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44678655"/>
        <w:docPartObj>
          <w:docPartGallery w:val="Cover Pages"/>
          <w:docPartUnique/>
        </w:docPartObj>
      </w:sdtPr>
      <w:sdtEndPr/>
      <w:sdtContent>
        <w:p w14:paraId="2E5ACE62" w14:textId="5BBA4AD8" w:rsidR="00B049AA" w:rsidRDefault="00B049AA"/>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7209"/>
          </w:tblGrid>
          <w:tr w:rsidR="00B049AA" w14:paraId="2BD643B9" w14:textId="77777777">
            <w:tc>
              <w:tcPr>
                <w:tcW w:w="7672" w:type="dxa"/>
                <w:tcMar>
                  <w:top w:w="216" w:type="dxa"/>
                  <w:left w:w="115" w:type="dxa"/>
                  <w:bottom w:w="216" w:type="dxa"/>
                  <w:right w:w="115" w:type="dxa"/>
                </w:tcMar>
              </w:tcPr>
              <w:p w14:paraId="6CAC5F70" w14:textId="5BE6242B" w:rsidR="00B049AA" w:rsidRDefault="00522E81">
                <w:pPr>
                  <w:pStyle w:val="NoSpacing"/>
                  <w:rPr>
                    <w:color w:val="0F4761" w:themeColor="accent1" w:themeShade="BF"/>
                    <w:sz w:val="24"/>
                  </w:rPr>
                </w:pPr>
                <w:r>
                  <w:rPr>
                    <w:color w:val="0F4761" w:themeColor="accent1" w:themeShade="BF"/>
                    <w:sz w:val="24"/>
                  </w:rPr>
                  <w:t>Water for Women</w:t>
                </w:r>
                <w:r w:rsidR="00072CA7">
                  <w:rPr>
                    <w:color w:val="0F4761" w:themeColor="accent1" w:themeShade="BF"/>
                    <w:sz w:val="24"/>
                  </w:rPr>
                  <w:t>, Phase 2</w:t>
                </w:r>
              </w:p>
            </w:tc>
          </w:tr>
          <w:tr w:rsidR="00B049AA" w14:paraId="1644208D" w14:textId="77777777">
            <w:tc>
              <w:tcPr>
                <w:tcW w:w="7672" w:type="dxa"/>
              </w:tcPr>
              <w:p w14:paraId="55F0E9BF" w14:textId="72DC36E8" w:rsidR="00B049AA" w:rsidRDefault="00BE7372">
                <w:pPr>
                  <w:pStyle w:val="NoSpacing"/>
                  <w:spacing w:line="216" w:lineRule="auto"/>
                  <w:rPr>
                    <w:rFonts w:asciiTheme="majorHAnsi" w:eastAsiaTheme="majorEastAsia" w:hAnsiTheme="majorHAnsi" w:cstheme="majorBidi"/>
                    <w:color w:val="156082" w:themeColor="accent1"/>
                    <w:sz w:val="88"/>
                    <w:szCs w:val="88"/>
                  </w:rPr>
                </w:pPr>
                <w:r>
                  <w:rPr>
                    <w:rFonts w:asciiTheme="majorHAnsi" w:eastAsiaTheme="majorEastAsia" w:hAnsiTheme="majorHAnsi" w:cstheme="majorBidi"/>
                    <w:color w:val="156082" w:themeColor="accent1"/>
                    <w:sz w:val="88"/>
                    <w:szCs w:val="88"/>
                  </w:rPr>
                  <w:t xml:space="preserve">Independent </w:t>
                </w:r>
                <w:r w:rsidR="00DB6CD8">
                  <w:rPr>
                    <w:rFonts w:asciiTheme="majorHAnsi" w:eastAsiaTheme="majorEastAsia" w:hAnsiTheme="majorHAnsi" w:cstheme="majorBidi"/>
                    <w:color w:val="156082" w:themeColor="accent1"/>
                    <w:sz w:val="88"/>
                    <w:szCs w:val="88"/>
                  </w:rPr>
                  <w:t xml:space="preserve">Final </w:t>
                </w:r>
                <w:r w:rsidR="00C644AE">
                  <w:rPr>
                    <w:rFonts w:asciiTheme="majorHAnsi" w:eastAsiaTheme="majorEastAsia" w:hAnsiTheme="majorHAnsi" w:cstheme="majorBidi"/>
                    <w:color w:val="156082" w:themeColor="accent1"/>
                    <w:sz w:val="88"/>
                    <w:szCs w:val="88"/>
                  </w:rPr>
                  <w:t>Evaluation</w:t>
                </w:r>
              </w:p>
            </w:tc>
          </w:tr>
          <w:tr w:rsidR="00B049AA" w14:paraId="256DED07" w14:textId="77777777">
            <w:tc>
              <w:tcPr>
                <w:tcW w:w="7672" w:type="dxa"/>
                <w:tcMar>
                  <w:top w:w="216" w:type="dxa"/>
                  <w:left w:w="115" w:type="dxa"/>
                  <w:bottom w:w="216" w:type="dxa"/>
                  <w:right w:w="115" w:type="dxa"/>
                </w:tcMar>
              </w:tcPr>
              <w:p w14:paraId="4EA184BC" w14:textId="1544E970" w:rsidR="00B049AA" w:rsidRDefault="00722C1E">
                <w:pPr>
                  <w:pStyle w:val="NoSpacing"/>
                  <w:rPr>
                    <w:color w:val="0F4761" w:themeColor="accent1" w:themeShade="BF"/>
                    <w:sz w:val="24"/>
                  </w:rPr>
                </w:pPr>
                <w:r>
                  <w:rPr>
                    <w:color w:val="0F4761" w:themeColor="accent1" w:themeShade="BF"/>
                    <w:sz w:val="24"/>
                    <w:szCs w:val="24"/>
                  </w:rPr>
                  <w:t>2</w:t>
                </w:r>
                <w:r w:rsidR="0031064F">
                  <w:rPr>
                    <w:color w:val="0F4761" w:themeColor="accent1" w:themeShade="BF"/>
                    <w:sz w:val="24"/>
                    <w:szCs w:val="24"/>
                  </w:rPr>
                  <w:t>3</w:t>
                </w:r>
                <w:r w:rsidR="00FA59FB">
                  <w:rPr>
                    <w:color w:val="0F4761" w:themeColor="accent1" w:themeShade="BF"/>
                    <w:sz w:val="24"/>
                    <w:szCs w:val="24"/>
                  </w:rPr>
                  <w:t xml:space="preserve"> </w:t>
                </w:r>
                <w:r w:rsidR="0031064F">
                  <w:rPr>
                    <w:color w:val="0F4761" w:themeColor="accent1" w:themeShade="BF"/>
                    <w:sz w:val="24"/>
                    <w:szCs w:val="24"/>
                  </w:rPr>
                  <w:t xml:space="preserve">April </w:t>
                </w:r>
                <w:r w:rsidR="00B049AA">
                  <w:rPr>
                    <w:color w:val="0F4761" w:themeColor="accent1" w:themeShade="BF"/>
                    <w:sz w:val="24"/>
                    <w:szCs w:val="24"/>
                  </w:rPr>
                  <w:t>202</w:t>
                </w:r>
                <w:r w:rsidR="00B709FB">
                  <w:rPr>
                    <w:color w:val="0F4761" w:themeColor="accent1" w:themeShade="BF"/>
                    <w:sz w:val="24"/>
                    <w:szCs w:val="24"/>
                  </w:rPr>
                  <w:t>5</w:t>
                </w:r>
              </w:p>
            </w:tc>
          </w:tr>
        </w:tbl>
        <w:tbl>
          <w:tblPr>
            <w:tblpPr w:leftFromText="187" w:rightFromText="187" w:horzAnchor="margin" w:tblpXSpec="center" w:tblpYSpec="bottom"/>
            <w:tblW w:w="3857" w:type="pct"/>
            <w:tblLook w:val="04A0" w:firstRow="1" w:lastRow="0" w:firstColumn="1" w:lastColumn="0" w:noHBand="0" w:noVBand="1"/>
          </w:tblPr>
          <w:tblGrid>
            <w:gridCol w:w="6963"/>
          </w:tblGrid>
          <w:tr w:rsidR="00B049AA" w14:paraId="04AE60B4" w14:textId="77777777" w:rsidTr="00C139C8">
            <w:tc>
              <w:tcPr>
                <w:tcW w:w="6963" w:type="dxa"/>
                <w:tcMar>
                  <w:top w:w="216" w:type="dxa"/>
                  <w:left w:w="115" w:type="dxa"/>
                  <w:bottom w:w="216" w:type="dxa"/>
                  <w:right w:w="115" w:type="dxa"/>
                </w:tcMar>
              </w:tcPr>
              <w:p w14:paraId="62D0D56F" w14:textId="5AF98B0C" w:rsidR="00467EE1" w:rsidRDefault="00B049AA">
                <w:pPr>
                  <w:pStyle w:val="NoSpacing"/>
                  <w:rPr>
                    <w:color w:val="156082" w:themeColor="accent1"/>
                    <w:sz w:val="28"/>
                    <w:szCs w:val="28"/>
                  </w:rPr>
                </w:pPr>
                <w:r>
                  <w:rPr>
                    <w:color w:val="156082" w:themeColor="accent1"/>
                    <w:sz w:val="28"/>
                    <w:szCs w:val="28"/>
                  </w:rPr>
                  <w:t>Dr Paul Crawford</w:t>
                </w:r>
              </w:p>
              <w:p w14:paraId="2B3D8D80" w14:textId="64158756" w:rsidR="00072CA7" w:rsidRDefault="00072CA7">
                <w:pPr>
                  <w:pStyle w:val="NoSpacing"/>
                  <w:rPr>
                    <w:color w:val="156082" w:themeColor="accent1"/>
                    <w:sz w:val="28"/>
                    <w:szCs w:val="28"/>
                  </w:rPr>
                </w:pPr>
                <w:r>
                  <w:rPr>
                    <w:color w:val="156082" w:themeColor="accent1"/>
                    <w:sz w:val="28"/>
                    <w:szCs w:val="28"/>
                  </w:rPr>
                  <w:t>Dr Naomi Francis</w:t>
                </w:r>
              </w:p>
              <w:p w14:paraId="082DBF99" w14:textId="2B1B4DB3" w:rsidR="00072CA7" w:rsidRDefault="00072CA7">
                <w:pPr>
                  <w:pStyle w:val="NoSpacing"/>
                  <w:rPr>
                    <w:color w:val="156082" w:themeColor="accent1"/>
                    <w:sz w:val="28"/>
                    <w:szCs w:val="28"/>
                  </w:rPr>
                </w:pPr>
                <w:r>
                  <w:rPr>
                    <w:color w:val="156082" w:themeColor="accent1"/>
                    <w:sz w:val="28"/>
                    <w:szCs w:val="28"/>
                  </w:rPr>
                  <w:t>Dr Ingvar Anda</w:t>
                </w:r>
              </w:p>
              <w:p w14:paraId="0A6CA2CE" w14:textId="77777777" w:rsidR="00B049AA" w:rsidRDefault="00B049AA">
                <w:pPr>
                  <w:pStyle w:val="NoSpacing"/>
                  <w:rPr>
                    <w:color w:val="156082" w:themeColor="accent1"/>
                  </w:rPr>
                </w:pPr>
              </w:p>
            </w:tc>
          </w:tr>
        </w:tbl>
        <w:p w14:paraId="3DBD9DC8" w14:textId="43531433" w:rsidR="00B049AA" w:rsidRDefault="0031064F">
          <w:r>
            <w:rPr>
              <w:noProof/>
            </w:rPr>
            <w:drawing>
              <wp:anchor distT="0" distB="0" distL="114300" distR="114300" simplePos="0" relativeHeight="251661319" behindDoc="1" locked="0" layoutInCell="1" allowOverlap="1" wp14:anchorId="311BBB6B" wp14:editId="75F74F11">
                <wp:simplePos x="0" y="0"/>
                <wp:positionH relativeFrom="page">
                  <wp:align>left</wp:align>
                </wp:positionH>
                <wp:positionV relativeFrom="paragraph">
                  <wp:posOffset>3738880</wp:posOffset>
                </wp:positionV>
                <wp:extent cx="7568154" cy="3864634"/>
                <wp:effectExtent l="0" t="0" r="0" b="2540"/>
                <wp:wrapNone/>
                <wp:docPr id="143359121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1215"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artisticGlowDiffused/>
                                  </a14:imgEffect>
                                </a14:imgLayer>
                              </a14:imgProps>
                            </a:ext>
                            <a:ext uri="{28A0092B-C50C-407E-A947-70E740481C1C}">
                              <a14:useLocalDpi xmlns:a14="http://schemas.microsoft.com/office/drawing/2010/main" val="0"/>
                            </a:ext>
                          </a:extLst>
                        </a:blip>
                        <a:srcRect t="26733" r="9212" b="17630"/>
                        <a:stretch/>
                      </pic:blipFill>
                      <pic:spPr bwMode="auto">
                        <a:xfrm>
                          <a:off x="0" y="0"/>
                          <a:ext cx="7568154" cy="386463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9AA">
            <w:br w:type="page"/>
          </w:r>
        </w:p>
      </w:sdtContent>
    </w:sdt>
    <w:p w14:paraId="61EBBA33" w14:textId="77777777" w:rsidR="003E1E06" w:rsidRDefault="003E1E06" w:rsidP="003E1E06">
      <w:pPr>
        <w:rPr>
          <w:lang w:val="en-GB"/>
        </w:rPr>
      </w:pPr>
    </w:p>
    <w:p w14:paraId="032DAA8A" w14:textId="7F85D5F7" w:rsidR="00B06949" w:rsidRPr="00D3427E" w:rsidRDefault="00B06949" w:rsidP="003E1E06">
      <w:pPr>
        <w:pStyle w:val="Bodytxt"/>
        <w:rPr>
          <w:b/>
          <w:bCs/>
          <w:lang w:val="en-GB"/>
        </w:rPr>
      </w:pPr>
      <w:r w:rsidRPr="00D3427E">
        <w:rPr>
          <w:b/>
          <w:bCs/>
          <w:lang w:val="en-GB"/>
        </w:rPr>
        <w:t>Document:</w:t>
      </w:r>
      <w:r w:rsidR="00D3427E" w:rsidRPr="00D3427E">
        <w:t xml:space="preserve"> </w:t>
      </w:r>
      <w:r w:rsidR="00D3427E">
        <w:tab/>
      </w:r>
      <w:r w:rsidR="00D3427E">
        <w:tab/>
      </w:r>
      <w:r w:rsidR="00D3427E" w:rsidRPr="00D3427E">
        <w:rPr>
          <w:lang w:val="en-GB"/>
        </w:rPr>
        <w:t>Independent Final Evaluation: Water for Women Phase 2</w:t>
      </w:r>
    </w:p>
    <w:p w14:paraId="2535AC93" w14:textId="4070EA06" w:rsidR="00B06949" w:rsidRPr="00D3427E" w:rsidRDefault="00B06949" w:rsidP="003E1E06">
      <w:pPr>
        <w:pStyle w:val="Bodytxt"/>
        <w:rPr>
          <w:lang w:val="en-GB"/>
        </w:rPr>
      </w:pPr>
      <w:r w:rsidRPr="00D3427E">
        <w:rPr>
          <w:b/>
          <w:bCs/>
          <w:lang w:val="en-GB"/>
        </w:rPr>
        <w:t>Version:</w:t>
      </w:r>
      <w:r w:rsidR="00D3427E">
        <w:rPr>
          <w:b/>
          <w:bCs/>
          <w:lang w:val="en-GB"/>
        </w:rPr>
        <w:t xml:space="preserve"> </w:t>
      </w:r>
      <w:r w:rsidR="00D3427E">
        <w:rPr>
          <w:b/>
          <w:bCs/>
          <w:lang w:val="en-GB"/>
        </w:rPr>
        <w:tab/>
      </w:r>
      <w:r w:rsidR="00D3427E">
        <w:rPr>
          <w:b/>
          <w:bCs/>
          <w:lang w:val="en-GB"/>
        </w:rPr>
        <w:tab/>
      </w:r>
      <w:r w:rsidR="00D3427E">
        <w:rPr>
          <w:lang w:val="en-GB"/>
        </w:rPr>
        <w:t>3.3 (FINAL)</w:t>
      </w:r>
    </w:p>
    <w:p w14:paraId="0A3A60CD" w14:textId="0AA8C0FD" w:rsidR="00B06949" w:rsidRPr="00D3427E" w:rsidRDefault="00B06949" w:rsidP="003E1E06">
      <w:pPr>
        <w:pStyle w:val="Bodytxt"/>
        <w:rPr>
          <w:lang w:val="en-GB"/>
        </w:rPr>
      </w:pPr>
      <w:r w:rsidRPr="00D3427E">
        <w:rPr>
          <w:b/>
          <w:bCs/>
          <w:lang w:val="en-GB"/>
        </w:rPr>
        <w:t>Client:</w:t>
      </w:r>
      <w:r w:rsidR="00D3427E">
        <w:rPr>
          <w:b/>
          <w:bCs/>
          <w:lang w:val="en-GB"/>
        </w:rPr>
        <w:tab/>
      </w:r>
      <w:r w:rsidR="00D3427E">
        <w:rPr>
          <w:b/>
          <w:bCs/>
          <w:lang w:val="en-GB"/>
        </w:rPr>
        <w:tab/>
      </w:r>
      <w:r w:rsidR="00D3427E">
        <w:rPr>
          <w:b/>
          <w:bCs/>
          <w:lang w:val="en-GB"/>
        </w:rPr>
        <w:tab/>
      </w:r>
      <w:r w:rsidR="00D3427E">
        <w:rPr>
          <w:lang w:val="en-GB"/>
        </w:rPr>
        <w:t>Department of Foreign Affairs and Trade (DFAT)</w:t>
      </w:r>
    </w:p>
    <w:p w14:paraId="441BDAF3" w14:textId="4F86B6A5" w:rsidR="00B06949" w:rsidRPr="00D3427E" w:rsidRDefault="00B06949" w:rsidP="003E1E06">
      <w:pPr>
        <w:pStyle w:val="Bodytxt"/>
        <w:rPr>
          <w:lang w:val="en-GB"/>
        </w:rPr>
      </w:pPr>
      <w:r w:rsidRPr="00D3427E">
        <w:rPr>
          <w:b/>
          <w:bCs/>
          <w:lang w:val="en-GB"/>
        </w:rPr>
        <w:t>Contractor:</w:t>
      </w:r>
      <w:r w:rsidR="00D3427E">
        <w:rPr>
          <w:lang w:val="en-GB"/>
        </w:rPr>
        <w:tab/>
      </w:r>
      <w:r w:rsidR="00D3427E">
        <w:rPr>
          <w:lang w:val="en-GB"/>
        </w:rPr>
        <w:tab/>
        <w:t>DT Global</w:t>
      </w:r>
    </w:p>
    <w:p w14:paraId="3AE28EAB" w14:textId="5033AA7F" w:rsidR="00B06949" w:rsidRPr="00300DCE" w:rsidRDefault="00B06949" w:rsidP="00300DCE">
      <w:pPr>
        <w:pStyle w:val="Bodytxt"/>
        <w:spacing w:after="0"/>
        <w:rPr>
          <w:lang w:val="en-GB"/>
        </w:rPr>
      </w:pPr>
      <w:r w:rsidRPr="00D3427E">
        <w:rPr>
          <w:b/>
          <w:bCs/>
          <w:lang w:val="en-GB"/>
        </w:rPr>
        <w:t>Evaluation Team:</w:t>
      </w:r>
      <w:r w:rsidR="00D3427E">
        <w:rPr>
          <w:b/>
          <w:bCs/>
          <w:lang w:val="en-GB"/>
        </w:rPr>
        <w:tab/>
      </w:r>
      <w:r w:rsidR="00300DCE" w:rsidRPr="00300DCE">
        <w:rPr>
          <w:lang w:val="en-GB"/>
        </w:rPr>
        <w:t>Dr Paul Crawford</w:t>
      </w:r>
    </w:p>
    <w:p w14:paraId="2592B03C" w14:textId="3B8A750C" w:rsidR="00300DCE" w:rsidRPr="00300DCE" w:rsidRDefault="00300DCE" w:rsidP="00300DCE">
      <w:pPr>
        <w:pStyle w:val="Bodytxt"/>
        <w:spacing w:after="0"/>
        <w:rPr>
          <w:lang w:val="en-GB"/>
        </w:rPr>
      </w:pPr>
      <w:r w:rsidRPr="00300DCE">
        <w:rPr>
          <w:lang w:val="en-GB"/>
        </w:rPr>
        <w:tab/>
      </w:r>
      <w:r w:rsidRPr="00300DCE">
        <w:rPr>
          <w:lang w:val="en-GB"/>
        </w:rPr>
        <w:tab/>
      </w:r>
      <w:r w:rsidRPr="00300DCE">
        <w:rPr>
          <w:lang w:val="en-GB"/>
        </w:rPr>
        <w:tab/>
        <w:t>Dr Naomi Francis</w:t>
      </w:r>
    </w:p>
    <w:p w14:paraId="017FDED7" w14:textId="6E7C44E2" w:rsidR="00D3427E" w:rsidRPr="00D3427E" w:rsidRDefault="00300DCE" w:rsidP="00300DCE">
      <w:pPr>
        <w:pStyle w:val="Bodytxt"/>
        <w:spacing w:after="0"/>
        <w:rPr>
          <w:lang w:val="en-GB"/>
        </w:rPr>
      </w:pPr>
      <w:r w:rsidRPr="00300DCE">
        <w:rPr>
          <w:lang w:val="en-GB"/>
        </w:rPr>
        <w:tab/>
      </w:r>
      <w:r w:rsidRPr="00300DCE">
        <w:rPr>
          <w:lang w:val="en-GB"/>
        </w:rPr>
        <w:tab/>
      </w:r>
      <w:r w:rsidRPr="00300DCE">
        <w:rPr>
          <w:lang w:val="en-GB"/>
        </w:rPr>
        <w:tab/>
        <w:t>Dr Ingvar Anda</w:t>
      </w:r>
    </w:p>
    <w:p w14:paraId="161BE0F7" w14:textId="4759280D" w:rsidR="00B06949" w:rsidRDefault="00B06949" w:rsidP="00300DCE">
      <w:pPr>
        <w:pStyle w:val="Bodytxt"/>
        <w:spacing w:before="240"/>
        <w:rPr>
          <w:lang w:val="en-GB"/>
        </w:rPr>
      </w:pPr>
      <w:r w:rsidRPr="00D3427E">
        <w:rPr>
          <w:b/>
          <w:bCs/>
          <w:lang w:val="en-GB"/>
        </w:rPr>
        <w:t>Date:</w:t>
      </w:r>
      <w:r w:rsidR="00300DCE">
        <w:rPr>
          <w:b/>
          <w:bCs/>
          <w:lang w:val="en-GB"/>
        </w:rPr>
        <w:tab/>
      </w:r>
      <w:r w:rsidR="00300DCE">
        <w:rPr>
          <w:b/>
          <w:bCs/>
          <w:lang w:val="en-GB"/>
        </w:rPr>
        <w:tab/>
      </w:r>
      <w:r w:rsidR="00300DCE">
        <w:rPr>
          <w:b/>
          <w:bCs/>
          <w:lang w:val="en-GB"/>
        </w:rPr>
        <w:tab/>
      </w:r>
      <w:r w:rsidR="00300DCE" w:rsidRPr="00300DCE">
        <w:rPr>
          <w:lang w:val="en-GB"/>
        </w:rPr>
        <w:t>23 April 2025</w:t>
      </w:r>
    </w:p>
    <w:p w14:paraId="51E86342" w14:textId="77777777" w:rsidR="00300DCE" w:rsidRPr="00D3427E" w:rsidRDefault="00300DCE" w:rsidP="003E1E06">
      <w:pPr>
        <w:pStyle w:val="Bodytxt"/>
        <w:rPr>
          <w:b/>
          <w:bCs/>
          <w:lang w:val="en-GB"/>
        </w:rPr>
      </w:pPr>
    </w:p>
    <w:p w14:paraId="469B96E4" w14:textId="0C687508" w:rsidR="003E1E06" w:rsidRDefault="003E1E06" w:rsidP="59CBCEE1">
      <w:pPr>
        <w:pStyle w:val="Bodytxt"/>
      </w:pPr>
      <w:r w:rsidRPr="59CBCEE1">
        <w:t>This document is the property of</w:t>
      </w:r>
      <w:r w:rsidR="00A32B4A" w:rsidRPr="59CBCEE1">
        <w:t xml:space="preserve"> </w:t>
      </w:r>
      <w:r w:rsidR="00CC539C" w:rsidRPr="59CBCEE1">
        <w:t>DFAT</w:t>
      </w:r>
      <w:r w:rsidRPr="59CBCEE1">
        <w:t xml:space="preserve">.  </w:t>
      </w:r>
    </w:p>
    <w:p w14:paraId="59F88271" w14:textId="77777777" w:rsidR="003E1E06" w:rsidRDefault="003E1E06" w:rsidP="003E1E06">
      <w:pPr>
        <w:pStyle w:val="Bodytxt"/>
        <w:rPr>
          <w:lang w:val="en-GB"/>
        </w:rPr>
      </w:pPr>
      <w:r>
        <w:rPr>
          <w:lang w:val="en-GB"/>
        </w:rPr>
        <w:t>It is permissible to copy and use any of the material in this report provided that the source is appropriately acknowledged.  Further information is available from:</w:t>
      </w:r>
    </w:p>
    <w:p w14:paraId="2DB10C2F" w14:textId="3F4DAA22" w:rsidR="003E1E06" w:rsidRDefault="004C7010" w:rsidP="003E1E06">
      <w:pPr>
        <w:pStyle w:val="Bodytxt"/>
        <w:spacing w:after="0"/>
        <w:ind w:left="1440"/>
        <w:rPr>
          <w:b/>
          <w:lang w:val="en-GB"/>
        </w:rPr>
      </w:pPr>
      <w:r>
        <w:rPr>
          <w:b/>
          <w:lang w:val="en-GB"/>
        </w:rPr>
        <w:t xml:space="preserve">Tammy </w:t>
      </w:r>
      <w:r w:rsidR="00C65B02">
        <w:rPr>
          <w:b/>
          <w:lang w:val="en-GB"/>
        </w:rPr>
        <w:t>Malone</w:t>
      </w:r>
      <w:r w:rsidR="003E1E06">
        <w:rPr>
          <w:b/>
          <w:lang w:val="en-GB"/>
        </w:rPr>
        <w:tab/>
      </w:r>
    </w:p>
    <w:p w14:paraId="142A75F6" w14:textId="77777777" w:rsidR="00C65B02" w:rsidRDefault="00C65B02" w:rsidP="0006578C">
      <w:pPr>
        <w:pStyle w:val="Bodytxt"/>
        <w:spacing w:after="0"/>
        <w:ind w:firstLine="720"/>
        <w:rPr>
          <w:lang w:val="en-GB"/>
        </w:rPr>
      </w:pPr>
      <w:r w:rsidRPr="00C65B02">
        <w:rPr>
          <w:lang w:val="en-GB"/>
        </w:rPr>
        <w:t xml:space="preserve">Assistant Director </w:t>
      </w:r>
    </w:p>
    <w:p w14:paraId="4A7AA3EB" w14:textId="059B49D8" w:rsidR="00C65B02" w:rsidRPr="00C65B02" w:rsidRDefault="00C65B02" w:rsidP="0006578C">
      <w:pPr>
        <w:pStyle w:val="Bodytxt"/>
        <w:spacing w:after="0"/>
        <w:ind w:left="1440"/>
        <w:rPr>
          <w:lang w:val="en-GB"/>
        </w:rPr>
      </w:pPr>
      <w:r w:rsidRPr="00C65B02">
        <w:rPr>
          <w:lang w:val="en-GB"/>
        </w:rPr>
        <w:t>Climate Integration and Programming Section</w:t>
      </w:r>
      <w:r>
        <w:rPr>
          <w:lang w:val="en-GB"/>
        </w:rPr>
        <w:t xml:space="preserve">, </w:t>
      </w:r>
      <w:r w:rsidRPr="00C65B02">
        <w:rPr>
          <w:lang w:val="en-GB"/>
        </w:rPr>
        <w:t>Climate Resilience and Finance Branch</w:t>
      </w:r>
      <w:r w:rsidR="0006578C">
        <w:rPr>
          <w:lang w:val="en-GB"/>
        </w:rPr>
        <w:t xml:space="preserve"> </w:t>
      </w:r>
      <w:r w:rsidRPr="00C65B02">
        <w:rPr>
          <w:lang w:val="en-GB"/>
        </w:rPr>
        <w:t>Climate Diplomacy and Development Finance Division</w:t>
      </w:r>
    </w:p>
    <w:p w14:paraId="5DEF58B1" w14:textId="2EF552A3" w:rsidR="00C65B02" w:rsidRPr="00C65B02" w:rsidRDefault="00036771" w:rsidP="0006578C">
      <w:pPr>
        <w:pStyle w:val="Bodytxt"/>
        <w:ind w:firstLine="720"/>
        <w:rPr>
          <w:lang w:val="en-GB"/>
        </w:rPr>
      </w:pPr>
      <w:r>
        <w:rPr>
          <w:lang w:val="en-GB"/>
        </w:rPr>
        <w:t>DFAT</w:t>
      </w:r>
    </w:p>
    <w:p w14:paraId="422A74D6" w14:textId="524A8381" w:rsidR="00C65B02" w:rsidRPr="00C65B02" w:rsidRDefault="00C65B02" w:rsidP="0006578C">
      <w:pPr>
        <w:pStyle w:val="Bodytxt"/>
        <w:ind w:firstLine="720"/>
        <w:rPr>
          <w:lang w:val="en-GB"/>
        </w:rPr>
      </w:pPr>
      <w:r w:rsidRPr="00C65B02">
        <w:rPr>
          <w:lang w:val="en-GB"/>
        </w:rPr>
        <w:t xml:space="preserve">Ph: </w:t>
      </w:r>
      <w:r w:rsidR="0006578C">
        <w:rPr>
          <w:lang w:val="en-GB"/>
        </w:rPr>
        <w:t xml:space="preserve">+61 </w:t>
      </w:r>
      <w:r w:rsidRPr="00C65B02">
        <w:rPr>
          <w:lang w:val="en-GB"/>
        </w:rPr>
        <w:t>(0)</w:t>
      </w:r>
      <w:r w:rsidR="0006578C">
        <w:rPr>
          <w:lang w:val="en-GB"/>
        </w:rPr>
        <w:t>2</w:t>
      </w:r>
      <w:r w:rsidRPr="00C65B02">
        <w:rPr>
          <w:lang w:val="en-GB"/>
        </w:rPr>
        <w:t xml:space="preserve"> 6178 5060</w:t>
      </w:r>
    </w:p>
    <w:p w14:paraId="71D11D37" w14:textId="0A83D376" w:rsidR="00C65B02" w:rsidRPr="00C65B02" w:rsidRDefault="00C65B02" w:rsidP="0006578C">
      <w:pPr>
        <w:pStyle w:val="Bodytxt"/>
        <w:ind w:firstLine="720"/>
        <w:rPr>
          <w:lang w:val="en-GB"/>
        </w:rPr>
      </w:pPr>
      <w:r w:rsidRPr="00C65B02">
        <w:rPr>
          <w:lang w:val="en-GB"/>
        </w:rPr>
        <w:t>M</w:t>
      </w:r>
      <w:r w:rsidR="0006578C">
        <w:rPr>
          <w:lang w:val="en-GB"/>
        </w:rPr>
        <w:t>ob</w:t>
      </w:r>
      <w:r w:rsidRPr="00C65B02">
        <w:rPr>
          <w:lang w:val="en-GB"/>
        </w:rPr>
        <w:t xml:space="preserve">: +61 </w:t>
      </w:r>
      <w:r w:rsidR="00CC7F8E">
        <w:rPr>
          <w:lang w:val="en-GB"/>
        </w:rPr>
        <w:t>(0</w:t>
      </w:r>
      <w:r w:rsidR="0056066C" w:rsidRPr="00C65B02">
        <w:rPr>
          <w:lang w:val="en-GB"/>
        </w:rPr>
        <w:t>)</w:t>
      </w:r>
      <w:r w:rsidR="0056066C" w:rsidRPr="00CC7F8E">
        <w:rPr>
          <w:lang w:val="en-GB"/>
        </w:rPr>
        <w:t>435 344 483</w:t>
      </w:r>
    </w:p>
    <w:p w14:paraId="14DEB027" w14:textId="0BFE52FF" w:rsidR="003E1E06" w:rsidRDefault="003E1E06" w:rsidP="0067162B">
      <w:pPr>
        <w:pStyle w:val="Bodytxt"/>
        <w:ind w:firstLine="720"/>
        <w:rPr>
          <w:lang w:val="en-GB"/>
        </w:rPr>
      </w:pPr>
      <w:r>
        <w:rPr>
          <w:lang w:val="en-GB"/>
        </w:rPr>
        <w:t xml:space="preserve">© </w:t>
      </w:r>
      <w:r w:rsidR="00CC539C">
        <w:rPr>
          <w:lang w:val="en-GB"/>
        </w:rPr>
        <w:t xml:space="preserve">DFAT </w:t>
      </w:r>
      <w:r>
        <w:rPr>
          <w:lang w:val="en-GB"/>
        </w:rPr>
        <w:t>20</w:t>
      </w:r>
      <w:r w:rsidR="00221E68">
        <w:rPr>
          <w:lang w:val="en-GB"/>
        </w:rPr>
        <w:t>2</w:t>
      </w:r>
      <w:r w:rsidR="00415D36">
        <w:rPr>
          <w:lang w:val="en-GB"/>
        </w:rPr>
        <w:t>5</w:t>
      </w:r>
    </w:p>
    <w:p w14:paraId="1372DA59" w14:textId="6DE3C16A" w:rsidR="00A673C6" w:rsidRDefault="00A673C6">
      <w:r>
        <w:br w:type="page"/>
      </w:r>
    </w:p>
    <w:p w14:paraId="7631CBF9" w14:textId="656FBFE3" w:rsidR="00B33CB7" w:rsidRDefault="00B33CB7" w:rsidP="003B6FD3">
      <w:pPr>
        <w:pStyle w:val="Heading1"/>
        <w:spacing w:after="0"/>
      </w:pPr>
      <w:bookmarkStart w:id="0" w:name="_Toc168780404"/>
      <w:bookmarkStart w:id="1" w:name="_Toc169625296"/>
      <w:bookmarkStart w:id="2" w:name="_Toc169627612"/>
      <w:bookmarkStart w:id="3" w:name="_Toc170734340"/>
      <w:bookmarkStart w:id="4" w:name="_Toc171335241"/>
      <w:bookmarkStart w:id="5" w:name="_Toc171667252"/>
      <w:bookmarkStart w:id="6" w:name="_Toc183533958"/>
      <w:bookmarkStart w:id="7" w:name="_Toc193550128"/>
      <w:bookmarkStart w:id="8" w:name="_Toc208245610"/>
      <w:r>
        <w:lastRenderedPageBreak/>
        <w:t>Investment summary</w:t>
      </w:r>
      <w:bookmarkEnd w:id="0"/>
      <w:bookmarkEnd w:id="1"/>
      <w:bookmarkEnd w:id="2"/>
      <w:bookmarkEnd w:id="3"/>
      <w:bookmarkEnd w:id="4"/>
      <w:bookmarkEnd w:id="5"/>
      <w:bookmarkEnd w:id="6"/>
      <w:bookmarkEnd w:id="7"/>
      <w:bookmarkEnd w:id="8"/>
    </w:p>
    <w:p w14:paraId="5D8950E4" w14:textId="762E7BBD" w:rsidR="00FB178B" w:rsidRDefault="00FB178B" w:rsidP="00FB178B"/>
    <w:p w14:paraId="7B42D1AF" w14:textId="021A8AAD" w:rsidR="00FB178B" w:rsidRDefault="00D20DAB" w:rsidP="00F77D51">
      <w:pPr>
        <w:pStyle w:val="Bodytxt"/>
        <w:tabs>
          <w:tab w:val="left" w:pos="3544"/>
        </w:tabs>
        <w:ind w:left="0"/>
        <w:rPr>
          <w:b/>
          <w:bCs/>
        </w:rPr>
      </w:pPr>
      <w:r>
        <w:rPr>
          <w:b/>
          <w:bCs/>
        </w:rPr>
        <w:t>Investment name:</w:t>
      </w:r>
      <w:r w:rsidR="00F77D51">
        <w:rPr>
          <w:b/>
          <w:bCs/>
        </w:rPr>
        <w:tab/>
      </w:r>
      <w:r w:rsidR="00185DBD" w:rsidRPr="00185DBD">
        <w:t>Water</w:t>
      </w:r>
      <w:r w:rsidR="00185DBD">
        <w:t xml:space="preserve"> for Women Phase 2</w:t>
      </w:r>
    </w:p>
    <w:p w14:paraId="3490355D" w14:textId="3F1DAE99" w:rsidR="00D20DAB" w:rsidRPr="00185DBD" w:rsidRDefault="00D20DAB" w:rsidP="00F77D51">
      <w:pPr>
        <w:pStyle w:val="Bodytxt"/>
        <w:tabs>
          <w:tab w:val="left" w:pos="3544"/>
        </w:tabs>
        <w:ind w:left="0"/>
      </w:pPr>
      <w:proofErr w:type="spellStart"/>
      <w:r>
        <w:rPr>
          <w:b/>
          <w:bCs/>
        </w:rPr>
        <w:t>AidWorks</w:t>
      </w:r>
      <w:proofErr w:type="spellEnd"/>
      <w:r>
        <w:rPr>
          <w:b/>
          <w:bCs/>
        </w:rPr>
        <w:t xml:space="preserve"> investment number:</w:t>
      </w:r>
      <w:r w:rsidR="00F77D51">
        <w:rPr>
          <w:b/>
          <w:bCs/>
        </w:rPr>
        <w:tab/>
      </w:r>
      <w:r w:rsidR="00185DBD">
        <w:t>INM136</w:t>
      </w:r>
    </w:p>
    <w:p w14:paraId="0E740D84" w14:textId="10390C1C" w:rsidR="00D20DAB" w:rsidRDefault="00D20DAB" w:rsidP="00F77D51">
      <w:pPr>
        <w:pStyle w:val="Bodytxt"/>
        <w:tabs>
          <w:tab w:val="left" w:pos="3544"/>
        </w:tabs>
        <w:ind w:left="0"/>
      </w:pPr>
      <w:r>
        <w:rPr>
          <w:b/>
          <w:bCs/>
        </w:rPr>
        <w:t>Commencement date:</w:t>
      </w:r>
      <w:r w:rsidR="00185DBD">
        <w:rPr>
          <w:b/>
          <w:bCs/>
        </w:rPr>
        <w:tab/>
      </w:r>
      <w:r w:rsidR="00185DBD">
        <w:t>1 January 2023</w:t>
      </w:r>
    </w:p>
    <w:p w14:paraId="750DD3EB" w14:textId="3FDF1B22" w:rsidR="00185DBD" w:rsidRPr="00185DBD" w:rsidRDefault="00185DBD" w:rsidP="00F77D51">
      <w:pPr>
        <w:pStyle w:val="Bodytxt"/>
        <w:tabs>
          <w:tab w:val="left" w:pos="3544"/>
        </w:tabs>
        <w:ind w:left="0"/>
      </w:pPr>
      <w:r>
        <w:rPr>
          <w:b/>
          <w:bCs/>
        </w:rPr>
        <w:t xml:space="preserve">Completion date: </w:t>
      </w:r>
      <w:r>
        <w:tab/>
      </w:r>
      <w:r w:rsidR="000631B5">
        <w:t>30 June 2025</w:t>
      </w:r>
    </w:p>
    <w:p w14:paraId="70B3D839" w14:textId="6D20C47C" w:rsidR="00D20DAB" w:rsidRPr="000631B5" w:rsidRDefault="00D20DAB" w:rsidP="00F77D51">
      <w:pPr>
        <w:pStyle w:val="Bodytxt"/>
        <w:tabs>
          <w:tab w:val="left" w:pos="3544"/>
        </w:tabs>
        <w:ind w:left="0"/>
      </w:pPr>
      <w:r>
        <w:rPr>
          <w:b/>
          <w:bCs/>
        </w:rPr>
        <w:t>Total Australian dollars:</w:t>
      </w:r>
      <w:r w:rsidR="000631B5">
        <w:rPr>
          <w:b/>
          <w:bCs/>
        </w:rPr>
        <w:tab/>
      </w:r>
      <w:r w:rsidR="000631B5">
        <w:t>$36,000,000</w:t>
      </w:r>
    </w:p>
    <w:p w14:paraId="7446E2DD" w14:textId="1D1EC0C9" w:rsidR="00D20DAB" w:rsidRPr="000631B5" w:rsidRDefault="00D20DAB" w:rsidP="00F77D51">
      <w:pPr>
        <w:pStyle w:val="Bodytxt"/>
        <w:tabs>
          <w:tab w:val="left" w:pos="3544"/>
        </w:tabs>
        <w:ind w:left="0"/>
      </w:pPr>
      <w:r>
        <w:rPr>
          <w:b/>
          <w:bCs/>
        </w:rPr>
        <w:t>Implementing Partner(s)</w:t>
      </w:r>
      <w:r w:rsidR="000631B5">
        <w:rPr>
          <w:b/>
          <w:bCs/>
        </w:rPr>
        <w:t>:</w:t>
      </w:r>
      <w:r w:rsidR="000631B5">
        <w:rPr>
          <w:b/>
          <w:bCs/>
        </w:rPr>
        <w:tab/>
      </w:r>
      <w:r w:rsidR="000631B5">
        <w:t>GHD Australia Pty Ltd</w:t>
      </w:r>
    </w:p>
    <w:p w14:paraId="04A52F82" w14:textId="2745D239" w:rsidR="00D20DAB" w:rsidRPr="000631B5" w:rsidRDefault="00D20DAB" w:rsidP="00F77D51">
      <w:pPr>
        <w:pStyle w:val="Bodytxt"/>
        <w:tabs>
          <w:tab w:val="left" w:pos="3544"/>
        </w:tabs>
        <w:ind w:left="0"/>
      </w:pPr>
      <w:r>
        <w:rPr>
          <w:b/>
          <w:bCs/>
        </w:rPr>
        <w:t>Country/Region:</w:t>
      </w:r>
      <w:r w:rsidR="000631B5">
        <w:rPr>
          <w:b/>
          <w:bCs/>
        </w:rPr>
        <w:tab/>
      </w:r>
      <w:r w:rsidR="000631B5">
        <w:t>Asia-Pacific</w:t>
      </w:r>
    </w:p>
    <w:p w14:paraId="2D797B66" w14:textId="3F58E558" w:rsidR="009C1C80" w:rsidRDefault="00D20DAB" w:rsidP="00F77D51">
      <w:pPr>
        <w:pStyle w:val="Bodytxt"/>
        <w:tabs>
          <w:tab w:val="left" w:pos="3544"/>
        </w:tabs>
        <w:ind w:left="0"/>
        <w:jc w:val="left"/>
        <w:rPr>
          <w:rFonts w:asciiTheme="majorHAnsi" w:eastAsiaTheme="majorEastAsia" w:hAnsiTheme="majorHAnsi" w:cstheme="majorBidi"/>
          <w:color w:val="0F4761" w:themeColor="accent1" w:themeShade="BF"/>
          <w:sz w:val="40"/>
          <w:szCs w:val="40"/>
        </w:rPr>
      </w:pPr>
      <w:r>
        <w:rPr>
          <w:b/>
          <w:bCs/>
        </w:rPr>
        <w:t>Primary Sector:</w:t>
      </w:r>
      <w:r w:rsidR="000631B5">
        <w:tab/>
        <w:t>Water,</w:t>
      </w:r>
      <w:r w:rsidR="00BA1DE0">
        <w:t xml:space="preserve"> sanitation, hygiene (WASH); gender equality,</w:t>
      </w:r>
      <w:r w:rsidR="00BA1DE0">
        <w:br/>
      </w:r>
      <w:r w:rsidR="00BA1DE0">
        <w:tab/>
        <w:t>disability and social inclusion (GEDSI); climate change</w:t>
      </w:r>
      <w:r w:rsidR="009C1C80">
        <w:br w:type="page"/>
      </w:r>
    </w:p>
    <w:p w14:paraId="7D02B09F" w14:textId="2A7389C8" w:rsidR="000A7280" w:rsidRDefault="000A7280" w:rsidP="008A4889">
      <w:pPr>
        <w:pStyle w:val="Heading1"/>
        <w:jc w:val="both"/>
      </w:pPr>
      <w:bookmarkStart w:id="9" w:name="_Toc208245612"/>
      <w:r>
        <w:lastRenderedPageBreak/>
        <w:t>Author details</w:t>
      </w:r>
      <w:bookmarkEnd w:id="9"/>
    </w:p>
    <w:p w14:paraId="1C3D708F" w14:textId="52DE8819" w:rsidR="00602742" w:rsidRDefault="00557CD1" w:rsidP="008A4889">
      <w:pPr>
        <w:jc w:val="both"/>
      </w:pPr>
      <w:r w:rsidRPr="00557CD1">
        <w:rPr>
          <w:b/>
          <w:bCs/>
        </w:rPr>
        <w:t xml:space="preserve">Dr Paul Crawford </w:t>
      </w:r>
      <w:r w:rsidRPr="00557CD1">
        <w:t>(Aid-IT Solutions Pty Ltd) is an independent monitoring</w:t>
      </w:r>
      <w:r w:rsidR="001B2B45">
        <w:t>,</w:t>
      </w:r>
      <w:r w:rsidRPr="00557CD1">
        <w:t xml:space="preserve"> evaluation </w:t>
      </w:r>
      <w:r w:rsidR="001B2B45">
        <w:t xml:space="preserve">and learning </w:t>
      </w:r>
      <w:r w:rsidRPr="00557CD1">
        <w:t>(ME</w:t>
      </w:r>
      <w:r w:rsidR="001B2B45">
        <w:t>L</w:t>
      </w:r>
      <w:r w:rsidRPr="00557CD1">
        <w:t>) specialist</w:t>
      </w:r>
      <w:r w:rsidR="00921165">
        <w:t xml:space="preserve"> who applies a </w:t>
      </w:r>
      <w:r w:rsidRPr="00557CD1">
        <w:t xml:space="preserve">‘soft systems’ approach, drawing on doctoral research and </w:t>
      </w:r>
      <w:r w:rsidR="001B655C">
        <w:t xml:space="preserve">field </w:t>
      </w:r>
      <w:r w:rsidRPr="00557CD1">
        <w:t>experience in around 4</w:t>
      </w:r>
      <w:r w:rsidR="001B655C">
        <w:t>5</w:t>
      </w:r>
      <w:r w:rsidRPr="00557CD1">
        <w:t xml:space="preserve"> countries with a range of development and humanitarian organisations over more than </w:t>
      </w:r>
      <w:r w:rsidR="001D5669">
        <w:t>30</w:t>
      </w:r>
      <w:r w:rsidRPr="00557CD1">
        <w:t xml:space="preserve"> years. </w:t>
      </w:r>
    </w:p>
    <w:p w14:paraId="77649308" w14:textId="7B79F335" w:rsidR="00BF327C" w:rsidRDefault="004672ED" w:rsidP="008A4889">
      <w:pPr>
        <w:jc w:val="both"/>
      </w:pPr>
      <w:r w:rsidRPr="00557CD1">
        <w:rPr>
          <w:b/>
          <w:bCs/>
        </w:rPr>
        <w:t xml:space="preserve">Dr </w:t>
      </w:r>
      <w:r>
        <w:rPr>
          <w:b/>
          <w:bCs/>
        </w:rPr>
        <w:t xml:space="preserve">Naomi Francis </w:t>
      </w:r>
      <w:r w:rsidRPr="00557CD1">
        <w:t>(</w:t>
      </w:r>
      <w:r>
        <w:t>FH Designs</w:t>
      </w:r>
      <w:r w:rsidRPr="00557CD1">
        <w:t xml:space="preserve"> Pty Ltd) </w:t>
      </w:r>
      <w:r w:rsidRPr="00243B13">
        <w:t>has</w:t>
      </w:r>
      <w:r>
        <w:t xml:space="preserve"> over</w:t>
      </w:r>
      <w:r w:rsidRPr="00243B13">
        <w:t xml:space="preserve"> 10 years’ experience working as a researcher, engineer and educator in international water, sanitation and hygiene (WASH), gender equity, diversity and social inclusion (GEDSI), international development</w:t>
      </w:r>
      <w:r>
        <w:t xml:space="preserve"> in countries across Africa, Asia and the Pacific,</w:t>
      </w:r>
      <w:r w:rsidRPr="00243B13">
        <w:t xml:space="preserve"> and Australian water management</w:t>
      </w:r>
      <w:r>
        <w:t>.</w:t>
      </w:r>
    </w:p>
    <w:p w14:paraId="54EBDABB" w14:textId="4ED2198D" w:rsidR="004672ED" w:rsidRDefault="004672ED" w:rsidP="008A4889">
      <w:pPr>
        <w:jc w:val="both"/>
      </w:pPr>
      <w:r w:rsidRPr="0098527A">
        <w:rPr>
          <w:b/>
          <w:bCs/>
        </w:rPr>
        <w:t>Dr Ingvar Anda</w:t>
      </w:r>
      <w:r>
        <w:t xml:space="preserve"> (Hau Meni &amp; A</w:t>
      </w:r>
      <w:r w:rsidR="0098527A">
        <w:t>ssociates Pty Ltd</w:t>
      </w:r>
      <w:r w:rsidR="00956A2B">
        <w:t xml:space="preserve">) has over 20 years’ experience in the international development sector </w:t>
      </w:r>
      <w:r w:rsidR="007D7A50">
        <w:t xml:space="preserve">with a </w:t>
      </w:r>
      <w:r w:rsidR="00956A2B" w:rsidRPr="00956A2B">
        <w:t>focus on integrating climate and disaster resilience into international development programs.</w:t>
      </w:r>
      <w:r w:rsidR="00956A2B">
        <w:t xml:space="preserve"> </w:t>
      </w:r>
      <w:r w:rsidR="007D7A50" w:rsidRPr="007D7A50">
        <w:t>Holding postgraduate qualifications in sustainability and tropical environmental management, he applies theoretical rigor to practical problems.</w:t>
      </w:r>
    </w:p>
    <w:p w14:paraId="6B5DEE98" w14:textId="529828C0" w:rsidR="00036771" w:rsidRDefault="00036771" w:rsidP="00036771">
      <w:pPr>
        <w:pStyle w:val="Heading1"/>
        <w:jc w:val="both"/>
      </w:pPr>
      <w:bookmarkStart w:id="10" w:name="_Toc208245613"/>
      <w:r>
        <w:t>Acknowledgements</w:t>
      </w:r>
      <w:bookmarkEnd w:id="10"/>
    </w:p>
    <w:p w14:paraId="0D97223A" w14:textId="7DDEACC0" w:rsidR="00036771" w:rsidRDefault="00036771" w:rsidP="00036771">
      <w:pPr>
        <w:jc w:val="both"/>
      </w:pPr>
      <w:r>
        <w:t xml:space="preserve">This independent evaluation was commissioned </w:t>
      </w:r>
      <w:r w:rsidR="007C3496">
        <w:t xml:space="preserve">and managed </w:t>
      </w:r>
      <w:r>
        <w:t xml:space="preserve">by the Department of Foreign Affairs and Trade (DFAT) </w:t>
      </w:r>
      <w:r w:rsidR="007C3496">
        <w:t>with support from the</w:t>
      </w:r>
      <w:r>
        <w:t xml:space="preserve"> </w:t>
      </w:r>
      <w:r w:rsidR="005E13A4">
        <w:t xml:space="preserve">Climate </w:t>
      </w:r>
      <w:r w:rsidR="00CB08C5">
        <w:t>R</w:t>
      </w:r>
      <w:r w:rsidR="005E13A4">
        <w:t>esilient</w:t>
      </w:r>
      <w:r>
        <w:t xml:space="preserve"> Communities Support Unit (CRCSU)</w:t>
      </w:r>
      <w:r>
        <w:rPr>
          <w:rStyle w:val="FootnoteReference"/>
        </w:rPr>
        <w:footnoteReference w:id="2"/>
      </w:r>
      <w:r>
        <w:t xml:space="preserve">. For DFAT, Tammy Malone directed the evaluation from within DFAT’s Climate Integration and Programming Section. For the CRCSU, Stuart Raetz, Megan Thomas, Laura Tracy and Devi Afifa provided technical and administrative support. The Water for Women Fund Coordinator </w:t>
      </w:r>
      <w:r w:rsidR="00FA3C76">
        <w:t>team</w:t>
      </w:r>
      <w:r>
        <w:t xml:space="preserve"> (GHD Australia Pty Ltd), led by Alison Baker and a team of technical advisers</w:t>
      </w:r>
      <w:r w:rsidR="00CB08C5">
        <w:t>,</w:t>
      </w:r>
      <w:r>
        <w:t xml:space="preserve"> coordinated fieldwork, provided documentation and facilitated access to key stakeholders. </w:t>
      </w:r>
      <w:r w:rsidR="00DF3173">
        <w:t>Inga Mepham</w:t>
      </w:r>
      <w:r w:rsidR="00815BF4">
        <w:t xml:space="preserve"> (MEL Adviser) worked closely with </w:t>
      </w:r>
      <w:r w:rsidR="008D0292">
        <w:t xml:space="preserve">sampled </w:t>
      </w:r>
      <w:r>
        <w:t>Water for Women implementing partners (World Vision and WaterAid in PNG; Thrive Networks</w:t>
      </w:r>
      <w:r w:rsidR="00CD39DE">
        <w:t xml:space="preserve"> (known locally as East Meet West Foundation)</w:t>
      </w:r>
      <w:r>
        <w:t xml:space="preserve"> and </w:t>
      </w:r>
      <w:r w:rsidR="009E3717">
        <w:t>International Development Enterprises (</w:t>
      </w:r>
      <w:proofErr w:type="spellStart"/>
      <w:r>
        <w:t>iDE</w:t>
      </w:r>
      <w:proofErr w:type="spellEnd"/>
      <w:r w:rsidR="009E3717">
        <w:t>)</w:t>
      </w:r>
      <w:r>
        <w:t xml:space="preserve"> in Cambodia; SNV in Nepal)</w:t>
      </w:r>
      <w:r w:rsidR="00815BF4">
        <w:t xml:space="preserve"> to facilitate </w:t>
      </w:r>
      <w:r w:rsidR="00697E1E">
        <w:t xml:space="preserve">the evaluation team’s </w:t>
      </w:r>
      <w:r w:rsidR="00815BF4">
        <w:t>fieldwork</w:t>
      </w:r>
      <w:r>
        <w:t>.</w:t>
      </w:r>
      <w:r w:rsidR="00D70105">
        <w:t xml:space="preserve"> Various staff in each of these organisations played key roles in </w:t>
      </w:r>
      <w:r w:rsidR="008D0292">
        <w:t xml:space="preserve">arranging counterpart interviews </w:t>
      </w:r>
      <w:r w:rsidR="00CB08C5">
        <w:t xml:space="preserve">and </w:t>
      </w:r>
      <w:r w:rsidR="008D0292">
        <w:t xml:space="preserve">also participated in </w:t>
      </w:r>
      <w:r w:rsidR="00254650">
        <w:t>multiple discussions with the evaluation team.</w:t>
      </w:r>
    </w:p>
    <w:p w14:paraId="535CB9FE" w14:textId="77777777" w:rsidR="00036771" w:rsidRDefault="00036771" w:rsidP="008A4889">
      <w:pPr>
        <w:jc w:val="both"/>
      </w:pPr>
    </w:p>
    <w:p w14:paraId="225C037F" w14:textId="77777777" w:rsidR="00A67216" w:rsidRDefault="00A67216">
      <w:pPr>
        <w:rPr>
          <w:rFonts w:asciiTheme="majorHAnsi" w:eastAsiaTheme="majorEastAsia" w:hAnsiTheme="majorHAnsi" w:cstheme="majorBidi"/>
          <w:color w:val="0F4761" w:themeColor="accent1" w:themeShade="BF"/>
          <w:sz w:val="40"/>
          <w:szCs w:val="40"/>
        </w:rPr>
      </w:pPr>
      <w:bookmarkStart w:id="11" w:name="_Toc189305283"/>
      <w:r>
        <w:br w:type="page"/>
      </w:r>
    </w:p>
    <w:p w14:paraId="181DF40D" w14:textId="6353D695" w:rsidR="003A2E7A" w:rsidRDefault="003A2E7A" w:rsidP="003313BB">
      <w:pPr>
        <w:pStyle w:val="Heading1"/>
        <w:spacing w:before="0"/>
      </w:pPr>
      <w:bookmarkStart w:id="12" w:name="_Toc208245614"/>
      <w:r>
        <w:lastRenderedPageBreak/>
        <w:t xml:space="preserve">Table of </w:t>
      </w:r>
      <w:r w:rsidR="00286C2D">
        <w:t>c</w:t>
      </w:r>
      <w:r>
        <w:t>ontents</w:t>
      </w:r>
      <w:bookmarkEnd w:id="11"/>
      <w:bookmarkEnd w:id="12"/>
    </w:p>
    <w:sdt>
      <w:sdtPr>
        <w:rPr>
          <w:rFonts w:asciiTheme="minorHAnsi" w:eastAsiaTheme="minorEastAsia" w:hAnsiTheme="minorHAnsi" w:cstheme="minorBidi"/>
          <w:kern w:val="2"/>
          <w:sz w:val="22"/>
          <w:szCs w:val="22"/>
          <w14:ligatures w14:val="standardContextual"/>
        </w:rPr>
        <w:id w:val="-1139423389"/>
        <w:docPartObj>
          <w:docPartGallery w:val="Table of Contents"/>
          <w:docPartUnique/>
        </w:docPartObj>
      </w:sdtPr>
      <w:sdtEndPr>
        <w:rPr>
          <w:b/>
          <w:bCs/>
          <w:noProof/>
        </w:rPr>
      </w:sdtEndPr>
      <w:sdtContent>
        <w:p w14:paraId="390BCD52" w14:textId="4E1477D4" w:rsidR="00E936E5" w:rsidRPr="00534B74" w:rsidRDefault="0043573C">
          <w:pPr>
            <w:pStyle w:val="TOC1"/>
            <w:tabs>
              <w:tab w:val="right" w:leader="dot" w:pos="9016"/>
            </w:tabs>
            <w:rPr>
              <w:rFonts w:asciiTheme="minorHAnsi" w:eastAsiaTheme="minorEastAsia" w:hAnsiTheme="minorHAnsi" w:cstheme="minorBidi"/>
              <w:noProof/>
              <w:kern w:val="2"/>
              <w:lang w:eastAsia="en-AU"/>
              <w14:ligatures w14:val="standardContextual"/>
            </w:rPr>
          </w:pPr>
          <w:r w:rsidRPr="00534B74">
            <w:rPr>
              <w:rFonts w:asciiTheme="minorHAnsi" w:eastAsiaTheme="majorEastAsia" w:hAnsiTheme="minorHAnsi" w:cstheme="majorBidi"/>
              <w:color w:val="0F4761" w:themeColor="accent1" w:themeShade="BF"/>
              <w:sz w:val="22"/>
              <w:szCs w:val="22"/>
              <w:lang w:val="en-US"/>
            </w:rPr>
            <w:fldChar w:fldCharType="begin"/>
          </w:r>
          <w:r w:rsidRPr="00534B74">
            <w:rPr>
              <w:rFonts w:asciiTheme="minorHAnsi" w:hAnsiTheme="minorHAnsi"/>
              <w:sz w:val="22"/>
              <w:szCs w:val="22"/>
            </w:rPr>
            <w:instrText xml:space="preserve"> TOC \o "1-3" \h \z \u </w:instrText>
          </w:r>
          <w:r w:rsidRPr="00534B74">
            <w:rPr>
              <w:rFonts w:asciiTheme="minorHAnsi" w:eastAsiaTheme="majorEastAsia" w:hAnsiTheme="minorHAnsi" w:cstheme="majorBidi"/>
              <w:color w:val="0F4761" w:themeColor="accent1" w:themeShade="BF"/>
              <w:sz w:val="22"/>
              <w:szCs w:val="22"/>
              <w:lang w:val="en-US"/>
            </w:rPr>
            <w:fldChar w:fldCharType="separate"/>
          </w:r>
          <w:hyperlink w:anchor="_Toc208245610" w:history="1">
            <w:r w:rsidR="00E936E5" w:rsidRPr="00534B74">
              <w:rPr>
                <w:rStyle w:val="Hyperlink"/>
                <w:rFonts w:asciiTheme="minorHAnsi" w:hAnsiTheme="minorHAnsi"/>
                <w:noProof/>
              </w:rPr>
              <w:t>Investment summary</w:t>
            </w:r>
            <w:r w:rsidR="00E936E5" w:rsidRPr="00534B74">
              <w:rPr>
                <w:rFonts w:asciiTheme="minorHAnsi" w:hAnsiTheme="minorHAnsi"/>
                <w:noProof/>
                <w:webHidden/>
              </w:rPr>
              <w:tab/>
            </w:r>
            <w:r w:rsidR="00E936E5" w:rsidRPr="00534B74">
              <w:rPr>
                <w:rFonts w:asciiTheme="minorHAnsi" w:hAnsiTheme="minorHAnsi"/>
                <w:noProof/>
                <w:webHidden/>
              </w:rPr>
              <w:fldChar w:fldCharType="begin"/>
            </w:r>
            <w:r w:rsidR="00E936E5" w:rsidRPr="00534B74">
              <w:rPr>
                <w:rFonts w:asciiTheme="minorHAnsi" w:hAnsiTheme="minorHAnsi"/>
                <w:noProof/>
                <w:webHidden/>
              </w:rPr>
              <w:instrText xml:space="preserve"> PAGEREF _Toc208245610 \h </w:instrText>
            </w:r>
            <w:r w:rsidR="00E936E5" w:rsidRPr="00534B74">
              <w:rPr>
                <w:rFonts w:asciiTheme="minorHAnsi" w:hAnsiTheme="minorHAnsi"/>
                <w:noProof/>
                <w:webHidden/>
              </w:rPr>
            </w:r>
            <w:r w:rsidR="00E936E5" w:rsidRPr="00534B74">
              <w:rPr>
                <w:rFonts w:asciiTheme="minorHAnsi" w:hAnsiTheme="minorHAnsi"/>
                <w:noProof/>
                <w:webHidden/>
              </w:rPr>
              <w:fldChar w:fldCharType="separate"/>
            </w:r>
            <w:r w:rsidR="00E936E5" w:rsidRPr="00534B74">
              <w:rPr>
                <w:rFonts w:asciiTheme="minorHAnsi" w:hAnsiTheme="minorHAnsi"/>
                <w:noProof/>
                <w:webHidden/>
              </w:rPr>
              <w:t>ii</w:t>
            </w:r>
            <w:r w:rsidR="00E936E5" w:rsidRPr="00534B74">
              <w:rPr>
                <w:rFonts w:asciiTheme="minorHAnsi" w:hAnsiTheme="minorHAnsi"/>
                <w:noProof/>
                <w:webHidden/>
              </w:rPr>
              <w:fldChar w:fldCharType="end"/>
            </w:r>
          </w:hyperlink>
        </w:p>
        <w:p w14:paraId="14D0A7A5" w14:textId="504CEF7E" w:rsidR="00E936E5" w:rsidRPr="00534B74" w:rsidRDefault="00E936E5">
          <w:pPr>
            <w:pStyle w:val="TOC1"/>
            <w:tabs>
              <w:tab w:val="right" w:leader="dot" w:pos="9016"/>
            </w:tabs>
            <w:rPr>
              <w:rFonts w:asciiTheme="minorHAnsi" w:eastAsiaTheme="minorEastAsia" w:hAnsiTheme="minorHAnsi" w:cstheme="minorBidi"/>
              <w:noProof/>
              <w:kern w:val="2"/>
              <w:lang w:eastAsia="en-AU"/>
              <w14:ligatures w14:val="standardContextual"/>
            </w:rPr>
          </w:pPr>
          <w:hyperlink w:anchor="_Toc208245611" w:history="1">
            <w:r w:rsidRPr="00534B74">
              <w:rPr>
                <w:rStyle w:val="Hyperlink"/>
                <w:rFonts w:asciiTheme="minorHAnsi" w:hAnsiTheme="minorHAnsi" w:cs="Calibri"/>
                <w:noProof/>
              </w:rPr>
              <w:t>Completion date</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_Toc208245611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ii</w:t>
            </w:r>
            <w:r w:rsidRPr="00534B74">
              <w:rPr>
                <w:rFonts w:asciiTheme="minorHAnsi" w:hAnsiTheme="minorHAnsi"/>
                <w:noProof/>
                <w:webHidden/>
              </w:rPr>
              <w:fldChar w:fldCharType="end"/>
            </w:r>
          </w:hyperlink>
        </w:p>
        <w:p w14:paraId="23BC2B27" w14:textId="56255BC0" w:rsidR="00E936E5" w:rsidRPr="00534B74" w:rsidRDefault="00E936E5">
          <w:pPr>
            <w:pStyle w:val="TOC1"/>
            <w:tabs>
              <w:tab w:val="right" w:leader="dot" w:pos="9016"/>
            </w:tabs>
            <w:rPr>
              <w:rFonts w:asciiTheme="minorHAnsi" w:eastAsiaTheme="minorEastAsia" w:hAnsiTheme="minorHAnsi" w:cstheme="minorBidi"/>
              <w:noProof/>
              <w:kern w:val="2"/>
              <w:lang w:eastAsia="en-AU"/>
              <w14:ligatures w14:val="standardContextual"/>
            </w:rPr>
          </w:pPr>
          <w:hyperlink w:anchor="_Toc208245612" w:history="1">
            <w:r w:rsidRPr="00534B74">
              <w:rPr>
                <w:rStyle w:val="Hyperlink"/>
                <w:rFonts w:asciiTheme="minorHAnsi" w:hAnsiTheme="minorHAnsi"/>
                <w:noProof/>
              </w:rPr>
              <w:t>Author details</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_Toc208245612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iii</w:t>
            </w:r>
            <w:r w:rsidRPr="00534B74">
              <w:rPr>
                <w:rFonts w:asciiTheme="minorHAnsi" w:hAnsiTheme="minorHAnsi"/>
                <w:noProof/>
                <w:webHidden/>
              </w:rPr>
              <w:fldChar w:fldCharType="end"/>
            </w:r>
          </w:hyperlink>
        </w:p>
        <w:p w14:paraId="04D03237" w14:textId="4622C8B7" w:rsidR="00E936E5" w:rsidRPr="00534B74" w:rsidRDefault="00E936E5">
          <w:pPr>
            <w:pStyle w:val="TOC1"/>
            <w:tabs>
              <w:tab w:val="right" w:leader="dot" w:pos="9016"/>
            </w:tabs>
            <w:rPr>
              <w:rFonts w:asciiTheme="minorHAnsi" w:eastAsiaTheme="minorEastAsia" w:hAnsiTheme="minorHAnsi" w:cstheme="minorBidi"/>
              <w:noProof/>
              <w:kern w:val="2"/>
              <w:lang w:eastAsia="en-AU"/>
              <w14:ligatures w14:val="standardContextual"/>
            </w:rPr>
          </w:pPr>
          <w:hyperlink w:anchor="_Toc208245613" w:history="1">
            <w:r w:rsidRPr="00534B74">
              <w:rPr>
                <w:rStyle w:val="Hyperlink"/>
                <w:rFonts w:asciiTheme="minorHAnsi" w:hAnsiTheme="minorHAnsi"/>
                <w:noProof/>
              </w:rPr>
              <w:t>Acknowledgements</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_Toc208245613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iii</w:t>
            </w:r>
            <w:r w:rsidRPr="00534B74">
              <w:rPr>
                <w:rFonts w:asciiTheme="minorHAnsi" w:hAnsiTheme="minorHAnsi"/>
                <w:noProof/>
                <w:webHidden/>
              </w:rPr>
              <w:fldChar w:fldCharType="end"/>
            </w:r>
          </w:hyperlink>
        </w:p>
        <w:p w14:paraId="4223208D" w14:textId="6791AE6E" w:rsidR="00E936E5" w:rsidRPr="00534B74" w:rsidRDefault="00E936E5">
          <w:pPr>
            <w:pStyle w:val="TOC1"/>
            <w:tabs>
              <w:tab w:val="right" w:leader="dot" w:pos="9016"/>
            </w:tabs>
            <w:rPr>
              <w:rFonts w:asciiTheme="minorHAnsi" w:eastAsiaTheme="minorEastAsia" w:hAnsiTheme="minorHAnsi" w:cstheme="minorBidi"/>
              <w:noProof/>
              <w:kern w:val="2"/>
              <w:lang w:eastAsia="en-AU"/>
              <w14:ligatures w14:val="standardContextual"/>
            </w:rPr>
          </w:pPr>
          <w:hyperlink w:anchor="_Toc208245614" w:history="1">
            <w:r w:rsidRPr="00534B74">
              <w:rPr>
                <w:rStyle w:val="Hyperlink"/>
                <w:rFonts w:asciiTheme="minorHAnsi" w:hAnsiTheme="minorHAnsi"/>
                <w:noProof/>
              </w:rPr>
              <w:t>Table of contents</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_Toc208245614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iv</w:t>
            </w:r>
            <w:r w:rsidRPr="00534B74">
              <w:rPr>
                <w:rFonts w:asciiTheme="minorHAnsi" w:hAnsiTheme="minorHAnsi"/>
                <w:noProof/>
                <w:webHidden/>
              </w:rPr>
              <w:fldChar w:fldCharType="end"/>
            </w:r>
          </w:hyperlink>
        </w:p>
        <w:p w14:paraId="58A4A061" w14:textId="0093C5C9" w:rsidR="00E936E5" w:rsidRPr="00534B74" w:rsidRDefault="00E936E5">
          <w:pPr>
            <w:pStyle w:val="TOC1"/>
            <w:tabs>
              <w:tab w:val="right" w:leader="dot" w:pos="9016"/>
            </w:tabs>
            <w:rPr>
              <w:rFonts w:asciiTheme="minorHAnsi" w:eastAsiaTheme="minorEastAsia" w:hAnsiTheme="minorHAnsi" w:cstheme="minorBidi"/>
              <w:noProof/>
              <w:kern w:val="2"/>
              <w:lang w:eastAsia="en-AU"/>
              <w14:ligatures w14:val="standardContextual"/>
            </w:rPr>
          </w:pPr>
          <w:hyperlink w:anchor="_Toc208245615" w:history="1">
            <w:r w:rsidRPr="00534B74">
              <w:rPr>
                <w:rStyle w:val="Hyperlink"/>
                <w:rFonts w:asciiTheme="minorHAnsi" w:hAnsiTheme="minorHAnsi"/>
                <w:noProof/>
              </w:rPr>
              <w:t>Table of figures</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_Toc208245615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vii</w:t>
            </w:r>
            <w:r w:rsidRPr="00534B74">
              <w:rPr>
                <w:rFonts w:asciiTheme="minorHAnsi" w:hAnsiTheme="minorHAnsi"/>
                <w:noProof/>
                <w:webHidden/>
              </w:rPr>
              <w:fldChar w:fldCharType="end"/>
            </w:r>
          </w:hyperlink>
        </w:p>
        <w:p w14:paraId="3EA99D4D" w14:textId="5D7043E0" w:rsidR="00E936E5" w:rsidRPr="00534B74" w:rsidRDefault="00E936E5">
          <w:pPr>
            <w:pStyle w:val="TOC1"/>
            <w:tabs>
              <w:tab w:val="right" w:leader="dot" w:pos="9016"/>
            </w:tabs>
            <w:rPr>
              <w:rFonts w:asciiTheme="minorHAnsi" w:eastAsiaTheme="minorEastAsia" w:hAnsiTheme="minorHAnsi" w:cstheme="minorBidi"/>
              <w:noProof/>
              <w:kern w:val="2"/>
              <w:lang w:eastAsia="en-AU"/>
              <w14:ligatures w14:val="standardContextual"/>
            </w:rPr>
          </w:pPr>
          <w:hyperlink w:anchor="_Toc208245616" w:history="1">
            <w:r w:rsidRPr="00534B74">
              <w:rPr>
                <w:rStyle w:val="Hyperlink"/>
                <w:rFonts w:asciiTheme="minorHAnsi" w:hAnsiTheme="minorHAnsi"/>
                <w:noProof/>
              </w:rPr>
              <w:t>Table of acronyms</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_Toc208245616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viii</w:t>
            </w:r>
            <w:r w:rsidRPr="00534B74">
              <w:rPr>
                <w:rFonts w:asciiTheme="minorHAnsi" w:hAnsiTheme="minorHAnsi"/>
                <w:noProof/>
                <w:webHidden/>
              </w:rPr>
              <w:fldChar w:fldCharType="end"/>
            </w:r>
          </w:hyperlink>
        </w:p>
        <w:p w14:paraId="0C047AAD" w14:textId="1D918593" w:rsidR="00E936E5" w:rsidRPr="00534B74" w:rsidRDefault="00E936E5">
          <w:pPr>
            <w:pStyle w:val="TOC1"/>
            <w:tabs>
              <w:tab w:val="right" w:leader="dot" w:pos="9016"/>
            </w:tabs>
            <w:rPr>
              <w:rFonts w:asciiTheme="minorHAnsi" w:eastAsiaTheme="minorEastAsia" w:hAnsiTheme="minorHAnsi" w:cstheme="minorBidi"/>
              <w:noProof/>
              <w:kern w:val="2"/>
              <w:lang w:eastAsia="en-AU"/>
              <w14:ligatures w14:val="standardContextual"/>
            </w:rPr>
          </w:pPr>
          <w:hyperlink w:anchor="_Toc208245617" w:history="1">
            <w:r w:rsidRPr="00534B74">
              <w:rPr>
                <w:rStyle w:val="Hyperlink"/>
                <w:rFonts w:asciiTheme="minorHAnsi" w:hAnsiTheme="minorHAnsi"/>
                <w:noProof/>
              </w:rPr>
              <w:t>Executive summary</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_Toc208245617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x</w:t>
            </w:r>
            <w:r w:rsidRPr="00534B74">
              <w:rPr>
                <w:rFonts w:asciiTheme="minorHAnsi" w:hAnsiTheme="minorHAnsi"/>
                <w:noProof/>
                <w:webHidden/>
              </w:rPr>
              <w:fldChar w:fldCharType="end"/>
            </w:r>
          </w:hyperlink>
        </w:p>
        <w:p w14:paraId="22E30150" w14:textId="7FF4673E" w:rsidR="00E936E5" w:rsidRPr="00534B74" w:rsidRDefault="00E936E5">
          <w:pPr>
            <w:pStyle w:val="TOC2"/>
            <w:tabs>
              <w:tab w:val="right" w:leader="dot" w:pos="9016"/>
            </w:tabs>
            <w:rPr>
              <w:rFonts w:eastAsiaTheme="minorEastAsia"/>
              <w:noProof/>
              <w:sz w:val="24"/>
              <w:szCs w:val="24"/>
              <w:lang w:eastAsia="en-AU"/>
            </w:rPr>
          </w:pPr>
          <w:hyperlink w:anchor="_Toc208245618" w:history="1">
            <w:r w:rsidRPr="00534B74">
              <w:rPr>
                <w:rStyle w:val="Hyperlink"/>
                <w:noProof/>
              </w:rPr>
              <w:t>EOPO 1: strengthened inclusive climate-resilient WASH sector systems</w:t>
            </w:r>
            <w:r w:rsidRPr="00534B74">
              <w:rPr>
                <w:noProof/>
                <w:webHidden/>
              </w:rPr>
              <w:tab/>
            </w:r>
            <w:r w:rsidRPr="00534B74">
              <w:rPr>
                <w:noProof/>
                <w:webHidden/>
              </w:rPr>
              <w:fldChar w:fldCharType="begin"/>
            </w:r>
            <w:r w:rsidRPr="00534B74">
              <w:rPr>
                <w:noProof/>
                <w:webHidden/>
              </w:rPr>
              <w:instrText xml:space="preserve"> PAGEREF _Toc208245618 \h </w:instrText>
            </w:r>
            <w:r w:rsidRPr="00534B74">
              <w:rPr>
                <w:noProof/>
                <w:webHidden/>
              </w:rPr>
            </w:r>
            <w:r w:rsidRPr="00534B74">
              <w:rPr>
                <w:noProof/>
                <w:webHidden/>
              </w:rPr>
              <w:fldChar w:fldCharType="separate"/>
            </w:r>
            <w:r w:rsidRPr="00534B74">
              <w:rPr>
                <w:noProof/>
                <w:webHidden/>
              </w:rPr>
              <w:t>x</w:t>
            </w:r>
            <w:r w:rsidRPr="00534B74">
              <w:rPr>
                <w:noProof/>
                <w:webHidden/>
              </w:rPr>
              <w:fldChar w:fldCharType="end"/>
            </w:r>
          </w:hyperlink>
        </w:p>
        <w:p w14:paraId="79B611F5" w14:textId="014FF0C5" w:rsidR="00E936E5" w:rsidRPr="00534B74" w:rsidRDefault="00E936E5">
          <w:pPr>
            <w:pStyle w:val="TOC2"/>
            <w:tabs>
              <w:tab w:val="right" w:leader="dot" w:pos="9016"/>
            </w:tabs>
            <w:rPr>
              <w:rFonts w:eastAsiaTheme="minorEastAsia"/>
              <w:noProof/>
              <w:sz w:val="24"/>
              <w:szCs w:val="24"/>
              <w:lang w:eastAsia="en-AU"/>
            </w:rPr>
          </w:pPr>
          <w:hyperlink w:anchor="_Toc208245619" w:history="1">
            <w:r w:rsidRPr="00534B74">
              <w:rPr>
                <w:rStyle w:val="Hyperlink"/>
                <w:noProof/>
              </w:rPr>
              <w:t>EOPO 2: increased access to inclusive climate-resilient WASH services</w:t>
            </w:r>
            <w:r w:rsidRPr="00534B74">
              <w:rPr>
                <w:noProof/>
                <w:webHidden/>
              </w:rPr>
              <w:tab/>
            </w:r>
            <w:r w:rsidRPr="00534B74">
              <w:rPr>
                <w:noProof/>
                <w:webHidden/>
              </w:rPr>
              <w:fldChar w:fldCharType="begin"/>
            </w:r>
            <w:r w:rsidRPr="00534B74">
              <w:rPr>
                <w:noProof/>
                <w:webHidden/>
              </w:rPr>
              <w:instrText xml:space="preserve"> PAGEREF _Toc208245619 \h </w:instrText>
            </w:r>
            <w:r w:rsidRPr="00534B74">
              <w:rPr>
                <w:noProof/>
                <w:webHidden/>
              </w:rPr>
            </w:r>
            <w:r w:rsidRPr="00534B74">
              <w:rPr>
                <w:noProof/>
                <w:webHidden/>
              </w:rPr>
              <w:fldChar w:fldCharType="separate"/>
            </w:r>
            <w:r w:rsidRPr="00534B74">
              <w:rPr>
                <w:noProof/>
                <w:webHidden/>
              </w:rPr>
              <w:t>xi</w:t>
            </w:r>
            <w:r w:rsidRPr="00534B74">
              <w:rPr>
                <w:noProof/>
                <w:webHidden/>
              </w:rPr>
              <w:fldChar w:fldCharType="end"/>
            </w:r>
          </w:hyperlink>
        </w:p>
        <w:p w14:paraId="58DBD12C" w14:textId="591F448F" w:rsidR="00E936E5" w:rsidRPr="00534B74" w:rsidRDefault="00E936E5">
          <w:pPr>
            <w:pStyle w:val="TOC3"/>
            <w:tabs>
              <w:tab w:val="right" w:leader="dot" w:pos="9016"/>
            </w:tabs>
            <w:rPr>
              <w:rFonts w:eastAsiaTheme="minorEastAsia"/>
              <w:noProof/>
              <w:sz w:val="24"/>
              <w:szCs w:val="24"/>
              <w:lang w:eastAsia="en-AU"/>
            </w:rPr>
          </w:pPr>
          <w:hyperlink w:anchor="_Toc208245620" w:history="1">
            <w:r w:rsidRPr="00534B74">
              <w:rPr>
                <w:rStyle w:val="Hyperlink"/>
                <w:noProof/>
              </w:rPr>
              <w:t>Water supply</w:t>
            </w:r>
            <w:r w:rsidRPr="00534B74">
              <w:rPr>
                <w:noProof/>
                <w:webHidden/>
              </w:rPr>
              <w:tab/>
            </w:r>
            <w:r w:rsidRPr="00534B74">
              <w:rPr>
                <w:noProof/>
                <w:webHidden/>
              </w:rPr>
              <w:fldChar w:fldCharType="begin"/>
            </w:r>
            <w:r w:rsidRPr="00534B74">
              <w:rPr>
                <w:noProof/>
                <w:webHidden/>
              </w:rPr>
              <w:instrText xml:space="preserve"> PAGEREF _Toc208245620 \h </w:instrText>
            </w:r>
            <w:r w:rsidRPr="00534B74">
              <w:rPr>
                <w:noProof/>
                <w:webHidden/>
              </w:rPr>
            </w:r>
            <w:r w:rsidRPr="00534B74">
              <w:rPr>
                <w:noProof/>
                <w:webHidden/>
              </w:rPr>
              <w:fldChar w:fldCharType="separate"/>
            </w:r>
            <w:r w:rsidRPr="00534B74">
              <w:rPr>
                <w:noProof/>
                <w:webHidden/>
              </w:rPr>
              <w:t>xi</w:t>
            </w:r>
            <w:r w:rsidRPr="00534B74">
              <w:rPr>
                <w:noProof/>
                <w:webHidden/>
              </w:rPr>
              <w:fldChar w:fldCharType="end"/>
            </w:r>
          </w:hyperlink>
        </w:p>
        <w:p w14:paraId="03F477DA" w14:textId="57035066" w:rsidR="00E936E5" w:rsidRPr="00534B74" w:rsidRDefault="00E936E5">
          <w:pPr>
            <w:pStyle w:val="TOC3"/>
            <w:tabs>
              <w:tab w:val="right" w:leader="dot" w:pos="9016"/>
            </w:tabs>
            <w:rPr>
              <w:rFonts w:eastAsiaTheme="minorEastAsia"/>
              <w:noProof/>
              <w:sz w:val="24"/>
              <w:szCs w:val="24"/>
              <w:lang w:eastAsia="en-AU"/>
            </w:rPr>
          </w:pPr>
          <w:hyperlink w:anchor="_Toc208245621" w:history="1">
            <w:r w:rsidRPr="00534B74">
              <w:rPr>
                <w:rStyle w:val="Hyperlink"/>
                <w:noProof/>
              </w:rPr>
              <w:t>Sanitation</w:t>
            </w:r>
            <w:r w:rsidRPr="00534B74">
              <w:rPr>
                <w:noProof/>
                <w:webHidden/>
              </w:rPr>
              <w:tab/>
            </w:r>
            <w:r w:rsidRPr="00534B74">
              <w:rPr>
                <w:noProof/>
                <w:webHidden/>
              </w:rPr>
              <w:fldChar w:fldCharType="begin"/>
            </w:r>
            <w:r w:rsidRPr="00534B74">
              <w:rPr>
                <w:noProof/>
                <w:webHidden/>
              </w:rPr>
              <w:instrText xml:space="preserve"> PAGEREF _Toc208245621 \h </w:instrText>
            </w:r>
            <w:r w:rsidRPr="00534B74">
              <w:rPr>
                <w:noProof/>
                <w:webHidden/>
              </w:rPr>
            </w:r>
            <w:r w:rsidRPr="00534B74">
              <w:rPr>
                <w:noProof/>
                <w:webHidden/>
              </w:rPr>
              <w:fldChar w:fldCharType="separate"/>
            </w:r>
            <w:r w:rsidRPr="00534B74">
              <w:rPr>
                <w:noProof/>
                <w:webHidden/>
              </w:rPr>
              <w:t>xi</w:t>
            </w:r>
            <w:r w:rsidRPr="00534B74">
              <w:rPr>
                <w:noProof/>
                <w:webHidden/>
              </w:rPr>
              <w:fldChar w:fldCharType="end"/>
            </w:r>
          </w:hyperlink>
        </w:p>
        <w:p w14:paraId="54A6AB21" w14:textId="1875E654" w:rsidR="00E936E5" w:rsidRPr="00534B74" w:rsidRDefault="00E936E5">
          <w:pPr>
            <w:pStyle w:val="TOC3"/>
            <w:tabs>
              <w:tab w:val="right" w:leader="dot" w:pos="9016"/>
            </w:tabs>
            <w:rPr>
              <w:rFonts w:eastAsiaTheme="minorEastAsia"/>
              <w:noProof/>
              <w:sz w:val="24"/>
              <w:szCs w:val="24"/>
              <w:lang w:eastAsia="en-AU"/>
            </w:rPr>
          </w:pPr>
          <w:hyperlink w:anchor="_Toc208245622" w:history="1">
            <w:r w:rsidRPr="00534B74">
              <w:rPr>
                <w:rStyle w:val="Hyperlink"/>
                <w:noProof/>
              </w:rPr>
              <w:t>Handwashing with soap (HWWS)</w:t>
            </w:r>
            <w:r w:rsidRPr="00534B74">
              <w:rPr>
                <w:noProof/>
                <w:webHidden/>
              </w:rPr>
              <w:tab/>
            </w:r>
            <w:r w:rsidRPr="00534B74">
              <w:rPr>
                <w:noProof/>
                <w:webHidden/>
              </w:rPr>
              <w:fldChar w:fldCharType="begin"/>
            </w:r>
            <w:r w:rsidRPr="00534B74">
              <w:rPr>
                <w:noProof/>
                <w:webHidden/>
              </w:rPr>
              <w:instrText xml:space="preserve"> PAGEREF _Toc208245622 \h </w:instrText>
            </w:r>
            <w:r w:rsidRPr="00534B74">
              <w:rPr>
                <w:noProof/>
                <w:webHidden/>
              </w:rPr>
            </w:r>
            <w:r w:rsidRPr="00534B74">
              <w:rPr>
                <w:noProof/>
                <w:webHidden/>
              </w:rPr>
              <w:fldChar w:fldCharType="separate"/>
            </w:r>
            <w:r w:rsidRPr="00534B74">
              <w:rPr>
                <w:noProof/>
                <w:webHidden/>
              </w:rPr>
              <w:t>xii</w:t>
            </w:r>
            <w:r w:rsidRPr="00534B74">
              <w:rPr>
                <w:noProof/>
                <w:webHidden/>
              </w:rPr>
              <w:fldChar w:fldCharType="end"/>
            </w:r>
          </w:hyperlink>
        </w:p>
        <w:p w14:paraId="18FFEF07" w14:textId="0D757E80" w:rsidR="00E936E5" w:rsidRPr="00534B74" w:rsidRDefault="00E936E5">
          <w:pPr>
            <w:pStyle w:val="TOC3"/>
            <w:tabs>
              <w:tab w:val="right" w:leader="dot" w:pos="9016"/>
            </w:tabs>
            <w:rPr>
              <w:rFonts w:eastAsiaTheme="minorEastAsia"/>
              <w:noProof/>
              <w:sz w:val="24"/>
              <w:szCs w:val="24"/>
              <w:lang w:eastAsia="en-AU"/>
            </w:rPr>
          </w:pPr>
          <w:hyperlink w:anchor="_Toc208245623" w:history="1">
            <w:r w:rsidRPr="00534B74">
              <w:rPr>
                <w:rStyle w:val="Hyperlink"/>
                <w:noProof/>
              </w:rPr>
              <w:t>Menstrual Health and Hygiene (MHH)</w:t>
            </w:r>
            <w:r w:rsidRPr="00534B74">
              <w:rPr>
                <w:noProof/>
                <w:webHidden/>
              </w:rPr>
              <w:tab/>
            </w:r>
            <w:r w:rsidRPr="00534B74">
              <w:rPr>
                <w:noProof/>
                <w:webHidden/>
              </w:rPr>
              <w:fldChar w:fldCharType="begin"/>
            </w:r>
            <w:r w:rsidRPr="00534B74">
              <w:rPr>
                <w:noProof/>
                <w:webHidden/>
              </w:rPr>
              <w:instrText xml:space="preserve"> PAGEREF _Toc208245623 \h </w:instrText>
            </w:r>
            <w:r w:rsidRPr="00534B74">
              <w:rPr>
                <w:noProof/>
                <w:webHidden/>
              </w:rPr>
            </w:r>
            <w:r w:rsidRPr="00534B74">
              <w:rPr>
                <w:noProof/>
                <w:webHidden/>
              </w:rPr>
              <w:fldChar w:fldCharType="separate"/>
            </w:r>
            <w:r w:rsidRPr="00534B74">
              <w:rPr>
                <w:noProof/>
                <w:webHidden/>
              </w:rPr>
              <w:t>xii</w:t>
            </w:r>
            <w:r w:rsidRPr="00534B74">
              <w:rPr>
                <w:noProof/>
                <w:webHidden/>
              </w:rPr>
              <w:fldChar w:fldCharType="end"/>
            </w:r>
          </w:hyperlink>
        </w:p>
        <w:p w14:paraId="2D819172" w14:textId="0410E0E0" w:rsidR="00E936E5" w:rsidRPr="00534B74" w:rsidRDefault="00E936E5">
          <w:pPr>
            <w:pStyle w:val="TOC3"/>
            <w:tabs>
              <w:tab w:val="right" w:leader="dot" w:pos="9016"/>
            </w:tabs>
            <w:rPr>
              <w:rFonts w:eastAsiaTheme="minorEastAsia"/>
              <w:noProof/>
              <w:sz w:val="24"/>
              <w:szCs w:val="24"/>
              <w:lang w:eastAsia="en-AU"/>
            </w:rPr>
          </w:pPr>
          <w:hyperlink w:anchor="_Toc208245624" w:history="1">
            <w:r w:rsidRPr="00534B74">
              <w:rPr>
                <w:rStyle w:val="Hyperlink"/>
                <w:noProof/>
              </w:rPr>
              <w:t>Institutional WASH</w:t>
            </w:r>
            <w:r w:rsidRPr="00534B74">
              <w:rPr>
                <w:noProof/>
                <w:webHidden/>
              </w:rPr>
              <w:tab/>
            </w:r>
            <w:r w:rsidRPr="00534B74">
              <w:rPr>
                <w:noProof/>
                <w:webHidden/>
              </w:rPr>
              <w:fldChar w:fldCharType="begin"/>
            </w:r>
            <w:r w:rsidRPr="00534B74">
              <w:rPr>
                <w:noProof/>
                <w:webHidden/>
              </w:rPr>
              <w:instrText xml:space="preserve"> PAGEREF _Toc208245624 \h </w:instrText>
            </w:r>
            <w:r w:rsidRPr="00534B74">
              <w:rPr>
                <w:noProof/>
                <w:webHidden/>
              </w:rPr>
            </w:r>
            <w:r w:rsidRPr="00534B74">
              <w:rPr>
                <w:noProof/>
                <w:webHidden/>
              </w:rPr>
              <w:fldChar w:fldCharType="separate"/>
            </w:r>
            <w:r w:rsidRPr="00534B74">
              <w:rPr>
                <w:noProof/>
                <w:webHidden/>
              </w:rPr>
              <w:t>xii</w:t>
            </w:r>
            <w:r w:rsidRPr="00534B74">
              <w:rPr>
                <w:noProof/>
                <w:webHidden/>
              </w:rPr>
              <w:fldChar w:fldCharType="end"/>
            </w:r>
          </w:hyperlink>
        </w:p>
        <w:p w14:paraId="5EB59B34" w14:textId="1CF6B06D" w:rsidR="00E936E5" w:rsidRPr="00534B74" w:rsidRDefault="00E936E5">
          <w:pPr>
            <w:pStyle w:val="TOC3"/>
            <w:tabs>
              <w:tab w:val="right" w:leader="dot" w:pos="9016"/>
            </w:tabs>
            <w:rPr>
              <w:rFonts w:eastAsiaTheme="minorEastAsia"/>
              <w:noProof/>
              <w:sz w:val="24"/>
              <w:szCs w:val="24"/>
              <w:lang w:eastAsia="en-AU"/>
            </w:rPr>
          </w:pPr>
          <w:hyperlink w:anchor="_Toc208245625" w:history="1">
            <w:r w:rsidRPr="00534B74">
              <w:rPr>
                <w:rStyle w:val="Hyperlink"/>
                <w:noProof/>
              </w:rPr>
              <w:t>GBV services</w:t>
            </w:r>
            <w:r w:rsidRPr="00534B74">
              <w:rPr>
                <w:noProof/>
                <w:webHidden/>
              </w:rPr>
              <w:tab/>
            </w:r>
            <w:r w:rsidRPr="00534B74">
              <w:rPr>
                <w:noProof/>
                <w:webHidden/>
              </w:rPr>
              <w:fldChar w:fldCharType="begin"/>
            </w:r>
            <w:r w:rsidRPr="00534B74">
              <w:rPr>
                <w:noProof/>
                <w:webHidden/>
              </w:rPr>
              <w:instrText xml:space="preserve"> PAGEREF _Toc208245625 \h </w:instrText>
            </w:r>
            <w:r w:rsidRPr="00534B74">
              <w:rPr>
                <w:noProof/>
                <w:webHidden/>
              </w:rPr>
            </w:r>
            <w:r w:rsidRPr="00534B74">
              <w:rPr>
                <w:noProof/>
                <w:webHidden/>
              </w:rPr>
              <w:fldChar w:fldCharType="separate"/>
            </w:r>
            <w:r w:rsidRPr="00534B74">
              <w:rPr>
                <w:noProof/>
                <w:webHidden/>
              </w:rPr>
              <w:t>xii</w:t>
            </w:r>
            <w:r w:rsidRPr="00534B74">
              <w:rPr>
                <w:noProof/>
                <w:webHidden/>
              </w:rPr>
              <w:fldChar w:fldCharType="end"/>
            </w:r>
          </w:hyperlink>
        </w:p>
        <w:p w14:paraId="780FFD18" w14:textId="72B75261" w:rsidR="00E936E5" w:rsidRPr="00534B74" w:rsidRDefault="00E936E5">
          <w:pPr>
            <w:pStyle w:val="TOC2"/>
            <w:tabs>
              <w:tab w:val="right" w:leader="dot" w:pos="9016"/>
            </w:tabs>
            <w:rPr>
              <w:rFonts w:eastAsiaTheme="minorEastAsia"/>
              <w:noProof/>
              <w:sz w:val="24"/>
              <w:szCs w:val="24"/>
              <w:lang w:eastAsia="en-AU"/>
            </w:rPr>
          </w:pPr>
          <w:hyperlink w:anchor="_Toc208245626" w:history="1">
            <w:r w:rsidRPr="00534B74">
              <w:rPr>
                <w:rStyle w:val="Hyperlink"/>
                <w:noProof/>
              </w:rPr>
              <w:t>EOPO 3: strengthened climate resilience and GEDSI in households, communities and institutions</w:t>
            </w:r>
            <w:r w:rsidRPr="00534B74">
              <w:rPr>
                <w:noProof/>
                <w:webHidden/>
              </w:rPr>
              <w:tab/>
            </w:r>
            <w:r w:rsidRPr="00534B74">
              <w:rPr>
                <w:noProof/>
                <w:webHidden/>
              </w:rPr>
              <w:fldChar w:fldCharType="begin"/>
            </w:r>
            <w:r w:rsidRPr="00534B74">
              <w:rPr>
                <w:noProof/>
                <w:webHidden/>
              </w:rPr>
              <w:instrText xml:space="preserve"> PAGEREF _Toc208245626 \h </w:instrText>
            </w:r>
            <w:r w:rsidRPr="00534B74">
              <w:rPr>
                <w:noProof/>
                <w:webHidden/>
              </w:rPr>
            </w:r>
            <w:r w:rsidRPr="00534B74">
              <w:rPr>
                <w:noProof/>
                <w:webHidden/>
              </w:rPr>
              <w:fldChar w:fldCharType="separate"/>
            </w:r>
            <w:r w:rsidRPr="00534B74">
              <w:rPr>
                <w:noProof/>
                <w:webHidden/>
              </w:rPr>
              <w:t>xiii</w:t>
            </w:r>
            <w:r w:rsidRPr="00534B74">
              <w:rPr>
                <w:noProof/>
                <w:webHidden/>
              </w:rPr>
              <w:fldChar w:fldCharType="end"/>
            </w:r>
          </w:hyperlink>
        </w:p>
        <w:p w14:paraId="186D6E71" w14:textId="221BE5BB" w:rsidR="00E936E5" w:rsidRPr="00534B74" w:rsidRDefault="00E936E5">
          <w:pPr>
            <w:pStyle w:val="TOC3"/>
            <w:tabs>
              <w:tab w:val="right" w:leader="dot" w:pos="9016"/>
            </w:tabs>
            <w:rPr>
              <w:rFonts w:eastAsiaTheme="minorEastAsia"/>
              <w:noProof/>
              <w:sz w:val="24"/>
              <w:szCs w:val="24"/>
              <w:lang w:eastAsia="en-AU"/>
            </w:rPr>
          </w:pPr>
          <w:hyperlink w:anchor="_Toc208245627" w:history="1">
            <w:r w:rsidRPr="00534B74">
              <w:rPr>
                <w:rStyle w:val="Hyperlink"/>
                <w:noProof/>
              </w:rPr>
              <w:t>GEDSI ‘beyond WASH’</w:t>
            </w:r>
            <w:r w:rsidRPr="00534B74">
              <w:rPr>
                <w:noProof/>
                <w:webHidden/>
              </w:rPr>
              <w:tab/>
            </w:r>
            <w:r w:rsidRPr="00534B74">
              <w:rPr>
                <w:noProof/>
                <w:webHidden/>
              </w:rPr>
              <w:fldChar w:fldCharType="begin"/>
            </w:r>
            <w:r w:rsidRPr="00534B74">
              <w:rPr>
                <w:noProof/>
                <w:webHidden/>
              </w:rPr>
              <w:instrText xml:space="preserve"> PAGEREF _Toc208245627 \h </w:instrText>
            </w:r>
            <w:r w:rsidRPr="00534B74">
              <w:rPr>
                <w:noProof/>
                <w:webHidden/>
              </w:rPr>
            </w:r>
            <w:r w:rsidRPr="00534B74">
              <w:rPr>
                <w:noProof/>
                <w:webHidden/>
              </w:rPr>
              <w:fldChar w:fldCharType="separate"/>
            </w:r>
            <w:r w:rsidRPr="00534B74">
              <w:rPr>
                <w:noProof/>
                <w:webHidden/>
              </w:rPr>
              <w:t>xiii</w:t>
            </w:r>
            <w:r w:rsidRPr="00534B74">
              <w:rPr>
                <w:noProof/>
                <w:webHidden/>
              </w:rPr>
              <w:fldChar w:fldCharType="end"/>
            </w:r>
          </w:hyperlink>
        </w:p>
        <w:p w14:paraId="3932AE1B" w14:textId="41F071D0" w:rsidR="00E936E5" w:rsidRPr="00534B74" w:rsidRDefault="00E936E5">
          <w:pPr>
            <w:pStyle w:val="TOC3"/>
            <w:tabs>
              <w:tab w:val="right" w:leader="dot" w:pos="9016"/>
            </w:tabs>
            <w:rPr>
              <w:rFonts w:eastAsiaTheme="minorEastAsia"/>
              <w:noProof/>
              <w:sz w:val="24"/>
              <w:szCs w:val="24"/>
              <w:lang w:eastAsia="en-AU"/>
            </w:rPr>
          </w:pPr>
          <w:hyperlink w:anchor="_Toc208245628" w:history="1">
            <w:r w:rsidRPr="00534B74">
              <w:rPr>
                <w:rStyle w:val="Hyperlink"/>
                <w:noProof/>
              </w:rPr>
              <w:t>Climate resilience ‘beyond WASH’</w:t>
            </w:r>
            <w:r w:rsidRPr="00534B74">
              <w:rPr>
                <w:noProof/>
                <w:webHidden/>
              </w:rPr>
              <w:tab/>
            </w:r>
            <w:r w:rsidRPr="00534B74">
              <w:rPr>
                <w:noProof/>
                <w:webHidden/>
              </w:rPr>
              <w:fldChar w:fldCharType="begin"/>
            </w:r>
            <w:r w:rsidRPr="00534B74">
              <w:rPr>
                <w:noProof/>
                <w:webHidden/>
              </w:rPr>
              <w:instrText xml:space="preserve"> PAGEREF _Toc208245628 \h </w:instrText>
            </w:r>
            <w:r w:rsidRPr="00534B74">
              <w:rPr>
                <w:noProof/>
                <w:webHidden/>
              </w:rPr>
            </w:r>
            <w:r w:rsidRPr="00534B74">
              <w:rPr>
                <w:noProof/>
                <w:webHidden/>
              </w:rPr>
              <w:fldChar w:fldCharType="separate"/>
            </w:r>
            <w:r w:rsidRPr="00534B74">
              <w:rPr>
                <w:noProof/>
                <w:webHidden/>
              </w:rPr>
              <w:t>xiii</w:t>
            </w:r>
            <w:r w:rsidRPr="00534B74">
              <w:rPr>
                <w:noProof/>
                <w:webHidden/>
              </w:rPr>
              <w:fldChar w:fldCharType="end"/>
            </w:r>
          </w:hyperlink>
        </w:p>
        <w:p w14:paraId="684E1F78" w14:textId="1B6F86B2" w:rsidR="00E936E5" w:rsidRPr="00534B74" w:rsidRDefault="00E936E5">
          <w:pPr>
            <w:pStyle w:val="TOC2"/>
            <w:tabs>
              <w:tab w:val="right" w:leader="dot" w:pos="9016"/>
            </w:tabs>
            <w:rPr>
              <w:rFonts w:eastAsiaTheme="minorEastAsia"/>
              <w:noProof/>
              <w:sz w:val="24"/>
              <w:szCs w:val="24"/>
              <w:lang w:eastAsia="en-AU"/>
            </w:rPr>
          </w:pPr>
          <w:hyperlink w:anchor="_Toc208245629" w:history="1">
            <w:r w:rsidRPr="00534B74">
              <w:rPr>
                <w:rStyle w:val="Hyperlink"/>
                <w:noProof/>
              </w:rPr>
              <w:t>EOPO 4: strengthened knowledge, learning, innovation and practice</w:t>
            </w:r>
            <w:r w:rsidRPr="00534B74">
              <w:rPr>
                <w:noProof/>
                <w:webHidden/>
              </w:rPr>
              <w:tab/>
            </w:r>
            <w:r w:rsidRPr="00534B74">
              <w:rPr>
                <w:noProof/>
                <w:webHidden/>
              </w:rPr>
              <w:fldChar w:fldCharType="begin"/>
            </w:r>
            <w:r w:rsidRPr="00534B74">
              <w:rPr>
                <w:noProof/>
                <w:webHidden/>
              </w:rPr>
              <w:instrText xml:space="preserve"> PAGEREF _Toc208245629 \h </w:instrText>
            </w:r>
            <w:r w:rsidRPr="00534B74">
              <w:rPr>
                <w:noProof/>
                <w:webHidden/>
              </w:rPr>
            </w:r>
            <w:r w:rsidRPr="00534B74">
              <w:rPr>
                <w:noProof/>
                <w:webHidden/>
              </w:rPr>
              <w:fldChar w:fldCharType="separate"/>
            </w:r>
            <w:r w:rsidRPr="00534B74">
              <w:rPr>
                <w:noProof/>
                <w:webHidden/>
              </w:rPr>
              <w:t>xiii</w:t>
            </w:r>
            <w:r w:rsidRPr="00534B74">
              <w:rPr>
                <w:noProof/>
                <w:webHidden/>
              </w:rPr>
              <w:fldChar w:fldCharType="end"/>
            </w:r>
          </w:hyperlink>
        </w:p>
        <w:p w14:paraId="181A1A62" w14:textId="2D0CB682" w:rsidR="00E936E5" w:rsidRPr="00534B74" w:rsidRDefault="00E936E5">
          <w:pPr>
            <w:pStyle w:val="TOC3"/>
            <w:tabs>
              <w:tab w:val="right" w:leader="dot" w:pos="9016"/>
            </w:tabs>
            <w:rPr>
              <w:rFonts w:eastAsiaTheme="minorEastAsia"/>
              <w:noProof/>
              <w:sz w:val="24"/>
              <w:szCs w:val="24"/>
              <w:lang w:eastAsia="en-AU"/>
            </w:rPr>
          </w:pPr>
          <w:hyperlink w:anchor="_Toc208245630" w:history="1">
            <w:r w:rsidRPr="00534B74">
              <w:rPr>
                <w:rStyle w:val="Hyperlink"/>
                <w:noProof/>
              </w:rPr>
              <w:t>Sustainability and coherence</w:t>
            </w:r>
            <w:r w:rsidRPr="00534B74">
              <w:rPr>
                <w:noProof/>
                <w:webHidden/>
              </w:rPr>
              <w:tab/>
            </w:r>
            <w:r w:rsidRPr="00534B74">
              <w:rPr>
                <w:noProof/>
                <w:webHidden/>
              </w:rPr>
              <w:fldChar w:fldCharType="begin"/>
            </w:r>
            <w:r w:rsidRPr="00534B74">
              <w:rPr>
                <w:noProof/>
                <w:webHidden/>
              </w:rPr>
              <w:instrText xml:space="preserve"> PAGEREF _Toc208245630 \h </w:instrText>
            </w:r>
            <w:r w:rsidRPr="00534B74">
              <w:rPr>
                <w:noProof/>
                <w:webHidden/>
              </w:rPr>
            </w:r>
            <w:r w:rsidRPr="00534B74">
              <w:rPr>
                <w:noProof/>
                <w:webHidden/>
              </w:rPr>
              <w:fldChar w:fldCharType="separate"/>
            </w:r>
            <w:r w:rsidRPr="00534B74">
              <w:rPr>
                <w:noProof/>
                <w:webHidden/>
              </w:rPr>
              <w:t>xiv</w:t>
            </w:r>
            <w:r w:rsidRPr="00534B74">
              <w:rPr>
                <w:noProof/>
                <w:webHidden/>
              </w:rPr>
              <w:fldChar w:fldCharType="end"/>
            </w:r>
          </w:hyperlink>
        </w:p>
        <w:p w14:paraId="3C72E8A2" w14:textId="4AF6852E" w:rsidR="00E936E5" w:rsidRPr="00534B74" w:rsidRDefault="00E936E5">
          <w:pPr>
            <w:pStyle w:val="TOC3"/>
            <w:tabs>
              <w:tab w:val="right" w:leader="dot" w:pos="9016"/>
            </w:tabs>
            <w:rPr>
              <w:rFonts w:eastAsiaTheme="minorEastAsia"/>
              <w:noProof/>
              <w:sz w:val="24"/>
              <w:szCs w:val="24"/>
              <w:lang w:eastAsia="en-AU"/>
            </w:rPr>
          </w:pPr>
          <w:hyperlink w:anchor="_Toc208245631" w:history="1">
            <w:r w:rsidRPr="00534B74">
              <w:rPr>
                <w:rStyle w:val="Hyperlink"/>
                <w:noProof/>
              </w:rPr>
              <w:t>Relevance</w:t>
            </w:r>
            <w:r w:rsidRPr="00534B74">
              <w:rPr>
                <w:noProof/>
                <w:webHidden/>
              </w:rPr>
              <w:tab/>
            </w:r>
            <w:r w:rsidRPr="00534B74">
              <w:rPr>
                <w:noProof/>
                <w:webHidden/>
              </w:rPr>
              <w:fldChar w:fldCharType="begin"/>
            </w:r>
            <w:r w:rsidRPr="00534B74">
              <w:rPr>
                <w:noProof/>
                <w:webHidden/>
              </w:rPr>
              <w:instrText xml:space="preserve"> PAGEREF _Toc208245631 \h </w:instrText>
            </w:r>
            <w:r w:rsidRPr="00534B74">
              <w:rPr>
                <w:noProof/>
                <w:webHidden/>
              </w:rPr>
            </w:r>
            <w:r w:rsidRPr="00534B74">
              <w:rPr>
                <w:noProof/>
                <w:webHidden/>
              </w:rPr>
              <w:fldChar w:fldCharType="separate"/>
            </w:r>
            <w:r w:rsidRPr="00534B74">
              <w:rPr>
                <w:noProof/>
                <w:webHidden/>
              </w:rPr>
              <w:t>xiv</w:t>
            </w:r>
            <w:r w:rsidRPr="00534B74">
              <w:rPr>
                <w:noProof/>
                <w:webHidden/>
              </w:rPr>
              <w:fldChar w:fldCharType="end"/>
            </w:r>
          </w:hyperlink>
        </w:p>
        <w:p w14:paraId="1F537030" w14:textId="755B703D" w:rsidR="00E936E5" w:rsidRPr="00534B74" w:rsidRDefault="00E936E5">
          <w:pPr>
            <w:pStyle w:val="TOC3"/>
            <w:tabs>
              <w:tab w:val="right" w:leader="dot" w:pos="9016"/>
            </w:tabs>
            <w:rPr>
              <w:rFonts w:eastAsiaTheme="minorEastAsia"/>
              <w:noProof/>
              <w:sz w:val="24"/>
              <w:szCs w:val="24"/>
              <w:lang w:eastAsia="en-AU"/>
            </w:rPr>
          </w:pPr>
          <w:hyperlink w:anchor="_Toc208245632" w:history="1">
            <w:r w:rsidRPr="00534B74">
              <w:rPr>
                <w:rStyle w:val="Hyperlink"/>
                <w:noProof/>
              </w:rPr>
              <w:t>Efficiency</w:t>
            </w:r>
            <w:r w:rsidRPr="00534B74">
              <w:rPr>
                <w:noProof/>
                <w:webHidden/>
              </w:rPr>
              <w:tab/>
            </w:r>
            <w:r w:rsidRPr="00534B74">
              <w:rPr>
                <w:noProof/>
                <w:webHidden/>
              </w:rPr>
              <w:fldChar w:fldCharType="begin"/>
            </w:r>
            <w:r w:rsidRPr="00534B74">
              <w:rPr>
                <w:noProof/>
                <w:webHidden/>
              </w:rPr>
              <w:instrText xml:space="preserve"> PAGEREF _Toc208245632 \h </w:instrText>
            </w:r>
            <w:r w:rsidRPr="00534B74">
              <w:rPr>
                <w:noProof/>
                <w:webHidden/>
              </w:rPr>
            </w:r>
            <w:r w:rsidRPr="00534B74">
              <w:rPr>
                <w:noProof/>
                <w:webHidden/>
              </w:rPr>
              <w:fldChar w:fldCharType="separate"/>
            </w:r>
            <w:r w:rsidRPr="00534B74">
              <w:rPr>
                <w:noProof/>
                <w:webHidden/>
              </w:rPr>
              <w:t>xiv</w:t>
            </w:r>
            <w:r w:rsidRPr="00534B74">
              <w:rPr>
                <w:noProof/>
                <w:webHidden/>
              </w:rPr>
              <w:fldChar w:fldCharType="end"/>
            </w:r>
          </w:hyperlink>
        </w:p>
        <w:p w14:paraId="5F03930A" w14:textId="6F9760F2" w:rsidR="00E936E5" w:rsidRPr="00534B74" w:rsidRDefault="00E936E5">
          <w:pPr>
            <w:pStyle w:val="TOC3"/>
            <w:tabs>
              <w:tab w:val="right" w:leader="dot" w:pos="9016"/>
            </w:tabs>
            <w:rPr>
              <w:rFonts w:eastAsiaTheme="minorEastAsia"/>
              <w:noProof/>
              <w:sz w:val="24"/>
              <w:szCs w:val="24"/>
              <w:lang w:eastAsia="en-AU"/>
            </w:rPr>
          </w:pPr>
          <w:hyperlink w:anchor="_Toc208245633" w:history="1">
            <w:r w:rsidRPr="00534B74">
              <w:rPr>
                <w:rStyle w:val="Hyperlink"/>
                <w:noProof/>
              </w:rPr>
              <w:t>Locally-led development</w:t>
            </w:r>
            <w:r w:rsidRPr="00534B74">
              <w:rPr>
                <w:noProof/>
                <w:webHidden/>
              </w:rPr>
              <w:tab/>
            </w:r>
            <w:r w:rsidRPr="00534B74">
              <w:rPr>
                <w:noProof/>
                <w:webHidden/>
              </w:rPr>
              <w:fldChar w:fldCharType="begin"/>
            </w:r>
            <w:r w:rsidRPr="00534B74">
              <w:rPr>
                <w:noProof/>
                <w:webHidden/>
              </w:rPr>
              <w:instrText xml:space="preserve"> PAGEREF _Toc208245633 \h </w:instrText>
            </w:r>
            <w:r w:rsidRPr="00534B74">
              <w:rPr>
                <w:noProof/>
                <w:webHidden/>
              </w:rPr>
            </w:r>
            <w:r w:rsidRPr="00534B74">
              <w:rPr>
                <w:noProof/>
                <w:webHidden/>
              </w:rPr>
              <w:fldChar w:fldCharType="separate"/>
            </w:r>
            <w:r w:rsidRPr="00534B74">
              <w:rPr>
                <w:noProof/>
                <w:webHidden/>
              </w:rPr>
              <w:t>xv</w:t>
            </w:r>
            <w:r w:rsidRPr="00534B74">
              <w:rPr>
                <w:noProof/>
                <w:webHidden/>
              </w:rPr>
              <w:fldChar w:fldCharType="end"/>
            </w:r>
          </w:hyperlink>
        </w:p>
        <w:p w14:paraId="272CC9EA" w14:textId="4B760878" w:rsidR="00E936E5" w:rsidRPr="00534B74" w:rsidRDefault="00E936E5">
          <w:pPr>
            <w:pStyle w:val="TOC1"/>
            <w:tabs>
              <w:tab w:val="right" w:leader="dot" w:pos="9016"/>
            </w:tabs>
            <w:rPr>
              <w:rFonts w:asciiTheme="minorHAnsi" w:eastAsiaTheme="minorEastAsia" w:hAnsiTheme="minorHAnsi" w:cstheme="minorBidi"/>
              <w:noProof/>
              <w:kern w:val="2"/>
              <w:lang w:eastAsia="en-AU"/>
              <w14:ligatures w14:val="standardContextual"/>
            </w:rPr>
          </w:pPr>
          <w:hyperlink w:anchor="_Toc208245634" w:history="1">
            <w:r w:rsidRPr="00534B74">
              <w:rPr>
                <w:rStyle w:val="Hyperlink"/>
                <w:rFonts w:asciiTheme="minorHAnsi" w:hAnsiTheme="minorHAnsi"/>
                <w:noProof/>
              </w:rPr>
              <w:t>Consolidated lessons</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_Toc208245634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xvi</w:t>
            </w:r>
            <w:r w:rsidRPr="00534B74">
              <w:rPr>
                <w:rFonts w:asciiTheme="minorHAnsi" w:hAnsiTheme="minorHAnsi"/>
                <w:noProof/>
                <w:webHidden/>
              </w:rPr>
              <w:fldChar w:fldCharType="end"/>
            </w:r>
          </w:hyperlink>
        </w:p>
        <w:p w14:paraId="7C4AE355" w14:textId="67321E16" w:rsidR="00E936E5" w:rsidRPr="00534B74" w:rsidRDefault="00E936E5">
          <w:pPr>
            <w:pStyle w:val="TOC1"/>
            <w:tabs>
              <w:tab w:val="left" w:pos="720"/>
              <w:tab w:val="right" w:leader="dot" w:pos="9016"/>
            </w:tabs>
            <w:rPr>
              <w:rFonts w:asciiTheme="minorHAnsi" w:eastAsiaTheme="minorEastAsia" w:hAnsiTheme="minorHAnsi" w:cstheme="minorBidi"/>
              <w:noProof/>
              <w:kern w:val="2"/>
              <w:lang w:eastAsia="en-AU"/>
              <w14:ligatures w14:val="standardContextual"/>
            </w:rPr>
          </w:pPr>
          <w:hyperlink w:anchor="_Toc208245635" w:history="1">
            <w:r w:rsidRPr="00534B74">
              <w:rPr>
                <w:rStyle w:val="Hyperlink"/>
                <w:rFonts w:asciiTheme="minorHAnsi" w:hAnsiTheme="minorHAnsi"/>
                <w:noProof/>
              </w:rPr>
              <w:t>1.</w:t>
            </w:r>
            <w:r w:rsidRPr="00534B74">
              <w:rPr>
                <w:rFonts w:asciiTheme="minorHAnsi" w:eastAsiaTheme="minorEastAsia" w:hAnsiTheme="minorHAnsi" w:cstheme="minorBidi"/>
                <w:noProof/>
                <w:kern w:val="2"/>
                <w:lang w:eastAsia="en-AU"/>
                <w14:ligatures w14:val="standardContextual"/>
              </w:rPr>
              <w:tab/>
            </w:r>
            <w:r w:rsidRPr="00534B74">
              <w:rPr>
                <w:rStyle w:val="Hyperlink"/>
                <w:rFonts w:asciiTheme="minorHAnsi" w:hAnsiTheme="minorHAnsi"/>
                <w:noProof/>
              </w:rPr>
              <w:t>Introduction</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_Toc208245635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1</w:t>
            </w:r>
            <w:r w:rsidRPr="00534B74">
              <w:rPr>
                <w:rFonts w:asciiTheme="minorHAnsi" w:hAnsiTheme="minorHAnsi"/>
                <w:noProof/>
                <w:webHidden/>
              </w:rPr>
              <w:fldChar w:fldCharType="end"/>
            </w:r>
          </w:hyperlink>
        </w:p>
        <w:p w14:paraId="60001F1A" w14:textId="3FD6873B" w:rsidR="00E936E5" w:rsidRPr="00534B74" w:rsidRDefault="00E936E5">
          <w:pPr>
            <w:pStyle w:val="TOC2"/>
            <w:tabs>
              <w:tab w:val="left" w:pos="960"/>
              <w:tab w:val="right" w:leader="dot" w:pos="9016"/>
            </w:tabs>
            <w:rPr>
              <w:rFonts w:eastAsiaTheme="minorEastAsia"/>
              <w:noProof/>
              <w:sz w:val="24"/>
              <w:szCs w:val="24"/>
              <w:lang w:eastAsia="en-AU"/>
            </w:rPr>
          </w:pPr>
          <w:hyperlink w:anchor="_Toc208245636" w:history="1">
            <w:r w:rsidRPr="00534B74">
              <w:rPr>
                <w:rStyle w:val="Hyperlink"/>
                <w:noProof/>
              </w:rPr>
              <w:t>1.1</w:t>
            </w:r>
            <w:r w:rsidRPr="00534B74">
              <w:rPr>
                <w:rFonts w:eastAsiaTheme="minorEastAsia"/>
                <w:noProof/>
                <w:sz w:val="24"/>
                <w:szCs w:val="24"/>
                <w:lang w:eastAsia="en-AU"/>
              </w:rPr>
              <w:tab/>
            </w:r>
            <w:r w:rsidRPr="00534B74">
              <w:rPr>
                <w:rStyle w:val="Hyperlink"/>
                <w:noProof/>
              </w:rPr>
              <w:t>Synopsis</w:t>
            </w:r>
            <w:r w:rsidRPr="00534B74">
              <w:rPr>
                <w:noProof/>
                <w:webHidden/>
              </w:rPr>
              <w:tab/>
            </w:r>
            <w:r w:rsidRPr="00534B74">
              <w:rPr>
                <w:noProof/>
                <w:webHidden/>
              </w:rPr>
              <w:fldChar w:fldCharType="begin"/>
            </w:r>
            <w:r w:rsidRPr="00534B74">
              <w:rPr>
                <w:noProof/>
                <w:webHidden/>
              </w:rPr>
              <w:instrText xml:space="preserve"> PAGEREF _Toc208245636 \h </w:instrText>
            </w:r>
            <w:r w:rsidRPr="00534B74">
              <w:rPr>
                <w:noProof/>
                <w:webHidden/>
              </w:rPr>
            </w:r>
            <w:r w:rsidRPr="00534B74">
              <w:rPr>
                <w:noProof/>
                <w:webHidden/>
              </w:rPr>
              <w:fldChar w:fldCharType="separate"/>
            </w:r>
            <w:r w:rsidRPr="00534B74">
              <w:rPr>
                <w:noProof/>
                <w:webHidden/>
              </w:rPr>
              <w:t>1</w:t>
            </w:r>
            <w:r w:rsidRPr="00534B74">
              <w:rPr>
                <w:noProof/>
                <w:webHidden/>
              </w:rPr>
              <w:fldChar w:fldCharType="end"/>
            </w:r>
          </w:hyperlink>
        </w:p>
        <w:p w14:paraId="7FB5FF95" w14:textId="62964F67" w:rsidR="00E936E5" w:rsidRPr="00534B74" w:rsidRDefault="00E936E5">
          <w:pPr>
            <w:pStyle w:val="TOC2"/>
            <w:tabs>
              <w:tab w:val="left" w:pos="960"/>
              <w:tab w:val="right" w:leader="dot" w:pos="9016"/>
            </w:tabs>
            <w:rPr>
              <w:rFonts w:eastAsiaTheme="minorEastAsia"/>
              <w:noProof/>
              <w:sz w:val="24"/>
              <w:szCs w:val="24"/>
              <w:lang w:eastAsia="en-AU"/>
            </w:rPr>
          </w:pPr>
          <w:hyperlink w:anchor="_Toc208245637" w:history="1">
            <w:r w:rsidRPr="00534B74">
              <w:rPr>
                <w:rStyle w:val="Hyperlink"/>
                <w:noProof/>
              </w:rPr>
              <w:t>1.2</w:t>
            </w:r>
            <w:r w:rsidRPr="00534B74">
              <w:rPr>
                <w:rFonts w:eastAsiaTheme="minorEastAsia"/>
                <w:noProof/>
                <w:sz w:val="24"/>
                <w:szCs w:val="24"/>
                <w:lang w:eastAsia="en-AU"/>
              </w:rPr>
              <w:tab/>
            </w:r>
            <w:r w:rsidRPr="00534B74">
              <w:rPr>
                <w:rStyle w:val="Hyperlink"/>
                <w:noProof/>
              </w:rPr>
              <w:t>Investment overview</w:t>
            </w:r>
            <w:r w:rsidRPr="00534B74">
              <w:rPr>
                <w:noProof/>
                <w:webHidden/>
              </w:rPr>
              <w:tab/>
            </w:r>
            <w:r w:rsidRPr="00534B74">
              <w:rPr>
                <w:noProof/>
                <w:webHidden/>
              </w:rPr>
              <w:fldChar w:fldCharType="begin"/>
            </w:r>
            <w:r w:rsidRPr="00534B74">
              <w:rPr>
                <w:noProof/>
                <w:webHidden/>
              </w:rPr>
              <w:instrText xml:space="preserve"> PAGEREF _Toc208245637 \h </w:instrText>
            </w:r>
            <w:r w:rsidRPr="00534B74">
              <w:rPr>
                <w:noProof/>
                <w:webHidden/>
              </w:rPr>
            </w:r>
            <w:r w:rsidRPr="00534B74">
              <w:rPr>
                <w:noProof/>
                <w:webHidden/>
              </w:rPr>
              <w:fldChar w:fldCharType="separate"/>
            </w:r>
            <w:r w:rsidRPr="00534B74">
              <w:rPr>
                <w:noProof/>
                <w:webHidden/>
              </w:rPr>
              <w:t>1</w:t>
            </w:r>
            <w:r w:rsidRPr="00534B74">
              <w:rPr>
                <w:noProof/>
                <w:webHidden/>
              </w:rPr>
              <w:fldChar w:fldCharType="end"/>
            </w:r>
          </w:hyperlink>
        </w:p>
        <w:p w14:paraId="041B00DA" w14:textId="7D726921" w:rsidR="00E936E5" w:rsidRPr="00534B74" w:rsidRDefault="00E936E5">
          <w:pPr>
            <w:pStyle w:val="TOC2"/>
            <w:tabs>
              <w:tab w:val="left" w:pos="960"/>
              <w:tab w:val="right" w:leader="dot" w:pos="9016"/>
            </w:tabs>
            <w:rPr>
              <w:rFonts w:eastAsiaTheme="minorEastAsia"/>
              <w:noProof/>
              <w:sz w:val="24"/>
              <w:szCs w:val="24"/>
              <w:lang w:eastAsia="en-AU"/>
            </w:rPr>
          </w:pPr>
          <w:hyperlink w:anchor="_Toc208245638" w:history="1">
            <w:r w:rsidRPr="00534B74">
              <w:rPr>
                <w:rStyle w:val="Hyperlink"/>
                <w:noProof/>
              </w:rPr>
              <w:t>1.3</w:t>
            </w:r>
            <w:r w:rsidRPr="00534B74">
              <w:rPr>
                <w:rFonts w:eastAsiaTheme="minorEastAsia"/>
                <w:noProof/>
                <w:sz w:val="24"/>
                <w:szCs w:val="24"/>
                <w:lang w:eastAsia="en-AU"/>
              </w:rPr>
              <w:tab/>
            </w:r>
            <w:r w:rsidRPr="00534B74">
              <w:rPr>
                <w:rStyle w:val="Hyperlink"/>
                <w:noProof/>
              </w:rPr>
              <w:t>Background and context</w:t>
            </w:r>
            <w:r w:rsidRPr="00534B74">
              <w:rPr>
                <w:noProof/>
                <w:webHidden/>
              </w:rPr>
              <w:tab/>
            </w:r>
            <w:r w:rsidRPr="00534B74">
              <w:rPr>
                <w:noProof/>
                <w:webHidden/>
              </w:rPr>
              <w:fldChar w:fldCharType="begin"/>
            </w:r>
            <w:r w:rsidRPr="00534B74">
              <w:rPr>
                <w:noProof/>
                <w:webHidden/>
              </w:rPr>
              <w:instrText xml:space="preserve"> PAGEREF _Toc208245638 \h </w:instrText>
            </w:r>
            <w:r w:rsidRPr="00534B74">
              <w:rPr>
                <w:noProof/>
                <w:webHidden/>
              </w:rPr>
            </w:r>
            <w:r w:rsidRPr="00534B74">
              <w:rPr>
                <w:noProof/>
                <w:webHidden/>
              </w:rPr>
              <w:fldChar w:fldCharType="separate"/>
            </w:r>
            <w:r w:rsidRPr="00534B74">
              <w:rPr>
                <w:noProof/>
                <w:webHidden/>
              </w:rPr>
              <w:t>2</w:t>
            </w:r>
            <w:r w:rsidRPr="00534B74">
              <w:rPr>
                <w:noProof/>
                <w:webHidden/>
              </w:rPr>
              <w:fldChar w:fldCharType="end"/>
            </w:r>
          </w:hyperlink>
        </w:p>
        <w:p w14:paraId="1AFC5947" w14:textId="6820A1A5" w:rsidR="00E936E5" w:rsidRPr="00534B74" w:rsidRDefault="00E936E5">
          <w:pPr>
            <w:pStyle w:val="TOC1"/>
            <w:tabs>
              <w:tab w:val="left" w:pos="720"/>
              <w:tab w:val="right" w:leader="dot" w:pos="9016"/>
            </w:tabs>
            <w:rPr>
              <w:rFonts w:asciiTheme="minorHAnsi" w:eastAsiaTheme="minorEastAsia" w:hAnsiTheme="minorHAnsi" w:cstheme="minorBidi"/>
              <w:noProof/>
              <w:kern w:val="2"/>
              <w:lang w:eastAsia="en-AU"/>
              <w14:ligatures w14:val="standardContextual"/>
            </w:rPr>
          </w:pPr>
          <w:hyperlink w:anchor="_Toc208245639" w:history="1">
            <w:r w:rsidRPr="00534B74">
              <w:rPr>
                <w:rStyle w:val="Hyperlink"/>
                <w:rFonts w:asciiTheme="minorHAnsi" w:hAnsiTheme="minorHAnsi"/>
                <w:noProof/>
              </w:rPr>
              <w:t>2.</w:t>
            </w:r>
            <w:r w:rsidRPr="00534B74">
              <w:rPr>
                <w:rFonts w:asciiTheme="minorHAnsi" w:eastAsiaTheme="minorEastAsia" w:hAnsiTheme="minorHAnsi" w:cstheme="minorBidi"/>
                <w:noProof/>
                <w:kern w:val="2"/>
                <w:lang w:eastAsia="en-AU"/>
                <w14:ligatures w14:val="standardContextual"/>
              </w:rPr>
              <w:tab/>
            </w:r>
            <w:r w:rsidRPr="00534B74">
              <w:rPr>
                <w:rStyle w:val="Hyperlink"/>
                <w:rFonts w:asciiTheme="minorHAnsi" w:hAnsiTheme="minorHAnsi"/>
                <w:noProof/>
              </w:rPr>
              <w:t>Methodology</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_Toc208245639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4</w:t>
            </w:r>
            <w:r w:rsidRPr="00534B74">
              <w:rPr>
                <w:rFonts w:asciiTheme="minorHAnsi" w:hAnsiTheme="minorHAnsi"/>
                <w:noProof/>
                <w:webHidden/>
              </w:rPr>
              <w:fldChar w:fldCharType="end"/>
            </w:r>
          </w:hyperlink>
        </w:p>
        <w:p w14:paraId="5DF9C777" w14:textId="082F0001" w:rsidR="00E936E5" w:rsidRPr="00534B74" w:rsidRDefault="00E936E5">
          <w:pPr>
            <w:pStyle w:val="TOC1"/>
            <w:tabs>
              <w:tab w:val="left" w:pos="720"/>
              <w:tab w:val="right" w:leader="dot" w:pos="9016"/>
            </w:tabs>
            <w:rPr>
              <w:rFonts w:asciiTheme="minorHAnsi" w:eastAsiaTheme="minorEastAsia" w:hAnsiTheme="minorHAnsi" w:cstheme="minorBidi"/>
              <w:noProof/>
              <w:kern w:val="2"/>
              <w:lang w:eastAsia="en-AU"/>
              <w14:ligatures w14:val="standardContextual"/>
            </w:rPr>
          </w:pPr>
          <w:hyperlink w:anchor="_Toc208245640" w:history="1">
            <w:r w:rsidRPr="00534B74">
              <w:rPr>
                <w:rStyle w:val="Hyperlink"/>
                <w:rFonts w:asciiTheme="minorHAnsi" w:hAnsiTheme="minorHAnsi"/>
                <w:noProof/>
              </w:rPr>
              <w:t>3.</w:t>
            </w:r>
            <w:r w:rsidRPr="00534B74">
              <w:rPr>
                <w:rFonts w:asciiTheme="minorHAnsi" w:eastAsiaTheme="minorEastAsia" w:hAnsiTheme="minorHAnsi" w:cstheme="minorBidi"/>
                <w:noProof/>
                <w:kern w:val="2"/>
                <w:lang w:eastAsia="en-AU"/>
                <w14:ligatures w14:val="standardContextual"/>
              </w:rPr>
              <w:tab/>
            </w:r>
            <w:r w:rsidRPr="00534B74">
              <w:rPr>
                <w:rStyle w:val="Hyperlink"/>
                <w:rFonts w:asciiTheme="minorHAnsi" w:hAnsiTheme="minorHAnsi"/>
                <w:noProof/>
              </w:rPr>
              <w:t>Findings</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_Toc208245640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5</w:t>
            </w:r>
            <w:r w:rsidRPr="00534B74">
              <w:rPr>
                <w:rFonts w:asciiTheme="minorHAnsi" w:hAnsiTheme="minorHAnsi"/>
                <w:noProof/>
                <w:webHidden/>
              </w:rPr>
              <w:fldChar w:fldCharType="end"/>
            </w:r>
          </w:hyperlink>
        </w:p>
        <w:p w14:paraId="526615CB" w14:textId="7A111AF3" w:rsidR="00E936E5" w:rsidRPr="00534B74" w:rsidRDefault="00E936E5">
          <w:pPr>
            <w:pStyle w:val="TOC2"/>
            <w:tabs>
              <w:tab w:val="left" w:pos="960"/>
              <w:tab w:val="right" w:leader="dot" w:pos="9016"/>
            </w:tabs>
            <w:rPr>
              <w:rFonts w:eastAsiaTheme="minorEastAsia"/>
              <w:noProof/>
              <w:sz w:val="24"/>
              <w:szCs w:val="24"/>
              <w:lang w:eastAsia="en-AU"/>
            </w:rPr>
          </w:pPr>
          <w:hyperlink w:anchor="_Toc208245641" w:history="1">
            <w:r w:rsidRPr="00534B74">
              <w:rPr>
                <w:rStyle w:val="Hyperlink"/>
                <w:noProof/>
              </w:rPr>
              <w:t>3.1</w:t>
            </w:r>
            <w:r w:rsidRPr="00534B74">
              <w:rPr>
                <w:rFonts w:eastAsiaTheme="minorEastAsia"/>
                <w:noProof/>
                <w:sz w:val="24"/>
                <w:szCs w:val="24"/>
                <w:lang w:eastAsia="en-AU"/>
              </w:rPr>
              <w:tab/>
            </w:r>
            <w:r w:rsidRPr="00534B74">
              <w:rPr>
                <w:rStyle w:val="Hyperlink"/>
                <w:noProof/>
              </w:rPr>
              <w:t>Overall assessment</w:t>
            </w:r>
            <w:r w:rsidRPr="00534B74">
              <w:rPr>
                <w:noProof/>
                <w:webHidden/>
              </w:rPr>
              <w:tab/>
            </w:r>
            <w:r w:rsidRPr="00534B74">
              <w:rPr>
                <w:noProof/>
                <w:webHidden/>
              </w:rPr>
              <w:fldChar w:fldCharType="begin"/>
            </w:r>
            <w:r w:rsidRPr="00534B74">
              <w:rPr>
                <w:noProof/>
                <w:webHidden/>
              </w:rPr>
              <w:instrText xml:space="preserve"> PAGEREF _Toc208245641 \h </w:instrText>
            </w:r>
            <w:r w:rsidRPr="00534B74">
              <w:rPr>
                <w:noProof/>
                <w:webHidden/>
              </w:rPr>
            </w:r>
            <w:r w:rsidRPr="00534B74">
              <w:rPr>
                <w:noProof/>
                <w:webHidden/>
              </w:rPr>
              <w:fldChar w:fldCharType="separate"/>
            </w:r>
            <w:r w:rsidRPr="00534B74">
              <w:rPr>
                <w:noProof/>
                <w:webHidden/>
              </w:rPr>
              <w:t>5</w:t>
            </w:r>
            <w:r w:rsidRPr="00534B74">
              <w:rPr>
                <w:noProof/>
                <w:webHidden/>
              </w:rPr>
              <w:fldChar w:fldCharType="end"/>
            </w:r>
          </w:hyperlink>
        </w:p>
        <w:p w14:paraId="315EE65D" w14:textId="30C43D1E" w:rsidR="00E936E5" w:rsidRPr="00534B74" w:rsidRDefault="00E936E5">
          <w:pPr>
            <w:pStyle w:val="TOC2"/>
            <w:tabs>
              <w:tab w:val="left" w:pos="960"/>
              <w:tab w:val="right" w:leader="dot" w:pos="9016"/>
            </w:tabs>
            <w:rPr>
              <w:rFonts w:eastAsiaTheme="minorEastAsia"/>
              <w:noProof/>
              <w:sz w:val="24"/>
              <w:szCs w:val="24"/>
              <w:lang w:eastAsia="en-AU"/>
            </w:rPr>
          </w:pPr>
          <w:hyperlink w:anchor="_Toc208245642" w:history="1">
            <w:r w:rsidRPr="00534B74">
              <w:rPr>
                <w:rStyle w:val="Hyperlink"/>
                <w:noProof/>
              </w:rPr>
              <w:t>3.2</w:t>
            </w:r>
            <w:r w:rsidRPr="00534B74">
              <w:rPr>
                <w:rFonts w:eastAsiaTheme="minorEastAsia"/>
                <w:noProof/>
                <w:sz w:val="24"/>
                <w:szCs w:val="24"/>
                <w:lang w:eastAsia="en-AU"/>
              </w:rPr>
              <w:tab/>
            </w:r>
            <w:r w:rsidRPr="00534B74">
              <w:rPr>
                <w:rStyle w:val="Hyperlink"/>
                <w:noProof/>
              </w:rPr>
              <w:t>Effectiveness</w:t>
            </w:r>
            <w:r w:rsidRPr="00534B74">
              <w:rPr>
                <w:noProof/>
                <w:webHidden/>
              </w:rPr>
              <w:tab/>
            </w:r>
            <w:r w:rsidRPr="00534B74">
              <w:rPr>
                <w:noProof/>
                <w:webHidden/>
              </w:rPr>
              <w:fldChar w:fldCharType="begin"/>
            </w:r>
            <w:r w:rsidRPr="00534B74">
              <w:rPr>
                <w:noProof/>
                <w:webHidden/>
              </w:rPr>
              <w:instrText xml:space="preserve"> PAGEREF _Toc208245642 \h </w:instrText>
            </w:r>
            <w:r w:rsidRPr="00534B74">
              <w:rPr>
                <w:noProof/>
                <w:webHidden/>
              </w:rPr>
            </w:r>
            <w:r w:rsidRPr="00534B74">
              <w:rPr>
                <w:noProof/>
                <w:webHidden/>
              </w:rPr>
              <w:fldChar w:fldCharType="separate"/>
            </w:r>
            <w:r w:rsidRPr="00534B74">
              <w:rPr>
                <w:noProof/>
                <w:webHidden/>
              </w:rPr>
              <w:t>5</w:t>
            </w:r>
            <w:r w:rsidRPr="00534B74">
              <w:rPr>
                <w:noProof/>
                <w:webHidden/>
              </w:rPr>
              <w:fldChar w:fldCharType="end"/>
            </w:r>
          </w:hyperlink>
        </w:p>
        <w:p w14:paraId="20B83A8E" w14:textId="2F2A9DC9" w:rsidR="00E936E5" w:rsidRPr="00534B74" w:rsidRDefault="00E936E5">
          <w:pPr>
            <w:pStyle w:val="TOC3"/>
            <w:tabs>
              <w:tab w:val="right" w:leader="dot" w:pos="9016"/>
            </w:tabs>
            <w:rPr>
              <w:rFonts w:eastAsiaTheme="minorEastAsia"/>
              <w:noProof/>
              <w:sz w:val="24"/>
              <w:szCs w:val="24"/>
              <w:lang w:eastAsia="en-AU"/>
            </w:rPr>
          </w:pPr>
          <w:hyperlink w:anchor="_Toc208245643" w:history="1">
            <w:r w:rsidRPr="00534B74">
              <w:rPr>
                <w:rStyle w:val="Hyperlink"/>
                <w:noProof/>
              </w:rPr>
              <w:t>EOPO 1: strengthened inclusive climate-resilient WASH sector systems</w:t>
            </w:r>
            <w:r w:rsidRPr="00534B74">
              <w:rPr>
                <w:noProof/>
                <w:webHidden/>
              </w:rPr>
              <w:tab/>
            </w:r>
            <w:r w:rsidRPr="00534B74">
              <w:rPr>
                <w:noProof/>
                <w:webHidden/>
              </w:rPr>
              <w:fldChar w:fldCharType="begin"/>
            </w:r>
            <w:r w:rsidRPr="00534B74">
              <w:rPr>
                <w:noProof/>
                <w:webHidden/>
              </w:rPr>
              <w:instrText xml:space="preserve"> PAGEREF _Toc208245643 \h </w:instrText>
            </w:r>
            <w:r w:rsidRPr="00534B74">
              <w:rPr>
                <w:noProof/>
                <w:webHidden/>
              </w:rPr>
            </w:r>
            <w:r w:rsidRPr="00534B74">
              <w:rPr>
                <w:noProof/>
                <w:webHidden/>
              </w:rPr>
              <w:fldChar w:fldCharType="separate"/>
            </w:r>
            <w:r w:rsidRPr="00534B74">
              <w:rPr>
                <w:noProof/>
                <w:webHidden/>
              </w:rPr>
              <w:t>8</w:t>
            </w:r>
            <w:r w:rsidRPr="00534B74">
              <w:rPr>
                <w:noProof/>
                <w:webHidden/>
              </w:rPr>
              <w:fldChar w:fldCharType="end"/>
            </w:r>
          </w:hyperlink>
        </w:p>
        <w:p w14:paraId="56AB18F9" w14:textId="79D03F6C" w:rsidR="00E936E5" w:rsidRPr="00534B74" w:rsidRDefault="00E936E5">
          <w:pPr>
            <w:pStyle w:val="TOC3"/>
            <w:tabs>
              <w:tab w:val="right" w:leader="dot" w:pos="9016"/>
            </w:tabs>
            <w:rPr>
              <w:rFonts w:eastAsiaTheme="minorEastAsia"/>
              <w:noProof/>
              <w:sz w:val="24"/>
              <w:szCs w:val="24"/>
              <w:lang w:eastAsia="en-AU"/>
            </w:rPr>
          </w:pPr>
          <w:hyperlink w:anchor="_Toc208245644" w:history="1">
            <w:r w:rsidRPr="00534B74">
              <w:rPr>
                <w:rStyle w:val="Hyperlink"/>
                <w:noProof/>
              </w:rPr>
              <w:t>EOPO 2: increased access to inclusive climate-resilient WASH services</w:t>
            </w:r>
            <w:r w:rsidRPr="00534B74">
              <w:rPr>
                <w:noProof/>
                <w:webHidden/>
              </w:rPr>
              <w:tab/>
            </w:r>
            <w:r w:rsidRPr="00534B74">
              <w:rPr>
                <w:noProof/>
                <w:webHidden/>
              </w:rPr>
              <w:fldChar w:fldCharType="begin"/>
            </w:r>
            <w:r w:rsidRPr="00534B74">
              <w:rPr>
                <w:noProof/>
                <w:webHidden/>
              </w:rPr>
              <w:instrText xml:space="preserve"> PAGEREF _Toc208245644 \h </w:instrText>
            </w:r>
            <w:r w:rsidRPr="00534B74">
              <w:rPr>
                <w:noProof/>
                <w:webHidden/>
              </w:rPr>
            </w:r>
            <w:r w:rsidRPr="00534B74">
              <w:rPr>
                <w:noProof/>
                <w:webHidden/>
              </w:rPr>
              <w:fldChar w:fldCharType="separate"/>
            </w:r>
            <w:r w:rsidRPr="00534B74">
              <w:rPr>
                <w:noProof/>
                <w:webHidden/>
              </w:rPr>
              <w:t>15</w:t>
            </w:r>
            <w:r w:rsidRPr="00534B74">
              <w:rPr>
                <w:noProof/>
                <w:webHidden/>
              </w:rPr>
              <w:fldChar w:fldCharType="end"/>
            </w:r>
          </w:hyperlink>
        </w:p>
        <w:p w14:paraId="7CE9FBEB" w14:textId="2B7CFE0B" w:rsidR="00E936E5" w:rsidRPr="00534B74" w:rsidRDefault="00E936E5">
          <w:pPr>
            <w:pStyle w:val="TOC3"/>
            <w:tabs>
              <w:tab w:val="right" w:leader="dot" w:pos="9016"/>
            </w:tabs>
            <w:rPr>
              <w:rFonts w:eastAsiaTheme="minorEastAsia"/>
              <w:noProof/>
              <w:sz w:val="24"/>
              <w:szCs w:val="24"/>
              <w:lang w:eastAsia="en-AU"/>
            </w:rPr>
          </w:pPr>
          <w:hyperlink w:anchor="_Toc208245645" w:history="1">
            <w:r w:rsidRPr="00534B74">
              <w:rPr>
                <w:rStyle w:val="Hyperlink"/>
                <w:noProof/>
              </w:rPr>
              <w:t>EOPO 3: strengthened climate resilience and GEDSI in households, communities and institutions</w:t>
            </w:r>
            <w:r w:rsidRPr="00534B74">
              <w:rPr>
                <w:noProof/>
                <w:webHidden/>
              </w:rPr>
              <w:tab/>
            </w:r>
            <w:r w:rsidRPr="00534B74">
              <w:rPr>
                <w:noProof/>
                <w:webHidden/>
              </w:rPr>
              <w:fldChar w:fldCharType="begin"/>
            </w:r>
            <w:r w:rsidRPr="00534B74">
              <w:rPr>
                <w:noProof/>
                <w:webHidden/>
              </w:rPr>
              <w:instrText xml:space="preserve"> PAGEREF _Toc208245645 \h </w:instrText>
            </w:r>
            <w:r w:rsidRPr="00534B74">
              <w:rPr>
                <w:noProof/>
                <w:webHidden/>
              </w:rPr>
            </w:r>
            <w:r w:rsidRPr="00534B74">
              <w:rPr>
                <w:noProof/>
                <w:webHidden/>
              </w:rPr>
              <w:fldChar w:fldCharType="separate"/>
            </w:r>
            <w:r w:rsidRPr="00534B74">
              <w:rPr>
                <w:noProof/>
                <w:webHidden/>
              </w:rPr>
              <w:t>27</w:t>
            </w:r>
            <w:r w:rsidRPr="00534B74">
              <w:rPr>
                <w:noProof/>
                <w:webHidden/>
              </w:rPr>
              <w:fldChar w:fldCharType="end"/>
            </w:r>
          </w:hyperlink>
        </w:p>
        <w:p w14:paraId="3772630D" w14:textId="01BB7989" w:rsidR="00E936E5" w:rsidRPr="00534B74" w:rsidRDefault="00E936E5">
          <w:pPr>
            <w:pStyle w:val="TOC3"/>
            <w:tabs>
              <w:tab w:val="right" w:leader="dot" w:pos="9016"/>
            </w:tabs>
            <w:rPr>
              <w:rFonts w:eastAsiaTheme="minorEastAsia"/>
              <w:noProof/>
              <w:sz w:val="24"/>
              <w:szCs w:val="24"/>
              <w:lang w:eastAsia="en-AU"/>
            </w:rPr>
          </w:pPr>
          <w:hyperlink w:anchor="_Toc208245646" w:history="1">
            <w:r w:rsidRPr="00534B74">
              <w:rPr>
                <w:rStyle w:val="Hyperlink"/>
                <w:noProof/>
              </w:rPr>
              <w:t>EOPO 4: strengthened knowledge, learning, innovation and practice</w:t>
            </w:r>
            <w:r w:rsidRPr="00534B74">
              <w:rPr>
                <w:noProof/>
                <w:webHidden/>
              </w:rPr>
              <w:tab/>
            </w:r>
            <w:r w:rsidRPr="00534B74">
              <w:rPr>
                <w:noProof/>
                <w:webHidden/>
              </w:rPr>
              <w:fldChar w:fldCharType="begin"/>
            </w:r>
            <w:r w:rsidRPr="00534B74">
              <w:rPr>
                <w:noProof/>
                <w:webHidden/>
              </w:rPr>
              <w:instrText xml:space="preserve"> PAGEREF _Toc208245646 \h </w:instrText>
            </w:r>
            <w:r w:rsidRPr="00534B74">
              <w:rPr>
                <w:noProof/>
                <w:webHidden/>
              </w:rPr>
            </w:r>
            <w:r w:rsidRPr="00534B74">
              <w:rPr>
                <w:noProof/>
                <w:webHidden/>
              </w:rPr>
              <w:fldChar w:fldCharType="separate"/>
            </w:r>
            <w:r w:rsidRPr="00534B74">
              <w:rPr>
                <w:noProof/>
                <w:webHidden/>
              </w:rPr>
              <w:t>31</w:t>
            </w:r>
            <w:r w:rsidRPr="00534B74">
              <w:rPr>
                <w:noProof/>
                <w:webHidden/>
              </w:rPr>
              <w:fldChar w:fldCharType="end"/>
            </w:r>
          </w:hyperlink>
        </w:p>
        <w:p w14:paraId="3A4ECD27" w14:textId="6F693E75" w:rsidR="00E936E5" w:rsidRPr="00534B74" w:rsidRDefault="00E936E5">
          <w:pPr>
            <w:pStyle w:val="TOC2"/>
            <w:tabs>
              <w:tab w:val="left" w:pos="960"/>
              <w:tab w:val="right" w:leader="dot" w:pos="9016"/>
            </w:tabs>
            <w:rPr>
              <w:rFonts w:eastAsiaTheme="minorEastAsia"/>
              <w:noProof/>
              <w:sz w:val="24"/>
              <w:szCs w:val="24"/>
              <w:lang w:eastAsia="en-AU"/>
            </w:rPr>
          </w:pPr>
          <w:hyperlink w:anchor="_Toc208245647" w:history="1">
            <w:r w:rsidRPr="00534B74">
              <w:rPr>
                <w:rStyle w:val="Hyperlink"/>
                <w:noProof/>
              </w:rPr>
              <w:t>3.3</w:t>
            </w:r>
            <w:r w:rsidRPr="00534B74">
              <w:rPr>
                <w:rFonts w:eastAsiaTheme="minorEastAsia"/>
                <w:noProof/>
                <w:sz w:val="24"/>
                <w:szCs w:val="24"/>
                <w:lang w:eastAsia="en-AU"/>
              </w:rPr>
              <w:tab/>
            </w:r>
            <w:r w:rsidRPr="00534B74">
              <w:rPr>
                <w:rStyle w:val="Hyperlink"/>
                <w:noProof/>
              </w:rPr>
              <w:t>Sustainability, coherence, relevance and efficiency</w:t>
            </w:r>
            <w:r w:rsidRPr="00534B74">
              <w:rPr>
                <w:noProof/>
                <w:webHidden/>
              </w:rPr>
              <w:tab/>
            </w:r>
            <w:r w:rsidRPr="00534B74">
              <w:rPr>
                <w:noProof/>
                <w:webHidden/>
              </w:rPr>
              <w:fldChar w:fldCharType="begin"/>
            </w:r>
            <w:r w:rsidRPr="00534B74">
              <w:rPr>
                <w:noProof/>
                <w:webHidden/>
              </w:rPr>
              <w:instrText xml:space="preserve"> PAGEREF _Toc208245647 \h </w:instrText>
            </w:r>
            <w:r w:rsidRPr="00534B74">
              <w:rPr>
                <w:noProof/>
                <w:webHidden/>
              </w:rPr>
            </w:r>
            <w:r w:rsidRPr="00534B74">
              <w:rPr>
                <w:noProof/>
                <w:webHidden/>
              </w:rPr>
              <w:fldChar w:fldCharType="separate"/>
            </w:r>
            <w:r w:rsidRPr="00534B74">
              <w:rPr>
                <w:noProof/>
                <w:webHidden/>
              </w:rPr>
              <w:t>34</w:t>
            </w:r>
            <w:r w:rsidRPr="00534B74">
              <w:rPr>
                <w:noProof/>
                <w:webHidden/>
              </w:rPr>
              <w:fldChar w:fldCharType="end"/>
            </w:r>
          </w:hyperlink>
        </w:p>
        <w:p w14:paraId="7C212C6D" w14:textId="68CC0A79" w:rsidR="00E936E5" w:rsidRPr="00534B74" w:rsidRDefault="00E936E5">
          <w:pPr>
            <w:pStyle w:val="TOC3"/>
            <w:tabs>
              <w:tab w:val="right" w:leader="dot" w:pos="9016"/>
            </w:tabs>
            <w:rPr>
              <w:rFonts w:eastAsiaTheme="minorEastAsia"/>
              <w:noProof/>
              <w:sz w:val="24"/>
              <w:szCs w:val="24"/>
              <w:lang w:eastAsia="en-AU"/>
            </w:rPr>
          </w:pPr>
          <w:hyperlink w:anchor="_Toc208245648" w:history="1">
            <w:r w:rsidRPr="00534B74">
              <w:rPr>
                <w:rStyle w:val="Hyperlink"/>
                <w:noProof/>
              </w:rPr>
              <w:t>Sustainability &amp; coherence</w:t>
            </w:r>
            <w:r w:rsidRPr="00534B74">
              <w:rPr>
                <w:noProof/>
                <w:webHidden/>
              </w:rPr>
              <w:tab/>
            </w:r>
            <w:r w:rsidRPr="00534B74">
              <w:rPr>
                <w:noProof/>
                <w:webHidden/>
              </w:rPr>
              <w:fldChar w:fldCharType="begin"/>
            </w:r>
            <w:r w:rsidRPr="00534B74">
              <w:rPr>
                <w:noProof/>
                <w:webHidden/>
              </w:rPr>
              <w:instrText xml:space="preserve"> PAGEREF _Toc208245648 \h </w:instrText>
            </w:r>
            <w:r w:rsidRPr="00534B74">
              <w:rPr>
                <w:noProof/>
                <w:webHidden/>
              </w:rPr>
            </w:r>
            <w:r w:rsidRPr="00534B74">
              <w:rPr>
                <w:noProof/>
                <w:webHidden/>
              </w:rPr>
              <w:fldChar w:fldCharType="separate"/>
            </w:r>
            <w:r w:rsidRPr="00534B74">
              <w:rPr>
                <w:noProof/>
                <w:webHidden/>
              </w:rPr>
              <w:t>35</w:t>
            </w:r>
            <w:r w:rsidRPr="00534B74">
              <w:rPr>
                <w:noProof/>
                <w:webHidden/>
              </w:rPr>
              <w:fldChar w:fldCharType="end"/>
            </w:r>
          </w:hyperlink>
        </w:p>
        <w:p w14:paraId="1FB25AF2" w14:textId="70D7062F" w:rsidR="00E936E5" w:rsidRPr="00534B74" w:rsidRDefault="00E936E5">
          <w:pPr>
            <w:pStyle w:val="TOC3"/>
            <w:tabs>
              <w:tab w:val="right" w:leader="dot" w:pos="9016"/>
            </w:tabs>
            <w:rPr>
              <w:rFonts w:eastAsiaTheme="minorEastAsia"/>
              <w:noProof/>
              <w:sz w:val="24"/>
              <w:szCs w:val="24"/>
              <w:lang w:eastAsia="en-AU"/>
            </w:rPr>
          </w:pPr>
          <w:hyperlink w:anchor="_Toc208245649" w:history="1">
            <w:r w:rsidRPr="00534B74">
              <w:rPr>
                <w:rStyle w:val="Hyperlink"/>
                <w:noProof/>
              </w:rPr>
              <w:t>Relevance</w:t>
            </w:r>
            <w:r w:rsidRPr="00534B74">
              <w:rPr>
                <w:noProof/>
                <w:webHidden/>
              </w:rPr>
              <w:tab/>
            </w:r>
            <w:r w:rsidRPr="00534B74">
              <w:rPr>
                <w:noProof/>
                <w:webHidden/>
              </w:rPr>
              <w:fldChar w:fldCharType="begin"/>
            </w:r>
            <w:r w:rsidRPr="00534B74">
              <w:rPr>
                <w:noProof/>
                <w:webHidden/>
              </w:rPr>
              <w:instrText xml:space="preserve"> PAGEREF _Toc208245649 \h </w:instrText>
            </w:r>
            <w:r w:rsidRPr="00534B74">
              <w:rPr>
                <w:noProof/>
                <w:webHidden/>
              </w:rPr>
            </w:r>
            <w:r w:rsidRPr="00534B74">
              <w:rPr>
                <w:noProof/>
                <w:webHidden/>
              </w:rPr>
              <w:fldChar w:fldCharType="separate"/>
            </w:r>
            <w:r w:rsidRPr="00534B74">
              <w:rPr>
                <w:noProof/>
                <w:webHidden/>
              </w:rPr>
              <w:t>36</w:t>
            </w:r>
            <w:r w:rsidRPr="00534B74">
              <w:rPr>
                <w:noProof/>
                <w:webHidden/>
              </w:rPr>
              <w:fldChar w:fldCharType="end"/>
            </w:r>
          </w:hyperlink>
        </w:p>
        <w:p w14:paraId="1857A772" w14:textId="3A748ADF" w:rsidR="00E936E5" w:rsidRPr="00534B74" w:rsidRDefault="00E936E5">
          <w:pPr>
            <w:pStyle w:val="TOC3"/>
            <w:tabs>
              <w:tab w:val="right" w:leader="dot" w:pos="9016"/>
            </w:tabs>
            <w:rPr>
              <w:rFonts w:eastAsiaTheme="minorEastAsia"/>
              <w:noProof/>
              <w:sz w:val="24"/>
              <w:szCs w:val="24"/>
              <w:lang w:eastAsia="en-AU"/>
            </w:rPr>
          </w:pPr>
          <w:hyperlink w:anchor="_Toc208245650" w:history="1">
            <w:r w:rsidRPr="00534B74">
              <w:rPr>
                <w:rStyle w:val="Hyperlink"/>
                <w:noProof/>
              </w:rPr>
              <w:t>Efficiency</w:t>
            </w:r>
            <w:r w:rsidRPr="00534B74">
              <w:rPr>
                <w:noProof/>
                <w:webHidden/>
              </w:rPr>
              <w:tab/>
            </w:r>
            <w:r w:rsidRPr="00534B74">
              <w:rPr>
                <w:noProof/>
                <w:webHidden/>
              </w:rPr>
              <w:fldChar w:fldCharType="begin"/>
            </w:r>
            <w:r w:rsidRPr="00534B74">
              <w:rPr>
                <w:noProof/>
                <w:webHidden/>
              </w:rPr>
              <w:instrText xml:space="preserve"> PAGEREF _Toc208245650 \h </w:instrText>
            </w:r>
            <w:r w:rsidRPr="00534B74">
              <w:rPr>
                <w:noProof/>
                <w:webHidden/>
              </w:rPr>
            </w:r>
            <w:r w:rsidRPr="00534B74">
              <w:rPr>
                <w:noProof/>
                <w:webHidden/>
              </w:rPr>
              <w:fldChar w:fldCharType="separate"/>
            </w:r>
            <w:r w:rsidRPr="00534B74">
              <w:rPr>
                <w:noProof/>
                <w:webHidden/>
              </w:rPr>
              <w:t>37</w:t>
            </w:r>
            <w:r w:rsidRPr="00534B74">
              <w:rPr>
                <w:noProof/>
                <w:webHidden/>
              </w:rPr>
              <w:fldChar w:fldCharType="end"/>
            </w:r>
          </w:hyperlink>
        </w:p>
        <w:p w14:paraId="75BF765C" w14:textId="3E9BE930" w:rsidR="00E936E5" w:rsidRPr="00534B74" w:rsidRDefault="00E936E5">
          <w:pPr>
            <w:pStyle w:val="TOC2"/>
            <w:tabs>
              <w:tab w:val="left" w:pos="960"/>
              <w:tab w:val="right" w:leader="dot" w:pos="9016"/>
            </w:tabs>
            <w:rPr>
              <w:rFonts w:eastAsiaTheme="minorEastAsia"/>
              <w:noProof/>
              <w:sz w:val="24"/>
              <w:szCs w:val="24"/>
              <w:lang w:eastAsia="en-AU"/>
            </w:rPr>
          </w:pPr>
          <w:hyperlink w:anchor="_Toc208245651" w:history="1">
            <w:r w:rsidRPr="00534B74">
              <w:rPr>
                <w:rStyle w:val="Hyperlink"/>
                <w:noProof/>
              </w:rPr>
              <w:t>3.4</w:t>
            </w:r>
            <w:r w:rsidRPr="00534B74">
              <w:rPr>
                <w:rFonts w:eastAsiaTheme="minorEastAsia"/>
                <w:noProof/>
                <w:sz w:val="24"/>
                <w:szCs w:val="24"/>
                <w:lang w:eastAsia="en-AU"/>
              </w:rPr>
              <w:tab/>
            </w:r>
            <w:r w:rsidRPr="00534B74">
              <w:rPr>
                <w:rStyle w:val="Hyperlink"/>
                <w:noProof/>
              </w:rPr>
              <w:t>Locally-led development</w:t>
            </w:r>
            <w:r w:rsidRPr="00534B74">
              <w:rPr>
                <w:noProof/>
                <w:webHidden/>
              </w:rPr>
              <w:tab/>
            </w:r>
            <w:r w:rsidRPr="00534B74">
              <w:rPr>
                <w:noProof/>
                <w:webHidden/>
              </w:rPr>
              <w:fldChar w:fldCharType="begin"/>
            </w:r>
            <w:r w:rsidRPr="00534B74">
              <w:rPr>
                <w:noProof/>
                <w:webHidden/>
              </w:rPr>
              <w:instrText xml:space="preserve"> PAGEREF _Toc208245651 \h </w:instrText>
            </w:r>
            <w:r w:rsidRPr="00534B74">
              <w:rPr>
                <w:noProof/>
                <w:webHidden/>
              </w:rPr>
            </w:r>
            <w:r w:rsidRPr="00534B74">
              <w:rPr>
                <w:noProof/>
                <w:webHidden/>
              </w:rPr>
              <w:fldChar w:fldCharType="separate"/>
            </w:r>
            <w:r w:rsidRPr="00534B74">
              <w:rPr>
                <w:noProof/>
                <w:webHidden/>
              </w:rPr>
              <w:t>38</w:t>
            </w:r>
            <w:r w:rsidRPr="00534B74">
              <w:rPr>
                <w:noProof/>
                <w:webHidden/>
              </w:rPr>
              <w:fldChar w:fldCharType="end"/>
            </w:r>
          </w:hyperlink>
        </w:p>
        <w:p w14:paraId="4D2C9F3B" w14:textId="0317A07F" w:rsidR="00E936E5" w:rsidRPr="00534B74" w:rsidRDefault="00E936E5">
          <w:pPr>
            <w:pStyle w:val="TOC3"/>
            <w:tabs>
              <w:tab w:val="right" w:leader="dot" w:pos="9016"/>
            </w:tabs>
            <w:rPr>
              <w:rFonts w:eastAsiaTheme="minorEastAsia"/>
              <w:noProof/>
              <w:sz w:val="24"/>
              <w:szCs w:val="24"/>
              <w:lang w:eastAsia="en-AU"/>
            </w:rPr>
          </w:pPr>
          <w:hyperlink w:anchor="_Toc208245652" w:history="1">
            <w:r w:rsidRPr="00534B74">
              <w:rPr>
                <w:rStyle w:val="Hyperlink"/>
                <w:noProof/>
              </w:rPr>
              <w:t>Fund-level</w:t>
            </w:r>
            <w:r w:rsidRPr="00534B74">
              <w:rPr>
                <w:noProof/>
                <w:webHidden/>
              </w:rPr>
              <w:tab/>
            </w:r>
            <w:r w:rsidRPr="00534B74">
              <w:rPr>
                <w:noProof/>
                <w:webHidden/>
              </w:rPr>
              <w:fldChar w:fldCharType="begin"/>
            </w:r>
            <w:r w:rsidRPr="00534B74">
              <w:rPr>
                <w:noProof/>
                <w:webHidden/>
              </w:rPr>
              <w:instrText xml:space="preserve"> PAGEREF _Toc208245652 \h </w:instrText>
            </w:r>
            <w:r w:rsidRPr="00534B74">
              <w:rPr>
                <w:noProof/>
                <w:webHidden/>
              </w:rPr>
            </w:r>
            <w:r w:rsidRPr="00534B74">
              <w:rPr>
                <w:noProof/>
                <w:webHidden/>
              </w:rPr>
              <w:fldChar w:fldCharType="separate"/>
            </w:r>
            <w:r w:rsidRPr="00534B74">
              <w:rPr>
                <w:noProof/>
                <w:webHidden/>
              </w:rPr>
              <w:t>39</w:t>
            </w:r>
            <w:r w:rsidRPr="00534B74">
              <w:rPr>
                <w:noProof/>
                <w:webHidden/>
              </w:rPr>
              <w:fldChar w:fldCharType="end"/>
            </w:r>
          </w:hyperlink>
        </w:p>
        <w:p w14:paraId="43E5855B" w14:textId="6CA38A7B" w:rsidR="00E936E5" w:rsidRPr="00534B74" w:rsidRDefault="00E936E5">
          <w:pPr>
            <w:pStyle w:val="TOC3"/>
            <w:tabs>
              <w:tab w:val="right" w:leader="dot" w:pos="9016"/>
            </w:tabs>
            <w:rPr>
              <w:rFonts w:eastAsiaTheme="minorEastAsia"/>
              <w:noProof/>
              <w:sz w:val="24"/>
              <w:szCs w:val="24"/>
              <w:lang w:eastAsia="en-AU"/>
            </w:rPr>
          </w:pPr>
          <w:hyperlink w:anchor="_Toc208245653" w:history="1">
            <w:r w:rsidRPr="00534B74">
              <w:rPr>
                <w:rStyle w:val="Hyperlink"/>
                <w:noProof/>
              </w:rPr>
              <w:t>In-country CSO operations</w:t>
            </w:r>
            <w:r w:rsidRPr="00534B74">
              <w:rPr>
                <w:noProof/>
                <w:webHidden/>
              </w:rPr>
              <w:tab/>
            </w:r>
            <w:r w:rsidRPr="00534B74">
              <w:rPr>
                <w:noProof/>
                <w:webHidden/>
              </w:rPr>
              <w:fldChar w:fldCharType="begin"/>
            </w:r>
            <w:r w:rsidRPr="00534B74">
              <w:rPr>
                <w:noProof/>
                <w:webHidden/>
              </w:rPr>
              <w:instrText xml:space="preserve"> PAGEREF _Toc208245653 \h </w:instrText>
            </w:r>
            <w:r w:rsidRPr="00534B74">
              <w:rPr>
                <w:noProof/>
                <w:webHidden/>
              </w:rPr>
            </w:r>
            <w:r w:rsidRPr="00534B74">
              <w:rPr>
                <w:noProof/>
                <w:webHidden/>
              </w:rPr>
              <w:fldChar w:fldCharType="separate"/>
            </w:r>
            <w:r w:rsidRPr="00534B74">
              <w:rPr>
                <w:noProof/>
                <w:webHidden/>
              </w:rPr>
              <w:t>40</w:t>
            </w:r>
            <w:r w:rsidRPr="00534B74">
              <w:rPr>
                <w:noProof/>
                <w:webHidden/>
              </w:rPr>
              <w:fldChar w:fldCharType="end"/>
            </w:r>
          </w:hyperlink>
        </w:p>
        <w:p w14:paraId="5739D59D" w14:textId="1B4073F1" w:rsidR="00E936E5" w:rsidRPr="00534B74" w:rsidRDefault="00E936E5">
          <w:pPr>
            <w:pStyle w:val="TOC3"/>
            <w:tabs>
              <w:tab w:val="right" w:leader="dot" w:pos="9016"/>
            </w:tabs>
            <w:rPr>
              <w:rFonts w:eastAsiaTheme="minorEastAsia"/>
              <w:noProof/>
              <w:sz w:val="24"/>
              <w:szCs w:val="24"/>
              <w:lang w:eastAsia="en-AU"/>
            </w:rPr>
          </w:pPr>
          <w:hyperlink w:anchor="_Toc208245654" w:history="1">
            <w:r w:rsidRPr="00534B74">
              <w:rPr>
                <w:rStyle w:val="Hyperlink"/>
                <w:noProof/>
              </w:rPr>
              <w:t>Project-engagement with counterparts</w:t>
            </w:r>
            <w:r w:rsidRPr="00534B74">
              <w:rPr>
                <w:noProof/>
                <w:webHidden/>
              </w:rPr>
              <w:tab/>
            </w:r>
            <w:r w:rsidRPr="00534B74">
              <w:rPr>
                <w:noProof/>
                <w:webHidden/>
              </w:rPr>
              <w:fldChar w:fldCharType="begin"/>
            </w:r>
            <w:r w:rsidRPr="00534B74">
              <w:rPr>
                <w:noProof/>
                <w:webHidden/>
              </w:rPr>
              <w:instrText xml:space="preserve"> PAGEREF _Toc208245654 \h </w:instrText>
            </w:r>
            <w:r w:rsidRPr="00534B74">
              <w:rPr>
                <w:noProof/>
                <w:webHidden/>
              </w:rPr>
            </w:r>
            <w:r w:rsidRPr="00534B74">
              <w:rPr>
                <w:noProof/>
                <w:webHidden/>
              </w:rPr>
              <w:fldChar w:fldCharType="separate"/>
            </w:r>
            <w:r w:rsidRPr="00534B74">
              <w:rPr>
                <w:noProof/>
                <w:webHidden/>
              </w:rPr>
              <w:t>40</w:t>
            </w:r>
            <w:r w:rsidRPr="00534B74">
              <w:rPr>
                <w:noProof/>
                <w:webHidden/>
              </w:rPr>
              <w:fldChar w:fldCharType="end"/>
            </w:r>
          </w:hyperlink>
        </w:p>
        <w:p w14:paraId="60C4D4E7" w14:textId="03E0A43E" w:rsidR="00E936E5" w:rsidRPr="00534B74" w:rsidRDefault="00E936E5">
          <w:pPr>
            <w:pStyle w:val="TOC1"/>
            <w:tabs>
              <w:tab w:val="left" w:pos="720"/>
              <w:tab w:val="right" w:leader="dot" w:pos="9016"/>
            </w:tabs>
            <w:rPr>
              <w:rFonts w:asciiTheme="minorHAnsi" w:eastAsiaTheme="minorEastAsia" w:hAnsiTheme="minorHAnsi" w:cstheme="minorBidi"/>
              <w:noProof/>
              <w:kern w:val="2"/>
              <w:lang w:eastAsia="en-AU"/>
              <w14:ligatures w14:val="standardContextual"/>
            </w:rPr>
          </w:pPr>
          <w:hyperlink w:anchor="_Toc208245655" w:history="1">
            <w:r w:rsidRPr="00534B74">
              <w:rPr>
                <w:rStyle w:val="Hyperlink"/>
                <w:rFonts w:asciiTheme="minorHAnsi" w:hAnsiTheme="minorHAnsi"/>
                <w:noProof/>
              </w:rPr>
              <w:t>4.</w:t>
            </w:r>
            <w:r w:rsidRPr="00534B74">
              <w:rPr>
                <w:rFonts w:asciiTheme="minorHAnsi" w:eastAsiaTheme="minorEastAsia" w:hAnsiTheme="minorHAnsi" w:cstheme="minorBidi"/>
                <w:noProof/>
                <w:kern w:val="2"/>
                <w:lang w:eastAsia="en-AU"/>
                <w14:ligatures w14:val="standardContextual"/>
              </w:rPr>
              <w:tab/>
            </w:r>
            <w:r w:rsidRPr="00534B74">
              <w:rPr>
                <w:rStyle w:val="Hyperlink"/>
                <w:rFonts w:asciiTheme="minorHAnsi" w:hAnsiTheme="minorHAnsi"/>
                <w:noProof/>
              </w:rPr>
              <w:t>Conclusion and recommendations</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_Toc208245655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41</w:t>
            </w:r>
            <w:r w:rsidRPr="00534B74">
              <w:rPr>
                <w:rFonts w:asciiTheme="minorHAnsi" w:hAnsiTheme="minorHAnsi"/>
                <w:noProof/>
                <w:webHidden/>
              </w:rPr>
              <w:fldChar w:fldCharType="end"/>
            </w:r>
          </w:hyperlink>
        </w:p>
        <w:p w14:paraId="7A289F32" w14:textId="768637EB" w:rsidR="00E936E5" w:rsidRPr="00534B74" w:rsidRDefault="00E936E5">
          <w:pPr>
            <w:pStyle w:val="TOC1"/>
            <w:tabs>
              <w:tab w:val="right" w:leader="dot" w:pos="9016"/>
            </w:tabs>
            <w:rPr>
              <w:rFonts w:asciiTheme="minorHAnsi" w:eastAsiaTheme="minorEastAsia" w:hAnsiTheme="minorHAnsi" w:cstheme="minorBidi"/>
              <w:noProof/>
              <w:kern w:val="2"/>
              <w:lang w:eastAsia="en-AU"/>
              <w14:ligatures w14:val="standardContextual"/>
            </w:rPr>
          </w:pPr>
          <w:hyperlink w:anchor="_Toc208245656" w:history="1">
            <w:r w:rsidRPr="00534B74">
              <w:rPr>
                <w:rStyle w:val="Hyperlink"/>
                <w:rFonts w:asciiTheme="minorHAnsi" w:hAnsiTheme="minorHAnsi"/>
                <w:noProof/>
              </w:rPr>
              <w:t>Appendix A: Evaluation Plan</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_Toc208245656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44</w:t>
            </w:r>
            <w:r w:rsidRPr="00534B74">
              <w:rPr>
                <w:rFonts w:asciiTheme="minorHAnsi" w:hAnsiTheme="minorHAnsi"/>
                <w:noProof/>
                <w:webHidden/>
              </w:rPr>
              <w:fldChar w:fldCharType="end"/>
            </w:r>
          </w:hyperlink>
        </w:p>
        <w:p w14:paraId="037035FB" w14:textId="52122BA1" w:rsidR="00E936E5" w:rsidRPr="00534B74" w:rsidRDefault="00E936E5">
          <w:pPr>
            <w:pStyle w:val="TOC1"/>
            <w:tabs>
              <w:tab w:val="left" w:pos="720"/>
              <w:tab w:val="right" w:leader="dot" w:pos="9016"/>
            </w:tabs>
            <w:rPr>
              <w:rFonts w:asciiTheme="minorHAnsi" w:eastAsiaTheme="minorEastAsia" w:hAnsiTheme="minorHAnsi" w:cstheme="minorBidi"/>
              <w:noProof/>
              <w:kern w:val="2"/>
              <w:lang w:eastAsia="en-AU"/>
              <w14:ligatures w14:val="standardContextual"/>
            </w:rPr>
          </w:pPr>
          <w:hyperlink w:anchor="_Toc208245657" w:history="1">
            <w:r w:rsidRPr="00534B74">
              <w:rPr>
                <w:rStyle w:val="Hyperlink"/>
                <w:rFonts w:asciiTheme="minorHAnsi" w:hAnsiTheme="minorHAnsi"/>
                <w:noProof/>
              </w:rPr>
              <w:t>1.</w:t>
            </w:r>
            <w:r w:rsidRPr="00534B74">
              <w:rPr>
                <w:rFonts w:asciiTheme="minorHAnsi" w:eastAsiaTheme="minorEastAsia" w:hAnsiTheme="minorHAnsi" w:cstheme="minorBidi"/>
                <w:noProof/>
                <w:kern w:val="2"/>
                <w:lang w:eastAsia="en-AU"/>
                <w14:ligatures w14:val="standardContextual"/>
              </w:rPr>
              <w:tab/>
            </w:r>
            <w:r w:rsidRPr="00534B74">
              <w:rPr>
                <w:rStyle w:val="Hyperlink"/>
                <w:rFonts w:asciiTheme="minorHAnsi" w:hAnsiTheme="minorHAnsi"/>
                <w:noProof/>
              </w:rPr>
              <w:t>Introduction</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_Toc208245657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45</w:t>
            </w:r>
            <w:r w:rsidRPr="00534B74">
              <w:rPr>
                <w:rFonts w:asciiTheme="minorHAnsi" w:hAnsiTheme="minorHAnsi"/>
                <w:noProof/>
                <w:webHidden/>
              </w:rPr>
              <w:fldChar w:fldCharType="end"/>
            </w:r>
          </w:hyperlink>
        </w:p>
        <w:p w14:paraId="02D3988F" w14:textId="65928712" w:rsidR="00E936E5" w:rsidRPr="00534B74" w:rsidRDefault="00E936E5">
          <w:pPr>
            <w:pStyle w:val="TOC2"/>
            <w:tabs>
              <w:tab w:val="left" w:pos="960"/>
              <w:tab w:val="right" w:leader="dot" w:pos="9016"/>
            </w:tabs>
            <w:rPr>
              <w:rFonts w:eastAsiaTheme="minorEastAsia"/>
              <w:noProof/>
              <w:sz w:val="24"/>
              <w:szCs w:val="24"/>
              <w:lang w:eastAsia="en-AU"/>
            </w:rPr>
          </w:pPr>
          <w:hyperlink w:anchor="_Toc208245658" w:history="1">
            <w:r w:rsidRPr="00534B74">
              <w:rPr>
                <w:rStyle w:val="Hyperlink"/>
                <w:noProof/>
              </w:rPr>
              <w:t>1.1</w:t>
            </w:r>
            <w:r w:rsidRPr="00534B74">
              <w:rPr>
                <w:rFonts w:eastAsiaTheme="minorEastAsia"/>
                <w:noProof/>
                <w:sz w:val="24"/>
                <w:szCs w:val="24"/>
                <w:lang w:eastAsia="en-AU"/>
              </w:rPr>
              <w:tab/>
            </w:r>
            <w:r w:rsidRPr="00534B74">
              <w:rPr>
                <w:rStyle w:val="Hyperlink"/>
                <w:noProof/>
              </w:rPr>
              <w:t>Document purpose</w:t>
            </w:r>
            <w:r w:rsidRPr="00534B74">
              <w:rPr>
                <w:noProof/>
                <w:webHidden/>
              </w:rPr>
              <w:tab/>
            </w:r>
            <w:r w:rsidRPr="00534B74">
              <w:rPr>
                <w:noProof/>
                <w:webHidden/>
              </w:rPr>
              <w:fldChar w:fldCharType="begin"/>
            </w:r>
            <w:r w:rsidRPr="00534B74">
              <w:rPr>
                <w:noProof/>
                <w:webHidden/>
              </w:rPr>
              <w:instrText xml:space="preserve"> PAGEREF _Toc208245658 \h </w:instrText>
            </w:r>
            <w:r w:rsidRPr="00534B74">
              <w:rPr>
                <w:noProof/>
                <w:webHidden/>
              </w:rPr>
            </w:r>
            <w:r w:rsidRPr="00534B74">
              <w:rPr>
                <w:noProof/>
                <w:webHidden/>
              </w:rPr>
              <w:fldChar w:fldCharType="separate"/>
            </w:r>
            <w:r w:rsidRPr="00534B74">
              <w:rPr>
                <w:noProof/>
                <w:webHidden/>
              </w:rPr>
              <w:t>45</w:t>
            </w:r>
            <w:r w:rsidRPr="00534B74">
              <w:rPr>
                <w:noProof/>
                <w:webHidden/>
              </w:rPr>
              <w:fldChar w:fldCharType="end"/>
            </w:r>
          </w:hyperlink>
        </w:p>
        <w:p w14:paraId="0A90462C" w14:textId="68CF6CE9" w:rsidR="00E936E5" w:rsidRPr="00534B74" w:rsidRDefault="00E936E5">
          <w:pPr>
            <w:pStyle w:val="TOC2"/>
            <w:tabs>
              <w:tab w:val="left" w:pos="960"/>
              <w:tab w:val="right" w:leader="dot" w:pos="9016"/>
            </w:tabs>
            <w:rPr>
              <w:rFonts w:eastAsiaTheme="minorEastAsia"/>
              <w:noProof/>
              <w:sz w:val="24"/>
              <w:szCs w:val="24"/>
              <w:lang w:eastAsia="en-AU"/>
            </w:rPr>
          </w:pPr>
          <w:hyperlink w:anchor="_Toc208245659" w:history="1">
            <w:r w:rsidRPr="00534B74">
              <w:rPr>
                <w:rStyle w:val="Hyperlink"/>
                <w:noProof/>
              </w:rPr>
              <w:t>1.2</w:t>
            </w:r>
            <w:r w:rsidRPr="00534B74">
              <w:rPr>
                <w:rFonts w:eastAsiaTheme="minorEastAsia"/>
                <w:noProof/>
                <w:sz w:val="24"/>
                <w:szCs w:val="24"/>
                <w:lang w:eastAsia="en-AU"/>
              </w:rPr>
              <w:tab/>
            </w:r>
            <w:r w:rsidRPr="00534B74">
              <w:rPr>
                <w:rStyle w:val="Hyperlink"/>
                <w:noProof/>
              </w:rPr>
              <w:t>Fund background</w:t>
            </w:r>
            <w:r w:rsidRPr="00534B74">
              <w:rPr>
                <w:noProof/>
                <w:webHidden/>
              </w:rPr>
              <w:tab/>
            </w:r>
            <w:r w:rsidRPr="00534B74">
              <w:rPr>
                <w:noProof/>
                <w:webHidden/>
              </w:rPr>
              <w:fldChar w:fldCharType="begin"/>
            </w:r>
            <w:r w:rsidRPr="00534B74">
              <w:rPr>
                <w:noProof/>
                <w:webHidden/>
              </w:rPr>
              <w:instrText xml:space="preserve"> PAGEREF _Toc208245659 \h </w:instrText>
            </w:r>
            <w:r w:rsidRPr="00534B74">
              <w:rPr>
                <w:noProof/>
                <w:webHidden/>
              </w:rPr>
            </w:r>
            <w:r w:rsidRPr="00534B74">
              <w:rPr>
                <w:noProof/>
                <w:webHidden/>
              </w:rPr>
              <w:fldChar w:fldCharType="separate"/>
            </w:r>
            <w:r w:rsidRPr="00534B74">
              <w:rPr>
                <w:noProof/>
                <w:webHidden/>
              </w:rPr>
              <w:t>45</w:t>
            </w:r>
            <w:r w:rsidRPr="00534B74">
              <w:rPr>
                <w:noProof/>
                <w:webHidden/>
              </w:rPr>
              <w:fldChar w:fldCharType="end"/>
            </w:r>
          </w:hyperlink>
        </w:p>
        <w:p w14:paraId="5BE0BD82" w14:textId="198A48C6" w:rsidR="00E936E5" w:rsidRPr="00534B74" w:rsidRDefault="00E936E5">
          <w:pPr>
            <w:pStyle w:val="TOC2"/>
            <w:tabs>
              <w:tab w:val="left" w:pos="960"/>
              <w:tab w:val="right" w:leader="dot" w:pos="9016"/>
            </w:tabs>
            <w:rPr>
              <w:rFonts w:eastAsiaTheme="minorEastAsia"/>
              <w:noProof/>
              <w:sz w:val="24"/>
              <w:szCs w:val="24"/>
              <w:lang w:eastAsia="en-AU"/>
            </w:rPr>
          </w:pPr>
          <w:hyperlink w:anchor="_Toc208245660" w:history="1">
            <w:r w:rsidRPr="00534B74">
              <w:rPr>
                <w:rStyle w:val="Hyperlink"/>
                <w:noProof/>
              </w:rPr>
              <w:t>1.3</w:t>
            </w:r>
            <w:r w:rsidRPr="00534B74">
              <w:rPr>
                <w:rFonts w:eastAsiaTheme="minorEastAsia"/>
                <w:noProof/>
                <w:sz w:val="24"/>
                <w:szCs w:val="24"/>
                <w:lang w:eastAsia="en-AU"/>
              </w:rPr>
              <w:tab/>
            </w:r>
            <w:r w:rsidRPr="00534B74">
              <w:rPr>
                <w:rStyle w:val="Hyperlink"/>
                <w:noProof/>
              </w:rPr>
              <w:t>Evaluation purpose, scope, and audience</w:t>
            </w:r>
            <w:r w:rsidRPr="00534B74">
              <w:rPr>
                <w:noProof/>
                <w:webHidden/>
              </w:rPr>
              <w:tab/>
            </w:r>
            <w:r w:rsidRPr="00534B74">
              <w:rPr>
                <w:noProof/>
                <w:webHidden/>
              </w:rPr>
              <w:fldChar w:fldCharType="begin"/>
            </w:r>
            <w:r w:rsidRPr="00534B74">
              <w:rPr>
                <w:noProof/>
                <w:webHidden/>
              </w:rPr>
              <w:instrText xml:space="preserve"> PAGEREF _Toc208245660 \h </w:instrText>
            </w:r>
            <w:r w:rsidRPr="00534B74">
              <w:rPr>
                <w:noProof/>
                <w:webHidden/>
              </w:rPr>
            </w:r>
            <w:r w:rsidRPr="00534B74">
              <w:rPr>
                <w:noProof/>
                <w:webHidden/>
              </w:rPr>
              <w:fldChar w:fldCharType="separate"/>
            </w:r>
            <w:r w:rsidRPr="00534B74">
              <w:rPr>
                <w:noProof/>
                <w:webHidden/>
              </w:rPr>
              <w:t>45</w:t>
            </w:r>
            <w:r w:rsidRPr="00534B74">
              <w:rPr>
                <w:noProof/>
                <w:webHidden/>
              </w:rPr>
              <w:fldChar w:fldCharType="end"/>
            </w:r>
          </w:hyperlink>
        </w:p>
        <w:p w14:paraId="57D3058C" w14:textId="23690F05" w:rsidR="00E936E5" w:rsidRPr="00534B74" w:rsidRDefault="00E936E5">
          <w:pPr>
            <w:pStyle w:val="TOC3"/>
            <w:tabs>
              <w:tab w:val="right" w:leader="dot" w:pos="9016"/>
            </w:tabs>
            <w:rPr>
              <w:rFonts w:eastAsiaTheme="minorEastAsia"/>
              <w:noProof/>
              <w:sz w:val="24"/>
              <w:szCs w:val="24"/>
              <w:lang w:eastAsia="en-AU"/>
            </w:rPr>
          </w:pPr>
          <w:hyperlink w:anchor="_Toc208245661" w:history="1">
            <w:r w:rsidRPr="00534B74">
              <w:rPr>
                <w:rStyle w:val="Hyperlink"/>
                <w:noProof/>
              </w:rPr>
              <w:t>Purpose</w:t>
            </w:r>
            <w:r w:rsidRPr="00534B74">
              <w:rPr>
                <w:noProof/>
                <w:webHidden/>
              </w:rPr>
              <w:tab/>
            </w:r>
            <w:r w:rsidRPr="00534B74">
              <w:rPr>
                <w:noProof/>
                <w:webHidden/>
              </w:rPr>
              <w:fldChar w:fldCharType="begin"/>
            </w:r>
            <w:r w:rsidRPr="00534B74">
              <w:rPr>
                <w:noProof/>
                <w:webHidden/>
              </w:rPr>
              <w:instrText xml:space="preserve"> PAGEREF _Toc208245661 \h </w:instrText>
            </w:r>
            <w:r w:rsidRPr="00534B74">
              <w:rPr>
                <w:noProof/>
                <w:webHidden/>
              </w:rPr>
            </w:r>
            <w:r w:rsidRPr="00534B74">
              <w:rPr>
                <w:noProof/>
                <w:webHidden/>
              </w:rPr>
              <w:fldChar w:fldCharType="separate"/>
            </w:r>
            <w:r w:rsidRPr="00534B74">
              <w:rPr>
                <w:noProof/>
                <w:webHidden/>
              </w:rPr>
              <w:t>45</w:t>
            </w:r>
            <w:r w:rsidRPr="00534B74">
              <w:rPr>
                <w:noProof/>
                <w:webHidden/>
              </w:rPr>
              <w:fldChar w:fldCharType="end"/>
            </w:r>
          </w:hyperlink>
        </w:p>
        <w:p w14:paraId="5588BAE7" w14:textId="7FCCF830" w:rsidR="00E936E5" w:rsidRPr="00534B74" w:rsidRDefault="00E936E5">
          <w:pPr>
            <w:pStyle w:val="TOC3"/>
            <w:tabs>
              <w:tab w:val="right" w:leader="dot" w:pos="9016"/>
            </w:tabs>
            <w:rPr>
              <w:rFonts w:eastAsiaTheme="minorEastAsia"/>
              <w:noProof/>
              <w:sz w:val="24"/>
              <w:szCs w:val="24"/>
              <w:lang w:eastAsia="en-AU"/>
            </w:rPr>
          </w:pPr>
          <w:hyperlink w:anchor="_Toc208245662" w:history="1">
            <w:r w:rsidRPr="00534B74">
              <w:rPr>
                <w:rStyle w:val="Hyperlink"/>
                <w:noProof/>
              </w:rPr>
              <w:t>Scope</w:t>
            </w:r>
            <w:r w:rsidRPr="00534B74">
              <w:rPr>
                <w:noProof/>
                <w:webHidden/>
              </w:rPr>
              <w:tab/>
            </w:r>
            <w:r w:rsidRPr="00534B74">
              <w:rPr>
                <w:noProof/>
                <w:webHidden/>
              </w:rPr>
              <w:fldChar w:fldCharType="begin"/>
            </w:r>
            <w:r w:rsidRPr="00534B74">
              <w:rPr>
                <w:noProof/>
                <w:webHidden/>
              </w:rPr>
              <w:instrText xml:space="preserve"> PAGEREF _Toc208245662 \h </w:instrText>
            </w:r>
            <w:r w:rsidRPr="00534B74">
              <w:rPr>
                <w:noProof/>
                <w:webHidden/>
              </w:rPr>
            </w:r>
            <w:r w:rsidRPr="00534B74">
              <w:rPr>
                <w:noProof/>
                <w:webHidden/>
              </w:rPr>
              <w:fldChar w:fldCharType="separate"/>
            </w:r>
            <w:r w:rsidRPr="00534B74">
              <w:rPr>
                <w:noProof/>
                <w:webHidden/>
              </w:rPr>
              <w:t>46</w:t>
            </w:r>
            <w:r w:rsidRPr="00534B74">
              <w:rPr>
                <w:noProof/>
                <w:webHidden/>
              </w:rPr>
              <w:fldChar w:fldCharType="end"/>
            </w:r>
          </w:hyperlink>
        </w:p>
        <w:p w14:paraId="79771119" w14:textId="20CB4CBA" w:rsidR="00E936E5" w:rsidRPr="00534B74" w:rsidRDefault="00E936E5">
          <w:pPr>
            <w:pStyle w:val="TOC3"/>
            <w:tabs>
              <w:tab w:val="right" w:leader="dot" w:pos="9016"/>
            </w:tabs>
            <w:rPr>
              <w:rFonts w:eastAsiaTheme="minorEastAsia"/>
              <w:noProof/>
              <w:sz w:val="24"/>
              <w:szCs w:val="24"/>
              <w:lang w:eastAsia="en-AU"/>
            </w:rPr>
          </w:pPr>
          <w:hyperlink w:anchor="_Toc208245663" w:history="1">
            <w:r w:rsidRPr="00534B74">
              <w:rPr>
                <w:rStyle w:val="Hyperlink"/>
                <w:noProof/>
              </w:rPr>
              <w:t>Audience</w:t>
            </w:r>
            <w:r w:rsidRPr="00534B74">
              <w:rPr>
                <w:noProof/>
                <w:webHidden/>
              </w:rPr>
              <w:tab/>
            </w:r>
            <w:r w:rsidRPr="00534B74">
              <w:rPr>
                <w:noProof/>
                <w:webHidden/>
              </w:rPr>
              <w:fldChar w:fldCharType="begin"/>
            </w:r>
            <w:r w:rsidRPr="00534B74">
              <w:rPr>
                <w:noProof/>
                <w:webHidden/>
              </w:rPr>
              <w:instrText xml:space="preserve"> PAGEREF _Toc208245663 \h </w:instrText>
            </w:r>
            <w:r w:rsidRPr="00534B74">
              <w:rPr>
                <w:noProof/>
                <w:webHidden/>
              </w:rPr>
            </w:r>
            <w:r w:rsidRPr="00534B74">
              <w:rPr>
                <w:noProof/>
                <w:webHidden/>
              </w:rPr>
              <w:fldChar w:fldCharType="separate"/>
            </w:r>
            <w:r w:rsidRPr="00534B74">
              <w:rPr>
                <w:noProof/>
                <w:webHidden/>
              </w:rPr>
              <w:t>46</w:t>
            </w:r>
            <w:r w:rsidRPr="00534B74">
              <w:rPr>
                <w:noProof/>
                <w:webHidden/>
              </w:rPr>
              <w:fldChar w:fldCharType="end"/>
            </w:r>
          </w:hyperlink>
        </w:p>
        <w:p w14:paraId="67D7DC79" w14:textId="0DA2BFA2" w:rsidR="00E936E5" w:rsidRPr="00534B74" w:rsidRDefault="00E936E5">
          <w:pPr>
            <w:pStyle w:val="TOC1"/>
            <w:tabs>
              <w:tab w:val="left" w:pos="720"/>
              <w:tab w:val="right" w:leader="dot" w:pos="9016"/>
            </w:tabs>
            <w:rPr>
              <w:rFonts w:asciiTheme="minorHAnsi" w:eastAsiaTheme="minorEastAsia" w:hAnsiTheme="minorHAnsi" w:cstheme="minorBidi"/>
              <w:noProof/>
              <w:kern w:val="2"/>
              <w:lang w:eastAsia="en-AU"/>
              <w14:ligatures w14:val="standardContextual"/>
            </w:rPr>
          </w:pPr>
          <w:hyperlink w:anchor="_Toc208245664" w:history="1">
            <w:r w:rsidRPr="00534B74">
              <w:rPr>
                <w:rStyle w:val="Hyperlink"/>
                <w:rFonts w:asciiTheme="minorHAnsi" w:hAnsiTheme="minorHAnsi"/>
                <w:noProof/>
              </w:rPr>
              <w:t>2.</w:t>
            </w:r>
            <w:r w:rsidRPr="00534B74">
              <w:rPr>
                <w:rFonts w:asciiTheme="minorHAnsi" w:eastAsiaTheme="minorEastAsia" w:hAnsiTheme="minorHAnsi" w:cstheme="minorBidi"/>
                <w:noProof/>
                <w:kern w:val="2"/>
                <w:lang w:eastAsia="en-AU"/>
                <w14:ligatures w14:val="standardContextual"/>
              </w:rPr>
              <w:tab/>
            </w:r>
            <w:r w:rsidRPr="00534B74">
              <w:rPr>
                <w:rStyle w:val="Hyperlink"/>
                <w:rFonts w:asciiTheme="minorHAnsi" w:hAnsiTheme="minorHAnsi"/>
                <w:noProof/>
              </w:rPr>
              <w:t>Methodology</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_Toc208245664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47</w:t>
            </w:r>
            <w:r w:rsidRPr="00534B74">
              <w:rPr>
                <w:rFonts w:asciiTheme="minorHAnsi" w:hAnsiTheme="minorHAnsi"/>
                <w:noProof/>
                <w:webHidden/>
              </w:rPr>
              <w:fldChar w:fldCharType="end"/>
            </w:r>
          </w:hyperlink>
        </w:p>
        <w:p w14:paraId="5F31F97A" w14:textId="512A344A" w:rsidR="00E936E5" w:rsidRPr="00534B74" w:rsidRDefault="00E936E5">
          <w:pPr>
            <w:pStyle w:val="TOC2"/>
            <w:tabs>
              <w:tab w:val="left" w:pos="960"/>
              <w:tab w:val="right" w:leader="dot" w:pos="9016"/>
            </w:tabs>
            <w:rPr>
              <w:rFonts w:eastAsiaTheme="minorEastAsia"/>
              <w:noProof/>
              <w:sz w:val="24"/>
              <w:szCs w:val="24"/>
              <w:lang w:eastAsia="en-AU"/>
            </w:rPr>
          </w:pPr>
          <w:hyperlink w:anchor="_Toc208245665" w:history="1">
            <w:r w:rsidRPr="00534B74">
              <w:rPr>
                <w:rStyle w:val="Hyperlink"/>
                <w:noProof/>
              </w:rPr>
              <w:t>2.1</w:t>
            </w:r>
            <w:r w:rsidRPr="00534B74">
              <w:rPr>
                <w:rFonts w:eastAsiaTheme="minorEastAsia"/>
                <w:noProof/>
                <w:sz w:val="24"/>
                <w:szCs w:val="24"/>
                <w:lang w:eastAsia="en-AU"/>
              </w:rPr>
              <w:tab/>
            </w:r>
            <w:r w:rsidRPr="00534B74">
              <w:rPr>
                <w:rStyle w:val="Hyperlink"/>
                <w:noProof/>
              </w:rPr>
              <w:t>Approach</w:t>
            </w:r>
            <w:r w:rsidRPr="00534B74">
              <w:rPr>
                <w:noProof/>
                <w:webHidden/>
              </w:rPr>
              <w:tab/>
            </w:r>
            <w:r w:rsidRPr="00534B74">
              <w:rPr>
                <w:noProof/>
                <w:webHidden/>
              </w:rPr>
              <w:fldChar w:fldCharType="begin"/>
            </w:r>
            <w:r w:rsidRPr="00534B74">
              <w:rPr>
                <w:noProof/>
                <w:webHidden/>
              </w:rPr>
              <w:instrText xml:space="preserve"> PAGEREF _Toc208245665 \h </w:instrText>
            </w:r>
            <w:r w:rsidRPr="00534B74">
              <w:rPr>
                <w:noProof/>
                <w:webHidden/>
              </w:rPr>
            </w:r>
            <w:r w:rsidRPr="00534B74">
              <w:rPr>
                <w:noProof/>
                <w:webHidden/>
              </w:rPr>
              <w:fldChar w:fldCharType="separate"/>
            </w:r>
            <w:r w:rsidRPr="00534B74">
              <w:rPr>
                <w:noProof/>
                <w:webHidden/>
              </w:rPr>
              <w:t>47</w:t>
            </w:r>
            <w:r w:rsidRPr="00534B74">
              <w:rPr>
                <w:noProof/>
                <w:webHidden/>
              </w:rPr>
              <w:fldChar w:fldCharType="end"/>
            </w:r>
          </w:hyperlink>
        </w:p>
        <w:p w14:paraId="1B3CB043" w14:textId="32432960" w:rsidR="00E936E5" w:rsidRPr="00534B74" w:rsidRDefault="00E936E5">
          <w:pPr>
            <w:pStyle w:val="TOC2"/>
            <w:tabs>
              <w:tab w:val="left" w:pos="960"/>
              <w:tab w:val="right" w:leader="dot" w:pos="9016"/>
            </w:tabs>
            <w:rPr>
              <w:rFonts w:eastAsiaTheme="minorEastAsia"/>
              <w:noProof/>
              <w:sz w:val="24"/>
              <w:szCs w:val="24"/>
              <w:lang w:eastAsia="en-AU"/>
            </w:rPr>
          </w:pPr>
          <w:hyperlink w:anchor="_Toc208245666" w:history="1">
            <w:r w:rsidRPr="00534B74">
              <w:rPr>
                <w:rStyle w:val="Hyperlink"/>
                <w:noProof/>
              </w:rPr>
              <w:t>2.2</w:t>
            </w:r>
            <w:r w:rsidRPr="00534B74">
              <w:rPr>
                <w:rFonts w:eastAsiaTheme="minorEastAsia"/>
                <w:noProof/>
                <w:sz w:val="24"/>
                <w:szCs w:val="24"/>
                <w:lang w:eastAsia="en-AU"/>
              </w:rPr>
              <w:tab/>
            </w:r>
            <w:r w:rsidRPr="00534B74">
              <w:rPr>
                <w:rStyle w:val="Hyperlink"/>
                <w:noProof/>
              </w:rPr>
              <w:t>Evaluation questions</w:t>
            </w:r>
            <w:r w:rsidRPr="00534B74">
              <w:rPr>
                <w:noProof/>
                <w:webHidden/>
              </w:rPr>
              <w:tab/>
            </w:r>
            <w:r w:rsidRPr="00534B74">
              <w:rPr>
                <w:noProof/>
                <w:webHidden/>
              </w:rPr>
              <w:fldChar w:fldCharType="begin"/>
            </w:r>
            <w:r w:rsidRPr="00534B74">
              <w:rPr>
                <w:noProof/>
                <w:webHidden/>
              </w:rPr>
              <w:instrText xml:space="preserve"> PAGEREF _Toc208245666 \h </w:instrText>
            </w:r>
            <w:r w:rsidRPr="00534B74">
              <w:rPr>
                <w:noProof/>
                <w:webHidden/>
              </w:rPr>
            </w:r>
            <w:r w:rsidRPr="00534B74">
              <w:rPr>
                <w:noProof/>
                <w:webHidden/>
              </w:rPr>
              <w:fldChar w:fldCharType="separate"/>
            </w:r>
            <w:r w:rsidRPr="00534B74">
              <w:rPr>
                <w:noProof/>
                <w:webHidden/>
              </w:rPr>
              <w:t>47</w:t>
            </w:r>
            <w:r w:rsidRPr="00534B74">
              <w:rPr>
                <w:noProof/>
                <w:webHidden/>
              </w:rPr>
              <w:fldChar w:fldCharType="end"/>
            </w:r>
          </w:hyperlink>
        </w:p>
        <w:p w14:paraId="0242C63F" w14:textId="2103C605" w:rsidR="00E936E5" w:rsidRPr="00534B74" w:rsidRDefault="00E936E5">
          <w:pPr>
            <w:pStyle w:val="TOC3"/>
            <w:tabs>
              <w:tab w:val="right" w:leader="dot" w:pos="9016"/>
            </w:tabs>
            <w:rPr>
              <w:rFonts w:eastAsiaTheme="minorEastAsia"/>
              <w:noProof/>
              <w:sz w:val="24"/>
              <w:szCs w:val="24"/>
              <w:lang w:eastAsia="en-AU"/>
            </w:rPr>
          </w:pPr>
          <w:hyperlink w:anchor="_Toc208245667" w:history="1">
            <w:r w:rsidRPr="00534B74">
              <w:rPr>
                <w:rStyle w:val="Hyperlink"/>
                <w:noProof/>
              </w:rPr>
              <w:t>Effectiveness</w:t>
            </w:r>
            <w:r w:rsidRPr="00534B74">
              <w:rPr>
                <w:noProof/>
                <w:webHidden/>
              </w:rPr>
              <w:tab/>
            </w:r>
            <w:r w:rsidRPr="00534B74">
              <w:rPr>
                <w:noProof/>
                <w:webHidden/>
              </w:rPr>
              <w:fldChar w:fldCharType="begin"/>
            </w:r>
            <w:r w:rsidRPr="00534B74">
              <w:rPr>
                <w:noProof/>
                <w:webHidden/>
              </w:rPr>
              <w:instrText xml:space="preserve"> PAGEREF _Toc208245667 \h </w:instrText>
            </w:r>
            <w:r w:rsidRPr="00534B74">
              <w:rPr>
                <w:noProof/>
                <w:webHidden/>
              </w:rPr>
            </w:r>
            <w:r w:rsidRPr="00534B74">
              <w:rPr>
                <w:noProof/>
                <w:webHidden/>
              </w:rPr>
              <w:fldChar w:fldCharType="separate"/>
            </w:r>
            <w:r w:rsidRPr="00534B74">
              <w:rPr>
                <w:noProof/>
                <w:webHidden/>
              </w:rPr>
              <w:t>48</w:t>
            </w:r>
            <w:r w:rsidRPr="00534B74">
              <w:rPr>
                <w:noProof/>
                <w:webHidden/>
              </w:rPr>
              <w:fldChar w:fldCharType="end"/>
            </w:r>
          </w:hyperlink>
        </w:p>
        <w:p w14:paraId="56BC1270" w14:textId="5D428B24" w:rsidR="00E936E5" w:rsidRPr="00534B74" w:rsidRDefault="00E936E5">
          <w:pPr>
            <w:pStyle w:val="TOC3"/>
            <w:tabs>
              <w:tab w:val="right" w:leader="dot" w:pos="9016"/>
            </w:tabs>
            <w:rPr>
              <w:rFonts w:eastAsiaTheme="minorEastAsia"/>
              <w:noProof/>
              <w:sz w:val="24"/>
              <w:szCs w:val="24"/>
              <w:lang w:eastAsia="en-AU"/>
            </w:rPr>
          </w:pPr>
          <w:hyperlink w:anchor="_Toc208245668" w:history="1">
            <w:r w:rsidRPr="00534B74">
              <w:rPr>
                <w:rStyle w:val="Hyperlink"/>
                <w:noProof/>
              </w:rPr>
              <w:t>Sustainability</w:t>
            </w:r>
            <w:r w:rsidRPr="00534B74">
              <w:rPr>
                <w:noProof/>
                <w:webHidden/>
              </w:rPr>
              <w:tab/>
            </w:r>
            <w:r w:rsidRPr="00534B74">
              <w:rPr>
                <w:noProof/>
                <w:webHidden/>
              </w:rPr>
              <w:fldChar w:fldCharType="begin"/>
            </w:r>
            <w:r w:rsidRPr="00534B74">
              <w:rPr>
                <w:noProof/>
                <w:webHidden/>
              </w:rPr>
              <w:instrText xml:space="preserve"> PAGEREF _Toc208245668 \h </w:instrText>
            </w:r>
            <w:r w:rsidRPr="00534B74">
              <w:rPr>
                <w:noProof/>
                <w:webHidden/>
              </w:rPr>
            </w:r>
            <w:r w:rsidRPr="00534B74">
              <w:rPr>
                <w:noProof/>
                <w:webHidden/>
              </w:rPr>
              <w:fldChar w:fldCharType="separate"/>
            </w:r>
            <w:r w:rsidRPr="00534B74">
              <w:rPr>
                <w:noProof/>
                <w:webHidden/>
              </w:rPr>
              <w:t>49</w:t>
            </w:r>
            <w:r w:rsidRPr="00534B74">
              <w:rPr>
                <w:noProof/>
                <w:webHidden/>
              </w:rPr>
              <w:fldChar w:fldCharType="end"/>
            </w:r>
          </w:hyperlink>
        </w:p>
        <w:p w14:paraId="081C2B55" w14:textId="36DC9B48" w:rsidR="00E936E5" w:rsidRPr="00534B74" w:rsidRDefault="00E936E5">
          <w:pPr>
            <w:pStyle w:val="TOC3"/>
            <w:tabs>
              <w:tab w:val="right" w:leader="dot" w:pos="9016"/>
            </w:tabs>
            <w:rPr>
              <w:rFonts w:eastAsiaTheme="minorEastAsia"/>
              <w:noProof/>
              <w:sz w:val="24"/>
              <w:szCs w:val="24"/>
              <w:lang w:eastAsia="en-AU"/>
            </w:rPr>
          </w:pPr>
          <w:hyperlink w:anchor="_Toc208245669" w:history="1">
            <w:r w:rsidRPr="00534B74">
              <w:rPr>
                <w:rStyle w:val="Hyperlink"/>
                <w:noProof/>
              </w:rPr>
              <w:t>Coherence</w:t>
            </w:r>
            <w:r w:rsidRPr="00534B74">
              <w:rPr>
                <w:noProof/>
                <w:webHidden/>
              </w:rPr>
              <w:tab/>
            </w:r>
            <w:r w:rsidRPr="00534B74">
              <w:rPr>
                <w:noProof/>
                <w:webHidden/>
              </w:rPr>
              <w:fldChar w:fldCharType="begin"/>
            </w:r>
            <w:r w:rsidRPr="00534B74">
              <w:rPr>
                <w:noProof/>
                <w:webHidden/>
              </w:rPr>
              <w:instrText xml:space="preserve"> PAGEREF _Toc208245669 \h </w:instrText>
            </w:r>
            <w:r w:rsidRPr="00534B74">
              <w:rPr>
                <w:noProof/>
                <w:webHidden/>
              </w:rPr>
            </w:r>
            <w:r w:rsidRPr="00534B74">
              <w:rPr>
                <w:noProof/>
                <w:webHidden/>
              </w:rPr>
              <w:fldChar w:fldCharType="separate"/>
            </w:r>
            <w:r w:rsidRPr="00534B74">
              <w:rPr>
                <w:noProof/>
                <w:webHidden/>
              </w:rPr>
              <w:t>50</w:t>
            </w:r>
            <w:r w:rsidRPr="00534B74">
              <w:rPr>
                <w:noProof/>
                <w:webHidden/>
              </w:rPr>
              <w:fldChar w:fldCharType="end"/>
            </w:r>
          </w:hyperlink>
        </w:p>
        <w:p w14:paraId="3BB721CA" w14:textId="0C18ACE1" w:rsidR="00E936E5" w:rsidRPr="00534B74" w:rsidRDefault="00E936E5">
          <w:pPr>
            <w:pStyle w:val="TOC3"/>
            <w:tabs>
              <w:tab w:val="right" w:leader="dot" w:pos="9016"/>
            </w:tabs>
            <w:rPr>
              <w:rFonts w:eastAsiaTheme="minorEastAsia"/>
              <w:noProof/>
              <w:sz w:val="24"/>
              <w:szCs w:val="24"/>
              <w:lang w:eastAsia="en-AU"/>
            </w:rPr>
          </w:pPr>
          <w:hyperlink w:anchor="_Toc208245670" w:history="1">
            <w:r w:rsidRPr="00534B74">
              <w:rPr>
                <w:rStyle w:val="Hyperlink"/>
                <w:noProof/>
              </w:rPr>
              <w:t>Relevance/Appropriateness</w:t>
            </w:r>
            <w:r w:rsidRPr="00534B74">
              <w:rPr>
                <w:noProof/>
                <w:webHidden/>
              </w:rPr>
              <w:tab/>
            </w:r>
            <w:r w:rsidRPr="00534B74">
              <w:rPr>
                <w:noProof/>
                <w:webHidden/>
              </w:rPr>
              <w:fldChar w:fldCharType="begin"/>
            </w:r>
            <w:r w:rsidRPr="00534B74">
              <w:rPr>
                <w:noProof/>
                <w:webHidden/>
              </w:rPr>
              <w:instrText xml:space="preserve"> PAGEREF _Toc208245670 \h </w:instrText>
            </w:r>
            <w:r w:rsidRPr="00534B74">
              <w:rPr>
                <w:noProof/>
                <w:webHidden/>
              </w:rPr>
            </w:r>
            <w:r w:rsidRPr="00534B74">
              <w:rPr>
                <w:noProof/>
                <w:webHidden/>
              </w:rPr>
              <w:fldChar w:fldCharType="separate"/>
            </w:r>
            <w:r w:rsidRPr="00534B74">
              <w:rPr>
                <w:noProof/>
                <w:webHidden/>
              </w:rPr>
              <w:t>51</w:t>
            </w:r>
            <w:r w:rsidRPr="00534B74">
              <w:rPr>
                <w:noProof/>
                <w:webHidden/>
              </w:rPr>
              <w:fldChar w:fldCharType="end"/>
            </w:r>
          </w:hyperlink>
        </w:p>
        <w:p w14:paraId="7B9807EA" w14:textId="6BEC5B18" w:rsidR="00E936E5" w:rsidRPr="00534B74" w:rsidRDefault="00E936E5">
          <w:pPr>
            <w:pStyle w:val="TOC3"/>
            <w:tabs>
              <w:tab w:val="right" w:leader="dot" w:pos="9016"/>
            </w:tabs>
            <w:rPr>
              <w:rFonts w:eastAsiaTheme="minorEastAsia"/>
              <w:noProof/>
              <w:sz w:val="24"/>
              <w:szCs w:val="24"/>
              <w:lang w:eastAsia="en-AU"/>
            </w:rPr>
          </w:pPr>
          <w:hyperlink w:anchor="_Toc208245671" w:history="1">
            <w:r w:rsidRPr="00534B74">
              <w:rPr>
                <w:rStyle w:val="Hyperlink"/>
                <w:noProof/>
              </w:rPr>
              <w:t>Efficiency</w:t>
            </w:r>
            <w:r w:rsidRPr="00534B74">
              <w:rPr>
                <w:noProof/>
                <w:webHidden/>
              </w:rPr>
              <w:tab/>
            </w:r>
            <w:r w:rsidRPr="00534B74">
              <w:rPr>
                <w:noProof/>
                <w:webHidden/>
              </w:rPr>
              <w:fldChar w:fldCharType="begin"/>
            </w:r>
            <w:r w:rsidRPr="00534B74">
              <w:rPr>
                <w:noProof/>
                <w:webHidden/>
              </w:rPr>
              <w:instrText xml:space="preserve"> PAGEREF _Toc208245671 \h </w:instrText>
            </w:r>
            <w:r w:rsidRPr="00534B74">
              <w:rPr>
                <w:noProof/>
                <w:webHidden/>
              </w:rPr>
            </w:r>
            <w:r w:rsidRPr="00534B74">
              <w:rPr>
                <w:noProof/>
                <w:webHidden/>
              </w:rPr>
              <w:fldChar w:fldCharType="separate"/>
            </w:r>
            <w:r w:rsidRPr="00534B74">
              <w:rPr>
                <w:noProof/>
                <w:webHidden/>
              </w:rPr>
              <w:t>51</w:t>
            </w:r>
            <w:r w:rsidRPr="00534B74">
              <w:rPr>
                <w:noProof/>
                <w:webHidden/>
              </w:rPr>
              <w:fldChar w:fldCharType="end"/>
            </w:r>
          </w:hyperlink>
        </w:p>
        <w:p w14:paraId="12748B6E" w14:textId="0642293A" w:rsidR="00E936E5" w:rsidRPr="00534B74" w:rsidRDefault="00E936E5">
          <w:pPr>
            <w:pStyle w:val="TOC2"/>
            <w:tabs>
              <w:tab w:val="left" w:pos="960"/>
              <w:tab w:val="right" w:leader="dot" w:pos="9016"/>
            </w:tabs>
            <w:rPr>
              <w:rFonts w:eastAsiaTheme="minorEastAsia"/>
              <w:noProof/>
              <w:sz w:val="24"/>
              <w:szCs w:val="24"/>
              <w:lang w:eastAsia="en-AU"/>
            </w:rPr>
          </w:pPr>
          <w:hyperlink w:anchor="_Toc208245672" w:history="1">
            <w:r w:rsidRPr="00534B74">
              <w:rPr>
                <w:rStyle w:val="Hyperlink"/>
                <w:noProof/>
              </w:rPr>
              <w:t>2.3</w:t>
            </w:r>
            <w:r w:rsidRPr="00534B74">
              <w:rPr>
                <w:rFonts w:eastAsiaTheme="minorEastAsia"/>
                <w:noProof/>
                <w:sz w:val="24"/>
                <w:szCs w:val="24"/>
                <w:lang w:eastAsia="en-AU"/>
              </w:rPr>
              <w:tab/>
            </w:r>
            <w:r w:rsidRPr="00534B74">
              <w:rPr>
                <w:rStyle w:val="Hyperlink"/>
                <w:noProof/>
              </w:rPr>
              <w:t>Sample</w:t>
            </w:r>
            <w:r w:rsidRPr="00534B74">
              <w:rPr>
                <w:noProof/>
                <w:webHidden/>
              </w:rPr>
              <w:tab/>
            </w:r>
            <w:r w:rsidRPr="00534B74">
              <w:rPr>
                <w:noProof/>
                <w:webHidden/>
              </w:rPr>
              <w:fldChar w:fldCharType="begin"/>
            </w:r>
            <w:r w:rsidRPr="00534B74">
              <w:rPr>
                <w:noProof/>
                <w:webHidden/>
              </w:rPr>
              <w:instrText xml:space="preserve"> PAGEREF _Toc208245672 \h </w:instrText>
            </w:r>
            <w:r w:rsidRPr="00534B74">
              <w:rPr>
                <w:noProof/>
                <w:webHidden/>
              </w:rPr>
            </w:r>
            <w:r w:rsidRPr="00534B74">
              <w:rPr>
                <w:noProof/>
                <w:webHidden/>
              </w:rPr>
              <w:fldChar w:fldCharType="separate"/>
            </w:r>
            <w:r w:rsidRPr="00534B74">
              <w:rPr>
                <w:noProof/>
                <w:webHidden/>
              </w:rPr>
              <w:t>51</w:t>
            </w:r>
            <w:r w:rsidRPr="00534B74">
              <w:rPr>
                <w:noProof/>
                <w:webHidden/>
              </w:rPr>
              <w:fldChar w:fldCharType="end"/>
            </w:r>
          </w:hyperlink>
        </w:p>
        <w:p w14:paraId="1C15B256" w14:textId="7A5A95FB" w:rsidR="00E936E5" w:rsidRPr="00534B74" w:rsidRDefault="00E936E5">
          <w:pPr>
            <w:pStyle w:val="TOC2"/>
            <w:tabs>
              <w:tab w:val="left" w:pos="960"/>
              <w:tab w:val="right" w:leader="dot" w:pos="9016"/>
            </w:tabs>
            <w:rPr>
              <w:rFonts w:eastAsiaTheme="minorEastAsia"/>
              <w:noProof/>
              <w:sz w:val="24"/>
              <w:szCs w:val="24"/>
              <w:lang w:eastAsia="en-AU"/>
            </w:rPr>
          </w:pPr>
          <w:hyperlink w:anchor="_Toc208245673" w:history="1">
            <w:r w:rsidRPr="00534B74">
              <w:rPr>
                <w:rStyle w:val="Hyperlink"/>
                <w:noProof/>
              </w:rPr>
              <w:t>2.4</w:t>
            </w:r>
            <w:r w:rsidRPr="00534B74">
              <w:rPr>
                <w:rFonts w:eastAsiaTheme="minorEastAsia"/>
                <w:noProof/>
                <w:sz w:val="24"/>
                <w:szCs w:val="24"/>
                <w:lang w:eastAsia="en-AU"/>
              </w:rPr>
              <w:tab/>
            </w:r>
            <w:r w:rsidRPr="00534B74">
              <w:rPr>
                <w:rStyle w:val="Hyperlink"/>
                <w:noProof/>
              </w:rPr>
              <w:t>Data collection and analysis</w:t>
            </w:r>
            <w:r w:rsidRPr="00534B74">
              <w:rPr>
                <w:noProof/>
                <w:webHidden/>
              </w:rPr>
              <w:tab/>
            </w:r>
            <w:r w:rsidRPr="00534B74">
              <w:rPr>
                <w:noProof/>
                <w:webHidden/>
              </w:rPr>
              <w:fldChar w:fldCharType="begin"/>
            </w:r>
            <w:r w:rsidRPr="00534B74">
              <w:rPr>
                <w:noProof/>
                <w:webHidden/>
              </w:rPr>
              <w:instrText xml:space="preserve"> PAGEREF _Toc208245673 \h </w:instrText>
            </w:r>
            <w:r w:rsidRPr="00534B74">
              <w:rPr>
                <w:noProof/>
                <w:webHidden/>
              </w:rPr>
            </w:r>
            <w:r w:rsidRPr="00534B74">
              <w:rPr>
                <w:noProof/>
                <w:webHidden/>
              </w:rPr>
              <w:fldChar w:fldCharType="separate"/>
            </w:r>
            <w:r w:rsidRPr="00534B74">
              <w:rPr>
                <w:noProof/>
                <w:webHidden/>
              </w:rPr>
              <w:t>52</w:t>
            </w:r>
            <w:r w:rsidRPr="00534B74">
              <w:rPr>
                <w:noProof/>
                <w:webHidden/>
              </w:rPr>
              <w:fldChar w:fldCharType="end"/>
            </w:r>
          </w:hyperlink>
        </w:p>
        <w:p w14:paraId="076749A3" w14:textId="1C8AC6AD" w:rsidR="00E936E5" w:rsidRPr="00534B74" w:rsidRDefault="00E936E5">
          <w:pPr>
            <w:pStyle w:val="TOC2"/>
            <w:tabs>
              <w:tab w:val="left" w:pos="960"/>
              <w:tab w:val="right" w:leader="dot" w:pos="9016"/>
            </w:tabs>
            <w:rPr>
              <w:rFonts w:eastAsiaTheme="minorEastAsia"/>
              <w:noProof/>
              <w:sz w:val="24"/>
              <w:szCs w:val="24"/>
              <w:lang w:eastAsia="en-AU"/>
            </w:rPr>
          </w:pPr>
          <w:hyperlink w:anchor="_Toc208245674" w:history="1">
            <w:r w:rsidRPr="00534B74">
              <w:rPr>
                <w:rStyle w:val="Hyperlink"/>
                <w:noProof/>
              </w:rPr>
              <w:t>2.5</w:t>
            </w:r>
            <w:r w:rsidRPr="00534B74">
              <w:rPr>
                <w:rFonts w:eastAsiaTheme="minorEastAsia"/>
                <w:noProof/>
                <w:sz w:val="24"/>
                <w:szCs w:val="24"/>
                <w:lang w:eastAsia="en-AU"/>
              </w:rPr>
              <w:tab/>
            </w:r>
            <w:r w:rsidRPr="00534B74">
              <w:rPr>
                <w:rStyle w:val="Hyperlink"/>
                <w:noProof/>
              </w:rPr>
              <w:t>Ethical considerations</w:t>
            </w:r>
            <w:r w:rsidRPr="00534B74">
              <w:rPr>
                <w:noProof/>
                <w:webHidden/>
              </w:rPr>
              <w:tab/>
            </w:r>
            <w:r w:rsidRPr="00534B74">
              <w:rPr>
                <w:noProof/>
                <w:webHidden/>
              </w:rPr>
              <w:fldChar w:fldCharType="begin"/>
            </w:r>
            <w:r w:rsidRPr="00534B74">
              <w:rPr>
                <w:noProof/>
                <w:webHidden/>
              </w:rPr>
              <w:instrText xml:space="preserve"> PAGEREF _Toc208245674 \h </w:instrText>
            </w:r>
            <w:r w:rsidRPr="00534B74">
              <w:rPr>
                <w:noProof/>
                <w:webHidden/>
              </w:rPr>
            </w:r>
            <w:r w:rsidRPr="00534B74">
              <w:rPr>
                <w:noProof/>
                <w:webHidden/>
              </w:rPr>
              <w:fldChar w:fldCharType="separate"/>
            </w:r>
            <w:r w:rsidRPr="00534B74">
              <w:rPr>
                <w:noProof/>
                <w:webHidden/>
              </w:rPr>
              <w:t>54</w:t>
            </w:r>
            <w:r w:rsidRPr="00534B74">
              <w:rPr>
                <w:noProof/>
                <w:webHidden/>
              </w:rPr>
              <w:fldChar w:fldCharType="end"/>
            </w:r>
          </w:hyperlink>
        </w:p>
        <w:p w14:paraId="2080B521" w14:textId="4D9168DA" w:rsidR="00E936E5" w:rsidRPr="00534B74" w:rsidRDefault="00E936E5">
          <w:pPr>
            <w:pStyle w:val="TOC2"/>
            <w:tabs>
              <w:tab w:val="left" w:pos="960"/>
              <w:tab w:val="right" w:leader="dot" w:pos="9016"/>
            </w:tabs>
            <w:rPr>
              <w:rFonts w:eastAsiaTheme="minorEastAsia"/>
              <w:noProof/>
              <w:sz w:val="24"/>
              <w:szCs w:val="24"/>
              <w:lang w:eastAsia="en-AU"/>
            </w:rPr>
          </w:pPr>
          <w:hyperlink w:anchor="_Toc208245675" w:history="1">
            <w:r w:rsidRPr="00534B74">
              <w:rPr>
                <w:rStyle w:val="Hyperlink"/>
                <w:noProof/>
              </w:rPr>
              <w:t>2.6</w:t>
            </w:r>
            <w:r w:rsidRPr="00534B74">
              <w:rPr>
                <w:rFonts w:eastAsiaTheme="minorEastAsia"/>
                <w:noProof/>
                <w:sz w:val="24"/>
                <w:szCs w:val="24"/>
                <w:lang w:eastAsia="en-AU"/>
              </w:rPr>
              <w:tab/>
            </w:r>
            <w:r w:rsidRPr="00534B74">
              <w:rPr>
                <w:rStyle w:val="Hyperlink"/>
                <w:noProof/>
              </w:rPr>
              <w:t>Limitations</w:t>
            </w:r>
            <w:r w:rsidRPr="00534B74">
              <w:rPr>
                <w:noProof/>
                <w:webHidden/>
              </w:rPr>
              <w:tab/>
            </w:r>
            <w:r w:rsidRPr="00534B74">
              <w:rPr>
                <w:noProof/>
                <w:webHidden/>
              </w:rPr>
              <w:fldChar w:fldCharType="begin"/>
            </w:r>
            <w:r w:rsidRPr="00534B74">
              <w:rPr>
                <w:noProof/>
                <w:webHidden/>
              </w:rPr>
              <w:instrText xml:space="preserve"> PAGEREF _Toc208245675 \h </w:instrText>
            </w:r>
            <w:r w:rsidRPr="00534B74">
              <w:rPr>
                <w:noProof/>
                <w:webHidden/>
              </w:rPr>
            </w:r>
            <w:r w:rsidRPr="00534B74">
              <w:rPr>
                <w:noProof/>
                <w:webHidden/>
              </w:rPr>
              <w:fldChar w:fldCharType="separate"/>
            </w:r>
            <w:r w:rsidRPr="00534B74">
              <w:rPr>
                <w:noProof/>
                <w:webHidden/>
              </w:rPr>
              <w:t>54</w:t>
            </w:r>
            <w:r w:rsidRPr="00534B74">
              <w:rPr>
                <w:noProof/>
                <w:webHidden/>
              </w:rPr>
              <w:fldChar w:fldCharType="end"/>
            </w:r>
          </w:hyperlink>
        </w:p>
        <w:p w14:paraId="04B16E56" w14:textId="18086442" w:rsidR="00E936E5" w:rsidRPr="00534B74" w:rsidRDefault="00E936E5">
          <w:pPr>
            <w:pStyle w:val="TOC1"/>
            <w:tabs>
              <w:tab w:val="left" w:pos="720"/>
              <w:tab w:val="right" w:leader="dot" w:pos="9016"/>
            </w:tabs>
            <w:rPr>
              <w:rFonts w:asciiTheme="minorHAnsi" w:eastAsiaTheme="minorEastAsia" w:hAnsiTheme="minorHAnsi" w:cstheme="minorBidi"/>
              <w:noProof/>
              <w:kern w:val="2"/>
              <w:lang w:eastAsia="en-AU"/>
              <w14:ligatures w14:val="standardContextual"/>
            </w:rPr>
          </w:pPr>
          <w:hyperlink w:anchor="_Toc208245676" w:history="1">
            <w:r w:rsidRPr="00534B74">
              <w:rPr>
                <w:rStyle w:val="Hyperlink"/>
                <w:rFonts w:asciiTheme="minorHAnsi" w:hAnsiTheme="minorHAnsi"/>
                <w:noProof/>
              </w:rPr>
              <w:t>3.</w:t>
            </w:r>
            <w:r w:rsidRPr="00534B74">
              <w:rPr>
                <w:rFonts w:asciiTheme="minorHAnsi" w:eastAsiaTheme="minorEastAsia" w:hAnsiTheme="minorHAnsi" w:cstheme="minorBidi"/>
                <w:noProof/>
                <w:kern w:val="2"/>
                <w:lang w:eastAsia="en-AU"/>
                <w14:ligatures w14:val="standardContextual"/>
              </w:rPr>
              <w:tab/>
            </w:r>
            <w:r w:rsidRPr="00534B74">
              <w:rPr>
                <w:rStyle w:val="Hyperlink"/>
                <w:rFonts w:asciiTheme="minorHAnsi" w:hAnsiTheme="minorHAnsi"/>
                <w:noProof/>
              </w:rPr>
              <w:t>Review management</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_Toc208245676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55</w:t>
            </w:r>
            <w:r w:rsidRPr="00534B74">
              <w:rPr>
                <w:rFonts w:asciiTheme="minorHAnsi" w:hAnsiTheme="minorHAnsi"/>
                <w:noProof/>
                <w:webHidden/>
              </w:rPr>
              <w:fldChar w:fldCharType="end"/>
            </w:r>
          </w:hyperlink>
        </w:p>
        <w:p w14:paraId="25E28753" w14:textId="7D018673" w:rsidR="00E936E5" w:rsidRPr="00534B74" w:rsidRDefault="00E936E5">
          <w:pPr>
            <w:pStyle w:val="TOC2"/>
            <w:tabs>
              <w:tab w:val="left" w:pos="960"/>
              <w:tab w:val="right" w:leader="dot" w:pos="9016"/>
            </w:tabs>
            <w:rPr>
              <w:rFonts w:eastAsiaTheme="minorEastAsia"/>
              <w:noProof/>
              <w:sz w:val="24"/>
              <w:szCs w:val="24"/>
              <w:lang w:eastAsia="en-AU"/>
            </w:rPr>
          </w:pPr>
          <w:hyperlink w:anchor="_Toc208245677" w:history="1">
            <w:r w:rsidRPr="00534B74">
              <w:rPr>
                <w:rStyle w:val="Hyperlink"/>
                <w:noProof/>
              </w:rPr>
              <w:t>3.1</w:t>
            </w:r>
            <w:r w:rsidRPr="00534B74">
              <w:rPr>
                <w:rFonts w:eastAsiaTheme="minorEastAsia"/>
                <w:noProof/>
                <w:sz w:val="24"/>
                <w:szCs w:val="24"/>
                <w:lang w:eastAsia="en-AU"/>
              </w:rPr>
              <w:tab/>
            </w:r>
            <w:r w:rsidRPr="00534B74">
              <w:rPr>
                <w:rStyle w:val="Hyperlink"/>
                <w:noProof/>
              </w:rPr>
              <w:t>Roles and responsibilities</w:t>
            </w:r>
            <w:r w:rsidRPr="00534B74">
              <w:rPr>
                <w:noProof/>
                <w:webHidden/>
              </w:rPr>
              <w:tab/>
            </w:r>
            <w:r w:rsidRPr="00534B74">
              <w:rPr>
                <w:noProof/>
                <w:webHidden/>
              </w:rPr>
              <w:fldChar w:fldCharType="begin"/>
            </w:r>
            <w:r w:rsidRPr="00534B74">
              <w:rPr>
                <w:noProof/>
                <w:webHidden/>
              </w:rPr>
              <w:instrText xml:space="preserve"> PAGEREF _Toc208245677 \h </w:instrText>
            </w:r>
            <w:r w:rsidRPr="00534B74">
              <w:rPr>
                <w:noProof/>
                <w:webHidden/>
              </w:rPr>
            </w:r>
            <w:r w:rsidRPr="00534B74">
              <w:rPr>
                <w:noProof/>
                <w:webHidden/>
              </w:rPr>
              <w:fldChar w:fldCharType="separate"/>
            </w:r>
            <w:r w:rsidRPr="00534B74">
              <w:rPr>
                <w:noProof/>
                <w:webHidden/>
              </w:rPr>
              <w:t>55</w:t>
            </w:r>
            <w:r w:rsidRPr="00534B74">
              <w:rPr>
                <w:noProof/>
                <w:webHidden/>
              </w:rPr>
              <w:fldChar w:fldCharType="end"/>
            </w:r>
          </w:hyperlink>
        </w:p>
        <w:p w14:paraId="7E6E49D3" w14:textId="32E1EA6A" w:rsidR="00E936E5" w:rsidRPr="00534B74" w:rsidRDefault="00E936E5">
          <w:pPr>
            <w:pStyle w:val="TOC2"/>
            <w:tabs>
              <w:tab w:val="left" w:pos="960"/>
              <w:tab w:val="right" w:leader="dot" w:pos="9016"/>
            </w:tabs>
            <w:rPr>
              <w:rFonts w:eastAsiaTheme="minorEastAsia"/>
              <w:noProof/>
              <w:sz w:val="24"/>
              <w:szCs w:val="24"/>
              <w:lang w:eastAsia="en-AU"/>
            </w:rPr>
          </w:pPr>
          <w:hyperlink w:anchor="_Toc208245678" w:history="1">
            <w:r w:rsidRPr="00534B74">
              <w:rPr>
                <w:rStyle w:val="Hyperlink"/>
                <w:noProof/>
              </w:rPr>
              <w:t>3.2</w:t>
            </w:r>
            <w:r w:rsidRPr="00534B74">
              <w:rPr>
                <w:rFonts w:eastAsiaTheme="minorEastAsia"/>
                <w:noProof/>
                <w:sz w:val="24"/>
                <w:szCs w:val="24"/>
                <w:lang w:eastAsia="en-AU"/>
              </w:rPr>
              <w:tab/>
            </w:r>
            <w:r w:rsidRPr="00534B74">
              <w:rPr>
                <w:rStyle w:val="Hyperlink"/>
                <w:noProof/>
              </w:rPr>
              <w:t>Review Team</w:t>
            </w:r>
            <w:r w:rsidRPr="00534B74">
              <w:rPr>
                <w:noProof/>
                <w:webHidden/>
              </w:rPr>
              <w:tab/>
            </w:r>
            <w:r w:rsidRPr="00534B74">
              <w:rPr>
                <w:noProof/>
                <w:webHidden/>
              </w:rPr>
              <w:fldChar w:fldCharType="begin"/>
            </w:r>
            <w:r w:rsidRPr="00534B74">
              <w:rPr>
                <w:noProof/>
                <w:webHidden/>
              </w:rPr>
              <w:instrText xml:space="preserve"> PAGEREF _Toc208245678 \h </w:instrText>
            </w:r>
            <w:r w:rsidRPr="00534B74">
              <w:rPr>
                <w:noProof/>
                <w:webHidden/>
              </w:rPr>
            </w:r>
            <w:r w:rsidRPr="00534B74">
              <w:rPr>
                <w:noProof/>
                <w:webHidden/>
              </w:rPr>
              <w:fldChar w:fldCharType="separate"/>
            </w:r>
            <w:r w:rsidRPr="00534B74">
              <w:rPr>
                <w:noProof/>
                <w:webHidden/>
              </w:rPr>
              <w:t>56</w:t>
            </w:r>
            <w:r w:rsidRPr="00534B74">
              <w:rPr>
                <w:noProof/>
                <w:webHidden/>
              </w:rPr>
              <w:fldChar w:fldCharType="end"/>
            </w:r>
          </w:hyperlink>
        </w:p>
        <w:p w14:paraId="68131936" w14:textId="0C6CC44F" w:rsidR="00E936E5" w:rsidRPr="00534B74" w:rsidRDefault="00E936E5">
          <w:pPr>
            <w:pStyle w:val="TOC2"/>
            <w:tabs>
              <w:tab w:val="left" w:pos="960"/>
              <w:tab w:val="right" w:leader="dot" w:pos="9016"/>
            </w:tabs>
            <w:rPr>
              <w:rFonts w:eastAsiaTheme="minorEastAsia"/>
              <w:noProof/>
              <w:sz w:val="24"/>
              <w:szCs w:val="24"/>
              <w:lang w:eastAsia="en-AU"/>
            </w:rPr>
          </w:pPr>
          <w:hyperlink w:anchor="_Toc208245679" w:history="1">
            <w:r w:rsidRPr="00534B74">
              <w:rPr>
                <w:rStyle w:val="Hyperlink"/>
                <w:noProof/>
              </w:rPr>
              <w:t>3.3</w:t>
            </w:r>
            <w:r w:rsidRPr="00534B74">
              <w:rPr>
                <w:rFonts w:eastAsiaTheme="minorEastAsia"/>
                <w:noProof/>
                <w:sz w:val="24"/>
                <w:szCs w:val="24"/>
                <w:lang w:eastAsia="en-AU"/>
              </w:rPr>
              <w:tab/>
            </w:r>
            <w:r w:rsidRPr="00534B74">
              <w:rPr>
                <w:rStyle w:val="Hyperlink"/>
                <w:noProof/>
              </w:rPr>
              <w:t>Timelines and deliverables</w:t>
            </w:r>
            <w:r w:rsidRPr="00534B74">
              <w:rPr>
                <w:noProof/>
                <w:webHidden/>
              </w:rPr>
              <w:tab/>
            </w:r>
            <w:r w:rsidRPr="00534B74">
              <w:rPr>
                <w:noProof/>
                <w:webHidden/>
              </w:rPr>
              <w:fldChar w:fldCharType="begin"/>
            </w:r>
            <w:r w:rsidRPr="00534B74">
              <w:rPr>
                <w:noProof/>
                <w:webHidden/>
              </w:rPr>
              <w:instrText xml:space="preserve"> PAGEREF _Toc208245679 \h </w:instrText>
            </w:r>
            <w:r w:rsidRPr="00534B74">
              <w:rPr>
                <w:noProof/>
                <w:webHidden/>
              </w:rPr>
            </w:r>
            <w:r w:rsidRPr="00534B74">
              <w:rPr>
                <w:noProof/>
                <w:webHidden/>
              </w:rPr>
              <w:fldChar w:fldCharType="separate"/>
            </w:r>
            <w:r w:rsidRPr="00534B74">
              <w:rPr>
                <w:noProof/>
                <w:webHidden/>
              </w:rPr>
              <w:t>57</w:t>
            </w:r>
            <w:r w:rsidRPr="00534B74">
              <w:rPr>
                <w:noProof/>
                <w:webHidden/>
              </w:rPr>
              <w:fldChar w:fldCharType="end"/>
            </w:r>
          </w:hyperlink>
        </w:p>
        <w:p w14:paraId="3FBB2CAC" w14:textId="612EFA8B" w:rsidR="00E936E5" w:rsidRPr="00534B74" w:rsidRDefault="00E936E5">
          <w:pPr>
            <w:pStyle w:val="TOC1"/>
            <w:tabs>
              <w:tab w:val="right" w:leader="dot" w:pos="9016"/>
            </w:tabs>
            <w:rPr>
              <w:rFonts w:asciiTheme="minorHAnsi" w:eastAsiaTheme="minorEastAsia" w:hAnsiTheme="minorHAnsi" w:cstheme="minorBidi"/>
              <w:noProof/>
              <w:kern w:val="2"/>
              <w:lang w:eastAsia="en-AU"/>
              <w14:ligatures w14:val="standardContextual"/>
            </w:rPr>
          </w:pPr>
          <w:hyperlink w:anchor="_Toc208245680" w:history="1">
            <w:r w:rsidRPr="00534B74">
              <w:rPr>
                <w:rStyle w:val="Hyperlink"/>
                <w:rFonts w:asciiTheme="minorHAnsi" w:hAnsiTheme="minorHAnsi"/>
                <w:noProof/>
              </w:rPr>
              <w:t>Evaluation Plan Annex A: Illustrative Report Structure</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_Toc208245680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59</w:t>
            </w:r>
            <w:r w:rsidRPr="00534B74">
              <w:rPr>
                <w:rFonts w:asciiTheme="minorHAnsi" w:hAnsiTheme="minorHAnsi"/>
                <w:noProof/>
                <w:webHidden/>
              </w:rPr>
              <w:fldChar w:fldCharType="end"/>
            </w:r>
          </w:hyperlink>
        </w:p>
        <w:p w14:paraId="0AAD8639" w14:textId="7CEB2361" w:rsidR="00E936E5" w:rsidRPr="00534B74" w:rsidRDefault="00E936E5">
          <w:pPr>
            <w:pStyle w:val="TOC1"/>
            <w:tabs>
              <w:tab w:val="right" w:leader="dot" w:pos="9016"/>
            </w:tabs>
            <w:rPr>
              <w:rFonts w:asciiTheme="minorHAnsi" w:eastAsiaTheme="minorEastAsia" w:hAnsiTheme="minorHAnsi" w:cstheme="minorBidi"/>
              <w:noProof/>
              <w:kern w:val="2"/>
              <w:lang w:eastAsia="en-AU"/>
              <w14:ligatures w14:val="standardContextual"/>
            </w:rPr>
          </w:pPr>
          <w:hyperlink w:anchor="_Toc208245681" w:history="1">
            <w:r w:rsidRPr="00534B74">
              <w:rPr>
                <w:rStyle w:val="Hyperlink"/>
                <w:rFonts w:asciiTheme="minorHAnsi" w:hAnsiTheme="minorHAnsi"/>
                <w:noProof/>
              </w:rPr>
              <w:t>Evaluation Plan Annex B: Question Guide</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_Toc208245681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60</w:t>
            </w:r>
            <w:r w:rsidRPr="00534B74">
              <w:rPr>
                <w:rFonts w:asciiTheme="minorHAnsi" w:hAnsiTheme="minorHAnsi"/>
                <w:noProof/>
                <w:webHidden/>
              </w:rPr>
              <w:fldChar w:fldCharType="end"/>
            </w:r>
          </w:hyperlink>
        </w:p>
        <w:p w14:paraId="3E02F3FA" w14:textId="5406EAF0" w:rsidR="00E936E5" w:rsidRPr="00534B74" w:rsidRDefault="00E936E5">
          <w:pPr>
            <w:pStyle w:val="TOC1"/>
            <w:tabs>
              <w:tab w:val="right" w:leader="dot" w:pos="9016"/>
            </w:tabs>
            <w:rPr>
              <w:rFonts w:asciiTheme="minorHAnsi" w:eastAsiaTheme="minorEastAsia" w:hAnsiTheme="minorHAnsi" w:cstheme="minorBidi"/>
              <w:noProof/>
              <w:kern w:val="2"/>
              <w:lang w:eastAsia="en-AU"/>
              <w14:ligatures w14:val="standardContextual"/>
            </w:rPr>
          </w:pPr>
          <w:hyperlink w:anchor="_Toc208245682" w:history="1">
            <w:r w:rsidRPr="00534B74">
              <w:rPr>
                <w:rStyle w:val="Hyperlink"/>
                <w:rFonts w:asciiTheme="minorHAnsi" w:hAnsiTheme="minorHAnsi"/>
                <w:noProof/>
              </w:rPr>
              <w:t>Appendix B: Interviewees</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_Toc208245682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63</w:t>
            </w:r>
            <w:r w:rsidRPr="00534B74">
              <w:rPr>
                <w:rFonts w:asciiTheme="minorHAnsi" w:hAnsiTheme="minorHAnsi"/>
                <w:noProof/>
                <w:webHidden/>
              </w:rPr>
              <w:fldChar w:fldCharType="end"/>
            </w:r>
          </w:hyperlink>
        </w:p>
        <w:p w14:paraId="12568B4D" w14:textId="67BA05C9" w:rsidR="00E936E5" w:rsidRPr="00534B74" w:rsidRDefault="00E936E5">
          <w:pPr>
            <w:pStyle w:val="TOC1"/>
            <w:tabs>
              <w:tab w:val="right" w:leader="dot" w:pos="9016"/>
            </w:tabs>
            <w:rPr>
              <w:rFonts w:asciiTheme="minorHAnsi" w:eastAsiaTheme="minorEastAsia" w:hAnsiTheme="minorHAnsi" w:cstheme="minorBidi"/>
              <w:noProof/>
              <w:kern w:val="2"/>
              <w:lang w:eastAsia="en-AU"/>
              <w14:ligatures w14:val="standardContextual"/>
            </w:rPr>
          </w:pPr>
          <w:hyperlink w:anchor="_Toc208245683" w:history="1">
            <w:r w:rsidRPr="00534B74">
              <w:rPr>
                <w:rStyle w:val="Hyperlink"/>
                <w:rFonts w:asciiTheme="minorHAnsi" w:hAnsiTheme="minorHAnsi"/>
                <w:noProof/>
              </w:rPr>
              <w:t>Appendix C: Evaluability Assessment</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_Toc208245683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67</w:t>
            </w:r>
            <w:r w:rsidRPr="00534B74">
              <w:rPr>
                <w:rFonts w:asciiTheme="minorHAnsi" w:hAnsiTheme="minorHAnsi"/>
                <w:noProof/>
                <w:webHidden/>
              </w:rPr>
              <w:fldChar w:fldCharType="end"/>
            </w:r>
          </w:hyperlink>
        </w:p>
        <w:p w14:paraId="1D2AB568" w14:textId="616EF402" w:rsidR="00E936E5" w:rsidRPr="00534B74" w:rsidRDefault="00E936E5">
          <w:pPr>
            <w:pStyle w:val="TOC1"/>
            <w:tabs>
              <w:tab w:val="right" w:leader="dot" w:pos="9016"/>
            </w:tabs>
            <w:rPr>
              <w:rFonts w:asciiTheme="minorHAnsi" w:eastAsiaTheme="minorEastAsia" w:hAnsiTheme="minorHAnsi" w:cstheme="minorBidi"/>
              <w:noProof/>
              <w:kern w:val="2"/>
              <w:lang w:eastAsia="en-AU"/>
              <w14:ligatures w14:val="standardContextual"/>
            </w:rPr>
          </w:pPr>
          <w:hyperlink w:anchor="_Toc208245684" w:history="1">
            <w:r w:rsidRPr="00534B74">
              <w:rPr>
                <w:rStyle w:val="Hyperlink"/>
                <w:rFonts w:asciiTheme="minorHAnsi" w:hAnsiTheme="minorHAnsi"/>
                <w:noProof/>
              </w:rPr>
              <w:t>Background</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_Toc208245684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68</w:t>
            </w:r>
            <w:r w:rsidRPr="00534B74">
              <w:rPr>
                <w:rFonts w:asciiTheme="minorHAnsi" w:hAnsiTheme="minorHAnsi"/>
                <w:noProof/>
                <w:webHidden/>
              </w:rPr>
              <w:fldChar w:fldCharType="end"/>
            </w:r>
          </w:hyperlink>
        </w:p>
        <w:p w14:paraId="0A7E259C" w14:textId="5AAEF8C0" w:rsidR="00E936E5" w:rsidRPr="00534B74" w:rsidRDefault="00E936E5">
          <w:pPr>
            <w:pStyle w:val="TOC1"/>
            <w:tabs>
              <w:tab w:val="right" w:leader="dot" w:pos="9016"/>
            </w:tabs>
            <w:rPr>
              <w:rFonts w:asciiTheme="minorHAnsi" w:eastAsiaTheme="minorEastAsia" w:hAnsiTheme="minorHAnsi" w:cstheme="minorBidi"/>
              <w:noProof/>
              <w:kern w:val="2"/>
              <w:lang w:eastAsia="en-AU"/>
              <w14:ligatures w14:val="standardContextual"/>
            </w:rPr>
          </w:pPr>
          <w:hyperlink w:anchor="_Toc208245685" w:history="1">
            <w:r w:rsidRPr="00534B74">
              <w:rPr>
                <w:rStyle w:val="Hyperlink"/>
                <w:rFonts w:asciiTheme="minorHAnsi" w:hAnsiTheme="minorHAnsi"/>
                <w:noProof/>
              </w:rPr>
              <w:t>Goal</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_Toc208245685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68</w:t>
            </w:r>
            <w:r w:rsidRPr="00534B74">
              <w:rPr>
                <w:rFonts w:asciiTheme="minorHAnsi" w:hAnsiTheme="minorHAnsi"/>
                <w:noProof/>
                <w:webHidden/>
              </w:rPr>
              <w:fldChar w:fldCharType="end"/>
            </w:r>
          </w:hyperlink>
        </w:p>
        <w:p w14:paraId="24758872" w14:textId="0F9FAA2B" w:rsidR="00E936E5" w:rsidRPr="00534B74" w:rsidRDefault="00E936E5">
          <w:pPr>
            <w:pStyle w:val="TOC1"/>
            <w:tabs>
              <w:tab w:val="right" w:leader="dot" w:pos="9016"/>
            </w:tabs>
            <w:rPr>
              <w:rFonts w:asciiTheme="minorHAnsi" w:eastAsiaTheme="minorEastAsia" w:hAnsiTheme="minorHAnsi" w:cstheme="minorBidi"/>
              <w:noProof/>
              <w:kern w:val="2"/>
              <w:lang w:eastAsia="en-AU"/>
              <w14:ligatures w14:val="standardContextual"/>
            </w:rPr>
          </w:pPr>
          <w:hyperlink w:anchor="_Toc208245686" w:history="1">
            <w:r w:rsidRPr="00534B74">
              <w:rPr>
                <w:rStyle w:val="Hyperlink"/>
                <w:rFonts w:asciiTheme="minorHAnsi" w:hAnsiTheme="minorHAnsi"/>
                <w:noProof/>
              </w:rPr>
              <w:t>EOPOs</w:t>
            </w:r>
            <w:r w:rsidRPr="00534B74">
              <w:rPr>
                <w:rFonts w:asciiTheme="minorHAnsi" w:hAnsiTheme="minorHAnsi"/>
                <w:noProof/>
                <w:webHidden/>
              </w:rPr>
              <w:tab/>
            </w:r>
            <w:r w:rsidRPr="00534B74">
              <w:rPr>
                <w:rFonts w:asciiTheme="minorHAnsi" w:hAnsiTheme="minorHAnsi"/>
                <w:noProof/>
                <w:webHidden/>
              </w:rPr>
              <w:fldChar w:fldCharType="begin"/>
            </w:r>
            <w:r w:rsidRPr="00534B74">
              <w:rPr>
                <w:rFonts w:asciiTheme="minorHAnsi" w:hAnsiTheme="minorHAnsi"/>
                <w:noProof/>
                <w:webHidden/>
              </w:rPr>
              <w:instrText xml:space="preserve"> PAGEREF _Toc208245686 \h </w:instrText>
            </w:r>
            <w:r w:rsidRPr="00534B74">
              <w:rPr>
                <w:rFonts w:asciiTheme="minorHAnsi" w:hAnsiTheme="minorHAnsi"/>
                <w:noProof/>
                <w:webHidden/>
              </w:rPr>
            </w:r>
            <w:r w:rsidRPr="00534B74">
              <w:rPr>
                <w:rFonts w:asciiTheme="minorHAnsi" w:hAnsiTheme="minorHAnsi"/>
                <w:noProof/>
                <w:webHidden/>
              </w:rPr>
              <w:fldChar w:fldCharType="separate"/>
            </w:r>
            <w:r w:rsidRPr="00534B74">
              <w:rPr>
                <w:rFonts w:asciiTheme="minorHAnsi" w:hAnsiTheme="minorHAnsi"/>
                <w:noProof/>
                <w:webHidden/>
              </w:rPr>
              <w:t>69</w:t>
            </w:r>
            <w:r w:rsidRPr="00534B74">
              <w:rPr>
                <w:rFonts w:asciiTheme="minorHAnsi" w:hAnsiTheme="minorHAnsi"/>
                <w:noProof/>
                <w:webHidden/>
              </w:rPr>
              <w:fldChar w:fldCharType="end"/>
            </w:r>
          </w:hyperlink>
        </w:p>
        <w:p w14:paraId="4C004EC9" w14:textId="4480EED2" w:rsidR="00E936E5" w:rsidRPr="00534B74" w:rsidRDefault="00E936E5">
          <w:pPr>
            <w:pStyle w:val="TOC2"/>
            <w:tabs>
              <w:tab w:val="right" w:leader="dot" w:pos="9016"/>
            </w:tabs>
            <w:rPr>
              <w:rFonts w:eastAsiaTheme="minorEastAsia"/>
              <w:noProof/>
              <w:sz w:val="24"/>
              <w:szCs w:val="24"/>
              <w:lang w:eastAsia="en-AU"/>
            </w:rPr>
          </w:pPr>
          <w:hyperlink w:anchor="_Toc208245687" w:history="1">
            <w:r w:rsidRPr="00534B74">
              <w:rPr>
                <w:rStyle w:val="Hyperlink"/>
                <w:noProof/>
              </w:rPr>
              <w:t>EOPO 1</w:t>
            </w:r>
            <w:r w:rsidRPr="00534B74">
              <w:rPr>
                <w:noProof/>
                <w:webHidden/>
              </w:rPr>
              <w:tab/>
            </w:r>
            <w:r w:rsidRPr="00534B74">
              <w:rPr>
                <w:noProof/>
                <w:webHidden/>
              </w:rPr>
              <w:fldChar w:fldCharType="begin"/>
            </w:r>
            <w:r w:rsidRPr="00534B74">
              <w:rPr>
                <w:noProof/>
                <w:webHidden/>
              </w:rPr>
              <w:instrText xml:space="preserve"> PAGEREF _Toc208245687 \h </w:instrText>
            </w:r>
            <w:r w:rsidRPr="00534B74">
              <w:rPr>
                <w:noProof/>
                <w:webHidden/>
              </w:rPr>
            </w:r>
            <w:r w:rsidRPr="00534B74">
              <w:rPr>
                <w:noProof/>
                <w:webHidden/>
              </w:rPr>
              <w:fldChar w:fldCharType="separate"/>
            </w:r>
            <w:r w:rsidRPr="00534B74">
              <w:rPr>
                <w:noProof/>
                <w:webHidden/>
              </w:rPr>
              <w:t>69</w:t>
            </w:r>
            <w:r w:rsidRPr="00534B74">
              <w:rPr>
                <w:noProof/>
                <w:webHidden/>
              </w:rPr>
              <w:fldChar w:fldCharType="end"/>
            </w:r>
          </w:hyperlink>
        </w:p>
        <w:p w14:paraId="42DB58E6" w14:textId="1AB85B1C" w:rsidR="00E936E5" w:rsidRPr="00534B74" w:rsidRDefault="00E936E5">
          <w:pPr>
            <w:pStyle w:val="TOC2"/>
            <w:tabs>
              <w:tab w:val="right" w:leader="dot" w:pos="9016"/>
            </w:tabs>
            <w:rPr>
              <w:rFonts w:eastAsiaTheme="minorEastAsia"/>
              <w:noProof/>
              <w:sz w:val="24"/>
              <w:szCs w:val="24"/>
              <w:lang w:eastAsia="en-AU"/>
            </w:rPr>
          </w:pPr>
          <w:hyperlink w:anchor="_Toc208245688" w:history="1">
            <w:r w:rsidRPr="00534B74">
              <w:rPr>
                <w:rStyle w:val="Hyperlink"/>
                <w:noProof/>
              </w:rPr>
              <w:t>EOPO 2</w:t>
            </w:r>
            <w:r w:rsidRPr="00534B74">
              <w:rPr>
                <w:noProof/>
                <w:webHidden/>
              </w:rPr>
              <w:tab/>
            </w:r>
            <w:r w:rsidRPr="00534B74">
              <w:rPr>
                <w:noProof/>
                <w:webHidden/>
              </w:rPr>
              <w:fldChar w:fldCharType="begin"/>
            </w:r>
            <w:r w:rsidRPr="00534B74">
              <w:rPr>
                <w:noProof/>
                <w:webHidden/>
              </w:rPr>
              <w:instrText xml:space="preserve"> PAGEREF _Toc208245688 \h </w:instrText>
            </w:r>
            <w:r w:rsidRPr="00534B74">
              <w:rPr>
                <w:noProof/>
                <w:webHidden/>
              </w:rPr>
            </w:r>
            <w:r w:rsidRPr="00534B74">
              <w:rPr>
                <w:noProof/>
                <w:webHidden/>
              </w:rPr>
              <w:fldChar w:fldCharType="separate"/>
            </w:r>
            <w:r w:rsidRPr="00534B74">
              <w:rPr>
                <w:noProof/>
                <w:webHidden/>
              </w:rPr>
              <w:t>70</w:t>
            </w:r>
            <w:r w:rsidRPr="00534B74">
              <w:rPr>
                <w:noProof/>
                <w:webHidden/>
              </w:rPr>
              <w:fldChar w:fldCharType="end"/>
            </w:r>
          </w:hyperlink>
        </w:p>
        <w:p w14:paraId="73EE4E43" w14:textId="6E940632" w:rsidR="00E936E5" w:rsidRPr="00534B74" w:rsidRDefault="00E936E5">
          <w:pPr>
            <w:pStyle w:val="TOC2"/>
            <w:tabs>
              <w:tab w:val="right" w:leader="dot" w:pos="9016"/>
            </w:tabs>
            <w:rPr>
              <w:rFonts w:eastAsiaTheme="minorEastAsia"/>
              <w:noProof/>
              <w:sz w:val="24"/>
              <w:szCs w:val="24"/>
              <w:lang w:eastAsia="en-AU"/>
            </w:rPr>
          </w:pPr>
          <w:hyperlink w:anchor="_Toc208245689" w:history="1">
            <w:r w:rsidRPr="00534B74">
              <w:rPr>
                <w:rStyle w:val="Hyperlink"/>
                <w:noProof/>
              </w:rPr>
              <w:t>EOPO 3</w:t>
            </w:r>
            <w:r w:rsidRPr="00534B74">
              <w:rPr>
                <w:noProof/>
                <w:webHidden/>
              </w:rPr>
              <w:tab/>
            </w:r>
            <w:r w:rsidRPr="00534B74">
              <w:rPr>
                <w:noProof/>
                <w:webHidden/>
              </w:rPr>
              <w:fldChar w:fldCharType="begin"/>
            </w:r>
            <w:r w:rsidRPr="00534B74">
              <w:rPr>
                <w:noProof/>
                <w:webHidden/>
              </w:rPr>
              <w:instrText xml:space="preserve"> PAGEREF _Toc208245689 \h </w:instrText>
            </w:r>
            <w:r w:rsidRPr="00534B74">
              <w:rPr>
                <w:noProof/>
                <w:webHidden/>
              </w:rPr>
            </w:r>
            <w:r w:rsidRPr="00534B74">
              <w:rPr>
                <w:noProof/>
                <w:webHidden/>
              </w:rPr>
              <w:fldChar w:fldCharType="separate"/>
            </w:r>
            <w:r w:rsidRPr="00534B74">
              <w:rPr>
                <w:noProof/>
                <w:webHidden/>
              </w:rPr>
              <w:t>70</w:t>
            </w:r>
            <w:r w:rsidRPr="00534B74">
              <w:rPr>
                <w:noProof/>
                <w:webHidden/>
              </w:rPr>
              <w:fldChar w:fldCharType="end"/>
            </w:r>
          </w:hyperlink>
        </w:p>
        <w:p w14:paraId="183D50F6" w14:textId="103AEBA8" w:rsidR="00E936E5" w:rsidRPr="00534B74" w:rsidRDefault="00E936E5">
          <w:pPr>
            <w:pStyle w:val="TOC2"/>
            <w:tabs>
              <w:tab w:val="right" w:leader="dot" w:pos="9016"/>
            </w:tabs>
            <w:rPr>
              <w:rFonts w:eastAsiaTheme="minorEastAsia"/>
              <w:noProof/>
              <w:sz w:val="24"/>
              <w:szCs w:val="24"/>
              <w:lang w:eastAsia="en-AU"/>
            </w:rPr>
          </w:pPr>
          <w:hyperlink w:anchor="_Toc208245690" w:history="1">
            <w:r w:rsidRPr="00534B74">
              <w:rPr>
                <w:rStyle w:val="Hyperlink"/>
                <w:noProof/>
              </w:rPr>
              <w:t>EOPO 4</w:t>
            </w:r>
            <w:r w:rsidRPr="00534B74">
              <w:rPr>
                <w:noProof/>
                <w:webHidden/>
              </w:rPr>
              <w:tab/>
            </w:r>
            <w:r w:rsidRPr="00534B74">
              <w:rPr>
                <w:noProof/>
                <w:webHidden/>
              </w:rPr>
              <w:fldChar w:fldCharType="begin"/>
            </w:r>
            <w:r w:rsidRPr="00534B74">
              <w:rPr>
                <w:noProof/>
                <w:webHidden/>
              </w:rPr>
              <w:instrText xml:space="preserve"> PAGEREF _Toc208245690 \h </w:instrText>
            </w:r>
            <w:r w:rsidRPr="00534B74">
              <w:rPr>
                <w:noProof/>
                <w:webHidden/>
              </w:rPr>
            </w:r>
            <w:r w:rsidRPr="00534B74">
              <w:rPr>
                <w:noProof/>
                <w:webHidden/>
              </w:rPr>
              <w:fldChar w:fldCharType="separate"/>
            </w:r>
            <w:r w:rsidRPr="00534B74">
              <w:rPr>
                <w:noProof/>
                <w:webHidden/>
              </w:rPr>
              <w:t>71</w:t>
            </w:r>
            <w:r w:rsidRPr="00534B74">
              <w:rPr>
                <w:noProof/>
                <w:webHidden/>
              </w:rPr>
              <w:fldChar w:fldCharType="end"/>
            </w:r>
          </w:hyperlink>
        </w:p>
        <w:p w14:paraId="6C1B4CF9" w14:textId="0357A126" w:rsidR="0043573C" w:rsidRPr="00E033F5" w:rsidRDefault="0043573C">
          <w:r w:rsidRPr="00534B74">
            <w:rPr>
              <w:b/>
              <w:bCs/>
              <w:noProof/>
            </w:rPr>
            <w:fldChar w:fldCharType="end"/>
          </w:r>
        </w:p>
      </w:sdtContent>
    </w:sdt>
    <w:p w14:paraId="6A299AC2" w14:textId="77777777" w:rsidR="00CA38D9" w:rsidRDefault="00CA38D9">
      <w:pPr>
        <w:rPr>
          <w:rFonts w:asciiTheme="majorHAnsi" w:eastAsiaTheme="majorEastAsia" w:hAnsiTheme="majorHAnsi" w:cstheme="majorBidi"/>
          <w:color w:val="0F4761" w:themeColor="accent1" w:themeShade="BF"/>
          <w:sz w:val="40"/>
          <w:szCs w:val="40"/>
        </w:rPr>
      </w:pPr>
      <w:r>
        <w:br w:type="page"/>
      </w:r>
    </w:p>
    <w:p w14:paraId="212A1483" w14:textId="01BA7BBC" w:rsidR="009A47B1" w:rsidRDefault="0043573C" w:rsidP="009A47B1">
      <w:pPr>
        <w:pStyle w:val="Heading1"/>
      </w:pPr>
      <w:bookmarkStart w:id="13" w:name="_Toc208245615"/>
      <w:r>
        <w:lastRenderedPageBreak/>
        <w:t>T</w:t>
      </w:r>
      <w:r w:rsidR="009A47B1">
        <w:t xml:space="preserve">able of </w:t>
      </w:r>
      <w:r w:rsidR="00286C2D">
        <w:t>f</w:t>
      </w:r>
      <w:r w:rsidR="009A47B1">
        <w:t>igures</w:t>
      </w:r>
      <w:bookmarkEnd w:id="13"/>
    </w:p>
    <w:p w14:paraId="1CB7EFCD" w14:textId="3D262926" w:rsidR="00EB1E33" w:rsidRDefault="00BC04D9">
      <w:pPr>
        <w:pStyle w:val="TableofFigures"/>
        <w:tabs>
          <w:tab w:val="right" w:leader="dot" w:pos="9016"/>
        </w:tabs>
        <w:rPr>
          <w:rFonts w:eastAsiaTheme="minorEastAsia"/>
          <w:noProof/>
          <w:sz w:val="24"/>
          <w:szCs w:val="24"/>
          <w:lang w:eastAsia="en-AU"/>
        </w:rPr>
      </w:pPr>
      <w:r>
        <w:fldChar w:fldCharType="begin"/>
      </w:r>
      <w:r>
        <w:instrText xml:space="preserve"> TOC \h \z \c "Figure" </w:instrText>
      </w:r>
      <w:r>
        <w:fldChar w:fldCharType="separate"/>
      </w:r>
      <w:hyperlink w:anchor="_Toc192597769" w:history="1">
        <w:r w:rsidR="00EB1E33" w:rsidRPr="00EA21AA">
          <w:rPr>
            <w:rStyle w:val="Hyperlink"/>
            <w:noProof/>
          </w:rPr>
          <w:t>Figure 1: Water for Women Phase 2 End-of-Program Outcomes</w:t>
        </w:r>
        <w:r w:rsidR="00EB1E33">
          <w:rPr>
            <w:noProof/>
            <w:webHidden/>
          </w:rPr>
          <w:tab/>
        </w:r>
        <w:r w:rsidR="00EB1E33">
          <w:rPr>
            <w:noProof/>
            <w:webHidden/>
          </w:rPr>
          <w:fldChar w:fldCharType="begin"/>
        </w:r>
        <w:r w:rsidR="00EB1E33">
          <w:rPr>
            <w:noProof/>
            <w:webHidden/>
          </w:rPr>
          <w:instrText xml:space="preserve"> PAGEREF _Toc192597769 \h </w:instrText>
        </w:r>
        <w:r w:rsidR="00EB1E33">
          <w:rPr>
            <w:noProof/>
            <w:webHidden/>
          </w:rPr>
        </w:r>
        <w:r w:rsidR="00EB1E33">
          <w:rPr>
            <w:noProof/>
            <w:webHidden/>
          </w:rPr>
          <w:fldChar w:fldCharType="separate"/>
        </w:r>
        <w:r w:rsidR="00655959">
          <w:rPr>
            <w:noProof/>
            <w:webHidden/>
          </w:rPr>
          <w:t>1</w:t>
        </w:r>
        <w:r w:rsidR="00EB1E33">
          <w:rPr>
            <w:noProof/>
            <w:webHidden/>
          </w:rPr>
          <w:fldChar w:fldCharType="end"/>
        </w:r>
      </w:hyperlink>
    </w:p>
    <w:p w14:paraId="57773FB2" w14:textId="785A74A0" w:rsidR="00EB1E33" w:rsidRDefault="00EB1E33">
      <w:pPr>
        <w:pStyle w:val="TableofFigures"/>
        <w:tabs>
          <w:tab w:val="right" w:leader="dot" w:pos="9016"/>
        </w:tabs>
        <w:rPr>
          <w:rFonts w:eastAsiaTheme="minorEastAsia"/>
          <w:noProof/>
          <w:sz w:val="24"/>
          <w:szCs w:val="24"/>
          <w:lang w:eastAsia="en-AU"/>
        </w:rPr>
      </w:pPr>
      <w:hyperlink w:anchor="_Toc192597770" w:history="1">
        <w:r w:rsidRPr="00EA21AA">
          <w:rPr>
            <w:rStyle w:val="Hyperlink"/>
            <w:noProof/>
          </w:rPr>
          <w:t>Figure 2: Timeline of DFAT WASH sector investment</w:t>
        </w:r>
        <w:r>
          <w:rPr>
            <w:noProof/>
            <w:webHidden/>
          </w:rPr>
          <w:tab/>
        </w:r>
        <w:r>
          <w:rPr>
            <w:noProof/>
            <w:webHidden/>
          </w:rPr>
          <w:fldChar w:fldCharType="begin"/>
        </w:r>
        <w:r>
          <w:rPr>
            <w:noProof/>
            <w:webHidden/>
          </w:rPr>
          <w:instrText xml:space="preserve"> PAGEREF _Toc192597770 \h </w:instrText>
        </w:r>
        <w:r>
          <w:rPr>
            <w:noProof/>
            <w:webHidden/>
          </w:rPr>
        </w:r>
        <w:r>
          <w:rPr>
            <w:noProof/>
            <w:webHidden/>
          </w:rPr>
          <w:fldChar w:fldCharType="separate"/>
        </w:r>
        <w:r w:rsidR="00655959">
          <w:rPr>
            <w:noProof/>
            <w:webHidden/>
          </w:rPr>
          <w:t>2</w:t>
        </w:r>
        <w:r>
          <w:rPr>
            <w:noProof/>
            <w:webHidden/>
          </w:rPr>
          <w:fldChar w:fldCharType="end"/>
        </w:r>
      </w:hyperlink>
    </w:p>
    <w:p w14:paraId="14D380A9" w14:textId="486141D9" w:rsidR="00EB1E33" w:rsidRDefault="00EB1E33">
      <w:pPr>
        <w:pStyle w:val="TableofFigures"/>
        <w:tabs>
          <w:tab w:val="right" w:leader="dot" w:pos="9016"/>
        </w:tabs>
        <w:rPr>
          <w:rFonts w:eastAsiaTheme="minorEastAsia"/>
          <w:noProof/>
          <w:sz w:val="24"/>
          <w:szCs w:val="24"/>
          <w:lang w:eastAsia="en-AU"/>
        </w:rPr>
      </w:pPr>
      <w:hyperlink w:anchor="_Toc192597771" w:history="1">
        <w:r w:rsidRPr="00EA21AA">
          <w:rPr>
            <w:rStyle w:val="Hyperlink"/>
            <w:noProof/>
          </w:rPr>
          <w:t>Figure 3 Diverse approaches to WASH ‘systems strengthening’</w:t>
        </w:r>
        <w:r>
          <w:rPr>
            <w:noProof/>
            <w:webHidden/>
          </w:rPr>
          <w:tab/>
        </w:r>
        <w:r>
          <w:rPr>
            <w:noProof/>
            <w:webHidden/>
          </w:rPr>
          <w:fldChar w:fldCharType="begin"/>
        </w:r>
        <w:r>
          <w:rPr>
            <w:noProof/>
            <w:webHidden/>
          </w:rPr>
          <w:instrText xml:space="preserve"> PAGEREF _Toc192597771 \h </w:instrText>
        </w:r>
        <w:r>
          <w:rPr>
            <w:noProof/>
            <w:webHidden/>
          </w:rPr>
        </w:r>
        <w:r>
          <w:rPr>
            <w:noProof/>
            <w:webHidden/>
          </w:rPr>
          <w:fldChar w:fldCharType="separate"/>
        </w:r>
        <w:r w:rsidR="00655959">
          <w:rPr>
            <w:noProof/>
            <w:webHidden/>
          </w:rPr>
          <w:t>8</w:t>
        </w:r>
        <w:r>
          <w:rPr>
            <w:noProof/>
            <w:webHidden/>
          </w:rPr>
          <w:fldChar w:fldCharType="end"/>
        </w:r>
      </w:hyperlink>
    </w:p>
    <w:p w14:paraId="10FB8394" w14:textId="561CF099" w:rsidR="00EB1E33" w:rsidRDefault="00EB1E33">
      <w:pPr>
        <w:pStyle w:val="TableofFigures"/>
        <w:tabs>
          <w:tab w:val="right" w:leader="dot" w:pos="9016"/>
        </w:tabs>
        <w:rPr>
          <w:rFonts w:eastAsiaTheme="minorEastAsia"/>
          <w:noProof/>
          <w:sz w:val="24"/>
          <w:szCs w:val="24"/>
          <w:lang w:eastAsia="en-AU"/>
        </w:rPr>
      </w:pPr>
      <w:hyperlink w:anchor="_Toc192597772" w:history="1">
        <w:r w:rsidRPr="00EA21AA">
          <w:rPr>
            <w:rStyle w:val="Hyperlink"/>
            <w:noProof/>
          </w:rPr>
          <w:t>Figure 4: Female sanitation entrepreneur, Cambodia</w:t>
        </w:r>
        <w:r>
          <w:rPr>
            <w:noProof/>
            <w:webHidden/>
          </w:rPr>
          <w:tab/>
        </w:r>
        <w:r>
          <w:rPr>
            <w:noProof/>
            <w:webHidden/>
          </w:rPr>
          <w:fldChar w:fldCharType="begin"/>
        </w:r>
        <w:r>
          <w:rPr>
            <w:noProof/>
            <w:webHidden/>
          </w:rPr>
          <w:instrText xml:space="preserve"> PAGEREF _Toc192597772 \h </w:instrText>
        </w:r>
        <w:r>
          <w:rPr>
            <w:noProof/>
            <w:webHidden/>
          </w:rPr>
        </w:r>
        <w:r>
          <w:rPr>
            <w:noProof/>
            <w:webHidden/>
          </w:rPr>
          <w:fldChar w:fldCharType="separate"/>
        </w:r>
        <w:r w:rsidR="00655959">
          <w:rPr>
            <w:noProof/>
            <w:webHidden/>
          </w:rPr>
          <w:t>15</w:t>
        </w:r>
        <w:r>
          <w:rPr>
            <w:noProof/>
            <w:webHidden/>
          </w:rPr>
          <w:fldChar w:fldCharType="end"/>
        </w:r>
      </w:hyperlink>
    </w:p>
    <w:p w14:paraId="1BF37060" w14:textId="4F94A728" w:rsidR="00EB1E33" w:rsidRDefault="00EB1E33">
      <w:pPr>
        <w:pStyle w:val="TableofFigures"/>
        <w:tabs>
          <w:tab w:val="right" w:leader="dot" w:pos="9016"/>
        </w:tabs>
        <w:rPr>
          <w:rFonts w:eastAsiaTheme="minorEastAsia"/>
          <w:noProof/>
          <w:sz w:val="24"/>
          <w:szCs w:val="24"/>
          <w:lang w:eastAsia="en-AU"/>
        </w:rPr>
      </w:pPr>
      <w:hyperlink w:anchor="_Toc192597773" w:history="1">
        <w:r w:rsidRPr="00EA21AA">
          <w:rPr>
            <w:rStyle w:val="Hyperlink"/>
            <w:noProof/>
          </w:rPr>
          <w:t>Figure 5: EMW supported local water service operators to connect 'GEDSI poor' households to water schemes in rural Cambodia</w:t>
        </w:r>
        <w:r>
          <w:rPr>
            <w:noProof/>
            <w:webHidden/>
          </w:rPr>
          <w:tab/>
        </w:r>
        <w:r>
          <w:rPr>
            <w:noProof/>
            <w:webHidden/>
          </w:rPr>
          <w:fldChar w:fldCharType="begin"/>
        </w:r>
        <w:r>
          <w:rPr>
            <w:noProof/>
            <w:webHidden/>
          </w:rPr>
          <w:instrText xml:space="preserve"> PAGEREF _Toc192597773 \h </w:instrText>
        </w:r>
        <w:r>
          <w:rPr>
            <w:noProof/>
            <w:webHidden/>
          </w:rPr>
        </w:r>
        <w:r>
          <w:rPr>
            <w:noProof/>
            <w:webHidden/>
          </w:rPr>
          <w:fldChar w:fldCharType="separate"/>
        </w:r>
        <w:r w:rsidR="00655959">
          <w:rPr>
            <w:noProof/>
            <w:webHidden/>
          </w:rPr>
          <w:t>16</w:t>
        </w:r>
        <w:r>
          <w:rPr>
            <w:noProof/>
            <w:webHidden/>
          </w:rPr>
          <w:fldChar w:fldCharType="end"/>
        </w:r>
      </w:hyperlink>
    </w:p>
    <w:p w14:paraId="652AE1C6" w14:textId="12F12F12" w:rsidR="00EB1E33" w:rsidRDefault="00EB1E33">
      <w:pPr>
        <w:pStyle w:val="TableofFigures"/>
        <w:tabs>
          <w:tab w:val="right" w:leader="dot" w:pos="9016"/>
        </w:tabs>
        <w:rPr>
          <w:rFonts w:eastAsiaTheme="minorEastAsia"/>
          <w:noProof/>
          <w:sz w:val="24"/>
          <w:szCs w:val="24"/>
          <w:lang w:eastAsia="en-AU"/>
        </w:rPr>
      </w:pPr>
      <w:hyperlink w:anchor="_Toc192597774" w:history="1">
        <w:r w:rsidRPr="00EA21AA">
          <w:rPr>
            <w:rStyle w:val="Hyperlink"/>
            <w:noProof/>
          </w:rPr>
          <w:t>Figure 6: Chlorinated water distributions system in remote hill village of Nepal meeting the Government's 'one house, one tap' standard</w:t>
        </w:r>
        <w:r>
          <w:rPr>
            <w:noProof/>
            <w:webHidden/>
          </w:rPr>
          <w:tab/>
        </w:r>
        <w:r>
          <w:rPr>
            <w:noProof/>
            <w:webHidden/>
          </w:rPr>
          <w:fldChar w:fldCharType="begin"/>
        </w:r>
        <w:r>
          <w:rPr>
            <w:noProof/>
            <w:webHidden/>
          </w:rPr>
          <w:instrText xml:space="preserve"> PAGEREF _Toc192597774 \h </w:instrText>
        </w:r>
        <w:r>
          <w:rPr>
            <w:noProof/>
            <w:webHidden/>
          </w:rPr>
        </w:r>
        <w:r>
          <w:rPr>
            <w:noProof/>
            <w:webHidden/>
          </w:rPr>
          <w:fldChar w:fldCharType="separate"/>
        </w:r>
        <w:r w:rsidR="00655959">
          <w:rPr>
            <w:noProof/>
            <w:webHidden/>
          </w:rPr>
          <w:t>17</w:t>
        </w:r>
        <w:r>
          <w:rPr>
            <w:noProof/>
            <w:webHidden/>
          </w:rPr>
          <w:fldChar w:fldCharType="end"/>
        </w:r>
      </w:hyperlink>
    </w:p>
    <w:p w14:paraId="39244D09" w14:textId="3C699721" w:rsidR="00EB1E33" w:rsidRDefault="00EB1E33">
      <w:pPr>
        <w:pStyle w:val="TableofFigures"/>
        <w:tabs>
          <w:tab w:val="right" w:leader="dot" w:pos="9016"/>
        </w:tabs>
        <w:rPr>
          <w:rFonts w:eastAsiaTheme="minorEastAsia"/>
          <w:noProof/>
          <w:sz w:val="24"/>
          <w:szCs w:val="24"/>
          <w:lang w:eastAsia="en-AU"/>
        </w:rPr>
      </w:pPr>
      <w:hyperlink w:anchor="_Toc192597775" w:history="1">
        <w:r w:rsidRPr="00EA21AA">
          <w:rPr>
            <w:rStyle w:val="Hyperlink"/>
            <w:noProof/>
          </w:rPr>
          <w:t>Figure 7 Pump with features for drainage and protection from contamination, Adamorang village, Western Province, PNG</w:t>
        </w:r>
        <w:r>
          <w:rPr>
            <w:noProof/>
            <w:webHidden/>
          </w:rPr>
          <w:tab/>
        </w:r>
        <w:r>
          <w:rPr>
            <w:noProof/>
            <w:webHidden/>
          </w:rPr>
          <w:fldChar w:fldCharType="begin"/>
        </w:r>
        <w:r>
          <w:rPr>
            <w:noProof/>
            <w:webHidden/>
          </w:rPr>
          <w:instrText xml:space="preserve"> PAGEREF _Toc192597775 \h </w:instrText>
        </w:r>
        <w:r>
          <w:rPr>
            <w:noProof/>
            <w:webHidden/>
          </w:rPr>
        </w:r>
        <w:r>
          <w:rPr>
            <w:noProof/>
            <w:webHidden/>
          </w:rPr>
          <w:fldChar w:fldCharType="separate"/>
        </w:r>
        <w:r w:rsidR="00655959">
          <w:rPr>
            <w:noProof/>
            <w:webHidden/>
          </w:rPr>
          <w:t>17</w:t>
        </w:r>
        <w:r>
          <w:rPr>
            <w:noProof/>
            <w:webHidden/>
          </w:rPr>
          <w:fldChar w:fldCharType="end"/>
        </w:r>
      </w:hyperlink>
    </w:p>
    <w:p w14:paraId="40AC1F85" w14:textId="20C908F5" w:rsidR="00EB1E33" w:rsidRDefault="00EB1E33">
      <w:pPr>
        <w:pStyle w:val="TableofFigures"/>
        <w:tabs>
          <w:tab w:val="right" w:leader="dot" w:pos="9016"/>
        </w:tabs>
        <w:rPr>
          <w:rFonts w:eastAsiaTheme="minorEastAsia"/>
          <w:noProof/>
          <w:sz w:val="24"/>
          <w:szCs w:val="24"/>
          <w:lang w:eastAsia="en-AU"/>
        </w:rPr>
      </w:pPr>
      <w:hyperlink w:anchor="_Toc192597776" w:history="1">
        <w:r w:rsidRPr="00EA21AA">
          <w:rPr>
            <w:rStyle w:val="Hyperlink"/>
            <w:noProof/>
          </w:rPr>
          <w:t>Figure 8: Non-operational water kiosk in Pari near Port Moresby, PNG</w:t>
        </w:r>
        <w:r>
          <w:rPr>
            <w:noProof/>
            <w:webHidden/>
          </w:rPr>
          <w:tab/>
        </w:r>
        <w:r>
          <w:rPr>
            <w:noProof/>
            <w:webHidden/>
          </w:rPr>
          <w:fldChar w:fldCharType="begin"/>
        </w:r>
        <w:r>
          <w:rPr>
            <w:noProof/>
            <w:webHidden/>
          </w:rPr>
          <w:instrText xml:space="preserve"> PAGEREF _Toc192597776 \h </w:instrText>
        </w:r>
        <w:r>
          <w:rPr>
            <w:noProof/>
            <w:webHidden/>
          </w:rPr>
        </w:r>
        <w:r>
          <w:rPr>
            <w:noProof/>
            <w:webHidden/>
          </w:rPr>
          <w:fldChar w:fldCharType="separate"/>
        </w:r>
        <w:r w:rsidR="00655959">
          <w:rPr>
            <w:noProof/>
            <w:webHidden/>
          </w:rPr>
          <w:t>18</w:t>
        </w:r>
        <w:r>
          <w:rPr>
            <w:noProof/>
            <w:webHidden/>
          </w:rPr>
          <w:fldChar w:fldCharType="end"/>
        </w:r>
      </w:hyperlink>
    </w:p>
    <w:p w14:paraId="26421593" w14:textId="759EC70C" w:rsidR="00EB1E33" w:rsidRDefault="00EB1E33">
      <w:pPr>
        <w:pStyle w:val="TableofFigures"/>
        <w:tabs>
          <w:tab w:val="right" w:leader="dot" w:pos="9016"/>
        </w:tabs>
        <w:rPr>
          <w:rFonts w:eastAsiaTheme="minorEastAsia"/>
          <w:noProof/>
          <w:sz w:val="24"/>
          <w:szCs w:val="24"/>
          <w:lang w:eastAsia="en-AU"/>
        </w:rPr>
      </w:pPr>
      <w:hyperlink w:anchor="_Toc192597777" w:history="1">
        <w:r w:rsidRPr="00EA21AA">
          <w:rPr>
            <w:rStyle w:val="Hyperlink"/>
            <w:noProof/>
          </w:rPr>
          <w:t>Figure 9: EMW dual pit junction box; iDE Sky Latrine</w:t>
        </w:r>
        <w:r>
          <w:rPr>
            <w:noProof/>
            <w:webHidden/>
          </w:rPr>
          <w:tab/>
        </w:r>
        <w:r>
          <w:rPr>
            <w:noProof/>
            <w:webHidden/>
          </w:rPr>
          <w:fldChar w:fldCharType="begin"/>
        </w:r>
        <w:r>
          <w:rPr>
            <w:noProof/>
            <w:webHidden/>
          </w:rPr>
          <w:instrText xml:space="preserve"> PAGEREF _Toc192597777 \h </w:instrText>
        </w:r>
        <w:r>
          <w:rPr>
            <w:noProof/>
            <w:webHidden/>
          </w:rPr>
        </w:r>
        <w:r>
          <w:rPr>
            <w:noProof/>
            <w:webHidden/>
          </w:rPr>
          <w:fldChar w:fldCharType="separate"/>
        </w:r>
        <w:r w:rsidR="00655959">
          <w:rPr>
            <w:noProof/>
            <w:webHidden/>
          </w:rPr>
          <w:t>20</w:t>
        </w:r>
        <w:r>
          <w:rPr>
            <w:noProof/>
            <w:webHidden/>
          </w:rPr>
          <w:fldChar w:fldCharType="end"/>
        </w:r>
      </w:hyperlink>
    </w:p>
    <w:p w14:paraId="50425D3A" w14:textId="2B6E7782" w:rsidR="00EB1E33" w:rsidRDefault="00EB1E33">
      <w:pPr>
        <w:pStyle w:val="TableofFigures"/>
        <w:tabs>
          <w:tab w:val="right" w:leader="dot" w:pos="9016"/>
        </w:tabs>
        <w:rPr>
          <w:rFonts w:eastAsiaTheme="minorEastAsia"/>
          <w:noProof/>
          <w:sz w:val="24"/>
          <w:szCs w:val="24"/>
          <w:lang w:eastAsia="en-AU"/>
        </w:rPr>
      </w:pPr>
      <w:hyperlink w:anchor="_Toc192597778" w:history="1">
        <w:r w:rsidRPr="00EA21AA">
          <w:rPr>
            <w:rStyle w:val="Hyperlink"/>
            <w:noProof/>
          </w:rPr>
          <w:t>Figure 10: Bamboo 'tippy tap', Western Province, PNG</w:t>
        </w:r>
        <w:r>
          <w:rPr>
            <w:noProof/>
            <w:webHidden/>
          </w:rPr>
          <w:tab/>
        </w:r>
        <w:r>
          <w:rPr>
            <w:noProof/>
            <w:webHidden/>
          </w:rPr>
          <w:fldChar w:fldCharType="begin"/>
        </w:r>
        <w:r>
          <w:rPr>
            <w:noProof/>
            <w:webHidden/>
          </w:rPr>
          <w:instrText xml:space="preserve"> PAGEREF _Toc192597778 \h </w:instrText>
        </w:r>
        <w:r>
          <w:rPr>
            <w:noProof/>
            <w:webHidden/>
          </w:rPr>
        </w:r>
        <w:r>
          <w:rPr>
            <w:noProof/>
            <w:webHidden/>
          </w:rPr>
          <w:fldChar w:fldCharType="separate"/>
        </w:r>
        <w:r w:rsidR="00655959">
          <w:rPr>
            <w:noProof/>
            <w:webHidden/>
          </w:rPr>
          <w:t>22</w:t>
        </w:r>
        <w:r>
          <w:rPr>
            <w:noProof/>
            <w:webHidden/>
          </w:rPr>
          <w:fldChar w:fldCharType="end"/>
        </w:r>
      </w:hyperlink>
    </w:p>
    <w:p w14:paraId="1CFF5616" w14:textId="32A3D21E" w:rsidR="00EB1E33" w:rsidRDefault="00EB1E33">
      <w:pPr>
        <w:pStyle w:val="TableofFigures"/>
        <w:tabs>
          <w:tab w:val="right" w:leader="dot" w:pos="9016"/>
        </w:tabs>
        <w:rPr>
          <w:rFonts w:eastAsiaTheme="minorEastAsia"/>
          <w:noProof/>
          <w:sz w:val="24"/>
          <w:szCs w:val="24"/>
          <w:lang w:eastAsia="en-AU"/>
        </w:rPr>
      </w:pPr>
      <w:hyperlink w:anchor="_Toc192597779" w:history="1">
        <w:r w:rsidRPr="00EA21AA">
          <w:rPr>
            <w:rStyle w:val="Hyperlink"/>
            <w:noProof/>
          </w:rPr>
          <w:t>Figure 11: Accessible school toilet facilities on Daru island, replacing dilapidated pit latrines (behind)</w:t>
        </w:r>
        <w:r>
          <w:rPr>
            <w:noProof/>
            <w:webHidden/>
          </w:rPr>
          <w:tab/>
        </w:r>
        <w:r>
          <w:rPr>
            <w:noProof/>
            <w:webHidden/>
          </w:rPr>
          <w:fldChar w:fldCharType="begin"/>
        </w:r>
        <w:r>
          <w:rPr>
            <w:noProof/>
            <w:webHidden/>
          </w:rPr>
          <w:instrText xml:space="preserve"> PAGEREF _Toc192597779 \h </w:instrText>
        </w:r>
        <w:r>
          <w:rPr>
            <w:noProof/>
            <w:webHidden/>
          </w:rPr>
        </w:r>
        <w:r>
          <w:rPr>
            <w:noProof/>
            <w:webHidden/>
          </w:rPr>
          <w:fldChar w:fldCharType="separate"/>
        </w:r>
        <w:r w:rsidR="00655959">
          <w:rPr>
            <w:noProof/>
            <w:webHidden/>
          </w:rPr>
          <w:t>24</w:t>
        </w:r>
        <w:r>
          <w:rPr>
            <w:noProof/>
            <w:webHidden/>
          </w:rPr>
          <w:fldChar w:fldCharType="end"/>
        </w:r>
      </w:hyperlink>
    </w:p>
    <w:p w14:paraId="0A963F92" w14:textId="6380FD3D" w:rsidR="00EB1E33" w:rsidRDefault="00EB1E33">
      <w:pPr>
        <w:pStyle w:val="TableofFigures"/>
        <w:tabs>
          <w:tab w:val="right" w:leader="dot" w:pos="9016"/>
        </w:tabs>
        <w:rPr>
          <w:rFonts w:eastAsiaTheme="minorEastAsia"/>
          <w:noProof/>
          <w:sz w:val="24"/>
          <w:szCs w:val="24"/>
          <w:lang w:eastAsia="en-AU"/>
        </w:rPr>
      </w:pPr>
      <w:hyperlink w:anchor="_Toc192597780" w:history="1">
        <w:r w:rsidRPr="00EA21AA">
          <w:rPr>
            <w:rStyle w:val="Hyperlink"/>
            <w:noProof/>
          </w:rPr>
          <w:t>Figure 12 Members of the Western Province Women’s Council, PNG</w:t>
        </w:r>
        <w:r>
          <w:rPr>
            <w:noProof/>
            <w:webHidden/>
          </w:rPr>
          <w:tab/>
        </w:r>
        <w:r>
          <w:rPr>
            <w:noProof/>
            <w:webHidden/>
          </w:rPr>
          <w:fldChar w:fldCharType="begin"/>
        </w:r>
        <w:r>
          <w:rPr>
            <w:noProof/>
            <w:webHidden/>
          </w:rPr>
          <w:instrText xml:space="preserve"> PAGEREF _Toc192597780 \h </w:instrText>
        </w:r>
        <w:r>
          <w:rPr>
            <w:noProof/>
            <w:webHidden/>
          </w:rPr>
        </w:r>
        <w:r>
          <w:rPr>
            <w:noProof/>
            <w:webHidden/>
          </w:rPr>
          <w:fldChar w:fldCharType="separate"/>
        </w:r>
        <w:r w:rsidR="00655959">
          <w:rPr>
            <w:noProof/>
            <w:webHidden/>
          </w:rPr>
          <w:t>28</w:t>
        </w:r>
        <w:r>
          <w:rPr>
            <w:noProof/>
            <w:webHidden/>
          </w:rPr>
          <w:fldChar w:fldCharType="end"/>
        </w:r>
      </w:hyperlink>
    </w:p>
    <w:p w14:paraId="411172A5" w14:textId="579C30D4" w:rsidR="00EB1E33" w:rsidRDefault="00EB1E33">
      <w:pPr>
        <w:pStyle w:val="TableofFigures"/>
        <w:tabs>
          <w:tab w:val="right" w:leader="dot" w:pos="9016"/>
        </w:tabs>
        <w:rPr>
          <w:rFonts w:eastAsiaTheme="minorEastAsia"/>
          <w:noProof/>
          <w:sz w:val="24"/>
          <w:szCs w:val="24"/>
          <w:lang w:eastAsia="en-AU"/>
        </w:rPr>
      </w:pPr>
      <w:hyperlink w:anchor="_Toc192597781" w:history="1">
        <w:r w:rsidRPr="00EA21AA">
          <w:rPr>
            <w:rStyle w:val="Hyperlink"/>
            <w:noProof/>
          </w:rPr>
          <w:t>Figure 13 Female credit savings group representative with colour cloth bags to assist with budgeting, Nepal</w:t>
        </w:r>
        <w:r>
          <w:rPr>
            <w:noProof/>
            <w:webHidden/>
          </w:rPr>
          <w:tab/>
        </w:r>
        <w:r>
          <w:rPr>
            <w:noProof/>
            <w:webHidden/>
          </w:rPr>
          <w:fldChar w:fldCharType="begin"/>
        </w:r>
        <w:r>
          <w:rPr>
            <w:noProof/>
            <w:webHidden/>
          </w:rPr>
          <w:instrText xml:space="preserve"> PAGEREF _Toc192597781 \h </w:instrText>
        </w:r>
        <w:r>
          <w:rPr>
            <w:noProof/>
            <w:webHidden/>
          </w:rPr>
        </w:r>
        <w:r>
          <w:rPr>
            <w:noProof/>
            <w:webHidden/>
          </w:rPr>
          <w:fldChar w:fldCharType="separate"/>
        </w:r>
        <w:r w:rsidR="00655959">
          <w:rPr>
            <w:noProof/>
            <w:webHidden/>
          </w:rPr>
          <w:t>29</w:t>
        </w:r>
        <w:r>
          <w:rPr>
            <w:noProof/>
            <w:webHidden/>
          </w:rPr>
          <w:fldChar w:fldCharType="end"/>
        </w:r>
      </w:hyperlink>
    </w:p>
    <w:p w14:paraId="5567FD08" w14:textId="0632F358" w:rsidR="00EB1E33" w:rsidRDefault="00EB1E33">
      <w:pPr>
        <w:pStyle w:val="TableofFigures"/>
        <w:tabs>
          <w:tab w:val="right" w:leader="dot" w:pos="9016"/>
        </w:tabs>
        <w:rPr>
          <w:rFonts w:eastAsiaTheme="minorEastAsia"/>
          <w:noProof/>
          <w:sz w:val="24"/>
          <w:szCs w:val="24"/>
          <w:lang w:eastAsia="en-AU"/>
        </w:rPr>
      </w:pPr>
      <w:hyperlink w:anchor="_Toc192597782" w:history="1">
        <w:r w:rsidRPr="00EA21AA">
          <w:rPr>
            <w:rStyle w:val="Hyperlink"/>
            <w:noProof/>
          </w:rPr>
          <w:t>Figure 14: Locally-led development assessment against Tesky Chattier criteria</w:t>
        </w:r>
        <w:r>
          <w:rPr>
            <w:noProof/>
            <w:webHidden/>
          </w:rPr>
          <w:tab/>
        </w:r>
        <w:r>
          <w:rPr>
            <w:noProof/>
            <w:webHidden/>
          </w:rPr>
          <w:fldChar w:fldCharType="begin"/>
        </w:r>
        <w:r>
          <w:rPr>
            <w:noProof/>
            <w:webHidden/>
          </w:rPr>
          <w:instrText xml:space="preserve"> PAGEREF _Toc192597782 \h </w:instrText>
        </w:r>
        <w:r>
          <w:rPr>
            <w:noProof/>
            <w:webHidden/>
          </w:rPr>
        </w:r>
        <w:r>
          <w:rPr>
            <w:noProof/>
            <w:webHidden/>
          </w:rPr>
          <w:fldChar w:fldCharType="separate"/>
        </w:r>
        <w:r w:rsidR="00655959">
          <w:rPr>
            <w:noProof/>
            <w:webHidden/>
          </w:rPr>
          <w:t>39</w:t>
        </w:r>
        <w:r>
          <w:rPr>
            <w:noProof/>
            <w:webHidden/>
          </w:rPr>
          <w:fldChar w:fldCharType="end"/>
        </w:r>
      </w:hyperlink>
    </w:p>
    <w:p w14:paraId="39CDA46F" w14:textId="1162F4A0" w:rsidR="009A47B1" w:rsidRDefault="00BC04D9" w:rsidP="003A2E7A">
      <w:r>
        <w:fldChar w:fldCharType="end"/>
      </w:r>
    </w:p>
    <w:p w14:paraId="3CCC947F" w14:textId="77777777" w:rsidR="00A67216" w:rsidRDefault="00A67216">
      <w:pPr>
        <w:rPr>
          <w:rFonts w:asciiTheme="majorHAnsi" w:eastAsiaTheme="majorEastAsia" w:hAnsiTheme="majorHAnsi" w:cstheme="majorBidi"/>
          <w:color w:val="0F4761" w:themeColor="accent1" w:themeShade="BF"/>
          <w:sz w:val="40"/>
          <w:szCs w:val="40"/>
        </w:rPr>
      </w:pPr>
      <w:r>
        <w:br w:type="page"/>
      </w:r>
    </w:p>
    <w:p w14:paraId="5F31E328" w14:textId="65D523D5" w:rsidR="00AC3456" w:rsidRDefault="00AC3456" w:rsidP="00AC3456">
      <w:pPr>
        <w:pStyle w:val="Heading1"/>
      </w:pPr>
      <w:bookmarkStart w:id="14" w:name="_Toc208245616"/>
      <w:r>
        <w:lastRenderedPageBreak/>
        <w:t xml:space="preserve">Table of </w:t>
      </w:r>
      <w:r w:rsidR="00286C2D">
        <w:t>a</w:t>
      </w:r>
      <w:r>
        <w:t>cronyms</w:t>
      </w:r>
      <w:bookmarkEnd w:id="1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able of acronyms."/>
      </w:tblPr>
      <w:tblGrid>
        <w:gridCol w:w="1276"/>
        <w:gridCol w:w="7740"/>
      </w:tblGrid>
      <w:tr w:rsidR="00F77D51" w:rsidRPr="00F77D51" w14:paraId="0F8ED42D" w14:textId="77777777" w:rsidTr="00F77D51">
        <w:trPr>
          <w:tblHeader/>
        </w:trPr>
        <w:tc>
          <w:tcPr>
            <w:tcW w:w="1276" w:type="dxa"/>
          </w:tcPr>
          <w:p w14:paraId="36369378" w14:textId="60578C4B" w:rsidR="00F77D51" w:rsidRPr="00F77D51" w:rsidRDefault="00F77D51" w:rsidP="003A2E7A">
            <w:pPr>
              <w:rPr>
                <w:b/>
                <w:bCs/>
              </w:rPr>
            </w:pPr>
            <w:r w:rsidRPr="00F77D51">
              <w:rPr>
                <w:b/>
                <w:bCs/>
              </w:rPr>
              <w:t>Acronym</w:t>
            </w:r>
          </w:p>
        </w:tc>
        <w:tc>
          <w:tcPr>
            <w:tcW w:w="7740" w:type="dxa"/>
          </w:tcPr>
          <w:p w14:paraId="66C430BE" w14:textId="5903222F" w:rsidR="00F77D51" w:rsidRPr="00F77D51" w:rsidRDefault="00F77D51" w:rsidP="003A2E7A">
            <w:pPr>
              <w:rPr>
                <w:b/>
                <w:bCs/>
              </w:rPr>
            </w:pPr>
            <w:r w:rsidRPr="00F77D51">
              <w:rPr>
                <w:b/>
                <w:bCs/>
              </w:rPr>
              <w:t>Description</w:t>
            </w:r>
          </w:p>
        </w:tc>
      </w:tr>
      <w:tr w:rsidR="0008062A" w:rsidRPr="00F77D51" w14:paraId="54BAFBE4" w14:textId="77777777" w:rsidTr="00BD5949">
        <w:tc>
          <w:tcPr>
            <w:tcW w:w="1276" w:type="dxa"/>
          </w:tcPr>
          <w:p w14:paraId="36457C03" w14:textId="77777777" w:rsidR="0008062A" w:rsidRPr="00F77D51" w:rsidRDefault="0008062A" w:rsidP="003A2E7A">
            <w:r w:rsidRPr="00F77D51">
              <w:t>AHC</w:t>
            </w:r>
          </w:p>
        </w:tc>
        <w:tc>
          <w:tcPr>
            <w:tcW w:w="7740" w:type="dxa"/>
          </w:tcPr>
          <w:p w14:paraId="22B3546F" w14:textId="77777777" w:rsidR="0008062A" w:rsidRPr="00F77D51" w:rsidRDefault="0008062A" w:rsidP="003A2E7A">
            <w:r w:rsidRPr="00F77D51">
              <w:t xml:space="preserve">Australian High Commission </w:t>
            </w:r>
          </w:p>
        </w:tc>
      </w:tr>
      <w:tr w:rsidR="0008062A" w14:paraId="749530DC" w14:textId="77777777" w:rsidTr="00BD5949">
        <w:tc>
          <w:tcPr>
            <w:tcW w:w="1276" w:type="dxa"/>
          </w:tcPr>
          <w:p w14:paraId="245E444E" w14:textId="77777777" w:rsidR="0008062A" w:rsidRDefault="0008062A" w:rsidP="003A2E7A">
            <w:r>
              <w:t>ANCP</w:t>
            </w:r>
          </w:p>
        </w:tc>
        <w:tc>
          <w:tcPr>
            <w:tcW w:w="7740" w:type="dxa"/>
          </w:tcPr>
          <w:p w14:paraId="4F6F1C15" w14:textId="77777777" w:rsidR="0008062A" w:rsidRDefault="0008062A" w:rsidP="003A2E7A">
            <w:r>
              <w:t>Australian NGO Cooperation Program</w:t>
            </w:r>
          </w:p>
        </w:tc>
      </w:tr>
      <w:tr w:rsidR="0008062A" w14:paraId="0871234A" w14:textId="77777777" w:rsidTr="00BD5949">
        <w:tc>
          <w:tcPr>
            <w:tcW w:w="1276" w:type="dxa"/>
          </w:tcPr>
          <w:p w14:paraId="1A8062F5" w14:textId="77777777" w:rsidR="0008062A" w:rsidRDefault="0008062A" w:rsidP="003A2E7A">
            <w:r>
              <w:t>AUD</w:t>
            </w:r>
          </w:p>
        </w:tc>
        <w:tc>
          <w:tcPr>
            <w:tcW w:w="7740" w:type="dxa"/>
          </w:tcPr>
          <w:p w14:paraId="4A610E5F" w14:textId="77777777" w:rsidR="0008062A" w:rsidRDefault="0008062A" w:rsidP="003A2E7A">
            <w:r>
              <w:t>Australian Dollars</w:t>
            </w:r>
          </w:p>
        </w:tc>
      </w:tr>
      <w:tr w:rsidR="00C47079" w14:paraId="4AFCA325" w14:textId="77777777" w:rsidTr="00BD5949">
        <w:tc>
          <w:tcPr>
            <w:tcW w:w="1276" w:type="dxa"/>
          </w:tcPr>
          <w:p w14:paraId="3DA59DE5" w14:textId="1646247C" w:rsidR="00C47079" w:rsidRDefault="00C47079" w:rsidP="003A2E7A">
            <w:r>
              <w:t>AusAID</w:t>
            </w:r>
          </w:p>
        </w:tc>
        <w:tc>
          <w:tcPr>
            <w:tcW w:w="7740" w:type="dxa"/>
          </w:tcPr>
          <w:p w14:paraId="15A7372E" w14:textId="309F4487" w:rsidR="00C47079" w:rsidRDefault="00C47079" w:rsidP="003A2E7A">
            <w:r>
              <w:t xml:space="preserve">Australian Agency for International Development </w:t>
            </w:r>
          </w:p>
        </w:tc>
      </w:tr>
      <w:tr w:rsidR="0008062A" w14:paraId="222580D3" w14:textId="77777777" w:rsidTr="00BD5949">
        <w:tc>
          <w:tcPr>
            <w:tcW w:w="1276" w:type="dxa"/>
          </w:tcPr>
          <w:p w14:paraId="77637A03" w14:textId="77777777" w:rsidR="0008062A" w:rsidRDefault="0008062A" w:rsidP="003A2E7A">
            <w:r>
              <w:t>CAPRED</w:t>
            </w:r>
          </w:p>
        </w:tc>
        <w:tc>
          <w:tcPr>
            <w:tcW w:w="7740" w:type="dxa"/>
          </w:tcPr>
          <w:p w14:paraId="3E4CC4C5" w14:textId="77777777" w:rsidR="0008062A" w:rsidRDefault="0008062A" w:rsidP="003A2E7A">
            <w:r>
              <w:t>Cambodia Australia Partnership for Resilient Economic Development</w:t>
            </w:r>
          </w:p>
        </w:tc>
      </w:tr>
      <w:tr w:rsidR="0008062A" w14:paraId="08DCAA59" w14:textId="77777777" w:rsidTr="00BD5949">
        <w:tc>
          <w:tcPr>
            <w:tcW w:w="1276" w:type="dxa"/>
          </w:tcPr>
          <w:p w14:paraId="13CBEE87" w14:textId="77777777" w:rsidR="0008062A" w:rsidRDefault="0008062A" w:rsidP="003A2E7A">
            <w:r>
              <w:t>CCRC</w:t>
            </w:r>
          </w:p>
        </w:tc>
        <w:tc>
          <w:tcPr>
            <w:tcW w:w="7740" w:type="dxa"/>
          </w:tcPr>
          <w:p w14:paraId="118A7CA6" w14:textId="2FCAF854" w:rsidR="0008062A" w:rsidRDefault="0008062A" w:rsidP="003A2E7A">
            <w:r>
              <w:t xml:space="preserve">Cambodia </w:t>
            </w:r>
            <w:r w:rsidR="005E13A4">
              <w:t>Climate resilient</w:t>
            </w:r>
            <w:r>
              <w:t xml:space="preserve"> Communities</w:t>
            </w:r>
          </w:p>
        </w:tc>
      </w:tr>
      <w:tr w:rsidR="00614BFC" w14:paraId="28FAB7E1" w14:textId="77777777" w:rsidTr="00BD5949">
        <w:tc>
          <w:tcPr>
            <w:tcW w:w="1276" w:type="dxa"/>
          </w:tcPr>
          <w:p w14:paraId="461EAB9E" w14:textId="244AFD22" w:rsidR="00614BFC" w:rsidRDefault="00614BFC" w:rsidP="003A2E7A">
            <w:r>
              <w:t>CRC</w:t>
            </w:r>
          </w:p>
        </w:tc>
        <w:tc>
          <w:tcPr>
            <w:tcW w:w="7740" w:type="dxa"/>
          </w:tcPr>
          <w:p w14:paraId="21AA9AA0" w14:textId="1F50750C" w:rsidR="00614BFC" w:rsidRDefault="005E13A4" w:rsidP="003A2E7A">
            <w:r>
              <w:t>Climate resilient</w:t>
            </w:r>
            <w:r w:rsidR="00614BFC">
              <w:t xml:space="preserve"> Communities</w:t>
            </w:r>
          </w:p>
        </w:tc>
      </w:tr>
      <w:tr w:rsidR="0008062A" w14:paraId="4230C719" w14:textId="77777777" w:rsidTr="00BD5949">
        <w:tc>
          <w:tcPr>
            <w:tcW w:w="1276" w:type="dxa"/>
          </w:tcPr>
          <w:p w14:paraId="147FDB19" w14:textId="22276E95" w:rsidR="0008062A" w:rsidRDefault="0008062A" w:rsidP="003A2E7A">
            <w:r>
              <w:t>CRC</w:t>
            </w:r>
            <w:r w:rsidR="00614BFC">
              <w:t>SU</w:t>
            </w:r>
          </w:p>
        </w:tc>
        <w:tc>
          <w:tcPr>
            <w:tcW w:w="7740" w:type="dxa"/>
          </w:tcPr>
          <w:p w14:paraId="0804FB7E" w14:textId="6CA707E0" w:rsidR="0008062A" w:rsidRDefault="005E13A4" w:rsidP="003A2E7A">
            <w:r>
              <w:t>Climate resilient</w:t>
            </w:r>
            <w:r w:rsidR="0008062A">
              <w:t xml:space="preserve"> Communities</w:t>
            </w:r>
            <w:r w:rsidR="00614BFC">
              <w:t xml:space="preserve"> Support Unit</w:t>
            </w:r>
          </w:p>
        </w:tc>
      </w:tr>
      <w:tr w:rsidR="0008062A" w14:paraId="7886F88D" w14:textId="77777777" w:rsidTr="00BD5949">
        <w:tc>
          <w:tcPr>
            <w:tcW w:w="1276" w:type="dxa"/>
          </w:tcPr>
          <w:p w14:paraId="6452D801" w14:textId="77777777" w:rsidR="0008062A" w:rsidRDefault="0008062A" w:rsidP="003A2E7A">
            <w:r>
              <w:t>CRVA</w:t>
            </w:r>
          </w:p>
        </w:tc>
        <w:tc>
          <w:tcPr>
            <w:tcW w:w="7740" w:type="dxa"/>
          </w:tcPr>
          <w:p w14:paraId="59359AF8" w14:textId="77777777" w:rsidR="0008062A" w:rsidRDefault="0008062A" w:rsidP="003A2E7A">
            <w:r>
              <w:t>C</w:t>
            </w:r>
            <w:r w:rsidRPr="00D016D4">
              <w:t xml:space="preserve">limate </w:t>
            </w:r>
            <w:r>
              <w:t>R</w:t>
            </w:r>
            <w:r w:rsidRPr="00D016D4">
              <w:t xml:space="preserve">isk and </w:t>
            </w:r>
            <w:r>
              <w:t>V</w:t>
            </w:r>
            <w:r w:rsidRPr="00D016D4">
              <w:t xml:space="preserve">ulnerability </w:t>
            </w:r>
            <w:r>
              <w:t>A</w:t>
            </w:r>
            <w:r w:rsidRPr="00D016D4">
              <w:t>ssessment</w:t>
            </w:r>
          </w:p>
        </w:tc>
      </w:tr>
      <w:tr w:rsidR="0008062A" w14:paraId="7C61984F" w14:textId="77777777" w:rsidTr="00BD5949">
        <w:tc>
          <w:tcPr>
            <w:tcW w:w="1276" w:type="dxa"/>
          </w:tcPr>
          <w:p w14:paraId="6CFA3EF8" w14:textId="77777777" w:rsidR="0008062A" w:rsidRDefault="0008062A" w:rsidP="003A2E7A">
            <w:r>
              <w:t>CSO</w:t>
            </w:r>
          </w:p>
        </w:tc>
        <w:tc>
          <w:tcPr>
            <w:tcW w:w="7740" w:type="dxa"/>
          </w:tcPr>
          <w:p w14:paraId="574E92C6" w14:textId="77777777" w:rsidR="0008062A" w:rsidRDefault="0008062A" w:rsidP="003A2E7A">
            <w:r>
              <w:t>Civil Society Organisation</w:t>
            </w:r>
          </w:p>
        </w:tc>
      </w:tr>
      <w:tr w:rsidR="0008062A" w14:paraId="2FC1A991" w14:textId="77777777" w:rsidTr="00BD5949">
        <w:tc>
          <w:tcPr>
            <w:tcW w:w="1276" w:type="dxa"/>
          </w:tcPr>
          <w:p w14:paraId="471CFB7F" w14:textId="77777777" w:rsidR="0008062A" w:rsidRDefault="0008062A" w:rsidP="003A2E7A">
            <w:r>
              <w:t>DAC</w:t>
            </w:r>
          </w:p>
        </w:tc>
        <w:tc>
          <w:tcPr>
            <w:tcW w:w="7740" w:type="dxa"/>
          </w:tcPr>
          <w:p w14:paraId="3DE90716" w14:textId="77777777" w:rsidR="0008062A" w:rsidRDefault="0008062A" w:rsidP="003A2E7A">
            <w:r>
              <w:t>Development Assistance Committee</w:t>
            </w:r>
          </w:p>
        </w:tc>
      </w:tr>
      <w:tr w:rsidR="0008062A" w14:paraId="12C0B418" w14:textId="77777777" w:rsidTr="00BD5949">
        <w:tc>
          <w:tcPr>
            <w:tcW w:w="1276" w:type="dxa"/>
          </w:tcPr>
          <w:p w14:paraId="3392D999" w14:textId="77777777" w:rsidR="0008062A" w:rsidRDefault="0008062A" w:rsidP="003A2E7A">
            <w:r>
              <w:t>DFAT</w:t>
            </w:r>
          </w:p>
        </w:tc>
        <w:tc>
          <w:tcPr>
            <w:tcW w:w="7740" w:type="dxa"/>
          </w:tcPr>
          <w:p w14:paraId="23B285B8" w14:textId="77777777" w:rsidR="0008062A" w:rsidRDefault="0008062A" w:rsidP="003A2E7A">
            <w:r>
              <w:t>Department of Foreign Affairs and Trade</w:t>
            </w:r>
          </w:p>
        </w:tc>
      </w:tr>
      <w:tr w:rsidR="0008062A" w14:paraId="2D368E11" w14:textId="77777777" w:rsidTr="00BD5949">
        <w:tc>
          <w:tcPr>
            <w:tcW w:w="1276" w:type="dxa"/>
          </w:tcPr>
          <w:p w14:paraId="05C9C4CE" w14:textId="77777777" w:rsidR="0008062A" w:rsidRDefault="0008062A" w:rsidP="003A2E7A">
            <w:r>
              <w:t>DNPN</w:t>
            </w:r>
          </w:p>
        </w:tc>
        <w:tc>
          <w:tcPr>
            <w:tcW w:w="7740" w:type="dxa"/>
          </w:tcPr>
          <w:p w14:paraId="288FBC46" w14:textId="77777777" w:rsidR="0008062A" w:rsidRDefault="0008062A" w:rsidP="003A2E7A">
            <w:r w:rsidRPr="00911428">
              <w:t>Department of National Planning and Monitoring</w:t>
            </w:r>
          </w:p>
        </w:tc>
      </w:tr>
      <w:tr w:rsidR="0008062A" w14:paraId="104EAA91" w14:textId="77777777" w:rsidTr="00BD5949">
        <w:tc>
          <w:tcPr>
            <w:tcW w:w="1276" w:type="dxa"/>
          </w:tcPr>
          <w:p w14:paraId="20F4E457" w14:textId="77777777" w:rsidR="0008062A" w:rsidRDefault="0008062A" w:rsidP="003A2E7A">
            <w:r>
              <w:t>DRR</w:t>
            </w:r>
          </w:p>
        </w:tc>
        <w:tc>
          <w:tcPr>
            <w:tcW w:w="7740" w:type="dxa"/>
          </w:tcPr>
          <w:p w14:paraId="6DE89FFD" w14:textId="77777777" w:rsidR="0008062A" w:rsidRPr="00911428" w:rsidRDefault="0008062A" w:rsidP="003A2E7A">
            <w:r>
              <w:t>Disaster Risk Reduction</w:t>
            </w:r>
          </w:p>
        </w:tc>
      </w:tr>
      <w:tr w:rsidR="0008062A" w14:paraId="2800082A" w14:textId="77777777" w:rsidTr="00BD5949">
        <w:tc>
          <w:tcPr>
            <w:tcW w:w="1276" w:type="dxa"/>
          </w:tcPr>
          <w:p w14:paraId="34F247AE" w14:textId="77777777" w:rsidR="0008062A" w:rsidRDefault="0008062A" w:rsidP="003A2E7A">
            <w:r>
              <w:t>EMW</w:t>
            </w:r>
          </w:p>
        </w:tc>
        <w:tc>
          <w:tcPr>
            <w:tcW w:w="7740" w:type="dxa"/>
          </w:tcPr>
          <w:p w14:paraId="4DB4B13B" w14:textId="77777777" w:rsidR="0008062A" w:rsidRDefault="0008062A" w:rsidP="003A2E7A">
            <w:r>
              <w:t>East Meets West</w:t>
            </w:r>
          </w:p>
        </w:tc>
      </w:tr>
      <w:tr w:rsidR="0008062A" w14:paraId="2BDF3DBC" w14:textId="77777777" w:rsidTr="00BD5949">
        <w:tc>
          <w:tcPr>
            <w:tcW w:w="1276" w:type="dxa"/>
          </w:tcPr>
          <w:p w14:paraId="24460408" w14:textId="77777777" w:rsidR="0008062A" w:rsidRDefault="0008062A" w:rsidP="003A2E7A">
            <w:r>
              <w:t>EOPO</w:t>
            </w:r>
          </w:p>
        </w:tc>
        <w:tc>
          <w:tcPr>
            <w:tcW w:w="7740" w:type="dxa"/>
          </w:tcPr>
          <w:p w14:paraId="2D157967" w14:textId="77777777" w:rsidR="0008062A" w:rsidRDefault="0008062A" w:rsidP="003A2E7A">
            <w:r>
              <w:t>End-of-Program Outcome</w:t>
            </w:r>
          </w:p>
        </w:tc>
      </w:tr>
      <w:tr w:rsidR="0008062A" w14:paraId="6B7CD178" w14:textId="77777777" w:rsidTr="00BD5949">
        <w:tc>
          <w:tcPr>
            <w:tcW w:w="1276" w:type="dxa"/>
          </w:tcPr>
          <w:p w14:paraId="2E501C8E" w14:textId="77777777" w:rsidR="0008062A" w:rsidRDefault="0008062A" w:rsidP="003A2E7A">
            <w:r>
              <w:t>FC</w:t>
            </w:r>
          </w:p>
        </w:tc>
        <w:tc>
          <w:tcPr>
            <w:tcW w:w="7740" w:type="dxa"/>
          </w:tcPr>
          <w:p w14:paraId="52644375" w14:textId="77777777" w:rsidR="0008062A" w:rsidRDefault="0008062A" w:rsidP="003A2E7A">
            <w:r>
              <w:t>Fund Coordinator</w:t>
            </w:r>
          </w:p>
        </w:tc>
      </w:tr>
      <w:tr w:rsidR="0008062A" w14:paraId="69EE7B9C" w14:textId="77777777" w:rsidTr="00BD5949">
        <w:tc>
          <w:tcPr>
            <w:tcW w:w="1276" w:type="dxa"/>
          </w:tcPr>
          <w:p w14:paraId="2E7CCD00" w14:textId="77777777" w:rsidR="0008062A" w:rsidRDefault="0008062A" w:rsidP="003A2E7A">
            <w:r>
              <w:t>FGD</w:t>
            </w:r>
          </w:p>
        </w:tc>
        <w:tc>
          <w:tcPr>
            <w:tcW w:w="7740" w:type="dxa"/>
          </w:tcPr>
          <w:p w14:paraId="04D13BC4" w14:textId="77777777" w:rsidR="0008062A" w:rsidRDefault="0008062A" w:rsidP="003A2E7A">
            <w:r>
              <w:t>Focus Group Discussions</w:t>
            </w:r>
          </w:p>
        </w:tc>
      </w:tr>
      <w:tr w:rsidR="0008062A" w14:paraId="3C6A5393" w14:textId="77777777" w:rsidTr="00BD5949">
        <w:tc>
          <w:tcPr>
            <w:tcW w:w="1276" w:type="dxa"/>
          </w:tcPr>
          <w:p w14:paraId="7D08EC5B" w14:textId="77777777" w:rsidR="0008062A" w:rsidRDefault="0008062A" w:rsidP="003A2E7A">
            <w:r>
              <w:t>FPG</w:t>
            </w:r>
          </w:p>
        </w:tc>
        <w:tc>
          <w:tcPr>
            <w:tcW w:w="7740" w:type="dxa"/>
          </w:tcPr>
          <w:p w14:paraId="5A605359" w14:textId="77777777" w:rsidR="0008062A" w:rsidRDefault="0008062A" w:rsidP="003A2E7A">
            <w:r>
              <w:t>Fund Partnership Group</w:t>
            </w:r>
          </w:p>
        </w:tc>
      </w:tr>
      <w:tr w:rsidR="0008062A" w14:paraId="635045BA" w14:textId="77777777" w:rsidTr="00BD5949">
        <w:tc>
          <w:tcPr>
            <w:tcW w:w="1276" w:type="dxa"/>
          </w:tcPr>
          <w:p w14:paraId="56150ADD" w14:textId="77777777" w:rsidR="0008062A" w:rsidRDefault="0008062A" w:rsidP="003A2E7A">
            <w:r>
              <w:t>FSM</w:t>
            </w:r>
          </w:p>
        </w:tc>
        <w:tc>
          <w:tcPr>
            <w:tcW w:w="7740" w:type="dxa"/>
          </w:tcPr>
          <w:p w14:paraId="004E9FAC" w14:textId="77777777" w:rsidR="0008062A" w:rsidRDefault="0008062A" w:rsidP="003A2E7A">
            <w:r>
              <w:t>Faecal Sludge Management</w:t>
            </w:r>
          </w:p>
        </w:tc>
      </w:tr>
      <w:tr w:rsidR="0008062A" w14:paraId="41292B4C" w14:textId="77777777" w:rsidTr="00BD5949">
        <w:tc>
          <w:tcPr>
            <w:tcW w:w="1276" w:type="dxa"/>
          </w:tcPr>
          <w:p w14:paraId="198FCBE9" w14:textId="77777777" w:rsidR="0008062A" w:rsidRDefault="0008062A" w:rsidP="003A2E7A">
            <w:r>
              <w:t>GBV</w:t>
            </w:r>
          </w:p>
        </w:tc>
        <w:tc>
          <w:tcPr>
            <w:tcW w:w="7740" w:type="dxa"/>
          </w:tcPr>
          <w:p w14:paraId="3C8E7B9E" w14:textId="77777777" w:rsidR="0008062A" w:rsidRDefault="0008062A" w:rsidP="003A2E7A">
            <w:r>
              <w:t>Gender Based Violence</w:t>
            </w:r>
          </w:p>
        </w:tc>
      </w:tr>
      <w:tr w:rsidR="0008062A" w14:paraId="7D1C352F" w14:textId="77777777" w:rsidTr="00BD5949">
        <w:tc>
          <w:tcPr>
            <w:tcW w:w="1276" w:type="dxa"/>
          </w:tcPr>
          <w:p w14:paraId="636EE6B6" w14:textId="77777777" w:rsidR="0008062A" w:rsidRDefault="0008062A" w:rsidP="003A2E7A">
            <w:r>
              <w:t>GCF</w:t>
            </w:r>
          </w:p>
        </w:tc>
        <w:tc>
          <w:tcPr>
            <w:tcW w:w="7740" w:type="dxa"/>
          </w:tcPr>
          <w:p w14:paraId="3095C7BC" w14:textId="77777777" w:rsidR="0008062A" w:rsidRDefault="0008062A" w:rsidP="003A2E7A">
            <w:r>
              <w:t>Green Climate Fund</w:t>
            </w:r>
          </w:p>
        </w:tc>
      </w:tr>
      <w:tr w:rsidR="0008062A" w14:paraId="1CC92D86" w14:textId="77777777" w:rsidTr="00BD5949">
        <w:tc>
          <w:tcPr>
            <w:tcW w:w="1276" w:type="dxa"/>
          </w:tcPr>
          <w:p w14:paraId="3E314DA0" w14:textId="77777777" w:rsidR="0008062A" w:rsidRDefault="0008062A" w:rsidP="003A2E7A">
            <w:r>
              <w:t>GEDSI</w:t>
            </w:r>
          </w:p>
        </w:tc>
        <w:tc>
          <w:tcPr>
            <w:tcW w:w="7740" w:type="dxa"/>
          </w:tcPr>
          <w:p w14:paraId="047BCF37" w14:textId="77777777" w:rsidR="0008062A" w:rsidRDefault="0008062A" w:rsidP="003A2E7A">
            <w:r>
              <w:t xml:space="preserve">Gender Equality, Disability and Social Inclusion </w:t>
            </w:r>
          </w:p>
        </w:tc>
      </w:tr>
      <w:tr w:rsidR="00F31C7D" w14:paraId="048F1DBA" w14:textId="77777777" w:rsidTr="00BD5949">
        <w:tc>
          <w:tcPr>
            <w:tcW w:w="1276" w:type="dxa"/>
          </w:tcPr>
          <w:p w14:paraId="1422F09D" w14:textId="61FBFA15" w:rsidR="00F31C7D" w:rsidRDefault="00F31C7D" w:rsidP="003A2E7A">
            <w:r>
              <w:t>GESI-SAT</w:t>
            </w:r>
          </w:p>
        </w:tc>
        <w:tc>
          <w:tcPr>
            <w:tcW w:w="7740" w:type="dxa"/>
          </w:tcPr>
          <w:p w14:paraId="1B757827" w14:textId="61632B2E" w:rsidR="00F31C7D" w:rsidRDefault="00F31C7D" w:rsidP="003A2E7A">
            <w:r>
              <w:t>Gender Equality and Social Inclusion Self-Assessment Tool</w:t>
            </w:r>
          </w:p>
        </w:tc>
      </w:tr>
      <w:tr w:rsidR="007B01AA" w14:paraId="057CFA70" w14:textId="77777777" w:rsidTr="00BD5949">
        <w:tc>
          <w:tcPr>
            <w:tcW w:w="1276" w:type="dxa"/>
          </w:tcPr>
          <w:p w14:paraId="463DECE9" w14:textId="5E933DDA" w:rsidR="007B01AA" w:rsidRDefault="007B01AA" w:rsidP="003A2E7A">
            <w:proofErr w:type="spellStart"/>
            <w:r>
              <w:t>GoPNG</w:t>
            </w:r>
            <w:proofErr w:type="spellEnd"/>
          </w:p>
        </w:tc>
        <w:tc>
          <w:tcPr>
            <w:tcW w:w="7740" w:type="dxa"/>
          </w:tcPr>
          <w:p w14:paraId="50B6879A" w14:textId="458A1148" w:rsidR="007B01AA" w:rsidRDefault="007B01AA" w:rsidP="003A2E7A">
            <w:r>
              <w:t>Government of PNG</w:t>
            </w:r>
          </w:p>
        </w:tc>
      </w:tr>
      <w:tr w:rsidR="0008062A" w14:paraId="22174292" w14:textId="77777777" w:rsidTr="00BD5949">
        <w:tc>
          <w:tcPr>
            <w:tcW w:w="1276" w:type="dxa"/>
          </w:tcPr>
          <w:p w14:paraId="6CE43E86" w14:textId="77777777" w:rsidR="0008062A" w:rsidRDefault="0008062A" w:rsidP="003A2E7A">
            <w:r>
              <w:t>HCF</w:t>
            </w:r>
          </w:p>
        </w:tc>
        <w:tc>
          <w:tcPr>
            <w:tcW w:w="7740" w:type="dxa"/>
          </w:tcPr>
          <w:p w14:paraId="0B3F9A83" w14:textId="77777777" w:rsidR="0008062A" w:rsidRDefault="0008062A" w:rsidP="003A2E7A">
            <w:r>
              <w:t>Health Care Facility</w:t>
            </w:r>
          </w:p>
        </w:tc>
      </w:tr>
      <w:tr w:rsidR="0008062A" w14:paraId="49471AD7" w14:textId="77777777" w:rsidTr="00BD5949">
        <w:tc>
          <w:tcPr>
            <w:tcW w:w="1276" w:type="dxa"/>
          </w:tcPr>
          <w:p w14:paraId="7161B09B" w14:textId="77777777" w:rsidR="0008062A" w:rsidRDefault="0008062A" w:rsidP="003A2E7A">
            <w:r>
              <w:t>HWWS</w:t>
            </w:r>
          </w:p>
        </w:tc>
        <w:tc>
          <w:tcPr>
            <w:tcW w:w="7740" w:type="dxa"/>
          </w:tcPr>
          <w:p w14:paraId="4BC114C8" w14:textId="77777777" w:rsidR="0008062A" w:rsidRDefault="0008062A" w:rsidP="003A2E7A">
            <w:r>
              <w:t xml:space="preserve">Hand Washing </w:t>
            </w:r>
            <w:proofErr w:type="gramStart"/>
            <w:r>
              <w:t>With</w:t>
            </w:r>
            <w:proofErr w:type="gramEnd"/>
            <w:r>
              <w:t xml:space="preserve"> Soap</w:t>
            </w:r>
          </w:p>
        </w:tc>
      </w:tr>
      <w:tr w:rsidR="0008062A" w14:paraId="0C1B0FD8" w14:textId="77777777" w:rsidTr="00BD5949">
        <w:tc>
          <w:tcPr>
            <w:tcW w:w="1276" w:type="dxa"/>
          </w:tcPr>
          <w:p w14:paraId="47DD904F" w14:textId="77777777" w:rsidR="0008062A" w:rsidRDefault="0008062A" w:rsidP="003A2E7A">
            <w:proofErr w:type="spellStart"/>
            <w:r>
              <w:t>iDE</w:t>
            </w:r>
            <w:proofErr w:type="spellEnd"/>
          </w:p>
        </w:tc>
        <w:tc>
          <w:tcPr>
            <w:tcW w:w="7740" w:type="dxa"/>
          </w:tcPr>
          <w:p w14:paraId="19F5F740" w14:textId="77777777" w:rsidR="0008062A" w:rsidRDefault="0008062A" w:rsidP="003A2E7A">
            <w:r>
              <w:t>International Development Enterprises</w:t>
            </w:r>
          </w:p>
        </w:tc>
      </w:tr>
      <w:tr w:rsidR="0008062A" w14:paraId="5CB9F39B" w14:textId="77777777" w:rsidTr="00BD5949">
        <w:tc>
          <w:tcPr>
            <w:tcW w:w="1276" w:type="dxa"/>
          </w:tcPr>
          <w:p w14:paraId="053B90C9" w14:textId="77777777" w:rsidR="0008062A" w:rsidRDefault="0008062A" w:rsidP="003A2E7A">
            <w:r>
              <w:t>ISF</w:t>
            </w:r>
          </w:p>
        </w:tc>
        <w:tc>
          <w:tcPr>
            <w:tcW w:w="7740" w:type="dxa"/>
          </w:tcPr>
          <w:p w14:paraId="592E3527" w14:textId="77777777" w:rsidR="0008062A" w:rsidRDefault="0008062A" w:rsidP="003A2E7A">
            <w:r>
              <w:t>Institute for Sustainable Futures</w:t>
            </w:r>
          </w:p>
        </w:tc>
      </w:tr>
      <w:tr w:rsidR="0008062A" w14:paraId="68B10C42" w14:textId="77777777" w:rsidTr="00BD5949">
        <w:tc>
          <w:tcPr>
            <w:tcW w:w="1276" w:type="dxa"/>
          </w:tcPr>
          <w:p w14:paraId="64C3645D" w14:textId="77777777" w:rsidR="0008062A" w:rsidRDefault="0008062A" w:rsidP="003A2E7A">
            <w:r>
              <w:t>IWMI</w:t>
            </w:r>
          </w:p>
        </w:tc>
        <w:tc>
          <w:tcPr>
            <w:tcW w:w="7740" w:type="dxa"/>
          </w:tcPr>
          <w:p w14:paraId="36EE2292" w14:textId="77777777" w:rsidR="0008062A" w:rsidRDefault="0008062A" w:rsidP="003A2E7A">
            <w:r>
              <w:t>International Water Management Institute</w:t>
            </w:r>
          </w:p>
        </w:tc>
      </w:tr>
      <w:tr w:rsidR="0008062A" w14:paraId="001D64D5" w14:textId="77777777" w:rsidTr="00BD5949">
        <w:tc>
          <w:tcPr>
            <w:tcW w:w="1276" w:type="dxa"/>
          </w:tcPr>
          <w:p w14:paraId="6B303C48" w14:textId="77777777" w:rsidR="0008062A" w:rsidRDefault="0008062A" w:rsidP="003A2E7A">
            <w:r>
              <w:t>IWRM</w:t>
            </w:r>
          </w:p>
        </w:tc>
        <w:tc>
          <w:tcPr>
            <w:tcW w:w="7740" w:type="dxa"/>
          </w:tcPr>
          <w:p w14:paraId="34857D1C" w14:textId="77777777" w:rsidR="0008062A" w:rsidRDefault="0008062A" w:rsidP="003A2E7A">
            <w:r>
              <w:t>Integrated Water resource Management</w:t>
            </w:r>
          </w:p>
        </w:tc>
      </w:tr>
      <w:tr w:rsidR="0008062A" w14:paraId="27403F3D" w14:textId="77777777" w:rsidTr="00BD5949">
        <w:tc>
          <w:tcPr>
            <w:tcW w:w="1276" w:type="dxa"/>
          </w:tcPr>
          <w:p w14:paraId="02B1E1B3" w14:textId="77777777" w:rsidR="0008062A" w:rsidRDefault="0008062A" w:rsidP="003A2E7A">
            <w:r>
              <w:t>JMP</w:t>
            </w:r>
          </w:p>
        </w:tc>
        <w:tc>
          <w:tcPr>
            <w:tcW w:w="7740" w:type="dxa"/>
          </w:tcPr>
          <w:p w14:paraId="7D2C4AD8" w14:textId="77777777" w:rsidR="0008062A" w:rsidRDefault="0008062A" w:rsidP="003A2E7A">
            <w:r>
              <w:t>Joint Monitoring Program (WHO, UNICEF)</w:t>
            </w:r>
          </w:p>
        </w:tc>
      </w:tr>
      <w:tr w:rsidR="0008062A" w14:paraId="222066D5" w14:textId="77777777" w:rsidTr="00BD5949">
        <w:tc>
          <w:tcPr>
            <w:tcW w:w="1276" w:type="dxa"/>
          </w:tcPr>
          <w:p w14:paraId="66C6C7AC" w14:textId="77777777" w:rsidR="0008062A" w:rsidRDefault="0008062A" w:rsidP="003A2E7A">
            <w:r>
              <w:t xml:space="preserve">K&amp;L </w:t>
            </w:r>
          </w:p>
        </w:tc>
        <w:tc>
          <w:tcPr>
            <w:tcW w:w="7740" w:type="dxa"/>
          </w:tcPr>
          <w:p w14:paraId="72E6FA62" w14:textId="77777777" w:rsidR="0008062A" w:rsidRDefault="0008062A" w:rsidP="003A2E7A">
            <w:r>
              <w:t>Knowledge and Learning</w:t>
            </w:r>
          </w:p>
        </w:tc>
      </w:tr>
      <w:tr w:rsidR="0008062A" w14:paraId="55F85584" w14:textId="77777777" w:rsidTr="00BD5949">
        <w:tc>
          <w:tcPr>
            <w:tcW w:w="1276" w:type="dxa"/>
          </w:tcPr>
          <w:p w14:paraId="5015BC24" w14:textId="77777777" w:rsidR="0008062A" w:rsidRDefault="0008062A" w:rsidP="003A2E7A">
            <w:r>
              <w:t>KEQ</w:t>
            </w:r>
          </w:p>
        </w:tc>
        <w:tc>
          <w:tcPr>
            <w:tcW w:w="7740" w:type="dxa"/>
          </w:tcPr>
          <w:p w14:paraId="6CDF84D8" w14:textId="77777777" w:rsidR="0008062A" w:rsidRDefault="0008062A" w:rsidP="003A2E7A">
            <w:r>
              <w:t>Key Evaluation Question</w:t>
            </w:r>
          </w:p>
        </w:tc>
      </w:tr>
      <w:tr w:rsidR="0008062A" w14:paraId="23FB8A8F" w14:textId="77777777" w:rsidTr="00BD5949">
        <w:tc>
          <w:tcPr>
            <w:tcW w:w="1276" w:type="dxa"/>
          </w:tcPr>
          <w:p w14:paraId="32F59D51" w14:textId="77777777" w:rsidR="0008062A" w:rsidRDefault="0008062A" w:rsidP="003A2E7A">
            <w:r>
              <w:t>M&amp;E</w:t>
            </w:r>
          </w:p>
        </w:tc>
        <w:tc>
          <w:tcPr>
            <w:tcW w:w="7740" w:type="dxa"/>
          </w:tcPr>
          <w:p w14:paraId="13A109A4" w14:textId="77777777" w:rsidR="0008062A" w:rsidRDefault="0008062A" w:rsidP="003A2E7A">
            <w:r>
              <w:t xml:space="preserve">Monitoring and Evaluation </w:t>
            </w:r>
          </w:p>
        </w:tc>
      </w:tr>
      <w:tr w:rsidR="0008062A" w14:paraId="6515A3D1" w14:textId="77777777" w:rsidTr="00BD5949">
        <w:tc>
          <w:tcPr>
            <w:tcW w:w="1276" w:type="dxa"/>
          </w:tcPr>
          <w:p w14:paraId="03FF4959" w14:textId="77777777" w:rsidR="0008062A" w:rsidRDefault="0008062A" w:rsidP="003A2E7A">
            <w:r>
              <w:t>MDG</w:t>
            </w:r>
          </w:p>
        </w:tc>
        <w:tc>
          <w:tcPr>
            <w:tcW w:w="7740" w:type="dxa"/>
          </w:tcPr>
          <w:p w14:paraId="73AD940D" w14:textId="77777777" w:rsidR="0008062A" w:rsidRDefault="0008062A" w:rsidP="003A2E7A">
            <w:r>
              <w:t>Millenium Development Goals</w:t>
            </w:r>
          </w:p>
        </w:tc>
      </w:tr>
      <w:tr w:rsidR="0008062A" w14:paraId="5ED61286" w14:textId="77777777" w:rsidTr="00BD5949">
        <w:tc>
          <w:tcPr>
            <w:tcW w:w="1276" w:type="dxa"/>
          </w:tcPr>
          <w:p w14:paraId="0A3A74C0" w14:textId="77777777" w:rsidR="0008062A" w:rsidRDefault="0008062A" w:rsidP="003A2E7A">
            <w:r>
              <w:t>MEL</w:t>
            </w:r>
          </w:p>
        </w:tc>
        <w:tc>
          <w:tcPr>
            <w:tcW w:w="7740" w:type="dxa"/>
          </w:tcPr>
          <w:p w14:paraId="7F9DABD5" w14:textId="77777777" w:rsidR="0008062A" w:rsidRDefault="0008062A" w:rsidP="003A2E7A">
            <w:r>
              <w:t>Monitoring, Evaluation and Learning</w:t>
            </w:r>
          </w:p>
        </w:tc>
      </w:tr>
      <w:tr w:rsidR="0008062A" w14:paraId="694E77E4" w14:textId="77777777" w:rsidTr="00BD5949">
        <w:tc>
          <w:tcPr>
            <w:tcW w:w="1276" w:type="dxa"/>
          </w:tcPr>
          <w:p w14:paraId="55917A2B" w14:textId="5EE61741" w:rsidR="0008062A" w:rsidRDefault="00740689" w:rsidP="003A2E7A">
            <w:r>
              <w:t>MHH</w:t>
            </w:r>
          </w:p>
        </w:tc>
        <w:tc>
          <w:tcPr>
            <w:tcW w:w="7740" w:type="dxa"/>
          </w:tcPr>
          <w:p w14:paraId="49089525" w14:textId="3C17149F" w:rsidR="0008062A" w:rsidRDefault="0008062A" w:rsidP="003A2E7A">
            <w:r>
              <w:t xml:space="preserve">Menstrual </w:t>
            </w:r>
            <w:r w:rsidR="00740689">
              <w:t>Health and Hygiene</w:t>
            </w:r>
          </w:p>
        </w:tc>
      </w:tr>
      <w:tr w:rsidR="0008062A" w14:paraId="51B9F414" w14:textId="77777777" w:rsidTr="00BD5949">
        <w:tc>
          <w:tcPr>
            <w:tcW w:w="1276" w:type="dxa"/>
          </w:tcPr>
          <w:p w14:paraId="025A62AA" w14:textId="77777777" w:rsidR="0008062A" w:rsidRDefault="0008062A" w:rsidP="003A2E7A">
            <w:r>
              <w:t>MKA</w:t>
            </w:r>
          </w:p>
        </w:tc>
        <w:tc>
          <w:tcPr>
            <w:tcW w:w="7740" w:type="dxa"/>
          </w:tcPr>
          <w:p w14:paraId="6087B865" w14:textId="77777777" w:rsidR="0008062A" w:rsidRDefault="0008062A" w:rsidP="003A2E7A">
            <w:r>
              <w:t>Motu Koita Assembly</w:t>
            </w:r>
          </w:p>
        </w:tc>
      </w:tr>
      <w:tr w:rsidR="0008062A" w14:paraId="53E1840E" w14:textId="77777777" w:rsidTr="00BD5949">
        <w:tc>
          <w:tcPr>
            <w:tcW w:w="1276" w:type="dxa"/>
          </w:tcPr>
          <w:p w14:paraId="65D577A2" w14:textId="77777777" w:rsidR="0008062A" w:rsidRDefault="0008062A" w:rsidP="003A2E7A">
            <w:r>
              <w:t>MoU</w:t>
            </w:r>
          </w:p>
        </w:tc>
        <w:tc>
          <w:tcPr>
            <w:tcW w:w="7740" w:type="dxa"/>
          </w:tcPr>
          <w:p w14:paraId="495B6FEC" w14:textId="77777777" w:rsidR="0008062A" w:rsidRDefault="0008062A" w:rsidP="003A2E7A">
            <w:r>
              <w:t>Memorandum of Understanding</w:t>
            </w:r>
          </w:p>
        </w:tc>
      </w:tr>
      <w:tr w:rsidR="0008062A" w14:paraId="2A1186D5" w14:textId="77777777" w:rsidTr="00BD5949">
        <w:tc>
          <w:tcPr>
            <w:tcW w:w="1276" w:type="dxa"/>
          </w:tcPr>
          <w:p w14:paraId="0D93E654" w14:textId="77777777" w:rsidR="0008062A" w:rsidRDefault="0008062A" w:rsidP="003A2E7A">
            <w:r>
              <w:t>MTR</w:t>
            </w:r>
          </w:p>
        </w:tc>
        <w:tc>
          <w:tcPr>
            <w:tcW w:w="7740" w:type="dxa"/>
          </w:tcPr>
          <w:p w14:paraId="7DF7E4CD" w14:textId="77777777" w:rsidR="0008062A" w:rsidRDefault="0008062A" w:rsidP="003A2E7A">
            <w:r>
              <w:t>Mid-term Review</w:t>
            </w:r>
          </w:p>
        </w:tc>
      </w:tr>
      <w:tr w:rsidR="0008062A" w14:paraId="5A091D0D" w14:textId="77777777" w:rsidTr="00BD5949">
        <w:tc>
          <w:tcPr>
            <w:tcW w:w="1276" w:type="dxa"/>
          </w:tcPr>
          <w:p w14:paraId="7D6E64AE" w14:textId="77777777" w:rsidR="0008062A" w:rsidRDefault="0008062A" w:rsidP="003A2E7A">
            <w:r>
              <w:t>NAP</w:t>
            </w:r>
          </w:p>
        </w:tc>
        <w:tc>
          <w:tcPr>
            <w:tcW w:w="7740" w:type="dxa"/>
          </w:tcPr>
          <w:p w14:paraId="0F19561C" w14:textId="77777777" w:rsidR="0008062A" w:rsidRDefault="0008062A" w:rsidP="003A2E7A">
            <w:r>
              <w:t>National Adaptation Plan</w:t>
            </w:r>
          </w:p>
        </w:tc>
      </w:tr>
      <w:tr w:rsidR="0008062A" w14:paraId="43CB0C00" w14:textId="77777777" w:rsidTr="00BD5949">
        <w:tc>
          <w:tcPr>
            <w:tcW w:w="1276" w:type="dxa"/>
          </w:tcPr>
          <w:p w14:paraId="2AAC745C" w14:textId="77777777" w:rsidR="0008062A" w:rsidRDefault="0008062A" w:rsidP="003A2E7A">
            <w:r>
              <w:t>NDC</w:t>
            </w:r>
          </w:p>
        </w:tc>
        <w:tc>
          <w:tcPr>
            <w:tcW w:w="7740" w:type="dxa"/>
          </w:tcPr>
          <w:p w14:paraId="34F8B1D5" w14:textId="77777777" w:rsidR="0008062A" w:rsidRDefault="0008062A" w:rsidP="003A2E7A">
            <w:r>
              <w:t>Nationally Determined Contribution</w:t>
            </w:r>
          </w:p>
        </w:tc>
      </w:tr>
      <w:tr w:rsidR="0008062A" w14:paraId="61CA55DD" w14:textId="77777777" w:rsidTr="00BD5949">
        <w:tc>
          <w:tcPr>
            <w:tcW w:w="1276" w:type="dxa"/>
          </w:tcPr>
          <w:p w14:paraId="5F982ABF" w14:textId="77777777" w:rsidR="0008062A" w:rsidRDefault="0008062A" w:rsidP="003A2E7A">
            <w:r>
              <w:t>ODA</w:t>
            </w:r>
          </w:p>
        </w:tc>
        <w:tc>
          <w:tcPr>
            <w:tcW w:w="7740" w:type="dxa"/>
          </w:tcPr>
          <w:p w14:paraId="6BACDDEA" w14:textId="77777777" w:rsidR="0008062A" w:rsidRDefault="0008062A" w:rsidP="003A2E7A">
            <w:r>
              <w:t>Official Development Assistance</w:t>
            </w:r>
          </w:p>
        </w:tc>
      </w:tr>
      <w:tr w:rsidR="0008062A" w14:paraId="67196CC8" w14:textId="77777777" w:rsidTr="00BD5949">
        <w:tc>
          <w:tcPr>
            <w:tcW w:w="1276" w:type="dxa"/>
          </w:tcPr>
          <w:p w14:paraId="2A4CE2DE" w14:textId="77777777" w:rsidR="0008062A" w:rsidRDefault="0008062A" w:rsidP="003A2E7A">
            <w:r>
              <w:t>ODF</w:t>
            </w:r>
          </w:p>
        </w:tc>
        <w:tc>
          <w:tcPr>
            <w:tcW w:w="7740" w:type="dxa"/>
          </w:tcPr>
          <w:p w14:paraId="62A8217C" w14:textId="77777777" w:rsidR="0008062A" w:rsidRDefault="0008062A" w:rsidP="003A2E7A">
            <w:r>
              <w:t>Open Defecation Free</w:t>
            </w:r>
          </w:p>
        </w:tc>
      </w:tr>
      <w:tr w:rsidR="0008062A" w14:paraId="6DA27177" w14:textId="77777777" w:rsidTr="00BD5949">
        <w:tc>
          <w:tcPr>
            <w:tcW w:w="1276" w:type="dxa"/>
          </w:tcPr>
          <w:p w14:paraId="556F3395" w14:textId="77777777" w:rsidR="0008062A" w:rsidRDefault="0008062A" w:rsidP="003A2E7A">
            <w:r>
              <w:t>OPD</w:t>
            </w:r>
          </w:p>
        </w:tc>
        <w:tc>
          <w:tcPr>
            <w:tcW w:w="7740" w:type="dxa"/>
          </w:tcPr>
          <w:p w14:paraId="261ACFCB" w14:textId="77777777" w:rsidR="0008062A" w:rsidRDefault="0008062A" w:rsidP="003A2E7A">
            <w:r>
              <w:t>Organisation of People with Disability</w:t>
            </w:r>
          </w:p>
        </w:tc>
      </w:tr>
      <w:tr w:rsidR="0008062A" w14:paraId="1AE1E324" w14:textId="77777777" w:rsidTr="00BD5949">
        <w:tc>
          <w:tcPr>
            <w:tcW w:w="1276" w:type="dxa"/>
          </w:tcPr>
          <w:p w14:paraId="0BE7D074" w14:textId="77777777" w:rsidR="0008062A" w:rsidRDefault="0008062A" w:rsidP="003A2E7A">
            <w:r>
              <w:lastRenderedPageBreak/>
              <w:t>PHA</w:t>
            </w:r>
          </w:p>
        </w:tc>
        <w:tc>
          <w:tcPr>
            <w:tcW w:w="7740" w:type="dxa"/>
          </w:tcPr>
          <w:p w14:paraId="5734AD1C" w14:textId="77777777" w:rsidR="0008062A" w:rsidRDefault="0008062A" w:rsidP="003A2E7A">
            <w:r>
              <w:t>Public Health Authority</w:t>
            </w:r>
          </w:p>
        </w:tc>
      </w:tr>
      <w:tr w:rsidR="0008062A" w14:paraId="6A863796" w14:textId="77777777" w:rsidTr="00BD5949">
        <w:tc>
          <w:tcPr>
            <w:tcW w:w="1276" w:type="dxa"/>
          </w:tcPr>
          <w:p w14:paraId="66D398FE" w14:textId="77777777" w:rsidR="0008062A" w:rsidRDefault="0008062A" w:rsidP="003A2E7A">
            <w:r>
              <w:t>PMU</w:t>
            </w:r>
          </w:p>
        </w:tc>
        <w:tc>
          <w:tcPr>
            <w:tcW w:w="7740" w:type="dxa"/>
          </w:tcPr>
          <w:p w14:paraId="5EA13BF6" w14:textId="77777777" w:rsidR="0008062A" w:rsidRDefault="0008062A" w:rsidP="003A2E7A">
            <w:r>
              <w:t>Project Management Unit</w:t>
            </w:r>
          </w:p>
        </w:tc>
      </w:tr>
      <w:tr w:rsidR="0008062A" w14:paraId="2F7D11AE" w14:textId="77777777" w:rsidTr="00BD5949">
        <w:tc>
          <w:tcPr>
            <w:tcW w:w="1276" w:type="dxa"/>
          </w:tcPr>
          <w:p w14:paraId="3A0F72EC" w14:textId="77777777" w:rsidR="0008062A" w:rsidRDefault="0008062A" w:rsidP="003A2E7A">
            <w:r>
              <w:t>PNG</w:t>
            </w:r>
          </w:p>
        </w:tc>
        <w:tc>
          <w:tcPr>
            <w:tcW w:w="7740" w:type="dxa"/>
          </w:tcPr>
          <w:p w14:paraId="7DB8A41E" w14:textId="77777777" w:rsidR="0008062A" w:rsidRDefault="0008062A" w:rsidP="003A2E7A">
            <w:r>
              <w:t>Papua New Guinea</w:t>
            </w:r>
          </w:p>
        </w:tc>
      </w:tr>
      <w:tr w:rsidR="0008062A" w14:paraId="324EF768" w14:textId="77777777" w:rsidTr="00BD5949">
        <w:tc>
          <w:tcPr>
            <w:tcW w:w="1276" w:type="dxa"/>
          </w:tcPr>
          <w:p w14:paraId="6C1C0092" w14:textId="77777777" w:rsidR="0008062A" w:rsidRDefault="0008062A" w:rsidP="003A2E7A">
            <w:r>
              <w:t>PWD</w:t>
            </w:r>
          </w:p>
        </w:tc>
        <w:tc>
          <w:tcPr>
            <w:tcW w:w="7740" w:type="dxa"/>
          </w:tcPr>
          <w:p w14:paraId="094EE25E" w14:textId="77777777" w:rsidR="0008062A" w:rsidRDefault="0008062A" w:rsidP="003A2E7A">
            <w:r>
              <w:t xml:space="preserve">Persons with a Disability </w:t>
            </w:r>
          </w:p>
        </w:tc>
      </w:tr>
      <w:tr w:rsidR="0008062A" w14:paraId="771F6341" w14:textId="77777777" w:rsidTr="00BD5949">
        <w:tc>
          <w:tcPr>
            <w:tcW w:w="1276" w:type="dxa"/>
          </w:tcPr>
          <w:p w14:paraId="1A7620A8" w14:textId="77777777" w:rsidR="0008062A" w:rsidRDefault="0008062A" w:rsidP="003A2E7A">
            <w:r>
              <w:t>RHO</w:t>
            </w:r>
          </w:p>
        </w:tc>
        <w:tc>
          <w:tcPr>
            <w:tcW w:w="7740" w:type="dxa"/>
          </w:tcPr>
          <w:p w14:paraId="40CF98A2" w14:textId="77777777" w:rsidR="0008062A" w:rsidRDefault="0008062A" w:rsidP="003A2E7A">
            <w:r>
              <w:t>Rights Holder Organisation</w:t>
            </w:r>
          </w:p>
        </w:tc>
      </w:tr>
      <w:tr w:rsidR="0008062A" w14:paraId="5E024B84" w14:textId="77777777" w:rsidTr="00BD5949">
        <w:tc>
          <w:tcPr>
            <w:tcW w:w="1276" w:type="dxa"/>
          </w:tcPr>
          <w:p w14:paraId="0A2F9DBE" w14:textId="77777777" w:rsidR="0008062A" w:rsidRDefault="0008062A" w:rsidP="003A2E7A">
            <w:r>
              <w:t>RM</w:t>
            </w:r>
          </w:p>
        </w:tc>
        <w:tc>
          <w:tcPr>
            <w:tcW w:w="7740" w:type="dxa"/>
          </w:tcPr>
          <w:p w14:paraId="5FC32F81" w14:textId="77777777" w:rsidR="0008062A" w:rsidRDefault="0008062A" w:rsidP="003A2E7A">
            <w:r>
              <w:t>Rural Municipality</w:t>
            </w:r>
          </w:p>
        </w:tc>
      </w:tr>
      <w:tr w:rsidR="0008062A" w14:paraId="36F62EAE" w14:textId="77777777" w:rsidTr="00BD5949">
        <w:tc>
          <w:tcPr>
            <w:tcW w:w="1276" w:type="dxa"/>
          </w:tcPr>
          <w:p w14:paraId="1917F720" w14:textId="77777777" w:rsidR="0008062A" w:rsidRDefault="0008062A" w:rsidP="003A2E7A">
            <w:r>
              <w:t>RO</w:t>
            </w:r>
          </w:p>
        </w:tc>
        <w:tc>
          <w:tcPr>
            <w:tcW w:w="7740" w:type="dxa"/>
          </w:tcPr>
          <w:p w14:paraId="477036E1" w14:textId="77777777" w:rsidR="0008062A" w:rsidRDefault="0008062A" w:rsidP="003A2E7A">
            <w:r>
              <w:t>Research Organisation</w:t>
            </w:r>
          </w:p>
        </w:tc>
      </w:tr>
      <w:tr w:rsidR="0008062A" w14:paraId="3D90070F" w14:textId="77777777" w:rsidTr="00BD5949">
        <w:tc>
          <w:tcPr>
            <w:tcW w:w="1276" w:type="dxa"/>
          </w:tcPr>
          <w:p w14:paraId="1D6993FE" w14:textId="77777777" w:rsidR="0008062A" w:rsidRDefault="0008062A" w:rsidP="003A2E7A">
            <w:r>
              <w:t>RWHS</w:t>
            </w:r>
          </w:p>
        </w:tc>
        <w:tc>
          <w:tcPr>
            <w:tcW w:w="7740" w:type="dxa"/>
          </w:tcPr>
          <w:p w14:paraId="765F3563" w14:textId="77777777" w:rsidR="0008062A" w:rsidRDefault="0008062A" w:rsidP="003A2E7A">
            <w:r>
              <w:t>Rainwater Harvesting System</w:t>
            </w:r>
          </w:p>
        </w:tc>
      </w:tr>
      <w:tr w:rsidR="0008062A" w14:paraId="7370EBD8" w14:textId="77777777" w:rsidTr="00BD5949">
        <w:tc>
          <w:tcPr>
            <w:tcW w:w="1276" w:type="dxa"/>
          </w:tcPr>
          <w:p w14:paraId="596B9A19" w14:textId="77777777" w:rsidR="0008062A" w:rsidRDefault="0008062A" w:rsidP="003A2E7A">
            <w:r>
              <w:t>SDG</w:t>
            </w:r>
          </w:p>
        </w:tc>
        <w:tc>
          <w:tcPr>
            <w:tcW w:w="7740" w:type="dxa"/>
          </w:tcPr>
          <w:p w14:paraId="10038E25" w14:textId="77777777" w:rsidR="0008062A" w:rsidRDefault="0008062A" w:rsidP="003A2E7A">
            <w:r>
              <w:t>Sustainable Development Goals</w:t>
            </w:r>
          </w:p>
        </w:tc>
      </w:tr>
      <w:tr w:rsidR="0008062A" w14:paraId="30A1DA3D" w14:textId="77777777" w:rsidTr="00BD5949">
        <w:tc>
          <w:tcPr>
            <w:tcW w:w="1276" w:type="dxa"/>
          </w:tcPr>
          <w:p w14:paraId="4E14A578" w14:textId="77777777" w:rsidR="0008062A" w:rsidRDefault="0008062A" w:rsidP="003A2E7A">
            <w:r>
              <w:t>SNV</w:t>
            </w:r>
          </w:p>
        </w:tc>
        <w:tc>
          <w:tcPr>
            <w:tcW w:w="7740" w:type="dxa"/>
          </w:tcPr>
          <w:p w14:paraId="091CCAEF" w14:textId="77777777" w:rsidR="0008062A" w:rsidRPr="0021307A" w:rsidRDefault="0008062A" w:rsidP="003A2E7A">
            <w:pPr>
              <w:rPr>
                <w:i/>
                <w:iCs/>
              </w:rPr>
            </w:pPr>
            <w:proofErr w:type="spellStart"/>
            <w:r w:rsidRPr="0021307A">
              <w:rPr>
                <w:i/>
                <w:iCs/>
              </w:rPr>
              <w:t>Stichting</w:t>
            </w:r>
            <w:proofErr w:type="spellEnd"/>
            <w:r w:rsidRPr="0021307A">
              <w:rPr>
                <w:i/>
                <w:iCs/>
              </w:rPr>
              <w:t xml:space="preserve"> </w:t>
            </w:r>
            <w:proofErr w:type="spellStart"/>
            <w:r w:rsidRPr="0021307A">
              <w:rPr>
                <w:i/>
                <w:iCs/>
              </w:rPr>
              <w:t>Nederlandse</w:t>
            </w:r>
            <w:proofErr w:type="spellEnd"/>
            <w:r w:rsidRPr="0021307A">
              <w:rPr>
                <w:i/>
                <w:iCs/>
              </w:rPr>
              <w:t xml:space="preserve"> </w:t>
            </w:r>
            <w:proofErr w:type="spellStart"/>
            <w:r w:rsidRPr="0021307A">
              <w:rPr>
                <w:i/>
                <w:iCs/>
              </w:rPr>
              <w:t>Vrijwilliger</w:t>
            </w:r>
            <w:proofErr w:type="spellEnd"/>
          </w:p>
        </w:tc>
      </w:tr>
      <w:tr w:rsidR="0008062A" w14:paraId="1FBB7276" w14:textId="77777777" w:rsidTr="00BD5949">
        <w:tc>
          <w:tcPr>
            <w:tcW w:w="1276" w:type="dxa"/>
          </w:tcPr>
          <w:p w14:paraId="4C3E1E77" w14:textId="77777777" w:rsidR="0008062A" w:rsidRDefault="0008062A" w:rsidP="003A2E7A">
            <w:r>
              <w:t>TA</w:t>
            </w:r>
          </w:p>
        </w:tc>
        <w:tc>
          <w:tcPr>
            <w:tcW w:w="7740" w:type="dxa"/>
          </w:tcPr>
          <w:p w14:paraId="06239FF0" w14:textId="77777777" w:rsidR="0008062A" w:rsidRDefault="0008062A" w:rsidP="003A2E7A">
            <w:r>
              <w:t>Technical Adviser /Technical Assistance</w:t>
            </w:r>
          </w:p>
        </w:tc>
      </w:tr>
      <w:tr w:rsidR="009B056D" w14:paraId="346ACC62" w14:textId="77777777" w:rsidTr="00BD5949">
        <w:tc>
          <w:tcPr>
            <w:tcW w:w="1276" w:type="dxa"/>
          </w:tcPr>
          <w:p w14:paraId="2C7CC85E" w14:textId="2DBEAF50" w:rsidR="009B056D" w:rsidRDefault="009B056D" w:rsidP="003A2E7A">
            <w:proofErr w:type="spellStart"/>
            <w:r>
              <w:t>ToC</w:t>
            </w:r>
            <w:proofErr w:type="spellEnd"/>
          </w:p>
        </w:tc>
        <w:tc>
          <w:tcPr>
            <w:tcW w:w="7740" w:type="dxa"/>
          </w:tcPr>
          <w:p w14:paraId="4A1F78D1" w14:textId="6437E345" w:rsidR="009B056D" w:rsidRDefault="009B056D" w:rsidP="003A2E7A">
            <w:r>
              <w:t>Theory of Change</w:t>
            </w:r>
          </w:p>
        </w:tc>
      </w:tr>
      <w:tr w:rsidR="0008062A" w14:paraId="10B53CFA" w14:textId="77777777" w:rsidTr="00BD5949">
        <w:tc>
          <w:tcPr>
            <w:tcW w:w="1276" w:type="dxa"/>
          </w:tcPr>
          <w:p w14:paraId="7522DC26" w14:textId="77777777" w:rsidR="0008062A" w:rsidRDefault="0008062A" w:rsidP="003A2E7A">
            <w:proofErr w:type="spellStart"/>
            <w:r>
              <w:t>ToR</w:t>
            </w:r>
            <w:proofErr w:type="spellEnd"/>
          </w:p>
        </w:tc>
        <w:tc>
          <w:tcPr>
            <w:tcW w:w="7740" w:type="dxa"/>
          </w:tcPr>
          <w:p w14:paraId="5564A25A" w14:textId="77777777" w:rsidR="0008062A" w:rsidRDefault="0008062A" w:rsidP="003A2E7A">
            <w:r>
              <w:t>Terms of Reference</w:t>
            </w:r>
          </w:p>
        </w:tc>
      </w:tr>
      <w:tr w:rsidR="007B4BBB" w14:paraId="33BAD232" w14:textId="77777777" w:rsidTr="00BD5949">
        <w:tc>
          <w:tcPr>
            <w:tcW w:w="1276" w:type="dxa"/>
          </w:tcPr>
          <w:p w14:paraId="6CD9248F" w14:textId="09356E52" w:rsidR="007B4BBB" w:rsidRDefault="007B4BBB" w:rsidP="003A2E7A">
            <w:r>
              <w:t>UTS</w:t>
            </w:r>
          </w:p>
        </w:tc>
        <w:tc>
          <w:tcPr>
            <w:tcW w:w="7740" w:type="dxa"/>
          </w:tcPr>
          <w:p w14:paraId="615C79D5" w14:textId="03F6D217" w:rsidR="007B4BBB" w:rsidRDefault="007B4BBB" w:rsidP="003A2E7A">
            <w:r>
              <w:t>University of Technology Sydney</w:t>
            </w:r>
          </w:p>
        </w:tc>
      </w:tr>
      <w:tr w:rsidR="0008062A" w14:paraId="480937EF" w14:textId="77777777" w:rsidTr="00BD5949">
        <w:tc>
          <w:tcPr>
            <w:tcW w:w="1276" w:type="dxa"/>
          </w:tcPr>
          <w:p w14:paraId="13F0F3FA" w14:textId="77777777" w:rsidR="0008062A" w:rsidRDefault="0008062A" w:rsidP="003A2E7A">
            <w:r>
              <w:t>WASH</w:t>
            </w:r>
          </w:p>
        </w:tc>
        <w:tc>
          <w:tcPr>
            <w:tcW w:w="7740" w:type="dxa"/>
          </w:tcPr>
          <w:p w14:paraId="1DCC774B" w14:textId="77777777" w:rsidR="0008062A" w:rsidRDefault="0008062A" w:rsidP="003A2E7A">
            <w:r>
              <w:t>Water And Sanitation and Hygiene</w:t>
            </w:r>
          </w:p>
        </w:tc>
      </w:tr>
      <w:tr w:rsidR="0008062A" w14:paraId="3795AF44" w14:textId="77777777" w:rsidTr="00BD5949">
        <w:tc>
          <w:tcPr>
            <w:tcW w:w="1276" w:type="dxa"/>
          </w:tcPr>
          <w:p w14:paraId="24B3B4CD" w14:textId="77777777" w:rsidR="0008062A" w:rsidRDefault="0008062A" w:rsidP="003A2E7A">
            <w:proofErr w:type="spellStart"/>
            <w:r>
              <w:t>WfW</w:t>
            </w:r>
            <w:proofErr w:type="spellEnd"/>
          </w:p>
        </w:tc>
        <w:tc>
          <w:tcPr>
            <w:tcW w:w="7740" w:type="dxa"/>
          </w:tcPr>
          <w:p w14:paraId="1D2BE24F" w14:textId="77777777" w:rsidR="0008062A" w:rsidRDefault="0008062A" w:rsidP="003A2E7A">
            <w:r>
              <w:t>Water for Women</w:t>
            </w:r>
          </w:p>
        </w:tc>
      </w:tr>
    </w:tbl>
    <w:p w14:paraId="2D894701" w14:textId="17E459CA" w:rsidR="00AC3456" w:rsidRDefault="00AC3456" w:rsidP="003A2E7A"/>
    <w:p w14:paraId="39AFBDAC" w14:textId="77777777" w:rsidR="00AC3456" w:rsidRDefault="00AC3456" w:rsidP="003A2E7A"/>
    <w:p w14:paraId="42EF8FF7" w14:textId="77777777" w:rsidR="007E5D96" w:rsidRDefault="007E5D96">
      <w:pPr>
        <w:rPr>
          <w:rFonts w:asciiTheme="majorHAnsi" w:eastAsiaTheme="majorEastAsia" w:hAnsiTheme="majorHAnsi" w:cstheme="majorBidi"/>
          <w:color w:val="0F4761" w:themeColor="accent1" w:themeShade="BF"/>
          <w:sz w:val="40"/>
          <w:szCs w:val="40"/>
        </w:rPr>
      </w:pPr>
      <w:r>
        <w:br w:type="page"/>
      </w:r>
    </w:p>
    <w:p w14:paraId="785669A6" w14:textId="6EB8CF24" w:rsidR="00F7470A" w:rsidRDefault="00F7470A" w:rsidP="00F7470A">
      <w:pPr>
        <w:pStyle w:val="Heading1"/>
      </w:pPr>
      <w:bookmarkStart w:id="15" w:name="_Toc208245617"/>
      <w:r>
        <w:lastRenderedPageBreak/>
        <w:t>Executive summary</w:t>
      </w:r>
      <w:bookmarkEnd w:id="15"/>
    </w:p>
    <w:p w14:paraId="4C91AC11" w14:textId="77777777" w:rsidR="00E724C6" w:rsidRDefault="00E724C6" w:rsidP="00E724C6">
      <w:pPr>
        <w:jc w:val="both"/>
      </w:pPr>
      <w:r>
        <w:t xml:space="preserve">This document is an independent evaluation of the </w:t>
      </w:r>
      <w:r w:rsidRPr="00165AF6">
        <w:rPr>
          <w:i/>
          <w:iCs/>
        </w:rPr>
        <w:t>Water for Women Fund</w:t>
      </w:r>
      <w:r>
        <w:t xml:space="preserve"> (</w:t>
      </w:r>
      <w:proofErr w:type="spellStart"/>
      <w:r>
        <w:t>WfW</w:t>
      </w:r>
      <w:proofErr w:type="spellEnd"/>
      <w:r>
        <w:t xml:space="preserve">)—a development investment funded by Australia’s Department of Foreign Affairs and Trade (DFAT) in the water, sanitation and hygiene (WASH) sector. The Fund was implemented in a total of 16 countries across the region, investing AUD159.9 million over two phases spanning seven years from 2018 to 2025.  This evaluation focuses on the second phase (2.5 years; 2022 – 2025), which involved a pivot to emphasising climate-resilient inclusive WASH programming. The evaluation team utilised both primary and secondary data. In-person interviews and observations were undertaken during field work in three purposively sampled countries: Papua New Guinea (PNG), Cambodia and Nepal over the period 11 November – 15 December 2024. The primary audience for this evaluation is DFAT; specifically, the Climate Integration and Programming Section. </w:t>
      </w:r>
    </w:p>
    <w:p w14:paraId="0B82D4C2" w14:textId="0BBBB31C" w:rsidR="00E724C6" w:rsidRDefault="00E724C6" w:rsidP="00E724C6">
      <w:pPr>
        <w:jc w:val="both"/>
      </w:pPr>
      <w:r w:rsidRPr="003B5BCB">
        <w:t xml:space="preserve">Overall, the evaluation found that </w:t>
      </w:r>
      <w:proofErr w:type="spellStart"/>
      <w:r w:rsidRPr="003B5BCB">
        <w:t>WfW</w:t>
      </w:r>
      <w:proofErr w:type="spellEnd"/>
      <w:r w:rsidRPr="003B5BCB">
        <w:t xml:space="preserve"> </w:t>
      </w:r>
      <w:r w:rsidR="00A93AE0">
        <w:t xml:space="preserve">was broadly effective and </w:t>
      </w:r>
      <w:r w:rsidRPr="003B5BCB">
        <w:t xml:space="preserve">made significant progress </w:t>
      </w:r>
      <w:r w:rsidR="008D0AD8">
        <w:t xml:space="preserve">towards </w:t>
      </w:r>
      <w:r w:rsidRPr="003B5BCB">
        <w:t xml:space="preserve">four </w:t>
      </w:r>
      <w:r>
        <w:t>end-of-program outcomes (EOPO)</w:t>
      </w:r>
      <w:r w:rsidRPr="003B5BCB">
        <w:t xml:space="preserve">. Most notable were advances towards GEDSI transformation in communities, institutions and among </w:t>
      </w:r>
      <w:proofErr w:type="spellStart"/>
      <w:r w:rsidRPr="003B5BCB">
        <w:t>WfW</w:t>
      </w:r>
      <w:proofErr w:type="spellEnd"/>
      <w:r w:rsidRPr="003B5BCB">
        <w:t xml:space="preserve"> partners.</w:t>
      </w:r>
      <w:r>
        <w:t xml:space="preserve"> The Fund was also found to be relevant and coherent, with modest prospects of sustainability delivered through a relatively efficient modality that supported diverse approaches to promoting </w:t>
      </w:r>
      <w:proofErr w:type="gramStart"/>
      <w:r>
        <w:t>locally-led</w:t>
      </w:r>
      <w:proofErr w:type="gramEnd"/>
      <w:r>
        <w:t xml:space="preserve"> development.</w:t>
      </w:r>
    </w:p>
    <w:p w14:paraId="2485AC7E" w14:textId="73C44D79" w:rsidR="00DB68CB" w:rsidRDefault="00DB68CB" w:rsidP="00DB68CB">
      <w:pPr>
        <w:jc w:val="both"/>
      </w:pPr>
      <w:bookmarkStart w:id="16" w:name="_Hlk196247540"/>
      <w:r w:rsidRPr="00DB68CB">
        <w:t xml:space="preserve">The key shift in Phase 2 was to climate resilience, in line with DFAT’s climate change action strategy and climate finance commitments. In order to ensure that all projects that transitioned into Phase 2 had a clear focus on climate resilience, </w:t>
      </w:r>
      <w:r>
        <w:t xml:space="preserve">the Fund Coordinator required </w:t>
      </w:r>
      <w:r w:rsidRPr="00DB68CB">
        <w:t xml:space="preserve">project teams </w:t>
      </w:r>
      <w:r>
        <w:t xml:space="preserve">to </w:t>
      </w:r>
      <w:r w:rsidRPr="00DB68CB">
        <w:t>undertake some form of a climate risk and vulnerability assessment (CRVA).  CSO</w:t>
      </w:r>
      <w:r>
        <w:t>s</w:t>
      </w:r>
      <w:r w:rsidRPr="00DB68CB">
        <w:t xml:space="preserve"> outline</w:t>
      </w:r>
      <w:r>
        <w:t>d</w:t>
      </w:r>
      <w:r w:rsidRPr="00DB68CB">
        <w:t xml:space="preserve"> risks, vulnerabilities and </w:t>
      </w:r>
      <w:r>
        <w:t xml:space="preserve">projected </w:t>
      </w:r>
      <w:r w:rsidRPr="00DB68CB">
        <w:t xml:space="preserve">impacts related to climate variability and climate change but were given flexibility in how they approached </w:t>
      </w:r>
      <w:r>
        <w:t>and reported the assessments</w:t>
      </w:r>
      <w:r w:rsidRPr="00DB68CB">
        <w:t xml:space="preserve">.  CSO project designs were also assessed against a bespoke Climate Rio Marker rubric to demonstrate their adherence to 100% climate finance eligibility. </w:t>
      </w:r>
      <w:r>
        <w:t>Implications of the flexible approach include that it is not possible to interpret the assessments from a Fund-wide perspective, and there is diversity in the rigor and quality of CRVAs completed.</w:t>
      </w:r>
    </w:p>
    <w:p w14:paraId="76C1BF5D" w14:textId="6B7938D1" w:rsidR="00E724C6" w:rsidRPr="00004202" w:rsidRDefault="00E724C6" w:rsidP="008A47BA">
      <w:pPr>
        <w:pStyle w:val="Heading20"/>
      </w:pPr>
      <w:bookmarkStart w:id="17" w:name="_Toc208245618"/>
      <w:bookmarkEnd w:id="16"/>
      <w:r w:rsidRPr="00004202">
        <w:t xml:space="preserve">EOPO 1: strengthened inclusive </w:t>
      </w:r>
      <w:r w:rsidR="005E13A4">
        <w:t>climate-resilient</w:t>
      </w:r>
      <w:r w:rsidRPr="00004202">
        <w:t xml:space="preserve"> WASH sector systems</w:t>
      </w:r>
      <w:bookmarkEnd w:id="17"/>
    </w:p>
    <w:p w14:paraId="01D751CB" w14:textId="39705973" w:rsidR="00E724C6" w:rsidRDefault="00E724C6" w:rsidP="00E724C6">
      <w:pPr>
        <w:jc w:val="both"/>
      </w:pPr>
      <w:r>
        <w:t xml:space="preserve">‘Systems strengthening’ was a core approach of </w:t>
      </w:r>
      <w:proofErr w:type="spellStart"/>
      <w:r>
        <w:t>WfW</w:t>
      </w:r>
      <w:proofErr w:type="spellEnd"/>
      <w:r>
        <w:t xml:space="preserve">, with a key </w:t>
      </w:r>
      <w:r w:rsidR="00F8379F">
        <w:t>premise</w:t>
      </w:r>
      <w:r>
        <w:t xml:space="preserve"> being that vulnerable communities could benefit from improved access to equitable WASH services on a sustainable basis through strengthened </w:t>
      </w:r>
      <w:r w:rsidRPr="00D5222F">
        <w:t xml:space="preserve">WASH systems.  Based on this </w:t>
      </w:r>
      <w:r w:rsidR="00F8379F" w:rsidRPr="00D5222F">
        <w:t>premise</w:t>
      </w:r>
      <w:r w:rsidRPr="00D5222F">
        <w:t xml:space="preserve">, partner CSOs implemented a variety of approaches that may broadly be positioned between </w:t>
      </w:r>
      <w:r w:rsidR="008328FF" w:rsidRPr="00D5222F">
        <w:t>community-le</w:t>
      </w:r>
      <w:r w:rsidR="0012644C" w:rsidRPr="00D5222F">
        <w:t>d</w:t>
      </w:r>
      <w:r w:rsidR="008328FF" w:rsidRPr="00D5222F">
        <w:t xml:space="preserve">, </w:t>
      </w:r>
      <w:r w:rsidRPr="00D5222F">
        <w:t>government-led</w:t>
      </w:r>
      <w:r w:rsidR="008328FF" w:rsidRPr="00D5222F">
        <w:t xml:space="preserve"> and</w:t>
      </w:r>
      <w:r w:rsidRPr="00D5222F">
        <w:t xml:space="preserve"> private sector-led conceptions: </w:t>
      </w:r>
      <w:r w:rsidRPr="00D5222F">
        <w:rPr>
          <w:b/>
          <w:bCs/>
        </w:rPr>
        <w:t>I)</w:t>
      </w:r>
      <w:r w:rsidRPr="00D5222F">
        <w:t xml:space="preserve"> </w:t>
      </w:r>
      <w:r w:rsidRPr="00D5222F">
        <w:rPr>
          <w:b/>
          <w:bCs/>
        </w:rPr>
        <w:t>Community-led</w:t>
      </w:r>
      <w:r w:rsidRPr="00D5222F">
        <w:t xml:space="preserve"> approaches typically involved the establishment or strengthening of community WASH committees, which, as well as managing WASH services, influenced norms in relation to equality and inclusion and promoted awareness of climate hazards. A key finding is that while community level WASH governance is one crucial element of a ‘WASH system’, it must be linked to—and supported by—subnational and national government along with appropriate private sector investment to be sustainable. Relying on community volunteerism alone without external technical and financial resources frequently proves to be unsustainable. </w:t>
      </w:r>
      <w:r w:rsidRPr="00D5222F">
        <w:rPr>
          <w:b/>
          <w:bCs/>
        </w:rPr>
        <w:t xml:space="preserve">II) Government-led </w:t>
      </w:r>
      <w:r w:rsidRPr="00D5222F">
        <w:t xml:space="preserve">approaches mostly emphasised support for subnational government WASH actors, with a lesser focus on national government. A key finding of the Fund’s learning agenda was that a functioning WASH governance system has climate </w:t>
      </w:r>
      <w:r w:rsidR="00F8379F" w:rsidRPr="00D5222F">
        <w:t xml:space="preserve">risk and </w:t>
      </w:r>
      <w:r w:rsidRPr="00D5222F">
        <w:t xml:space="preserve">resilience </w:t>
      </w:r>
      <w:r w:rsidR="00F8379F" w:rsidRPr="00D5222F">
        <w:t>integrated into WASH systems</w:t>
      </w:r>
      <w:r w:rsidRPr="00D5222F">
        <w:t xml:space="preserve">. However, an additional overarching challenge is the fact that WASH is rarely administered by a single government counterpart with various </w:t>
      </w:r>
      <w:r w:rsidRPr="00D5222F">
        <w:lastRenderedPageBreak/>
        <w:t>aspects administered by different ministries, making it challenging for an international development organisation such as DFAT to work cohe</w:t>
      </w:r>
      <w:r w:rsidRPr="003B5BCB">
        <w:t>rently</w:t>
      </w:r>
      <w:r>
        <w:t>/comprehensively</w:t>
      </w:r>
      <w:r w:rsidR="004B5538">
        <w:t xml:space="preserve"> in the sector</w:t>
      </w:r>
      <w:r w:rsidRPr="003B5BCB">
        <w:t>.</w:t>
      </w:r>
      <w:r>
        <w:t xml:space="preserve"> </w:t>
      </w:r>
      <w:r>
        <w:rPr>
          <w:b/>
          <w:bCs/>
        </w:rPr>
        <w:t xml:space="preserve">III) Private sector-led </w:t>
      </w:r>
      <w:r>
        <w:t>approaches featured less prominently a</w:t>
      </w:r>
      <w:r w:rsidRPr="003B5BCB">
        <w:t xml:space="preserve">cross the </w:t>
      </w:r>
      <w:proofErr w:type="spellStart"/>
      <w:r w:rsidRPr="003B5BCB">
        <w:t>WfW</w:t>
      </w:r>
      <w:proofErr w:type="spellEnd"/>
      <w:r w:rsidRPr="003B5BCB">
        <w:t xml:space="preserve"> portfolio</w:t>
      </w:r>
      <w:r w:rsidR="00F8379F">
        <w:t xml:space="preserve"> in Phase 2</w:t>
      </w:r>
      <w:r w:rsidR="003C1445">
        <w:t xml:space="preserve"> with two CSOs </w:t>
      </w:r>
      <w:r w:rsidRPr="003B5BCB">
        <w:t>in Cambodia</w:t>
      </w:r>
      <w:r>
        <w:t xml:space="preserve"> </w:t>
      </w:r>
      <w:r w:rsidR="003C1445">
        <w:t>(</w:t>
      </w:r>
      <w:proofErr w:type="spellStart"/>
      <w:r w:rsidRPr="003B5BCB">
        <w:t>iDE</w:t>
      </w:r>
      <w:proofErr w:type="spellEnd"/>
      <w:r w:rsidRPr="003B5BCB">
        <w:t xml:space="preserve"> and EMW</w:t>
      </w:r>
      <w:r w:rsidR="003C1445">
        <w:t>)</w:t>
      </w:r>
      <w:r w:rsidRPr="003B5BCB">
        <w:t xml:space="preserve"> account</w:t>
      </w:r>
      <w:r w:rsidR="003C1445">
        <w:t>ing</w:t>
      </w:r>
      <w:r w:rsidRPr="003B5BCB">
        <w:t xml:space="preserve"> for a high proportion of increased sanitation coverage by </w:t>
      </w:r>
      <w:proofErr w:type="spellStart"/>
      <w:r w:rsidRPr="003B5BCB">
        <w:t>WfW</w:t>
      </w:r>
      <w:proofErr w:type="spellEnd"/>
      <w:r w:rsidR="003C1445">
        <w:t xml:space="preserve"> (by comparison, in Phase 1 six CSOs aligned with a private sector-led approach)</w:t>
      </w:r>
      <w:r w:rsidRPr="003B5BCB">
        <w:t>. This suggests merit in private sector</w:t>
      </w:r>
      <w:r>
        <w:t>-</w:t>
      </w:r>
      <w:r w:rsidRPr="003B5BCB">
        <w:t>led systems strengthening though with likely caveats around context relevance</w:t>
      </w:r>
      <w:r>
        <w:t xml:space="preserve">, noting the diverse maturity of private enterprise in </w:t>
      </w:r>
      <w:proofErr w:type="spellStart"/>
      <w:r>
        <w:t>WfW</w:t>
      </w:r>
      <w:proofErr w:type="spellEnd"/>
      <w:r>
        <w:t xml:space="preserve"> target areas</w:t>
      </w:r>
      <w:r w:rsidRPr="003B5BCB">
        <w:t>.</w:t>
      </w:r>
      <w:r>
        <w:t xml:space="preserve"> Further, t</w:t>
      </w:r>
      <w:r w:rsidRPr="003B5BCB">
        <w:t>he evaluation team noted a limitation of private sector</w:t>
      </w:r>
      <w:r>
        <w:t>-</w:t>
      </w:r>
      <w:r w:rsidRPr="003B5BCB">
        <w:t>led approaches</w:t>
      </w:r>
      <w:r>
        <w:t xml:space="preserve"> in relation to </w:t>
      </w:r>
      <w:r w:rsidRPr="003B5BCB">
        <w:t>promot</w:t>
      </w:r>
      <w:r>
        <w:t>ing</w:t>
      </w:r>
      <w:r w:rsidRPr="003B5BCB">
        <w:t xml:space="preserve"> development policy priorities such as GEDSI, climate resilience and safely managed faecal sludge (FSM)</w:t>
      </w:r>
      <w:r>
        <w:t xml:space="preserve">—with such priorities imposing </w:t>
      </w:r>
      <w:r w:rsidRPr="003B5BCB">
        <w:t>additional costs on private sector entities</w:t>
      </w:r>
      <w:r>
        <w:t xml:space="preserve">, hence necessitating </w:t>
      </w:r>
      <w:r w:rsidRPr="003B5BCB">
        <w:t xml:space="preserve">a legislated/compliance regime by authorities.  This finding underscores the point that successful ‘systems strengthening’ requires a comprehensive approach that works at all levels of government, community and </w:t>
      </w:r>
      <w:r>
        <w:t xml:space="preserve">the </w:t>
      </w:r>
      <w:r w:rsidRPr="003B5BCB">
        <w:t>private sector.</w:t>
      </w:r>
    </w:p>
    <w:p w14:paraId="3C6987BA" w14:textId="5E8FE1DB" w:rsidR="00E724C6" w:rsidRPr="009F4E13" w:rsidRDefault="00E724C6" w:rsidP="008A47BA">
      <w:pPr>
        <w:pStyle w:val="Heading20"/>
      </w:pPr>
      <w:bookmarkStart w:id="18" w:name="_Toc208245619"/>
      <w:r w:rsidRPr="009F4E13">
        <w:t xml:space="preserve">EOPO 2: increased access to inclusive </w:t>
      </w:r>
      <w:r w:rsidR="005E13A4">
        <w:t>climate-resilient</w:t>
      </w:r>
      <w:r w:rsidRPr="009F4E13">
        <w:t xml:space="preserve"> WASH services</w:t>
      </w:r>
      <w:bookmarkEnd w:id="18"/>
    </w:p>
    <w:p w14:paraId="3788C024" w14:textId="1AC7D01B" w:rsidR="00E724C6" w:rsidRDefault="00E724C6" w:rsidP="00E724C6">
      <w:pPr>
        <w:jc w:val="both"/>
      </w:pPr>
      <w:r>
        <w:t xml:space="preserve">There is evidence that </w:t>
      </w:r>
      <w:proofErr w:type="spellStart"/>
      <w:r>
        <w:t>WfW</w:t>
      </w:r>
      <w:proofErr w:type="spellEnd"/>
      <w:r>
        <w:t xml:space="preserve"> ‘</w:t>
      </w:r>
      <w:r w:rsidRPr="00745628">
        <w:rPr>
          <w:i/>
          <w:iCs/>
        </w:rPr>
        <w:t>increased equitable, universal access to and use of climate-resilient, sustainable WASH services</w:t>
      </w:r>
      <w:r>
        <w:t xml:space="preserve">’ in target communities, specifically in relation to water supply, sanitation, handwashing with soap (HWWS), menstrual health </w:t>
      </w:r>
      <w:r w:rsidR="00FE64AA">
        <w:t xml:space="preserve">and hygiene </w:t>
      </w:r>
      <w:r>
        <w:t>(</w:t>
      </w:r>
      <w:r w:rsidR="00740689">
        <w:t>MHH</w:t>
      </w:r>
      <w:r>
        <w:t xml:space="preserve">), institutional WASH and gender-based violence (GBV) services. </w:t>
      </w:r>
    </w:p>
    <w:p w14:paraId="14400032" w14:textId="77777777" w:rsidR="00E724C6" w:rsidRPr="00745628" w:rsidRDefault="00E724C6" w:rsidP="008A47BA">
      <w:pPr>
        <w:pStyle w:val="Heading3"/>
      </w:pPr>
      <w:bookmarkStart w:id="19" w:name="_Toc208245620"/>
      <w:r w:rsidRPr="00745628">
        <w:t>Water supply</w:t>
      </w:r>
      <w:bookmarkEnd w:id="19"/>
    </w:p>
    <w:p w14:paraId="76542CD7" w14:textId="202AFCDB" w:rsidR="00E724C6" w:rsidRDefault="00E724C6" w:rsidP="00E724C6">
      <w:pPr>
        <w:jc w:val="both"/>
      </w:pPr>
      <w:r>
        <w:t xml:space="preserve">In relation to </w:t>
      </w:r>
      <w:r w:rsidR="005E13A4">
        <w:t>climate-resilient</w:t>
      </w:r>
      <w:r>
        <w:t xml:space="preserve"> water supplies, the evaluation team witnessed a range of responses by projects visited. In PNG, the main difference was in diversifying water sources beyond rainwater harvesting (RWH) to include groundwater (village boreholes). In Cambodia, households with unreliable RWH or poor-quality groundwater were being connected to mains water systems</w:t>
      </w:r>
      <w:r w:rsidR="00993131">
        <w:t xml:space="preserve"> in target areas</w:t>
      </w:r>
      <w:r>
        <w:t xml:space="preserve">. In Nepal, WASH committees </w:t>
      </w:r>
      <w:r w:rsidR="00246894">
        <w:t xml:space="preserve">in mountainous areas </w:t>
      </w:r>
      <w:r>
        <w:t xml:space="preserve">were protecting springs through tree planting and creating other barriers to landslides as well as beginning to implement centralised water treatment (chlorination of village water systems at the storage tanks). With reference to GEDSI, there was good evidence of ways in which the Fund facilitated equitable access to water services. In Cambodia, EMW proactively focused on increasing GEDSI-poor households’ access to water. In PNG, whilst there were very few water supply points in each village, these were located near the houses of people with disabilities. In Nepal, the ‘one house, one tap’ approach, directly improved the accessibility of water services for households with PWDs just by virtue of delivering water to </w:t>
      </w:r>
      <w:r w:rsidR="0053678F">
        <w:t xml:space="preserve">all </w:t>
      </w:r>
      <w:r>
        <w:t>households.</w:t>
      </w:r>
    </w:p>
    <w:p w14:paraId="16493A88" w14:textId="77777777" w:rsidR="00E724C6" w:rsidRPr="00745628" w:rsidRDefault="00E724C6" w:rsidP="008A47BA">
      <w:pPr>
        <w:pStyle w:val="Heading3"/>
      </w:pPr>
      <w:bookmarkStart w:id="20" w:name="_Toc208245621"/>
      <w:r w:rsidRPr="00745628">
        <w:t>Sanitation</w:t>
      </w:r>
      <w:bookmarkEnd w:id="20"/>
      <w:r w:rsidRPr="00745628">
        <w:t xml:space="preserve"> </w:t>
      </w:r>
    </w:p>
    <w:p w14:paraId="125721CA" w14:textId="28602389" w:rsidR="00E724C6" w:rsidRDefault="00E724C6" w:rsidP="00E724C6">
      <w:pPr>
        <w:jc w:val="both"/>
      </w:pPr>
      <w:r>
        <w:t xml:space="preserve">The evaluation team witnessed diverse approaches to increasing sanitation coverage across the five CSO projects visited. In Cambodia, </w:t>
      </w:r>
      <w:proofErr w:type="spellStart"/>
      <w:r>
        <w:t>iDE</w:t>
      </w:r>
      <w:proofErr w:type="spellEnd"/>
      <w:r>
        <w:t xml:space="preserve"> and EMW demonstrated innovations in sanitation infrastructure that meant that their products were more equitable and potentially more sustainable and </w:t>
      </w:r>
      <w:r w:rsidR="005E13A4">
        <w:t>climate</w:t>
      </w:r>
      <w:r w:rsidR="0053678F">
        <w:t xml:space="preserve"> </w:t>
      </w:r>
      <w:r w:rsidR="005E13A4">
        <w:t>resilient</w:t>
      </w:r>
      <w:r>
        <w:t xml:space="preserve">. In PNG, the approach employed by World Vision was based on the Healthy Islands Concept and seemed to be unchanged from the CS WASH Fund and Phase 1 of </w:t>
      </w:r>
      <w:proofErr w:type="spellStart"/>
      <w:r>
        <w:t>WfW</w:t>
      </w:r>
      <w:proofErr w:type="spellEnd"/>
      <w:r>
        <w:t xml:space="preserve">. Village WASH committees encouraged households to construct pit latrines, and these were generally sited away from waterways and flood prone areas. Overall, the focus on ‘climate resilience’ in Phase 2 did not appear to impact the approaches taken to increasing sanitation coverage beyond consideration of known/historical hazards and perhaps also underscoring the urgency of the as-yet unsolved problem of faecal-sludge-management (FSM). </w:t>
      </w:r>
    </w:p>
    <w:p w14:paraId="33B80692" w14:textId="1475B69A" w:rsidR="00E724C6" w:rsidRPr="00745628" w:rsidRDefault="00E724C6" w:rsidP="008A47BA">
      <w:pPr>
        <w:pStyle w:val="Heading3"/>
      </w:pPr>
      <w:bookmarkStart w:id="21" w:name="_Toc208245622"/>
      <w:r w:rsidRPr="00745628">
        <w:lastRenderedPageBreak/>
        <w:t>Handwashing with soap</w:t>
      </w:r>
      <w:r w:rsidR="007F6489">
        <w:t xml:space="preserve"> (HWWS)</w:t>
      </w:r>
      <w:bookmarkEnd w:id="21"/>
    </w:p>
    <w:p w14:paraId="35E0CDC1" w14:textId="0053E5DC" w:rsidR="00E724C6" w:rsidRDefault="00E724C6" w:rsidP="00E724C6">
      <w:pPr>
        <w:jc w:val="both"/>
      </w:pPr>
      <w:r>
        <w:t>The evaluation team saw what seemed to be a relative de-prioritisation of HWWS (compared to water and sanitation) at the household level (at least among the project sites visited)</w:t>
      </w:r>
      <w:r w:rsidR="003C1445">
        <w:t xml:space="preserve"> during Phase 2</w:t>
      </w:r>
      <w:r>
        <w:t>. This is disappointing given that the Fund coincided with the COVID-19 pandemic which provided a strong impetus for the WASH sector to leverage community-wide behaviour change in relation to handwashing</w:t>
      </w:r>
      <w:r w:rsidR="003C1445">
        <w:t xml:space="preserve"> (including large behaviour change campaigns supported by </w:t>
      </w:r>
      <w:proofErr w:type="spellStart"/>
      <w:r w:rsidR="003C1445">
        <w:t>WfW</w:t>
      </w:r>
      <w:proofErr w:type="spellEnd"/>
      <w:r w:rsidR="003C1445">
        <w:t>)</w:t>
      </w:r>
      <w:r>
        <w:t xml:space="preserve">. More broadly, weak uptake of HWWS remains an area requiring urgent breakthrough by the sector because it is critical to achieving the public health dividend of clean water and safe sanitation. </w:t>
      </w:r>
      <w:r w:rsidR="00F94403">
        <w:t xml:space="preserve">It was unclear how </w:t>
      </w:r>
      <w:r>
        <w:t xml:space="preserve">HWWS was modified by a </w:t>
      </w:r>
      <w:r w:rsidR="005E13A4">
        <w:t>climate-resilient</w:t>
      </w:r>
      <w:r>
        <w:t xml:space="preserve"> approach (beyond initiatives related to resilient water supplies as discussed above), noting that the focus of HWWS campaigns is on human behaviour change, and hardware tends to be low-cost with short lifespans (to promote maximum coverage at lowest cost).</w:t>
      </w:r>
    </w:p>
    <w:p w14:paraId="0C42403B" w14:textId="0D08FC5A" w:rsidR="00E724C6" w:rsidRPr="00745628" w:rsidRDefault="00E724C6" w:rsidP="008A47BA">
      <w:pPr>
        <w:pStyle w:val="Heading3"/>
      </w:pPr>
      <w:bookmarkStart w:id="22" w:name="_Toc208245623"/>
      <w:r w:rsidRPr="00745628">
        <w:t xml:space="preserve">Menstrual </w:t>
      </w:r>
      <w:r w:rsidR="00740689">
        <w:t>Health and Hygiene</w:t>
      </w:r>
      <w:r w:rsidRPr="00745628">
        <w:t xml:space="preserve"> </w:t>
      </w:r>
      <w:r w:rsidR="00C737BF">
        <w:t>(MHH)</w:t>
      </w:r>
      <w:bookmarkEnd w:id="22"/>
    </w:p>
    <w:p w14:paraId="64A6C61D" w14:textId="13F2224C" w:rsidR="00E724C6" w:rsidRDefault="00E724C6" w:rsidP="00E724C6">
      <w:pPr>
        <w:jc w:val="both"/>
      </w:pPr>
      <w:r>
        <w:t xml:space="preserve">In each of the three countries visited, women and girls were witnessed participating in activities to increase knowledge and reduce stigma related to </w:t>
      </w:r>
      <w:r w:rsidR="00740689">
        <w:t>MHH</w:t>
      </w:r>
      <w:r>
        <w:t xml:space="preserve"> and there was also increased access to </w:t>
      </w:r>
      <w:r w:rsidR="00740689">
        <w:t>MHH</w:t>
      </w:r>
      <w:r>
        <w:t xml:space="preserve"> products. The inclusive nature of </w:t>
      </w:r>
      <w:r w:rsidR="00740689">
        <w:t>MHH</w:t>
      </w:r>
      <w:r>
        <w:t xml:space="preserve"> is self-evident; however, the additional value of considering climate resilience is less evident and was mostly framed as </w:t>
      </w:r>
      <w:r w:rsidR="00740689">
        <w:t>MHH</w:t>
      </w:r>
      <w:r>
        <w:t xml:space="preserve"> supporting the health and wellbeing of women and girls, which in turn was argued to be a function of their resilience—broadly speaking. One angle some organisations were beginning to consider was the impacts of </w:t>
      </w:r>
      <w:r w:rsidR="00740689">
        <w:t>MHH</w:t>
      </w:r>
      <w:r>
        <w:t xml:space="preserve"> product disposal on the environment, in circumstances where commercially available products are generally not organic and cannot be disposed in pit latrines or waterways</w:t>
      </w:r>
      <w:r w:rsidR="00930AB3">
        <w:t>—arguably a critical issue for the sector moving forward</w:t>
      </w:r>
      <w:r>
        <w:t>.</w:t>
      </w:r>
    </w:p>
    <w:p w14:paraId="6D0B2697" w14:textId="77777777" w:rsidR="00E724C6" w:rsidRPr="004A6CD3" w:rsidRDefault="00E724C6" w:rsidP="008A47BA">
      <w:pPr>
        <w:pStyle w:val="Heading3"/>
      </w:pPr>
      <w:bookmarkStart w:id="23" w:name="_Toc208245624"/>
      <w:r w:rsidRPr="004A6CD3">
        <w:t>Institutional WASH</w:t>
      </w:r>
      <w:bookmarkEnd w:id="23"/>
    </w:p>
    <w:p w14:paraId="5FD469D0" w14:textId="53344AD9" w:rsidR="00E724C6" w:rsidRDefault="00E724C6" w:rsidP="00E724C6">
      <w:pPr>
        <w:jc w:val="both"/>
      </w:pPr>
      <w:r>
        <w:t xml:space="preserve">There was less focus on institutional WASH than household WASH across the Fund. A toilet block visited in Western Province of PNG included ramp access and grab rails and HWWS facilities were provided. World Vision also supported improved water access with a borehole/handpump, noting the unreliability of the town mains connection. This investment by World Vision was strongly justified by </w:t>
      </w:r>
      <w:r w:rsidR="002324B8">
        <w:t>need but</w:t>
      </w:r>
      <w:r>
        <w:t xml:space="preserve"> well illustrates the systemic challenges of institutional WASH which remain largely dependent on external resourcing, impetus and expertise. </w:t>
      </w:r>
      <w:r w:rsidRPr="0094158C">
        <w:t>The lack of government resourcing for basic institutional WASH remains one of the most persistent challenges in the WASH sector and appears to present a more immediate issue than exploring what ‘</w:t>
      </w:r>
      <w:r w:rsidR="005E13A4" w:rsidRPr="0094158C">
        <w:t>climate-resilient</w:t>
      </w:r>
      <w:r w:rsidRPr="0094158C">
        <w:t xml:space="preserve"> institutional WASH’ might look like.</w:t>
      </w:r>
      <w:r>
        <w:t xml:space="preserve"> </w:t>
      </w:r>
    </w:p>
    <w:p w14:paraId="72EC2D3F" w14:textId="77777777" w:rsidR="00E724C6" w:rsidRPr="004A6CD3" w:rsidRDefault="00E724C6" w:rsidP="008A47BA">
      <w:pPr>
        <w:pStyle w:val="Heading3"/>
      </w:pPr>
      <w:bookmarkStart w:id="24" w:name="_Toc208245625"/>
      <w:r w:rsidRPr="004A6CD3">
        <w:t>GBV services</w:t>
      </w:r>
      <w:bookmarkEnd w:id="24"/>
    </w:p>
    <w:p w14:paraId="6990BE2C" w14:textId="3ADF4F72" w:rsidR="00E724C6" w:rsidRDefault="00E724C6" w:rsidP="00E724C6">
      <w:pPr>
        <w:jc w:val="both"/>
      </w:pPr>
      <w:r>
        <w:t xml:space="preserve">Whilst GBV services are not explicitly ‘WASH services’, they are an essential component of any program that seeks to challenge gender roles and norms at the intra-household and community/public level. WASH programs challenge gender roles and norms both because access to WASH services is gendered and because WASH management that seeks to be inclusive brings marginalised people into decision-making spaces that they previously may not have occupied. The backlash that often occurs </w:t>
      </w:r>
      <w:r w:rsidR="00564337">
        <w:t>because of</w:t>
      </w:r>
      <w:r>
        <w:t xml:space="preserve"> this </w:t>
      </w:r>
      <w:r w:rsidR="00D3679F">
        <w:t xml:space="preserve">(i.e. increased rates of domestic violence) </w:t>
      </w:r>
      <w:r>
        <w:t xml:space="preserve">causes harm </w:t>
      </w:r>
      <w:r w:rsidR="000A6F73">
        <w:t>and</w:t>
      </w:r>
      <w:r>
        <w:t xml:space="preserve"> hinders potential increases in access to WASH services. Hence, ‘good WASH’ programming includes strengthening or establishing services to deal with this backlash. </w:t>
      </w:r>
      <w:r w:rsidRPr="00C044CF">
        <w:t xml:space="preserve">The clearest example of GBV considerations encountered by </w:t>
      </w:r>
      <w:r w:rsidR="000F3E07">
        <w:t xml:space="preserve">the </w:t>
      </w:r>
      <w:r w:rsidRPr="00C044CF">
        <w:t xml:space="preserve">evaluation team was in Western Province, PNG, where World Vision had supported the Women’s Council to re-establish </w:t>
      </w:r>
      <w:r w:rsidRPr="00C044CF">
        <w:lastRenderedPageBreak/>
        <w:t xml:space="preserve">themselves </w:t>
      </w:r>
      <w:r>
        <w:t xml:space="preserve">and strengthen </w:t>
      </w:r>
      <w:r w:rsidRPr="00C044CF">
        <w:t>the GBV referral pathways from remote communities to the interim safe house in Daru.</w:t>
      </w:r>
    </w:p>
    <w:p w14:paraId="70DC9A96" w14:textId="77777777" w:rsidR="00E724C6" w:rsidRPr="0038343F" w:rsidRDefault="00E724C6" w:rsidP="008A47BA">
      <w:pPr>
        <w:pStyle w:val="Heading20"/>
      </w:pPr>
      <w:bookmarkStart w:id="25" w:name="_Toc208245626"/>
      <w:r w:rsidRPr="0038343F">
        <w:t>EOPO 3: strengthened climate resilience and GEDSI in households, communities and institutions</w:t>
      </w:r>
      <w:bookmarkEnd w:id="25"/>
    </w:p>
    <w:p w14:paraId="5A236F51" w14:textId="77777777" w:rsidR="00E724C6" w:rsidRDefault="00E724C6" w:rsidP="00E724C6">
      <w:pPr>
        <w:jc w:val="both"/>
      </w:pPr>
      <w:r w:rsidRPr="0038343F">
        <w:t>GEDSI and climate resilience are integrated into EOPOs 1, 2 and 4</w:t>
      </w:r>
      <w:r>
        <w:t>. T</w:t>
      </w:r>
      <w:r w:rsidRPr="0038343F">
        <w:t xml:space="preserve">he additional inclusion of a discrete EOPO 3 concerned with GEDSI and climate resilience is irregular and somewhat challenging from a program theory standpoint; but was evidently done in good faith to strongly signal the importance of these development policy domains. While Fund Coordinator staff and partners affirm that all work under the Fund was related to WASH, there was evidently an expectation that </w:t>
      </w:r>
      <w:r>
        <w:t xml:space="preserve">this </w:t>
      </w:r>
      <w:r w:rsidRPr="0038343F">
        <w:t xml:space="preserve">WASH work could serve as a platform for influencing GEDSI and climate resilience results ‘beyond WASH’. </w:t>
      </w:r>
    </w:p>
    <w:p w14:paraId="1C7255F6" w14:textId="77777777" w:rsidR="00E724C6" w:rsidRPr="0038343F" w:rsidRDefault="00E724C6" w:rsidP="00FE03BC">
      <w:pPr>
        <w:pStyle w:val="Heading3"/>
      </w:pPr>
      <w:bookmarkStart w:id="26" w:name="_Toc208245627"/>
      <w:r>
        <w:t xml:space="preserve">GEDSI </w:t>
      </w:r>
      <w:r w:rsidRPr="0038343F">
        <w:t>‘beyond WASH’</w:t>
      </w:r>
      <w:bookmarkEnd w:id="26"/>
    </w:p>
    <w:p w14:paraId="6958888B" w14:textId="7657A9B6" w:rsidR="00E724C6" w:rsidRDefault="00E724C6" w:rsidP="00E724C6">
      <w:pPr>
        <w:jc w:val="both"/>
      </w:pPr>
      <w:r w:rsidRPr="0038343F">
        <w:t xml:space="preserve">Arguably, one of the greatest achievements of </w:t>
      </w:r>
      <w:proofErr w:type="spellStart"/>
      <w:r w:rsidRPr="0038343F">
        <w:t>WfW</w:t>
      </w:r>
      <w:proofErr w:type="spellEnd"/>
      <w:r w:rsidRPr="0038343F">
        <w:t xml:space="preserve"> is the demonstration of what can be achieved for marginalised people when GEDSI is substantially resourced and proactively pursued. This is borne out at several levels, from CSO staff whose own perspectives have evolved dramatically, to government counterparts who have pivoted their policies and approaches.</w:t>
      </w:r>
      <w:r>
        <w:t xml:space="preserve"> An important contribution of the Fund to the WASH sector—and community development more broadly—is the Gender Equality and Social Inclusion Self-Assessment Tool (GESI SAT). The GESI SAT is a tool for individual and collective reflection on the extent and quality of GESI work within WASH organisations. Each of the sampled organisations as well as their local partners, acknowledged the impact of the GESI SAT within their organisations, specifically with reference to</w:t>
      </w:r>
      <w:r w:rsidR="008752BB">
        <w:t xml:space="preserve"> the tool supporting their</w:t>
      </w:r>
      <w:r>
        <w:t xml:space="preserve"> growth along the GEDSI Continuum.</w:t>
      </w:r>
    </w:p>
    <w:p w14:paraId="047B35F5" w14:textId="77777777" w:rsidR="00E724C6" w:rsidRPr="0038343F" w:rsidRDefault="00E724C6" w:rsidP="001B660C">
      <w:pPr>
        <w:pStyle w:val="Heading3"/>
      </w:pPr>
      <w:bookmarkStart w:id="27" w:name="_Toc208245628"/>
      <w:r w:rsidRPr="0038343F">
        <w:t>Climate resilience ‘beyond WASH’</w:t>
      </w:r>
      <w:bookmarkEnd w:id="27"/>
    </w:p>
    <w:p w14:paraId="05D1BC58" w14:textId="73A71563" w:rsidR="00E724C6" w:rsidRDefault="00E724C6" w:rsidP="00E724C6">
      <w:pPr>
        <w:jc w:val="both"/>
      </w:pPr>
      <w:r>
        <w:t>A key challenge for fund partners in Phase 2 was framed by the learning question: ‘</w:t>
      </w:r>
      <w:r w:rsidRPr="0038343F">
        <w:rPr>
          <w:i/>
          <w:iCs/>
        </w:rPr>
        <w:t>What does climate-resilient inclusive WASH development look like?</w:t>
      </w:r>
      <w:r>
        <w:t xml:space="preserve">’; a question that Fund partners set out to research while concurrently implementing. Given the short timeframe of Phase 2, and the conceptual and practical challenges, it is perhaps unsurprising that knowledge and practice in relation to climate resilience has not advanced as much as GEDSI in WASH which had already been the focus of </w:t>
      </w:r>
      <w:proofErr w:type="spellStart"/>
      <w:r>
        <w:t>WfW</w:t>
      </w:r>
      <w:proofErr w:type="spellEnd"/>
      <w:r>
        <w:t xml:space="preserve"> in Phase 1 and the previous CS WASH Fund. The evaluation team encountered very few examples of climate resilience ‘beyond WASH’. Most interviewees in this evaluation conceded that—aside from undertaking CRVA</w:t>
      </w:r>
      <w:r w:rsidR="003C1445">
        <w:t>s</w:t>
      </w:r>
      <w:r>
        <w:t xml:space="preserve">—WASH </w:t>
      </w:r>
      <w:r w:rsidR="003C1445">
        <w:t xml:space="preserve">infrastructure is </w:t>
      </w:r>
      <w:r>
        <w:t>not materially different in Phase 2 from previous investments.</w:t>
      </w:r>
    </w:p>
    <w:p w14:paraId="5A332241" w14:textId="77777777" w:rsidR="00E724C6" w:rsidRPr="0038343F" w:rsidRDefault="00E724C6" w:rsidP="00FE03BC">
      <w:pPr>
        <w:pStyle w:val="Heading20"/>
      </w:pPr>
      <w:bookmarkStart w:id="28" w:name="_Toc208245629"/>
      <w:r w:rsidRPr="0038343F">
        <w:t>EOPO 4: strengthened knowledge, learning, innovation and practice</w:t>
      </w:r>
      <w:bookmarkEnd w:id="28"/>
      <w:r w:rsidRPr="0038343F">
        <w:t xml:space="preserve"> </w:t>
      </w:r>
    </w:p>
    <w:p w14:paraId="76B610D8" w14:textId="77777777" w:rsidR="00E724C6" w:rsidRDefault="00E724C6" w:rsidP="00E724C6">
      <w:pPr>
        <w:jc w:val="both"/>
      </w:pPr>
      <w:r>
        <w:t xml:space="preserve">Over the two phases of the </w:t>
      </w:r>
      <w:proofErr w:type="spellStart"/>
      <w:r>
        <w:t>WfW</w:t>
      </w:r>
      <w:proofErr w:type="spellEnd"/>
      <w:r>
        <w:t xml:space="preserve"> Fund, AUD16.5 million was invested in ‘</w:t>
      </w:r>
      <w:r w:rsidRPr="007F3584">
        <w:rPr>
          <w:i/>
          <w:iCs/>
        </w:rPr>
        <w:t>strengthening the use of new evidence, innovation and practice in climate-resilient, sustainable, gender-sensitive and inclusive WASH by other CSOs, national and international WASH sector actors.</w:t>
      </w:r>
      <w:r>
        <w:t xml:space="preserve">’ In Phase 2, </w:t>
      </w:r>
      <w:proofErr w:type="spellStart"/>
      <w:r>
        <w:t>WfW</w:t>
      </w:r>
      <w:proofErr w:type="spellEnd"/>
      <w:r>
        <w:t xml:space="preserve"> invested around 13% of the Fund (approx. AUD4.2 million) to support seven research projects led by research institutions, some of which were in partnership with CSOs that were implementing projects as part of the Fund. Overall, this demonstrates a unique prioritisation of knowledge and learning in the Australian international development program. It resulted in </w:t>
      </w:r>
      <w:r w:rsidRPr="007F3584">
        <w:rPr>
          <w:i/>
          <w:iCs/>
        </w:rPr>
        <w:t>intra-fund learning</w:t>
      </w:r>
      <w:r>
        <w:t xml:space="preserve"> where partners supported each other and exchanged knowledge through online or in-person workshops as well as an online resource platform. It also led to </w:t>
      </w:r>
      <w:r w:rsidRPr="007F3584">
        <w:rPr>
          <w:i/>
          <w:iCs/>
        </w:rPr>
        <w:t>extra-fund learning</w:t>
      </w:r>
      <w:r>
        <w:t xml:space="preserve"> which drove knowledge generation for the wider sector and showcased DFAT’s work on a global stage. Overall, </w:t>
      </w:r>
      <w:r>
        <w:lastRenderedPageBreak/>
        <w:t xml:space="preserve">303 knowledge products were published, of which 82 were peer-reviewed academic articles, spanning a spectrum of significance. A persistent issue for DFAT concerns the mechanics of how to preserve and make available the knowledge products beyond the life of the WASH modality. </w:t>
      </w:r>
    </w:p>
    <w:p w14:paraId="41B12AA0" w14:textId="77777777" w:rsidR="00E724C6" w:rsidRPr="006F1E94" w:rsidRDefault="00E724C6" w:rsidP="00FE03BC">
      <w:pPr>
        <w:pStyle w:val="Heading3"/>
      </w:pPr>
      <w:bookmarkStart w:id="29" w:name="_Toc208245630"/>
      <w:r w:rsidRPr="006F1E94">
        <w:t xml:space="preserve">Sustainability </w:t>
      </w:r>
      <w:r>
        <w:t>and</w:t>
      </w:r>
      <w:r w:rsidRPr="006F1E94">
        <w:t xml:space="preserve"> coherence</w:t>
      </w:r>
      <w:bookmarkEnd w:id="29"/>
      <w:r w:rsidRPr="006F1E94">
        <w:t xml:space="preserve"> </w:t>
      </w:r>
    </w:p>
    <w:p w14:paraId="44BD1537" w14:textId="42346682" w:rsidR="00E724C6" w:rsidRDefault="00E724C6" w:rsidP="00E724C6">
      <w:pPr>
        <w:jc w:val="both"/>
      </w:pPr>
      <w:r>
        <w:t xml:space="preserve">A fundamental premise of DFAT’s WASH sector investments since CS WASH Fund 2 (2018) has been the pursuit of sustainable WASH systems and services—reflected in </w:t>
      </w:r>
      <w:proofErr w:type="spellStart"/>
      <w:r>
        <w:t>WfW</w:t>
      </w:r>
      <w:proofErr w:type="spellEnd"/>
      <w:r>
        <w:t xml:space="preserve"> in the doctrine of ‘systems strengthening’ (EOPO 1). The </w:t>
      </w:r>
      <w:proofErr w:type="spellStart"/>
      <w:r>
        <w:t>WfW</w:t>
      </w:r>
      <w:proofErr w:type="spellEnd"/>
      <w:r>
        <w:t xml:space="preserve"> design document identified numerous sustainability challenges, particularly in relation to </w:t>
      </w:r>
      <w:r w:rsidR="00FC3C17">
        <w:t xml:space="preserve">WASH </w:t>
      </w:r>
      <w:r>
        <w:t>system</w:t>
      </w:r>
      <w:r w:rsidR="00FC3C17">
        <w:t>s</w:t>
      </w:r>
      <w:r>
        <w:t>. The design anticipated CSOs would address these sustainability challenges, but this was demonstrably too ambitious an assumption for a CSO</w:t>
      </w:r>
      <w:r w:rsidR="00CE640B">
        <w:t>-</w:t>
      </w:r>
      <w:r>
        <w:t xml:space="preserve">led program. </w:t>
      </w:r>
    </w:p>
    <w:p w14:paraId="24E3B7B3" w14:textId="767F11BA" w:rsidR="00E724C6" w:rsidRDefault="00E724C6" w:rsidP="00E724C6">
      <w:pPr>
        <w:jc w:val="both"/>
      </w:pPr>
      <w:r>
        <w:t xml:space="preserve">The focus on system strengthening has been partly in response to global critique of the unsustainability of WASH. While this critique is defensible and has been a key driver of sector advances, it sits in tension with the persistent global challenge that gives relevance to the WASH sector; that is, the public health emergency facing many marginalised communities as manifest in persistent infant mortality. Arguably, the need to urgently maximise WASH service coverage with limited (and declining) </w:t>
      </w:r>
      <w:r w:rsidR="00DF1364">
        <w:t xml:space="preserve">sector funding </w:t>
      </w:r>
      <w:r>
        <w:t>has perpetuated low-cost and unsustainable practices/facilities. This situation has been at the expense of sustainable and resilient WASH systems that would instead pursue catchment-wide holistic approaches to resilient water and sanitation management. But such approaches require significant investment in science (e.g. ground water mapping and hydrological studies) and engineering (e.g. affordable and accessible water and waste treatment plants) that extend well beyond the financing of CSO-led WASH programming. Evidently, what is required, is a joined-up approach that involves all parties (CSOs/RHOs, governments, private sector, research institutions, community), significant investment paired with technical capability, and all framed within the parameters of climate science.</w:t>
      </w:r>
    </w:p>
    <w:p w14:paraId="4F0B03E6" w14:textId="77777777" w:rsidR="00E724C6" w:rsidRPr="006F1E94" w:rsidRDefault="00E724C6" w:rsidP="001B660C">
      <w:pPr>
        <w:pStyle w:val="Heading3"/>
      </w:pPr>
      <w:bookmarkStart w:id="30" w:name="_Toc208245631"/>
      <w:r w:rsidRPr="006F1E94">
        <w:t>Relevance</w:t>
      </w:r>
      <w:bookmarkEnd w:id="30"/>
    </w:p>
    <w:p w14:paraId="74A17F65" w14:textId="5E81B2E9" w:rsidR="00E724C6" w:rsidRDefault="00E724C6" w:rsidP="00E724C6">
      <w:pPr>
        <w:jc w:val="both"/>
      </w:pPr>
      <w:r>
        <w:t xml:space="preserve">DFAT’s investment in the WASH sector has been strongly defended in relation to relevance. Australia has committed to contributing to the SDGs, including SDG6. The focus on inclusive WASH is also relevant, noting that WASH sector programming is more successful when women, people with disabilities and other marginalised groups are proactively involved. Further, WASH interventions disproportionately benefit women, girls, people with disabilities and marginalised groups. The relevance of the past two years’ focus on </w:t>
      </w:r>
      <w:r w:rsidR="005E13A4">
        <w:t>climate-resilient</w:t>
      </w:r>
      <w:r>
        <w:t xml:space="preserve"> WASH is explicit in Australia’s international development policy. WASH is one of several climate adaptation domains that are crucial for community resilience in a changing climate. However, while this investment by DFAT in climate change adaptation is highly relevant in the project contexts, its relevance sits within the limits of global climate action; noting that unless the global economy can rapidly decarbonise, the relevance of adaptive investments such as </w:t>
      </w:r>
      <w:proofErr w:type="spellStart"/>
      <w:r>
        <w:t>WfW</w:t>
      </w:r>
      <w:proofErr w:type="spellEnd"/>
      <w:r>
        <w:t xml:space="preserve"> will be compromised.</w:t>
      </w:r>
    </w:p>
    <w:p w14:paraId="72A134A8" w14:textId="77777777" w:rsidR="00E724C6" w:rsidRPr="006F1E94" w:rsidRDefault="00E724C6" w:rsidP="001B660C">
      <w:pPr>
        <w:pStyle w:val="Heading3"/>
      </w:pPr>
      <w:bookmarkStart w:id="31" w:name="_Toc208245632"/>
      <w:r w:rsidRPr="006F1E94">
        <w:t>Efficiency</w:t>
      </w:r>
      <w:bookmarkEnd w:id="31"/>
    </w:p>
    <w:p w14:paraId="2D6E11AF" w14:textId="30B9706F" w:rsidR="00E724C6" w:rsidRDefault="00E724C6" w:rsidP="00E724C6">
      <w:pPr>
        <w:jc w:val="both"/>
      </w:pPr>
      <w:r>
        <w:t xml:space="preserve">In relation to the </w:t>
      </w:r>
      <w:proofErr w:type="spellStart"/>
      <w:r>
        <w:t>WfW</w:t>
      </w:r>
      <w:proofErr w:type="spellEnd"/>
      <w:r>
        <w:t xml:space="preserve"> modality, Australia’s International Development Policy endorses strong partnerships with civil society, and recognises the unique capacity of NGOs and RHOs, especially in relation to community development. The </w:t>
      </w:r>
      <w:proofErr w:type="spellStart"/>
      <w:r>
        <w:t>WfW</w:t>
      </w:r>
      <w:proofErr w:type="spellEnd"/>
      <w:r>
        <w:t xml:space="preserve"> modality demonstrates several unique aspects that promote this agenda. Arguably, the professional skills and experience of staff and partners is a general strength of </w:t>
      </w:r>
      <w:proofErr w:type="spellStart"/>
      <w:r>
        <w:t>WfW</w:t>
      </w:r>
      <w:proofErr w:type="spellEnd"/>
      <w:r>
        <w:t xml:space="preserve">. A hallmark of </w:t>
      </w:r>
      <w:proofErr w:type="spellStart"/>
      <w:r>
        <w:t>WfW</w:t>
      </w:r>
      <w:proofErr w:type="spellEnd"/>
      <w:r>
        <w:t xml:space="preserve"> was the commitment and passion for inclusive </w:t>
      </w:r>
      <w:r w:rsidR="005E13A4">
        <w:t>climate-resilient</w:t>
      </w:r>
      <w:r>
        <w:t xml:space="preserve"> WASH demonstrated by advisers and partners. </w:t>
      </w:r>
    </w:p>
    <w:p w14:paraId="72A93BC4" w14:textId="77777777" w:rsidR="00E724C6" w:rsidRPr="006F1E94" w:rsidRDefault="00E724C6" w:rsidP="001B660C">
      <w:pPr>
        <w:pStyle w:val="Heading3"/>
      </w:pPr>
      <w:bookmarkStart w:id="32" w:name="_Toc208245633"/>
      <w:proofErr w:type="gramStart"/>
      <w:r>
        <w:lastRenderedPageBreak/>
        <w:t>Locally-led</w:t>
      </w:r>
      <w:proofErr w:type="gramEnd"/>
      <w:r>
        <w:t xml:space="preserve"> development</w:t>
      </w:r>
      <w:bookmarkEnd w:id="32"/>
      <w:r>
        <w:t xml:space="preserve"> </w:t>
      </w:r>
    </w:p>
    <w:p w14:paraId="0506EA10" w14:textId="77777777" w:rsidR="00E22291" w:rsidRDefault="00E724C6" w:rsidP="00E724C6">
      <w:pPr>
        <w:jc w:val="both"/>
      </w:pPr>
      <w:r>
        <w:t xml:space="preserve">Promoting </w:t>
      </w:r>
      <w:proofErr w:type="gramStart"/>
      <w:r>
        <w:t>locally-led</w:t>
      </w:r>
      <w:proofErr w:type="gramEnd"/>
      <w:r>
        <w:t xml:space="preserve"> development was not an explicit outcome or priority of </w:t>
      </w:r>
      <w:proofErr w:type="spellStart"/>
      <w:r>
        <w:t>WfW</w:t>
      </w:r>
      <w:proofErr w:type="spellEnd"/>
      <w:r>
        <w:t xml:space="preserve">, and Phase 2 comprised selected CSO partners from Phase 1, so essentially the Fund implementing partners were engaged in 2017, predating DFAT’s increased focus on localisation. Nevertheless, localisation is a fundamental and long-standing principle of sustainable development practice, and CSO-led approaches specifically. Despite the Fund consisting overwhelmingly of international organisations, </w:t>
      </w:r>
      <w:proofErr w:type="spellStart"/>
      <w:r>
        <w:t>WfW</w:t>
      </w:r>
      <w:proofErr w:type="spellEnd"/>
      <w:r>
        <w:t xml:space="preserve"> demonstrated a diversity of approaches to </w:t>
      </w:r>
      <w:proofErr w:type="gramStart"/>
      <w:r>
        <w:t>locally-led</w:t>
      </w:r>
      <w:proofErr w:type="gramEnd"/>
      <w:r>
        <w:t xml:space="preserve"> development across the numerous CSO partnerships. </w:t>
      </w:r>
    </w:p>
    <w:p w14:paraId="6CB8625B" w14:textId="6F4D56C6" w:rsidR="00E724C6" w:rsidRDefault="00E724C6" w:rsidP="00E724C6">
      <w:pPr>
        <w:jc w:val="both"/>
      </w:pPr>
      <w:r>
        <w:t xml:space="preserve">At the Fund level, there was an explicit investment in partnership brokering that was set out in the design. The aim was to broaden the basis for decision-making and governance—within the limits of DFAT’s statutory requirement to oversee fiscal and strategy decisions. Interviewees expressed diverse views about the functioning and merit of the Fund Partnership Group. Some were positive about the explicit forum for discussion of Fund issues, while others expressed frustration with the time taken up by </w:t>
      </w:r>
      <w:proofErr w:type="gramStart"/>
      <w:r w:rsidR="00695597">
        <w:t>internally</w:t>
      </w:r>
      <w:r w:rsidR="00947852">
        <w:t>-</w:t>
      </w:r>
      <w:r w:rsidR="00695597">
        <w:t>focussed</w:t>
      </w:r>
      <w:proofErr w:type="gramEnd"/>
      <w:r>
        <w:t xml:space="preserve"> issues that seemingly detracted from implementation. Still others seemed disappointed that concepts of localisation, especially in relation to power sharing, were not fully explored. Some interviewees reflected that there is a fundamental power asymmetry in donor-recipient relationships that transcends partnership mechanisms.</w:t>
      </w:r>
    </w:p>
    <w:p w14:paraId="6E83919E" w14:textId="48764B3E" w:rsidR="00C62203" w:rsidRDefault="00C62203">
      <w:r>
        <w:br w:type="page"/>
      </w:r>
    </w:p>
    <w:p w14:paraId="682E55F1" w14:textId="7A3DD474" w:rsidR="00C62203" w:rsidRDefault="00C62203" w:rsidP="00C62203">
      <w:pPr>
        <w:pStyle w:val="Heading1"/>
      </w:pPr>
      <w:bookmarkStart w:id="33" w:name="_Ref169614432"/>
      <w:bookmarkStart w:id="34" w:name="_Ref169614435"/>
      <w:bookmarkStart w:id="35" w:name="_Toc208245634"/>
      <w:r>
        <w:lastRenderedPageBreak/>
        <w:t xml:space="preserve">Consolidated </w:t>
      </w:r>
      <w:bookmarkEnd w:id="33"/>
      <w:bookmarkEnd w:id="34"/>
      <w:r w:rsidR="00215E62">
        <w:t>lessons</w:t>
      </w:r>
      <w:bookmarkEnd w:id="35"/>
    </w:p>
    <w:p w14:paraId="3032D40B" w14:textId="10D3694B" w:rsidR="00E033F5" w:rsidRPr="00E033F5" w:rsidRDefault="006E120D">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r w:rsidRPr="00E033F5">
        <w:rPr>
          <w:rFonts w:asciiTheme="minorHAnsi" w:hAnsiTheme="minorHAnsi" w:cs="Calibri"/>
          <w:sz w:val="22"/>
          <w:szCs w:val="22"/>
          <w:lang w:val="en-GB"/>
        </w:rPr>
        <w:fldChar w:fldCharType="begin"/>
      </w:r>
      <w:r w:rsidRPr="00E033F5">
        <w:rPr>
          <w:rFonts w:asciiTheme="minorHAnsi" w:hAnsiTheme="minorHAnsi" w:cs="Calibri"/>
          <w:sz w:val="22"/>
          <w:szCs w:val="22"/>
          <w:lang w:val="en-GB"/>
        </w:rPr>
        <w:instrText xml:space="preserve"> TOC \h \z \t "Recommendation,1" </w:instrText>
      </w:r>
      <w:r w:rsidRPr="00E033F5">
        <w:rPr>
          <w:rFonts w:asciiTheme="minorHAnsi" w:hAnsiTheme="minorHAnsi" w:cs="Calibri"/>
          <w:sz w:val="22"/>
          <w:szCs w:val="22"/>
          <w:lang w:val="en-GB"/>
        </w:rPr>
        <w:fldChar w:fldCharType="separate"/>
      </w:r>
      <w:hyperlink w:anchor="_Toc196262363" w:history="1">
        <w:r w:rsidR="00E033F5" w:rsidRPr="00E033F5">
          <w:rPr>
            <w:rStyle w:val="Hyperlink"/>
            <w:rFonts w:asciiTheme="minorHAnsi" w:hAnsiTheme="minorHAnsi"/>
            <w:noProof/>
            <w:sz w:val="22"/>
            <w:szCs w:val="22"/>
          </w:rPr>
          <w:t>1.</w:t>
        </w:r>
        <w:r w:rsidR="00E033F5" w:rsidRPr="00E033F5">
          <w:rPr>
            <w:rFonts w:asciiTheme="minorHAnsi" w:eastAsiaTheme="minorEastAsia" w:hAnsiTheme="minorHAnsi" w:cstheme="minorBidi"/>
            <w:noProof/>
            <w:kern w:val="2"/>
            <w:sz w:val="22"/>
            <w:szCs w:val="22"/>
            <w:lang w:eastAsia="en-AU"/>
            <w14:ligatures w14:val="standardContextual"/>
          </w:rPr>
          <w:tab/>
        </w:r>
        <w:r w:rsidR="00E033F5" w:rsidRPr="00E033F5">
          <w:rPr>
            <w:rStyle w:val="Hyperlink"/>
            <w:rFonts w:asciiTheme="minorHAnsi" w:hAnsiTheme="minorHAnsi"/>
            <w:noProof/>
            <w:sz w:val="22"/>
            <w:szCs w:val="22"/>
            <w:lang w:val="en-US"/>
          </w:rPr>
          <w:t>The requirement for implementing partners to undertake climate risk and vulnerability assessments (CRVA) prompted a stronger focus on climate change, but stipulating minimum requirements (e.g. through a template or guidance) would have enabled greater consistency and higher quality across the Fund.</w:t>
        </w:r>
        <w:r w:rsidR="00E033F5" w:rsidRPr="00E033F5">
          <w:rPr>
            <w:rFonts w:asciiTheme="minorHAnsi" w:hAnsiTheme="minorHAnsi"/>
            <w:noProof/>
            <w:webHidden/>
            <w:sz w:val="22"/>
            <w:szCs w:val="22"/>
          </w:rPr>
          <w:tab/>
        </w:r>
        <w:r w:rsidR="00E033F5" w:rsidRPr="00E033F5">
          <w:rPr>
            <w:rFonts w:asciiTheme="minorHAnsi" w:hAnsiTheme="minorHAnsi"/>
            <w:noProof/>
            <w:webHidden/>
            <w:sz w:val="22"/>
            <w:szCs w:val="22"/>
          </w:rPr>
          <w:fldChar w:fldCharType="begin"/>
        </w:r>
        <w:r w:rsidR="00E033F5" w:rsidRPr="00E033F5">
          <w:rPr>
            <w:rFonts w:asciiTheme="minorHAnsi" w:hAnsiTheme="minorHAnsi"/>
            <w:noProof/>
            <w:webHidden/>
            <w:sz w:val="22"/>
            <w:szCs w:val="22"/>
          </w:rPr>
          <w:instrText xml:space="preserve"> PAGEREF _Toc196262363 \h </w:instrText>
        </w:r>
        <w:r w:rsidR="00E033F5" w:rsidRPr="00E033F5">
          <w:rPr>
            <w:rFonts w:asciiTheme="minorHAnsi" w:hAnsiTheme="minorHAnsi"/>
            <w:noProof/>
            <w:webHidden/>
            <w:sz w:val="22"/>
            <w:szCs w:val="22"/>
          </w:rPr>
        </w:r>
        <w:r w:rsidR="00E033F5" w:rsidRPr="00E033F5">
          <w:rPr>
            <w:rFonts w:asciiTheme="minorHAnsi" w:hAnsiTheme="minorHAnsi"/>
            <w:noProof/>
            <w:webHidden/>
            <w:sz w:val="22"/>
            <w:szCs w:val="22"/>
          </w:rPr>
          <w:fldChar w:fldCharType="separate"/>
        </w:r>
        <w:r w:rsidR="00655959">
          <w:rPr>
            <w:rFonts w:asciiTheme="minorHAnsi" w:hAnsiTheme="minorHAnsi"/>
            <w:noProof/>
            <w:webHidden/>
            <w:sz w:val="22"/>
            <w:szCs w:val="22"/>
          </w:rPr>
          <w:t>7</w:t>
        </w:r>
        <w:r w:rsidR="00E033F5" w:rsidRPr="00E033F5">
          <w:rPr>
            <w:rFonts w:asciiTheme="minorHAnsi" w:hAnsiTheme="minorHAnsi"/>
            <w:noProof/>
            <w:webHidden/>
            <w:sz w:val="22"/>
            <w:szCs w:val="22"/>
          </w:rPr>
          <w:fldChar w:fldCharType="end"/>
        </w:r>
      </w:hyperlink>
    </w:p>
    <w:p w14:paraId="28FD6471" w14:textId="207BFD36" w:rsidR="00E033F5" w:rsidRPr="00E033F5" w:rsidRDefault="00E033F5">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96262364" w:history="1">
        <w:r w:rsidRPr="00E033F5">
          <w:rPr>
            <w:rStyle w:val="Hyperlink"/>
            <w:rFonts w:asciiTheme="minorHAnsi" w:hAnsiTheme="minorHAnsi"/>
            <w:noProof/>
            <w:sz w:val="22"/>
            <w:szCs w:val="22"/>
          </w:rPr>
          <w:t>2.</w:t>
        </w:r>
        <w:r w:rsidRPr="00E033F5">
          <w:rPr>
            <w:rFonts w:asciiTheme="minorHAnsi" w:eastAsiaTheme="minorEastAsia" w:hAnsiTheme="minorHAnsi" w:cstheme="minorBidi"/>
            <w:noProof/>
            <w:kern w:val="2"/>
            <w:sz w:val="22"/>
            <w:szCs w:val="22"/>
            <w:lang w:eastAsia="en-AU"/>
            <w14:ligatures w14:val="standardContextual"/>
          </w:rPr>
          <w:tab/>
        </w:r>
        <w:r w:rsidRPr="00E033F5">
          <w:rPr>
            <w:rStyle w:val="Hyperlink"/>
            <w:rFonts w:asciiTheme="minorHAnsi" w:hAnsiTheme="minorHAnsi"/>
            <w:noProof/>
            <w:sz w:val="22"/>
            <w:szCs w:val="22"/>
            <w:lang w:val="en-US"/>
          </w:rPr>
          <w:t>Successful community-level system strengthening must be linked to—and supported by—subnational and national systems strengthening to be sustainable, and not just rely on indefinite community volunteerism</w:t>
        </w:r>
        <w:r w:rsidRPr="00E033F5">
          <w:rPr>
            <w:rStyle w:val="Hyperlink"/>
            <w:rFonts w:asciiTheme="minorHAnsi" w:hAnsiTheme="minorHAnsi"/>
            <w:noProof/>
            <w:sz w:val="22"/>
            <w:szCs w:val="22"/>
          </w:rPr>
          <w:t>.</w:t>
        </w:r>
        <w:r w:rsidRPr="00E033F5">
          <w:rPr>
            <w:rFonts w:asciiTheme="minorHAnsi" w:hAnsiTheme="minorHAnsi"/>
            <w:noProof/>
            <w:webHidden/>
            <w:sz w:val="22"/>
            <w:szCs w:val="22"/>
          </w:rPr>
          <w:tab/>
        </w:r>
        <w:r w:rsidRPr="00E033F5">
          <w:rPr>
            <w:rFonts w:asciiTheme="minorHAnsi" w:hAnsiTheme="minorHAnsi"/>
            <w:noProof/>
            <w:webHidden/>
            <w:sz w:val="22"/>
            <w:szCs w:val="22"/>
          </w:rPr>
          <w:fldChar w:fldCharType="begin"/>
        </w:r>
        <w:r w:rsidRPr="00E033F5">
          <w:rPr>
            <w:rFonts w:asciiTheme="minorHAnsi" w:hAnsiTheme="minorHAnsi"/>
            <w:noProof/>
            <w:webHidden/>
            <w:sz w:val="22"/>
            <w:szCs w:val="22"/>
          </w:rPr>
          <w:instrText xml:space="preserve"> PAGEREF _Toc196262364 \h </w:instrText>
        </w:r>
        <w:r w:rsidRPr="00E033F5">
          <w:rPr>
            <w:rFonts w:asciiTheme="minorHAnsi" w:hAnsiTheme="minorHAnsi"/>
            <w:noProof/>
            <w:webHidden/>
            <w:sz w:val="22"/>
            <w:szCs w:val="22"/>
          </w:rPr>
        </w:r>
        <w:r w:rsidRPr="00E033F5">
          <w:rPr>
            <w:rFonts w:asciiTheme="minorHAnsi" w:hAnsiTheme="minorHAnsi"/>
            <w:noProof/>
            <w:webHidden/>
            <w:sz w:val="22"/>
            <w:szCs w:val="22"/>
          </w:rPr>
          <w:fldChar w:fldCharType="separate"/>
        </w:r>
        <w:r w:rsidR="00655959">
          <w:rPr>
            <w:rFonts w:asciiTheme="minorHAnsi" w:hAnsiTheme="minorHAnsi"/>
            <w:noProof/>
            <w:webHidden/>
            <w:sz w:val="22"/>
            <w:szCs w:val="22"/>
          </w:rPr>
          <w:t>10</w:t>
        </w:r>
        <w:r w:rsidRPr="00E033F5">
          <w:rPr>
            <w:rFonts w:asciiTheme="minorHAnsi" w:hAnsiTheme="minorHAnsi"/>
            <w:noProof/>
            <w:webHidden/>
            <w:sz w:val="22"/>
            <w:szCs w:val="22"/>
          </w:rPr>
          <w:fldChar w:fldCharType="end"/>
        </w:r>
      </w:hyperlink>
    </w:p>
    <w:p w14:paraId="1C03109B" w14:textId="5816350B" w:rsidR="00E033F5" w:rsidRPr="00E033F5" w:rsidRDefault="00E033F5">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96262365" w:history="1">
        <w:r w:rsidRPr="00E033F5">
          <w:rPr>
            <w:rStyle w:val="Hyperlink"/>
            <w:rFonts w:asciiTheme="minorHAnsi" w:hAnsiTheme="minorHAnsi"/>
            <w:noProof/>
            <w:sz w:val="22"/>
            <w:szCs w:val="22"/>
          </w:rPr>
          <w:t>3.</w:t>
        </w:r>
        <w:r w:rsidRPr="00E033F5">
          <w:rPr>
            <w:rFonts w:asciiTheme="minorHAnsi" w:eastAsiaTheme="minorEastAsia" w:hAnsiTheme="minorHAnsi" w:cstheme="minorBidi"/>
            <w:noProof/>
            <w:kern w:val="2"/>
            <w:sz w:val="22"/>
            <w:szCs w:val="22"/>
            <w:lang w:eastAsia="en-AU"/>
            <w14:ligatures w14:val="standardContextual"/>
          </w:rPr>
          <w:tab/>
        </w:r>
        <w:r w:rsidRPr="00E033F5">
          <w:rPr>
            <w:rStyle w:val="Hyperlink"/>
            <w:rFonts w:asciiTheme="minorHAnsi" w:hAnsiTheme="minorHAnsi"/>
            <w:noProof/>
            <w:sz w:val="22"/>
            <w:szCs w:val="22"/>
            <w:lang w:val="en-US"/>
          </w:rPr>
          <w:t>Working with subnational governments is a key entry point to improve inclusive climate-resilient WASH services, but this is most successful when supported with a national government enabling policy environment and strong national sector leadership</w:t>
        </w:r>
        <w:r w:rsidRPr="00E033F5">
          <w:rPr>
            <w:rStyle w:val="Hyperlink"/>
            <w:rFonts w:asciiTheme="minorHAnsi" w:hAnsiTheme="minorHAnsi"/>
            <w:noProof/>
            <w:sz w:val="22"/>
            <w:szCs w:val="22"/>
          </w:rPr>
          <w:t>.</w:t>
        </w:r>
        <w:r w:rsidRPr="00E033F5">
          <w:rPr>
            <w:rFonts w:asciiTheme="minorHAnsi" w:hAnsiTheme="minorHAnsi"/>
            <w:noProof/>
            <w:webHidden/>
            <w:sz w:val="22"/>
            <w:szCs w:val="22"/>
          </w:rPr>
          <w:tab/>
        </w:r>
        <w:r w:rsidRPr="00E033F5">
          <w:rPr>
            <w:rFonts w:asciiTheme="minorHAnsi" w:hAnsiTheme="minorHAnsi"/>
            <w:noProof/>
            <w:webHidden/>
            <w:sz w:val="22"/>
            <w:szCs w:val="22"/>
          </w:rPr>
          <w:fldChar w:fldCharType="begin"/>
        </w:r>
        <w:r w:rsidRPr="00E033F5">
          <w:rPr>
            <w:rFonts w:asciiTheme="minorHAnsi" w:hAnsiTheme="minorHAnsi"/>
            <w:noProof/>
            <w:webHidden/>
            <w:sz w:val="22"/>
            <w:szCs w:val="22"/>
          </w:rPr>
          <w:instrText xml:space="preserve"> PAGEREF _Toc196262365 \h </w:instrText>
        </w:r>
        <w:r w:rsidRPr="00E033F5">
          <w:rPr>
            <w:rFonts w:asciiTheme="minorHAnsi" w:hAnsiTheme="minorHAnsi"/>
            <w:noProof/>
            <w:webHidden/>
            <w:sz w:val="22"/>
            <w:szCs w:val="22"/>
          </w:rPr>
        </w:r>
        <w:r w:rsidRPr="00E033F5">
          <w:rPr>
            <w:rFonts w:asciiTheme="minorHAnsi" w:hAnsiTheme="minorHAnsi"/>
            <w:noProof/>
            <w:webHidden/>
            <w:sz w:val="22"/>
            <w:szCs w:val="22"/>
          </w:rPr>
          <w:fldChar w:fldCharType="separate"/>
        </w:r>
        <w:r w:rsidR="00655959">
          <w:rPr>
            <w:rFonts w:asciiTheme="minorHAnsi" w:hAnsiTheme="minorHAnsi"/>
            <w:noProof/>
            <w:webHidden/>
            <w:sz w:val="22"/>
            <w:szCs w:val="22"/>
          </w:rPr>
          <w:t>12</w:t>
        </w:r>
        <w:r w:rsidRPr="00E033F5">
          <w:rPr>
            <w:rFonts w:asciiTheme="minorHAnsi" w:hAnsiTheme="minorHAnsi"/>
            <w:noProof/>
            <w:webHidden/>
            <w:sz w:val="22"/>
            <w:szCs w:val="22"/>
          </w:rPr>
          <w:fldChar w:fldCharType="end"/>
        </w:r>
      </w:hyperlink>
    </w:p>
    <w:p w14:paraId="3CA0BDB6" w14:textId="2F79E7D0" w:rsidR="00E033F5" w:rsidRPr="00E033F5" w:rsidRDefault="00E033F5">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96262366" w:history="1">
        <w:r w:rsidRPr="00E033F5">
          <w:rPr>
            <w:rStyle w:val="Hyperlink"/>
            <w:rFonts w:asciiTheme="minorHAnsi" w:hAnsiTheme="minorHAnsi"/>
            <w:noProof/>
            <w:sz w:val="22"/>
            <w:szCs w:val="22"/>
          </w:rPr>
          <w:t>4.</w:t>
        </w:r>
        <w:r w:rsidRPr="00E033F5">
          <w:rPr>
            <w:rFonts w:asciiTheme="minorHAnsi" w:eastAsiaTheme="minorEastAsia" w:hAnsiTheme="minorHAnsi" w:cstheme="minorBidi"/>
            <w:noProof/>
            <w:kern w:val="2"/>
            <w:sz w:val="22"/>
            <w:szCs w:val="22"/>
            <w:lang w:eastAsia="en-AU"/>
            <w14:ligatures w14:val="standardContextual"/>
          </w:rPr>
          <w:tab/>
        </w:r>
        <w:r w:rsidRPr="00E033F5">
          <w:rPr>
            <w:rStyle w:val="Hyperlink"/>
            <w:rFonts w:asciiTheme="minorHAnsi" w:hAnsiTheme="minorHAnsi"/>
            <w:noProof/>
            <w:sz w:val="22"/>
            <w:szCs w:val="22"/>
          </w:rPr>
          <w:t>The integration of climate resilience into sector planning and implementation by implementing partners is most effective when teamed with research organisations and relevant government agencies.</w:t>
        </w:r>
        <w:r w:rsidRPr="00E033F5">
          <w:rPr>
            <w:rFonts w:asciiTheme="minorHAnsi" w:hAnsiTheme="minorHAnsi"/>
            <w:noProof/>
            <w:webHidden/>
            <w:sz w:val="22"/>
            <w:szCs w:val="22"/>
          </w:rPr>
          <w:tab/>
        </w:r>
        <w:r w:rsidRPr="00E033F5">
          <w:rPr>
            <w:rFonts w:asciiTheme="minorHAnsi" w:hAnsiTheme="minorHAnsi"/>
            <w:noProof/>
            <w:webHidden/>
            <w:sz w:val="22"/>
            <w:szCs w:val="22"/>
          </w:rPr>
          <w:fldChar w:fldCharType="begin"/>
        </w:r>
        <w:r w:rsidRPr="00E033F5">
          <w:rPr>
            <w:rFonts w:asciiTheme="minorHAnsi" w:hAnsiTheme="minorHAnsi"/>
            <w:noProof/>
            <w:webHidden/>
            <w:sz w:val="22"/>
            <w:szCs w:val="22"/>
          </w:rPr>
          <w:instrText xml:space="preserve"> PAGEREF _Toc196262366 \h </w:instrText>
        </w:r>
        <w:r w:rsidRPr="00E033F5">
          <w:rPr>
            <w:rFonts w:asciiTheme="minorHAnsi" w:hAnsiTheme="minorHAnsi"/>
            <w:noProof/>
            <w:webHidden/>
            <w:sz w:val="22"/>
            <w:szCs w:val="22"/>
          </w:rPr>
        </w:r>
        <w:r w:rsidRPr="00E033F5">
          <w:rPr>
            <w:rFonts w:asciiTheme="minorHAnsi" w:hAnsiTheme="minorHAnsi"/>
            <w:noProof/>
            <w:webHidden/>
            <w:sz w:val="22"/>
            <w:szCs w:val="22"/>
          </w:rPr>
          <w:fldChar w:fldCharType="separate"/>
        </w:r>
        <w:r w:rsidR="00655959">
          <w:rPr>
            <w:rFonts w:asciiTheme="minorHAnsi" w:hAnsiTheme="minorHAnsi"/>
            <w:noProof/>
            <w:webHidden/>
            <w:sz w:val="22"/>
            <w:szCs w:val="22"/>
          </w:rPr>
          <w:t>12</w:t>
        </w:r>
        <w:r w:rsidRPr="00E033F5">
          <w:rPr>
            <w:rFonts w:asciiTheme="minorHAnsi" w:hAnsiTheme="minorHAnsi"/>
            <w:noProof/>
            <w:webHidden/>
            <w:sz w:val="22"/>
            <w:szCs w:val="22"/>
          </w:rPr>
          <w:fldChar w:fldCharType="end"/>
        </w:r>
      </w:hyperlink>
    </w:p>
    <w:p w14:paraId="7D9AB9D1" w14:textId="200888E3" w:rsidR="00E033F5" w:rsidRPr="00E033F5" w:rsidRDefault="00E033F5">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96262367" w:history="1">
        <w:r w:rsidRPr="00E033F5">
          <w:rPr>
            <w:rStyle w:val="Hyperlink"/>
            <w:rFonts w:asciiTheme="minorHAnsi" w:hAnsiTheme="minorHAnsi"/>
            <w:noProof/>
            <w:sz w:val="22"/>
            <w:szCs w:val="22"/>
          </w:rPr>
          <w:t>5.</w:t>
        </w:r>
        <w:r w:rsidRPr="00E033F5">
          <w:rPr>
            <w:rFonts w:asciiTheme="minorHAnsi" w:eastAsiaTheme="minorEastAsia" w:hAnsiTheme="minorHAnsi" w:cstheme="minorBidi"/>
            <w:noProof/>
            <w:kern w:val="2"/>
            <w:sz w:val="22"/>
            <w:szCs w:val="22"/>
            <w:lang w:eastAsia="en-AU"/>
            <w14:ligatures w14:val="standardContextual"/>
          </w:rPr>
          <w:tab/>
        </w:r>
        <w:r w:rsidRPr="00E033F5">
          <w:rPr>
            <w:rStyle w:val="Hyperlink"/>
            <w:rFonts w:asciiTheme="minorHAnsi" w:hAnsiTheme="minorHAnsi"/>
            <w:noProof/>
            <w:sz w:val="22"/>
            <w:szCs w:val="22"/>
            <w:lang w:val="en-US"/>
          </w:rPr>
          <w:t>CSO consortia show potential to strengthen national WASH sector systems through convening advocates, technicians and leaders, but consortia must be designed and managed proactively to achieve specified outcomes and avoid defaulting to discrete CSO project implementation</w:t>
        </w:r>
        <w:r w:rsidRPr="00E033F5">
          <w:rPr>
            <w:rStyle w:val="Hyperlink"/>
            <w:rFonts w:asciiTheme="minorHAnsi" w:hAnsiTheme="minorHAnsi"/>
            <w:noProof/>
            <w:sz w:val="22"/>
            <w:szCs w:val="22"/>
          </w:rPr>
          <w:t>.</w:t>
        </w:r>
        <w:r w:rsidRPr="00E033F5">
          <w:rPr>
            <w:rFonts w:asciiTheme="minorHAnsi" w:hAnsiTheme="minorHAnsi"/>
            <w:noProof/>
            <w:webHidden/>
            <w:sz w:val="22"/>
            <w:szCs w:val="22"/>
          </w:rPr>
          <w:tab/>
        </w:r>
        <w:r w:rsidRPr="00E033F5">
          <w:rPr>
            <w:rFonts w:asciiTheme="minorHAnsi" w:hAnsiTheme="minorHAnsi"/>
            <w:noProof/>
            <w:webHidden/>
            <w:sz w:val="22"/>
            <w:szCs w:val="22"/>
          </w:rPr>
          <w:fldChar w:fldCharType="begin"/>
        </w:r>
        <w:r w:rsidRPr="00E033F5">
          <w:rPr>
            <w:rFonts w:asciiTheme="minorHAnsi" w:hAnsiTheme="minorHAnsi"/>
            <w:noProof/>
            <w:webHidden/>
            <w:sz w:val="22"/>
            <w:szCs w:val="22"/>
          </w:rPr>
          <w:instrText xml:space="preserve"> PAGEREF _Toc196262367 \h </w:instrText>
        </w:r>
        <w:r w:rsidRPr="00E033F5">
          <w:rPr>
            <w:rFonts w:asciiTheme="minorHAnsi" w:hAnsiTheme="minorHAnsi"/>
            <w:noProof/>
            <w:webHidden/>
            <w:sz w:val="22"/>
            <w:szCs w:val="22"/>
          </w:rPr>
        </w:r>
        <w:r w:rsidRPr="00E033F5">
          <w:rPr>
            <w:rFonts w:asciiTheme="minorHAnsi" w:hAnsiTheme="minorHAnsi"/>
            <w:noProof/>
            <w:webHidden/>
            <w:sz w:val="22"/>
            <w:szCs w:val="22"/>
          </w:rPr>
          <w:fldChar w:fldCharType="separate"/>
        </w:r>
        <w:r w:rsidR="00655959">
          <w:rPr>
            <w:rFonts w:asciiTheme="minorHAnsi" w:hAnsiTheme="minorHAnsi"/>
            <w:noProof/>
            <w:webHidden/>
            <w:sz w:val="22"/>
            <w:szCs w:val="22"/>
          </w:rPr>
          <w:t>13</w:t>
        </w:r>
        <w:r w:rsidRPr="00E033F5">
          <w:rPr>
            <w:rFonts w:asciiTheme="minorHAnsi" w:hAnsiTheme="minorHAnsi"/>
            <w:noProof/>
            <w:webHidden/>
            <w:sz w:val="22"/>
            <w:szCs w:val="22"/>
          </w:rPr>
          <w:fldChar w:fldCharType="end"/>
        </w:r>
      </w:hyperlink>
    </w:p>
    <w:p w14:paraId="33D78ACD" w14:textId="59C9800B" w:rsidR="00E033F5" w:rsidRPr="00E033F5" w:rsidRDefault="00E033F5">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96262368" w:history="1">
        <w:r w:rsidRPr="00E033F5">
          <w:rPr>
            <w:rStyle w:val="Hyperlink"/>
            <w:rFonts w:asciiTheme="minorHAnsi" w:hAnsiTheme="minorHAnsi"/>
            <w:noProof/>
            <w:sz w:val="22"/>
            <w:szCs w:val="22"/>
          </w:rPr>
          <w:t>6.</w:t>
        </w:r>
        <w:r w:rsidRPr="00E033F5">
          <w:rPr>
            <w:rFonts w:asciiTheme="minorHAnsi" w:eastAsiaTheme="minorEastAsia" w:hAnsiTheme="minorHAnsi" w:cstheme="minorBidi"/>
            <w:noProof/>
            <w:kern w:val="2"/>
            <w:sz w:val="22"/>
            <w:szCs w:val="22"/>
            <w:lang w:eastAsia="en-AU"/>
            <w14:ligatures w14:val="standardContextual"/>
          </w:rPr>
          <w:tab/>
        </w:r>
        <w:r w:rsidRPr="00E033F5">
          <w:rPr>
            <w:rStyle w:val="Hyperlink"/>
            <w:rFonts w:asciiTheme="minorHAnsi" w:hAnsiTheme="minorHAnsi"/>
            <w:noProof/>
            <w:sz w:val="22"/>
            <w:szCs w:val="22"/>
            <w:lang w:val="en-US"/>
          </w:rPr>
          <w:t>A dedicated WASH modality is an effective way to strengthen a sector that typically falls through the cracks of typical ministerial portfolios (e.g. Public Works, Health etc.) and is otherwise poorly positioned to access bilateral aid through MoUs held by those ministries.</w:t>
        </w:r>
        <w:r w:rsidRPr="00E033F5">
          <w:rPr>
            <w:rFonts w:asciiTheme="minorHAnsi" w:hAnsiTheme="minorHAnsi"/>
            <w:noProof/>
            <w:webHidden/>
            <w:sz w:val="22"/>
            <w:szCs w:val="22"/>
          </w:rPr>
          <w:tab/>
        </w:r>
        <w:r w:rsidRPr="00E033F5">
          <w:rPr>
            <w:rFonts w:asciiTheme="minorHAnsi" w:hAnsiTheme="minorHAnsi"/>
            <w:noProof/>
            <w:webHidden/>
            <w:sz w:val="22"/>
            <w:szCs w:val="22"/>
          </w:rPr>
          <w:fldChar w:fldCharType="begin"/>
        </w:r>
        <w:r w:rsidRPr="00E033F5">
          <w:rPr>
            <w:rFonts w:asciiTheme="minorHAnsi" w:hAnsiTheme="minorHAnsi"/>
            <w:noProof/>
            <w:webHidden/>
            <w:sz w:val="22"/>
            <w:szCs w:val="22"/>
          </w:rPr>
          <w:instrText xml:space="preserve"> PAGEREF _Toc196262368 \h </w:instrText>
        </w:r>
        <w:r w:rsidRPr="00E033F5">
          <w:rPr>
            <w:rFonts w:asciiTheme="minorHAnsi" w:hAnsiTheme="minorHAnsi"/>
            <w:noProof/>
            <w:webHidden/>
            <w:sz w:val="22"/>
            <w:szCs w:val="22"/>
          </w:rPr>
        </w:r>
        <w:r w:rsidRPr="00E033F5">
          <w:rPr>
            <w:rFonts w:asciiTheme="minorHAnsi" w:hAnsiTheme="minorHAnsi"/>
            <w:noProof/>
            <w:webHidden/>
            <w:sz w:val="22"/>
            <w:szCs w:val="22"/>
          </w:rPr>
          <w:fldChar w:fldCharType="separate"/>
        </w:r>
        <w:r w:rsidR="00655959">
          <w:rPr>
            <w:rFonts w:asciiTheme="minorHAnsi" w:hAnsiTheme="minorHAnsi"/>
            <w:noProof/>
            <w:webHidden/>
            <w:sz w:val="22"/>
            <w:szCs w:val="22"/>
          </w:rPr>
          <w:t>13</w:t>
        </w:r>
        <w:r w:rsidRPr="00E033F5">
          <w:rPr>
            <w:rFonts w:asciiTheme="minorHAnsi" w:hAnsiTheme="minorHAnsi"/>
            <w:noProof/>
            <w:webHidden/>
            <w:sz w:val="22"/>
            <w:szCs w:val="22"/>
          </w:rPr>
          <w:fldChar w:fldCharType="end"/>
        </w:r>
      </w:hyperlink>
    </w:p>
    <w:p w14:paraId="6EF4A852" w14:textId="5AC6C8FB" w:rsidR="00E033F5" w:rsidRPr="00E033F5" w:rsidRDefault="00E033F5">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96262369" w:history="1">
        <w:r w:rsidRPr="00E033F5">
          <w:rPr>
            <w:rStyle w:val="Hyperlink"/>
            <w:rFonts w:asciiTheme="minorHAnsi" w:hAnsiTheme="minorHAnsi"/>
            <w:noProof/>
            <w:sz w:val="22"/>
            <w:szCs w:val="22"/>
          </w:rPr>
          <w:t>7.</w:t>
        </w:r>
        <w:r w:rsidRPr="00E033F5">
          <w:rPr>
            <w:rFonts w:asciiTheme="minorHAnsi" w:eastAsiaTheme="minorEastAsia" w:hAnsiTheme="minorHAnsi" w:cstheme="minorBidi"/>
            <w:noProof/>
            <w:kern w:val="2"/>
            <w:sz w:val="22"/>
            <w:szCs w:val="22"/>
            <w:lang w:eastAsia="en-AU"/>
            <w14:ligatures w14:val="standardContextual"/>
          </w:rPr>
          <w:tab/>
        </w:r>
        <w:r w:rsidRPr="00E033F5">
          <w:rPr>
            <w:rStyle w:val="Hyperlink"/>
            <w:rFonts w:asciiTheme="minorHAnsi" w:hAnsiTheme="minorHAnsi"/>
            <w:noProof/>
            <w:sz w:val="22"/>
            <w:szCs w:val="22"/>
          </w:rPr>
          <w:t>Private sector led systems strengthening is one effective way to increase WASH services coverage, though with caveats around context relevance and market maturity (noting that enterprise development is nascent in some places).</w:t>
        </w:r>
        <w:r w:rsidRPr="00E033F5">
          <w:rPr>
            <w:rFonts w:asciiTheme="minorHAnsi" w:hAnsiTheme="minorHAnsi"/>
            <w:noProof/>
            <w:webHidden/>
            <w:sz w:val="22"/>
            <w:szCs w:val="22"/>
          </w:rPr>
          <w:tab/>
        </w:r>
        <w:r w:rsidRPr="00E033F5">
          <w:rPr>
            <w:rFonts w:asciiTheme="minorHAnsi" w:hAnsiTheme="minorHAnsi"/>
            <w:noProof/>
            <w:webHidden/>
            <w:sz w:val="22"/>
            <w:szCs w:val="22"/>
          </w:rPr>
          <w:fldChar w:fldCharType="begin"/>
        </w:r>
        <w:r w:rsidRPr="00E033F5">
          <w:rPr>
            <w:rFonts w:asciiTheme="minorHAnsi" w:hAnsiTheme="minorHAnsi"/>
            <w:noProof/>
            <w:webHidden/>
            <w:sz w:val="22"/>
            <w:szCs w:val="22"/>
          </w:rPr>
          <w:instrText xml:space="preserve"> PAGEREF _Toc196262369 \h </w:instrText>
        </w:r>
        <w:r w:rsidRPr="00E033F5">
          <w:rPr>
            <w:rFonts w:asciiTheme="minorHAnsi" w:hAnsiTheme="minorHAnsi"/>
            <w:noProof/>
            <w:webHidden/>
            <w:sz w:val="22"/>
            <w:szCs w:val="22"/>
          </w:rPr>
        </w:r>
        <w:r w:rsidRPr="00E033F5">
          <w:rPr>
            <w:rFonts w:asciiTheme="minorHAnsi" w:hAnsiTheme="minorHAnsi"/>
            <w:noProof/>
            <w:webHidden/>
            <w:sz w:val="22"/>
            <w:szCs w:val="22"/>
          </w:rPr>
          <w:fldChar w:fldCharType="separate"/>
        </w:r>
        <w:r w:rsidR="00655959">
          <w:rPr>
            <w:rFonts w:asciiTheme="minorHAnsi" w:hAnsiTheme="minorHAnsi"/>
            <w:noProof/>
            <w:webHidden/>
            <w:sz w:val="22"/>
            <w:szCs w:val="22"/>
          </w:rPr>
          <w:t>14</w:t>
        </w:r>
        <w:r w:rsidRPr="00E033F5">
          <w:rPr>
            <w:rFonts w:asciiTheme="minorHAnsi" w:hAnsiTheme="minorHAnsi"/>
            <w:noProof/>
            <w:webHidden/>
            <w:sz w:val="22"/>
            <w:szCs w:val="22"/>
          </w:rPr>
          <w:fldChar w:fldCharType="end"/>
        </w:r>
      </w:hyperlink>
    </w:p>
    <w:p w14:paraId="3AEA476D" w14:textId="3E42E740" w:rsidR="00E033F5" w:rsidRPr="00E033F5" w:rsidRDefault="00E033F5">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96262370" w:history="1">
        <w:r w:rsidRPr="00E033F5">
          <w:rPr>
            <w:rStyle w:val="Hyperlink"/>
            <w:rFonts w:asciiTheme="minorHAnsi" w:hAnsiTheme="minorHAnsi"/>
            <w:noProof/>
            <w:sz w:val="22"/>
            <w:szCs w:val="22"/>
          </w:rPr>
          <w:t>8.</w:t>
        </w:r>
        <w:r w:rsidRPr="00E033F5">
          <w:rPr>
            <w:rFonts w:asciiTheme="minorHAnsi" w:eastAsiaTheme="minorEastAsia" w:hAnsiTheme="minorHAnsi" w:cstheme="minorBidi"/>
            <w:noProof/>
            <w:kern w:val="2"/>
            <w:sz w:val="22"/>
            <w:szCs w:val="22"/>
            <w:lang w:eastAsia="en-AU"/>
            <w14:ligatures w14:val="standardContextual"/>
          </w:rPr>
          <w:tab/>
        </w:r>
        <w:r w:rsidRPr="00E033F5">
          <w:rPr>
            <w:rStyle w:val="Hyperlink"/>
            <w:rFonts w:asciiTheme="minorHAnsi" w:hAnsiTheme="minorHAnsi"/>
            <w:noProof/>
            <w:sz w:val="22"/>
            <w:szCs w:val="22"/>
          </w:rPr>
          <w:t>Unsustainable faecal sludge management (FSM) remains an unsolved technical and institutional problem for climate-resilient sanitation.</w:t>
        </w:r>
        <w:r w:rsidRPr="00E033F5">
          <w:rPr>
            <w:rFonts w:asciiTheme="minorHAnsi" w:hAnsiTheme="minorHAnsi"/>
            <w:noProof/>
            <w:webHidden/>
            <w:sz w:val="22"/>
            <w:szCs w:val="22"/>
          </w:rPr>
          <w:tab/>
        </w:r>
        <w:r w:rsidRPr="00E033F5">
          <w:rPr>
            <w:rFonts w:asciiTheme="minorHAnsi" w:hAnsiTheme="minorHAnsi"/>
            <w:noProof/>
            <w:webHidden/>
            <w:sz w:val="22"/>
            <w:szCs w:val="22"/>
          </w:rPr>
          <w:fldChar w:fldCharType="begin"/>
        </w:r>
        <w:r w:rsidRPr="00E033F5">
          <w:rPr>
            <w:rFonts w:asciiTheme="minorHAnsi" w:hAnsiTheme="minorHAnsi"/>
            <w:noProof/>
            <w:webHidden/>
            <w:sz w:val="22"/>
            <w:szCs w:val="22"/>
          </w:rPr>
          <w:instrText xml:space="preserve"> PAGEREF _Toc196262370 \h </w:instrText>
        </w:r>
        <w:r w:rsidRPr="00E033F5">
          <w:rPr>
            <w:rFonts w:asciiTheme="minorHAnsi" w:hAnsiTheme="minorHAnsi"/>
            <w:noProof/>
            <w:webHidden/>
            <w:sz w:val="22"/>
            <w:szCs w:val="22"/>
          </w:rPr>
        </w:r>
        <w:r w:rsidRPr="00E033F5">
          <w:rPr>
            <w:rFonts w:asciiTheme="minorHAnsi" w:hAnsiTheme="minorHAnsi"/>
            <w:noProof/>
            <w:webHidden/>
            <w:sz w:val="22"/>
            <w:szCs w:val="22"/>
          </w:rPr>
          <w:fldChar w:fldCharType="separate"/>
        </w:r>
        <w:r w:rsidR="00655959">
          <w:rPr>
            <w:rFonts w:asciiTheme="minorHAnsi" w:hAnsiTheme="minorHAnsi"/>
            <w:noProof/>
            <w:webHidden/>
            <w:sz w:val="22"/>
            <w:szCs w:val="22"/>
          </w:rPr>
          <w:t>21</w:t>
        </w:r>
        <w:r w:rsidRPr="00E033F5">
          <w:rPr>
            <w:rFonts w:asciiTheme="minorHAnsi" w:hAnsiTheme="minorHAnsi"/>
            <w:noProof/>
            <w:webHidden/>
            <w:sz w:val="22"/>
            <w:szCs w:val="22"/>
          </w:rPr>
          <w:fldChar w:fldCharType="end"/>
        </w:r>
      </w:hyperlink>
    </w:p>
    <w:p w14:paraId="48C30154" w14:textId="67CA879E" w:rsidR="00E033F5" w:rsidRPr="00E033F5" w:rsidRDefault="00E033F5">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96262371" w:history="1">
        <w:r w:rsidRPr="00E033F5">
          <w:rPr>
            <w:rStyle w:val="Hyperlink"/>
            <w:rFonts w:asciiTheme="minorHAnsi" w:hAnsiTheme="minorHAnsi"/>
            <w:noProof/>
            <w:sz w:val="22"/>
            <w:szCs w:val="22"/>
          </w:rPr>
          <w:t>9.</w:t>
        </w:r>
        <w:r w:rsidRPr="00E033F5">
          <w:rPr>
            <w:rFonts w:asciiTheme="minorHAnsi" w:eastAsiaTheme="minorEastAsia" w:hAnsiTheme="minorHAnsi" w:cstheme="minorBidi"/>
            <w:noProof/>
            <w:kern w:val="2"/>
            <w:sz w:val="22"/>
            <w:szCs w:val="22"/>
            <w:lang w:eastAsia="en-AU"/>
            <w14:ligatures w14:val="standardContextual"/>
          </w:rPr>
          <w:tab/>
        </w:r>
        <w:r w:rsidRPr="00E033F5">
          <w:rPr>
            <w:rStyle w:val="Hyperlink"/>
            <w:rFonts w:asciiTheme="minorHAnsi" w:hAnsiTheme="minorHAnsi"/>
            <w:noProof/>
            <w:sz w:val="22"/>
            <w:szCs w:val="22"/>
          </w:rPr>
          <w:t>Achieving handwashing with soap at scale remains an unsolved problem for the WASH sector.</w:t>
        </w:r>
        <w:r w:rsidRPr="00E033F5">
          <w:rPr>
            <w:rFonts w:asciiTheme="minorHAnsi" w:hAnsiTheme="minorHAnsi"/>
            <w:noProof/>
            <w:webHidden/>
            <w:sz w:val="22"/>
            <w:szCs w:val="22"/>
          </w:rPr>
          <w:tab/>
        </w:r>
        <w:r>
          <w:rPr>
            <w:rFonts w:asciiTheme="minorHAnsi" w:hAnsiTheme="minorHAnsi"/>
            <w:noProof/>
            <w:webHidden/>
            <w:sz w:val="22"/>
            <w:szCs w:val="22"/>
          </w:rPr>
          <w:tab/>
        </w:r>
        <w:r w:rsidRPr="00E033F5">
          <w:rPr>
            <w:rFonts w:asciiTheme="minorHAnsi" w:hAnsiTheme="minorHAnsi"/>
            <w:noProof/>
            <w:webHidden/>
            <w:sz w:val="22"/>
            <w:szCs w:val="22"/>
          </w:rPr>
          <w:fldChar w:fldCharType="begin"/>
        </w:r>
        <w:r w:rsidRPr="00E033F5">
          <w:rPr>
            <w:rFonts w:asciiTheme="minorHAnsi" w:hAnsiTheme="minorHAnsi"/>
            <w:noProof/>
            <w:webHidden/>
            <w:sz w:val="22"/>
            <w:szCs w:val="22"/>
          </w:rPr>
          <w:instrText xml:space="preserve"> PAGEREF _Toc196262371 \h </w:instrText>
        </w:r>
        <w:r w:rsidRPr="00E033F5">
          <w:rPr>
            <w:rFonts w:asciiTheme="minorHAnsi" w:hAnsiTheme="minorHAnsi"/>
            <w:noProof/>
            <w:webHidden/>
            <w:sz w:val="22"/>
            <w:szCs w:val="22"/>
          </w:rPr>
        </w:r>
        <w:r w:rsidRPr="00E033F5">
          <w:rPr>
            <w:rFonts w:asciiTheme="minorHAnsi" w:hAnsiTheme="minorHAnsi"/>
            <w:noProof/>
            <w:webHidden/>
            <w:sz w:val="22"/>
            <w:szCs w:val="22"/>
          </w:rPr>
          <w:fldChar w:fldCharType="separate"/>
        </w:r>
        <w:r w:rsidR="00655959">
          <w:rPr>
            <w:rFonts w:asciiTheme="minorHAnsi" w:hAnsiTheme="minorHAnsi"/>
            <w:noProof/>
            <w:webHidden/>
            <w:sz w:val="22"/>
            <w:szCs w:val="22"/>
          </w:rPr>
          <w:t>22</w:t>
        </w:r>
        <w:r w:rsidRPr="00E033F5">
          <w:rPr>
            <w:rFonts w:asciiTheme="minorHAnsi" w:hAnsiTheme="minorHAnsi"/>
            <w:noProof/>
            <w:webHidden/>
            <w:sz w:val="22"/>
            <w:szCs w:val="22"/>
          </w:rPr>
          <w:fldChar w:fldCharType="end"/>
        </w:r>
      </w:hyperlink>
    </w:p>
    <w:p w14:paraId="7C16E075" w14:textId="25DC5D3B" w:rsidR="00E033F5" w:rsidRPr="00E033F5" w:rsidRDefault="00E033F5">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96262372" w:history="1">
        <w:r w:rsidRPr="00E033F5">
          <w:rPr>
            <w:rStyle w:val="Hyperlink"/>
            <w:rFonts w:asciiTheme="minorHAnsi" w:hAnsiTheme="minorHAnsi"/>
            <w:noProof/>
            <w:sz w:val="22"/>
            <w:szCs w:val="22"/>
          </w:rPr>
          <w:t>10.</w:t>
        </w:r>
        <w:r w:rsidRPr="00E033F5">
          <w:rPr>
            <w:rFonts w:asciiTheme="minorHAnsi" w:eastAsiaTheme="minorEastAsia" w:hAnsiTheme="minorHAnsi" w:cstheme="minorBidi"/>
            <w:noProof/>
            <w:kern w:val="2"/>
            <w:sz w:val="22"/>
            <w:szCs w:val="22"/>
            <w:lang w:eastAsia="en-AU"/>
            <w14:ligatures w14:val="standardContextual"/>
          </w:rPr>
          <w:tab/>
        </w:r>
        <w:r w:rsidRPr="00E033F5">
          <w:rPr>
            <w:rStyle w:val="Hyperlink"/>
            <w:rFonts w:asciiTheme="minorHAnsi" w:hAnsiTheme="minorHAnsi"/>
            <w:noProof/>
            <w:sz w:val="22"/>
            <w:szCs w:val="22"/>
          </w:rPr>
          <w:t>The development, production and distribution of affordable MHH products from locally available organic/disposable materials remains an unsolved problem for inclusive climate-resilient WASH.</w:t>
        </w:r>
        <w:r w:rsidRPr="00E033F5">
          <w:rPr>
            <w:rFonts w:asciiTheme="minorHAnsi" w:hAnsiTheme="minorHAnsi"/>
            <w:noProof/>
            <w:webHidden/>
            <w:sz w:val="22"/>
            <w:szCs w:val="22"/>
          </w:rPr>
          <w:tab/>
        </w:r>
        <w:r w:rsidRPr="00E033F5">
          <w:rPr>
            <w:rFonts w:asciiTheme="minorHAnsi" w:hAnsiTheme="minorHAnsi"/>
            <w:noProof/>
            <w:webHidden/>
            <w:sz w:val="22"/>
            <w:szCs w:val="22"/>
          </w:rPr>
          <w:fldChar w:fldCharType="begin"/>
        </w:r>
        <w:r w:rsidRPr="00E033F5">
          <w:rPr>
            <w:rFonts w:asciiTheme="minorHAnsi" w:hAnsiTheme="minorHAnsi"/>
            <w:noProof/>
            <w:webHidden/>
            <w:sz w:val="22"/>
            <w:szCs w:val="22"/>
          </w:rPr>
          <w:instrText xml:space="preserve"> PAGEREF _Toc196262372 \h </w:instrText>
        </w:r>
        <w:r w:rsidRPr="00E033F5">
          <w:rPr>
            <w:rFonts w:asciiTheme="minorHAnsi" w:hAnsiTheme="minorHAnsi"/>
            <w:noProof/>
            <w:webHidden/>
            <w:sz w:val="22"/>
            <w:szCs w:val="22"/>
          </w:rPr>
        </w:r>
        <w:r w:rsidRPr="00E033F5">
          <w:rPr>
            <w:rFonts w:asciiTheme="minorHAnsi" w:hAnsiTheme="minorHAnsi"/>
            <w:noProof/>
            <w:webHidden/>
            <w:sz w:val="22"/>
            <w:szCs w:val="22"/>
          </w:rPr>
          <w:fldChar w:fldCharType="separate"/>
        </w:r>
        <w:r w:rsidR="00655959">
          <w:rPr>
            <w:rFonts w:asciiTheme="minorHAnsi" w:hAnsiTheme="minorHAnsi"/>
            <w:noProof/>
            <w:webHidden/>
            <w:sz w:val="22"/>
            <w:szCs w:val="22"/>
          </w:rPr>
          <w:t>23</w:t>
        </w:r>
        <w:r w:rsidRPr="00E033F5">
          <w:rPr>
            <w:rFonts w:asciiTheme="minorHAnsi" w:hAnsiTheme="minorHAnsi"/>
            <w:noProof/>
            <w:webHidden/>
            <w:sz w:val="22"/>
            <w:szCs w:val="22"/>
          </w:rPr>
          <w:fldChar w:fldCharType="end"/>
        </w:r>
      </w:hyperlink>
    </w:p>
    <w:p w14:paraId="14ADECC1" w14:textId="76011737" w:rsidR="00E033F5" w:rsidRPr="00E033F5" w:rsidRDefault="00E033F5">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96262373" w:history="1">
        <w:r w:rsidRPr="00E033F5">
          <w:rPr>
            <w:rStyle w:val="Hyperlink"/>
            <w:rFonts w:asciiTheme="minorHAnsi" w:hAnsiTheme="minorHAnsi"/>
            <w:noProof/>
            <w:sz w:val="22"/>
            <w:szCs w:val="22"/>
          </w:rPr>
          <w:t>11.</w:t>
        </w:r>
        <w:r w:rsidRPr="00E033F5">
          <w:rPr>
            <w:rFonts w:asciiTheme="minorHAnsi" w:eastAsiaTheme="minorEastAsia" w:hAnsiTheme="minorHAnsi" w:cstheme="minorBidi"/>
            <w:noProof/>
            <w:kern w:val="2"/>
            <w:sz w:val="22"/>
            <w:szCs w:val="22"/>
            <w:lang w:eastAsia="en-AU"/>
            <w14:ligatures w14:val="standardContextual"/>
          </w:rPr>
          <w:tab/>
        </w:r>
        <w:r w:rsidRPr="00E033F5">
          <w:rPr>
            <w:rStyle w:val="Hyperlink"/>
            <w:rFonts w:asciiTheme="minorHAnsi" w:hAnsiTheme="minorHAnsi"/>
            <w:noProof/>
            <w:sz w:val="22"/>
            <w:szCs w:val="22"/>
          </w:rPr>
          <w:t>Development programming that challenges gender norms can proactively address the risk of backlash by supporting services where possible including referral pathways to deal with gender-based violence.</w:t>
        </w:r>
        <w:r w:rsidRPr="00E033F5">
          <w:rPr>
            <w:rFonts w:asciiTheme="minorHAnsi" w:hAnsiTheme="minorHAnsi"/>
            <w:noProof/>
            <w:webHidden/>
            <w:sz w:val="22"/>
            <w:szCs w:val="22"/>
          </w:rPr>
          <w:tab/>
        </w:r>
        <w:r w:rsidRPr="00E033F5">
          <w:rPr>
            <w:rFonts w:asciiTheme="minorHAnsi" w:hAnsiTheme="minorHAnsi"/>
            <w:noProof/>
            <w:webHidden/>
            <w:sz w:val="22"/>
            <w:szCs w:val="22"/>
          </w:rPr>
          <w:fldChar w:fldCharType="begin"/>
        </w:r>
        <w:r w:rsidRPr="00E033F5">
          <w:rPr>
            <w:rFonts w:asciiTheme="minorHAnsi" w:hAnsiTheme="minorHAnsi"/>
            <w:noProof/>
            <w:webHidden/>
            <w:sz w:val="22"/>
            <w:szCs w:val="22"/>
          </w:rPr>
          <w:instrText xml:space="preserve"> PAGEREF _Toc196262373 \h </w:instrText>
        </w:r>
        <w:r w:rsidRPr="00E033F5">
          <w:rPr>
            <w:rFonts w:asciiTheme="minorHAnsi" w:hAnsiTheme="minorHAnsi"/>
            <w:noProof/>
            <w:webHidden/>
            <w:sz w:val="22"/>
            <w:szCs w:val="22"/>
          </w:rPr>
        </w:r>
        <w:r w:rsidRPr="00E033F5">
          <w:rPr>
            <w:rFonts w:asciiTheme="minorHAnsi" w:hAnsiTheme="minorHAnsi"/>
            <w:noProof/>
            <w:webHidden/>
            <w:sz w:val="22"/>
            <w:szCs w:val="22"/>
          </w:rPr>
          <w:fldChar w:fldCharType="separate"/>
        </w:r>
        <w:r w:rsidR="00655959">
          <w:rPr>
            <w:rFonts w:asciiTheme="minorHAnsi" w:hAnsiTheme="minorHAnsi"/>
            <w:noProof/>
            <w:webHidden/>
            <w:sz w:val="22"/>
            <w:szCs w:val="22"/>
          </w:rPr>
          <w:t>25</w:t>
        </w:r>
        <w:r w:rsidRPr="00E033F5">
          <w:rPr>
            <w:rFonts w:asciiTheme="minorHAnsi" w:hAnsiTheme="minorHAnsi"/>
            <w:noProof/>
            <w:webHidden/>
            <w:sz w:val="22"/>
            <w:szCs w:val="22"/>
          </w:rPr>
          <w:fldChar w:fldCharType="end"/>
        </w:r>
      </w:hyperlink>
    </w:p>
    <w:p w14:paraId="6F607284" w14:textId="3323BC72" w:rsidR="00E033F5" w:rsidRPr="00E033F5" w:rsidRDefault="00E033F5">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96262374" w:history="1">
        <w:r w:rsidRPr="00E033F5">
          <w:rPr>
            <w:rStyle w:val="Hyperlink"/>
            <w:rFonts w:asciiTheme="minorHAnsi" w:hAnsiTheme="minorHAnsi"/>
            <w:noProof/>
            <w:sz w:val="22"/>
            <w:szCs w:val="22"/>
          </w:rPr>
          <w:t>12.</w:t>
        </w:r>
        <w:r w:rsidRPr="00E033F5">
          <w:rPr>
            <w:rFonts w:asciiTheme="minorHAnsi" w:eastAsiaTheme="minorEastAsia" w:hAnsiTheme="minorHAnsi" w:cstheme="minorBidi"/>
            <w:noProof/>
            <w:kern w:val="2"/>
            <w:sz w:val="22"/>
            <w:szCs w:val="22"/>
            <w:lang w:eastAsia="en-AU"/>
            <w14:ligatures w14:val="standardContextual"/>
          </w:rPr>
          <w:tab/>
        </w:r>
        <w:r w:rsidRPr="00E033F5">
          <w:rPr>
            <w:rStyle w:val="Hyperlink"/>
            <w:rFonts w:asciiTheme="minorHAnsi" w:hAnsiTheme="minorHAnsi"/>
            <w:noProof/>
            <w:sz w:val="22"/>
            <w:szCs w:val="22"/>
          </w:rPr>
          <w:t>Sustained and substantial investment in GEDSI can lead to WASH services that are more inclusive, and in some cases can foster broader GEDSI outcomes by challenging and changing social norms (i.e. GEDSI transformation).</w:t>
        </w:r>
        <w:r w:rsidRPr="00E033F5">
          <w:rPr>
            <w:rFonts w:asciiTheme="minorHAnsi" w:hAnsiTheme="minorHAnsi"/>
            <w:noProof/>
            <w:webHidden/>
            <w:sz w:val="22"/>
            <w:szCs w:val="22"/>
          </w:rPr>
          <w:tab/>
        </w:r>
        <w:r w:rsidRPr="00E033F5">
          <w:rPr>
            <w:rFonts w:asciiTheme="minorHAnsi" w:hAnsiTheme="minorHAnsi"/>
            <w:noProof/>
            <w:webHidden/>
            <w:sz w:val="22"/>
            <w:szCs w:val="22"/>
          </w:rPr>
          <w:fldChar w:fldCharType="begin"/>
        </w:r>
        <w:r w:rsidRPr="00E033F5">
          <w:rPr>
            <w:rFonts w:asciiTheme="minorHAnsi" w:hAnsiTheme="minorHAnsi"/>
            <w:noProof/>
            <w:webHidden/>
            <w:sz w:val="22"/>
            <w:szCs w:val="22"/>
          </w:rPr>
          <w:instrText xml:space="preserve"> PAGEREF _Toc196262374 \h </w:instrText>
        </w:r>
        <w:r w:rsidRPr="00E033F5">
          <w:rPr>
            <w:rFonts w:asciiTheme="minorHAnsi" w:hAnsiTheme="minorHAnsi"/>
            <w:noProof/>
            <w:webHidden/>
            <w:sz w:val="22"/>
            <w:szCs w:val="22"/>
          </w:rPr>
        </w:r>
        <w:r w:rsidRPr="00E033F5">
          <w:rPr>
            <w:rFonts w:asciiTheme="minorHAnsi" w:hAnsiTheme="minorHAnsi"/>
            <w:noProof/>
            <w:webHidden/>
            <w:sz w:val="22"/>
            <w:szCs w:val="22"/>
          </w:rPr>
          <w:fldChar w:fldCharType="separate"/>
        </w:r>
        <w:r w:rsidR="00655959">
          <w:rPr>
            <w:rFonts w:asciiTheme="minorHAnsi" w:hAnsiTheme="minorHAnsi"/>
            <w:noProof/>
            <w:webHidden/>
            <w:sz w:val="22"/>
            <w:szCs w:val="22"/>
          </w:rPr>
          <w:t>29</w:t>
        </w:r>
        <w:r w:rsidRPr="00E033F5">
          <w:rPr>
            <w:rFonts w:asciiTheme="minorHAnsi" w:hAnsiTheme="minorHAnsi"/>
            <w:noProof/>
            <w:webHidden/>
            <w:sz w:val="22"/>
            <w:szCs w:val="22"/>
          </w:rPr>
          <w:fldChar w:fldCharType="end"/>
        </w:r>
      </w:hyperlink>
    </w:p>
    <w:p w14:paraId="621619F4" w14:textId="3187B297" w:rsidR="00E033F5" w:rsidRPr="00E033F5" w:rsidRDefault="00E033F5">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96262375" w:history="1">
        <w:r w:rsidRPr="00E033F5">
          <w:rPr>
            <w:rStyle w:val="Hyperlink"/>
            <w:rFonts w:asciiTheme="minorHAnsi" w:hAnsiTheme="minorHAnsi"/>
            <w:noProof/>
            <w:sz w:val="22"/>
            <w:szCs w:val="22"/>
          </w:rPr>
          <w:t>13.</w:t>
        </w:r>
        <w:r w:rsidRPr="00E033F5">
          <w:rPr>
            <w:rFonts w:asciiTheme="minorHAnsi" w:eastAsiaTheme="minorEastAsia" w:hAnsiTheme="minorHAnsi" w:cstheme="minorBidi"/>
            <w:noProof/>
            <w:kern w:val="2"/>
            <w:sz w:val="22"/>
            <w:szCs w:val="22"/>
            <w:lang w:eastAsia="en-AU"/>
            <w14:ligatures w14:val="standardContextual"/>
          </w:rPr>
          <w:tab/>
        </w:r>
        <w:r w:rsidRPr="00E033F5">
          <w:rPr>
            <w:rStyle w:val="Hyperlink"/>
            <w:rFonts w:asciiTheme="minorHAnsi" w:hAnsiTheme="minorHAnsi"/>
            <w:noProof/>
            <w:sz w:val="22"/>
            <w:szCs w:val="22"/>
          </w:rPr>
          <w:t>Proactively encouraging implementers to partner with rights holder organisations enhances the quality, efficiency and sustainability of their GEDSI work.</w:t>
        </w:r>
        <w:r w:rsidRPr="00E033F5">
          <w:rPr>
            <w:rFonts w:asciiTheme="minorHAnsi" w:hAnsiTheme="minorHAnsi"/>
            <w:noProof/>
            <w:webHidden/>
            <w:sz w:val="22"/>
            <w:szCs w:val="22"/>
          </w:rPr>
          <w:tab/>
        </w:r>
        <w:r w:rsidRPr="00E033F5">
          <w:rPr>
            <w:rFonts w:asciiTheme="minorHAnsi" w:hAnsiTheme="minorHAnsi"/>
            <w:noProof/>
            <w:webHidden/>
            <w:sz w:val="22"/>
            <w:szCs w:val="22"/>
          </w:rPr>
          <w:fldChar w:fldCharType="begin"/>
        </w:r>
        <w:r w:rsidRPr="00E033F5">
          <w:rPr>
            <w:rFonts w:asciiTheme="minorHAnsi" w:hAnsiTheme="minorHAnsi"/>
            <w:noProof/>
            <w:webHidden/>
            <w:sz w:val="22"/>
            <w:szCs w:val="22"/>
          </w:rPr>
          <w:instrText xml:space="preserve"> PAGEREF _Toc196262375 \h </w:instrText>
        </w:r>
        <w:r w:rsidRPr="00E033F5">
          <w:rPr>
            <w:rFonts w:asciiTheme="minorHAnsi" w:hAnsiTheme="minorHAnsi"/>
            <w:noProof/>
            <w:webHidden/>
            <w:sz w:val="22"/>
            <w:szCs w:val="22"/>
          </w:rPr>
        </w:r>
        <w:r w:rsidRPr="00E033F5">
          <w:rPr>
            <w:rFonts w:asciiTheme="minorHAnsi" w:hAnsiTheme="minorHAnsi"/>
            <w:noProof/>
            <w:webHidden/>
            <w:sz w:val="22"/>
            <w:szCs w:val="22"/>
          </w:rPr>
          <w:fldChar w:fldCharType="separate"/>
        </w:r>
        <w:r w:rsidR="00655959">
          <w:rPr>
            <w:rFonts w:asciiTheme="minorHAnsi" w:hAnsiTheme="minorHAnsi"/>
            <w:noProof/>
            <w:webHidden/>
            <w:sz w:val="22"/>
            <w:szCs w:val="22"/>
          </w:rPr>
          <w:t>30</w:t>
        </w:r>
        <w:r w:rsidRPr="00E033F5">
          <w:rPr>
            <w:rFonts w:asciiTheme="minorHAnsi" w:hAnsiTheme="minorHAnsi"/>
            <w:noProof/>
            <w:webHidden/>
            <w:sz w:val="22"/>
            <w:szCs w:val="22"/>
          </w:rPr>
          <w:fldChar w:fldCharType="end"/>
        </w:r>
      </w:hyperlink>
    </w:p>
    <w:p w14:paraId="04EE83FB" w14:textId="1A46DBE9" w:rsidR="00E033F5" w:rsidRPr="00E033F5" w:rsidRDefault="00E033F5">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96262376" w:history="1">
        <w:r w:rsidRPr="00E033F5">
          <w:rPr>
            <w:rStyle w:val="Hyperlink"/>
            <w:rFonts w:asciiTheme="minorHAnsi" w:hAnsiTheme="minorHAnsi"/>
            <w:noProof/>
            <w:sz w:val="22"/>
            <w:szCs w:val="22"/>
          </w:rPr>
          <w:t>14.</w:t>
        </w:r>
        <w:r w:rsidRPr="00E033F5">
          <w:rPr>
            <w:rFonts w:asciiTheme="minorHAnsi" w:eastAsiaTheme="minorEastAsia" w:hAnsiTheme="minorHAnsi" w:cstheme="minorBidi"/>
            <w:noProof/>
            <w:kern w:val="2"/>
            <w:sz w:val="22"/>
            <w:szCs w:val="22"/>
            <w:lang w:eastAsia="en-AU"/>
            <w14:ligatures w14:val="standardContextual"/>
          </w:rPr>
          <w:tab/>
        </w:r>
        <w:r w:rsidRPr="00E033F5">
          <w:rPr>
            <w:rStyle w:val="Hyperlink"/>
            <w:rFonts w:asciiTheme="minorHAnsi" w:hAnsiTheme="minorHAnsi"/>
            <w:noProof/>
            <w:sz w:val="22"/>
            <w:szCs w:val="22"/>
          </w:rPr>
          <w:t>Integrating GEDSI into WASH programming has been a long-term effort that is yielding significant results. Climate resilience is a relatively new area for CSOs and partner governments, and it is unrealistic to expect similar progress over a short timeframe.</w:t>
        </w:r>
        <w:r w:rsidRPr="00E033F5">
          <w:rPr>
            <w:rFonts w:asciiTheme="minorHAnsi" w:hAnsiTheme="minorHAnsi"/>
            <w:noProof/>
            <w:webHidden/>
            <w:sz w:val="22"/>
            <w:szCs w:val="22"/>
          </w:rPr>
          <w:tab/>
        </w:r>
        <w:r w:rsidRPr="00E033F5">
          <w:rPr>
            <w:rFonts w:asciiTheme="minorHAnsi" w:hAnsiTheme="minorHAnsi"/>
            <w:noProof/>
            <w:webHidden/>
            <w:sz w:val="22"/>
            <w:szCs w:val="22"/>
          </w:rPr>
          <w:fldChar w:fldCharType="begin"/>
        </w:r>
        <w:r w:rsidRPr="00E033F5">
          <w:rPr>
            <w:rFonts w:asciiTheme="minorHAnsi" w:hAnsiTheme="minorHAnsi"/>
            <w:noProof/>
            <w:webHidden/>
            <w:sz w:val="22"/>
            <w:szCs w:val="22"/>
          </w:rPr>
          <w:instrText xml:space="preserve"> PAGEREF _Toc196262376 \h </w:instrText>
        </w:r>
        <w:r w:rsidRPr="00E033F5">
          <w:rPr>
            <w:rFonts w:asciiTheme="minorHAnsi" w:hAnsiTheme="minorHAnsi"/>
            <w:noProof/>
            <w:webHidden/>
            <w:sz w:val="22"/>
            <w:szCs w:val="22"/>
          </w:rPr>
        </w:r>
        <w:r w:rsidRPr="00E033F5">
          <w:rPr>
            <w:rFonts w:asciiTheme="minorHAnsi" w:hAnsiTheme="minorHAnsi"/>
            <w:noProof/>
            <w:webHidden/>
            <w:sz w:val="22"/>
            <w:szCs w:val="22"/>
          </w:rPr>
          <w:fldChar w:fldCharType="separate"/>
        </w:r>
        <w:r w:rsidR="00655959">
          <w:rPr>
            <w:rFonts w:asciiTheme="minorHAnsi" w:hAnsiTheme="minorHAnsi"/>
            <w:noProof/>
            <w:webHidden/>
            <w:sz w:val="22"/>
            <w:szCs w:val="22"/>
          </w:rPr>
          <w:t>31</w:t>
        </w:r>
        <w:r w:rsidRPr="00E033F5">
          <w:rPr>
            <w:rFonts w:asciiTheme="minorHAnsi" w:hAnsiTheme="minorHAnsi"/>
            <w:noProof/>
            <w:webHidden/>
            <w:sz w:val="22"/>
            <w:szCs w:val="22"/>
          </w:rPr>
          <w:fldChar w:fldCharType="end"/>
        </w:r>
      </w:hyperlink>
    </w:p>
    <w:p w14:paraId="4D49DB98" w14:textId="62C6D412" w:rsidR="00E033F5" w:rsidRPr="00E033F5" w:rsidRDefault="00E033F5">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96262377" w:history="1">
        <w:r w:rsidRPr="00E033F5">
          <w:rPr>
            <w:rStyle w:val="Hyperlink"/>
            <w:rFonts w:asciiTheme="minorHAnsi" w:hAnsiTheme="minorHAnsi"/>
            <w:noProof/>
            <w:sz w:val="22"/>
            <w:szCs w:val="22"/>
          </w:rPr>
          <w:t>15.</w:t>
        </w:r>
        <w:r w:rsidRPr="00E033F5">
          <w:rPr>
            <w:rFonts w:asciiTheme="minorHAnsi" w:eastAsiaTheme="minorEastAsia" w:hAnsiTheme="minorHAnsi" w:cstheme="minorBidi"/>
            <w:noProof/>
            <w:kern w:val="2"/>
            <w:sz w:val="22"/>
            <w:szCs w:val="22"/>
            <w:lang w:eastAsia="en-AU"/>
            <w14:ligatures w14:val="standardContextual"/>
          </w:rPr>
          <w:tab/>
        </w:r>
        <w:r w:rsidRPr="00E033F5">
          <w:rPr>
            <w:rStyle w:val="Hyperlink"/>
            <w:rFonts w:asciiTheme="minorHAnsi" w:hAnsiTheme="minorHAnsi"/>
            <w:noProof/>
            <w:sz w:val="22"/>
            <w:szCs w:val="22"/>
          </w:rPr>
          <w:t>Substantially funding research, knowledge and learning within sector programming can significantly advance better practice and credibility.</w:t>
        </w:r>
        <w:r w:rsidRPr="00E033F5">
          <w:rPr>
            <w:rFonts w:asciiTheme="minorHAnsi" w:hAnsiTheme="minorHAnsi"/>
            <w:noProof/>
            <w:webHidden/>
            <w:sz w:val="22"/>
            <w:szCs w:val="22"/>
          </w:rPr>
          <w:tab/>
        </w:r>
        <w:r w:rsidRPr="00E033F5">
          <w:rPr>
            <w:rFonts w:asciiTheme="minorHAnsi" w:hAnsiTheme="minorHAnsi"/>
            <w:noProof/>
            <w:webHidden/>
            <w:sz w:val="22"/>
            <w:szCs w:val="22"/>
          </w:rPr>
          <w:fldChar w:fldCharType="begin"/>
        </w:r>
        <w:r w:rsidRPr="00E033F5">
          <w:rPr>
            <w:rFonts w:asciiTheme="minorHAnsi" w:hAnsiTheme="minorHAnsi"/>
            <w:noProof/>
            <w:webHidden/>
            <w:sz w:val="22"/>
            <w:szCs w:val="22"/>
          </w:rPr>
          <w:instrText xml:space="preserve"> PAGEREF _Toc196262377 \h </w:instrText>
        </w:r>
        <w:r w:rsidRPr="00E033F5">
          <w:rPr>
            <w:rFonts w:asciiTheme="minorHAnsi" w:hAnsiTheme="minorHAnsi"/>
            <w:noProof/>
            <w:webHidden/>
            <w:sz w:val="22"/>
            <w:szCs w:val="22"/>
          </w:rPr>
        </w:r>
        <w:r w:rsidRPr="00E033F5">
          <w:rPr>
            <w:rFonts w:asciiTheme="minorHAnsi" w:hAnsiTheme="minorHAnsi"/>
            <w:noProof/>
            <w:webHidden/>
            <w:sz w:val="22"/>
            <w:szCs w:val="22"/>
          </w:rPr>
          <w:fldChar w:fldCharType="separate"/>
        </w:r>
        <w:r w:rsidR="00655959">
          <w:rPr>
            <w:rFonts w:asciiTheme="minorHAnsi" w:hAnsiTheme="minorHAnsi"/>
            <w:noProof/>
            <w:webHidden/>
            <w:sz w:val="22"/>
            <w:szCs w:val="22"/>
          </w:rPr>
          <w:t>34</w:t>
        </w:r>
        <w:r w:rsidRPr="00E033F5">
          <w:rPr>
            <w:rFonts w:asciiTheme="minorHAnsi" w:hAnsiTheme="minorHAnsi"/>
            <w:noProof/>
            <w:webHidden/>
            <w:sz w:val="22"/>
            <w:szCs w:val="22"/>
          </w:rPr>
          <w:fldChar w:fldCharType="end"/>
        </w:r>
      </w:hyperlink>
    </w:p>
    <w:p w14:paraId="257A44E4" w14:textId="459C4EB8" w:rsidR="00E033F5" w:rsidRPr="00E033F5" w:rsidRDefault="00E033F5">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96262378" w:history="1">
        <w:r w:rsidRPr="00E033F5">
          <w:rPr>
            <w:rStyle w:val="Hyperlink"/>
            <w:rFonts w:asciiTheme="minorHAnsi" w:hAnsiTheme="minorHAnsi"/>
            <w:noProof/>
            <w:sz w:val="22"/>
            <w:szCs w:val="22"/>
          </w:rPr>
          <w:t>16.</w:t>
        </w:r>
        <w:r w:rsidRPr="00E033F5">
          <w:rPr>
            <w:rFonts w:asciiTheme="minorHAnsi" w:eastAsiaTheme="minorEastAsia" w:hAnsiTheme="minorHAnsi" w:cstheme="minorBidi"/>
            <w:noProof/>
            <w:kern w:val="2"/>
            <w:sz w:val="22"/>
            <w:szCs w:val="22"/>
            <w:lang w:eastAsia="en-AU"/>
            <w14:ligatures w14:val="standardContextual"/>
          </w:rPr>
          <w:tab/>
        </w:r>
        <w:r w:rsidRPr="00E033F5">
          <w:rPr>
            <w:rStyle w:val="Hyperlink"/>
            <w:rFonts w:asciiTheme="minorHAnsi" w:hAnsiTheme="minorHAnsi"/>
            <w:noProof/>
            <w:sz w:val="22"/>
            <w:szCs w:val="22"/>
          </w:rPr>
          <w:t>A knowledge and learning strategy should include plans for the curation and preservation of products beyond the life of the program.</w:t>
        </w:r>
        <w:r w:rsidRPr="00E033F5">
          <w:rPr>
            <w:rFonts w:asciiTheme="minorHAnsi" w:hAnsiTheme="minorHAnsi"/>
            <w:noProof/>
            <w:webHidden/>
            <w:sz w:val="22"/>
            <w:szCs w:val="22"/>
          </w:rPr>
          <w:tab/>
        </w:r>
        <w:r w:rsidRPr="00E033F5">
          <w:rPr>
            <w:rFonts w:asciiTheme="minorHAnsi" w:hAnsiTheme="minorHAnsi"/>
            <w:noProof/>
            <w:webHidden/>
            <w:sz w:val="22"/>
            <w:szCs w:val="22"/>
          </w:rPr>
          <w:fldChar w:fldCharType="begin"/>
        </w:r>
        <w:r w:rsidRPr="00E033F5">
          <w:rPr>
            <w:rFonts w:asciiTheme="minorHAnsi" w:hAnsiTheme="minorHAnsi"/>
            <w:noProof/>
            <w:webHidden/>
            <w:sz w:val="22"/>
            <w:szCs w:val="22"/>
          </w:rPr>
          <w:instrText xml:space="preserve"> PAGEREF _Toc196262378 \h </w:instrText>
        </w:r>
        <w:r w:rsidRPr="00E033F5">
          <w:rPr>
            <w:rFonts w:asciiTheme="minorHAnsi" w:hAnsiTheme="minorHAnsi"/>
            <w:noProof/>
            <w:webHidden/>
            <w:sz w:val="22"/>
            <w:szCs w:val="22"/>
          </w:rPr>
        </w:r>
        <w:r w:rsidRPr="00E033F5">
          <w:rPr>
            <w:rFonts w:asciiTheme="minorHAnsi" w:hAnsiTheme="minorHAnsi"/>
            <w:noProof/>
            <w:webHidden/>
            <w:sz w:val="22"/>
            <w:szCs w:val="22"/>
          </w:rPr>
          <w:fldChar w:fldCharType="separate"/>
        </w:r>
        <w:r w:rsidR="00655959">
          <w:rPr>
            <w:rFonts w:asciiTheme="minorHAnsi" w:hAnsiTheme="minorHAnsi"/>
            <w:noProof/>
            <w:webHidden/>
            <w:sz w:val="22"/>
            <w:szCs w:val="22"/>
          </w:rPr>
          <w:t>34</w:t>
        </w:r>
        <w:r w:rsidRPr="00E033F5">
          <w:rPr>
            <w:rFonts w:asciiTheme="minorHAnsi" w:hAnsiTheme="minorHAnsi"/>
            <w:noProof/>
            <w:webHidden/>
            <w:sz w:val="22"/>
            <w:szCs w:val="22"/>
          </w:rPr>
          <w:fldChar w:fldCharType="end"/>
        </w:r>
      </w:hyperlink>
    </w:p>
    <w:p w14:paraId="53BADA8C" w14:textId="5EB19D2B" w:rsidR="006E120D" w:rsidRPr="00E033F5" w:rsidRDefault="006E120D" w:rsidP="006E120D">
      <w:pPr>
        <w:pStyle w:val="Heading2"/>
        <w:numPr>
          <w:ilvl w:val="0"/>
          <w:numId w:val="0"/>
        </w:numPr>
        <w:rPr>
          <w:rFonts w:asciiTheme="minorHAnsi" w:hAnsiTheme="minorHAnsi" w:cs="Calibri"/>
          <w:b w:val="0"/>
          <w:sz w:val="22"/>
          <w:szCs w:val="22"/>
          <w:lang w:val="en-GB"/>
        </w:rPr>
      </w:pPr>
      <w:r w:rsidRPr="00E033F5">
        <w:rPr>
          <w:rFonts w:asciiTheme="minorHAnsi" w:hAnsiTheme="minorHAnsi" w:cs="Calibri"/>
          <w:b w:val="0"/>
          <w:sz w:val="22"/>
          <w:szCs w:val="22"/>
          <w:lang w:val="en-GB"/>
        </w:rPr>
        <w:fldChar w:fldCharType="end"/>
      </w:r>
    </w:p>
    <w:p w14:paraId="619179B9" w14:textId="77777777" w:rsidR="006E120D" w:rsidRPr="009C1C80" w:rsidRDefault="006E120D" w:rsidP="006E120D">
      <w:pPr>
        <w:pStyle w:val="Heading2"/>
        <w:numPr>
          <w:ilvl w:val="0"/>
          <w:numId w:val="0"/>
        </w:numPr>
        <w:rPr>
          <w:rFonts w:asciiTheme="minorHAnsi" w:hAnsiTheme="minorHAnsi" w:cs="Calibri"/>
          <w:sz w:val="22"/>
          <w:szCs w:val="22"/>
          <w:lang w:val="en-GB"/>
        </w:rPr>
      </w:pPr>
    </w:p>
    <w:p w14:paraId="62D4CEEE" w14:textId="5226EDDA" w:rsidR="00143D2F" w:rsidRDefault="00143D2F"/>
    <w:p w14:paraId="2C555D47" w14:textId="77777777" w:rsidR="00142D8D" w:rsidRDefault="00142D8D">
      <w:pPr>
        <w:sectPr w:rsidR="00142D8D" w:rsidSect="00142D8D">
          <w:headerReference w:type="default" r:id="rId14"/>
          <w:footerReference w:type="default" r:id="rId15"/>
          <w:pgSz w:w="11906" w:h="16838"/>
          <w:pgMar w:top="1440" w:right="1440" w:bottom="1440" w:left="1440" w:header="708" w:footer="708" w:gutter="0"/>
          <w:pgNumType w:fmt="lowerRoman" w:start="0"/>
          <w:cols w:space="708"/>
          <w:titlePg/>
          <w:docGrid w:linePitch="360"/>
        </w:sectPr>
      </w:pPr>
    </w:p>
    <w:p w14:paraId="1D56DA88" w14:textId="19863594" w:rsidR="00143D2F" w:rsidRDefault="00143D2F" w:rsidP="008A4889">
      <w:pPr>
        <w:pStyle w:val="Heading1"/>
        <w:numPr>
          <w:ilvl w:val="0"/>
          <w:numId w:val="1"/>
        </w:numPr>
        <w:jc w:val="both"/>
      </w:pPr>
      <w:bookmarkStart w:id="36" w:name="_Toc208245635"/>
      <w:r>
        <w:lastRenderedPageBreak/>
        <w:t>Introduction</w:t>
      </w:r>
      <w:bookmarkEnd w:id="36"/>
    </w:p>
    <w:p w14:paraId="1B2BD6B6" w14:textId="62B0BA6B" w:rsidR="00143D2F" w:rsidRDefault="00AF5194" w:rsidP="008A4889">
      <w:pPr>
        <w:pStyle w:val="Heading20"/>
        <w:numPr>
          <w:ilvl w:val="1"/>
          <w:numId w:val="1"/>
        </w:numPr>
        <w:jc w:val="both"/>
      </w:pPr>
      <w:bookmarkStart w:id="37" w:name="_Toc208245636"/>
      <w:r>
        <w:t>Synopsis</w:t>
      </w:r>
      <w:bookmarkEnd w:id="37"/>
    </w:p>
    <w:p w14:paraId="7709244D" w14:textId="2F1E5B98" w:rsidR="0056066C" w:rsidRDefault="00E22291" w:rsidP="0056066C">
      <w:pPr>
        <w:jc w:val="both"/>
      </w:pPr>
      <w:r w:rsidRPr="00E22291">
        <w:t>This document is an independent evaluation of the Water for Women Fund (</w:t>
      </w:r>
      <w:proofErr w:type="spellStart"/>
      <w:r w:rsidRPr="00E22291">
        <w:t>WfW</w:t>
      </w:r>
      <w:proofErr w:type="spellEnd"/>
      <w:r w:rsidRPr="00E22291">
        <w:t xml:space="preserve">) Phase 2—a development investment funded by Australia’s Department of Foreign Affairs and Trade (DFAT) in the water, sanitation and hygiene (WASH) sector. The </w:t>
      </w:r>
      <w:proofErr w:type="spellStart"/>
      <w:r w:rsidRPr="00E22291">
        <w:t>WfW</w:t>
      </w:r>
      <w:proofErr w:type="spellEnd"/>
      <w:r w:rsidRPr="00E22291">
        <w:t xml:space="preserve"> Fund Phase 2 marks the conclusion of around 14 years of WASH programming through a civil society organisation (CSO) fund modality. The primary objective of the evaluation was to capture lessons about inclusive climate-resilient WASH programming. The secondary objectives of the evaluation were to: assess the Fund’s achievements against its end-of-program outcomes (EOPO); ii) assess the extent to which the Fund promoted </w:t>
      </w:r>
      <w:proofErr w:type="gramStart"/>
      <w:r w:rsidRPr="00E22291">
        <w:t>locally-led</w:t>
      </w:r>
      <w:proofErr w:type="gramEnd"/>
      <w:r w:rsidRPr="00E22291">
        <w:t xml:space="preserve"> development; and assess the appropriateness and relevance of the Fund’s design with respect to promoting inclusive, climate-resilient WASH outcomes. The primary audience of the evaluation is DFAT, and in particular, the Climate Integration and Programming Section which looks after climate integration across DFAT’s development program and the newly established Climate Resilient Communities (CRC) Facility (stood up in July 2024).  CRC incentivises funding towards gender-responsive, inclusive climate and disaster resilience programming, particularly in the water, food, nature-based solutions, and energy sectors. </w:t>
      </w:r>
      <w:r w:rsidR="000313EF">
        <w:t xml:space="preserve"> </w:t>
      </w:r>
    </w:p>
    <w:p w14:paraId="7CA616C7" w14:textId="0C8F1767" w:rsidR="00AF5194" w:rsidRDefault="00AF5194" w:rsidP="008A4889">
      <w:pPr>
        <w:pStyle w:val="Heading20"/>
        <w:numPr>
          <w:ilvl w:val="1"/>
          <w:numId w:val="1"/>
        </w:numPr>
        <w:jc w:val="both"/>
      </w:pPr>
      <w:bookmarkStart w:id="38" w:name="_Ref170401892"/>
      <w:bookmarkStart w:id="39" w:name="_Toc208245637"/>
      <w:r>
        <w:t>Investment overview</w:t>
      </w:r>
      <w:bookmarkEnd w:id="38"/>
      <w:bookmarkEnd w:id="39"/>
    </w:p>
    <w:p w14:paraId="66146240" w14:textId="547ACC35" w:rsidR="000260CA" w:rsidRDefault="00793EAF" w:rsidP="005F7C8E">
      <w:pPr>
        <w:jc w:val="both"/>
      </w:pPr>
      <w:proofErr w:type="spellStart"/>
      <w:r>
        <w:t>WfW</w:t>
      </w:r>
      <w:proofErr w:type="spellEnd"/>
      <w:r>
        <w:t xml:space="preserve"> </w:t>
      </w:r>
      <w:r w:rsidR="00102D7C">
        <w:t xml:space="preserve">was </w:t>
      </w:r>
      <w:r w:rsidR="005F7C8E">
        <w:t>the Australian Government’s flagship WASH international development program</w:t>
      </w:r>
      <w:r w:rsidR="00102D7C">
        <w:t>,</w:t>
      </w:r>
      <w:r w:rsidR="005F7C8E">
        <w:t xml:space="preserve"> </w:t>
      </w:r>
      <w:r w:rsidR="00C2095D">
        <w:t>focused on improving health, gender equality</w:t>
      </w:r>
      <w:r w:rsidR="00C349BA">
        <w:t>, inclusion</w:t>
      </w:r>
      <w:r w:rsidR="00C2095D">
        <w:t xml:space="preserve"> and well-being in Asian and Pacific communities by implementing WASH projects and research. The Fund was </w:t>
      </w:r>
      <w:r w:rsidR="000B7CA8">
        <w:t>implemented</w:t>
      </w:r>
      <w:r w:rsidR="005F7C8E">
        <w:t xml:space="preserve"> in </w:t>
      </w:r>
      <w:r w:rsidR="000260CA">
        <w:t xml:space="preserve">a total of </w:t>
      </w:r>
      <w:r w:rsidR="005F7C8E">
        <w:t>16 countries</w:t>
      </w:r>
      <w:r w:rsidR="00102D7C">
        <w:t xml:space="preserve"> across the region</w:t>
      </w:r>
      <w:r w:rsidR="00C2095D">
        <w:t xml:space="preserve">, investing </w:t>
      </w:r>
      <w:r w:rsidR="005F7C8E">
        <w:t xml:space="preserve">AUD159.9 million </w:t>
      </w:r>
      <w:r w:rsidR="00C2095D">
        <w:t xml:space="preserve">over </w:t>
      </w:r>
      <w:r w:rsidR="0094429B">
        <w:t xml:space="preserve">two phases </w:t>
      </w:r>
      <w:r w:rsidR="00C2095D">
        <w:t>spanning</w:t>
      </w:r>
      <w:r w:rsidR="005F7C8E">
        <w:t xml:space="preserve"> seven years from 2018 to 2025</w:t>
      </w:r>
      <w:r w:rsidR="0094429B">
        <w:t>.</w:t>
      </w:r>
      <w:r w:rsidR="00C65083">
        <w:rPr>
          <w:rStyle w:val="FootnoteReference"/>
        </w:rPr>
        <w:footnoteReference w:id="3"/>
      </w:r>
      <w:r w:rsidR="0094429B">
        <w:t xml:space="preserve"> </w:t>
      </w:r>
    </w:p>
    <w:p w14:paraId="7194B86F" w14:textId="62E1FF03" w:rsidR="000364BF" w:rsidRDefault="00FF0A74" w:rsidP="005F7C8E">
      <w:pPr>
        <w:jc w:val="both"/>
      </w:pPr>
      <w:r>
        <w:t>In the second phase (</w:t>
      </w:r>
      <w:r w:rsidR="008D6EA8">
        <w:t xml:space="preserve">2.5 years; </w:t>
      </w:r>
      <w:r>
        <w:t>202</w:t>
      </w:r>
      <w:r w:rsidR="00E22291">
        <w:t>3</w:t>
      </w:r>
      <w:r>
        <w:t xml:space="preserve"> – 2025)</w:t>
      </w:r>
      <w:r w:rsidR="008D6EA8">
        <w:t>, the Fund</w:t>
      </w:r>
      <w:r w:rsidR="006E5E2D">
        <w:rPr>
          <w:rStyle w:val="FootnoteReference"/>
        </w:rPr>
        <w:footnoteReference w:id="4"/>
      </w:r>
      <w:r w:rsidR="008D6EA8">
        <w:t xml:space="preserve"> </w:t>
      </w:r>
      <w:r w:rsidR="00CA340D">
        <w:t xml:space="preserve">was reoriented to </w:t>
      </w:r>
      <w:r w:rsidR="00D62DAF">
        <w:t xml:space="preserve">focus on </w:t>
      </w:r>
      <w:r w:rsidR="00CA340D">
        <w:t xml:space="preserve">climate-resilient </w:t>
      </w:r>
      <w:r w:rsidR="000364BF">
        <w:t xml:space="preserve">inclusive </w:t>
      </w:r>
      <w:r w:rsidR="00CA340D">
        <w:t>WASH programming</w:t>
      </w:r>
      <w:r w:rsidR="000B7CA8">
        <w:t xml:space="preserve">—in line with DFAT’s </w:t>
      </w:r>
      <w:r w:rsidR="006D0CD1">
        <w:t>commitment</w:t>
      </w:r>
      <w:r w:rsidR="000B7CA8">
        <w:t xml:space="preserve"> to </w:t>
      </w:r>
      <w:r w:rsidR="006D0CD1">
        <w:t xml:space="preserve">increase climate </w:t>
      </w:r>
      <w:r w:rsidR="00E47228">
        <w:t xml:space="preserve">investments </w:t>
      </w:r>
      <w:r w:rsidR="00751FFE">
        <w:t>and better address climate risks</w:t>
      </w:r>
      <w:r w:rsidR="000364BF">
        <w:t>. Four EOPO</w:t>
      </w:r>
      <w:r w:rsidR="001E19E1">
        <w:t xml:space="preserve">s </w:t>
      </w:r>
      <w:r w:rsidR="000364BF">
        <w:t xml:space="preserve">were defined for the </w:t>
      </w:r>
      <w:r w:rsidR="00172E88">
        <w:t>second</w:t>
      </w:r>
      <w:r w:rsidR="000364BF">
        <w:t xml:space="preserve"> phase:</w:t>
      </w:r>
    </w:p>
    <w:p w14:paraId="615C4A58" w14:textId="77777777" w:rsidR="0036073A" w:rsidRDefault="0036073A" w:rsidP="001D14A4">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sz w:val="20"/>
          <w:szCs w:val="20"/>
        </w:rPr>
      </w:pPr>
      <w:proofErr w:type="spellStart"/>
      <w:r>
        <w:rPr>
          <w:b/>
          <w:bCs/>
          <w:sz w:val="20"/>
          <w:szCs w:val="20"/>
        </w:rPr>
        <w:t>WfW</w:t>
      </w:r>
      <w:proofErr w:type="spellEnd"/>
      <w:r>
        <w:rPr>
          <w:b/>
          <w:bCs/>
          <w:sz w:val="20"/>
          <w:szCs w:val="20"/>
        </w:rPr>
        <w:t xml:space="preserve"> EOPOs</w:t>
      </w:r>
    </w:p>
    <w:p w14:paraId="2C9CEF2E" w14:textId="77777777" w:rsidR="0036073A" w:rsidRDefault="0036073A" w:rsidP="001D14A4">
      <w:pPr>
        <w:pBdr>
          <w:top w:val="single" w:sz="4" w:space="1" w:color="auto"/>
          <w:left w:val="single" w:sz="4" w:space="4" w:color="auto"/>
          <w:bottom w:val="single" w:sz="4" w:space="1" w:color="auto"/>
          <w:right w:val="single" w:sz="4" w:space="4" w:color="auto"/>
        </w:pBdr>
        <w:shd w:val="clear" w:color="auto" w:fill="F2F2F2" w:themeFill="background1" w:themeFillShade="F2"/>
        <w:rPr>
          <w:sz w:val="20"/>
          <w:szCs w:val="20"/>
        </w:rPr>
      </w:pPr>
      <w:r>
        <w:rPr>
          <w:b/>
          <w:bCs/>
          <w:sz w:val="20"/>
          <w:szCs w:val="20"/>
        </w:rPr>
        <w:t xml:space="preserve">EOPO 1: </w:t>
      </w:r>
      <w:r w:rsidRPr="007F280A">
        <w:rPr>
          <w:sz w:val="20"/>
          <w:szCs w:val="20"/>
        </w:rPr>
        <w:t xml:space="preserve">Strengthened national and subnational WASH sector </w:t>
      </w:r>
      <w:r w:rsidRPr="00862C60">
        <w:rPr>
          <w:i/>
          <w:iCs/>
          <w:sz w:val="20"/>
          <w:szCs w:val="20"/>
        </w:rPr>
        <w:t>systems</w:t>
      </w:r>
      <w:r w:rsidRPr="007F280A">
        <w:rPr>
          <w:sz w:val="20"/>
          <w:szCs w:val="20"/>
        </w:rPr>
        <w:t xml:space="preserve"> with greater emphasis on climate resilience, gender equality, disability and social inclusion, safely managed WASH and water security.</w:t>
      </w:r>
    </w:p>
    <w:p w14:paraId="1B90900E" w14:textId="77777777" w:rsidR="0036073A" w:rsidRDefault="0036073A" w:rsidP="001D14A4">
      <w:pPr>
        <w:pBdr>
          <w:top w:val="single" w:sz="4" w:space="1" w:color="auto"/>
          <w:left w:val="single" w:sz="4" w:space="4" w:color="auto"/>
          <w:bottom w:val="single" w:sz="4" w:space="1" w:color="auto"/>
          <w:right w:val="single" w:sz="4" w:space="4" w:color="auto"/>
        </w:pBdr>
        <w:shd w:val="clear" w:color="auto" w:fill="F2F2F2" w:themeFill="background1" w:themeFillShade="F2"/>
        <w:rPr>
          <w:sz w:val="20"/>
          <w:szCs w:val="20"/>
        </w:rPr>
      </w:pPr>
      <w:r>
        <w:rPr>
          <w:b/>
          <w:bCs/>
          <w:sz w:val="20"/>
          <w:szCs w:val="20"/>
        </w:rPr>
        <w:t xml:space="preserve">EOPO 2: </w:t>
      </w:r>
      <w:r w:rsidRPr="007F280A">
        <w:rPr>
          <w:sz w:val="20"/>
          <w:szCs w:val="20"/>
        </w:rPr>
        <w:t xml:space="preserve">Increased equitable, universal access to and use of climate-resilient, sustainable WASH </w:t>
      </w:r>
      <w:r w:rsidRPr="00862C60">
        <w:rPr>
          <w:i/>
          <w:iCs/>
          <w:sz w:val="20"/>
          <w:szCs w:val="20"/>
        </w:rPr>
        <w:t>services</w:t>
      </w:r>
      <w:r w:rsidRPr="007F280A">
        <w:rPr>
          <w:sz w:val="20"/>
          <w:szCs w:val="20"/>
        </w:rPr>
        <w:t>, particularly for marginalised communities and community members.</w:t>
      </w:r>
    </w:p>
    <w:p w14:paraId="13F3227C" w14:textId="77777777" w:rsidR="0036073A" w:rsidRPr="007F280A" w:rsidRDefault="0036073A" w:rsidP="001D14A4">
      <w:pPr>
        <w:pBdr>
          <w:top w:val="single" w:sz="4" w:space="1" w:color="auto"/>
          <w:left w:val="single" w:sz="4" w:space="4" w:color="auto"/>
          <w:bottom w:val="single" w:sz="4" w:space="1" w:color="auto"/>
          <w:right w:val="single" w:sz="4" w:space="4" w:color="auto"/>
        </w:pBdr>
        <w:shd w:val="clear" w:color="auto" w:fill="F2F2F2" w:themeFill="background1" w:themeFillShade="F2"/>
        <w:rPr>
          <w:sz w:val="20"/>
          <w:szCs w:val="20"/>
        </w:rPr>
      </w:pPr>
      <w:r>
        <w:rPr>
          <w:b/>
          <w:bCs/>
          <w:sz w:val="20"/>
          <w:szCs w:val="20"/>
        </w:rPr>
        <w:t xml:space="preserve">EOPO 3: </w:t>
      </w:r>
      <w:r w:rsidRPr="007F280A">
        <w:rPr>
          <w:sz w:val="20"/>
          <w:szCs w:val="20"/>
        </w:rPr>
        <w:t xml:space="preserve">Strengthened climate resilience, gender equality, disability and social inclusion </w:t>
      </w:r>
      <w:r>
        <w:rPr>
          <w:sz w:val="20"/>
          <w:szCs w:val="20"/>
        </w:rPr>
        <w:t>(</w:t>
      </w:r>
      <w:r w:rsidRPr="00862C60">
        <w:rPr>
          <w:i/>
          <w:iCs/>
          <w:sz w:val="20"/>
          <w:szCs w:val="20"/>
        </w:rPr>
        <w:t>GEDSI</w:t>
      </w:r>
      <w:r>
        <w:rPr>
          <w:sz w:val="20"/>
          <w:szCs w:val="20"/>
        </w:rPr>
        <w:t xml:space="preserve">) </w:t>
      </w:r>
      <w:r w:rsidRPr="007F280A">
        <w:rPr>
          <w:sz w:val="20"/>
          <w:szCs w:val="20"/>
        </w:rPr>
        <w:t>in households, communities, and institutions.</w:t>
      </w:r>
    </w:p>
    <w:p w14:paraId="717EA7C4" w14:textId="77777777" w:rsidR="0036073A" w:rsidRPr="007F280A" w:rsidRDefault="0036073A" w:rsidP="001D14A4">
      <w:pPr>
        <w:pBdr>
          <w:top w:val="single" w:sz="4" w:space="1" w:color="auto"/>
          <w:left w:val="single" w:sz="4" w:space="4" w:color="auto"/>
          <w:bottom w:val="single" w:sz="4" w:space="1" w:color="auto"/>
          <w:right w:val="single" w:sz="4" w:space="4" w:color="auto"/>
        </w:pBdr>
        <w:shd w:val="clear" w:color="auto" w:fill="F2F2F2" w:themeFill="background1" w:themeFillShade="F2"/>
        <w:rPr>
          <w:sz w:val="20"/>
          <w:szCs w:val="20"/>
        </w:rPr>
      </w:pPr>
      <w:r>
        <w:rPr>
          <w:b/>
          <w:bCs/>
          <w:sz w:val="20"/>
          <w:szCs w:val="20"/>
        </w:rPr>
        <w:t xml:space="preserve">EOPO 4: </w:t>
      </w:r>
      <w:r w:rsidRPr="007F280A">
        <w:rPr>
          <w:sz w:val="20"/>
          <w:szCs w:val="20"/>
        </w:rPr>
        <w:t xml:space="preserve">Strengthened use of </w:t>
      </w:r>
      <w:r w:rsidRPr="00862C60">
        <w:rPr>
          <w:i/>
          <w:iCs/>
          <w:sz w:val="20"/>
          <w:szCs w:val="20"/>
        </w:rPr>
        <w:t>new evidence</w:t>
      </w:r>
      <w:r w:rsidRPr="007F280A">
        <w:rPr>
          <w:sz w:val="20"/>
          <w:szCs w:val="20"/>
        </w:rPr>
        <w:t>, innovation and practice in climate-resilient, sustainable, gender-sensitive and inclusive WASH by other CSOs, national and international WASH sector actors.</w:t>
      </w:r>
    </w:p>
    <w:p w14:paraId="65EEC203" w14:textId="0F6E0410" w:rsidR="008C2431" w:rsidRDefault="008C2431" w:rsidP="008C2431">
      <w:pPr>
        <w:pStyle w:val="Caption"/>
      </w:pPr>
      <w:bookmarkStart w:id="40" w:name="_Ref171667192"/>
      <w:bookmarkStart w:id="41" w:name="_Toc192597769"/>
      <w:r>
        <w:t xml:space="preserve">Figure </w:t>
      </w:r>
      <w:r w:rsidR="00655959">
        <w:fldChar w:fldCharType="begin"/>
      </w:r>
      <w:r w:rsidR="00655959">
        <w:instrText xml:space="preserve"> SEQ Figure \* ARABIC </w:instrText>
      </w:r>
      <w:r w:rsidR="00655959">
        <w:fldChar w:fldCharType="separate"/>
      </w:r>
      <w:r w:rsidR="00655959">
        <w:rPr>
          <w:noProof/>
        </w:rPr>
        <w:t>1</w:t>
      </w:r>
      <w:r w:rsidR="00655959">
        <w:rPr>
          <w:noProof/>
        </w:rPr>
        <w:fldChar w:fldCharType="end"/>
      </w:r>
      <w:bookmarkEnd w:id="40"/>
      <w:r>
        <w:t xml:space="preserve">: Water </w:t>
      </w:r>
      <w:r w:rsidR="0049658B">
        <w:t>for Women Phase 2 End-of-Program Outcomes</w:t>
      </w:r>
      <w:bookmarkEnd w:id="41"/>
    </w:p>
    <w:p w14:paraId="6EC77DC7" w14:textId="00F42551" w:rsidR="000364BF" w:rsidRDefault="0068604F" w:rsidP="000364BF">
      <w:pPr>
        <w:jc w:val="both"/>
      </w:pPr>
      <w:r>
        <w:lastRenderedPageBreak/>
        <w:t>The sec</w:t>
      </w:r>
      <w:r w:rsidR="00546D18">
        <w:t xml:space="preserve">ond phase involved </w:t>
      </w:r>
      <w:r w:rsidR="004F6ABB">
        <w:t>DFAT partnering with eight CSO</w:t>
      </w:r>
      <w:r w:rsidR="009077A1">
        <w:t xml:space="preserve">s </w:t>
      </w:r>
      <w:r w:rsidR="00AA05E5">
        <w:t xml:space="preserve">and four research organisations (RO) to implement </w:t>
      </w:r>
      <w:r w:rsidR="00546D18">
        <w:t>1</w:t>
      </w:r>
      <w:r w:rsidR="000D278D">
        <w:t>5</w:t>
      </w:r>
      <w:r w:rsidR="00546D18">
        <w:t xml:space="preserve"> WASH projects and </w:t>
      </w:r>
      <w:r w:rsidR="004020B3">
        <w:t>seven research projects in 15 countries.</w:t>
      </w:r>
      <w:r w:rsidR="0069095E">
        <w:rPr>
          <w:rStyle w:val="FootnoteReference"/>
        </w:rPr>
        <w:footnoteReference w:id="5"/>
      </w:r>
      <w:r w:rsidR="004020B3">
        <w:t xml:space="preserve"> </w:t>
      </w:r>
      <w:proofErr w:type="spellStart"/>
      <w:r w:rsidR="000364BF">
        <w:t>WfW</w:t>
      </w:r>
      <w:proofErr w:type="spellEnd"/>
      <w:r w:rsidR="000364BF">
        <w:t xml:space="preserve"> was managed by DFAT</w:t>
      </w:r>
      <w:r w:rsidR="0097673E">
        <w:rPr>
          <w:rStyle w:val="FootnoteReference"/>
        </w:rPr>
        <w:footnoteReference w:id="6"/>
      </w:r>
      <w:r w:rsidR="000364BF">
        <w:t xml:space="preserve"> as part of Australia’s Official Development Assistance (ODA) and was coordinated by GHD Australia Pty Ltd</w:t>
      </w:r>
      <w:r w:rsidR="00D67E3B">
        <w:t xml:space="preserve">. The Fund reportedly reached </w:t>
      </w:r>
      <w:r w:rsidR="00E22291">
        <w:t>4.3</w:t>
      </w:r>
      <w:r w:rsidR="00D31078">
        <w:t xml:space="preserve"> million beneficiaries</w:t>
      </w:r>
      <w:r w:rsidR="000217F8">
        <w:rPr>
          <w:rStyle w:val="FootnoteReference"/>
        </w:rPr>
        <w:footnoteReference w:id="7"/>
      </w:r>
      <w:r w:rsidR="00063B0D">
        <w:t xml:space="preserve">, including </w:t>
      </w:r>
      <w:r w:rsidR="00307234">
        <w:t xml:space="preserve">some of </w:t>
      </w:r>
      <w:r w:rsidR="00063B0D">
        <w:t>the most marginalised communities in partner countries</w:t>
      </w:r>
      <w:r w:rsidR="000313EF">
        <w:t xml:space="preserve"> over its lifetime (201</w:t>
      </w:r>
      <w:r w:rsidR="00E22291">
        <w:t>7</w:t>
      </w:r>
      <w:r w:rsidR="000313EF">
        <w:t>-202</w:t>
      </w:r>
      <w:r w:rsidR="00E22291">
        <w:t>5</w:t>
      </w:r>
      <w:r w:rsidR="000313EF">
        <w:t>)</w:t>
      </w:r>
      <w:r w:rsidR="0069654B">
        <w:t>.</w:t>
      </w:r>
      <w:r w:rsidR="0069654B">
        <w:rPr>
          <w:rStyle w:val="FootnoteReference"/>
        </w:rPr>
        <w:footnoteReference w:id="8"/>
      </w:r>
      <w:r w:rsidR="000313EF">
        <w:t xml:space="preserve"> </w:t>
      </w:r>
      <w:r w:rsidR="00063B0D">
        <w:t xml:space="preserve"> </w:t>
      </w:r>
    </w:p>
    <w:p w14:paraId="3AFB7FE3" w14:textId="4FAE86FD" w:rsidR="00AF5194" w:rsidRDefault="00AF5194" w:rsidP="008A4889">
      <w:pPr>
        <w:pStyle w:val="Heading20"/>
        <w:numPr>
          <w:ilvl w:val="1"/>
          <w:numId w:val="1"/>
        </w:numPr>
        <w:jc w:val="both"/>
      </w:pPr>
      <w:bookmarkStart w:id="42" w:name="_Ref190249680"/>
      <w:bookmarkStart w:id="43" w:name="_Toc208245638"/>
      <w:r>
        <w:t>Background and context</w:t>
      </w:r>
      <w:bookmarkEnd w:id="42"/>
      <w:bookmarkEnd w:id="43"/>
    </w:p>
    <w:p w14:paraId="18B85F95" w14:textId="1D3CF357" w:rsidR="000F4009" w:rsidRDefault="001E1907" w:rsidP="008A4889">
      <w:pPr>
        <w:jc w:val="both"/>
      </w:pPr>
      <w:proofErr w:type="spellStart"/>
      <w:r>
        <w:t>WfW</w:t>
      </w:r>
      <w:proofErr w:type="spellEnd"/>
      <w:r>
        <w:t xml:space="preserve"> is the final </w:t>
      </w:r>
      <w:r w:rsidR="008021DA">
        <w:t xml:space="preserve">phase of around 14 years of intensive investment in the WASH sector by DFAT. </w:t>
      </w:r>
      <w:r w:rsidR="000F4009">
        <w:t xml:space="preserve">This long engagement demonstrates an evolution in the sophistication </w:t>
      </w:r>
      <w:r w:rsidR="000B1CD2">
        <w:t>of WASH programming, arguably in pursuit of ‘good WASH’</w:t>
      </w:r>
      <w:r w:rsidR="00C8075A">
        <w:t xml:space="preserve">, as depicted in </w:t>
      </w:r>
      <w:r w:rsidR="005D23B2">
        <w:fldChar w:fldCharType="begin"/>
      </w:r>
      <w:r w:rsidR="005D23B2">
        <w:instrText xml:space="preserve"> REF _Ref189516219 \h </w:instrText>
      </w:r>
      <w:r w:rsidR="005D23B2">
        <w:fldChar w:fldCharType="separate"/>
      </w:r>
      <w:r w:rsidR="00655959">
        <w:t xml:space="preserve">Figure </w:t>
      </w:r>
      <w:r w:rsidR="00655959">
        <w:rPr>
          <w:noProof/>
        </w:rPr>
        <w:t>2</w:t>
      </w:r>
      <w:r w:rsidR="005D23B2">
        <w:fldChar w:fldCharType="end"/>
      </w:r>
      <w:r w:rsidR="00173105">
        <w:t>, and discussed below.</w:t>
      </w:r>
    </w:p>
    <w:p w14:paraId="5C46A778" w14:textId="77777777" w:rsidR="00173105" w:rsidRDefault="00173105" w:rsidP="008A4889">
      <w:pPr>
        <w:jc w:val="both"/>
      </w:pPr>
    </w:p>
    <w:p w14:paraId="07F1B538" w14:textId="18DA8270" w:rsidR="0095502C" w:rsidRDefault="00C8075A" w:rsidP="008A4889">
      <w:pPr>
        <w:jc w:val="both"/>
      </w:pPr>
      <w:r>
        <w:rPr>
          <w:noProof/>
        </w:rPr>
        <w:drawing>
          <wp:inline distT="0" distB="0" distL="0" distR="0" wp14:anchorId="34B27583" wp14:editId="5E7467F7">
            <wp:extent cx="6198340" cy="1576552"/>
            <wp:effectExtent l="0" t="0" r="0" b="0"/>
            <wp:docPr id="1442884401" name="Picture 4" descr="Timeline showing DFAT WASH sector investments from 2007 to 2024, including the CSO WASH Fund Phase 1 (2010-2011) and Phase 2 (2012–2017), Water for Women Phase 1 (2018–2022), and Phase 2 (2023–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84401" name="Picture 4" descr="Timeline showing DFAT WASH sector investments from 2007 to 2024, including the CSO WASH Fund Phase 1 (2010-2011) and Phase 2 (2012–2017), Water for Women Phase 1 (2018–2022), and Phase 2 (2023–20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1939" cy="1587641"/>
                    </a:xfrm>
                    <a:prstGeom prst="rect">
                      <a:avLst/>
                    </a:prstGeom>
                    <a:noFill/>
                  </pic:spPr>
                </pic:pic>
              </a:graphicData>
            </a:graphic>
          </wp:inline>
        </w:drawing>
      </w:r>
    </w:p>
    <w:p w14:paraId="661ECBA0" w14:textId="189D7DA1" w:rsidR="00C8075A" w:rsidRDefault="00C8075A" w:rsidP="00C8075A">
      <w:pPr>
        <w:pStyle w:val="Caption"/>
      </w:pPr>
      <w:bookmarkStart w:id="44" w:name="_Ref189516219"/>
      <w:bookmarkStart w:id="45" w:name="_Toc192597770"/>
      <w:r>
        <w:t xml:space="preserve">Figure </w:t>
      </w:r>
      <w:r w:rsidR="00655959">
        <w:fldChar w:fldCharType="begin"/>
      </w:r>
      <w:r w:rsidR="00655959">
        <w:instrText xml:space="preserve"> SEQ Figure \* ARABIC </w:instrText>
      </w:r>
      <w:r w:rsidR="00655959">
        <w:fldChar w:fldCharType="separate"/>
      </w:r>
      <w:r w:rsidR="00655959">
        <w:rPr>
          <w:noProof/>
        </w:rPr>
        <w:t>2</w:t>
      </w:r>
      <w:r w:rsidR="00655959">
        <w:rPr>
          <w:noProof/>
        </w:rPr>
        <w:fldChar w:fldCharType="end"/>
      </w:r>
      <w:bookmarkEnd w:id="44"/>
      <w:r>
        <w:t>: Timeline of DFAT WASH sector investment</w:t>
      </w:r>
      <w:bookmarkEnd w:id="45"/>
    </w:p>
    <w:p w14:paraId="4E3F1012" w14:textId="32F50057" w:rsidR="001E1907" w:rsidRDefault="008021DA" w:rsidP="008A4889">
      <w:pPr>
        <w:jc w:val="both"/>
      </w:pPr>
      <w:r>
        <w:t xml:space="preserve">The origins of the WASH </w:t>
      </w:r>
      <w:r w:rsidR="00B77AA5">
        <w:t xml:space="preserve">sector </w:t>
      </w:r>
      <w:r>
        <w:t xml:space="preserve">funding modality </w:t>
      </w:r>
      <w:r w:rsidR="00B77AA5">
        <w:t xml:space="preserve">trace to academic and CSO WASH advocates who </w:t>
      </w:r>
      <w:r w:rsidR="001963B7">
        <w:t xml:space="preserve">briefed </w:t>
      </w:r>
      <w:r w:rsidR="007A4671">
        <w:t>The Hon.</w:t>
      </w:r>
      <w:r w:rsidR="001963B7">
        <w:t xml:space="preserve"> Greg Hunt </w:t>
      </w:r>
      <w:r w:rsidR="00CC1D44">
        <w:t xml:space="preserve">in </w:t>
      </w:r>
      <w:r w:rsidR="001963B7">
        <w:t>2007</w:t>
      </w:r>
      <w:r w:rsidR="000B1CD2">
        <w:t xml:space="preserve"> (the then</w:t>
      </w:r>
      <w:r w:rsidR="001963B7">
        <w:t xml:space="preserve"> Parliamentary Secretary </w:t>
      </w:r>
      <w:r w:rsidR="00C678CF">
        <w:t xml:space="preserve">to the Minister </w:t>
      </w:r>
      <w:r w:rsidR="001963B7">
        <w:t>for Foreign Affairs</w:t>
      </w:r>
      <w:r w:rsidR="00CC1D44">
        <w:t xml:space="preserve">) about </w:t>
      </w:r>
      <w:r w:rsidR="00DA54A3">
        <w:t>countries in the region falling behind Millenium Development Goal (MDG) WASH targets, and concerns that Australia was investing little in the WASH sector (outside the Australia</w:t>
      </w:r>
      <w:r w:rsidR="006B7950">
        <w:t>n</w:t>
      </w:r>
      <w:r w:rsidR="003908AC">
        <w:t xml:space="preserve"> NGO Cooperation Program, ANCP). This advocacy led to a WASH budget measure</w:t>
      </w:r>
      <w:r w:rsidR="00AA4638">
        <w:t xml:space="preserve">. After a change in Australian Government, </w:t>
      </w:r>
      <w:r w:rsidR="00F10F86">
        <w:t xml:space="preserve">Parliamentary Secretary </w:t>
      </w:r>
      <w:r w:rsidR="00C678CF">
        <w:t xml:space="preserve">for International Development Assistance, </w:t>
      </w:r>
      <w:r w:rsidR="00F10F86">
        <w:t>Bob McMullan and senior AusAID officials</w:t>
      </w:r>
      <w:r w:rsidR="00472741">
        <w:t xml:space="preserve"> </w:t>
      </w:r>
      <w:r w:rsidR="002F50D2">
        <w:t xml:space="preserve">met (2008) </w:t>
      </w:r>
      <w:r w:rsidR="00472741">
        <w:t>a newly formed WASH Reference Group</w:t>
      </w:r>
      <w:r w:rsidR="002F50D2">
        <w:t xml:space="preserve">. This led to agreement on </w:t>
      </w:r>
      <w:r w:rsidR="00E500A9">
        <w:t>a partnership to convene a</w:t>
      </w:r>
      <w:r w:rsidR="00D201C0">
        <w:t>nnual</w:t>
      </w:r>
      <w:r w:rsidR="00E500A9">
        <w:t xml:space="preserve"> WASH sector conference</w:t>
      </w:r>
      <w:r w:rsidR="00D201C0">
        <w:t>s</w:t>
      </w:r>
      <w:r w:rsidR="002F50D2">
        <w:t xml:space="preserve">, the commissioning of </w:t>
      </w:r>
      <w:r w:rsidR="005B501D">
        <w:t>independent research</w:t>
      </w:r>
      <w:r w:rsidR="00D201C0">
        <w:t xml:space="preserve"> into various investment options to improve the effectiveness of the WASH budget measure</w:t>
      </w:r>
      <w:r w:rsidR="002F50D2">
        <w:t xml:space="preserve">, and the development of DFAT’s </w:t>
      </w:r>
      <w:r w:rsidR="00AB4059">
        <w:t xml:space="preserve">WASH strategy. </w:t>
      </w:r>
    </w:p>
    <w:p w14:paraId="31D3102B" w14:textId="66FCFA4F" w:rsidR="002A38B9" w:rsidRDefault="002A38B9" w:rsidP="008A4889">
      <w:pPr>
        <w:jc w:val="both"/>
      </w:pPr>
      <w:r>
        <w:t xml:space="preserve">From 2010 – 2011, DFAT rolled out </w:t>
      </w:r>
      <w:r w:rsidR="00854D97">
        <w:t xml:space="preserve">the first </w:t>
      </w:r>
      <w:r w:rsidR="00854D97" w:rsidRPr="00845AED">
        <w:rPr>
          <w:b/>
          <w:bCs/>
        </w:rPr>
        <w:t>CSO WASH Fund</w:t>
      </w:r>
      <w:r w:rsidR="00854D97">
        <w:t xml:space="preserve">—essentially a pilot </w:t>
      </w:r>
      <w:r w:rsidR="001F5445">
        <w:t xml:space="preserve">to test the merits of a WASH sector CSO-led modality </w:t>
      </w:r>
      <w:r w:rsidR="00F97D7B">
        <w:t>involving 11 CSOs implementing 34 projects in 21 countries</w:t>
      </w:r>
      <w:r w:rsidR="00403488">
        <w:t xml:space="preserve"> spanning east </w:t>
      </w:r>
      <w:r w:rsidR="00EA4903">
        <w:t xml:space="preserve">and southern </w:t>
      </w:r>
      <w:r w:rsidR="00403488">
        <w:t>Africa to the Pacific (AUD32.5 million).</w:t>
      </w:r>
      <w:r w:rsidR="002932F5">
        <w:t xml:space="preserve"> The premise of this first phase </w:t>
      </w:r>
      <w:r w:rsidR="002932F5">
        <w:lastRenderedPageBreak/>
        <w:t xml:space="preserve">was </w:t>
      </w:r>
      <w:r w:rsidR="004F7BE2">
        <w:t xml:space="preserve">implicitly </w:t>
      </w:r>
      <w:r w:rsidR="002932F5">
        <w:t>‘</w:t>
      </w:r>
      <w:r w:rsidR="002932F5" w:rsidRPr="00EA4903">
        <w:rPr>
          <w:b/>
          <w:bCs/>
        </w:rPr>
        <w:t xml:space="preserve">do </w:t>
      </w:r>
      <w:r w:rsidR="002932F5" w:rsidRPr="00EA4903">
        <w:rPr>
          <w:b/>
          <w:bCs/>
          <w:i/>
          <w:iCs/>
        </w:rPr>
        <w:t>more</w:t>
      </w:r>
      <w:r w:rsidR="002932F5" w:rsidRPr="00EA4903">
        <w:rPr>
          <w:b/>
          <w:bCs/>
        </w:rPr>
        <w:t xml:space="preserve"> WASH’</w:t>
      </w:r>
      <w:r w:rsidR="004B732D">
        <w:t>.</w:t>
      </w:r>
      <w:r w:rsidR="008B6C4C">
        <w:t xml:space="preserve"> The success of this pilot led AusAID to commission the design of C</w:t>
      </w:r>
      <w:r w:rsidR="00EA4903">
        <w:t>S</w:t>
      </w:r>
      <w:r w:rsidR="008B6C4C">
        <w:t xml:space="preserve"> WASH Fund Phase 2.</w:t>
      </w:r>
    </w:p>
    <w:p w14:paraId="5916E05D" w14:textId="3E6115C8" w:rsidR="008B6C4C" w:rsidRPr="008B6C4C" w:rsidRDefault="008B6C4C" w:rsidP="008B6C4C">
      <w:pPr>
        <w:jc w:val="both"/>
      </w:pPr>
      <w:r w:rsidRPr="008B6C4C">
        <w:rPr>
          <w:b/>
          <w:bCs/>
        </w:rPr>
        <w:t xml:space="preserve">CS WASH </w:t>
      </w:r>
      <w:r w:rsidR="00E113F2" w:rsidRPr="00845AED">
        <w:rPr>
          <w:b/>
          <w:bCs/>
        </w:rPr>
        <w:t xml:space="preserve">Fund </w:t>
      </w:r>
      <w:r w:rsidRPr="008B6C4C">
        <w:rPr>
          <w:b/>
          <w:bCs/>
        </w:rPr>
        <w:t>2</w:t>
      </w:r>
      <w:r w:rsidRPr="008B6C4C">
        <w:t xml:space="preserve"> (2012 – 2018) represented a profound shift in thinking towards ‘</w:t>
      </w:r>
      <w:r w:rsidRPr="008B6C4C">
        <w:rPr>
          <w:b/>
          <w:bCs/>
        </w:rPr>
        <w:t xml:space="preserve">doing </w:t>
      </w:r>
      <w:r w:rsidRPr="008B6C4C">
        <w:rPr>
          <w:b/>
          <w:bCs/>
          <w:i/>
          <w:iCs/>
        </w:rPr>
        <w:t>good</w:t>
      </w:r>
      <w:r w:rsidRPr="008B6C4C">
        <w:rPr>
          <w:b/>
          <w:bCs/>
        </w:rPr>
        <w:t xml:space="preserve"> WASH’</w:t>
      </w:r>
      <w:r w:rsidRPr="008B6C4C">
        <w:t xml:space="preserve">.  This most strongly reflected pressure on CSOs to move away from ‘direct delivery’ approaches (drawn historically from humanitarian WASH interventions aimed narrowly at increasing WASH coverage) towards working in the </w:t>
      </w:r>
      <w:r w:rsidR="005014CC">
        <w:t>‘</w:t>
      </w:r>
      <w:r w:rsidRPr="008B6C4C">
        <w:t>enabling environment</w:t>
      </w:r>
      <w:r w:rsidR="005014CC">
        <w:t>’</w:t>
      </w:r>
      <w:r w:rsidRPr="008B6C4C">
        <w:t xml:space="preserve"> for sustainable WASH services.</w:t>
      </w:r>
      <w:r w:rsidR="009F2815">
        <w:rPr>
          <w:rStyle w:val="FootnoteReference"/>
        </w:rPr>
        <w:footnoteReference w:id="9"/>
      </w:r>
      <w:r w:rsidRPr="008B6C4C">
        <w:t xml:space="preserve"> This shift was driven by global studies</w:t>
      </w:r>
      <w:r w:rsidR="00E170D1">
        <w:rPr>
          <w:rStyle w:val="FootnoteReference"/>
        </w:rPr>
        <w:footnoteReference w:id="10"/>
      </w:r>
      <w:r w:rsidRPr="008B6C4C">
        <w:t xml:space="preserve"> that showed the poor sustainability of WASH projects—backed up by the findings and recommendations of the final review of CS WASH Fund 1.</w:t>
      </w:r>
      <w:r w:rsidR="00CD393D">
        <w:rPr>
          <w:rStyle w:val="FootnoteReference"/>
        </w:rPr>
        <w:footnoteReference w:id="11"/>
      </w:r>
      <w:r w:rsidRPr="008B6C4C">
        <w:t xml:space="preserve"> CS WASH Fund </w:t>
      </w:r>
      <w:r w:rsidR="009C0DFC">
        <w:t>2</w:t>
      </w:r>
      <w:r w:rsidRPr="008B6C4C">
        <w:t xml:space="preserve"> also drove a shift towards a stronger public health focus in WASH, requiring all projects to integrate sanitation and hygiene promotion with water supply development</w:t>
      </w:r>
      <w:r w:rsidR="00874BA5">
        <w:t xml:space="preserve">; and also to prioritise </w:t>
      </w:r>
      <w:r w:rsidR="006117E1">
        <w:t>gender equality, disability and social inclusion (</w:t>
      </w:r>
      <w:r w:rsidRPr="008B6C4C">
        <w:t>GEDSI</w:t>
      </w:r>
      <w:r w:rsidR="006117E1">
        <w:t>)</w:t>
      </w:r>
      <w:r w:rsidRPr="008B6C4C">
        <w:t xml:space="preserve"> and environmental sustainability. The shift in emphasis is perhaps best captured in the adage by Chinese philosopher Lao Tzu: “</w:t>
      </w:r>
      <w:r w:rsidRPr="008B6C4C">
        <w:rPr>
          <w:i/>
          <w:iCs/>
        </w:rPr>
        <w:t>give a man a fish and he’ll eat for a day. Teach a man to fish, and he’ll eat for a lifetime</w:t>
      </w:r>
      <w:r w:rsidRPr="008B6C4C">
        <w:t xml:space="preserve">”. </w:t>
      </w:r>
    </w:p>
    <w:p w14:paraId="66D490B9" w14:textId="3E542B13" w:rsidR="008B6C4C" w:rsidRPr="008B6C4C" w:rsidRDefault="008B6C4C" w:rsidP="008B6C4C">
      <w:pPr>
        <w:jc w:val="both"/>
      </w:pPr>
      <w:proofErr w:type="spellStart"/>
      <w:r w:rsidRPr="008B6C4C">
        <w:rPr>
          <w:b/>
          <w:bCs/>
        </w:rPr>
        <w:t>WfW</w:t>
      </w:r>
      <w:proofErr w:type="spellEnd"/>
      <w:r w:rsidRPr="008B6C4C">
        <w:rPr>
          <w:b/>
          <w:bCs/>
        </w:rPr>
        <w:t xml:space="preserve"> </w:t>
      </w:r>
      <w:r w:rsidR="009C0DFC" w:rsidRPr="00845AED">
        <w:rPr>
          <w:b/>
          <w:bCs/>
        </w:rPr>
        <w:t xml:space="preserve">Phase </w:t>
      </w:r>
      <w:r w:rsidRPr="008B6C4C">
        <w:rPr>
          <w:b/>
          <w:bCs/>
        </w:rPr>
        <w:t>1</w:t>
      </w:r>
      <w:r w:rsidRPr="008B6C4C">
        <w:t xml:space="preserve"> </w:t>
      </w:r>
      <w:r w:rsidR="006724BD">
        <w:t xml:space="preserve">(2018 – 2022) </w:t>
      </w:r>
      <w:r w:rsidRPr="008B6C4C">
        <w:t xml:space="preserve">progressed successes from CS WASH </w:t>
      </w:r>
      <w:r w:rsidR="002E6F54">
        <w:t xml:space="preserve">Fund </w:t>
      </w:r>
      <w:r w:rsidRPr="008B6C4C">
        <w:t xml:space="preserve">2, leveraging a stronger policy focus on GEDSI across </w:t>
      </w:r>
      <w:r w:rsidR="0014029B">
        <w:t xml:space="preserve">Australia’s </w:t>
      </w:r>
      <w:r w:rsidRPr="008B6C4C">
        <w:t xml:space="preserve">development program. The </w:t>
      </w:r>
      <w:r w:rsidR="0014029B">
        <w:t xml:space="preserve">premise of </w:t>
      </w:r>
      <w:proofErr w:type="spellStart"/>
      <w:r w:rsidR="0014029B">
        <w:t>WfW</w:t>
      </w:r>
      <w:proofErr w:type="spellEnd"/>
      <w:r w:rsidR="0014029B">
        <w:t xml:space="preserve"> Phase 1 </w:t>
      </w:r>
      <w:r w:rsidRPr="008B6C4C">
        <w:t xml:space="preserve">was </w:t>
      </w:r>
      <w:r w:rsidR="003E132E">
        <w:t xml:space="preserve">implicitly </w:t>
      </w:r>
      <w:r w:rsidRPr="008B6C4C">
        <w:t>that ‘</w:t>
      </w:r>
      <w:r w:rsidRPr="008B6C4C">
        <w:rPr>
          <w:b/>
          <w:bCs/>
        </w:rPr>
        <w:t>good WASH</w:t>
      </w:r>
      <w:r w:rsidR="00882036">
        <w:rPr>
          <w:b/>
          <w:bCs/>
        </w:rPr>
        <w:t>’</w:t>
      </w:r>
      <w:r w:rsidRPr="008B6C4C">
        <w:rPr>
          <w:b/>
          <w:bCs/>
        </w:rPr>
        <w:t xml:space="preserve"> is </w:t>
      </w:r>
      <w:r w:rsidRPr="008B6C4C">
        <w:rPr>
          <w:b/>
          <w:bCs/>
          <w:i/>
          <w:iCs/>
        </w:rPr>
        <w:t xml:space="preserve">gender-sensitive and </w:t>
      </w:r>
      <w:r w:rsidRPr="5BA9D3CC">
        <w:rPr>
          <w:b/>
          <w:bCs/>
          <w:i/>
          <w:iCs/>
        </w:rPr>
        <w:t>inclusive</w:t>
      </w:r>
      <w:r>
        <w:t>.</w:t>
      </w:r>
      <w:r w:rsidR="00D86915">
        <w:rPr>
          <w:rStyle w:val="FootnoteReference"/>
        </w:rPr>
        <w:footnoteReference w:id="12"/>
      </w:r>
      <w:r w:rsidRPr="008B6C4C">
        <w:t xml:space="preserve"> This shift in emphasis is </w:t>
      </w:r>
      <w:r w:rsidR="0014029B">
        <w:t xml:space="preserve">perhaps </w:t>
      </w:r>
      <w:r w:rsidRPr="008B6C4C">
        <w:t>captured by the extended adage: “</w:t>
      </w:r>
      <w:r w:rsidR="00E22291">
        <w:rPr>
          <w:i/>
          <w:iCs/>
        </w:rPr>
        <w:t>t</w:t>
      </w:r>
      <w:r w:rsidRPr="008B6C4C">
        <w:rPr>
          <w:i/>
          <w:iCs/>
        </w:rPr>
        <w:t>each a woman to fish, and the family and community will eat for a lifetime</w:t>
      </w:r>
      <w:r w:rsidRPr="008B6C4C">
        <w:t xml:space="preserve">”. GEDSI programming received significant additional resourcing and was an explicit focus of EOPOs. </w:t>
      </w:r>
      <w:proofErr w:type="spellStart"/>
      <w:r w:rsidRPr="008B6C4C">
        <w:t>WfW</w:t>
      </w:r>
      <w:proofErr w:type="spellEnd"/>
      <w:r w:rsidRPr="008B6C4C">
        <w:t xml:space="preserve"> </w:t>
      </w:r>
      <w:r w:rsidR="00845AED">
        <w:t xml:space="preserve">Phase 1 </w:t>
      </w:r>
      <w:r w:rsidRPr="008B6C4C">
        <w:t xml:space="preserve">continued to progress the emphasis on achieving sustainable WASH services through a </w:t>
      </w:r>
      <w:r w:rsidR="00845AED">
        <w:t>‘</w:t>
      </w:r>
      <w:r w:rsidRPr="008B6C4C">
        <w:t>systems strengthening approach</w:t>
      </w:r>
      <w:r w:rsidR="00845AED">
        <w:t>’</w:t>
      </w:r>
      <w:r w:rsidRPr="008B6C4C">
        <w:t xml:space="preserve">. Of note, </w:t>
      </w:r>
      <w:proofErr w:type="spellStart"/>
      <w:r w:rsidRPr="008B6C4C">
        <w:t>WfW</w:t>
      </w:r>
      <w:proofErr w:type="spellEnd"/>
      <w:r w:rsidRPr="008B6C4C">
        <w:t xml:space="preserve"> </w:t>
      </w:r>
      <w:r w:rsidR="002E6F54">
        <w:t xml:space="preserve">Phase </w:t>
      </w:r>
      <w:r w:rsidRPr="008B6C4C">
        <w:t xml:space="preserve">1 was implemented during the COVID-19 pandemic and was a key </w:t>
      </w:r>
      <w:r w:rsidR="00845AED">
        <w:t>element</w:t>
      </w:r>
      <w:r w:rsidRPr="008B6C4C">
        <w:t xml:space="preserve"> of DFAT’s COVID response in partner countries.</w:t>
      </w:r>
    </w:p>
    <w:p w14:paraId="1BD2BE04" w14:textId="6FD7B304" w:rsidR="008B6C4C" w:rsidRPr="008B6C4C" w:rsidRDefault="008B6C4C" w:rsidP="008B6C4C">
      <w:pPr>
        <w:jc w:val="both"/>
      </w:pPr>
      <w:proofErr w:type="spellStart"/>
      <w:r w:rsidRPr="008B6C4C">
        <w:rPr>
          <w:b/>
          <w:bCs/>
        </w:rPr>
        <w:t>WfW</w:t>
      </w:r>
      <w:proofErr w:type="spellEnd"/>
      <w:r w:rsidR="00845AED" w:rsidRPr="00845AED">
        <w:rPr>
          <w:b/>
          <w:bCs/>
        </w:rPr>
        <w:t xml:space="preserve"> Phase 2</w:t>
      </w:r>
      <w:r w:rsidRPr="008B6C4C">
        <w:t xml:space="preserve"> was part of a strong pivot by DFAT towards integrating climate resilience in</w:t>
      </w:r>
      <w:r w:rsidR="00BB0129">
        <w:t>to</w:t>
      </w:r>
      <w:r w:rsidRPr="008B6C4C">
        <w:t xml:space="preserve"> the development program more broadly. DFAT </w:t>
      </w:r>
      <w:r w:rsidR="009B421F">
        <w:t>designated</w:t>
      </w:r>
      <w:r w:rsidRPr="008B6C4C">
        <w:t xml:space="preserve"> </w:t>
      </w:r>
      <w:proofErr w:type="spellStart"/>
      <w:r w:rsidRPr="008B6C4C">
        <w:t>WfW</w:t>
      </w:r>
      <w:proofErr w:type="spellEnd"/>
      <w:r w:rsidRPr="008B6C4C">
        <w:t xml:space="preserve"> </w:t>
      </w:r>
      <w:r w:rsidR="00845AED">
        <w:t xml:space="preserve">Phase </w:t>
      </w:r>
      <w:r w:rsidRPr="008B6C4C">
        <w:t xml:space="preserve">2 as 100% climate finance, thereby obliging partner CSOs to rapidly demonstrate: a) a deep appreciation for </w:t>
      </w:r>
      <w:r w:rsidR="005E13A4">
        <w:t>climate-resilient</w:t>
      </w:r>
      <w:r w:rsidRPr="008B6C4C">
        <w:t xml:space="preserve"> WASH; b) discernible climate resilience outcomes in communities</w:t>
      </w:r>
      <w:r w:rsidR="00E22291">
        <w:t>; and c) application of the RIO Markers</w:t>
      </w:r>
      <w:r w:rsidR="00E22291">
        <w:rPr>
          <w:rStyle w:val="FootnoteReference"/>
          <w:rFonts w:ascii="Aptos" w:eastAsia="Aptos" w:hAnsi="Aptos" w:cs="Aptos"/>
        </w:rPr>
        <w:footnoteReference w:id="13"/>
      </w:r>
      <w:r w:rsidR="00E22291">
        <w:t xml:space="preserve"> to the WASH sector to meet 100% climate finance eligibility criteria</w:t>
      </w:r>
      <w:r w:rsidRPr="008B6C4C">
        <w:t xml:space="preserve">. The central argument was </w:t>
      </w:r>
      <w:r w:rsidR="00483602">
        <w:t xml:space="preserve">implicitly </w:t>
      </w:r>
      <w:r w:rsidRPr="008B6C4C">
        <w:t>that ‘</w:t>
      </w:r>
      <w:r w:rsidRPr="008B6C4C">
        <w:rPr>
          <w:b/>
          <w:bCs/>
        </w:rPr>
        <w:t>good WASH</w:t>
      </w:r>
      <w:r w:rsidR="00882036">
        <w:rPr>
          <w:b/>
          <w:bCs/>
        </w:rPr>
        <w:t>’</w:t>
      </w:r>
      <w:r w:rsidRPr="008B6C4C">
        <w:rPr>
          <w:b/>
          <w:bCs/>
        </w:rPr>
        <w:t xml:space="preserve"> is </w:t>
      </w:r>
      <w:r w:rsidRPr="008B6C4C">
        <w:rPr>
          <w:b/>
          <w:bCs/>
          <w:i/>
          <w:iCs/>
        </w:rPr>
        <w:t xml:space="preserve">also </w:t>
      </w:r>
      <w:r w:rsidR="005E13A4">
        <w:rPr>
          <w:b/>
          <w:bCs/>
          <w:i/>
          <w:iCs/>
        </w:rPr>
        <w:t>climate-resilient</w:t>
      </w:r>
      <w:r w:rsidRPr="008B6C4C">
        <w:t>; arguably captured in a further adage: “</w:t>
      </w:r>
      <w:r w:rsidRPr="008B6C4C">
        <w:rPr>
          <w:i/>
          <w:iCs/>
        </w:rPr>
        <w:t xml:space="preserve">teach women, </w:t>
      </w:r>
      <w:r w:rsidR="00610A93">
        <w:rPr>
          <w:i/>
          <w:iCs/>
        </w:rPr>
        <w:t>people with disabilities (PWD)</w:t>
      </w:r>
      <w:r w:rsidRPr="008B6C4C">
        <w:rPr>
          <w:i/>
          <w:iCs/>
        </w:rPr>
        <w:t xml:space="preserve"> and minorities how to fish in a changing climate and their families and communities will continue to eat for generations</w:t>
      </w:r>
      <w:r w:rsidRPr="008B6C4C">
        <w:t>”.</w:t>
      </w:r>
      <w:r w:rsidR="0039696D">
        <w:rPr>
          <w:rStyle w:val="FootnoteReference"/>
        </w:rPr>
        <w:footnoteReference w:id="14"/>
      </w:r>
    </w:p>
    <w:p w14:paraId="671B430D" w14:textId="4BFC2272" w:rsidR="002F50D2" w:rsidRDefault="00321D45" w:rsidP="008B6C4C">
      <w:pPr>
        <w:jc w:val="both"/>
      </w:pPr>
      <w:r>
        <w:t>T</w:t>
      </w:r>
      <w:r w:rsidR="008B6C4C" w:rsidRPr="008B6C4C">
        <w:t>h</w:t>
      </w:r>
      <w:r w:rsidR="00BF1B64">
        <w:t>e above</w:t>
      </w:r>
      <w:r w:rsidR="008B6C4C" w:rsidRPr="008B6C4C">
        <w:t xml:space="preserve"> trajectory of WASH programming mirrors the evolution of international development more</w:t>
      </w:r>
      <w:r w:rsidR="00610A93">
        <w:t xml:space="preserve"> </w:t>
      </w:r>
      <w:r w:rsidR="008B6C4C" w:rsidRPr="008B6C4C">
        <w:t>broadly</w:t>
      </w:r>
      <w:r w:rsidR="009B37DA">
        <w:t>:</w:t>
      </w:r>
      <w:r w:rsidR="008B6C4C" w:rsidRPr="008B6C4C">
        <w:t xml:space="preserve"> progressing from </w:t>
      </w:r>
      <w:r>
        <w:t>direct delivery of aid</w:t>
      </w:r>
      <w:r w:rsidR="008B6C4C" w:rsidRPr="008B6C4C">
        <w:t xml:space="preserve">, through strengthening systems for </w:t>
      </w:r>
      <w:r w:rsidR="008B6C4C" w:rsidRPr="008B6C4C">
        <w:lastRenderedPageBreak/>
        <w:t xml:space="preserve">sustainability and enduring human wellbeing, to mainstreaming GEDSI, and </w:t>
      </w:r>
      <w:r w:rsidR="005B2EB4">
        <w:t>more recently,</w:t>
      </w:r>
      <w:r w:rsidR="008B6C4C" w:rsidRPr="008B6C4C">
        <w:t xml:space="preserve"> </w:t>
      </w:r>
      <w:r>
        <w:t xml:space="preserve">building </w:t>
      </w:r>
      <w:r w:rsidR="008B6C4C" w:rsidRPr="008B6C4C">
        <w:t>resilience</w:t>
      </w:r>
      <w:r>
        <w:t xml:space="preserve"> to climate change</w:t>
      </w:r>
      <w:r w:rsidR="008B6C4C" w:rsidRPr="008B6C4C">
        <w:t>.</w:t>
      </w:r>
    </w:p>
    <w:p w14:paraId="01A545E4" w14:textId="41246534" w:rsidR="00EA6B3D" w:rsidRDefault="00EA6B3D" w:rsidP="008B6C4C">
      <w:pPr>
        <w:jc w:val="both"/>
      </w:pPr>
      <w:r>
        <w:t xml:space="preserve">For DFAT, the end of </w:t>
      </w:r>
      <w:r w:rsidR="00014D58">
        <w:t xml:space="preserve">a discrete WASH sector </w:t>
      </w:r>
      <w:r w:rsidR="00C349BA">
        <w:t xml:space="preserve">CSO-led </w:t>
      </w:r>
      <w:r w:rsidR="00014D58">
        <w:t xml:space="preserve">modality is marked by </w:t>
      </w:r>
      <w:r w:rsidR="000D522B">
        <w:t>the</w:t>
      </w:r>
      <w:r w:rsidR="00014D58">
        <w:t xml:space="preserve"> shift </w:t>
      </w:r>
      <w:r w:rsidR="00984B6A">
        <w:t xml:space="preserve">to </w:t>
      </w:r>
      <w:r w:rsidR="000D522B">
        <w:t xml:space="preserve">a </w:t>
      </w:r>
      <w:r w:rsidR="006D74E2">
        <w:t xml:space="preserve">co-funding modality between Canberra and </w:t>
      </w:r>
      <w:r w:rsidR="00984B6A">
        <w:t xml:space="preserve">DFAT posts </w:t>
      </w:r>
      <w:r w:rsidR="003F43CE">
        <w:t>spanning</w:t>
      </w:r>
      <w:r w:rsidR="00984B6A">
        <w:t xml:space="preserve"> the Asia-Pacific region—</w:t>
      </w:r>
      <w:r w:rsidR="000313EF">
        <w:t xml:space="preserve">the </w:t>
      </w:r>
      <w:r w:rsidR="005E13A4">
        <w:rPr>
          <w:i/>
          <w:iCs/>
        </w:rPr>
        <w:t xml:space="preserve">Climate </w:t>
      </w:r>
      <w:r w:rsidR="009A35A1">
        <w:rPr>
          <w:i/>
          <w:iCs/>
        </w:rPr>
        <w:t>R</w:t>
      </w:r>
      <w:r w:rsidR="005E13A4">
        <w:rPr>
          <w:i/>
          <w:iCs/>
        </w:rPr>
        <w:t>esilient</w:t>
      </w:r>
      <w:r w:rsidR="000313EF" w:rsidRPr="0002002F">
        <w:rPr>
          <w:i/>
          <w:iCs/>
        </w:rPr>
        <w:t xml:space="preserve"> </w:t>
      </w:r>
      <w:r w:rsidR="00FF1032" w:rsidRPr="0002002F">
        <w:rPr>
          <w:i/>
          <w:iCs/>
        </w:rPr>
        <w:t>C</w:t>
      </w:r>
      <w:r w:rsidR="000313EF" w:rsidRPr="0002002F">
        <w:rPr>
          <w:i/>
          <w:iCs/>
        </w:rPr>
        <w:t>ommunities</w:t>
      </w:r>
      <w:r w:rsidR="000313EF">
        <w:t xml:space="preserve"> (CRC) Facility</w:t>
      </w:r>
      <w:r w:rsidR="00984B6A">
        <w:t xml:space="preserve">—which </w:t>
      </w:r>
      <w:r w:rsidR="00C36D5D">
        <w:t>aims to support partner-led investments in</w:t>
      </w:r>
      <w:r w:rsidR="00642A0C">
        <w:t xml:space="preserve"> </w:t>
      </w:r>
      <w:r w:rsidR="00C349BA">
        <w:t xml:space="preserve">inclusive </w:t>
      </w:r>
      <w:r w:rsidR="005E13A4">
        <w:t>climate-resilient</w:t>
      </w:r>
      <w:r w:rsidR="00786173">
        <w:t xml:space="preserve"> </w:t>
      </w:r>
      <w:r w:rsidR="007B698C">
        <w:t>water</w:t>
      </w:r>
      <w:r w:rsidR="00C36D5D">
        <w:t>, food and energy security.</w:t>
      </w:r>
    </w:p>
    <w:p w14:paraId="2A014AF2" w14:textId="59E60318" w:rsidR="00C36D5D" w:rsidRPr="00984B6A" w:rsidRDefault="008C2B89" w:rsidP="008B6C4C">
      <w:pPr>
        <w:jc w:val="both"/>
      </w:pPr>
      <w:r>
        <w:t>Th</w:t>
      </w:r>
      <w:r w:rsidR="00375C21">
        <w:t>is</w:t>
      </w:r>
      <w:r>
        <w:t xml:space="preserve"> independent final evaluation of </w:t>
      </w:r>
      <w:proofErr w:type="spellStart"/>
      <w:r>
        <w:t>WfW</w:t>
      </w:r>
      <w:proofErr w:type="spellEnd"/>
      <w:r>
        <w:t>, focussed on Phase 2</w:t>
      </w:r>
      <w:r w:rsidR="005E6548">
        <w:t xml:space="preserve"> EOPOs</w:t>
      </w:r>
      <w:r>
        <w:t xml:space="preserve">, </w:t>
      </w:r>
      <w:r w:rsidR="00375C21">
        <w:t xml:space="preserve">is principally aimed at capturing lessons learned </w:t>
      </w:r>
      <w:r w:rsidR="00532B70">
        <w:t xml:space="preserve">to support DFAT/CRC in relation to inclusive </w:t>
      </w:r>
      <w:r w:rsidR="005E13A4">
        <w:t>climate-resilient</w:t>
      </w:r>
      <w:r w:rsidR="00532B70">
        <w:t xml:space="preserve"> programming in WASH systems strengthening and service </w:t>
      </w:r>
      <w:r w:rsidR="00202168">
        <w:t>delivery.</w:t>
      </w:r>
    </w:p>
    <w:p w14:paraId="41C5ED93" w14:textId="77777777" w:rsidR="00202168" w:rsidRDefault="00202168" w:rsidP="00202168">
      <w:pPr>
        <w:pStyle w:val="Heading1"/>
        <w:numPr>
          <w:ilvl w:val="0"/>
          <w:numId w:val="1"/>
        </w:numPr>
        <w:jc w:val="both"/>
      </w:pPr>
      <w:bookmarkStart w:id="46" w:name="_Toc208245639"/>
      <w:r>
        <w:t>Methodology</w:t>
      </w:r>
      <w:bookmarkEnd w:id="46"/>
    </w:p>
    <w:p w14:paraId="506D57C0" w14:textId="14B0EC25" w:rsidR="00D77103" w:rsidRDefault="008420C8" w:rsidP="008A4889">
      <w:pPr>
        <w:jc w:val="both"/>
      </w:pPr>
      <w:r>
        <w:t>A detailed methodology was set out in a</w:t>
      </w:r>
      <w:r w:rsidR="00EE4CA2">
        <w:t>n</w:t>
      </w:r>
      <w:r>
        <w:t xml:space="preserve"> </w:t>
      </w:r>
      <w:r w:rsidR="00EE4CA2">
        <w:t xml:space="preserve">Evaluation </w:t>
      </w:r>
      <w:r>
        <w:t xml:space="preserve">Plan </w:t>
      </w:r>
      <w:r w:rsidR="002164FD">
        <w:t>approved by DFAT</w:t>
      </w:r>
      <w:r w:rsidR="00307234">
        <w:t xml:space="preserve"> (see Appendix </w:t>
      </w:r>
      <w:r w:rsidR="00F90BCA">
        <w:t>A</w:t>
      </w:r>
      <w:r w:rsidR="002C12C3">
        <w:t>)</w:t>
      </w:r>
      <w:r w:rsidR="002164FD">
        <w:t xml:space="preserve">. </w:t>
      </w:r>
      <w:r w:rsidR="00B801C8">
        <w:t xml:space="preserve">The </w:t>
      </w:r>
      <w:r w:rsidR="00340CCF">
        <w:t>evaluation team</w:t>
      </w:r>
      <w:r w:rsidR="00B801C8">
        <w:t xml:space="preserve"> </w:t>
      </w:r>
      <w:r w:rsidR="00DD7E1E">
        <w:t>utilise</w:t>
      </w:r>
      <w:r w:rsidR="002164FD">
        <w:t>d</w:t>
      </w:r>
      <w:r w:rsidR="00DD7E1E">
        <w:t xml:space="preserve"> b</w:t>
      </w:r>
      <w:r w:rsidR="00B801C8">
        <w:t>oth primary and secondary data</w:t>
      </w:r>
      <w:r w:rsidR="00DD7E1E">
        <w:t xml:space="preserve">, </w:t>
      </w:r>
      <w:r w:rsidR="00B801C8">
        <w:t xml:space="preserve">collected through </w:t>
      </w:r>
      <w:r w:rsidR="00F43540">
        <w:t xml:space="preserve">a desk </w:t>
      </w:r>
      <w:r w:rsidR="00B801C8">
        <w:t>review</w:t>
      </w:r>
      <w:r w:rsidR="00F43540">
        <w:t xml:space="preserve"> of Fund and project documents</w:t>
      </w:r>
      <w:r w:rsidR="00B801C8">
        <w:t xml:space="preserve">, </w:t>
      </w:r>
      <w:r w:rsidR="00340CCF">
        <w:t>virtual</w:t>
      </w:r>
      <w:r w:rsidR="00B801C8">
        <w:t xml:space="preserve"> key informant interviews, face-to-face interviews, focus group discussions (FGD) and field observations. </w:t>
      </w:r>
      <w:r w:rsidR="00E756F2">
        <w:t xml:space="preserve">In-person </w:t>
      </w:r>
      <w:r w:rsidR="00B801C8">
        <w:t xml:space="preserve">interviews and observations </w:t>
      </w:r>
      <w:r w:rsidR="00DD7E1E">
        <w:t xml:space="preserve">were undertaken </w:t>
      </w:r>
      <w:r w:rsidR="00ED0C60">
        <w:t>during</w:t>
      </w:r>
      <w:r w:rsidR="00DD7E1E">
        <w:t xml:space="preserve"> </w:t>
      </w:r>
      <w:r w:rsidR="00B801C8">
        <w:t xml:space="preserve">field work in </w:t>
      </w:r>
      <w:r w:rsidR="00B338E3">
        <w:t>three purposively sampled countries</w:t>
      </w:r>
      <w:r w:rsidR="002C6341">
        <w:t>:</w:t>
      </w:r>
      <w:r w:rsidR="00B338E3">
        <w:t xml:space="preserve"> </w:t>
      </w:r>
      <w:r w:rsidR="00081D1F">
        <w:t xml:space="preserve">Papua </w:t>
      </w:r>
      <w:r w:rsidR="00081D1F" w:rsidRPr="00640986">
        <w:t xml:space="preserve">New Guinea (PNG), Cambodia and Nepal </w:t>
      </w:r>
      <w:r w:rsidR="00B801C8" w:rsidRPr="00640986">
        <w:t xml:space="preserve">over </w:t>
      </w:r>
      <w:r w:rsidR="00DD7E1E" w:rsidRPr="00640986">
        <w:t xml:space="preserve">the period </w:t>
      </w:r>
      <w:r w:rsidR="00C73A4C" w:rsidRPr="00640986">
        <w:t>11 November</w:t>
      </w:r>
      <w:r w:rsidR="00B801C8" w:rsidRPr="00640986">
        <w:t xml:space="preserve"> – </w:t>
      </w:r>
      <w:r w:rsidR="00C73A4C" w:rsidRPr="00640986">
        <w:t xml:space="preserve">15 December </w:t>
      </w:r>
      <w:r w:rsidR="00DD7E1E" w:rsidRPr="00640986">
        <w:t>2024</w:t>
      </w:r>
      <w:r w:rsidR="00AE6474" w:rsidRPr="00640986">
        <w:t xml:space="preserve"> (see box)</w:t>
      </w:r>
      <w:r w:rsidR="00B801C8" w:rsidRPr="00640986">
        <w:t>.</w:t>
      </w:r>
      <w:r w:rsidR="00F90BCA" w:rsidRPr="00640986">
        <w:rPr>
          <w:rStyle w:val="FootnoteReference"/>
        </w:rPr>
        <w:footnoteReference w:id="15"/>
      </w:r>
      <w:r w:rsidR="00DD7E1E" w:rsidRPr="00640986">
        <w:t xml:space="preserve"> </w:t>
      </w:r>
      <w:r w:rsidR="00685CA0" w:rsidRPr="002076A6">
        <w:t xml:space="preserve">A total of approximately </w:t>
      </w:r>
      <w:r w:rsidR="00640986" w:rsidRPr="002076A6">
        <w:t>90</w:t>
      </w:r>
      <w:r w:rsidR="0077416D" w:rsidRPr="002076A6">
        <w:t xml:space="preserve"> </w:t>
      </w:r>
      <w:r w:rsidR="003411E5" w:rsidRPr="002076A6">
        <w:t>h</w:t>
      </w:r>
      <w:r w:rsidR="00685CA0" w:rsidRPr="002076A6">
        <w:t xml:space="preserve">ours of interviews were conducted with around </w:t>
      </w:r>
      <w:r w:rsidR="00640986" w:rsidRPr="002076A6">
        <w:t>246</w:t>
      </w:r>
      <w:r w:rsidR="00685CA0" w:rsidRPr="002076A6">
        <w:t xml:space="preserve"> </w:t>
      </w:r>
      <w:r w:rsidR="00640986">
        <w:t>s</w:t>
      </w:r>
      <w:r w:rsidR="00685CA0" w:rsidRPr="002076A6">
        <w:t>takeholders</w:t>
      </w:r>
      <w:r w:rsidR="00C349BA" w:rsidRPr="002076A6">
        <w:t xml:space="preserve"> (</w:t>
      </w:r>
      <w:r w:rsidR="00640986" w:rsidRPr="002076A6">
        <w:t xml:space="preserve">123 </w:t>
      </w:r>
      <w:r w:rsidR="00C349BA" w:rsidRPr="002076A6">
        <w:t xml:space="preserve">women and </w:t>
      </w:r>
      <w:r w:rsidR="00640986" w:rsidRPr="002076A6">
        <w:t xml:space="preserve">123 </w:t>
      </w:r>
      <w:r w:rsidR="00C349BA" w:rsidRPr="002076A6">
        <w:t>men)</w:t>
      </w:r>
      <w:r w:rsidR="00685CA0" w:rsidRPr="002076A6">
        <w:t>.</w:t>
      </w:r>
      <w:r w:rsidR="00685CA0" w:rsidRPr="00640986">
        <w:t xml:space="preserve"> </w:t>
      </w:r>
      <w:r w:rsidR="00B34848" w:rsidRPr="00640986">
        <w:t xml:space="preserve">A list of interviewees is provided in </w:t>
      </w:r>
      <w:r w:rsidR="00B34848" w:rsidRPr="002076A6">
        <w:t xml:space="preserve">Appendix </w:t>
      </w:r>
      <w:r w:rsidR="00E22291">
        <w:t>B</w:t>
      </w:r>
      <w:r w:rsidR="00063A0F" w:rsidRPr="00640986">
        <w:t>.</w:t>
      </w:r>
      <w:r w:rsidR="007E7508" w:rsidRPr="00640986">
        <w:t xml:space="preserve"> </w:t>
      </w:r>
      <w:r w:rsidR="00DD7E1E" w:rsidRPr="00640986">
        <w:t>Review data was coded against</w:t>
      </w:r>
      <w:r w:rsidR="00A24472" w:rsidRPr="00640986">
        <w:t xml:space="preserve"> </w:t>
      </w:r>
      <w:r w:rsidR="009C2C41" w:rsidRPr="00640986">
        <w:t>key evaluation questions (KEQ)</w:t>
      </w:r>
      <w:r w:rsidR="00116527" w:rsidRPr="00640986">
        <w:t xml:space="preserve"> </w:t>
      </w:r>
      <w:r w:rsidR="00C54C8C" w:rsidRPr="00640986">
        <w:t xml:space="preserve">as set out in </w:t>
      </w:r>
      <w:r w:rsidR="0040409B">
        <w:t xml:space="preserve">Annex B of </w:t>
      </w:r>
      <w:r w:rsidR="00347A0E" w:rsidRPr="002076A6">
        <w:t>A</w:t>
      </w:r>
      <w:r w:rsidR="00DD7E1E" w:rsidRPr="002076A6">
        <w:t>ppendix</w:t>
      </w:r>
      <w:r w:rsidR="00347A0E" w:rsidRPr="002076A6">
        <w:t xml:space="preserve"> </w:t>
      </w:r>
      <w:r w:rsidR="0040409B">
        <w:t>A (Evaluation Plan)</w:t>
      </w:r>
      <w:r w:rsidR="00347A0E" w:rsidRPr="00640986">
        <w:t>.</w:t>
      </w:r>
      <w:r w:rsidR="00DD7E1E">
        <w:t xml:space="preserve">  </w:t>
      </w:r>
    </w:p>
    <w:p w14:paraId="0C4366F1" w14:textId="3AA84FCC" w:rsidR="00B801C8" w:rsidRDefault="00B801C8" w:rsidP="008A4889">
      <w:pPr>
        <w:jc w:val="both"/>
      </w:pPr>
      <w:r w:rsidRPr="0062093D">
        <w:t xml:space="preserve">The primary audience for </w:t>
      </w:r>
      <w:r w:rsidR="003A61D1">
        <w:t>this</w:t>
      </w:r>
      <w:r w:rsidRPr="0062093D">
        <w:t xml:space="preserve"> </w:t>
      </w:r>
      <w:r w:rsidR="00032841">
        <w:t xml:space="preserve">evaluation </w:t>
      </w:r>
      <w:r w:rsidR="00DD7E1E">
        <w:t xml:space="preserve">is </w:t>
      </w:r>
      <w:r w:rsidRPr="0062093D">
        <w:t>DFAT</w:t>
      </w:r>
      <w:r>
        <w:t xml:space="preserve">; </w:t>
      </w:r>
      <w:r w:rsidRPr="0062093D">
        <w:t xml:space="preserve">specifically, </w:t>
      </w:r>
      <w:r w:rsidR="00B4525B">
        <w:t xml:space="preserve">the </w:t>
      </w:r>
      <w:r w:rsidR="00750798" w:rsidRPr="00750798">
        <w:t>Climate Integration and Programming Section</w:t>
      </w:r>
      <w:r w:rsidR="001C39B6">
        <w:t xml:space="preserve">. </w:t>
      </w:r>
      <w:r w:rsidR="00E032F8">
        <w:t xml:space="preserve">Secondary audiences </w:t>
      </w:r>
      <w:proofErr w:type="gramStart"/>
      <w:r w:rsidR="00E032F8">
        <w:t>include:</w:t>
      </w:r>
      <w:proofErr w:type="gramEnd"/>
      <w:r w:rsidR="00E032F8">
        <w:t xml:space="preserve"> p</w:t>
      </w:r>
      <w:r>
        <w:t xml:space="preserve">rogram management staff at DFAT Posts </w:t>
      </w:r>
      <w:r w:rsidR="001152E7">
        <w:t>undertaking inclusive climate resilience programming</w:t>
      </w:r>
      <w:r w:rsidR="00095E16">
        <w:t xml:space="preserve">, </w:t>
      </w:r>
      <w:r w:rsidR="00642A0C">
        <w:t xml:space="preserve">CRC </w:t>
      </w:r>
      <w:r w:rsidR="00095E16">
        <w:t>program staff, progra</w:t>
      </w:r>
      <w:r w:rsidR="00AD3FA5">
        <w:t>m staff in partner WASH CSOs, and g</w:t>
      </w:r>
      <w:r>
        <w:t xml:space="preserve">overnment counterparts </w:t>
      </w:r>
      <w:r w:rsidR="00AD3FA5">
        <w:t xml:space="preserve">of </w:t>
      </w:r>
      <w:proofErr w:type="spellStart"/>
      <w:r w:rsidR="00AD3FA5">
        <w:t>WfW</w:t>
      </w:r>
      <w:proofErr w:type="spellEnd"/>
      <w:r w:rsidR="00AD3FA5">
        <w:t xml:space="preserve"> projects </w:t>
      </w:r>
      <w:r>
        <w:t>in partner countries.</w:t>
      </w:r>
    </w:p>
    <w:p w14:paraId="6B47A236" w14:textId="28280D32" w:rsidR="0021679E" w:rsidRDefault="00063FD1" w:rsidP="008A4889">
      <w:pPr>
        <w:jc w:val="both"/>
      </w:pPr>
      <w:r>
        <w:t xml:space="preserve">This </w:t>
      </w:r>
      <w:r w:rsidR="008F2604">
        <w:t>evaluation</w:t>
      </w:r>
      <w:r>
        <w:t xml:space="preserve"> was constrained by typical limitations encountered </w:t>
      </w:r>
      <w:r w:rsidR="00AE6474">
        <w:t xml:space="preserve">during </w:t>
      </w:r>
      <w:r>
        <w:t xml:space="preserve">evaluations of international development assistance </w:t>
      </w:r>
      <w:r w:rsidR="005D4394">
        <w:t xml:space="preserve">that are </w:t>
      </w:r>
      <w:r w:rsidR="00767778">
        <w:t xml:space="preserve">broadly related to the time available to enable </w:t>
      </w:r>
      <w:r w:rsidR="000907DB">
        <w:t xml:space="preserve">rigorous </w:t>
      </w:r>
      <w:r w:rsidR="00767778">
        <w:t>interpretation of history</w:t>
      </w:r>
      <w:r w:rsidR="00C30540">
        <w:t>,</w:t>
      </w:r>
      <w:r w:rsidR="00767778">
        <w:t xml:space="preserve"> context</w:t>
      </w:r>
      <w:r w:rsidR="00C30540">
        <w:t xml:space="preserve"> and technical detail</w:t>
      </w:r>
      <w:r w:rsidR="006D3C53">
        <w:t>.</w:t>
      </w:r>
      <w:r w:rsidR="00EB46C0">
        <w:rPr>
          <w:rStyle w:val="FootnoteReference"/>
        </w:rPr>
        <w:footnoteReference w:id="16"/>
      </w:r>
      <w:r w:rsidR="006D3C53">
        <w:t xml:space="preserve"> </w:t>
      </w:r>
      <w:r w:rsidR="00626278">
        <w:t>However, t</w:t>
      </w:r>
      <w:r w:rsidR="00B34A13">
        <w:t xml:space="preserve">he </w:t>
      </w:r>
      <w:r w:rsidR="008F2604">
        <w:t xml:space="preserve">close </w:t>
      </w:r>
      <w:r w:rsidR="00B34A13">
        <w:t xml:space="preserve">engagement of </w:t>
      </w:r>
      <w:r w:rsidR="00D42AA8">
        <w:t>the Fund Coordinator</w:t>
      </w:r>
      <w:r w:rsidR="00CE09AD">
        <w:t xml:space="preserve"> and partner CSOs </w:t>
      </w:r>
      <w:r w:rsidR="00626278">
        <w:t xml:space="preserve">supported </w:t>
      </w:r>
      <w:r w:rsidR="00B34A13">
        <w:t>greater appreciation of the operating context</w:t>
      </w:r>
      <w:r w:rsidR="00626278">
        <w:t xml:space="preserve">; and the </w:t>
      </w:r>
      <w:r w:rsidR="00A6497A">
        <w:t xml:space="preserve">active involvement of DFAT staff throughout the </w:t>
      </w:r>
      <w:r w:rsidR="00CE09AD">
        <w:t xml:space="preserve">evaluation (including in </w:t>
      </w:r>
      <w:r w:rsidR="0073295D">
        <w:t xml:space="preserve">fieldwork in Cambodia and Nepal) </w:t>
      </w:r>
      <w:r w:rsidR="00A6497A">
        <w:t xml:space="preserve">ensured understanding of operational </w:t>
      </w:r>
      <w:r w:rsidR="0073295D">
        <w:t xml:space="preserve">and institutional </w:t>
      </w:r>
      <w:r w:rsidR="00A6497A">
        <w:t>history</w:t>
      </w:r>
      <w:r w:rsidR="00535C4F">
        <w:t xml:space="preserve">. </w:t>
      </w:r>
      <w:r w:rsidR="00D047B1">
        <w:t xml:space="preserve"> </w:t>
      </w:r>
      <w:r w:rsidR="009A35A1">
        <w:t xml:space="preserve">Importantly, this evaluation is only one of a range of evaluative products </w:t>
      </w:r>
      <w:r w:rsidR="003C28D5">
        <w:t xml:space="preserve">in relation to </w:t>
      </w:r>
      <w:proofErr w:type="spellStart"/>
      <w:r w:rsidR="003C28D5">
        <w:t>WfW</w:t>
      </w:r>
      <w:proofErr w:type="spellEnd"/>
      <w:r w:rsidR="003C28D5">
        <w:t xml:space="preserve">—focussed on Fund-wide lessons, especially in relation to climate-resilient inclusive WASH. </w:t>
      </w:r>
      <w:r w:rsidR="00DC5288">
        <w:t>Implementing partner evaluations and project</w:t>
      </w:r>
      <w:r w:rsidR="0080328D">
        <w:t>-level</w:t>
      </w:r>
      <w:r w:rsidR="00DC5288">
        <w:t xml:space="preserve"> synthesis </w:t>
      </w:r>
      <w:r w:rsidR="0080328D">
        <w:t xml:space="preserve">will </w:t>
      </w:r>
      <w:r w:rsidR="00DC5288">
        <w:t>provide more project-level insights.</w:t>
      </w:r>
    </w:p>
    <w:p w14:paraId="238EF8BA" w14:textId="77777777" w:rsidR="0021679E" w:rsidRDefault="0021679E">
      <w:r>
        <w:br w:type="page"/>
      </w:r>
    </w:p>
    <w:p w14:paraId="221F5C63" w14:textId="77777777" w:rsidR="005B51F5" w:rsidRDefault="005B51F5" w:rsidP="008A4889">
      <w:pPr>
        <w:jc w:val="both"/>
      </w:pPr>
    </w:p>
    <w:p w14:paraId="51D8C464" w14:textId="77777777" w:rsidR="0021679E" w:rsidRPr="00D001C4" w:rsidRDefault="0021679E" w:rsidP="001D14A4">
      <w:pPr>
        <w:pBdr>
          <w:top w:val="single" w:sz="4" w:space="1" w:color="auto"/>
          <w:left w:val="single" w:sz="4" w:space="4" w:color="auto"/>
          <w:bottom w:val="single" w:sz="4" w:space="1" w:color="auto"/>
          <w:right w:val="single" w:sz="4" w:space="4" w:color="auto"/>
        </w:pBdr>
        <w:shd w:val="clear" w:color="auto" w:fill="F2F2F2" w:themeFill="background1" w:themeFillShade="F2"/>
        <w:ind w:left="360" w:hanging="360"/>
        <w:jc w:val="center"/>
        <w:rPr>
          <w:b/>
          <w:bCs/>
        </w:rPr>
      </w:pPr>
      <w:r w:rsidRPr="00D001C4">
        <w:rPr>
          <w:b/>
          <w:bCs/>
        </w:rPr>
        <w:t>Purposive Sample Criteria</w:t>
      </w:r>
    </w:p>
    <w:p w14:paraId="03F316FC" w14:textId="77777777" w:rsidR="0021679E" w:rsidRPr="00D001C4" w:rsidRDefault="0021679E" w:rsidP="001D14A4">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F2F2F2" w:themeFill="background1" w:themeFillShade="F2"/>
        <w:rPr>
          <w:sz w:val="18"/>
          <w:szCs w:val="18"/>
        </w:rPr>
      </w:pPr>
      <w:r w:rsidRPr="00D001C4">
        <w:rPr>
          <w:b/>
          <w:bCs/>
          <w:sz w:val="18"/>
          <w:szCs w:val="18"/>
        </w:rPr>
        <w:t>Regional representation:</w:t>
      </w:r>
      <w:r w:rsidRPr="00D001C4">
        <w:rPr>
          <w:sz w:val="18"/>
          <w:szCs w:val="18"/>
        </w:rPr>
        <w:t xml:space="preserve"> projects drawn from South Asia, Southeast Asia and the Pacific</w:t>
      </w:r>
    </w:p>
    <w:p w14:paraId="1FC56F2E" w14:textId="77777777" w:rsidR="0021679E" w:rsidRPr="00D001C4" w:rsidRDefault="0021679E" w:rsidP="001D14A4">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F2F2F2" w:themeFill="background1" w:themeFillShade="F2"/>
        <w:rPr>
          <w:sz w:val="18"/>
          <w:szCs w:val="18"/>
        </w:rPr>
      </w:pPr>
      <w:r w:rsidRPr="00D001C4">
        <w:rPr>
          <w:b/>
          <w:bCs/>
          <w:sz w:val="18"/>
          <w:szCs w:val="18"/>
        </w:rPr>
        <w:t>Performance:</w:t>
      </w:r>
      <w:r w:rsidRPr="00D001C4">
        <w:rPr>
          <w:sz w:val="18"/>
          <w:szCs w:val="18"/>
        </w:rPr>
        <w:t xml:space="preserve"> projects reflecting strong and less strong performance over the life of the Fund</w:t>
      </w:r>
    </w:p>
    <w:p w14:paraId="744702F0" w14:textId="77777777" w:rsidR="0021679E" w:rsidRPr="00D001C4" w:rsidRDefault="0021679E" w:rsidP="001D14A4">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F2F2F2" w:themeFill="background1" w:themeFillShade="F2"/>
        <w:rPr>
          <w:sz w:val="18"/>
          <w:szCs w:val="18"/>
        </w:rPr>
      </w:pPr>
      <w:r w:rsidRPr="00D001C4">
        <w:rPr>
          <w:b/>
          <w:bCs/>
          <w:sz w:val="18"/>
          <w:szCs w:val="18"/>
        </w:rPr>
        <w:t>Learning:</w:t>
      </w:r>
      <w:r w:rsidRPr="00D001C4">
        <w:rPr>
          <w:sz w:val="18"/>
          <w:szCs w:val="18"/>
        </w:rPr>
        <w:t xml:space="preserve"> projects demonstrating clear learning opportunities</w:t>
      </w:r>
    </w:p>
    <w:p w14:paraId="6348991C" w14:textId="77777777" w:rsidR="0021679E" w:rsidRPr="00D001C4" w:rsidRDefault="0021679E" w:rsidP="001D14A4">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F2F2F2" w:themeFill="background1" w:themeFillShade="F2"/>
        <w:rPr>
          <w:sz w:val="18"/>
          <w:szCs w:val="18"/>
        </w:rPr>
      </w:pPr>
      <w:r w:rsidRPr="00D001C4">
        <w:rPr>
          <w:b/>
          <w:bCs/>
          <w:sz w:val="18"/>
          <w:szCs w:val="18"/>
        </w:rPr>
        <w:t>Implementing partners:</w:t>
      </w:r>
      <w:r w:rsidRPr="00D001C4">
        <w:rPr>
          <w:sz w:val="18"/>
          <w:szCs w:val="18"/>
        </w:rPr>
        <w:t xml:space="preserve"> a spread of implementing partner organisations across the sample, and a willingness to engage in the evaluation  </w:t>
      </w:r>
    </w:p>
    <w:p w14:paraId="7326C4F9" w14:textId="77777777" w:rsidR="0021679E" w:rsidRPr="00D001C4" w:rsidRDefault="0021679E" w:rsidP="001D14A4">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F2F2F2" w:themeFill="background1" w:themeFillShade="F2"/>
        <w:rPr>
          <w:sz w:val="18"/>
          <w:szCs w:val="18"/>
        </w:rPr>
      </w:pPr>
      <w:r>
        <w:rPr>
          <w:b/>
          <w:bCs/>
          <w:sz w:val="18"/>
          <w:szCs w:val="18"/>
        </w:rPr>
        <w:t>Approach</w:t>
      </w:r>
      <w:r w:rsidRPr="00D001C4">
        <w:rPr>
          <w:b/>
          <w:bCs/>
          <w:sz w:val="18"/>
          <w:szCs w:val="18"/>
        </w:rPr>
        <w:t>:</w:t>
      </w:r>
      <w:r w:rsidRPr="00D001C4">
        <w:rPr>
          <w:sz w:val="18"/>
          <w:szCs w:val="18"/>
        </w:rPr>
        <w:t xml:space="preserve"> representing a diversity of project </w:t>
      </w:r>
      <w:r>
        <w:rPr>
          <w:sz w:val="18"/>
          <w:szCs w:val="18"/>
        </w:rPr>
        <w:t xml:space="preserve">technical </w:t>
      </w:r>
      <w:r w:rsidRPr="00D001C4">
        <w:rPr>
          <w:sz w:val="18"/>
          <w:szCs w:val="18"/>
        </w:rPr>
        <w:t>approaches</w:t>
      </w:r>
    </w:p>
    <w:p w14:paraId="315F83B0" w14:textId="77777777" w:rsidR="0021679E" w:rsidRPr="00D001C4" w:rsidRDefault="0021679E" w:rsidP="001D14A4">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F2F2F2" w:themeFill="background1" w:themeFillShade="F2"/>
        <w:rPr>
          <w:sz w:val="18"/>
          <w:szCs w:val="18"/>
        </w:rPr>
      </w:pPr>
      <w:r w:rsidRPr="00D001C4">
        <w:rPr>
          <w:b/>
          <w:bCs/>
          <w:sz w:val="18"/>
          <w:szCs w:val="18"/>
        </w:rPr>
        <w:t>DFAT priorities:</w:t>
      </w:r>
      <w:r w:rsidRPr="00D001C4">
        <w:rPr>
          <w:sz w:val="18"/>
          <w:szCs w:val="18"/>
        </w:rPr>
        <w:t xml:space="preserve"> reflecting country and funding priorities of the Department</w:t>
      </w:r>
    </w:p>
    <w:p w14:paraId="384BBAE6" w14:textId="77777777" w:rsidR="0021679E" w:rsidRPr="00D001C4" w:rsidRDefault="0021679E" w:rsidP="001D14A4">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F2F2F2" w:themeFill="background1" w:themeFillShade="F2"/>
        <w:rPr>
          <w:sz w:val="18"/>
          <w:szCs w:val="18"/>
        </w:rPr>
      </w:pPr>
      <w:r w:rsidRPr="00D001C4">
        <w:rPr>
          <w:b/>
          <w:bCs/>
          <w:sz w:val="18"/>
          <w:szCs w:val="18"/>
        </w:rPr>
        <w:t>Partner considerations:</w:t>
      </w:r>
      <w:r w:rsidRPr="00D001C4">
        <w:rPr>
          <w:sz w:val="18"/>
          <w:szCs w:val="18"/>
        </w:rPr>
        <w:t xml:space="preserve"> capacity and willingness of implementing partners to host the evaluation team within the timeframe</w:t>
      </w:r>
    </w:p>
    <w:p w14:paraId="4D6FB753" w14:textId="7A527B8D" w:rsidR="0021679E" w:rsidRPr="0021679E" w:rsidRDefault="0021679E" w:rsidP="001D14A4">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F2F2F2" w:themeFill="background1" w:themeFillShade="F2"/>
        <w:rPr>
          <w:sz w:val="18"/>
          <w:szCs w:val="18"/>
        </w:rPr>
      </w:pPr>
      <w:r w:rsidRPr="00D001C4">
        <w:rPr>
          <w:b/>
          <w:bCs/>
          <w:sz w:val="18"/>
          <w:szCs w:val="18"/>
        </w:rPr>
        <w:t>Logistics:</w:t>
      </w:r>
      <w:r w:rsidRPr="00D001C4">
        <w:rPr>
          <w:sz w:val="18"/>
          <w:szCs w:val="18"/>
        </w:rPr>
        <w:t xml:space="preserve"> travel time/accessibility constraints within the timeframe of the evaluation  </w:t>
      </w:r>
      <w:r>
        <w:rPr>
          <w:sz w:val="18"/>
          <w:szCs w:val="18"/>
        </w:rPr>
        <w:br/>
      </w:r>
    </w:p>
    <w:p w14:paraId="5DD90067" w14:textId="52BE30C4" w:rsidR="00183330" w:rsidRDefault="00183330" w:rsidP="008A4889">
      <w:pPr>
        <w:pStyle w:val="Heading1"/>
        <w:numPr>
          <w:ilvl w:val="0"/>
          <w:numId w:val="1"/>
        </w:numPr>
        <w:jc w:val="both"/>
      </w:pPr>
      <w:bookmarkStart w:id="47" w:name="_Toc208245640"/>
      <w:r>
        <w:t>Findings</w:t>
      </w:r>
      <w:bookmarkEnd w:id="47"/>
    </w:p>
    <w:p w14:paraId="022B2080" w14:textId="34D2D10C" w:rsidR="00A451B7" w:rsidRDefault="00A451B7" w:rsidP="00A451B7">
      <w:pPr>
        <w:jc w:val="both"/>
      </w:pPr>
      <w:r>
        <w:t xml:space="preserve">This section presents the findings of the evaluation. Lessons learned are embedded in the findings text as they arise, highlighted in blue text boxes and consolidated on page </w:t>
      </w:r>
      <w:r>
        <w:fldChar w:fldCharType="begin"/>
      </w:r>
      <w:r>
        <w:instrText xml:space="preserve"> PAGEREF _Ref169614432 \h </w:instrText>
      </w:r>
      <w:r>
        <w:fldChar w:fldCharType="separate"/>
      </w:r>
      <w:r w:rsidR="00655959">
        <w:rPr>
          <w:noProof/>
        </w:rPr>
        <w:t>xiv</w:t>
      </w:r>
      <w:r>
        <w:fldChar w:fldCharType="end"/>
      </w:r>
      <w:r>
        <w:t xml:space="preserve"> for convenience</w:t>
      </w:r>
      <w:r w:rsidRPr="00E04A16">
        <w:t>.</w:t>
      </w:r>
      <w:r w:rsidR="003F7A78" w:rsidRPr="00E04A16">
        <w:t xml:space="preserve"> Findings and lessons are predominantly drawn from the </w:t>
      </w:r>
      <w:r w:rsidR="005C100F">
        <w:t>three</w:t>
      </w:r>
      <w:r w:rsidR="003F7A78" w:rsidRPr="00E04A16">
        <w:t xml:space="preserve"> countries where the evaluation team conducted fieldwork</w:t>
      </w:r>
      <w:r w:rsidR="00202168">
        <w:t>.</w:t>
      </w:r>
      <w:r w:rsidR="008F492F">
        <w:rPr>
          <w:rStyle w:val="FootnoteReference"/>
        </w:rPr>
        <w:footnoteReference w:id="17"/>
      </w:r>
      <w:r w:rsidR="00202168">
        <w:t xml:space="preserve"> </w:t>
      </w:r>
    </w:p>
    <w:p w14:paraId="6129D6BF" w14:textId="32B28E0C" w:rsidR="00302D4A" w:rsidRDefault="00302D4A" w:rsidP="008A4889">
      <w:pPr>
        <w:pStyle w:val="Heading20"/>
        <w:numPr>
          <w:ilvl w:val="1"/>
          <w:numId w:val="1"/>
        </w:numPr>
        <w:jc w:val="both"/>
      </w:pPr>
      <w:bookmarkStart w:id="48" w:name="_Toc208245641"/>
      <w:r>
        <w:t>Overall assessment</w:t>
      </w:r>
      <w:bookmarkEnd w:id="48"/>
    </w:p>
    <w:p w14:paraId="427C1388" w14:textId="062A09DB" w:rsidR="00C3350B" w:rsidRDefault="00543B19" w:rsidP="00C3350B">
      <w:pPr>
        <w:jc w:val="both"/>
      </w:pPr>
      <w:r>
        <w:t xml:space="preserve">Overall, the evaluation found that </w:t>
      </w:r>
      <w:proofErr w:type="spellStart"/>
      <w:r w:rsidRPr="0094158C">
        <w:t>WfW</w:t>
      </w:r>
      <w:proofErr w:type="spellEnd"/>
      <w:r w:rsidRPr="0094158C">
        <w:t xml:space="preserve"> </w:t>
      </w:r>
      <w:r w:rsidR="00953CA4" w:rsidRPr="0094158C">
        <w:t>mad</w:t>
      </w:r>
      <w:r w:rsidR="005A7875" w:rsidRPr="0094158C">
        <w:t>e</w:t>
      </w:r>
      <w:r w:rsidR="00953CA4" w:rsidRPr="0094158C">
        <w:t xml:space="preserve"> significant progress in relation to the four EOPOs</w:t>
      </w:r>
      <w:r w:rsidR="00811D3E" w:rsidRPr="0094158C">
        <w:t xml:space="preserve">. Most notable were advances towards </w:t>
      </w:r>
      <w:r w:rsidR="00953CA4" w:rsidRPr="0094158C">
        <w:t>GEDSI transformation</w:t>
      </w:r>
      <w:bookmarkStart w:id="49" w:name="_Ref196250251"/>
      <w:r w:rsidR="00882036">
        <w:rPr>
          <w:rStyle w:val="FootnoteReference"/>
        </w:rPr>
        <w:footnoteReference w:id="18"/>
      </w:r>
      <w:bookmarkEnd w:id="49"/>
      <w:r w:rsidR="00811D3E">
        <w:t xml:space="preserve"> in communities, institutions and among </w:t>
      </w:r>
      <w:proofErr w:type="spellStart"/>
      <w:r w:rsidR="00811D3E">
        <w:t>WfW</w:t>
      </w:r>
      <w:proofErr w:type="spellEnd"/>
      <w:r w:rsidR="00811D3E">
        <w:t xml:space="preserve"> partners</w:t>
      </w:r>
      <w:r w:rsidR="00FD79F7">
        <w:t xml:space="preserve">. The focus on ‘WASH systems strengthening’ was key to </w:t>
      </w:r>
      <w:r w:rsidR="00585C8C">
        <w:t xml:space="preserve">promoting sustainable access to WASH services, but </w:t>
      </w:r>
      <w:r w:rsidR="002707AC">
        <w:t xml:space="preserve">success </w:t>
      </w:r>
      <w:r w:rsidR="00585C8C">
        <w:t>required comprehensive and sustain</w:t>
      </w:r>
      <w:r w:rsidR="002707AC">
        <w:t>ed</w:t>
      </w:r>
      <w:r w:rsidR="00585C8C">
        <w:t xml:space="preserve"> investment at all levels from community to national </w:t>
      </w:r>
      <w:r w:rsidR="008C78E2">
        <w:t xml:space="preserve">institutions and </w:t>
      </w:r>
      <w:r w:rsidR="00585C8C">
        <w:t xml:space="preserve">financing. The pivot in Phase 2 </w:t>
      </w:r>
      <w:r w:rsidR="00585C8C" w:rsidRPr="0094158C">
        <w:t xml:space="preserve">to </w:t>
      </w:r>
      <w:r w:rsidR="005E13A4" w:rsidRPr="0094158C">
        <w:t>climate-resilient</w:t>
      </w:r>
      <w:r w:rsidR="00585C8C" w:rsidRPr="0094158C">
        <w:t xml:space="preserve"> WASH </w:t>
      </w:r>
      <w:r w:rsidR="00BC5C68" w:rsidRPr="0094158C">
        <w:t>enabled sector-leading</w:t>
      </w:r>
      <w:r w:rsidR="00701CFE" w:rsidRPr="0094158C">
        <w:rPr>
          <w:rStyle w:val="FootnoteReference"/>
        </w:rPr>
        <w:footnoteReference w:id="19"/>
      </w:r>
      <w:r w:rsidR="00BC5C68" w:rsidRPr="0094158C">
        <w:t xml:space="preserve"> research and reflection</w:t>
      </w:r>
      <w:r w:rsidR="00913255" w:rsidRPr="0094158C">
        <w:t xml:space="preserve"> which redefined ‘good practice WASH’</w:t>
      </w:r>
      <w:r w:rsidR="003809A7" w:rsidRPr="0094158C">
        <w:t xml:space="preserve">, principally in relation to climate </w:t>
      </w:r>
      <w:r w:rsidR="005A7875" w:rsidRPr="0094158C">
        <w:t>risk and vulnerability</w:t>
      </w:r>
      <w:r w:rsidR="00913255" w:rsidRPr="0094158C">
        <w:t xml:space="preserve">. </w:t>
      </w:r>
      <w:r w:rsidR="005A7875" w:rsidRPr="0094158C">
        <w:t>However, i</w:t>
      </w:r>
      <w:r w:rsidR="003809A7" w:rsidRPr="0094158C">
        <w:t>n the two-year period</w:t>
      </w:r>
      <w:r w:rsidR="005A7875" w:rsidRPr="0094158C">
        <w:t>,</w:t>
      </w:r>
      <w:r w:rsidR="003809A7" w:rsidRPr="0094158C">
        <w:t xml:space="preserve"> it produced limited material changes in </w:t>
      </w:r>
      <w:r w:rsidR="00811D3E" w:rsidRPr="0094158C">
        <w:t xml:space="preserve">actual </w:t>
      </w:r>
      <w:r w:rsidR="003809A7" w:rsidRPr="0094158C">
        <w:t xml:space="preserve">WASH </w:t>
      </w:r>
      <w:r w:rsidR="005A7875" w:rsidRPr="0094158C">
        <w:t>delivery.</w:t>
      </w:r>
    </w:p>
    <w:p w14:paraId="19A1DA23" w14:textId="0240C7D7" w:rsidR="005C36D8" w:rsidRDefault="005C36D8" w:rsidP="00C3350B">
      <w:pPr>
        <w:jc w:val="both"/>
      </w:pPr>
      <w:r>
        <w:t xml:space="preserve">The following section </w:t>
      </w:r>
      <w:r w:rsidR="007F23F3">
        <w:t>outlines evidence in relation to achievement of the four EOPOs</w:t>
      </w:r>
      <w:r w:rsidR="0010788D">
        <w:t xml:space="preserve"> (i.e. effectiveness</w:t>
      </w:r>
      <w:r w:rsidR="008F3529">
        <w:rPr>
          <w:rStyle w:val="FootnoteReference"/>
        </w:rPr>
        <w:footnoteReference w:id="20"/>
      </w:r>
      <w:r w:rsidR="0010788D">
        <w:t>)</w:t>
      </w:r>
      <w:r w:rsidR="007F23F3">
        <w:t xml:space="preserve">. Section </w:t>
      </w:r>
      <w:r w:rsidR="007F23F3">
        <w:fldChar w:fldCharType="begin"/>
      </w:r>
      <w:r w:rsidR="007F23F3">
        <w:instrText xml:space="preserve"> REF _Ref189327115 \r \h </w:instrText>
      </w:r>
      <w:r w:rsidR="007F23F3">
        <w:fldChar w:fldCharType="separate"/>
      </w:r>
      <w:r w:rsidR="00655959">
        <w:t>3.3</w:t>
      </w:r>
      <w:r w:rsidR="007F23F3">
        <w:fldChar w:fldCharType="end"/>
      </w:r>
      <w:r w:rsidR="00D4532C">
        <w:t xml:space="preserve"> reviews the sustainability</w:t>
      </w:r>
      <w:r w:rsidR="00AE2092">
        <w:t>, coherence, relevance and efficiency of the Fund</w:t>
      </w:r>
      <w:r w:rsidR="00D4532C">
        <w:t xml:space="preserve">. Section </w:t>
      </w:r>
      <w:r w:rsidR="00D4532C">
        <w:fldChar w:fldCharType="begin"/>
      </w:r>
      <w:r w:rsidR="00D4532C">
        <w:instrText xml:space="preserve"> REF _Ref189327123 \r \h </w:instrText>
      </w:r>
      <w:r w:rsidR="00D4532C">
        <w:fldChar w:fldCharType="separate"/>
      </w:r>
      <w:r w:rsidR="00655959">
        <w:t>3.4</w:t>
      </w:r>
      <w:r w:rsidR="00D4532C">
        <w:fldChar w:fldCharType="end"/>
      </w:r>
      <w:r w:rsidR="00D4532C">
        <w:t xml:space="preserve"> </w:t>
      </w:r>
      <w:r w:rsidR="00046613">
        <w:t xml:space="preserve">discusses </w:t>
      </w:r>
      <w:proofErr w:type="spellStart"/>
      <w:r w:rsidR="00046613">
        <w:t>WfW</w:t>
      </w:r>
      <w:proofErr w:type="spellEnd"/>
      <w:r w:rsidR="00046613">
        <w:t xml:space="preserve"> alignment with DFAT’s </w:t>
      </w:r>
      <w:proofErr w:type="gramStart"/>
      <w:r w:rsidR="00046613">
        <w:t>locally-led</w:t>
      </w:r>
      <w:proofErr w:type="gramEnd"/>
      <w:r w:rsidR="00046613">
        <w:t xml:space="preserve"> development policy.</w:t>
      </w:r>
    </w:p>
    <w:p w14:paraId="1D203954" w14:textId="5CCB93E0" w:rsidR="00302D4A" w:rsidRDefault="00411162" w:rsidP="008A4889">
      <w:pPr>
        <w:pStyle w:val="Heading20"/>
        <w:numPr>
          <w:ilvl w:val="1"/>
          <w:numId w:val="1"/>
        </w:numPr>
        <w:jc w:val="both"/>
      </w:pPr>
      <w:bookmarkStart w:id="50" w:name="_Toc208245642"/>
      <w:r>
        <w:lastRenderedPageBreak/>
        <w:t>Effectiveness</w:t>
      </w:r>
      <w:bookmarkEnd w:id="50"/>
    </w:p>
    <w:p w14:paraId="718B7349" w14:textId="35DE86A6" w:rsidR="00F05DEF" w:rsidRDefault="00921FD1" w:rsidP="008A4889">
      <w:pPr>
        <w:jc w:val="both"/>
      </w:pPr>
      <w:r>
        <w:t xml:space="preserve">This section discusses evidence </w:t>
      </w:r>
      <w:r w:rsidR="00F118FC">
        <w:t>of</w:t>
      </w:r>
      <w:r w:rsidR="00DA1090">
        <w:t xml:space="preserve"> the extent to which the four </w:t>
      </w:r>
      <w:r>
        <w:t>EOPO</w:t>
      </w:r>
      <w:r w:rsidR="00DA1090">
        <w:t>s</w:t>
      </w:r>
      <w:r>
        <w:t xml:space="preserve"> </w:t>
      </w:r>
      <w:r w:rsidR="00A9793C">
        <w:t xml:space="preserve">set out in Section </w:t>
      </w:r>
      <w:r w:rsidR="003D75BD">
        <w:fldChar w:fldCharType="begin"/>
      </w:r>
      <w:r w:rsidR="003D75BD">
        <w:instrText xml:space="preserve"> REF _Ref170401892 \r \h </w:instrText>
      </w:r>
      <w:r w:rsidR="008A4889">
        <w:instrText xml:space="preserve"> \* MERGEFORMAT </w:instrText>
      </w:r>
      <w:r w:rsidR="003D75BD">
        <w:fldChar w:fldCharType="separate"/>
      </w:r>
      <w:r w:rsidR="00655959">
        <w:t>1.2</w:t>
      </w:r>
      <w:r w:rsidR="003D75BD">
        <w:fldChar w:fldCharType="end"/>
      </w:r>
      <w:r w:rsidR="00DA1090">
        <w:t xml:space="preserve"> were achieved</w:t>
      </w:r>
      <w:r w:rsidR="00617B8C">
        <w:t xml:space="preserve"> and draws out lessons for future programming</w:t>
      </w:r>
      <w:r w:rsidR="002F5F80">
        <w:t xml:space="preserve">. </w:t>
      </w:r>
    </w:p>
    <w:p w14:paraId="2B3EAA74" w14:textId="0DFB4B0D" w:rsidR="006067AD" w:rsidRDefault="00E2282C" w:rsidP="008A4889">
      <w:pPr>
        <w:jc w:val="both"/>
      </w:pPr>
      <w:r>
        <w:t xml:space="preserve">The </w:t>
      </w:r>
      <w:proofErr w:type="spellStart"/>
      <w:r w:rsidR="00760160">
        <w:t>WfW</w:t>
      </w:r>
      <w:proofErr w:type="spellEnd"/>
      <w:r w:rsidR="00760160">
        <w:t xml:space="preserve"> theory of change </w:t>
      </w:r>
      <w:r w:rsidR="00CC559B">
        <w:t>defined a goal, underpinned by four EOPOs</w:t>
      </w:r>
      <w:r w:rsidR="00E56AAF">
        <w:t xml:space="preserve"> </w:t>
      </w:r>
      <w:r w:rsidR="00897BD6">
        <w:t xml:space="preserve">to </w:t>
      </w:r>
      <w:r w:rsidR="00E56AAF">
        <w:t xml:space="preserve">be realised through achievement of three intermediate outcomes supported by three strategies. </w:t>
      </w:r>
      <w:r w:rsidR="009619E3">
        <w:t xml:space="preserve">A critique of the theory of change (see Appendix C) identified several matters that are </w:t>
      </w:r>
      <w:r w:rsidR="00615BA0">
        <w:t>non-conforming with DFAT’s monitoring and evaluation (M&amp;E) standards and international program theory conventions</w:t>
      </w:r>
      <w:r w:rsidR="00897BD6">
        <w:t>.</w:t>
      </w:r>
      <w:r w:rsidR="00D84E73">
        <w:t xml:space="preserve"> </w:t>
      </w:r>
      <w:r w:rsidR="003B6E32">
        <w:t xml:space="preserve">Some of these matters introduce complexity in evaluation, nevertheless </w:t>
      </w:r>
      <w:r w:rsidR="006067AD">
        <w:t>the evaluation team took a ‘good faith’ approach</w:t>
      </w:r>
      <w:r w:rsidR="00802234">
        <w:t>, assessing eviden</w:t>
      </w:r>
      <w:r w:rsidR="00221D2B">
        <w:t>ce</w:t>
      </w:r>
      <w:r w:rsidR="00802234">
        <w:t xml:space="preserve"> against the broad intent of the EOPOs</w:t>
      </w:r>
      <w:r w:rsidR="00221D2B">
        <w:t>:</w:t>
      </w:r>
    </w:p>
    <w:p w14:paraId="36C3C3F6" w14:textId="5922E329" w:rsidR="00221D2B" w:rsidRDefault="00221D2B" w:rsidP="00B14736">
      <w:pPr>
        <w:pStyle w:val="ListParagraph"/>
        <w:numPr>
          <w:ilvl w:val="0"/>
          <w:numId w:val="5"/>
        </w:numPr>
        <w:jc w:val="both"/>
      </w:pPr>
      <w:r>
        <w:t xml:space="preserve">EOPO 1: </w:t>
      </w:r>
      <w:r w:rsidR="0093021C">
        <w:t>s</w:t>
      </w:r>
      <w:r w:rsidR="002B36DA">
        <w:t xml:space="preserve">trengthened </w:t>
      </w:r>
      <w:r w:rsidR="00D52E88">
        <w:t>climate</w:t>
      </w:r>
      <w:r w:rsidR="00656B97">
        <w:t>-</w:t>
      </w:r>
      <w:r w:rsidR="00D52E88">
        <w:t xml:space="preserve">resilient inclusive </w:t>
      </w:r>
      <w:r w:rsidR="002B36DA">
        <w:t xml:space="preserve">WASH </w:t>
      </w:r>
      <w:r w:rsidR="0093021C">
        <w:t xml:space="preserve">sector </w:t>
      </w:r>
      <w:r w:rsidR="002B36DA">
        <w:t>systems (</w:t>
      </w:r>
      <w:r w:rsidR="00B73C98">
        <w:t xml:space="preserve">software, </w:t>
      </w:r>
      <w:r w:rsidR="002B36DA">
        <w:t>‘</w:t>
      </w:r>
      <w:proofErr w:type="spellStart"/>
      <w:r w:rsidR="002B36DA">
        <w:t>orgware</w:t>
      </w:r>
      <w:proofErr w:type="spellEnd"/>
      <w:r w:rsidR="00B73C98">
        <w:t>’</w:t>
      </w:r>
      <w:r w:rsidR="002B36DA">
        <w:t xml:space="preserve">, </w:t>
      </w:r>
      <w:r w:rsidR="00B73C98">
        <w:t>financing</w:t>
      </w:r>
      <w:r w:rsidR="00095594">
        <w:rPr>
          <w:rStyle w:val="FootnoteReference"/>
        </w:rPr>
        <w:footnoteReference w:id="21"/>
      </w:r>
      <w:r w:rsidR="00B73C98">
        <w:t>)</w:t>
      </w:r>
      <w:r w:rsidR="002B36DA">
        <w:t xml:space="preserve"> </w:t>
      </w:r>
    </w:p>
    <w:p w14:paraId="72F92D4C" w14:textId="5E7396D2" w:rsidR="002B36DA" w:rsidRDefault="002B36DA" w:rsidP="00B14736">
      <w:pPr>
        <w:pStyle w:val="ListParagraph"/>
        <w:numPr>
          <w:ilvl w:val="0"/>
          <w:numId w:val="5"/>
        </w:numPr>
        <w:jc w:val="both"/>
      </w:pPr>
      <w:r>
        <w:t xml:space="preserve">EOPO 2: </w:t>
      </w:r>
      <w:r w:rsidR="0093021C">
        <w:t xml:space="preserve">improved access to </w:t>
      </w:r>
      <w:r w:rsidR="00D52E88">
        <w:t>climate</w:t>
      </w:r>
      <w:r w:rsidR="00656B97">
        <w:t>-</w:t>
      </w:r>
      <w:r w:rsidR="00D52E88">
        <w:t xml:space="preserve">resilient inclusive </w:t>
      </w:r>
      <w:r w:rsidR="0093021C">
        <w:t>WASH services</w:t>
      </w:r>
      <w:r w:rsidR="00661A85">
        <w:t xml:space="preserve"> and facilities (hardware)</w:t>
      </w:r>
    </w:p>
    <w:p w14:paraId="3A14F0D2" w14:textId="1863A457" w:rsidR="00661A85" w:rsidRDefault="00661A85" w:rsidP="00B14736">
      <w:pPr>
        <w:pStyle w:val="ListParagraph"/>
        <w:numPr>
          <w:ilvl w:val="0"/>
          <w:numId w:val="5"/>
        </w:numPr>
        <w:jc w:val="both"/>
      </w:pPr>
      <w:r>
        <w:t xml:space="preserve">EOPO 3: </w:t>
      </w:r>
      <w:r w:rsidR="0095312D">
        <w:t xml:space="preserve">policy priorities </w:t>
      </w:r>
      <w:r w:rsidR="008A41FE">
        <w:t>related to climate resilience</w:t>
      </w:r>
      <w:r w:rsidR="00A4744D">
        <w:t xml:space="preserve"> and</w:t>
      </w:r>
      <w:r w:rsidR="008A41FE">
        <w:t xml:space="preserve"> </w:t>
      </w:r>
      <w:r w:rsidR="00A936E1">
        <w:t xml:space="preserve">gender </w:t>
      </w:r>
      <w:r w:rsidR="008A41FE">
        <w:t>equality</w:t>
      </w:r>
      <w:r w:rsidR="00A119A9">
        <w:t>,</w:t>
      </w:r>
      <w:r w:rsidR="008A41FE">
        <w:t xml:space="preserve"> </w:t>
      </w:r>
      <w:r w:rsidR="00A936E1">
        <w:t xml:space="preserve">disability and social </w:t>
      </w:r>
      <w:r w:rsidR="008A41FE">
        <w:t xml:space="preserve">inclusion </w:t>
      </w:r>
      <w:r w:rsidR="00A936E1">
        <w:t>(GEDSI)</w:t>
      </w:r>
    </w:p>
    <w:p w14:paraId="75BAD89B" w14:textId="06FF03E8" w:rsidR="0045197B" w:rsidRDefault="0045197B" w:rsidP="00B14736">
      <w:pPr>
        <w:pStyle w:val="ListParagraph"/>
        <w:numPr>
          <w:ilvl w:val="0"/>
          <w:numId w:val="5"/>
        </w:numPr>
        <w:jc w:val="both"/>
      </w:pPr>
      <w:r>
        <w:t xml:space="preserve">EOPO 4: </w:t>
      </w:r>
      <w:r w:rsidR="009E7451">
        <w:t>enhanced knowledge and learning (for program improvement and sector development)</w:t>
      </w:r>
    </w:p>
    <w:p w14:paraId="410F2B7C" w14:textId="1158F08E" w:rsidR="007F317D" w:rsidRDefault="004A5361" w:rsidP="003124B8">
      <w:pPr>
        <w:jc w:val="both"/>
      </w:pPr>
      <w:r>
        <w:t xml:space="preserve">The clear intent was </w:t>
      </w:r>
      <w:r w:rsidR="00F37E07">
        <w:t xml:space="preserve">for </w:t>
      </w:r>
      <w:proofErr w:type="spellStart"/>
      <w:r w:rsidR="00F37E07">
        <w:t>WfW</w:t>
      </w:r>
      <w:proofErr w:type="spellEnd"/>
      <w:r w:rsidR="00F37E07">
        <w:t xml:space="preserve"> Phase 2 to further contribute to </w:t>
      </w:r>
      <w:r w:rsidR="00FF14A2">
        <w:t>improved community health, equality and wellbeing</w:t>
      </w:r>
      <w:r w:rsidR="003124B8">
        <w:t xml:space="preserve"> in target countries b</w:t>
      </w:r>
      <w:r w:rsidR="00A70FB6">
        <w:t>y</w:t>
      </w:r>
      <w:r w:rsidR="003124B8">
        <w:t xml:space="preserve"> facilitating ‘good</w:t>
      </w:r>
      <w:r w:rsidR="00105C56">
        <w:t xml:space="preserve"> WASH’ programming—taken to be WASH programming that strengthens </w:t>
      </w:r>
      <w:r w:rsidR="00487D76">
        <w:t>national and subnational ‘systems’ to deliver WASH services in marginalised communities on a sustainable and equitable basis</w:t>
      </w:r>
      <w:r w:rsidR="00D10FB9">
        <w:t xml:space="preserve">; and that such ‘good WASH’ must be </w:t>
      </w:r>
      <w:r w:rsidR="008A0E95">
        <w:t>GEDSI</w:t>
      </w:r>
      <w:r w:rsidR="0040409B">
        <w:t>-</w:t>
      </w:r>
      <w:r w:rsidR="008A0E95">
        <w:t>transformative (see</w:t>
      </w:r>
      <w:r w:rsidR="0040409B">
        <w:t xml:space="preserve"> Footnote</w:t>
      </w:r>
      <w:r w:rsidR="008A0E95">
        <w:t xml:space="preserve"> </w:t>
      </w:r>
      <w:r w:rsidR="0040409B">
        <w:fldChar w:fldCharType="begin"/>
      </w:r>
      <w:r w:rsidR="0040409B">
        <w:instrText xml:space="preserve"> NOTEREF _Ref196250251 \h </w:instrText>
      </w:r>
      <w:r w:rsidR="0040409B">
        <w:fldChar w:fldCharType="separate"/>
      </w:r>
      <w:r w:rsidR="00655959">
        <w:t>17</w:t>
      </w:r>
      <w:r w:rsidR="0040409B">
        <w:fldChar w:fldCharType="end"/>
      </w:r>
      <w:r w:rsidR="008A0E95">
        <w:t>)</w:t>
      </w:r>
      <w:r w:rsidR="00D10FB9">
        <w:t xml:space="preserve"> and </w:t>
      </w:r>
      <w:r w:rsidR="005E13A4">
        <w:t>climate-resilient</w:t>
      </w:r>
      <w:r w:rsidR="00D10FB9">
        <w:t>.</w:t>
      </w:r>
    </w:p>
    <w:p w14:paraId="4B569A0E" w14:textId="77777777" w:rsidR="00BC6266" w:rsidRPr="00D001C4" w:rsidRDefault="00BC6266" w:rsidP="001D14A4">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ind w:left="357" w:hanging="357"/>
        <w:jc w:val="center"/>
        <w:rPr>
          <w:b/>
          <w:bCs/>
        </w:rPr>
      </w:pPr>
      <w:r>
        <w:rPr>
          <w:b/>
          <w:bCs/>
        </w:rPr>
        <w:t>‘Good WASH’</w:t>
      </w:r>
    </w:p>
    <w:p w14:paraId="57F04A87" w14:textId="68FE3F80" w:rsidR="00BC6266" w:rsidRPr="00BC6266" w:rsidRDefault="00BC6266" w:rsidP="001D14A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sz w:val="18"/>
          <w:szCs w:val="18"/>
        </w:rPr>
      </w:pPr>
      <w:r>
        <w:rPr>
          <w:sz w:val="18"/>
          <w:szCs w:val="18"/>
        </w:rPr>
        <w:t xml:space="preserve">As set out in Sections </w:t>
      </w:r>
      <w:r>
        <w:rPr>
          <w:sz w:val="18"/>
          <w:szCs w:val="18"/>
        </w:rPr>
        <w:fldChar w:fldCharType="begin"/>
      </w:r>
      <w:r>
        <w:rPr>
          <w:sz w:val="18"/>
          <w:szCs w:val="18"/>
        </w:rPr>
        <w:instrText xml:space="preserve"> REF _Ref190249680 \r \h  \* MERGEFORMAT </w:instrText>
      </w:r>
      <w:r>
        <w:rPr>
          <w:sz w:val="18"/>
          <w:szCs w:val="18"/>
        </w:rPr>
      </w:r>
      <w:r>
        <w:rPr>
          <w:sz w:val="18"/>
          <w:szCs w:val="18"/>
        </w:rPr>
        <w:fldChar w:fldCharType="separate"/>
      </w:r>
      <w:r>
        <w:rPr>
          <w:sz w:val="18"/>
          <w:szCs w:val="18"/>
        </w:rPr>
        <w:t>1.3</w:t>
      </w:r>
      <w:r>
        <w:rPr>
          <w:sz w:val="18"/>
          <w:szCs w:val="18"/>
        </w:rPr>
        <w:fldChar w:fldCharType="end"/>
      </w:r>
      <w:r>
        <w:rPr>
          <w:sz w:val="18"/>
          <w:szCs w:val="18"/>
        </w:rPr>
        <w:t xml:space="preserve"> and </w:t>
      </w:r>
      <w:r>
        <w:rPr>
          <w:sz w:val="18"/>
          <w:szCs w:val="18"/>
        </w:rPr>
        <w:fldChar w:fldCharType="begin"/>
      </w:r>
      <w:r>
        <w:rPr>
          <w:sz w:val="18"/>
          <w:szCs w:val="18"/>
        </w:rPr>
        <w:instrText xml:space="preserve"> REF _Ref189327082 \r \h  \* MERGEFORMAT </w:instrText>
      </w:r>
      <w:r>
        <w:rPr>
          <w:sz w:val="18"/>
          <w:szCs w:val="18"/>
        </w:rPr>
      </w:r>
      <w:r>
        <w:rPr>
          <w:sz w:val="18"/>
          <w:szCs w:val="18"/>
        </w:rPr>
        <w:fldChar w:fldCharType="separate"/>
      </w:r>
      <w:r>
        <w:rPr>
          <w:sz w:val="18"/>
          <w:szCs w:val="18"/>
        </w:rPr>
        <w:t>3.3</w:t>
      </w:r>
      <w:r>
        <w:rPr>
          <w:sz w:val="18"/>
          <w:szCs w:val="18"/>
        </w:rPr>
        <w:fldChar w:fldCharType="end"/>
      </w:r>
      <w:r>
        <w:rPr>
          <w:sz w:val="18"/>
          <w:szCs w:val="18"/>
        </w:rPr>
        <w:t>, concepts of what constitutes good practice in the WASH sector have evolved dramatically over the past two decades from humanitarian style direct delivery of community water supplies to more sophisticated approaches to strengthening sector systems for planning, financing, delivering, maintaining and governing WASH services focussed on public and environmental health. Further advances relate to the integration of gender sensitive approaches along with the efforts to prioritise the inclusion of persons with disabilities and other minorities in all stages of WASH servicing.  More recently, exploration of ways to ensure WASH services are climate-resilient have been key. Moving forward, it is likely that ‘good WASH’ must be systematically situated within water resources management and wider catchment-scale planning of water supplies and safely managed waste.</w:t>
      </w:r>
      <w:r>
        <w:rPr>
          <w:sz w:val="18"/>
          <w:szCs w:val="18"/>
        </w:rPr>
        <w:br/>
      </w:r>
    </w:p>
    <w:p w14:paraId="22847997" w14:textId="2D006A38" w:rsidR="00BE1E8E" w:rsidRDefault="00BE1E8E" w:rsidP="00BE1E8E">
      <w:pPr>
        <w:jc w:val="both"/>
      </w:pPr>
      <w:r>
        <w:t xml:space="preserve">As the focus of this evaluation is on </w:t>
      </w:r>
      <w:r w:rsidR="00045D6C">
        <w:t>P</w:t>
      </w:r>
      <w:r>
        <w:t xml:space="preserve">hase 2 of </w:t>
      </w:r>
      <w:proofErr w:type="spellStart"/>
      <w:r>
        <w:t>WfW</w:t>
      </w:r>
      <w:proofErr w:type="spellEnd"/>
      <w:r>
        <w:t xml:space="preserve">, it is important to clarify the concept of climate resilience. </w:t>
      </w:r>
      <w:proofErr w:type="spellStart"/>
      <w:r>
        <w:t>WfW</w:t>
      </w:r>
      <w:proofErr w:type="spellEnd"/>
      <w:r>
        <w:t xml:space="preserve"> </w:t>
      </w:r>
      <w:r w:rsidR="0080328D">
        <w:t>P</w:t>
      </w:r>
      <w:r>
        <w:t xml:space="preserve">hase 2 was a continuation of </w:t>
      </w:r>
      <w:r w:rsidR="0080328D">
        <w:t>P</w:t>
      </w:r>
      <w:r>
        <w:t>hase 1 and did not have its own comprehensive design process. A short ‘Fund Transition’ document guided the shift and noted the importance of alignment with DFAT’s Climate Change Action Strategy (2020-2025). The Climate Change Action Strategy defines resilience as:</w:t>
      </w:r>
    </w:p>
    <w:p w14:paraId="4F396A99" w14:textId="03F7BF83" w:rsidR="00BE1E8E" w:rsidRPr="00326B12" w:rsidRDefault="0080328D" w:rsidP="00BE1E8E">
      <w:pPr>
        <w:ind w:left="360"/>
        <w:jc w:val="both"/>
        <w:rPr>
          <w:i/>
          <w:iCs/>
          <w:lang w:val="en-GB"/>
        </w:rPr>
      </w:pPr>
      <w:r>
        <w:rPr>
          <w:i/>
          <w:iCs/>
        </w:rPr>
        <w:lastRenderedPageBreak/>
        <w:t>T</w:t>
      </w:r>
      <w:r w:rsidR="00BE1E8E" w:rsidRPr="00326B12">
        <w:rPr>
          <w:i/>
          <w:iCs/>
        </w:rPr>
        <w:t>he capacity to tolerate shocks or disturbance, and to recover and rebuild a better ‘new normal’. Resilience has economic, social and ecological dimensions. It requires diversity and the ability to adapt when external conditions change, and to respond to new opportunities</w:t>
      </w:r>
      <w:r w:rsidR="00BE1E8E">
        <w:rPr>
          <w:rStyle w:val="FootnoteReference"/>
        </w:rPr>
        <w:footnoteReference w:id="22"/>
      </w:r>
      <w:r w:rsidR="00BE1E8E" w:rsidRPr="00326B12">
        <w:rPr>
          <w:i/>
          <w:iCs/>
        </w:rPr>
        <w:t>.</w:t>
      </w:r>
    </w:p>
    <w:p w14:paraId="68BB5A21" w14:textId="30045AB2" w:rsidR="00BE1E8E" w:rsidRDefault="00BE1E8E" w:rsidP="00BE1E8E">
      <w:pPr>
        <w:jc w:val="both"/>
      </w:pPr>
      <w:r>
        <w:t xml:space="preserve">According to a DFAT staff member involved in the oversight of the transition </w:t>
      </w:r>
      <w:r w:rsidR="00C03168">
        <w:t>from Phase 1 to Phase 2</w:t>
      </w:r>
      <w:r>
        <w:t>, “</w:t>
      </w:r>
      <w:r w:rsidR="00C03168">
        <w:rPr>
          <w:i/>
          <w:iCs/>
        </w:rPr>
        <w:t xml:space="preserve">our </w:t>
      </w:r>
      <w:r w:rsidRPr="00ED70DA">
        <w:rPr>
          <w:i/>
          <w:iCs/>
        </w:rPr>
        <w:t xml:space="preserve">focus was </w:t>
      </w:r>
      <w:r w:rsidR="00C03168">
        <w:rPr>
          <w:i/>
          <w:iCs/>
        </w:rPr>
        <w:t>on</w:t>
      </w:r>
      <w:r w:rsidRPr="00ED70DA">
        <w:rPr>
          <w:i/>
          <w:iCs/>
        </w:rPr>
        <w:t xml:space="preserve"> a comprehensive approach to resilience, beyond just infrastructure</w:t>
      </w:r>
      <w:r>
        <w:t xml:space="preserve">”. When the transition proposal was sent to the Delegate for approval it was presented </w:t>
      </w:r>
      <w:r w:rsidR="00B133F5">
        <w:t>with</w:t>
      </w:r>
      <w:r>
        <w:t xml:space="preserve"> climate change </w:t>
      </w:r>
      <w:r w:rsidR="00B133F5">
        <w:t>as</w:t>
      </w:r>
      <w:r>
        <w:t xml:space="preserve"> the </w:t>
      </w:r>
      <w:r w:rsidRPr="009A2C87">
        <w:rPr>
          <w:b/>
          <w:bCs/>
        </w:rPr>
        <w:t>primary objective</w:t>
      </w:r>
      <w:r>
        <w:t xml:space="preserve"> of the investment and therefore attributable as 100% climate finance</w:t>
      </w:r>
      <w:r w:rsidR="00E31D3D">
        <w:t xml:space="preserve"> as per DFAT requirements</w:t>
      </w:r>
      <w:r>
        <w:t xml:space="preserve">. DFAT’s climate finance scoring guideline </w:t>
      </w:r>
      <w:r w:rsidR="00E31D3D">
        <w:t xml:space="preserve">also </w:t>
      </w:r>
      <w:r>
        <w:t xml:space="preserve">stipulates that in order for an investment to be considered eligible to count as 100% climate finance, </w:t>
      </w:r>
      <w:r w:rsidR="0090436C">
        <w:t xml:space="preserve">along with </w:t>
      </w:r>
      <w:r w:rsidR="0043513B">
        <w:t xml:space="preserve">climate change being its primary objective, </w:t>
      </w:r>
      <w:r>
        <w:t>“</w:t>
      </w:r>
      <w:r w:rsidRPr="00ED70DA">
        <w:rPr>
          <w:i/>
          <w:iCs/>
        </w:rPr>
        <w:t>it should have at least one end of program outcome that addresses climate change</w:t>
      </w:r>
      <w:r>
        <w:t xml:space="preserve">”. Phase 2 </w:t>
      </w:r>
      <w:proofErr w:type="spellStart"/>
      <w:r>
        <w:t>WfW</w:t>
      </w:r>
      <w:proofErr w:type="spellEnd"/>
      <w:r>
        <w:t xml:space="preserve"> EOPOs all explicitly </w:t>
      </w:r>
      <w:r w:rsidR="00C03168">
        <w:t>reference</w:t>
      </w:r>
      <w:r>
        <w:t xml:space="preserve"> climate change</w:t>
      </w:r>
      <w:r w:rsidR="00C03168">
        <w:t xml:space="preserve">—hence meeting </w:t>
      </w:r>
      <w:r>
        <w:t>this definition.</w:t>
      </w:r>
    </w:p>
    <w:p w14:paraId="767D8910" w14:textId="7BA37317" w:rsidR="00BE1E8E" w:rsidRDefault="00BE1E8E" w:rsidP="00BE1E8E">
      <w:pPr>
        <w:jc w:val="both"/>
      </w:pPr>
      <w:r>
        <w:t xml:space="preserve">How was climate resilience interpreted at the project level? The DFAT staff member quoted previously noted that some CSO partners found the concept of climate resilience hard to grasp whereas others were already advanced in their thinking on how to integrate climate resilience into WASH. </w:t>
      </w:r>
      <w:r w:rsidR="00995A51" w:rsidRPr="00995A51">
        <w:t>In order to ensure that all projects that transitioned into Phase 2 had a clear focus on climate resilience, the Fund Coordinator required project teams to undertake some form of a climate risk and vulnerability assessment (CRVA).  CSOs outlined risks, vulnerabilities and projected impacts related to climate variability and climate change but were given flexibility in how they approached and reported the assessments.  CSO project designs were also assessed against a bespoke Climate Rio Marker rubric to demonstrate their adherence to 100% climate finance eligibility</w:t>
      </w:r>
      <w:r>
        <w:t>.</w:t>
      </w:r>
    </w:p>
    <w:p w14:paraId="766289F8" w14:textId="5722D486" w:rsidR="004042B1" w:rsidRDefault="00BE1E8E" w:rsidP="00BE1E8E">
      <w:pPr>
        <w:jc w:val="both"/>
      </w:pPr>
      <w:r>
        <w:t xml:space="preserve">There does not appear to have been a consistent approach in how CRVAs were </w:t>
      </w:r>
      <w:r w:rsidR="00B133F5">
        <w:t>conducted</w:t>
      </w:r>
      <w:r w:rsidR="00934783">
        <w:t xml:space="preserve">. </w:t>
      </w:r>
      <w:r w:rsidR="00934783" w:rsidRPr="00934783">
        <w:t xml:space="preserve">Fund records indicate that by late 2023 only </w:t>
      </w:r>
      <w:r w:rsidR="008F54B3">
        <w:t>seven</w:t>
      </w:r>
      <w:r w:rsidR="00934783" w:rsidRPr="00934783">
        <w:t xml:space="preserve"> CRVAs were completed with the remaining </w:t>
      </w:r>
      <w:r w:rsidR="00EE6CB2">
        <w:t>seven</w:t>
      </w:r>
      <w:r w:rsidR="00934783" w:rsidRPr="00934783">
        <w:t xml:space="preserve"> still in process. </w:t>
      </w:r>
      <w:r>
        <w:t xml:space="preserve"> </w:t>
      </w:r>
      <w:r w:rsidR="00DF6764">
        <w:t>T</w:t>
      </w:r>
      <w:r>
        <w:t xml:space="preserve">he </w:t>
      </w:r>
      <w:r w:rsidR="00DF6764">
        <w:t xml:space="preserve">CRVA </w:t>
      </w:r>
      <w:r>
        <w:t xml:space="preserve">documents reviewed by the evaluation team </w:t>
      </w:r>
      <w:r w:rsidR="00416DC2">
        <w:t>(</w:t>
      </w:r>
      <w:r w:rsidR="000A4FA1">
        <w:t>from the project sites visited</w:t>
      </w:r>
      <w:r w:rsidR="00416DC2">
        <w:t>)</w:t>
      </w:r>
      <w:r w:rsidR="000A4FA1">
        <w:t xml:space="preserve"> </w:t>
      </w:r>
      <w:r>
        <w:t>were highly variable in terms of their structure, content and the approach to collect the relevant information. Some were entirely desk-based exercises with good use of national climate change reference documents and data. Others were based entirely on field consultations with communities and local governments and their historical experience with climate hazards and impacts</w:t>
      </w:r>
      <w:r w:rsidR="00A01BCA">
        <w:t>,</w:t>
      </w:r>
      <w:r>
        <w:t xml:space="preserve"> without any reference to climate change projections or data. </w:t>
      </w:r>
    </w:p>
    <w:p w14:paraId="73597AF2" w14:textId="5E18E75E" w:rsidR="00DE6235" w:rsidRPr="00DE6235" w:rsidRDefault="00BE1E8E" w:rsidP="00DE6235">
      <w:pPr>
        <w:jc w:val="both"/>
      </w:pPr>
      <w:r>
        <w:t>Even the title of the documents</w:t>
      </w:r>
      <w:r w:rsidR="004042B1">
        <w:t xml:space="preserve"> generally referred to as </w:t>
      </w:r>
      <w:r w:rsidR="00995A51">
        <w:t xml:space="preserve">climate risk and vulnerability assessments (CRVAs) </w:t>
      </w:r>
      <w:r>
        <w:t>were not consistent, sometimes across the same CSO</w:t>
      </w:r>
      <w:r w:rsidR="005771C5">
        <w:t xml:space="preserve"> with multiple projects</w:t>
      </w:r>
      <w:r>
        <w:t xml:space="preserve">, suggesting each project operated with limited guidance from the Fund. </w:t>
      </w:r>
      <w:r w:rsidR="00260F49">
        <w:t xml:space="preserve">This was a shortcoming. </w:t>
      </w:r>
      <w:r>
        <w:t xml:space="preserve">A CRVA template would have been a useful tool </w:t>
      </w:r>
      <w:r w:rsidR="00F424D3">
        <w:t xml:space="preserve">to guide </w:t>
      </w:r>
      <w:r>
        <w:t xml:space="preserve">CSOs. This could have had sections with headings to ensure a greater degree of coherence. Not all </w:t>
      </w:r>
      <w:r w:rsidR="00986173">
        <w:t xml:space="preserve">partner </w:t>
      </w:r>
      <w:r>
        <w:t xml:space="preserve">countries within the Fund have </w:t>
      </w:r>
      <w:r w:rsidR="00D455BE">
        <w:t>well-developed</w:t>
      </w:r>
      <w:r>
        <w:t xml:space="preserve"> polic</w:t>
      </w:r>
      <w:r w:rsidR="00F1563B">
        <w:t>ies</w:t>
      </w:r>
      <w:r>
        <w:t xml:space="preserve"> and strateg</w:t>
      </w:r>
      <w:r w:rsidR="00F1563B">
        <w:t>ies</w:t>
      </w:r>
      <w:r>
        <w:t xml:space="preserve"> </w:t>
      </w:r>
      <w:r w:rsidR="003F66D5">
        <w:t xml:space="preserve">related to </w:t>
      </w:r>
      <w:r>
        <w:t>climate change</w:t>
      </w:r>
      <w:r w:rsidR="00F424D3">
        <w:t>,</w:t>
      </w:r>
      <w:r>
        <w:t xml:space="preserve"> but many do. Where National Adaptation Plans (NAP) and Nationally Determined Contributions (NDC) existed, these could have been drawn on</w:t>
      </w:r>
      <w:r w:rsidR="00260F49">
        <w:t xml:space="preserve"> to ground projects in the </w:t>
      </w:r>
      <w:r w:rsidR="0031419A">
        <w:t>national</w:t>
      </w:r>
      <w:r w:rsidR="00260F49">
        <w:t xml:space="preserve"> climate change adaptation priorities</w:t>
      </w:r>
      <w:r>
        <w:t>.</w:t>
      </w:r>
      <w:r w:rsidR="00DE6235">
        <w:t xml:space="preserve"> </w:t>
      </w:r>
      <w:r w:rsidR="00DE6235" w:rsidRPr="00DE6235">
        <w:t xml:space="preserve">A CRVA template </w:t>
      </w:r>
      <w:r w:rsidR="00581376">
        <w:t>and</w:t>
      </w:r>
      <w:r w:rsidR="00DE6235" w:rsidRPr="00DE6235">
        <w:t xml:space="preserve"> guidance would not of itself </w:t>
      </w:r>
      <w:r w:rsidR="00995A51">
        <w:t xml:space="preserve">have </w:t>
      </w:r>
      <w:r w:rsidR="00DE6235" w:rsidRPr="00DE6235">
        <w:t>be</w:t>
      </w:r>
      <w:r w:rsidR="00995A51">
        <w:t>en</w:t>
      </w:r>
      <w:r w:rsidR="00DE6235" w:rsidRPr="00DE6235">
        <w:t xml:space="preserve"> sufficient to ensure quality CRVAs</w:t>
      </w:r>
      <w:r w:rsidR="00581376">
        <w:t>,</w:t>
      </w:r>
      <w:r w:rsidR="00DE6235" w:rsidRPr="00DE6235">
        <w:t xml:space="preserve"> but it would </w:t>
      </w:r>
      <w:r w:rsidR="00995A51">
        <w:t xml:space="preserve">have </w:t>
      </w:r>
      <w:r w:rsidR="00DE6235" w:rsidRPr="00DE6235">
        <w:t>contribute</w:t>
      </w:r>
      <w:r w:rsidR="00995A51">
        <w:t>d</w:t>
      </w:r>
      <w:r w:rsidR="00DE6235" w:rsidRPr="00DE6235">
        <w:t>.</w:t>
      </w:r>
    </w:p>
    <w:p w14:paraId="26AFE7EE" w14:textId="77777777" w:rsidR="00BE1E8E" w:rsidRPr="00484945" w:rsidRDefault="00BE1E8E" w:rsidP="00BE1E8E">
      <w:pPr>
        <w:pStyle w:val="BlockQuotation"/>
        <w:pBdr>
          <w:left w:val="single" w:sz="6" w:space="12" w:color="FFFFFF"/>
        </w:pBdr>
        <w:shd w:val="clear" w:color="auto" w:fill="C1E4F5" w:themeFill="accent1" w:themeFillTint="33"/>
        <w:tabs>
          <w:tab w:val="clear" w:pos="142"/>
        </w:tabs>
        <w:spacing w:after="240" w:line="220" w:lineRule="atLeast"/>
        <w:ind w:left="567"/>
        <w:rPr>
          <w:rFonts w:ascii="Calibri" w:hAnsi="Calibri"/>
          <w:b/>
        </w:rPr>
      </w:pPr>
      <w:r>
        <w:rPr>
          <w:rFonts w:ascii="Calibri" w:hAnsi="Calibri"/>
          <w:b/>
        </w:rPr>
        <w:t>Lesson</w:t>
      </w:r>
      <w:r w:rsidRPr="00484945">
        <w:rPr>
          <w:rFonts w:ascii="Calibri" w:hAnsi="Calibri"/>
          <w:b/>
        </w:rPr>
        <w:t>:</w:t>
      </w:r>
    </w:p>
    <w:p w14:paraId="203677B6" w14:textId="108946AF" w:rsidR="00BE1E8E" w:rsidRDefault="00B95B54" w:rsidP="00ED70DA">
      <w:pPr>
        <w:pStyle w:val="Recommendation"/>
        <w:numPr>
          <w:ilvl w:val="0"/>
          <w:numId w:val="3"/>
        </w:numPr>
        <w:pBdr>
          <w:left w:val="single" w:sz="6" w:space="12" w:color="FFFFFF"/>
        </w:pBdr>
        <w:shd w:val="clear" w:color="auto" w:fill="C1E4F5" w:themeFill="accent1" w:themeFillTint="33"/>
        <w:tabs>
          <w:tab w:val="clear" w:pos="142"/>
          <w:tab w:val="num" w:pos="1362"/>
        </w:tabs>
        <w:spacing w:before="0" w:after="240" w:line="220" w:lineRule="atLeast"/>
        <w:ind w:left="1361" w:hanging="794"/>
      </w:pPr>
      <w:bookmarkStart w:id="51" w:name="_Toc196262363"/>
      <w:r>
        <w:rPr>
          <w:lang w:val="en-US"/>
        </w:rPr>
        <w:lastRenderedPageBreak/>
        <w:t xml:space="preserve">The requirement for implementing partners to undertake climate risk and vulnerability assessments (CRVA) </w:t>
      </w:r>
      <w:r w:rsidR="00F822A0">
        <w:rPr>
          <w:lang w:val="en-US"/>
        </w:rPr>
        <w:t>prompt</w:t>
      </w:r>
      <w:r w:rsidR="00E87999">
        <w:rPr>
          <w:lang w:val="en-US"/>
        </w:rPr>
        <w:t>ed</w:t>
      </w:r>
      <w:r w:rsidR="00F822A0">
        <w:rPr>
          <w:lang w:val="en-US"/>
        </w:rPr>
        <w:t xml:space="preserve"> a stronger focus on climate change, but s</w:t>
      </w:r>
      <w:r w:rsidR="00062948">
        <w:rPr>
          <w:lang w:val="en-US"/>
        </w:rPr>
        <w:t xml:space="preserve">tipulating minimum requirements </w:t>
      </w:r>
      <w:r w:rsidR="00DF6D10">
        <w:rPr>
          <w:lang w:val="en-US"/>
        </w:rPr>
        <w:t xml:space="preserve">(e.g. through a template or guidance) </w:t>
      </w:r>
      <w:r w:rsidR="007C398C">
        <w:rPr>
          <w:lang w:val="en-US"/>
        </w:rPr>
        <w:t xml:space="preserve">would have enabled greater consistency and higher quality </w:t>
      </w:r>
      <w:r w:rsidR="007D1B78">
        <w:rPr>
          <w:lang w:val="en-US"/>
        </w:rPr>
        <w:t xml:space="preserve">across the </w:t>
      </w:r>
      <w:r w:rsidR="00AB66D5">
        <w:rPr>
          <w:lang w:val="en-US"/>
        </w:rPr>
        <w:t>Fund</w:t>
      </w:r>
      <w:r w:rsidR="00BE1E8E">
        <w:rPr>
          <w:lang w:val="en-US"/>
        </w:rPr>
        <w:t>.</w:t>
      </w:r>
      <w:bookmarkEnd w:id="51"/>
    </w:p>
    <w:p w14:paraId="1140596B" w14:textId="12825691" w:rsidR="002C02B1" w:rsidRDefault="002C02B1" w:rsidP="008A4889">
      <w:pPr>
        <w:jc w:val="both"/>
      </w:pPr>
      <w:r>
        <w:t>Findings in relation to each of the four EOPOs are discussed in turn.</w:t>
      </w:r>
    </w:p>
    <w:p w14:paraId="2A810502" w14:textId="44404A07" w:rsidR="00AA081F" w:rsidRDefault="00AA081F" w:rsidP="008A4889">
      <w:pPr>
        <w:pStyle w:val="Heading3"/>
        <w:jc w:val="both"/>
      </w:pPr>
      <w:bookmarkStart w:id="52" w:name="_Toc208245643"/>
      <w:r>
        <w:t>EOPO 1:</w:t>
      </w:r>
      <w:r w:rsidR="000B7B68">
        <w:t xml:space="preserve"> </w:t>
      </w:r>
      <w:r w:rsidR="00480744">
        <w:t xml:space="preserve">strengthened </w:t>
      </w:r>
      <w:r w:rsidR="00EC4CAB">
        <w:t xml:space="preserve">inclusive </w:t>
      </w:r>
      <w:r w:rsidR="005E13A4">
        <w:t>climate-resilient</w:t>
      </w:r>
      <w:r w:rsidR="00EC4CAB">
        <w:t xml:space="preserve"> WASH</w:t>
      </w:r>
      <w:r w:rsidR="00480744">
        <w:t xml:space="preserve"> sector systems</w:t>
      </w:r>
      <w:bookmarkEnd w:id="52"/>
    </w:p>
    <w:p w14:paraId="1F2A5EEB" w14:textId="07D0282B" w:rsidR="00847091" w:rsidRDefault="00A95002" w:rsidP="005B63BF">
      <w:pPr>
        <w:jc w:val="both"/>
      </w:pPr>
      <w:r>
        <w:t xml:space="preserve">EOPO 1 established </w:t>
      </w:r>
      <w:r w:rsidR="002D4D6A">
        <w:t>‘</w:t>
      </w:r>
      <w:r>
        <w:t>s</w:t>
      </w:r>
      <w:r w:rsidR="00E668BA">
        <w:t>ystems strengthening</w:t>
      </w:r>
      <w:r w:rsidR="002D4D6A">
        <w:t>’</w:t>
      </w:r>
      <w:r>
        <w:t xml:space="preserve"> as </w:t>
      </w:r>
      <w:r w:rsidR="00565BD1">
        <w:t xml:space="preserve">a </w:t>
      </w:r>
      <w:r w:rsidR="007A7D4A">
        <w:t xml:space="preserve">core approach </w:t>
      </w:r>
      <w:r w:rsidR="002D4D6A">
        <w:t xml:space="preserve">of </w:t>
      </w:r>
      <w:proofErr w:type="spellStart"/>
      <w:r w:rsidR="00B522F8">
        <w:t>WfW</w:t>
      </w:r>
      <w:proofErr w:type="spellEnd"/>
      <w:r w:rsidR="00B522F8">
        <w:t xml:space="preserve">. </w:t>
      </w:r>
      <w:r w:rsidR="005B63BF">
        <w:t xml:space="preserve">Although not explicit in the </w:t>
      </w:r>
      <w:proofErr w:type="spellStart"/>
      <w:r w:rsidR="000728A4">
        <w:t>WfW</w:t>
      </w:r>
      <w:proofErr w:type="spellEnd"/>
      <w:r w:rsidR="000728A4">
        <w:t xml:space="preserve"> </w:t>
      </w:r>
      <w:r w:rsidR="00C273CC">
        <w:t>theory of change (see Appendix C)</w:t>
      </w:r>
      <w:r w:rsidR="005B63BF">
        <w:t xml:space="preserve">, </w:t>
      </w:r>
      <w:r w:rsidR="008C567E">
        <w:t>a</w:t>
      </w:r>
      <w:r w:rsidR="00847091">
        <w:t xml:space="preserve"> hypothesis underpinning the </w:t>
      </w:r>
      <w:r w:rsidR="007A7D4A">
        <w:t>Fund</w:t>
      </w:r>
      <w:r w:rsidR="008C567E">
        <w:t>’s design</w:t>
      </w:r>
      <w:r w:rsidR="007A7D4A">
        <w:t xml:space="preserve"> was that </w:t>
      </w:r>
      <w:r w:rsidR="00847091" w:rsidRPr="008A28B3">
        <w:t xml:space="preserve">vulnerable communities could benefit from improved access to </w:t>
      </w:r>
      <w:r w:rsidR="008C567E">
        <w:t xml:space="preserve">equitable </w:t>
      </w:r>
      <w:r w:rsidR="00847091" w:rsidRPr="008A28B3">
        <w:t>WASH services on a</w:t>
      </w:r>
      <w:r w:rsidR="00D40A50">
        <w:t xml:space="preserve"> sustainable </w:t>
      </w:r>
      <w:r w:rsidR="00847091" w:rsidRPr="008A28B3">
        <w:t>basis</w:t>
      </w:r>
      <w:r w:rsidR="00900120">
        <w:t xml:space="preserve"> (independent of donor funding) </w:t>
      </w:r>
      <w:r w:rsidR="00900120" w:rsidRPr="00900120">
        <w:rPr>
          <w:i/>
          <w:iCs/>
        </w:rPr>
        <w:t>through</w:t>
      </w:r>
      <w:r w:rsidR="00900120">
        <w:t xml:space="preserve"> </w:t>
      </w:r>
      <w:r w:rsidR="008C567E">
        <w:t>strengthened WASH systems.</w:t>
      </w:r>
      <w:bookmarkStart w:id="53" w:name="_Ref191969644"/>
      <w:r w:rsidR="008C567E">
        <w:rPr>
          <w:rStyle w:val="FootnoteReference"/>
        </w:rPr>
        <w:footnoteReference w:id="23"/>
      </w:r>
      <w:bookmarkEnd w:id="53"/>
      <w:r w:rsidR="008C567E">
        <w:t xml:space="preserve"> </w:t>
      </w:r>
      <w:r w:rsidR="001B14E1">
        <w:t>However, beyond this broad hypothesis</w:t>
      </w:r>
      <w:r w:rsidR="00D9712F">
        <w:t>, p</w:t>
      </w:r>
      <w:r w:rsidR="00847091" w:rsidRPr="008A28B3">
        <w:t xml:space="preserve">artner CSOs implemented a variety of approaches to WASH systems </w:t>
      </w:r>
      <w:r w:rsidR="005E3063">
        <w:t xml:space="preserve">strengthening </w:t>
      </w:r>
      <w:r w:rsidR="00847091" w:rsidRPr="008A28B3">
        <w:t xml:space="preserve">that may broadly be positioned between government-led, private sector-led and community-led conceptions. CSO projects generally emphasised one of these approaches, but most involved more than one, e.g. a community-led approach would </w:t>
      </w:r>
      <w:r w:rsidR="00D40A50">
        <w:t xml:space="preserve">also </w:t>
      </w:r>
      <w:r w:rsidR="00847091" w:rsidRPr="008A28B3">
        <w:t>usually involve elements of strengthening sub-national government systems.</w:t>
      </w:r>
      <w:r w:rsidR="00847091">
        <w:t xml:space="preserve"> </w:t>
      </w:r>
      <w:r w:rsidR="003841FB">
        <w:fldChar w:fldCharType="begin"/>
      </w:r>
      <w:r w:rsidR="003841FB">
        <w:instrText xml:space="preserve"> REF _Ref189745887 \h </w:instrText>
      </w:r>
      <w:r w:rsidR="003841FB">
        <w:fldChar w:fldCharType="separate"/>
      </w:r>
      <w:r w:rsidR="00655959">
        <w:t xml:space="preserve">Figure </w:t>
      </w:r>
      <w:r w:rsidR="00655959">
        <w:rPr>
          <w:noProof/>
        </w:rPr>
        <w:t>3</w:t>
      </w:r>
      <w:r w:rsidR="003841FB">
        <w:fldChar w:fldCharType="end"/>
      </w:r>
      <w:r w:rsidR="003841FB">
        <w:t xml:space="preserve"> </w:t>
      </w:r>
      <w:r w:rsidR="00847091">
        <w:t xml:space="preserve">depicts the three systems strengthening conceptions and notionally positions the five projects </w:t>
      </w:r>
      <w:r w:rsidR="00417F84">
        <w:t xml:space="preserve">sampled for this evaluation </w:t>
      </w:r>
      <w:r w:rsidR="00847091">
        <w:t>within this model</w:t>
      </w:r>
      <w:r w:rsidR="005E3063">
        <w:t xml:space="preserve"> </w:t>
      </w:r>
      <w:r w:rsidR="009D49D7">
        <w:t xml:space="preserve">to illustrate </w:t>
      </w:r>
      <w:r w:rsidR="005E3063">
        <w:t>their primary focus</w:t>
      </w:r>
      <w:r w:rsidR="00847091">
        <w:t>. The approaches are then elaborated below</w:t>
      </w:r>
      <w:r w:rsidR="003841FB">
        <w:t>.</w:t>
      </w:r>
      <w:r w:rsidR="00D75144">
        <w:t xml:space="preserve"> </w:t>
      </w:r>
    </w:p>
    <w:p w14:paraId="23A592DC" w14:textId="425397BE" w:rsidR="009C0D90" w:rsidRDefault="002A0D88" w:rsidP="008A4889">
      <w:pPr>
        <w:jc w:val="both"/>
      </w:pPr>
      <w:r w:rsidRPr="00C1147C">
        <w:rPr>
          <w:noProof/>
        </w:rPr>
        <w:drawing>
          <wp:inline distT="0" distB="0" distL="0" distR="0" wp14:anchorId="1BF1294B" wp14:editId="40237918">
            <wp:extent cx="5486400" cy="3200400"/>
            <wp:effectExtent l="0" t="0" r="0" b="0"/>
            <wp:docPr id="1458419789" name="Picture 12" descr="Diagram illustrating three approaches to WASH systems strengthening: community-led, government-led, and private sector-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19789" name="Picture 12" descr="Diagram illustrating three approaches to WASH systems strengthening: community-led, government-led, and private sector-le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14:paraId="35518F9C" w14:textId="6E37E99E" w:rsidR="002A0D88" w:rsidRDefault="00F45E00" w:rsidP="00F45E00">
      <w:pPr>
        <w:pStyle w:val="Caption"/>
      </w:pPr>
      <w:bookmarkStart w:id="54" w:name="_Ref189745887"/>
      <w:bookmarkStart w:id="55" w:name="_Toc192597771"/>
      <w:r>
        <w:t xml:space="preserve">Figure </w:t>
      </w:r>
      <w:r w:rsidR="00655959">
        <w:fldChar w:fldCharType="begin"/>
      </w:r>
      <w:r w:rsidR="00655959">
        <w:instrText xml:space="preserve"> SEQ Figure \* ARABIC </w:instrText>
      </w:r>
      <w:r w:rsidR="00655959">
        <w:fldChar w:fldCharType="separate"/>
      </w:r>
      <w:r w:rsidR="00655959">
        <w:rPr>
          <w:noProof/>
        </w:rPr>
        <w:t>3</w:t>
      </w:r>
      <w:r w:rsidR="00655959">
        <w:rPr>
          <w:noProof/>
        </w:rPr>
        <w:fldChar w:fldCharType="end"/>
      </w:r>
      <w:bookmarkEnd w:id="54"/>
      <w:r>
        <w:t xml:space="preserve"> </w:t>
      </w:r>
      <w:r w:rsidRPr="00F45E00">
        <w:t>Diverse approaches to WASH ‘systems strengthening’</w:t>
      </w:r>
      <w:bookmarkEnd w:id="55"/>
    </w:p>
    <w:p w14:paraId="02713469" w14:textId="6FC4C68F" w:rsidR="00F45E00" w:rsidRPr="008B1430" w:rsidRDefault="00805E96" w:rsidP="00453D22">
      <w:pPr>
        <w:pStyle w:val="Heading4"/>
      </w:pPr>
      <w:r w:rsidRPr="008B1430">
        <w:lastRenderedPageBreak/>
        <w:t>Community- led approaches</w:t>
      </w:r>
    </w:p>
    <w:p w14:paraId="457AA55C" w14:textId="1D4617B7" w:rsidR="00E95D63" w:rsidRDefault="009B2141" w:rsidP="008B1430">
      <w:pPr>
        <w:jc w:val="both"/>
        <w:rPr>
          <w:lang w:val="en-US"/>
        </w:rPr>
      </w:pPr>
      <w:r>
        <w:rPr>
          <w:lang w:val="en-US"/>
        </w:rPr>
        <w:t xml:space="preserve">Community-led approaches to </w:t>
      </w:r>
      <w:r w:rsidR="005C032E">
        <w:rPr>
          <w:lang w:val="en-US"/>
        </w:rPr>
        <w:t xml:space="preserve">strengthening </w:t>
      </w:r>
      <w:r>
        <w:rPr>
          <w:lang w:val="en-US"/>
        </w:rPr>
        <w:t>WASH systems</w:t>
      </w:r>
      <w:r w:rsidR="009076F8">
        <w:rPr>
          <w:lang w:val="en-US"/>
        </w:rPr>
        <w:t xml:space="preserve"> </w:t>
      </w:r>
      <w:r>
        <w:rPr>
          <w:lang w:val="en-US"/>
        </w:rPr>
        <w:t xml:space="preserve">typically involved the establishment or strengthening of </w:t>
      </w:r>
      <w:r w:rsidR="00B846D9">
        <w:rPr>
          <w:lang w:val="en-US"/>
        </w:rPr>
        <w:t xml:space="preserve">community WASH committees. In </w:t>
      </w:r>
      <w:proofErr w:type="spellStart"/>
      <w:r w:rsidR="00B846D9">
        <w:rPr>
          <w:lang w:val="en-US"/>
        </w:rPr>
        <w:t>WfW</w:t>
      </w:r>
      <w:proofErr w:type="spellEnd"/>
      <w:r w:rsidR="00B846D9">
        <w:rPr>
          <w:lang w:val="en-US"/>
        </w:rPr>
        <w:t xml:space="preserve"> Phase 2, this </w:t>
      </w:r>
      <w:r w:rsidR="00DB5C7E">
        <w:rPr>
          <w:lang w:val="en-US"/>
        </w:rPr>
        <w:t xml:space="preserve">included </w:t>
      </w:r>
      <w:r w:rsidR="00BA287D">
        <w:rPr>
          <w:lang w:val="en-US"/>
        </w:rPr>
        <w:t>influenc</w:t>
      </w:r>
      <w:r w:rsidR="00BD3A3F">
        <w:rPr>
          <w:lang w:val="en-US"/>
        </w:rPr>
        <w:t>ing</w:t>
      </w:r>
      <w:r w:rsidR="00BA287D">
        <w:rPr>
          <w:lang w:val="en-US"/>
        </w:rPr>
        <w:t xml:space="preserve"> norms in relation to equality and inclusion and promoting awareness of </w:t>
      </w:r>
      <w:r w:rsidR="009076F8">
        <w:rPr>
          <w:lang w:val="en-US"/>
        </w:rPr>
        <w:t xml:space="preserve">climate hazards. </w:t>
      </w:r>
      <w:r w:rsidR="00B846D9">
        <w:rPr>
          <w:lang w:val="en-US"/>
        </w:rPr>
        <w:t xml:space="preserve"> </w:t>
      </w:r>
    </w:p>
    <w:p w14:paraId="5545CDFD" w14:textId="5F53E24E" w:rsidR="00815A4D" w:rsidRDefault="00F1475B" w:rsidP="000C6BE8">
      <w:pPr>
        <w:jc w:val="both"/>
      </w:pPr>
      <w:r>
        <w:rPr>
          <w:lang w:val="en-US"/>
        </w:rPr>
        <w:t xml:space="preserve">World Vision in PNG’s </w:t>
      </w:r>
      <w:r w:rsidR="00B71F0A">
        <w:rPr>
          <w:lang w:val="en-US"/>
        </w:rPr>
        <w:t xml:space="preserve">Western Province </w:t>
      </w:r>
      <w:r w:rsidR="008429A1">
        <w:rPr>
          <w:lang w:val="en-US"/>
        </w:rPr>
        <w:t xml:space="preserve">strengthened </w:t>
      </w:r>
      <w:r w:rsidR="00B71F0A">
        <w:rPr>
          <w:lang w:val="en-US"/>
        </w:rPr>
        <w:t>inclusive community level WASH governance structures</w:t>
      </w:r>
      <w:r w:rsidR="00755C7E">
        <w:rPr>
          <w:lang w:val="en-US"/>
        </w:rPr>
        <w:t xml:space="preserve"> in </w:t>
      </w:r>
      <w:r w:rsidR="00B45007">
        <w:rPr>
          <w:lang w:val="en-US"/>
        </w:rPr>
        <w:t xml:space="preserve">remote </w:t>
      </w:r>
      <w:r w:rsidR="00755C7E">
        <w:rPr>
          <w:lang w:val="en-US"/>
        </w:rPr>
        <w:t>South Fly District</w:t>
      </w:r>
      <w:r w:rsidR="00B71F0A">
        <w:rPr>
          <w:lang w:val="en-US"/>
        </w:rPr>
        <w:t xml:space="preserve">. WASH committees included women and </w:t>
      </w:r>
      <w:r w:rsidR="008429A1">
        <w:rPr>
          <w:lang w:val="en-US"/>
        </w:rPr>
        <w:t>people with disabilities (PWD),</w:t>
      </w:r>
      <w:r w:rsidR="00B71F0A">
        <w:rPr>
          <w:lang w:val="en-US"/>
        </w:rPr>
        <w:t xml:space="preserve"> and the committees exhibited a good understanding of inclusion and climate hazards such as flood and drought</w:t>
      </w:r>
      <w:r w:rsidR="005F0230">
        <w:rPr>
          <w:lang w:val="en-US"/>
        </w:rPr>
        <w:t>, although these were based largely on historical experience of hazards with little evidence of integration of future risk</w:t>
      </w:r>
      <w:r w:rsidR="00B71F0A">
        <w:rPr>
          <w:lang w:val="en-US"/>
        </w:rPr>
        <w:t>.</w:t>
      </w:r>
      <w:r w:rsidR="00BD396D">
        <w:rPr>
          <w:lang w:val="en-US"/>
        </w:rPr>
        <w:t xml:space="preserve"> </w:t>
      </w:r>
      <w:r w:rsidR="00A47F84">
        <w:rPr>
          <w:lang w:val="en-US"/>
        </w:rPr>
        <w:t>World Vision’s</w:t>
      </w:r>
      <w:r w:rsidR="007B1462">
        <w:rPr>
          <w:lang w:val="en-US"/>
        </w:rPr>
        <w:t xml:space="preserve"> emphasis on </w:t>
      </w:r>
      <w:r w:rsidR="003B26BE">
        <w:rPr>
          <w:lang w:val="en-US"/>
        </w:rPr>
        <w:t>‘</w:t>
      </w:r>
      <w:r w:rsidR="007B1462">
        <w:rPr>
          <w:lang w:val="en-US"/>
        </w:rPr>
        <w:t xml:space="preserve">community systems’ pragmatically </w:t>
      </w:r>
      <w:proofErr w:type="spellStart"/>
      <w:r w:rsidR="007B1462">
        <w:rPr>
          <w:lang w:val="en-US"/>
        </w:rPr>
        <w:t>recognised</w:t>
      </w:r>
      <w:proofErr w:type="spellEnd"/>
      <w:r w:rsidR="007B1462">
        <w:rPr>
          <w:lang w:val="en-US"/>
        </w:rPr>
        <w:t xml:space="preserve"> the limited reach </w:t>
      </w:r>
      <w:r w:rsidR="004A5424">
        <w:rPr>
          <w:lang w:val="en-US"/>
        </w:rPr>
        <w:t xml:space="preserve">of government services and the private sector </w:t>
      </w:r>
      <w:r w:rsidR="00FF3AE4">
        <w:rPr>
          <w:lang w:val="en-US"/>
        </w:rPr>
        <w:t>into th</w:t>
      </w:r>
      <w:r w:rsidR="005E72A2">
        <w:rPr>
          <w:lang w:val="en-US"/>
        </w:rPr>
        <w:t>is</w:t>
      </w:r>
      <w:r w:rsidR="00FF3AE4">
        <w:rPr>
          <w:lang w:val="en-US"/>
        </w:rPr>
        <w:t xml:space="preserve"> </w:t>
      </w:r>
      <w:r w:rsidR="004A5424">
        <w:rPr>
          <w:lang w:val="en-US"/>
        </w:rPr>
        <w:t xml:space="preserve">remote and inaccessible part of </w:t>
      </w:r>
      <w:r w:rsidR="00FF3AE4">
        <w:rPr>
          <w:lang w:val="en-US"/>
        </w:rPr>
        <w:t>PNG</w:t>
      </w:r>
      <w:r w:rsidR="00A47107">
        <w:rPr>
          <w:lang w:val="en-US"/>
        </w:rPr>
        <w:t xml:space="preserve">—reflected in </w:t>
      </w:r>
      <w:r w:rsidR="00A47107">
        <w:fldChar w:fldCharType="begin"/>
      </w:r>
      <w:r w:rsidR="00A47107">
        <w:instrText xml:space="preserve"> REF _Ref189745887 \h </w:instrText>
      </w:r>
      <w:r w:rsidR="00A47107">
        <w:fldChar w:fldCharType="separate"/>
      </w:r>
      <w:r w:rsidR="00655959">
        <w:t xml:space="preserve">Figure </w:t>
      </w:r>
      <w:r w:rsidR="00655959">
        <w:rPr>
          <w:noProof/>
        </w:rPr>
        <w:t>3</w:t>
      </w:r>
      <w:r w:rsidR="00A47107">
        <w:fldChar w:fldCharType="end"/>
      </w:r>
      <w:r w:rsidR="00565EA0">
        <w:t xml:space="preserve"> by World Vision’s </w:t>
      </w:r>
      <w:proofErr w:type="gramStart"/>
      <w:r w:rsidR="00565EA0">
        <w:t>close proximity</w:t>
      </w:r>
      <w:proofErr w:type="gramEnd"/>
      <w:r w:rsidR="00565EA0">
        <w:t xml:space="preserve"> to the ‘community-led’ dimension of the model</w:t>
      </w:r>
      <w:r w:rsidR="004A5424">
        <w:rPr>
          <w:lang w:val="en-US"/>
        </w:rPr>
        <w:t>.</w:t>
      </w:r>
      <w:r w:rsidR="003B26BE">
        <w:rPr>
          <w:lang w:val="en-US"/>
        </w:rPr>
        <w:t xml:space="preserve"> Although World Vision </w:t>
      </w:r>
      <w:r w:rsidR="00715AD6">
        <w:rPr>
          <w:lang w:val="en-US"/>
        </w:rPr>
        <w:t xml:space="preserve">actively engaged </w:t>
      </w:r>
      <w:r w:rsidR="00815A4D">
        <w:rPr>
          <w:lang w:val="en-US"/>
        </w:rPr>
        <w:t xml:space="preserve">Environmental Health Officers from </w:t>
      </w:r>
      <w:r w:rsidR="006A1362">
        <w:rPr>
          <w:lang w:val="en-US"/>
        </w:rPr>
        <w:t xml:space="preserve">the </w:t>
      </w:r>
      <w:r w:rsidR="00715AD6">
        <w:rPr>
          <w:lang w:val="en-US"/>
        </w:rPr>
        <w:t xml:space="preserve">Provincial </w:t>
      </w:r>
      <w:r w:rsidR="00815A4D">
        <w:rPr>
          <w:lang w:val="en-US"/>
        </w:rPr>
        <w:t>Health Authority (PHA)</w:t>
      </w:r>
      <w:r w:rsidR="00B0346D">
        <w:rPr>
          <w:lang w:val="en-US"/>
        </w:rPr>
        <w:t>, the lack of reliable financial and technical resources</w:t>
      </w:r>
      <w:r w:rsidR="006E0D51">
        <w:rPr>
          <w:lang w:val="en-US"/>
        </w:rPr>
        <w:t xml:space="preserve"> from the Government of PNG (</w:t>
      </w:r>
      <w:proofErr w:type="spellStart"/>
      <w:r w:rsidR="006E0D51">
        <w:rPr>
          <w:lang w:val="en-US"/>
        </w:rPr>
        <w:t>GoPNG</w:t>
      </w:r>
      <w:proofErr w:type="spellEnd"/>
      <w:r w:rsidR="006E0D51">
        <w:rPr>
          <w:lang w:val="en-US"/>
        </w:rPr>
        <w:t xml:space="preserve">) </w:t>
      </w:r>
      <w:r w:rsidR="00F22995">
        <w:rPr>
          <w:lang w:val="en-US"/>
        </w:rPr>
        <w:t>means</w:t>
      </w:r>
      <w:r w:rsidR="00FF3AE4">
        <w:rPr>
          <w:lang w:val="en-US"/>
        </w:rPr>
        <w:t xml:space="preserve"> </w:t>
      </w:r>
      <w:r w:rsidR="0018088C">
        <w:rPr>
          <w:lang w:val="en-US"/>
        </w:rPr>
        <w:t xml:space="preserve">their involvement </w:t>
      </w:r>
      <w:r w:rsidR="00A62D8F">
        <w:rPr>
          <w:lang w:val="en-US"/>
        </w:rPr>
        <w:t>was</w:t>
      </w:r>
      <w:r w:rsidR="0018088C">
        <w:rPr>
          <w:lang w:val="en-US"/>
        </w:rPr>
        <w:t xml:space="preserve"> constrained and hence </w:t>
      </w:r>
      <w:r w:rsidR="006A1362">
        <w:rPr>
          <w:lang w:val="en-US"/>
        </w:rPr>
        <w:t xml:space="preserve">sustainability </w:t>
      </w:r>
      <w:r w:rsidR="0018088C">
        <w:rPr>
          <w:lang w:val="en-US"/>
        </w:rPr>
        <w:t xml:space="preserve">prospects </w:t>
      </w:r>
      <w:r w:rsidR="008429B7">
        <w:rPr>
          <w:lang w:val="en-US"/>
        </w:rPr>
        <w:t xml:space="preserve">beyond donor </w:t>
      </w:r>
      <w:r w:rsidR="006A1362">
        <w:rPr>
          <w:lang w:val="en-US"/>
        </w:rPr>
        <w:t>funding</w:t>
      </w:r>
      <w:r w:rsidR="0018088C">
        <w:rPr>
          <w:lang w:val="en-US"/>
        </w:rPr>
        <w:t xml:space="preserve"> are limited</w:t>
      </w:r>
      <w:r w:rsidR="008429B7">
        <w:rPr>
          <w:lang w:val="en-US"/>
        </w:rPr>
        <w:t xml:space="preserve">. The PHA officers </w:t>
      </w:r>
      <w:r w:rsidR="00815A4D">
        <w:rPr>
          <w:lang w:val="en-US"/>
        </w:rPr>
        <w:t xml:space="preserve">were enthusiastic about </w:t>
      </w:r>
      <w:r w:rsidR="00D94CB2">
        <w:rPr>
          <w:lang w:val="en-US"/>
        </w:rPr>
        <w:t xml:space="preserve">the achievements of World Vision’s project, noting the gains in </w:t>
      </w:r>
      <w:r w:rsidR="006A1362">
        <w:rPr>
          <w:lang w:val="en-US"/>
        </w:rPr>
        <w:t xml:space="preserve">target </w:t>
      </w:r>
      <w:r w:rsidR="00D94CB2">
        <w:rPr>
          <w:lang w:val="en-US"/>
        </w:rPr>
        <w:t xml:space="preserve">communities compared with three </w:t>
      </w:r>
      <w:proofErr w:type="spellStart"/>
      <w:r w:rsidR="000C6BE8">
        <w:rPr>
          <w:lang w:val="en-US"/>
        </w:rPr>
        <w:t>neighbo</w:t>
      </w:r>
      <w:r w:rsidR="00B971A9">
        <w:rPr>
          <w:lang w:val="en-US"/>
        </w:rPr>
        <w:t>u</w:t>
      </w:r>
      <w:r w:rsidR="000C6BE8">
        <w:rPr>
          <w:lang w:val="en-US"/>
        </w:rPr>
        <w:t>ring</w:t>
      </w:r>
      <w:proofErr w:type="spellEnd"/>
      <w:r w:rsidR="00D94CB2">
        <w:rPr>
          <w:lang w:val="en-US"/>
        </w:rPr>
        <w:t xml:space="preserve"> districts </w:t>
      </w:r>
      <w:r w:rsidR="00815A4D">
        <w:t>(Middle, Delta and North</w:t>
      </w:r>
      <w:r w:rsidR="00D94CB2">
        <w:t xml:space="preserve"> F</w:t>
      </w:r>
      <w:r w:rsidR="000C6BE8">
        <w:t>l</w:t>
      </w:r>
      <w:r w:rsidR="00D94CB2">
        <w:t>y</w:t>
      </w:r>
      <w:r w:rsidR="00815A4D">
        <w:t>)</w:t>
      </w:r>
      <w:r w:rsidR="00F22995">
        <w:t>,</w:t>
      </w:r>
      <w:r w:rsidR="00815A4D">
        <w:t xml:space="preserve"> </w:t>
      </w:r>
      <w:r w:rsidR="000C6BE8">
        <w:t xml:space="preserve">but </w:t>
      </w:r>
      <w:r w:rsidR="00EB0F57">
        <w:t xml:space="preserve">they </w:t>
      </w:r>
      <w:r w:rsidR="000C6BE8">
        <w:t xml:space="preserve">lamented the lack of </w:t>
      </w:r>
      <w:r w:rsidR="00C7070B">
        <w:t xml:space="preserve">government </w:t>
      </w:r>
      <w:r w:rsidR="000C6BE8">
        <w:t xml:space="preserve">resources to </w:t>
      </w:r>
      <w:r w:rsidR="00B4746B">
        <w:t>enable</w:t>
      </w:r>
      <w:r w:rsidR="000C6BE8">
        <w:t xml:space="preserve"> sustainability</w:t>
      </w:r>
      <w:r w:rsidR="00EB0F57">
        <w:t xml:space="preserve"> and replication</w:t>
      </w:r>
      <w:r w:rsidR="000C6BE8">
        <w:t xml:space="preserve">: </w:t>
      </w:r>
    </w:p>
    <w:p w14:paraId="71FC4656" w14:textId="22AD5869" w:rsidR="00815A4D" w:rsidRPr="00BD396D" w:rsidRDefault="00815A4D" w:rsidP="00815A4D">
      <w:pPr>
        <w:ind w:left="720"/>
        <w:jc w:val="both"/>
        <w:rPr>
          <w:i/>
          <w:iCs/>
        </w:rPr>
      </w:pPr>
      <w:r w:rsidRPr="00BD396D">
        <w:rPr>
          <w:i/>
          <w:iCs/>
        </w:rPr>
        <w:t xml:space="preserve">I need to be able to replicate this in the other </w:t>
      </w:r>
      <w:r w:rsidR="000C6BE8">
        <w:rPr>
          <w:i/>
          <w:iCs/>
        </w:rPr>
        <w:t>three</w:t>
      </w:r>
      <w:r w:rsidRPr="00BD396D">
        <w:rPr>
          <w:i/>
          <w:iCs/>
        </w:rPr>
        <w:t xml:space="preserve"> districts</w:t>
      </w:r>
      <w:r w:rsidR="00BE039C">
        <w:rPr>
          <w:i/>
          <w:iCs/>
        </w:rPr>
        <w:t>,</w:t>
      </w:r>
      <w:r w:rsidRPr="00BD396D">
        <w:rPr>
          <w:i/>
          <w:iCs/>
        </w:rPr>
        <w:t xml:space="preserve"> but I need funding. I am worried that after </w:t>
      </w:r>
      <w:r w:rsidR="000C6BE8">
        <w:rPr>
          <w:i/>
          <w:iCs/>
        </w:rPr>
        <w:t>the project</w:t>
      </w:r>
      <w:r w:rsidRPr="00BD396D">
        <w:rPr>
          <w:i/>
          <w:iCs/>
        </w:rPr>
        <w:t xml:space="preserve"> there will be problems with maintaining WASH infrastructure. The PHA has very limited resources.</w:t>
      </w:r>
    </w:p>
    <w:p w14:paraId="6C95DC3C" w14:textId="5E82CBB4" w:rsidR="000C6BE8" w:rsidRDefault="00B8501E" w:rsidP="008B1430">
      <w:pPr>
        <w:jc w:val="both"/>
        <w:rPr>
          <w:lang w:val="en-US"/>
        </w:rPr>
      </w:pPr>
      <w:r>
        <w:rPr>
          <w:lang w:val="en-US"/>
        </w:rPr>
        <w:t>This quote illuminates a well</w:t>
      </w:r>
      <w:r w:rsidR="00B76DD6">
        <w:rPr>
          <w:lang w:val="en-US"/>
        </w:rPr>
        <w:t>-</w:t>
      </w:r>
      <w:r>
        <w:rPr>
          <w:lang w:val="en-US"/>
        </w:rPr>
        <w:t>established finding</w:t>
      </w:r>
      <w:r w:rsidR="00AE6474">
        <w:rPr>
          <w:lang w:val="en-US"/>
        </w:rPr>
        <w:t>:</w:t>
      </w:r>
      <w:r>
        <w:rPr>
          <w:lang w:val="en-US"/>
        </w:rPr>
        <w:t xml:space="preserve"> that while community level WASH governance </w:t>
      </w:r>
      <w:r w:rsidR="00423A20">
        <w:rPr>
          <w:lang w:val="en-US"/>
        </w:rPr>
        <w:t>is one crucial element</w:t>
      </w:r>
      <w:r w:rsidR="00F22995">
        <w:rPr>
          <w:lang w:val="en-US"/>
        </w:rPr>
        <w:t xml:space="preserve"> of a ‘WASH system’</w:t>
      </w:r>
      <w:r w:rsidR="00423A20">
        <w:rPr>
          <w:lang w:val="en-US"/>
        </w:rPr>
        <w:t xml:space="preserve">, it must be linked to—and supported by—subnational </w:t>
      </w:r>
      <w:r w:rsidR="00315230">
        <w:rPr>
          <w:lang w:val="en-US"/>
        </w:rPr>
        <w:t xml:space="preserve">and national </w:t>
      </w:r>
      <w:r w:rsidR="00423A20">
        <w:rPr>
          <w:lang w:val="en-US"/>
        </w:rPr>
        <w:t xml:space="preserve">government </w:t>
      </w:r>
      <w:r w:rsidR="00315230">
        <w:rPr>
          <w:lang w:val="en-US"/>
        </w:rPr>
        <w:t>along with</w:t>
      </w:r>
      <w:r w:rsidR="003F21A0">
        <w:rPr>
          <w:lang w:val="en-US"/>
        </w:rPr>
        <w:t xml:space="preserve"> appropriate private sector investment to be sustainable. </w:t>
      </w:r>
      <w:r w:rsidR="00E12AC9">
        <w:rPr>
          <w:lang w:val="en-US"/>
        </w:rPr>
        <w:t>Relying</w:t>
      </w:r>
      <w:r w:rsidR="003F21A0">
        <w:rPr>
          <w:lang w:val="en-US"/>
        </w:rPr>
        <w:t xml:space="preserve"> on community volunteerism alon</w:t>
      </w:r>
      <w:r w:rsidR="00E12AC9">
        <w:rPr>
          <w:lang w:val="en-US"/>
        </w:rPr>
        <w:t>e</w:t>
      </w:r>
      <w:r w:rsidR="003F21A0">
        <w:rPr>
          <w:lang w:val="en-US"/>
        </w:rPr>
        <w:t xml:space="preserve"> without external technical and financial resources </w:t>
      </w:r>
      <w:r w:rsidR="00E12AC9">
        <w:rPr>
          <w:lang w:val="en-US"/>
        </w:rPr>
        <w:t xml:space="preserve">frequently proves to be </w:t>
      </w:r>
      <w:proofErr w:type="gramStart"/>
      <w:r w:rsidR="00E12AC9">
        <w:rPr>
          <w:lang w:val="en-US"/>
        </w:rPr>
        <w:t>unsustainable</w:t>
      </w:r>
      <w:r w:rsidR="00BA01E4">
        <w:rPr>
          <w:lang w:val="en-US"/>
        </w:rPr>
        <w:t>—a</w:t>
      </w:r>
      <w:proofErr w:type="gramEnd"/>
      <w:r w:rsidR="00BA01E4">
        <w:rPr>
          <w:lang w:val="en-US"/>
        </w:rPr>
        <w:t xml:space="preserve"> finding well-established in the previous phase of DFAT WASH funding</w:t>
      </w:r>
      <w:r w:rsidR="00E12AC9">
        <w:rPr>
          <w:lang w:val="en-US"/>
        </w:rPr>
        <w:t>.</w:t>
      </w:r>
      <w:r w:rsidR="00DF62D7">
        <w:rPr>
          <w:rStyle w:val="FootnoteReference"/>
        </w:rPr>
        <w:footnoteReference w:id="24"/>
      </w:r>
    </w:p>
    <w:p w14:paraId="28EF6A7B" w14:textId="31CA4459" w:rsidR="00101489" w:rsidRDefault="00671974" w:rsidP="00671974">
      <w:pPr>
        <w:jc w:val="both"/>
        <w:rPr>
          <w:lang w:val="en-US"/>
        </w:rPr>
      </w:pPr>
      <w:r>
        <w:rPr>
          <w:lang w:val="en-US"/>
        </w:rPr>
        <w:t>Findings in Nepal illustrate this point</w:t>
      </w:r>
      <w:r w:rsidR="007A7E8C">
        <w:rPr>
          <w:lang w:val="en-US"/>
        </w:rPr>
        <w:t>. C</w:t>
      </w:r>
      <w:r w:rsidR="00BD396D">
        <w:rPr>
          <w:lang w:val="en-US"/>
        </w:rPr>
        <w:t xml:space="preserve">ommunity WASH committees </w:t>
      </w:r>
      <w:r>
        <w:rPr>
          <w:lang w:val="en-US"/>
        </w:rPr>
        <w:t xml:space="preserve">supported by SNV and their local partner, Everest Club, </w:t>
      </w:r>
      <w:r w:rsidR="007A7E8C">
        <w:rPr>
          <w:lang w:val="en-US"/>
        </w:rPr>
        <w:t xml:space="preserve">have established </w:t>
      </w:r>
      <w:r w:rsidR="00804C93">
        <w:rPr>
          <w:lang w:val="en-US"/>
        </w:rPr>
        <w:t xml:space="preserve">strong linkages </w:t>
      </w:r>
      <w:r w:rsidR="00BC2FBF">
        <w:rPr>
          <w:lang w:val="en-US"/>
        </w:rPr>
        <w:t xml:space="preserve">with </w:t>
      </w:r>
      <w:r w:rsidR="00A47925">
        <w:rPr>
          <w:lang w:val="en-US"/>
        </w:rPr>
        <w:t xml:space="preserve">the </w:t>
      </w:r>
      <w:r w:rsidR="00121A7D">
        <w:rPr>
          <w:lang w:val="en-US"/>
        </w:rPr>
        <w:t>R</w:t>
      </w:r>
      <w:r w:rsidR="00A47925">
        <w:rPr>
          <w:lang w:val="en-US"/>
        </w:rPr>
        <w:t xml:space="preserve">ural </w:t>
      </w:r>
      <w:r w:rsidR="00121A7D">
        <w:rPr>
          <w:lang w:val="en-US"/>
        </w:rPr>
        <w:t>M</w:t>
      </w:r>
      <w:r w:rsidR="00A47925">
        <w:rPr>
          <w:lang w:val="en-US"/>
        </w:rPr>
        <w:t>unicipality</w:t>
      </w:r>
      <w:r w:rsidR="00273F21">
        <w:rPr>
          <w:lang w:val="en-US"/>
        </w:rPr>
        <w:t>.</w:t>
      </w:r>
      <w:r w:rsidR="00121A7D">
        <w:rPr>
          <w:rStyle w:val="FootnoteReference"/>
          <w:lang w:val="en-US"/>
        </w:rPr>
        <w:footnoteReference w:id="25"/>
      </w:r>
      <w:r w:rsidR="00273F21">
        <w:rPr>
          <w:lang w:val="en-US"/>
        </w:rPr>
        <w:t xml:space="preserve"> </w:t>
      </w:r>
      <w:r w:rsidR="00300601">
        <w:rPr>
          <w:lang w:val="en-US"/>
        </w:rPr>
        <w:t xml:space="preserve">SNV </w:t>
      </w:r>
      <w:r w:rsidR="00E631F2">
        <w:rPr>
          <w:lang w:val="en-US"/>
        </w:rPr>
        <w:t>facilitated t</w:t>
      </w:r>
      <w:r w:rsidR="00273F21">
        <w:rPr>
          <w:lang w:val="en-US"/>
        </w:rPr>
        <w:t xml:space="preserve">he authorities to </w:t>
      </w:r>
      <w:r w:rsidR="00B71B6C">
        <w:rPr>
          <w:lang w:val="en-US"/>
        </w:rPr>
        <w:t xml:space="preserve">implement water safety planning and </w:t>
      </w:r>
      <w:r w:rsidR="00E93476">
        <w:rPr>
          <w:lang w:val="en-US"/>
        </w:rPr>
        <w:t xml:space="preserve">meet their </w:t>
      </w:r>
      <w:r w:rsidR="00B71B6C">
        <w:rPr>
          <w:lang w:val="en-US"/>
        </w:rPr>
        <w:t xml:space="preserve">oversight responsibilities, and the </w:t>
      </w:r>
      <w:r w:rsidR="00E62111">
        <w:rPr>
          <w:lang w:val="en-US"/>
        </w:rPr>
        <w:t>community</w:t>
      </w:r>
      <w:r w:rsidR="00B71B6C">
        <w:rPr>
          <w:lang w:val="en-US"/>
        </w:rPr>
        <w:t xml:space="preserve"> committees have become more active and representative—involving more women and PWD.</w:t>
      </w:r>
      <w:r w:rsidR="00E62111">
        <w:rPr>
          <w:rStyle w:val="FootnoteReference"/>
          <w:lang w:val="en-US"/>
        </w:rPr>
        <w:footnoteReference w:id="26"/>
      </w:r>
      <w:r w:rsidR="00B71B6C">
        <w:rPr>
          <w:lang w:val="en-US"/>
        </w:rPr>
        <w:t xml:space="preserve"> Indicative of the </w:t>
      </w:r>
      <w:r w:rsidR="001252C2">
        <w:rPr>
          <w:lang w:val="en-US"/>
        </w:rPr>
        <w:t xml:space="preserve">success of the system </w:t>
      </w:r>
      <w:r w:rsidR="00E93476">
        <w:rPr>
          <w:lang w:val="en-US"/>
        </w:rPr>
        <w:t>strengthening</w:t>
      </w:r>
      <w:r w:rsidR="001252C2">
        <w:rPr>
          <w:lang w:val="en-US"/>
        </w:rPr>
        <w:t xml:space="preserve"> work is the fact that SNV’s financial </w:t>
      </w:r>
      <w:r w:rsidR="00BD396D">
        <w:rPr>
          <w:lang w:val="en-US"/>
        </w:rPr>
        <w:t xml:space="preserve">contribution to </w:t>
      </w:r>
      <w:r w:rsidR="007B4BBB">
        <w:rPr>
          <w:lang w:val="en-US"/>
        </w:rPr>
        <w:t xml:space="preserve">a </w:t>
      </w:r>
      <w:r w:rsidR="00BD396D">
        <w:rPr>
          <w:lang w:val="en-US"/>
        </w:rPr>
        <w:t xml:space="preserve">water system rehabilitation </w:t>
      </w:r>
      <w:r w:rsidR="00BD3D37">
        <w:rPr>
          <w:lang w:val="en-US"/>
        </w:rPr>
        <w:t>has dropped from</w:t>
      </w:r>
      <w:r w:rsidR="00BD396D">
        <w:rPr>
          <w:lang w:val="en-US"/>
        </w:rPr>
        <w:t xml:space="preserve"> 50%</w:t>
      </w:r>
      <w:r w:rsidR="007B4BBB">
        <w:rPr>
          <w:lang w:val="en-US"/>
        </w:rPr>
        <w:t xml:space="preserve"> or more</w:t>
      </w:r>
      <w:r w:rsidR="00BD396D">
        <w:rPr>
          <w:lang w:val="en-US"/>
        </w:rPr>
        <w:t xml:space="preserve"> in </w:t>
      </w:r>
      <w:r w:rsidR="00BD3D37">
        <w:rPr>
          <w:lang w:val="en-US"/>
        </w:rPr>
        <w:t>P</w:t>
      </w:r>
      <w:r w:rsidR="00BD396D">
        <w:rPr>
          <w:lang w:val="en-US"/>
        </w:rPr>
        <w:t xml:space="preserve">hase </w:t>
      </w:r>
      <w:r w:rsidR="00BD3D37">
        <w:rPr>
          <w:lang w:val="en-US"/>
        </w:rPr>
        <w:t>1</w:t>
      </w:r>
      <w:r w:rsidR="00BD396D">
        <w:rPr>
          <w:lang w:val="en-US"/>
        </w:rPr>
        <w:t xml:space="preserve"> </w:t>
      </w:r>
      <w:r w:rsidR="00BD3D37">
        <w:rPr>
          <w:lang w:val="en-US"/>
        </w:rPr>
        <w:t xml:space="preserve">to </w:t>
      </w:r>
      <w:r w:rsidR="007B4BBB">
        <w:rPr>
          <w:lang w:val="en-US"/>
        </w:rPr>
        <w:t xml:space="preserve">as low as </w:t>
      </w:r>
      <w:r w:rsidR="00BD396D">
        <w:rPr>
          <w:lang w:val="en-US"/>
        </w:rPr>
        <w:t xml:space="preserve">15% in </w:t>
      </w:r>
      <w:r w:rsidR="00BD3D37">
        <w:rPr>
          <w:lang w:val="en-US"/>
        </w:rPr>
        <w:t>P</w:t>
      </w:r>
      <w:r w:rsidR="00BD396D">
        <w:rPr>
          <w:lang w:val="en-US"/>
        </w:rPr>
        <w:t xml:space="preserve">hase 2, with local government and community fundraising covering </w:t>
      </w:r>
      <w:r w:rsidR="00101489">
        <w:rPr>
          <w:lang w:val="en-US"/>
        </w:rPr>
        <w:t>the highest proportion</w:t>
      </w:r>
      <w:r w:rsidR="0045352E">
        <w:rPr>
          <w:lang w:val="en-US"/>
        </w:rPr>
        <w:t>, in addition to community fund raising for routine maintenance</w:t>
      </w:r>
      <w:r w:rsidR="00BD396D">
        <w:rPr>
          <w:lang w:val="en-US"/>
        </w:rPr>
        <w:t xml:space="preserve">. </w:t>
      </w:r>
      <w:r w:rsidR="001E63D4">
        <w:rPr>
          <w:lang w:val="en-US"/>
        </w:rPr>
        <w:lastRenderedPageBreak/>
        <w:t>While there are likely several factors contributing to this</w:t>
      </w:r>
      <w:r w:rsidR="0003724A">
        <w:rPr>
          <w:lang w:val="en-US"/>
        </w:rPr>
        <w:t xml:space="preserve">, it is plausible that the work of SNV under </w:t>
      </w:r>
      <w:proofErr w:type="spellStart"/>
      <w:r w:rsidR="0003724A">
        <w:rPr>
          <w:lang w:val="en-US"/>
        </w:rPr>
        <w:t>WfW</w:t>
      </w:r>
      <w:proofErr w:type="spellEnd"/>
      <w:r w:rsidR="0003724A">
        <w:rPr>
          <w:lang w:val="en-US"/>
        </w:rPr>
        <w:t xml:space="preserve"> has been an important contributor. </w:t>
      </w:r>
    </w:p>
    <w:p w14:paraId="478AA8E8" w14:textId="7A2996D6" w:rsidR="008D20F0" w:rsidRPr="00484945" w:rsidRDefault="008D20F0" w:rsidP="003D3618">
      <w:pPr>
        <w:pStyle w:val="BlockQuotation"/>
        <w:pBdr>
          <w:left w:val="single" w:sz="6" w:space="12" w:color="FFFFFF"/>
        </w:pBdr>
        <w:shd w:val="clear" w:color="auto" w:fill="C1E4F5" w:themeFill="accent1" w:themeFillTint="33"/>
        <w:tabs>
          <w:tab w:val="clear" w:pos="142"/>
          <w:tab w:val="right" w:pos="8788"/>
        </w:tabs>
        <w:spacing w:after="240" w:line="220" w:lineRule="atLeast"/>
        <w:ind w:left="567"/>
        <w:rPr>
          <w:rFonts w:ascii="Calibri" w:hAnsi="Calibri"/>
          <w:b/>
        </w:rPr>
      </w:pPr>
      <w:r>
        <w:rPr>
          <w:rFonts w:ascii="Calibri" w:hAnsi="Calibri"/>
          <w:b/>
        </w:rPr>
        <w:t>Lesson</w:t>
      </w:r>
      <w:r w:rsidRPr="00484945">
        <w:rPr>
          <w:rFonts w:ascii="Calibri" w:hAnsi="Calibri"/>
          <w:b/>
        </w:rPr>
        <w:t>:</w:t>
      </w:r>
      <w:r w:rsidR="003D3618">
        <w:rPr>
          <w:rFonts w:ascii="Calibri" w:hAnsi="Calibri"/>
          <w:b/>
        </w:rPr>
        <w:tab/>
      </w:r>
    </w:p>
    <w:p w14:paraId="2D7EB0E9" w14:textId="79ACF28C" w:rsidR="008D20F0" w:rsidRDefault="00AC65F6" w:rsidP="008D20F0">
      <w:pPr>
        <w:pStyle w:val="Recommendation"/>
        <w:numPr>
          <w:ilvl w:val="0"/>
          <w:numId w:val="3"/>
        </w:numPr>
        <w:pBdr>
          <w:left w:val="single" w:sz="6" w:space="12" w:color="FFFFFF"/>
        </w:pBdr>
        <w:shd w:val="clear" w:color="auto" w:fill="C1E4F5" w:themeFill="accent1" w:themeFillTint="33"/>
        <w:tabs>
          <w:tab w:val="clear" w:pos="142"/>
          <w:tab w:val="num" w:pos="1362"/>
        </w:tabs>
        <w:spacing w:before="0" w:after="240" w:line="220" w:lineRule="atLeast"/>
        <w:ind w:left="1361" w:hanging="794"/>
      </w:pPr>
      <w:bookmarkStart w:id="56" w:name="_Toc196262364"/>
      <w:r>
        <w:rPr>
          <w:lang w:val="en-US"/>
        </w:rPr>
        <w:t xml:space="preserve">Successful </w:t>
      </w:r>
      <w:r w:rsidR="008D20F0">
        <w:rPr>
          <w:lang w:val="en-US"/>
        </w:rPr>
        <w:t>community</w:t>
      </w:r>
      <w:r>
        <w:rPr>
          <w:lang w:val="en-US"/>
        </w:rPr>
        <w:t>-</w:t>
      </w:r>
      <w:r w:rsidR="008D20F0">
        <w:rPr>
          <w:lang w:val="en-US"/>
        </w:rPr>
        <w:t xml:space="preserve">level </w:t>
      </w:r>
      <w:r w:rsidR="009A3AE9">
        <w:rPr>
          <w:lang w:val="en-US"/>
        </w:rPr>
        <w:t>system strengthening</w:t>
      </w:r>
      <w:r w:rsidR="008D20F0">
        <w:rPr>
          <w:lang w:val="en-US"/>
        </w:rPr>
        <w:t xml:space="preserve"> must be linked to—and supported by—subnational and national </w:t>
      </w:r>
      <w:r w:rsidR="0048225C">
        <w:rPr>
          <w:lang w:val="en-US"/>
        </w:rPr>
        <w:t>systems</w:t>
      </w:r>
      <w:r>
        <w:rPr>
          <w:lang w:val="en-US"/>
        </w:rPr>
        <w:t xml:space="preserve"> strengthening</w:t>
      </w:r>
      <w:r w:rsidR="00202168">
        <w:rPr>
          <w:lang w:val="en-US"/>
        </w:rPr>
        <w:t xml:space="preserve"> to be sustainable</w:t>
      </w:r>
      <w:r w:rsidR="002F2849">
        <w:rPr>
          <w:lang w:val="en-US"/>
        </w:rPr>
        <w:t>,</w:t>
      </w:r>
      <w:r w:rsidR="00FB45E6">
        <w:rPr>
          <w:lang w:val="en-US"/>
        </w:rPr>
        <w:t xml:space="preserve"> and not </w:t>
      </w:r>
      <w:r w:rsidR="002F2849">
        <w:rPr>
          <w:lang w:val="en-US"/>
        </w:rPr>
        <w:t xml:space="preserve">just </w:t>
      </w:r>
      <w:r w:rsidR="00FB45E6">
        <w:rPr>
          <w:lang w:val="en-US"/>
        </w:rPr>
        <w:t>rely on indefinite community volunteerism</w:t>
      </w:r>
      <w:r w:rsidR="008D20F0">
        <w:t>.</w:t>
      </w:r>
      <w:bookmarkEnd w:id="56"/>
      <w:r w:rsidR="006B5BDE">
        <w:t xml:space="preserve"> </w:t>
      </w:r>
    </w:p>
    <w:p w14:paraId="57B97F56" w14:textId="0F758FF4" w:rsidR="00805E96" w:rsidRPr="00D601C9" w:rsidRDefault="00805E96" w:rsidP="00453D22">
      <w:pPr>
        <w:pStyle w:val="Heading4"/>
      </w:pPr>
      <w:r w:rsidRPr="00D601C9">
        <w:t>Government-led approaches</w:t>
      </w:r>
    </w:p>
    <w:p w14:paraId="675D32C1" w14:textId="105E97F4" w:rsidR="00996613" w:rsidRDefault="001670F8" w:rsidP="00ED02DE">
      <w:pPr>
        <w:jc w:val="both"/>
      </w:pPr>
      <w:r>
        <w:rPr>
          <w:lang w:val="en-US"/>
        </w:rPr>
        <w:t xml:space="preserve">SNV in Nepal, East Meets West (EMW) in Cambodia, WaterAid in </w:t>
      </w:r>
      <w:r w:rsidR="0015365D">
        <w:rPr>
          <w:lang w:val="en-US"/>
        </w:rPr>
        <w:t>PNG and also Plan in Indonesia</w:t>
      </w:r>
      <w:r w:rsidR="0015365D">
        <w:rPr>
          <w:rStyle w:val="FootnoteReference"/>
          <w:lang w:val="en-US"/>
        </w:rPr>
        <w:footnoteReference w:id="27"/>
      </w:r>
      <w:r w:rsidR="0015365D">
        <w:rPr>
          <w:lang w:val="en-US"/>
        </w:rPr>
        <w:t xml:space="preserve"> </w:t>
      </w:r>
      <w:r w:rsidR="008B7042">
        <w:rPr>
          <w:lang w:val="en-US"/>
        </w:rPr>
        <w:t xml:space="preserve">all demonstrated approaches that can variously be described as </w:t>
      </w:r>
      <w:r w:rsidR="007B2B27">
        <w:rPr>
          <w:lang w:val="en-US"/>
        </w:rPr>
        <w:t xml:space="preserve">predominantly </w:t>
      </w:r>
      <w:r w:rsidR="008B7042">
        <w:rPr>
          <w:lang w:val="en-US"/>
        </w:rPr>
        <w:t xml:space="preserve">‘government-led’ system strengthening (represented in </w:t>
      </w:r>
      <w:r w:rsidR="008B7042">
        <w:fldChar w:fldCharType="begin"/>
      </w:r>
      <w:r w:rsidR="008B7042">
        <w:instrText xml:space="preserve"> REF _Ref189745887 \h </w:instrText>
      </w:r>
      <w:r w:rsidR="008B7042">
        <w:fldChar w:fldCharType="separate"/>
      </w:r>
      <w:r w:rsidR="00655959">
        <w:t xml:space="preserve">Figure </w:t>
      </w:r>
      <w:r w:rsidR="00655959">
        <w:rPr>
          <w:noProof/>
        </w:rPr>
        <w:t>3</w:t>
      </w:r>
      <w:r w:rsidR="008B7042">
        <w:fldChar w:fldCharType="end"/>
      </w:r>
      <w:r w:rsidR="008B7042">
        <w:t xml:space="preserve"> by their clustering around the </w:t>
      </w:r>
      <w:r w:rsidR="00994683">
        <w:t xml:space="preserve">government-led dimension of the model). Indeed, </w:t>
      </w:r>
      <w:r w:rsidR="004C0FCA">
        <w:t xml:space="preserve">the majority of </w:t>
      </w:r>
      <w:r w:rsidR="00994683">
        <w:t xml:space="preserve">projects </w:t>
      </w:r>
      <w:r w:rsidR="004C0FCA">
        <w:t xml:space="preserve">in </w:t>
      </w:r>
      <w:proofErr w:type="spellStart"/>
      <w:r w:rsidR="004C0FCA">
        <w:t>WfW</w:t>
      </w:r>
      <w:proofErr w:type="spellEnd"/>
      <w:r w:rsidR="004C0FCA">
        <w:t xml:space="preserve"> emphasised support for subnational government WASH actors</w:t>
      </w:r>
      <w:r w:rsidR="00F42CC9">
        <w:t>, with a lesser focus on national government.</w:t>
      </w:r>
    </w:p>
    <w:p w14:paraId="701121B6" w14:textId="0EF7D2A7" w:rsidR="003B5692" w:rsidRDefault="003B5692" w:rsidP="003B5692">
      <w:pPr>
        <w:jc w:val="both"/>
      </w:pPr>
      <w:r>
        <w:t xml:space="preserve">Towards the end of Phase 2, the Fund produced a paper summarising some of the </w:t>
      </w:r>
      <w:r w:rsidR="00EC4CAB">
        <w:t>partners’ key learnings</w:t>
      </w:r>
      <w:r>
        <w:t xml:space="preserve"> from implementing and researching </w:t>
      </w:r>
      <w:r w:rsidR="00EC4CAB">
        <w:t xml:space="preserve">inclusive </w:t>
      </w:r>
      <w:r w:rsidR="005E13A4">
        <w:t>climate-resilient</w:t>
      </w:r>
      <w:r w:rsidR="00EC4CAB">
        <w:t xml:space="preserve"> WASH</w:t>
      </w:r>
      <w:r>
        <w:t>. From a systems strengthening standpoint. The paper states:</w:t>
      </w:r>
    </w:p>
    <w:p w14:paraId="5C47250C" w14:textId="77777777" w:rsidR="003B5692" w:rsidRPr="002D0725" w:rsidRDefault="003B5692" w:rsidP="003B5692">
      <w:pPr>
        <w:ind w:left="720"/>
        <w:jc w:val="both"/>
        <w:rPr>
          <w:i/>
          <w:iCs/>
        </w:rPr>
      </w:pPr>
      <w:r w:rsidRPr="002D0725">
        <w:rPr>
          <w:i/>
          <w:iCs/>
        </w:rPr>
        <w:t>Climate-resilient, inclusive WASH means that WASH services are planned, delivered, and regulated in a way that builds on the existing strengths and processes within the local governance system while also incorporating climate risk and response into these steps, ensuring that services are designed to respond to risks and optimise resilience. Additionally, all plans, investments, and management of those services must consider climate risk at every step of the process.</w:t>
      </w:r>
      <w:r w:rsidRPr="002D0725">
        <w:rPr>
          <w:rStyle w:val="FootnoteReference"/>
          <w:i/>
          <w:iCs/>
        </w:rPr>
        <w:footnoteReference w:id="28"/>
      </w:r>
    </w:p>
    <w:p w14:paraId="7BAAF5D9" w14:textId="63D739B5" w:rsidR="00DF32A0" w:rsidRDefault="003B5692" w:rsidP="00ED02DE">
      <w:pPr>
        <w:jc w:val="both"/>
        <w:rPr>
          <w:lang w:val="en-US"/>
        </w:rPr>
      </w:pPr>
      <w:r>
        <w:t xml:space="preserve">The above quote captures the essence of a functioning WASH governance system that has climate </w:t>
      </w:r>
      <w:r w:rsidR="00B971A9">
        <w:t xml:space="preserve">risk and </w:t>
      </w:r>
      <w:r>
        <w:t>resilience at the centre.</w:t>
      </w:r>
      <w:r w:rsidRPr="00000B10">
        <w:t xml:space="preserve"> </w:t>
      </w:r>
      <w:r>
        <w:t xml:space="preserve">The Fund paper goes on to present </w:t>
      </w:r>
      <w:r w:rsidR="00E95044">
        <w:t xml:space="preserve">SNV’s Nepal project as a </w:t>
      </w:r>
      <w:r w:rsidR="00F314F9">
        <w:t xml:space="preserve">good </w:t>
      </w:r>
      <w:r>
        <w:t>example of a project that has integrated climate risk and resilience into WASH systems</w:t>
      </w:r>
      <w:r w:rsidR="00E95044">
        <w:t xml:space="preserve"> (unfortunately</w:t>
      </w:r>
      <w:r w:rsidR="00F314F9">
        <w:t>, the evaluators found that this</w:t>
      </w:r>
      <w:r w:rsidR="00E95044">
        <w:t xml:space="preserve"> </w:t>
      </w:r>
      <w:r w:rsidR="0046252B">
        <w:t xml:space="preserve">more advanced </w:t>
      </w:r>
      <w:r w:rsidR="00E95044">
        <w:t>level</w:t>
      </w:r>
      <w:r w:rsidR="00F314F9">
        <w:t xml:space="preserve"> of integration</w:t>
      </w:r>
      <w:r w:rsidR="00E95044">
        <w:t xml:space="preserve"> was the exception rather than the rule across the Fund)</w:t>
      </w:r>
      <w:r>
        <w:t>.</w:t>
      </w:r>
      <w:r w:rsidR="00E95044">
        <w:t xml:space="preserve"> </w:t>
      </w:r>
      <w:r w:rsidR="007A32A5">
        <w:rPr>
          <w:lang w:val="en-US"/>
        </w:rPr>
        <w:t xml:space="preserve">As </w:t>
      </w:r>
      <w:r w:rsidR="00272D5E">
        <w:rPr>
          <w:lang w:val="en-US"/>
        </w:rPr>
        <w:t xml:space="preserve">noted above with reference to community-led systems strengthening, </w:t>
      </w:r>
      <w:r w:rsidR="00F13794">
        <w:rPr>
          <w:lang w:val="en-US"/>
        </w:rPr>
        <w:t xml:space="preserve">SNV </w:t>
      </w:r>
      <w:r w:rsidR="00E95044">
        <w:rPr>
          <w:lang w:val="en-US"/>
        </w:rPr>
        <w:t xml:space="preserve">strengthened subnational government capacity by working </w:t>
      </w:r>
      <w:r w:rsidR="00F13794">
        <w:rPr>
          <w:lang w:val="en-US"/>
        </w:rPr>
        <w:t xml:space="preserve">with Rural Municipalities with a view to </w:t>
      </w:r>
      <w:r w:rsidR="00272D5E">
        <w:rPr>
          <w:lang w:val="en-US"/>
        </w:rPr>
        <w:t>increasing</w:t>
      </w:r>
      <w:r w:rsidR="00F13794">
        <w:rPr>
          <w:lang w:val="en-US"/>
        </w:rPr>
        <w:t xml:space="preserve"> the capacity of local government to plan</w:t>
      </w:r>
      <w:r w:rsidR="007B4BBB">
        <w:rPr>
          <w:lang w:val="en-US"/>
        </w:rPr>
        <w:t>, finance</w:t>
      </w:r>
      <w:r w:rsidR="00C7070B">
        <w:rPr>
          <w:lang w:val="en-US"/>
        </w:rPr>
        <w:t>,</w:t>
      </w:r>
      <w:r w:rsidR="00F13794">
        <w:rPr>
          <w:lang w:val="en-US"/>
        </w:rPr>
        <w:t xml:space="preserve"> and implement WASH activities in a more strategic and systematic way</w:t>
      </w:r>
      <w:r w:rsidR="00AA0F4C">
        <w:rPr>
          <w:lang w:val="en-US"/>
        </w:rPr>
        <w:t xml:space="preserve">, </w:t>
      </w:r>
      <w:r w:rsidR="00073D7C">
        <w:rPr>
          <w:lang w:val="en-US"/>
        </w:rPr>
        <w:t xml:space="preserve">including in relation to climate </w:t>
      </w:r>
      <w:r w:rsidR="007539FD">
        <w:rPr>
          <w:lang w:val="en-US"/>
        </w:rPr>
        <w:t xml:space="preserve">resilience. SNV’s research partner, the International Water Management Institute (IWMI) </w:t>
      </w:r>
      <w:r w:rsidR="00E95044">
        <w:rPr>
          <w:lang w:val="en-US"/>
        </w:rPr>
        <w:t>assessed</w:t>
      </w:r>
      <w:r w:rsidR="007539FD">
        <w:rPr>
          <w:lang w:val="en-US"/>
        </w:rPr>
        <w:t xml:space="preserve"> community water systems in the target area </w:t>
      </w:r>
      <w:r w:rsidR="00FD421A">
        <w:t>informed by the</w:t>
      </w:r>
      <w:r w:rsidR="00FD421A" w:rsidRPr="00FD421A">
        <w:t xml:space="preserve"> </w:t>
      </w:r>
      <w:r w:rsidR="005E13A4">
        <w:t>climate-resilient</w:t>
      </w:r>
      <w:r w:rsidR="00FD421A" w:rsidRPr="00FD421A">
        <w:t xml:space="preserve"> water safety plan</w:t>
      </w:r>
      <w:r w:rsidR="007B2B27">
        <w:t>ning</w:t>
      </w:r>
      <w:r w:rsidR="00FD421A" w:rsidRPr="00FD421A">
        <w:t xml:space="preserve"> guideline</w:t>
      </w:r>
      <w:r w:rsidR="00FD421A">
        <w:t>s</w:t>
      </w:r>
      <w:r w:rsidR="00FD421A" w:rsidRPr="00FD421A">
        <w:t xml:space="preserve"> of </w:t>
      </w:r>
      <w:r w:rsidR="007B2B27">
        <w:t xml:space="preserve">the </w:t>
      </w:r>
      <w:r w:rsidR="00FD421A" w:rsidRPr="00FD421A">
        <w:t>G</w:t>
      </w:r>
      <w:r w:rsidR="00FD421A">
        <w:t xml:space="preserve">overnment </w:t>
      </w:r>
      <w:r w:rsidR="00FD421A" w:rsidRPr="00FD421A">
        <w:t>o</w:t>
      </w:r>
      <w:r w:rsidR="00FD421A">
        <w:t xml:space="preserve">f </w:t>
      </w:r>
      <w:r w:rsidR="00FD421A" w:rsidRPr="00FD421A">
        <w:t>N</w:t>
      </w:r>
      <w:r w:rsidR="00FD421A">
        <w:t>epal</w:t>
      </w:r>
      <w:r w:rsidR="007539FD">
        <w:rPr>
          <w:lang w:val="en-US"/>
        </w:rPr>
        <w:t xml:space="preserve">. </w:t>
      </w:r>
      <w:r w:rsidR="0075294D">
        <w:rPr>
          <w:lang w:val="en-US"/>
        </w:rPr>
        <w:t xml:space="preserve">IWMI </w:t>
      </w:r>
      <w:r w:rsidR="007B2B27">
        <w:rPr>
          <w:lang w:val="en-US"/>
        </w:rPr>
        <w:t>applied</w:t>
      </w:r>
      <w:r w:rsidR="0075294D">
        <w:rPr>
          <w:lang w:val="en-US"/>
        </w:rPr>
        <w:t xml:space="preserve"> a climate resilience scorecard to </w:t>
      </w:r>
      <w:r w:rsidR="00532627">
        <w:rPr>
          <w:lang w:val="en-US"/>
        </w:rPr>
        <w:t>rank water schemes</w:t>
      </w:r>
      <w:r w:rsidR="001D474B">
        <w:rPr>
          <w:lang w:val="en-US"/>
        </w:rPr>
        <w:t xml:space="preserve">, with those receiving </w:t>
      </w:r>
      <w:r w:rsidR="007539FD">
        <w:rPr>
          <w:lang w:val="en-US"/>
        </w:rPr>
        <w:t xml:space="preserve">a low score </w:t>
      </w:r>
      <w:r w:rsidR="0092734A">
        <w:rPr>
          <w:lang w:val="en-US"/>
        </w:rPr>
        <w:t xml:space="preserve">being </w:t>
      </w:r>
      <w:proofErr w:type="spellStart"/>
      <w:r w:rsidR="00350672">
        <w:rPr>
          <w:lang w:val="en-US"/>
        </w:rPr>
        <w:t>prioritised</w:t>
      </w:r>
      <w:proofErr w:type="spellEnd"/>
      <w:r w:rsidR="00350672">
        <w:rPr>
          <w:lang w:val="en-US"/>
        </w:rPr>
        <w:t xml:space="preserve"> </w:t>
      </w:r>
      <w:r w:rsidR="007539FD">
        <w:rPr>
          <w:lang w:val="en-US"/>
        </w:rPr>
        <w:t xml:space="preserve">for upgrade. SNV and local partner Everest Club then worked with local government and communities to </w:t>
      </w:r>
      <w:r w:rsidR="00D90D18">
        <w:rPr>
          <w:lang w:val="en-US"/>
        </w:rPr>
        <w:t xml:space="preserve">upgrade or </w:t>
      </w:r>
      <w:r w:rsidR="004A52AC">
        <w:rPr>
          <w:lang w:val="en-US"/>
        </w:rPr>
        <w:t>rehabilitate</w:t>
      </w:r>
      <w:r w:rsidR="00D90D18">
        <w:rPr>
          <w:lang w:val="en-US"/>
        </w:rPr>
        <w:t xml:space="preserve"> water systems (</w:t>
      </w:r>
      <w:r w:rsidR="0040225A">
        <w:rPr>
          <w:lang w:val="en-US"/>
        </w:rPr>
        <w:t xml:space="preserve">i.e. </w:t>
      </w:r>
      <w:r w:rsidR="00D90D18">
        <w:rPr>
          <w:lang w:val="en-US"/>
        </w:rPr>
        <w:t>protecting gravity</w:t>
      </w:r>
      <w:r w:rsidR="0040225A">
        <w:rPr>
          <w:lang w:val="en-US"/>
        </w:rPr>
        <w:t>-</w:t>
      </w:r>
      <w:r w:rsidR="00D90D18">
        <w:rPr>
          <w:lang w:val="en-US"/>
        </w:rPr>
        <w:t>fed water systems in hill areas and deep tube wells in lowland areas).</w:t>
      </w:r>
      <w:r w:rsidR="0074375A">
        <w:rPr>
          <w:rStyle w:val="FootnoteReference"/>
          <w:lang w:val="en-US"/>
        </w:rPr>
        <w:footnoteReference w:id="29"/>
      </w:r>
      <w:r w:rsidR="00D90D18">
        <w:rPr>
          <w:lang w:val="en-US"/>
        </w:rPr>
        <w:t xml:space="preserve"> IWMI trained local government staff </w:t>
      </w:r>
      <w:r w:rsidR="0040225A">
        <w:rPr>
          <w:lang w:val="en-US"/>
        </w:rPr>
        <w:t xml:space="preserve">to use </w:t>
      </w:r>
      <w:r w:rsidR="00D90D18">
        <w:rPr>
          <w:lang w:val="en-US"/>
        </w:rPr>
        <w:t xml:space="preserve">the climate </w:t>
      </w:r>
      <w:r w:rsidR="00D90D18">
        <w:rPr>
          <w:lang w:val="en-US"/>
        </w:rPr>
        <w:lastRenderedPageBreak/>
        <w:t xml:space="preserve">resilience scorecard and developed an online dashboard with over 100 vulnerability and risk indicators to inform </w:t>
      </w:r>
      <w:r w:rsidR="005E13A4">
        <w:rPr>
          <w:lang w:val="en-US"/>
        </w:rPr>
        <w:t>climate-resilient</w:t>
      </w:r>
      <w:r w:rsidR="00D90D18">
        <w:rPr>
          <w:lang w:val="en-US"/>
        </w:rPr>
        <w:t xml:space="preserve"> water safety plan</w:t>
      </w:r>
      <w:r w:rsidR="0040225A">
        <w:rPr>
          <w:lang w:val="en-US"/>
        </w:rPr>
        <w:t>ning</w:t>
      </w:r>
      <w:r w:rsidR="00D90D18">
        <w:rPr>
          <w:lang w:val="en-US"/>
        </w:rPr>
        <w:t xml:space="preserve">. </w:t>
      </w:r>
      <w:r w:rsidR="004C2BA6">
        <w:rPr>
          <w:lang w:val="en-US"/>
        </w:rPr>
        <w:t xml:space="preserve">The </w:t>
      </w:r>
      <w:r w:rsidR="004A0FBC">
        <w:rPr>
          <w:lang w:val="en-US"/>
        </w:rPr>
        <w:t xml:space="preserve">success of the project attracted the </w:t>
      </w:r>
      <w:r w:rsidR="004C2BA6">
        <w:rPr>
          <w:lang w:val="en-US"/>
        </w:rPr>
        <w:t>interest o</w:t>
      </w:r>
      <w:r w:rsidR="00C473A3">
        <w:rPr>
          <w:lang w:val="en-US"/>
        </w:rPr>
        <w:t>f</w:t>
      </w:r>
      <w:r w:rsidR="004C2BA6">
        <w:rPr>
          <w:lang w:val="en-US"/>
        </w:rPr>
        <w:t xml:space="preserve"> the Nepal Ministry of Water Supply who </w:t>
      </w:r>
      <w:r w:rsidR="004A0FBC">
        <w:rPr>
          <w:lang w:val="en-US"/>
        </w:rPr>
        <w:t xml:space="preserve">advised the evaluation team that they </w:t>
      </w:r>
      <w:r w:rsidR="004C2BA6">
        <w:rPr>
          <w:lang w:val="en-US"/>
        </w:rPr>
        <w:t xml:space="preserve">are looking </w:t>
      </w:r>
      <w:r w:rsidR="004A0FBC">
        <w:rPr>
          <w:lang w:val="en-US"/>
        </w:rPr>
        <w:t xml:space="preserve">to incorporate the </w:t>
      </w:r>
      <w:proofErr w:type="gramStart"/>
      <w:r w:rsidR="004A0FBC">
        <w:rPr>
          <w:lang w:val="en-US"/>
        </w:rPr>
        <w:t xml:space="preserve">scorecard </w:t>
      </w:r>
      <w:r w:rsidR="004C2BA6">
        <w:rPr>
          <w:lang w:val="en-US"/>
        </w:rPr>
        <w:t xml:space="preserve"> into</w:t>
      </w:r>
      <w:proofErr w:type="gramEnd"/>
      <w:r w:rsidR="004C2BA6">
        <w:rPr>
          <w:lang w:val="en-US"/>
        </w:rPr>
        <w:t xml:space="preserve"> their online data collection system</w:t>
      </w:r>
      <w:r w:rsidR="004A0FBC">
        <w:rPr>
          <w:lang w:val="en-US"/>
        </w:rPr>
        <w:t>—N</w:t>
      </w:r>
      <w:r w:rsidR="004C2BA6">
        <w:rPr>
          <w:lang w:val="en-US"/>
        </w:rPr>
        <w:t>WASH MIS.</w:t>
      </w:r>
      <w:r w:rsidR="004C2BA6">
        <w:rPr>
          <w:rStyle w:val="FootnoteReference"/>
          <w:lang w:val="en-US"/>
        </w:rPr>
        <w:footnoteReference w:id="30"/>
      </w:r>
      <w:r w:rsidR="00E53E78">
        <w:rPr>
          <w:lang w:val="en-US"/>
        </w:rPr>
        <w:t xml:space="preserve"> </w:t>
      </w:r>
    </w:p>
    <w:p w14:paraId="6F1B4F2E" w14:textId="160BDAB4" w:rsidR="00B3201B" w:rsidRDefault="004C0794" w:rsidP="00E95044">
      <w:pPr>
        <w:jc w:val="both"/>
      </w:pPr>
      <w:r>
        <w:rPr>
          <w:lang w:val="en-US"/>
        </w:rPr>
        <w:t>In Cambodia, EMW work</w:t>
      </w:r>
      <w:r w:rsidR="0074375A">
        <w:rPr>
          <w:lang w:val="en-US"/>
        </w:rPr>
        <w:t>s</w:t>
      </w:r>
      <w:r>
        <w:rPr>
          <w:lang w:val="en-US"/>
        </w:rPr>
        <w:t xml:space="preserve"> mainly </w:t>
      </w:r>
      <w:r w:rsidR="00A72716">
        <w:rPr>
          <w:lang w:val="en-US"/>
        </w:rPr>
        <w:t xml:space="preserve">through </w:t>
      </w:r>
      <w:r>
        <w:rPr>
          <w:lang w:val="en-US"/>
        </w:rPr>
        <w:t>the Commune</w:t>
      </w:r>
      <w:r w:rsidR="00DD4A71">
        <w:rPr>
          <w:lang w:val="en-US"/>
        </w:rPr>
        <w:t xml:space="preserve"> </w:t>
      </w:r>
      <w:r w:rsidR="00737DC0">
        <w:rPr>
          <w:lang w:val="en-US"/>
        </w:rPr>
        <w:t xml:space="preserve">Council </w:t>
      </w:r>
      <w:r w:rsidR="00DD4A71">
        <w:rPr>
          <w:lang w:val="en-US"/>
        </w:rPr>
        <w:t>level of subnational government</w:t>
      </w:r>
      <w:r w:rsidR="00737DC0">
        <w:rPr>
          <w:lang w:val="en-US"/>
        </w:rPr>
        <w:t xml:space="preserve">, and to a lesser extent </w:t>
      </w:r>
      <w:r w:rsidR="00A72716">
        <w:rPr>
          <w:lang w:val="en-US"/>
        </w:rPr>
        <w:t>P</w:t>
      </w:r>
      <w:r w:rsidR="00737DC0">
        <w:rPr>
          <w:lang w:val="en-US"/>
        </w:rPr>
        <w:t xml:space="preserve">rovincial </w:t>
      </w:r>
      <w:r w:rsidR="00D52409">
        <w:rPr>
          <w:lang w:val="en-US"/>
        </w:rPr>
        <w:t>G</w:t>
      </w:r>
      <w:r w:rsidR="00737DC0">
        <w:rPr>
          <w:lang w:val="en-US"/>
        </w:rPr>
        <w:t>overnment</w:t>
      </w:r>
      <w:r w:rsidR="00C7070B">
        <w:rPr>
          <w:lang w:val="en-US"/>
        </w:rPr>
        <w:t xml:space="preserve"> at the next level above</w:t>
      </w:r>
      <w:r>
        <w:rPr>
          <w:lang w:val="en-US"/>
        </w:rPr>
        <w:t>.</w:t>
      </w:r>
      <w:r w:rsidR="00755C7E">
        <w:rPr>
          <w:lang w:val="en-US"/>
        </w:rPr>
        <w:t xml:space="preserve"> </w:t>
      </w:r>
      <w:r w:rsidR="006579F4">
        <w:rPr>
          <w:lang w:val="en-US"/>
        </w:rPr>
        <w:t xml:space="preserve"> EMW had supported the </w:t>
      </w:r>
      <w:r w:rsidR="00DF5E49">
        <w:rPr>
          <w:lang w:val="en-US"/>
        </w:rPr>
        <w:t xml:space="preserve">effective functioning of a Provincial Water Committee which meets quarterly. </w:t>
      </w:r>
      <w:r w:rsidR="00DF5E49" w:rsidRPr="008B1430">
        <w:rPr>
          <w:lang w:val="en-US"/>
        </w:rPr>
        <w:t xml:space="preserve">EMW </w:t>
      </w:r>
      <w:r w:rsidR="00DF5E49">
        <w:rPr>
          <w:lang w:val="en-US"/>
        </w:rPr>
        <w:t xml:space="preserve">also </w:t>
      </w:r>
      <w:r w:rsidR="002977D9">
        <w:rPr>
          <w:lang w:val="en-US"/>
        </w:rPr>
        <w:t>provides</w:t>
      </w:r>
      <w:r w:rsidR="00DF5E49">
        <w:rPr>
          <w:lang w:val="en-US"/>
        </w:rPr>
        <w:t xml:space="preserve"> technical capacity that supports </w:t>
      </w:r>
      <w:r w:rsidR="00DF5E49" w:rsidRPr="008B1430">
        <w:rPr>
          <w:lang w:val="en-US"/>
        </w:rPr>
        <w:t xml:space="preserve">provincial government </w:t>
      </w:r>
      <w:r w:rsidR="00DF5E49">
        <w:rPr>
          <w:lang w:val="en-US"/>
        </w:rPr>
        <w:t xml:space="preserve">authorities to </w:t>
      </w:r>
      <w:r w:rsidR="00DF5E49" w:rsidRPr="008B1430">
        <w:rPr>
          <w:lang w:val="en-US"/>
        </w:rPr>
        <w:t>use the Gov</w:t>
      </w:r>
      <w:r w:rsidR="00DF5E49">
        <w:rPr>
          <w:lang w:val="en-US"/>
        </w:rPr>
        <w:t>ernment’s</w:t>
      </w:r>
      <w:r w:rsidR="00DF5E49" w:rsidRPr="008B1430">
        <w:rPr>
          <w:lang w:val="en-US"/>
        </w:rPr>
        <w:t xml:space="preserve"> Climate Vulnerability Index</w:t>
      </w:r>
      <w:r w:rsidR="0009560A">
        <w:rPr>
          <w:lang w:val="en-US"/>
        </w:rPr>
        <w:t xml:space="preserve"> (CRI)</w:t>
      </w:r>
      <w:r w:rsidR="00DF5E49" w:rsidRPr="008B1430">
        <w:rPr>
          <w:lang w:val="en-US"/>
        </w:rPr>
        <w:t xml:space="preserve"> </w:t>
      </w:r>
      <w:r w:rsidR="00DF5E49">
        <w:rPr>
          <w:lang w:val="en-US"/>
        </w:rPr>
        <w:t xml:space="preserve">to inform </w:t>
      </w:r>
      <w:r w:rsidR="005E13A4">
        <w:rPr>
          <w:lang w:val="en-US"/>
        </w:rPr>
        <w:t>climate-resilient</w:t>
      </w:r>
      <w:r w:rsidR="00DF5E49">
        <w:rPr>
          <w:lang w:val="en-US"/>
        </w:rPr>
        <w:t xml:space="preserve"> WASH </w:t>
      </w:r>
      <w:r w:rsidR="00E95044">
        <w:rPr>
          <w:lang w:val="en-US"/>
        </w:rPr>
        <w:t>planning,</w:t>
      </w:r>
      <w:r w:rsidR="00DF5E49">
        <w:rPr>
          <w:lang w:val="en-US"/>
        </w:rPr>
        <w:t xml:space="preserve"> but EMW observed </w:t>
      </w:r>
      <w:r w:rsidR="0009560A">
        <w:rPr>
          <w:lang w:val="en-US"/>
        </w:rPr>
        <w:t xml:space="preserve">the planning guidelines </w:t>
      </w:r>
      <w:r w:rsidR="0009560A">
        <w:t>are</w:t>
      </w:r>
      <w:r w:rsidR="00DF5E49">
        <w:t xml:space="preserve"> not fully developed</w:t>
      </w:r>
      <w:r w:rsidR="0009560A">
        <w:t>, difficult to</w:t>
      </w:r>
      <w:r w:rsidR="00DF5E49">
        <w:t xml:space="preserve"> underst</w:t>
      </w:r>
      <w:r w:rsidR="00DC4811">
        <w:t>an</w:t>
      </w:r>
      <w:r w:rsidR="00DF5E49">
        <w:t>d and need refreshing.</w:t>
      </w:r>
      <w:r w:rsidR="00DF5E49">
        <w:rPr>
          <w:rStyle w:val="FootnoteReference"/>
          <w:lang w:val="en-US"/>
        </w:rPr>
        <w:footnoteReference w:id="31"/>
      </w:r>
      <w:r w:rsidR="00E95044">
        <w:t xml:space="preserve"> </w:t>
      </w:r>
      <w:r w:rsidR="002977D9">
        <w:t xml:space="preserve">Whilst strengthening the GEDSI capacity of the Commune Councils and Provincial Water Committee is not a major focus of their work, EMW has encouraged women’s participation through advocating for </w:t>
      </w:r>
      <w:r w:rsidR="00DC4811">
        <w:t>two</w:t>
      </w:r>
      <w:r w:rsidR="002977D9">
        <w:t xml:space="preserve"> female volunteers (who facilitate </w:t>
      </w:r>
      <w:r w:rsidR="00740689">
        <w:t>MHH</w:t>
      </w:r>
      <w:r w:rsidR="002977D9">
        <w:t xml:space="preserve"> behaviour change sessions with students and households as well as other WASH activities) to be part of each Commune Council.</w:t>
      </w:r>
    </w:p>
    <w:p w14:paraId="3DCA4830" w14:textId="28A993DA" w:rsidR="00755C7E" w:rsidRDefault="00755C7E" w:rsidP="00755C7E">
      <w:pPr>
        <w:jc w:val="both"/>
        <w:rPr>
          <w:lang w:val="en-US"/>
        </w:rPr>
      </w:pPr>
      <w:r>
        <w:rPr>
          <w:lang w:val="en-US"/>
        </w:rPr>
        <w:t>EMW support</w:t>
      </w:r>
      <w:r w:rsidR="00D52409">
        <w:rPr>
          <w:lang w:val="en-US"/>
        </w:rPr>
        <w:t>s</w:t>
      </w:r>
      <w:r>
        <w:rPr>
          <w:lang w:val="en-US"/>
        </w:rPr>
        <w:t xml:space="preserve"> communes to achieve full sanitation coverage and access to piped water</w:t>
      </w:r>
      <w:r w:rsidR="00D52409">
        <w:rPr>
          <w:lang w:val="en-US"/>
        </w:rPr>
        <w:t xml:space="preserve"> in line with national policy</w:t>
      </w:r>
      <w:r>
        <w:rPr>
          <w:lang w:val="en-US"/>
        </w:rPr>
        <w:t xml:space="preserve">. Household WASH infrastructure is generally paid for by the household with the </w:t>
      </w:r>
      <w:r w:rsidR="0034344F">
        <w:rPr>
          <w:lang w:val="en-US"/>
        </w:rPr>
        <w:t>C</w:t>
      </w:r>
      <w:r>
        <w:rPr>
          <w:lang w:val="en-US"/>
        </w:rPr>
        <w:t xml:space="preserve">ommune authorities (supported by EMW) mobilizing the community on the importance of WASH for family health. </w:t>
      </w:r>
      <w:r w:rsidR="00557A66">
        <w:rPr>
          <w:lang w:val="en-US"/>
        </w:rPr>
        <w:t>H</w:t>
      </w:r>
      <w:r>
        <w:rPr>
          <w:lang w:val="en-US"/>
        </w:rPr>
        <w:t xml:space="preserve">ouseholds without the capacity to pay are given financial </w:t>
      </w:r>
      <w:r w:rsidR="00B3643C">
        <w:rPr>
          <w:lang w:val="en-US"/>
        </w:rPr>
        <w:t>subsidies</w:t>
      </w:r>
      <w:r>
        <w:rPr>
          <w:lang w:val="en-US"/>
        </w:rPr>
        <w:t xml:space="preserve"> by the </w:t>
      </w:r>
      <w:r w:rsidR="00557A66">
        <w:rPr>
          <w:lang w:val="en-US"/>
        </w:rPr>
        <w:t>C</w:t>
      </w:r>
      <w:r>
        <w:rPr>
          <w:lang w:val="en-US"/>
        </w:rPr>
        <w:t xml:space="preserve">ommune. </w:t>
      </w:r>
      <w:r>
        <w:t xml:space="preserve">EMW has developed a subsidy targeting strategy which </w:t>
      </w:r>
      <w:r w:rsidR="00B077F4">
        <w:t>extends</w:t>
      </w:r>
      <w:r>
        <w:t xml:space="preserve"> the Cambodian Government’s ‘ID Poor’ poverty ranking system</w:t>
      </w:r>
      <w:r>
        <w:rPr>
          <w:rStyle w:val="FootnoteReference"/>
        </w:rPr>
        <w:footnoteReference w:id="32"/>
      </w:r>
      <w:r>
        <w:t>.</w:t>
      </w:r>
      <w:r w:rsidRPr="00755C7E">
        <w:rPr>
          <w:lang w:val="en-US"/>
        </w:rPr>
        <w:t xml:space="preserve"> </w:t>
      </w:r>
      <w:r>
        <w:rPr>
          <w:lang w:val="en-US"/>
        </w:rPr>
        <w:t xml:space="preserve">EMW </w:t>
      </w:r>
      <w:r w:rsidR="00B02B9E">
        <w:rPr>
          <w:lang w:val="en-US"/>
        </w:rPr>
        <w:t>observed</w:t>
      </w:r>
      <w:r>
        <w:rPr>
          <w:lang w:val="en-US"/>
        </w:rPr>
        <w:t xml:space="preserve"> that up to half of all households in</w:t>
      </w:r>
      <w:r w:rsidR="00CA45B4">
        <w:rPr>
          <w:lang w:val="en-US"/>
        </w:rPr>
        <w:t xml:space="preserve"> </w:t>
      </w:r>
      <w:r w:rsidR="00B02B9E">
        <w:rPr>
          <w:lang w:val="en-US"/>
        </w:rPr>
        <w:t xml:space="preserve">their </w:t>
      </w:r>
      <w:r w:rsidR="00CA45B4">
        <w:rPr>
          <w:lang w:val="en-US"/>
        </w:rPr>
        <w:t>target</w:t>
      </w:r>
      <w:r>
        <w:rPr>
          <w:lang w:val="en-US"/>
        </w:rPr>
        <w:t xml:space="preserve"> Communes qualify for ID Poor status</w:t>
      </w:r>
      <w:r w:rsidR="00CA45B4">
        <w:rPr>
          <w:lang w:val="en-US"/>
        </w:rPr>
        <w:t>,</w:t>
      </w:r>
      <w:r>
        <w:rPr>
          <w:lang w:val="en-US"/>
        </w:rPr>
        <w:t xml:space="preserve"> so </w:t>
      </w:r>
      <w:r w:rsidR="000E3B26">
        <w:rPr>
          <w:lang w:val="en-US"/>
        </w:rPr>
        <w:t xml:space="preserve">they </w:t>
      </w:r>
      <w:r>
        <w:rPr>
          <w:lang w:val="en-US"/>
        </w:rPr>
        <w:t xml:space="preserve">further target the most vulnerable </w:t>
      </w:r>
      <w:r w:rsidR="003C6182">
        <w:rPr>
          <w:lang w:val="en-US"/>
        </w:rPr>
        <w:t>‘</w:t>
      </w:r>
      <w:r>
        <w:rPr>
          <w:lang w:val="en-US"/>
        </w:rPr>
        <w:t>GEDSI Poor</w:t>
      </w:r>
      <w:r w:rsidR="00487B43">
        <w:rPr>
          <w:lang w:val="en-US"/>
        </w:rPr>
        <w:t>’ households</w:t>
      </w:r>
      <w:r w:rsidR="000B10D6">
        <w:rPr>
          <w:lang w:val="en-US"/>
        </w:rPr>
        <w:t xml:space="preserve">—households </w:t>
      </w:r>
      <w:r w:rsidR="00487B43">
        <w:rPr>
          <w:lang w:val="en-US"/>
        </w:rPr>
        <w:t xml:space="preserve">who hold </w:t>
      </w:r>
      <w:r>
        <w:rPr>
          <w:lang w:val="en-US"/>
        </w:rPr>
        <w:t xml:space="preserve">a government ID Poor card and also include one or more of: person with a disability; female headed household; </w:t>
      </w:r>
      <w:r w:rsidR="00487B43">
        <w:rPr>
          <w:lang w:val="en-US"/>
        </w:rPr>
        <w:t>four</w:t>
      </w:r>
      <w:r>
        <w:rPr>
          <w:lang w:val="en-US"/>
        </w:rPr>
        <w:t xml:space="preserve"> or more children; elderly.</w:t>
      </w:r>
    </w:p>
    <w:p w14:paraId="728E66C7" w14:textId="67085321" w:rsidR="00A90359" w:rsidRDefault="00A90359" w:rsidP="00A90359">
      <w:pPr>
        <w:jc w:val="both"/>
      </w:pPr>
      <w:r>
        <w:t xml:space="preserve">At the national level, EMW convenes national monthly WASH sector meetings and has helped different national WASH actors to work together more closely. For example, there are two ministries responsible for various aspects of WASH: the Ministry of Industry, Science, Technology and Innovation (MISDI) and the Ministry of Rural Development (MRD) and EMW supported them to form an MoU so they can integrate their two guidelines for CR WASH. EMW also brought the </w:t>
      </w:r>
      <w:r w:rsidRPr="006F49C1">
        <w:t>Cambodian Water Supply Association (CWA)</w:t>
      </w:r>
      <w:r>
        <w:t xml:space="preserve"> together with two RHOs: the </w:t>
      </w:r>
      <w:r w:rsidRPr="006F49C1">
        <w:t xml:space="preserve">Cambodian Disabled People’s Organisation (CDPO) and </w:t>
      </w:r>
      <w:r>
        <w:t xml:space="preserve">the </w:t>
      </w:r>
      <w:r w:rsidRPr="000C6C51">
        <w:t>Women’s Organization for Modern Economy and Nursing (WOMEN)</w:t>
      </w:r>
      <w:r>
        <w:t xml:space="preserve"> to support the CWA to provide better services to GEDSI-poor households. Of particular note was the impact of the Self</w:t>
      </w:r>
      <w:r w:rsidR="00BC2EE6">
        <w:t>-</w:t>
      </w:r>
      <w:r>
        <w:t>Assessment Tool (described in more detail below</w:t>
      </w:r>
      <w:r w:rsidR="00333A07">
        <w:t xml:space="preserve"> in relation to EOPO 3</w:t>
      </w:r>
      <w:r>
        <w:t xml:space="preserve"> to assess organisational and individual performance with respect to GEDSI) on CWA staff members who expressed humility and surprise at their initially low scores as well as dedication to improving the GEDSI aspects of their work and appreciation for the expertise of the RHOs for this purpose:</w:t>
      </w:r>
    </w:p>
    <w:p w14:paraId="4B2ADE1D" w14:textId="71C540A5" w:rsidR="00A90359" w:rsidRPr="00A32B4A" w:rsidRDefault="00A90359" w:rsidP="001B0455">
      <w:pPr>
        <w:ind w:left="720"/>
        <w:rPr>
          <w:i/>
          <w:iCs/>
        </w:rPr>
      </w:pPr>
      <w:r w:rsidRPr="00A32B4A">
        <w:rPr>
          <w:i/>
          <w:iCs/>
        </w:rPr>
        <w:t>We don’t have skills or understanding about GEDSI. For example, we don’t understand the experiences of PWDs so now we can consult the CDPO about this and the CDPO helps us with M&amp;E.</w:t>
      </w:r>
    </w:p>
    <w:p w14:paraId="0112BFF0" w14:textId="3CBB425E" w:rsidR="00755C7E" w:rsidRDefault="00755C7E" w:rsidP="00755C7E">
      <w:pPr>
        <w:jc w:val="both"/>
      </w:pPr>
      <w:r>
        <w:lastRenderedPageBreak/>
        <w:t xml:space="preserve">Like all </w:t>
      </w:r>
      <w:proofErr w:type="spellStart"/>
      <w:r>
        <w:t>WfW</w:t>
      </w:r>
      <w:proofErr w:type="spellEnd"/>
      <w:r>
        <w:t xml:space="preserve"> Phase 2 projects, Plan International in Indonesia conducted a climate risk and vulnerability assessment (CRVA) at commencement, using a tool developed in partnership with </w:t>
      </w:r>
      <w:r w:rsidR="004A1431">
        <w:t>the University of Technology Sydney Institute for Sustainable Futures (UTS-</w:t>
      </w:r>
      <w:r>
        <w:t>ISF</w:t>
      </w:r>
      <w:r w:rsidR="004A1431">
        <w:t>)</w:t>
      </w:r>
      <w:r>
        <w:t xml:space="preserve">. </w:t>
      </w:r>
      <w:r w:rsidR="004A1431">
        <w:t>T</w:t>
      </w:r>
      <w:r>
        <w:t>he tool was implemented at the community level by district (</w:t>
      </w:r>
      <w:proofErr w:type="spellStart"/>
      <w:r w:rsidRPr="00D601C9">
        <w:rPr>
          <w:i/>
          <w:iCs/>
        </w:rPr>
        <w:t>Kabupaten</w:t>
      </w:r>
      <w:proofErr w:type="spellEnd"/>
      <w:r>
        <w:t>) and subdistrict (</w:t>
      </w:r>
      <w:proofErr w:type="spellStart"/>
      <w:r w:rsidRPr="00D601C9">
        <w:rPr>
          <w:i/>
          <w:iCs/>
        </w:rPr>
        <w:t>Kecamatan</w:t>
      </w:r>
      <w:proofErr w:type="spellEnd"/>
      <w:r>
        <w:t xml:space="preserve">) health officials. A </w:t>
      </w:r>
      <w:r w:rsidR="001B15C9">
        <w:t>research</w:t>
      </w:r>
      <w:r>
        <w:t xml:space="preserve"> partner (Udayana</w:t>
      </w:r>
      <w:r w:rsidR="001B15C9">
        <w:t xml:space="preserve"> University</w:t>
      </w:r>
      <w:r>
        <w:t>) analysed the information collected through the CRVA tool. Plan report</w:t>
      </w:r>
      <w:r w:rsidR="000B10D6">
        <w:t>ed</w:t>
      </w:r>
      <w:r>
        <w:t xml:space="preserve"> that </w:t>
      </w:r>
      <w:r w:rsidR="00446974">
        <w:t>t</w:t>
      </w:r>
      <w:r>
        <w:t xml:space="preserve">he </w:t>
      </w:r>
      <w:r w:rsidRPr="00E112E8">
        <w:t xml:space="preserve">Ministry of Health </w:t>
      </w:r>
      <w:r w:rsidR="00346014">
        <w:t xml:space="preserve">found particular </w:t>
      </w:r>
      <w:r w:rsidR="00C23AB1">
        <w:t xml:space="preserve">value </w:t>
      </w:r>
      <w:r w:rsidR="00346014">
        <w:t xml:space="preserve">in the </w:t>
      </w:r>
      <w:r w:rsidR="00C23AB1">
        <w:t>insights generated about climate risks, GEDSI and safe management of</w:t>
      </w:r>
      <w:r w:rsidR="00346014">
        <w:t xml:space="preserve"> sanitation waste</w:t>
      </w:r>
      <w:r w:rsidR="00C23AB1">
        <w:t xml:space="preserve"> and have </w:t>
      </w:r>
      <w:r w:rsidR="00346014">
        <w:t xml:space="preserve">begun </w:t>
      </w:r>
      <w:r w:rsidRPr="00E112E8">
        <w:t xml:space="preserve">using </w:t>
      </w:r>
      <w:r w:rsidR="00A372C3">
        <w:t xml:space="preserve">the tool </w:t>
      </w:r>
      <w:r w:rsidRPr="00E112E8">
        <w:t xml:space="preserve">in other districts with </w:t>
      </w:r>
      <w:r>
        <w:t xml:space="preserve">their </w:t>
      </w:r>
      <w:r w:rsidRPr="00E112E8">
        <w:t>own funding</w:t>
      </w:r>
      <w:r>
        <w:t xml:space="preserve">. </w:t>
      </w:r>
      <w:r w:rsidR="00A372C3">
        <w:t xml:space="preserve">This is a </w:t>
      </w:r>
      <w:r w:rsidR="00DC4998">
        <w:t>clear case of government-led systems strengthening with good prospects for sustainability</w:t>
      </w:r>
      <w:r w:rsidR="00FD0538">
        <w:t>,</w:t>
      </w:r>
      <w:r w:rsidR="00DC4998">
        <w:t xml:space="preserve"> and indeed scale-up.</w:t>
      </w:r>
    </w:p>
    <w:p w14:paraId="7CCD2743" w14:textId="24F93C59" w:rsidR="00755C7E" w:rsidRDefault="00755C7E" w:rsidP="00C92D8F">
      <w:pPr>
        <w:jc w:val="both"/>
      </w:pPr>
      <w:r>
        <w:rPr>
          <w:lang w:val="en-US"/>
        </w:rPr>
        <w:t xml:space="preserve">As noted previously, </w:t>
      </w:r>
      <w:proofErr w:type="spellStart"/>
      <w:r w:rsidR="00AE273A">
        <w:rPr>
          <w:lang w:val="en-US"/>
        </w:rPr>
        <w:t>GoPNG</w:t>
      </w:r>
      <w:proofErr w:type="spellEnd"/>
      <w:r w:rsidR="00AE273A">
        <w:rPr>
          <w:lang w:val="en-US"/>
        </w:rPr>
        <w:t xml:space="preserve"> invests </w:t>
      </w:r>
      <w:r w:rsidR="00F8425F">
        <w:rPr>
          <w:lang w:val="en-US"/>
        </w:rPr>
        <w:t xml:space="preserve">limited </w:t>
      </w:r>
      <w:r>
        <w:rPr>
          <w:lang w:val="en-US"/>
        </w:rPr>
        <w:t xml:space="preserve">technical and financial capacity </w:t>
      </w:r>
      <w:r w:rsidR="00F8425F">
        <w:rPr>
          <w:lang w:val="en-US"/>
        </w:rPr>
        <w:t>in WASH systems</w:t>
      </w:r>
      <w:r w:rsidR="00451610">
        <w:rPr>
          <w:lang w:val="en-US"/>
        </w:rPr>
        <w:t>.</w:t>
      </w:r>
      <w:r w:rsidR="00355AA1">
        <w:rPr>
          <w:lang w:val="en-US"/>
        </w:rPr>
        <w:t xml:space="preserve"> </w:t>
      </w:r>
      <w:r w:rsidR="00451610">
        <w:rPr>
          <w:lang w:val="en-US"/>
        </w:rPr>
        <w:t>I</w:t>
      </w:r>
      <w:r w:rsidR="00355AA1">
        <w:rPr>
          <w:lang w:val="en-US"/>
        </w:rPr>
        <w:t>n</w:t>
      </w:r>
      <w:r w:rsidR="00451610">
        <w:rPr>
          <w:lang w:val="en-US"/>
        </w:rPr>
        <w:t xml:space="preserve"> Wewak District of PNG</w:t>
      </w:r>
      <w:r w:rsidR="00D17E0A">
        <w:rPr>
          <w:lang w:val="en-US"/>
        </w:rPr>
        <w:t>,</w:t>
      </w:r>
      <w:r w:rsidR="00451610">
        <w:rPr>
          <w:lang w:val="en-US"/>
        </w:rPr>
        <w:t xml:space="preserve"> </w:t>
      </w:r>
      <w:r>
        <w:rPr>
          <w:lang w:val="en-US"/>
        </w:rPr>
        <w:t xml:space="preserve">WaterAid </w:t>
      </w:r>
      <w:r w:rsidR="00355AA1">
        <w:rPr>
          <w:lang w:val="en-US"/>
        </w:rPr>
        <w:t xml:space="preserve">facilitated the </w:t>
      </w:r>
      <w:r w:rsidR="00B23E85">
        <w:rPr>
          <w:lang w:val="en-US"/>
        </w:rPr>
        <w:t xml:space="preserve">development of a </w:t>
      </w:r>
      <w:r>
        <w:rPr>
          <w:lang w:val="en-US"/>
        </w:rPr>
        <w:t>Wewak District WASH Plan</w:t>
      </w:r>
      <w:r w:rsidR="00B23E85">
        <w:rPr>
          <w:lang w:val="en-US"/>
        </w:rPr>
        <w:t xml:space="preserve"> </w:t>
      </w:r>
      <w:r w:rsidR="0046252B">
        <w:t xml:space="preserve">(updated in Phase 2 to integrate climate risk and the costs of improved climate resilient WASH systems) </w:t>
      </w:r>
      <w:r w:rsidR="00B23E85">
        <w:rPr>
          <w:lang w:val="en-US"/>
        </w:rPr>
        <w:t xml:space="preserve">which was then </w:t>
      </w:r>
      <w:r>
        <w:rPr>
          <w:lang w:val="en-US"/>
        </w:rPr>
        <w:t>endorsed by the East Sepik Provincial WASH Committee</w:t>
      </w:r>
      <w:r w:rsidR="00B23E85">
        <w:rPr>
          <w:lang w:val="en-US"/>
        </w:rPr>
        <w:t>.</w:t>
      </w:r>
      <w:r>
        <w:rPr>
          <w:lang w:val="en-US"/>
        </w:rPr>
        <w:t xml:space="preserve"> </w:t>
      </w:r>
      <w:r w:rsidR="00BD17AF">
        <w:rPr>
          <w:lang w:val="en-US"/>
        </w:rPr>
        <w:t>The process is regarded</w:t>
      </w:r>
      <w:r w:rsidR="00C7070B">
        <w:rPr>
          <w:lang w:val="en-US"/>
        </w:rPr>
        <w:t xml:space="preserve"> by</w:t>
      </w:r>
      <w:r w:rsidR="00BD17AF">
        <w:rPr>
          <w:lang w:val="en-US"/>
        </w:rPr>
        <w:t xml:space="preserve"> t</w:t>
      </w:r>
      <w:r>
        <w:rPr>
          <w:lang w:val="en-US"/>
        </w:rPr>
        <w:t xml:space="preserve">he WASH Project Management Unit (PMU) </w:t>
      </w:r>
      <w:r w:rsidR="00BD17AF">
        <w:rPr>
          <w:lang w:val="en-US"/>
        </w:rPr>
        <w:t>with</w:t>
      </w:r>
      <w:r>
        <w:t>in t</w:t>
      </w:r>
      <w:r w:rsidRPr="00911428">
        <w:t>he Department of National Planning and Monitoring (DNPM)</w:t>
      </w:r>
      <w:r>
        <w:t xml:space="preserve"> </w:t>
      </w:r>
      <w:r w:rsidR="00F0649A">
        <w:t>as national best practice</w:t>
      </w:r>
      <w:r w:rsidR="00BE7CF8">
        <w:t xml:space="preserve"> and would like </w:t>
      </w:r>
      <w:r>
        <w:t xml:space="preserve">to see </w:t>
      </w:r>
      <w:r w:rsidR="00BE7CF8">
        <w:t>the process replicated across all districts and provinces</w:t>
      </w:r>
      <w:r w:rsidR="009A0952">
        <w:t xml:space="preserve"> </w:t>
      </w:r>
      <w:r w:rsidR="003B3D48">
        <w:t>but lacks financial resources</w:t>
      </w:r>
      <w:r w:rsidR="00A90359">
        <w:t xml:space="preserve"> to do so</w:t>
      </w:r>
      <w:r>
        <w:t>.</w:t>
      </w:r>
      <w:r w:rsidR="00FD0538">
        <w:t xml:space="preserve"> This points to a major ‘systems’ </w:t>
      </w:r>
      <w:r w:rsidR="00C92D8F">
        <w:t xml:space="preserve">challenge in PNG: </w:t>
      </w:r>
      <w:r>
        <w:t>the lack</w:t>
      </w:r>
      <w:r w:rsidR="00A90359">
        <w:t xml:space="preserve"> of</w:t>
      </w:r>
      <w:r>
        <w:t xml:space="preserve"> </w:t>
      </w:r>
      <w:r w:rsidR="002818FA">
        <w:t>clear sector leadership.</w:t>
      </w:r>
      <w:r>
        <w:t xml:space="preserve"> The </w:t>
      </w:r>
      <w:r w:rsidR="002818FA">
        <w:t xml:space="preserve">WASH </w:t>
      </w:r>
      <w:r>
        <w:t xml:space="preserve">PMU in the DNPM was set up in 2008 with a mandate to develop a national WASH policy and establish a WASH Authority. A WASH policy (2015-2030) was launched in </w:t>
      </w:r>
      <w:r w:rsidR="00CE0B47">
        <w:t>2014,</w:t>
      </w:r>
      <w:r>
        <w:t xml:space="preserve"> but </w:t>
      </w:r>
      <w:r w:rsidR="002818FA">
        <w:t>the</w:t>
      </w:r>
      <w:r>
        <w:t xml:space="preserve"> WASH Authority has not yet been established</w:t>
      </w:r>
      <w:r w:rsidR="00420200">
        <w:t xml:space="preserve"> with legislation stalled</w:t>
      </w:r>
      <w:r>
        <w:t xml:space="preserve">. Some stakeholders </w:t>
      </w:r>
      <w:r w:rsidR="00591E9F">
        <w:t xml:space="preserve">reported </w:t>
      </w:r>
      <w:r w:rsidRPr="00911428">
        <w:t xml:space="preserve">the blockage is </w:t>
      </w:r>
      <w:r w:rsidR="00591E9F">
        <w:t xml:space="preserve">because </w:t>
      </w:r>
      <w:r w:rsidRPr="00911428">
        <w:t>legislators do not understand WASH or the need for the legislation.</w:t>
      </w:r>
      <w:r w:rsidRPr="00755C7E">
        <w:t xml:space="preserve"> </w:t>
      </w:r>
      <w:r>
        <w:t xml:space="preserve">Others say the legislation is ready </w:t>
      </w:r>
      <w:r w:rsidR="00591E9F">
        <w:t xml:space="preserve">but </w:t>
      </w:r>
      <w:r>
        <w:t>needs the issuance of</w:t>
      </w:r>
      <w:r w:rsidRPr="00FA01C8">
        <w:t xml:space="preserve"> a ‘certificate of necessity’</w:t>
      </w:r>
      <w:r>
        <w:t>. In the meantime, national WASH planning in PNG remains incoherent, fragmented and largely unfunded.</w:t>
      </w:r>
    </w:p>
    <w:p w14:paraId="03E3EE44" w14:textId="4257F7F1" w:rsidR="00C670B2" w:rsidRPr="00484945" w:rsidRDefault="00C670B2" w:rsidP="00C670B2">
      <w:pPr>
        <w:pStyle w:val="BlockQuotation"/>
        <w:pBdr>
          <w:left w:val="single" w:sz="6" w:space="12" w:color="FFFFFF"/>
        </w:pBdr>
        <w:shd w:val="clear" w:color="auto" w:fill="C1E4F5" w:themeFill="accent1" w:themeFillTint="33"/>
        <w:tabs>
          <w:tab w:val="clear" w:pos="142"/>
        </w:tabs>
        <w:spacing w:after="240" w:line="220" w:lineRule="atLeast"/>
        <w:ind w:left="567"/>
        <w:rPr>
          <w:rFonts w:ascii="Calibri" w:hAnsi="Calibri"/>
          <w:b/>
        </w:rPr>
      </w:pPr>
      <w:r>
        <w:rPr>
          <w:rFonts w:ascii="Calibri" w:hAnsi="Calibri"/>
          <w:b/>
        </w:rPr>
        <w:t>Lessons</w:t>
      </w:r>
      <w:r w:rsidRPr="00484945">
        <w:rPr>
          <w:rFonts w:ascii="Calibri" w:hAnsi="Calibri"/>
          <w:b/>
        </w:rPr>
        <w:t>:</w:t>
      </w:r>
    </w:p>
    <w:p w14:paraId="5A385E13" w14:textId="5FD1E9F4" w:rsidR="00C670B2" w:rsidRDefault="00C670B2" w:rsidP="00C670B2">
      <w:pPr>
        <w:pStyle w:val="Recommendation"/>
        <w:numPr>
          <w:ilvl w:val="0"/>
          <w:numId w:val="3"/>
        </w:numPr>
        <w:pBdr>
          <w:left w:val="single" w:sz="6" w:space="12" w:color="FFFFFF"/>
        </w:pBdr>
        <w:shd w:val="clear" w:color="auto" w:fill="C1E4F5" w:themeFill="accent1" w:themeFillTint="33"/>
        <w:tabs>
          <w:tab w:val="clear" w:pos="142"/>
          <w:tab w:val="num" w:pos="1362"/>
        </w:tabs>
        <w:spacing w:before="0" w:after="240" w:line="220" w:lineRule="atLeast"/>
        <w:ind w:left="1361" w:hanging="794"/>
      </w:pPr>
      <w:r w:rsidRPr="008B00B0">
        <w:rPr>
          <w:lang w:val="en-US"/>
        </w:rPr>
        <w:tab/>
      </w:r>
      <w:bookmarkStart w:id="57" w:name="_Toc196262365"/>
      <w:r w:rsidRPr="008B00B0">
        <w:rPr>
          <w:lang w:val="en-US"/>
        </w:rPr>
        <w:t xml:space="preserve">Working with subnational governments </w:t>
      </w:r>
      <w:r>
        <w:rPr>
          <w:lang w:val="en-US"/>
        </w:rPr>
        <w:t xml:space="preserve">is </w:t>
      </w:r>
      <w:r w:rsidRPr="008B00B0">
        <w:rPr>
          <w:lang w:val="en-US"/>
        </w:rPr>
        <w:t xml:space="preserve">a key entry point to improve </w:t>
      </w:r>
      <w:r>
        <w:rPr>
          <w:lang w:val="en-US"/>
        </w:rPr>
        <w:t xml:space="preserve">inclusive </w:t>
      </w:r>
      <w:r w:rsidR="005E13A4">
        <w:rPr>
          <w:lang w:val="en-US"/>
        </w:rPr>
        <w:t>climate-resilient</w:t>
      </w:r>
      <w:r w:rsidRPr="008B00B0">
        <w:rPr>
          <w:lang w:val="en-US"/>
        </w:rPr>
        <w:t xml:space="preserve"> WASH services, but </w:t>
      </w:r>
      <w:r>
        <w:rPr>
          <w:lang w:val="en-US"/>
        </w:rPr>
        <w:t xml:space="preserve">this is </w:t>
      </w:r>
      <w:r w:rsidRPr="008B00B0">
        <w:rPr>
          <w:lang w:val="en-US"/>
        </w:rPr>
        <w:t>most successful when supported with a national government enabling policy environment and strong national sector leadership</w:t>
      </w:r>
      <w:r>
        <w:t>.</w:t>
      </w:r>
      <w:bookmarkEnd w:id="57"/>
      <w:r>
        <w:t xml:space="preserve"> </w:t>
      </w:r>
    </w:p>
    <w:p w14:paraId="3F7DE1A8" w14:textId="74F93437" w:rsidR="00C670B2" w:rsidRDefault="00C670B2" w:rsidP="00C670B2">
      <w:pPr>
        <w:pStyle w:val="Recommendation"/>
        <w:numPr>
          <w:ilvl w:val="0"/>
          <w:numId w:val="3"/>
        </w:numPr>
        <w:pBdr>
          <w:left w:val="single" w:sz="6" w:space="12" w:color="FFFFFF"/>
        </w:pBdr>
        <w:shd w:val="clear" w:color="auto" w:fill="C1E4F5" w:themeFill="accent1" w:themeFillTint="33"/>
        <w:tabs>
          <w:tab w:val="clear" w:pos="142"/>
          <w:tab w:val="num" w:pos="1362"/>
        </w:tabs>
        <w:spacing w:before="0" w:after="240" w:line="220" w:lineRule="atLeast"/>
        <w:ind w:left="1361" w:hanging="794"/>
      </w:pPr>
      <w:bookmarkStart w:id="58" w:name="_Toc196262366"/>
      <w:r>
        <w:t>The integration of climate resilience into sector planning and implementation by implementing partners is most effective when teamed with research organisations and relevant government agencies.</w:t>
      </w:r>
      <w:bookmarkEnd w:id="58"/>
    </w:p>
    <w:p w14:paraId="50DBF908" w14:textId="0E7CB865" w:rsidR="006C59CE" w:rsidRDefault="00256ED0" w:rsidP="00BC6266">
      <w:pPr>
        <w:jc w:val="both"/>
      </w:pPr>
      <w:r>
        <w:t xml:space="preserve">DFAT Post in Port Moresby </w:t>
      </w:r>
      <w:r w:rsidR="007C512B">
        <w:t>provided a</w:t>
      </w:r>
      <w:r w:rsidR="00755C7E">
        <w:t xml:space="preserve">dditional funding (AUD5 million) for </w:t>
      </w:r>
      <w:proofErr w:type="spellStart"/>
      <w:r w:rsidR="00755C7E">
        <w:t>WfW</w:t>
      </w:r>
      <w:proofErr w:type="spellEnd"/>
      <w:r w:rsidR="00755C7E">
        <w:t xml:space="preserve"> </w:t>
      </w:r>
      <w:r w:rsidR="008951CA">
        <w:t>to administer</w:t>
      </w:r>
      <w:r w:rsidR="00037C01">
        <w:t xml:space="preserve"> through a CSO </w:t>
      </w:r>
      <w:r w:rsidR="00CD3261">
        <w:t>WASH consortium</w:t>
      </w:r>
      <w:r w:rsidR="00AA4EAB">
        <w:t>. While m</w:t>
      </w:r>
      <w:r w:rsidR="00755C7E">
        <w:t xml:space="preserve">ost of the funds </w:t>
      </w:r>
      <w:r w:rsidR="00AA4EAB">
        <w:t xml:space="preserve">supported </w:t>
      </w:r>
      <w:r w:rsidR="00755C7E">
        <w:t xml:space="preserve">additional </w:t>
      </w:r>
      <w:r w:rsidR="00AD7F31">
        <w:t xml:space="preserve">discrete </w:t>
      </w:r>
      <w:r w:rsidR="00755C7E">
        <w:t>WASH projects</w:t>
      </w:r>
      <w:r w:rsidR="00CD3261">
        <w:t xml:space="preserve"> by consortium members</w:t>
      </w:r>
      <w:r w:rsidR="00176E49">
        <w:rPr>
          <w:rStyle w:val="FootnoteReference"/>
        </w:rPr>
        <w:footnoteReference w:id="33"/>
      </w:r>
      <w:r w:rsidR="00755C7E">
        <w:t xml:space="preserve"> </w:t>
      </w:r>
      <w:r w:rsidR="00037C01">
        <w:t>some of the funds were allocated to</w:t>
      </w:r>
      <w:r w:rsidR="00CD3261">
        <w:t xml:space="preserve"> a </w:t>
      </w:r>
      <w:r w:rsidR="00755C7E">
        <w:t xml:space="preserve">WASH symposium </w:t>
      </w:r>
      <w:r w:rsidR="00CD3261">
        <w:t xml:space="preserve">that </w:t>
      </w:r>
      <w:r w:rsidR="00755C7E">
        <w:t>brought together national, provincial and district WASH stakeholders to discuss</w:t>
      </w:r>
      <w:r w:rsidR="00A90359">
        <w:t xml:space="preserve"> inclusive</w:t>
      </w:r>
      <w:r w:rsidR="00755C7E">
        <w:t xml:space="preserve"> WASH and climate change in PNG. </w:t>
      </w:r>
      <w:r w:rsidR="000D23FE">
        <w:t xml:space="preserve">Evidently this built </w:t>
      </w:r>
      <w:r w:rsidR="00755C7E">
        <w:t xml:space="preserve">awareness </w:t>
      </w:r>
      <w:r w:rsidR="000D23FE">
        <w:t xml:space="preserve">of good practices such as the </w:t>
      </w:r>
      <w:r w:rsidR="00755C7E">
        <w:t xml:space="preserve">Wewak </w:t>
      </w:r>
      <w:r w:rsidR="000D23FE">
        <w:t xml:space="preserve">District WASH Plan </w:t>
      </w:r>
      <w:r w:rsidR="000723D1">
        <w:t>(</w:t>
      </w:r>
      <w:r w:rsidR="000D23FE">
        <w:t xml:space="preserve">noted </w:t>
      </w:r>
      <w:r w:rsidR="008A145E">
        <w:t>above</w:t>
      </w:r>
      <w:r w:rsidR="000723D1">
        <w:t>)</w:t>
      </w:r>
      <w:r w:rsidR="008A145E">
        <w:t xml:space="preserve"> and</w:t>
      </w:r>
      <w:r w:rsidR="00B6596E">
        <w:t xml:space="preserve"> </w:t>
      </w:r>
      <w:r w:rsidR="00533998">
        <w:t xml:space="preserve">highlighted the </w:t>
      </w:r>
      <w:r w:rsidR="00755C7E">
        <w:t xml:space="preserve">need to incorporate climate resilience into </w:t>
      </w:r>
      <w:r w:rsidR="00533998">
        <w:t xml:space="preserve">a </w:t>
      </w:r>
      <w:r w:rsidR="00755C7E">
        <w:t>revised National WASH Policy.</w:t>
      </w:r>
      <w:r w:rsidR="000A288A">
        <w:t xml:space="preserve"> Whilst a good </w:t>
      </w:r>
      <w:r w:rsidR="008A145E">
        <w:t xml:space="preserve">initiative, sector reform </w:t>
      </w:r>
      <w:r w:rsidR="000A288A">
        <w:t>will require more sustained and focused effort</w:t>
      </w:r>
      <w:r w:rsidR="008A145E">
        <w:t xml:space="preserve"> including the establishment of the planned </w:t>
      </w:r>
      <w:r w:rsidR="000A288A">
        <w:t>National WASH Authority.</w:t>
      </w:r>
      <w:r w:rsidR="00DB7701">
        <w:t xml:space="preserve"> In retrospect, more </w:t>
      </w:r>
      <w:r w:rsidR="00A90359">
        <w:t>collaborative</w:t>
      </w:r>
      <w:r w:rsidR="00DB7701">
        <w:t xml:space="preserve"> work by the consortium </w:t>
      </w:r>
      <w:r w:rsidR="0022677C">
        <w:t xml:space="preserve">along the lines of </w:t>
      </w:r>
      <w:r w:rsidR="00DB7701">
        <w:t xml:space="preserve">the symposium (instead of discrete project implementation) may have helped to progress the </w:t>
      </w:r>
      <w:proofErr w:type="spellStart"/>
      <w:r w:rsidR="000723D1">
        <w:t>GoPNG</w:t>
      </w:r>
      <w:proofErr w:type="spellEnd"/>
      <w:r w:rsidR="000723D1">
        <w:t xml:space="preserve"> </w:t>
      </w:r>
      <w:r w:rsidR="00DB7701">
        <w:t xml:space="preserve">enabling </w:t>
      </w:r>
      <w:r w:rsidR="00B61867">
        <w:t>environment.</w:t>
      </w:r>
    </w:p>
    <w:p w14:paraId="0A2CE148" w14:textId="77777777" w:rsidR="009101C9" w:rsidRPr="008A145E" w:rsidRDefault="009101C9" w:rsidP="001D14A4">
      <w:pPr>
        <w:pBdr>
          <w:top w:val="single" w:sz="4" w:space="1" w:color="auto"/>
          <w:left w:val="single" w:sz="4" w:space="4" w:color="auto"/>
          <w:bottom w:val="single" w:sz="4" w:space="1" w:color="auto"/>
          <w:right w:val="single" w:sz="4" w:space="4" w:color="auto"/>
        </w:pBdr>
        <w:shd w:val="clear" w:color="auto" w:fill="F2F2F2" w:themeFill="background1" w:themeFillShade="F2"/>
        <w:rPr>
          <w:sz w:val="18"/>
          <w:szCs w:val="18"/>
        </w:rPr>
      </w:pPr>
      <w:r>
        <w:rPr>
          <w:sz w:val="18"/>
          <w:szCs w:val="18"/>
        </w:rPr>
        <w:lastRenderedPageBreak/>
        <w:t>Joint Monitoring Program (</w:t>
      </w:r>
      <w:hyperlink r:id="rId18" w:history="1">
        <w:r w:rsidRPr="009743F1">
          <w:rPr>
            <w:rStyle w:val="Hyperlink"/>
            <w:color w:val="156082" w:themeColor="accent1"/>
            <w:sz w:val="18"/>
            <w:szCs w:val="18"/>
          </w:rPr>
          <w:t>JMP</w:t>
        </w:r>
      </w:hyperlink>
      <w:r>
        <w:rPr>
          <w:sz w:val="18"/>
          <w:szCs w:val="18"/>
        </w:rPr>
        <w:t>)</w:t>
      </w:r>
      <w:r w:rsidRPr="008A145E">
        <w:rPr>
          <w:sz w:val="18"/>
          <w:szCs w:val="18"/>
        </w:rPr>
        <w:t xml:space="preserve"> data indicate</w:t>
      </w:r>
      <w:r>
        <w:rPr>
          <w:sz w:val="18"/>
          <w:szCs w:val="18"/>
        </w:rPr>
        <w:t>s</w:t>
      </w:r>
      <w:r w:rsidRPr="008A145E">
        <w:rPr>
          <w:sz w:val="18"/>
          <w:szCs w:val="18"/>
        </w:rPr>
        <w:t xml:space="preserve"> that government commitment and investment in WASH is crucial to advancing coverage. PNG has had practically no improvement in sanitation coverage between 2010 and 2022 (85% of rural households have less than basic sanitation and this figure is </w:t>
      </w:r>
      <w:proofErr w:type="gramStart"/>
      <w:r w:rsidRPr="008A145E">
        <w:rPr>
          <w:sz w:val="18"/>
          <w:szCs w:val="18"/>
        </w:rPr>
        <w:t>more or less static</w:t>
      </w:r>
      <w:proofErr w:type="gramEnd"/>
      <w:r w:rsidRPr="008A145E">
        <w:rPr>
          <w:sz w:val="18"/>
          <w:szCs w:val="18"/>
        </w:rPr>
        <w:t xml:space="preserve"> since 2010)</w:t>
      </w:r>
      <w:r>
        <w:rPr>
          <w:sz w:val="18"/>
          <w:szCs w:val="18"/>
        </w:rPr>
        <w:t>;</w:t>
      </w:r>
      <w:r w:rsidRPr="008A145E">
        <w:rPr>
          <w:sz w:val="18"/>
          <w:szCs w:val="18"/>
        </w:rPr>
        <w:t xml:space="preserve"> whereas both Nepal and Cambodia have made very significant progress (Nepal officially ODF in 2019 and Cambodia on track for 2025) over the same period. </w:t>
      </w:r>
      <w:r>
        <w:rPr>
          <w:sz w:val="18"/>
          <w:szCs w:val="18"/>
        </w:rPr>
        <w:t>Donor investments</w:t>
      </w:r>
      <w:r w:rsidRPr="008A145E">
        <w:rPr>
          <w:sz w:val="18"/>
          <w:szCs w:val="18"/>
        </w:rPr>
        <w:t xml:space="preserve"> like </w:t>
      </w:r>
      <w:proofErr w:type="spellStart"/>
      <w:r w:rsidRPr="008A145E">
        <w:rPr>
          <w:sz w:val="18"/>
          <w:szCs w:val="18"/>
        </w:rPr>
        <w:t>WfW</w:t>
      </w:r>
      <w:proofErr w:type="spellEnd"/>
      <w:r w:rsidRPr="008A145E">
        <w:rPr>
          <w:sz w:val="18"/>
          <w:szCs w:val="18"/>
        </w:rPr>
        <w:t xml:space="preserve"> have contributed to progress in WASH coverage in PNG but this is not sustainable without government commitment and investment. In Cambodia, Indonesia and Nepal </w:t>
      </w:r>
      <w:proofErr w:type="spellStart"/>
      <w:r w:rsidRPr="008A145E">
        <w:rPr>
          <w:sz w:val="18"/>
          <w:szCs w:val="18"/>
        </w:rPr>
        <w:t>WfW</w:t>
      </w:r>
      <w:proofErr w:type="spellEnd"/>
      <w:r w:rsidRPr="008A145E">
        <w:rPr>
          <w:sz w:val="18"/>
          <w:szCs w:val="18"/>
        </w:rPr>
        <w:t xml:space="preserve"> projects </w:t>
      </w:r>
      <w:r>
        <w:rPr>
          <w:sz w:val="18"/>
          <w:szCs w:val="18"/>
        </w:rPr>
        <w:t xml:space="preserve">operated </w:t>
      </w:r>
      <w:r w:rsidRPr="008A145E">
        <w:rPr>
          <w:sz w:val="18"/>
          <w:szCs w:val="18"/>
        </w:rPr>
        <w:t xml:space="preserve">in </w:t>
      </w:r>
      <w:r>
        <w:rPr>
          <w:sz w:val="18"/>
          <w:szCs w:val="18"/>
        </w:rPr>
        <w:t>a strong government-led enabling environment, enabling strong progress and good sustainability prospects</w:t>
      </w:r>
      <w:r w:rsidRPr="008A145E">
        <w:rPr>
          <w:sz w:val="18"/>
          <w:szCs w:val="18"/>
        </w:rPr>
        <w:t>. Partnerships with research organisation</w:t>
      </w:r>
      <w:r>
        <w:rPr>
          <w:sz w:val="18"/>
          <w:szCs w:val="18"/>
        </w:rPr>
        <w:t>s</w:t>
      </w:r>
      <w:r w:rsidRPr="008A145E">
        <w:rPr>
          <w:sz w:val="18"/>
          <w:szCs w:val="18"/>
        </w:rPr>
        <w:t xml:space="preserve"> (Nepal and Indonesia) also demonstrated effective integration of science-based climate resilience processes.</w:t>
      </w:r>
    </w:p>
    <w:p w14:paraId="1DD31897" w14:textId="77777777" w:rsidR="00777245" w:rsidRPr="00484945" w:rsidRDefault="00777245" w:rsidP="00777245">
      <w:pPr>
        <w:pStyle w:val="BlockQuotation"/>
        <w:pBdr>
          <w:left w:val="single" w:sz="6" w:space="12" w:color="FFFFFF"/>
        </w:pBdr>
        <w:shd w:val="clear" w:color="auto" w:fill="C1E4F5" w:themeFill="accent1" w:themeFillTint="33"/>
        <w:tabs>
          <w:tab w:val="clear" w:pos="142"/>
        </w:tabs>
        <w:spacing w:after="240" w:line="220" w:lineRule="atLeast"/>
        <w:ind w:left="567"/>
        <w:rPr>
          <w:rFonts w:ascii="Calibri" w:hAnsi="Calibri"/>
          <w:b/>
        </w:rPr>
      </w:pPr>
      <w:r>
        <w:rPr>
          <w:rFonts w:ascii="Calibri" w:hAnsi="Calibri"/>
          <w:b/>
        </w:rPr>
        <w:t>Lesson</w:t>
      </w:r>
      <w:r w:rsidRPr="00484945">
        <w:rPr>
          <w:rFonts w:ascii="Calibri" w:hAnsi="Calibri"/>
          <w:b/>
        </w:rPr>
        <w:t>:</w:t>
      </w:r>
    </w:p>
    <w:p w14:paraId="38E8499E" w14:textId="679F8581" w:rsidR="007F507B" w:rsidRDefault="008B00B0" w:rsidP="007F507B">
      <w:pPr>
        <w:pStyle w:val="Recommendation"/>
        <w:numPr>
          <w:ilvl w:val="0"/>
          <w:numId w:val="3"/>
        </w:numPr>
        <w:pBdr>
          <w:left w:val="single" w:sz="6" w:space="12" w:color="FFFFFF"/>
        </w:pBdr>
        <w:shd w:val="clear" w:color="auto" w:fill="C1E4F5" w:themeFill="accent1" w:themeFillTint="33"/>
        <w:tabs>
          <w:tab w:val="clear" w:pos="142"/>
          <w:tab w:val="num" w:pos="1362"/>
        </w:tabs>
        <w:spacing w:before="0" w:after="240" w:line="220" w:lineRule="atLeast"/>
        <w:ind w:left="1361" w:hanging="794"/>
      </w:pPr>
      <w:r w:rsidRPr="008B00B0">
        <w:rPr>
          <w:lang w:val="en-US"/>
        </w:rPr>
        <w:tab/>
      </w:r>
      <w:bookmarkStart w:id="59" w:name="_Ref191969470"/>
      <w:bookmarkStart w:id="60" w:name="_Toc196262367"/>
      <w:r w:rsidR="003F023B">
        <w:rPr>
          <w:lang w:val="en-US"/>
        </w:rPr>
        <w:t xml:space="preserve">CSO consortia show potential </w:t>
      </w:r>
      <w:r w:rsidR="009E0360">
        <w:rPr>
          <w:lang w:val="en-US"/>
        </w:rPr>
        <w:t>to strengthen national WASH sector sys</w:t>
      </w:r>
      <w:r w:rsidR="00F07152">
        <w:rPr>
          <w:lang w:val="en-US"/>
        </w:rPr>
        <w:t xml:space="preserve">tems </w:t>
      </w:r>
      <w:r w:rsidR="009C3557">
        <w:rPr>
          <w:lang w:val="en-US"/>
        </w:rPr>
        <w:t>through</w:t>
      </w:r>
      <w:r w:rsidR="00F07152">
        <w:rPr>
          <w:lang w:val="en-US"/>
        </w:rPr>
        <w:t xml:space="preserve"> convening advocates, </w:t>
      </w:r>
      <w:r w:rsidR="009C3557">
        <w:rPr>
          <w:lang w:val="en-US"/>
        </w:rPr>
        <w:t>technicians</w:t>
      </w:r>
      <w:r w:rsidR="00F07152">
        <w:rPr>
          <w:lang w:val="en-US"/>
        </w:rPr>
        <w:t xml:space="preserve"> and leaders</w:t>
      </w:r>
      <w:r w:rsidR="00362FCB">
        <w:rPr>
          <w:lang w:val="en-US"/>
        </w:rPr>
        <w:t xml:space="preserve">, but </w:t>
      </w:r>
      <w:r w:rsidR="00FB6F96">
        <w:rPr>
          <w:lang w:val="en-US"/>
        </w:rPr>
        <w:t xml:space="preserve">consortia </w:t>
      </w:r>
      <w:r w:rsidR="00362FCB">
        <w:rPr>
          <w:lang w:val="en-US"/>
        </w:rPr>
        <w:t xml:space="preserve">must be designed and managed proactively to achieve </w:t>
      </w:r>
      <w:r w:rsidR="00FB6F96">
        <w:rPr>
          <w:lang w:val="en-US"/>
        </w:rPr>
        <w:t>specified</w:t>
      </w:r>
      <w:r w:rsidR="00362FCB">
        <w:rPr>
          <w:lang w:val="en-US"/>
        </w:rPr>
        <w:t xml:space="preserve"> outcomes</w:t>
      </w:r>
      <w:r w:rsidR="00212FC1">
        <w:rPr>
          <w:lang w:val="en-US"/>
        </w:rPr>
        <w:t xml:space="preserve"> and</w:t>
      </w:r>
      <w:r w:rsidR="00362FCB">
        <w:rPr>
          <w:lang w:val="en-US"/>
        </w:rPr>
        <w:t xml:space="preserve"> avoid defaulting to discrete </w:t>
      </w:r>
      <w:r w:rsidR="009C3557">
        <w:rPr>
          <w:lang w:val="en-US"/>
        </w:rPr>
        <w:t>CSO project implementation</w:t>
      </w:r>
      <w:r w:rsidR="00777245">
        <w:t>.</w:t>
      </w:r>
      <w:bookmarkEnd w:id="59"/>
      <w:bookmarkEnd w:id="60"/>
      <w:r w:rsidR="00777245">
        <w:t xml:space="preserve"> </w:t>
      </w:r>
    </w:p>
    <w:p w14:paraId="5F6090A5" w14:textId="234D64E7" w:rsidR="00CF13CF" w:rsidRDefault="00F86DF5" w:rsidP="00CF13CF">
      <w:pPr>
        <w:jc w:val="both"/>
      </w:pPr>
      <w:r>
        <w:t>Engaging with government counterparts on WASH sector system strengthening carries challenges</w:t>
      </w:r>
      <w:r w:rsidR="003A6ECF">
        <w:t>,</w:t>
      </w:r>
      <w:r>
        <w:t xml:space="preserve"> as discussed above. An additional overarching challenge is the fact that WASH is rarely </w:t>
      </w:r>
      <w:r w:rsidR="00B13BA9">
        <w:t>administered</w:t>
      </w:r>
      <w:r>
        <w:t xml:space="preserve"> by a single government counterpart</w:t>
      </w:r>
      <w:r w:rsidR="00B13BA9">
        <w:t>/ministry</w:t>
      </w:r>
      <w:r>
        <w:t>. Water</w:t>
      </w:r>
      <w:r w:rsidR="00B13BA9">
        <w:t xml:space="preserve"> supply</w:t>
      </w:r>
      <w:r>
        <w:t xml:space="preserve"> </w:t>
      </w:r>
      <w:r w:rsidR="00B13BA9">
        <w:t xml:space="preserve">commonly sits </w:t>
      </w:r>
      <w:r>
        <w:t>with</w:t>
      </w:r>
      <w:r w:rsidR="00B13BA9">
        <w:t>in</w:t>
      </w:r>
      <w:r>
        <w:t xml:space="preserve"> </w:t>
      </w:r>
      <w:r w:rsidR="00B13BA9">
        <w:t>departments of p</w:t>
      </w:r>
      <w:r>
        <w:t xml:space="preserve">ublic </w:t>
      </w:r>
      <w:r w:rsidR="00B13BA9">
        <w:t>w</w:t>
      </w:r>
      <w:r>
        <w:t>orks</w:t>
      </w:r>
      <w:r w:rsidR="00B13BA9">
        <w:t xml:space="preserve">, while sanitation and hygiene </w:t>
      </w:r>
      <w:r w:rsidR="003A2BAE">
        <w:t>often sit within departments of health</w:t>
      </w:r>
      <w:r>
        <w:t xml:space="preserve">. </w:t>
      </w:r>
      <w:r w:rsidR="003A2BAE">
        <w:t xml:space="preserve">In some countries, this </w:t>
      </w:r>
      <w:r w:rsidR="00C0795D">
        <w:t xml:space="preserve">division </w:t>
      </w:r>
      <w:r w:rsidR="003A2BAE">
        <w:t xml:space="preserve">is further complicated by </w:t>
      </w:r>
      <w:r w:rsidR="004A506B">
        <w:t>whether WASH services are directed at rural or urban jurisdictions</w:t>
      </w:r>
      <w:r w:rsidR="009C1A3D">
        <w:t>. All of t</w:t>
      </w:r>
      <w:r>
        <w:t xml:space="preserve">his makes it challenging </w:t>
      </w:r>
      <w:r w:rsidR="009C1A3D">
        <w:t xml:space="preserve">for an international development organisation </w:t>
      </w:r>
      <w:r w:rsidR="00803A70">
        <w:t xml:space="preserve">such as DFAT </w:t>
      </w:r>
      <w:r>
        <w:t>to work coherently</w:t>
      </w:r>
      <w:r w:rsidR="009C1A3D">
        <w:t xml:space="preserve">. </w:t>
      </w:r>
      <w:r w:rsidR="00C0795D">
        <w:t xml:space="preserve">As described in Section </w:t>
      </w:r>
      <w:r w:rsidR="00C0795D">
        <w:fldChar w:fldCharType="begin"/>
      </w:r>
      <w:r w:rsidR="00C0795D">
        <w:instrText xml:space="preserve"> REF _Ref190249680 \r \h </w:instrText>
      </w:r>
      <w:r w:rsidR="00C0795D">
        <w:fldChar w:fldCharType="separate"/>
      </w:r>
      <w:r w:rsidR="00655959">
        <w:t>1.3</w:t>
      </w:r>
      <w:r w:rsidR="00C0795D">
        <w:fldChar w:fldCharType="end"/>
      </w:r>
      <w:r w:rsidR="00F738F3">
        <w:t xml:space="preserve">, DFAT has </w:t>
      </w:r>
      <w:r>
        <w:t>addressed</w:t>
      </w:r>
      <w:r w:rsidR="009C1A3D">
        <w:t xml:space="preserve"> this </w:t>
      </w:r>
      <w:r w:rsidR="00976402">
        <w:t xml:space="preserve">through </w:t>
      </w:r>
      <w:r>
        <w:t xml:space="preserve">a dedicated WASH </w:t>
      </w:r>
      <w:r w:rsidR="00976402">
        <w:t xml:space="preserve">sector </w:t>
      </w:r>
      <w:r>
        <w:t>modality</w:t>
      </w:r>
      <w:r w:rsidR="000561CF">
        <w:t xml:space="preserve"> (i.e. </w:t>
      </w:r>
      <w:proofErr w:type="spellStart"/>
      <w:r w:rsidR="000561CF">
        <w:t>WfW</w:t>
      </w:r>
      <w:proofErr w:type="spellEnd"/>
      <w:r w:rsidR="000561CF">
        <w:t xml:space="preserve"> and the previous CS WASH Funds)</w:t>
      </w:r>
      <w:r w:rsidR="00976402">
        <w:t>, established to convene</w:t>
      </w:r>
      <w:r w:rsidR="00F738F3">
        <w:t>/strengthen</w:t>
      </w:r>
      <w:r w:rsidR="00976402">
        <w:t xml:space="preserve"> all </w:t>
      </w:r>
      <w:r w:rsidR="001B5FBF">
        <w:t xml:space="preserve">WASH-related </w:t>
      </w:r>
      <w:r w:rsidR="00976402">
        <w:t>counterparts</w:t>
      </w:r>
      <w:r>
        <w:t xml:space="preserve">. </w:t>
      </w:r>
      <w:r w:rsidR="00F738F3">
        <w:t>With the end</w:t>
      </w:r>
      <w:r w:rsidR="0043094A">
        <w:t>ing</w:t>
      </w:r>
      <w:r w:rsidR="00F738F3">
        <w:t xml:space="preserve"> of </w:t>
      </w:r>
      <w:proofErr w:type="spellStart"/>
      <w:r w:rsidR="00F738F3">
        <w:t>WfW</w:t>
      </w:r>
      <w:proofErr w:type="spellEnd"/>
      <w:r w:rsidR="00803A70">
        <w:t xml:space="preserve">, DFAT </w:t>
      </w:r>
      <w:r w:rsidR="00945E47">
        <w:t xml:space="preserve">has no plans to implement a further phase of dedicated WASH sector </w:t>
      </w:r>
      <w:r w:rsidR="00F55681">
        <w:t>programming but</w:t>
      </w:r>
      <w:r w:rsidR="00945E47">
        <w:t xml:space="preserve"> rather anticipates </w:t>
      </w:r>
      <w:r w:rsidR="003A6ECF">
        <w:t xml:space="preserve">CRC </w:t>
      </w:r>
      <w:r w:rsidR="00DC4811">
        <w:t xml:space="preserve">and other modalities may support some </w:t>
      </w:r>
      <w:r w:rsidR="005E13A4">
        <w:t>climate-resilient</w:t>
      </w:r>
      <w:r w:rsidR="00DC4811">
        <w:t xml:space="preserve"> inclusive WASH investments—where these are prioritised by local counterparts and DFAT Posts</w:t>
      </w:r>
      <w:r w:rsidR="0064305F">
        <w:t>.</w:t>
      </w:r>
      <w:r w:rsidR="00DC4811">
        <w:t xml:space="preserve"> </w:t>
      </w:r>
      <w:r w:rsidR="00814831">
        <w:t xml:space="preserve">However, because of the typical fragmentation of WASH across multiple ministries, there is a high risk that WASH as an integrated approach will fall through bureaucratic cracks. </w:t>
      </w:r>
      <w:bookmarkStart w:id="61" w:name="_Hlk191282827"/>
      <w:r w:rsidR="00814831">
        <w:t xml:space="preserve">In practical terms, because no single bilateral counterpart has carriage of WASH as a sector, there is a </w:t>
      </w:r>
      <w:r w:rsidR="00443499">
        <w:t xml:space="preserve">risk </w:t>
      </w:r>
      <w:r w:rsidR="00814831">
        <w:t xml:space="preserve">that WASH as a discrete sector will </w:t>
      </w:r>
      <w:r w:rsidR="00443499">
        <w:t xml:space="preserve">not </w:t>
      </w:r>
      <w:r w:rsidR="00814831">
        <w:t xml:space="preserve">be prioritised and advocated by counterparts </w:t>
      </w:r>
      <w:r w:rsidR="00E80457">
        <w:t xml:space="preserve">to </w:t>
      </w:r>
      <w:r w:rsidR="00443499">
        <w:t xml:space="preserve">secure </w:t>
      </w:r>
      <w:r w:rsidR="00DB00A9">
        <w:t>comprehensive donor support</w:t>
      </w:r>
      <w:r w:rsidR="00814831">
        <w:t>.</w:t>
      </w:r>
      <w:bookmarkEnd w:id="61"/>
      <w:r w:rsidR="00DB00A9">
        <w:t xml:space="preserve"> </w:t>
      </w:r>
      <w:r w:rsidR="00CF13CF">
        <w:t>One experienced sector specialist reflected:</w:t>
      </w:r>
    </w:p>
    <w:p w14:paraId="1699EDE6" w14:textId="0DEDB5D7" w:rsidR="00CF13CF" w:rsidRPr="00DB00A9" w:rsidRDefault="00CF13CF" w:rsidP="00CF13CF">
      <w:pPr>
        <w:ind w:left="720"/>
        <w:jc w:val="both"/>
        <w:rPr>
          <w:i/>
          <w:iCs/>
        </w:rPr>
      </w:pPr>
      <w:r>
        <w:rPr>
          <w:i/>
          <w:iCs/>
        </w:rPr>
        <w:t>Having a dedicated WASH sector fund allows people to focus on the key needs. We are nowhere near achieving the SDG targets…there is a risk of dilution, and that WASH will lose priority if WASH funding is just left to fragment in bilateral programs.</w:t>
      </w:r>
    </w:p>
    <w:p w14:paraId="11670A81" w14:textId="77777777" w:rsidR="009B5D0A" w:rsidRPr="00484945" w:rsidRDefault="009B5D0A" w:rsidP="009B5D0A">
      <w:pPr>
        <w:pStyle w:val="BlockQuotation"/>
        <w:pBdr>
          <w:left w:val="single" w:sz="6" w:space="12" w:color="FFFFFF"/>
        </w:pBdr>
        <w:shd w:val="clear" w:color="auto" w:fill="C1E4F5" w:themeFill="accent1" w:themeFillTint="33"/>
        <w:tabs>
          <w:tab w:val="clear" w:pos="142"/>
        </w:tabs>
        <w:spacing w:after="240" w:line="220" w:lineRule="atLeast"/>
        <w:ind w:left="567"/>
        <w:rPr>
          <w:rFonts w:ascii="Calibri" w:hAnsi="Calibri"/>
          <w:b/>
        </w:rPr>
      </w:pPr>
      <w:r>
        <w:rPr>
          <w:rFonts w:ascii="Calibri" w:hAnsi="Calibri"/>
          <w:b/>
        </w:rPr>
        <w:t>Lesson</w:t>
      </w:r>
      <w:r w:rsidRPr="00484945">
        <w:rPr>
          <w:rFonts w:ascii="Calibri" w:hAnsi="Calibri"/>
          <w:b/>
        </w:rPr>
        <w:t>:</w:t>
      </w:r>
    </w:p>
    <w:p w14:paraId="390AC142" w14:textId="4FDC6F4D" w:rsidR="009B5D0A" w:rsidRDefault="00CF4B9B" w:rsidP="009B5D0A">
      <w:pPr>
        <w:pStyle w:val="Recommendation"/>
        <w:numPr>
          <w:ilvl w:val="0"/>
          <w:numId w:val="3"/>
        </w:numPr>
        <w:pBdr>
          <w:left w:val="single" w:sz="6" w:space="12" w:color="FFFFFF"/>
        </w:pBdr>
        <w:shd w:val="clear" w:color="auto" w:fill="C1E4F5" w:themeFill="accent1" w:themeFillTint="33"/>
        <w:tabs>
          <w:tab w:val="clear" w:pos="142"/>
          <w:tab w:val="num" w:pos="1362"/>
        </w:tabs>
        <w:spacing w:before="0" w:after="240" w:line="220" w:lineRule="atLeast"/>
        <w:ind w:left="1361" w:hanging="794"/>
      </w:pPr>
      <w:bookmarkStart w:id="62" w:name="_Toc196262368"/>
      <w:r>
        <w:rPr>
          <w:lang w:val="en-US"/>
        </w:rPr>
        <w:t>A d</w:t>
      </w:r>
      <w:r w:rsidRPr="00CF4B9B">
        <w:rPr>
          <w:lang w:val="en-US"/>
        </w:rPr>
        <w:t xml:space="preserve">edicated WASH </w:t>
      </w:r>
      <w:r>
        <w:rPr>
          <w:lang w:val="en-US"/>
        </w:rPr>
        <w:t>modality</w:t>
      </w:r>
      <w:r w:rsidRPr="00CF4B9B">
        <w:rPr>
          <w:lang w:val="en-US"/>
        </w:rPr>
        <w:t xml:space="preserve"> is an effective way to </w:t>
      </w:r>
      <w:r w:rsidR="000E5391">
        <w:rPr>
          <w:lang w:val="en-US"/>
        </w:rPr>
        <w:t xml:space="preserve">strengthen </w:t>
      </w:r>
      <w:r w:rsidRPr="00CF4B9B">
        <w:rPr>
          <w:lang w:val="en-US"/>
        </w:rPr>
        <w:t>a sector that typically falls th</w:t>
      </w:r>
      <w:r w:rsidR="000E5391">
        <w:rPr>
          <w:lang w:val="en-US"/>
        </w:rPr>
        <w:t>r</w:t>
      </w:r>
      <w:r w:rsidRPr="00CF4B9B">
        <w:rPr>
          <w:lang w:val="en-US"/>
        </w:rPr>
        <w:t xml:space="preserve">ough the cracks of </w:t>
      </w:r>
      <w:r w:rsidR="000E5391">
        <w:rPr>
          <w:lang w:val="en-US"/>
        </w:rPr>
        <w:t>typical</w:t>
      </w:r>
      <w:r w:rsidRPr="00CF4B9B">
        <w:rPr>
          <w:lang w:val="en-US"/>
        </w:rPr>
        <w:t xml:space="preserve"> </w:t>
      </w:r>
      <w:r w:rsidR="000E5391">
        <w:rPr>
          <w:lang w:val="en-US"/>
        </w:rPr>
        <w:t xml:space="preserve">ministerial portfolios </w:t>
      </w:r>
      <w:r w:rsidRPr="00CF4B9B">
        <w:rPr>
          <w:lang w:val="en-US"/>
        </w:rPr>
        <w:t>(</w:t>
      </w:r>
      <w:r w:rsidR="0059229D">
        <w:rPr>
          <w:lang w:val="en-US"/>
        </w:rPr>
        <w:t xml:space="preserve">e.g. </w:t>
      </w:r>
      <w:r w:rsidRPr="00CF4B9B">
        <w:rPr>
          <w:lang w:val="en-US"/>
        </w:rPr>
        <w:t xml:space="preserve">Public Works, Health etc.) and is </w:t>
      </w:r>
      <w:r w:rsidR="00354BF8">
        <w:rPr>
          <w:lang w:val="en-US"/>
        </w:rPr>
        <w:t>otherwise</w:t>
      </w:r>
      <w:r w:rsidRPr="00CF4B9B">
        <w:rPr>
          <w:lang w:val="en-US"/>
        </w:rPr>
        <w:t xml:space="preserve"> </w:t>
      </w:r>
      <w:r w:rsidR="0059229D">
        <w:rPr>
          <w:lang w:val="en-US"/>
        </w:rPr>
        <w:t xml:space="preserve">poorly positioned to </w:t>
      </w:r>
      <w:r w:rsidRPr="00CF4B9B">
        <w:rPr>
          <w:lang w:val="en-US"/>
        </w:rPr>
        <w:t xml:space="preserve">access bilateral aid </w:t>
      </w:r>
      <w:r w:rsidR="00354BF8">
        <w:rPr>
          <w:lang w:val="en-US"/>
        </w:rPr>
        <w:t xml:space="preserve">through </w:t>
      </w:r>
      <w:proofErr w:type="spellStart"/>
      <w:r w:rsidR="00354BF8">
        <w:rPr>
          <w:lang w:val="en-US"/>
        </w:rPr>
        <w:t>MoUs</w:t>
      </w:r>
      <w:proofErr w:type="spellEnd"/>
      <w:r w:rsidR="00354BF8">
        <w:rPr>
          <w:lang w:val="en-US"/>
        </w:rPr>
        <w:t xml:space="preserve"> held by </w:t>
      </w:r>
      <w:r w:rsidRPr="00CF4B9B">
        <w:rPr>
          <w:lang w:val="en-US"/>
        </w:rPr>
        <w:t>those ministries</w:t>
      </w:r>
      <w:r w:rsidR="00354BF8">
        <w:rPr>
          <w:lang w:val="en-US"/>
        </w:rPr>
        <w:t>.</w:t>
      </w:r>
      <w:bookmarkEnd w:id="62"/>
      <w:r w:rsidR="009B5D0A">
        <w:t xml:space="preserve"> </w:t>
      </w:r>
    </w:p>
    <w:p w14:paraId="48ED2FBB" w14:textId="3739D2E2" w:rsidR="00F13AD5" w:rsidRPr="00704563" w:rsidRDefault="006104D8" w:rsidP="00453D22">
      <w:pPr>
        <w:pStyle w:val="Heading4"/>
      </w:pPr>
      <w:r w:rsidRPr="00704563">
        <w:t>Private sector</w:t>
      </w:r>
      <w:r w:rsidR="00E033F5">
        <w:t>-</w:t>
      </w:r>
      <w:r w:rsidR="00F13AD5" w:rsidRPr="00704563">
        <w:t>led approaches</w:t>
      </w:r>
    </w:p>
    <w:p w14:paraId="5EFD6EE2" w14:textId="6A8F8377" w:rsidR="00A31B91" w:rsidRDefault="00B61867" w:rsidP="00A31B91">
      <w:pPr>
        <w:jc w:val="both"/>
      </w:pPr>
      <w:r>
        <w:t xml:space="preserve">Across the </w:t>
      </w:r>
      <w:proofErr w:type="spellStart"/>
      <w:r>
        <w:t>WfW</w:t>
      </w:r>
      <w:proofErr w:type="spellEnd"/>
      <w:r>
        <w:t xml:space="preserve"> portfolio, t</w:t>
      </w:r>
      <w:r w:rsidR="00F13AD5">
        <w:t xml:space="preserve">here was generally </w:t>
      </w:r>
      <w:r>
        <w:t>less</w:t>
      </w:r>
      <w:r w:rsidR="00F13AD5">
        <w:t xml:space="preserve"> engagement with private sector actors </w:t>
      </w:r>
      <w:r w:rsidR="00645A69">
        <w:t xml:space="preserve">than with government and community. </w:t>
      </w:r>
      <w:r w:rsidR="00230780">
        <w:t>N</w:t>
      </w:r>
      <w:r w:rsidR="00F13AD5">
        <w:t>otable exception</w:t>
      </w:r>
      <w:r w:rsidR="0088434D">
        <w:t xml:space="preserve">s—as reflected in </w:t>
      </w:r>
      <w:r w:rsidR="0088434D">
        <w:fldChar w:fldCharType="begin"/>
      </w:r>
      <w:r w:rsidR="0088434D">
        <w:instrText xml:space="preserve"> REF _Ref189745887 \h </w:instrText>
      </w:r>
      <w:r w:rsidR="0088434D">
        <w:fldChar w:fldCharType="separate"/>
      </w:r>
      <w:r w:rsidR="00655959">
        <w:t xml:space="preserve">Figure </w:t>
      </w:r>
      <w:r w:rsidR="00655959">
        <w:rPr>
          <w:noProof/>
        </w:rPr>
        <w:t>3</w:t>
      </w:r>
      <w:r w:rsidR="0088434D">
        <w:fldChar w:fldCharType="end"/>
      </w:r>
      <w:r w:rsidR="0088434D">
        <w:t xml:space="preserve">—were </w:t>
      </w:r>
      <w:proofErr w:type="spellStart"/>
      <w:r w:rsidR="00F13AD5">
        <w:t>iDE</w:t>
      </w:r>
      <w:proofErr w:type="spellEnd"/>
      <w:r w:rsidR="00F13AD5">
        <w:t xml:space="preserve"> </w:t>
      </w:r>
      <w:r w:rsidR="0088434D">
        <w:t xml:space="preserve">and EMW </w:t>
      </w:r>
      <w:r w:rsidR="00F13AD5">
        <w:t>in Cambodia</w:t>
      </w:r>
      <w:r w:rsidR="0088434D">
        <w:t>.</w:t>
      </w:r>
      <w:r w:rsidR="00AD0D40">
        <w:t xml:space="preserve"> </w:t>
      </w:r>
      <w:r w:rsidR="00A31B91">
        <w:t xml:space="preserve">Together, </w:t>
      </w:r>
      <w:proofErr w:type="spellStart"/>
      <w:r w:rsidR="00A31B91">
        <w:t>iDE</w:t>
      </w:r>
      <w:proofErr w:type="spellEnd"/>
      <w:r w:rsidR="00A31B91">
        <w:t xml:space="preserve"> and EMW account for a high proportion of increased sanitation coverage by </w:t>
      </w:r>
      <w:proofErr w:type="spellStart"/>
      <w:r w:rsidR="00A31B91">
        <w:t>WfW</w:t>
      </w:r>
      <w:proofErr w:type="spellEnd"/>
      <w:r w:rsidR="00A31B91">
        <w:t xml:space="preserve"> and have contributed significantly to Cambodia’s progress towards ODF status. </w:t>
      </w:r>
      <w:r w:rsidR="00A31B91">
        <w:lastRenderedPageBreak/>
        <w:t>This suggests merit in private sector led systems strengthening (though with likely caveats around context relevance).</w:t>
      </w:r>
    </w:p>
    <w:p w14:paraId="07B56B4F" w14:textId="07290F89" w:rsidR="00C961F0" w:rsidRDefault="00AD0D40" w:rsidP="00C961F0">
      <w:pPr>
        <w:jc w:val="both"/>
      </w:pPr>
      <w:r>
        <w:t>EMW (as noted above) worked primarily through Commune Councils but also mobilised existing local businesses to deliver sanitation</w:t>
      </w:r>
      <w:r w:rsidR="00141C6D">
        <w:t xml:space="preserve"> products/services to poor households, and to connect</w:t>
      </w:r>
      <w:r w:rsidR="00230780">
        <w:t xml:space="preserve"> </w:t>
      </w:r>
      <w:r w:rsidR="00A95EA0">
        <w:t xml:space="preserve">poor </w:t>
      </w:r>
      <w:r w:rsidR="00230780">
        <w:t>households to water schemes.</w:t>
      </w:r>
      <w:r>
        <w:t xml:space="preserve"> </w:t>
      </w:r>
      <w:r w:rsidR="00C961F0">
        <w:t>The approach of EMW was to link poor/subsidised households with local businesses (masons) to supply sanitation solutions. There was some training of the businesses to ensure quality and to enable basic training of households in the use of systems. Sustainability was assumed to be a function of the ongoing presence of the businesses in the local area in the event that further services are required.</w:t>
      </w:r>
    </w:p>
    <w:p w14:paraId="70B2A474" w14:textId="74E689D4" w:rsidR="00C154EA" w:rsidRDefault="00457BDA" w:rsidP="00C154EA">
      <w:pPr>
        <w:jc w:val="both"/>
      </w:pPr>
      <w:proofErr w:type="spellStart"/>
      <w:r>
        <w:t>iDE</w:t>
      </w:r>
      <w:proofErr w:type="spellEnd"/>
      <w:r>
        <w:t xml:space="preserve"> focused almost entirely on strengthening latrine businesses—an approach consistent with their overarching philosophy of a market-based approach to eradicating poverty.</w:t>
      </w:r>
      <w:r>
        <w:rPr>
          <w:rStyle w:val="FootnoteReference"/>
        </w:rPr>
        <w:footnoteReference w:id="34"/>
      </w:r>
      <w:r w:rsidR="00C154EA">
        <w:t xml:space="preserve"> </w:t>
      </w:r>
      <w:r w:rsidR="000E663C">
        <w:t xml:space="preserve">In </w:t>
      </w:r>
      <w:proofErr w:type="spellStart"/>
      <w:r w:rsidR="000E663C">
        <w:t>WfW</w:t>
      </w:r>
      <w:proofErr w:type="spellEnd"/>
      <w:r w:rsidR="00D15768">
        <w:t>,</w:t>
      </w:r>
      <w:r w:rsidR="000E663C">
        <w:t xml:space="preserve"> </w:t>
      </w:r>
      <w:proofErr w:type="spellStart"/>
      <w:r w:rsidR="000E663C">
        <w:t>iDE</w:t>
      </w:r>
      <w:proofErr w:type="spellEnd"/>
      <w:r w:rsidR="000E663C">
        <w:t xml:space="preserve"> </w:t>
      </w:r>
      <w:r w:rsidR="00C154EA">
        <w:t xml:space="preserve">has only worked on sanitation, and while the approach is characterised as private sector-led ‘systems strengthening’, there is no intention to foster sustainability. Rather, the operating assumption is that once full sanitation coverage is achieved, the supported businesses will adapt to pursue new opportunities (e.g. concrete agricultural irrigation products). In a sense, the ‘sustainability strategy’ is for businesses to develop capacity to innovate and adapt to evolving markets. An example of this is Latrine Business Owner (LBO), Ms Hat Tin, </w:t>
      </w:r>
      <w:r w:rsidR="00C154EA" w:rsidRPr="000E663C">
        <w:t xml:space="preserve">described in the box </w:t>
      </w:r>
      <w:r w:rsidR="000E663C" w:rsidRPr="000E663C">
        <w:t>below</w:t>
      </w:r>
      <w:r w:rsidR="00C154EA">
        <w:t xml:space="preserve">. Similarly, </w:t>
      </w:r>
      <w:proofErr w:type="spellStart"/>
      <w:r w:rsidR="00C154EA">
        <w:t>iDE’s</w:t>
      </w:r>
      <w:proofErr w:type="spellEnd"/>
      <w:r w:rsidR="00C154EA">
        <w:t xml:space="preserve"> work supporting increased GEDSI at a systems level in Cambodia is limited to working with their LBOs. Approaches include specific training conducted with both women and men that is focused on supporting female business operators in leadership and managing finances (specially, budgeting to prevent the merging of business income with household finances).</w:t>
      </w:r>
    </w:p>
    <w:p w14:paraId="706818CC" w14:textId="77777777" w:rsidR="006268C7" w:rsidRPr="00484945" w:rsidRDefault="006268C7" w:rsidP="006268C7">
      <w:pPr>
        <w:pStyle w:val="BlockQuotation"/>
        <w:pBdr>
          <w:left w:val="single" w:sz="6" w:space="12" w:color="FFFFFF"/>
        </w:pBdr>
        <w:shd w:val="clear" w:color="auto" w:fill="C1E4F5" w:themeFill="accent1" w:themeFillTint="33"/>
        <w:tabs>
          <w:tab w:val="clear" w:pos="142"/>
        </w:tabs>
        <w:spacing w:after="240" w:line="220" w:lineRule="atLeast"/>
        <w:ind w:left="567"/>
        <w:rPr>
          <w:rFonts w:ascii="Calibri" w:hAnsi="Calibri"/>
          <w:b/>
        </w:rPr>
      </w:pPr>
      <w:r>
        <w:rPr>
          <w:rFonts w:ascii="Calibri" w:hAnsi="Calibri"/>
          <w:b/>
        </w:rPr>
        <w:t>Lesson</w:t>
      </w:r>
      <w:r w:rsidRPr="00484945">
        <w:rPr>
          <w:rFonts w:ascii="Calibri" w:hAnsi="Calibri"/>
          <w:b/>
        </w:rPr>
        <w:t>:</w:t>
      </w:r>
    </w:p>
    <w:p w14:paraId="648C3987" w14:textId="04A596B5" w:rsidR="006268C7" w:rsidRPr="00A32B4A" w:rsidRDefault="006268C7" w:rsidP="006268C7">
      <w:pPr>
        <w:pStyle w:val="Recommendation"/>
        <w:numPr>
          <w:ilvl w:val="0"/>
          <w:numId w:val="3"/>
        </w:numPr>
        <w:pBdr>
          <w:left w:val="single" w:sz="6" w:space="12" w:color="FFFFFF"/>
        </w:pBdr>
        <w:shd w:val="clear" w:color="auto" w:fill="C1E4F5" w:themeFill="accent1" w:themeFillTint="33"/>
        <w:tabs>
          <w:tab w:val="num" w:pos="1362"/>
        </w:tabs>
        <w:spacing w:after="240" w:line="220" w:lineRule="atLeast"/>
        <w:ind w:left="1361" w:hanging="794"/>
        <w:rPr>
          <w:lang w:val="en-AU"/>
        </w:rPr>
      </w:pPr>
      <w:bookmarkStart w:id="63" w:name="_Toc196262369"/>
      <w:r>
        <w:rPr>
          <w:lang w:val="en-AU"/>
        </w:rPr>
        <w:t>P</w:t>
      </w:r>
      <w:r w:rsidRPr="00564DDB">
        <w:rPr>
          <w:lang w:val="en-AU"/>
        </w:rPr>
        <w:t>rivate secto</w:t>
      </w:r>
      <w:r>
        <w:rPr>
          <w:lang w:val="en-AU"/>
        </w:rPr>
        <w:t>r</w:t>
      </w:r>
      <w:r w:rsidRPr="00564DDB">
        <w:rPr>
          <w:lang w:val="en-AU"/>
        </w:rPr>
        <w:t xml:space="preserve"> led systems strengthening</w:t>
      </w:r>
      <w:r>
        <w:rPr>
          <w:lang w:val="en-AU"/>
        </w:rPr>
        <w:t xml:space="preserve"> is one effective way to increase WASH services coverage, though with </w:t>
      </w:r>
      <w:r w:rsidRPr="00564DDB">
        <w:rPr>
          <w:lang w:val="en-AU"/>
        </w:rPr>
        <w:t>caveats around context relevance</w:t>
      </w:r>
      <w:r>
        <w:rPr>
          <w:lang w:val="en-AU"/>
        </w:rPr>
        <w:t xml:space="preserve"> and market maturity</w:t>
      </w:r>
      <w:r w:rsidR="008647A4">
        <w:rPr>
          <w:lang w:val="en-AU"/>
        </w:rPr>
        <w:t xml:space="preserve"> (noting that enterprise development is nascent in some places)</w:t>
      </w:r>
      <w:r w:rsidRPr="00564DDB">
        <w:rPr>
          <w:lang w:val="en-AU"/>
        </w:rPr>
        <w:t>.</w:t>
      </w:r>
      <w:bookmarkEnd w:id="63"/>
    </w:p>
    <w:p w14:paraId="4069635E" w14:textId="7C6634FE" w:rsidR="00E65558" w:rsidRDefault="006268C7" w:rsidP="006268C7">
      <w:pPr>
        <w:jc w:val="both"/>
      </w:pPr>
      <w:r>
        <w:t>The evaluation team noted a limitation of private sector led approaches—that being the promotion of development policy priorities such as GEDSI, climate resilience and safely managed faecal sludge (FSM). The promotion of such agenda essentially imposes additional costs on private sector entities and hence are only likely to be prioritised if there is a legislated/compliance regime imposed by authorities.</w:t>
      </w:r>
      <w:r w:rsidR="00F80FCD">
        <w:rPr>
          <w:rStyle w:val="FootnoteReference"/>
        </w:rPr>
        <w:footnoteReference w:id="35"/>
      </w:r>
      <w:r>
        <w:t xml:space="preserve"> </w:t>
      </w:r>
      <w:r w:rsidR="00193421">
        <w:t>This finding underscores the point made earlier, that success</w:t>
      </w:r>
      <w:r w:rsidR="005E137A">
        <w:t>ful ‘systems strengthening’ requires a comprehensive approach that works at all levels of government, community and private sector.</w:t>
      </w:r>
    </w:p>
    <w:p w14:paraId="780BFE23" w14:textId="77777777" w:rsidR="00E65558" w:rsidRDefault="00E65558">
      <w:r>
        <w:br w:type="page"/>
      </w:r>
    </w:p>
    <w:p w14:paraId="3DD5FDC4" w14:textId="77777777" w:rsidR="00E65558" w:rsidRDefault="00E65558" w:rsidP="001D14A4">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jc w:val="center"/>
        <w:rPr>
          <w:b/>
          <w:bCs/>
          <w:sz w:val="18"/>
          <w:szCs w:val="18"/>
        </w:rPr>
      </w:pPr>
      <w:r>
        <w:rPr>
          <w:b/>
          <w:bCs/>
          <w:sz w:val="18"/>
          <w:szCs w:val="18"/>
        </w:rPr>
        <w:lastRenderedPageBreak/>
        <w:t>Ms Hat Tin, Latrine Business Owner, Siem Reap, Cambodia</w:t>
      </w:r>
    </w:p>
    <w:p w14:paraId="5575118F" w14:textId="7309CCA9" w:rsidR="00E65558" w:rsidRPr="00867FB0" w:rsidRDefault="00E65558" w:rsidP="001D14A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sz w:val="18"/>
          <w:szCs w:val="18"/>
        </w:rPr>
      </w:pPr>
      <w:r w:rsidRPr="001959D2">
        <w:rPr>
          <w:sz w:val="18"/>
          <w:szCs w:val="18"/>
        </w:rPr>
        <w:t xml:space="preserve">Ms Hat Tin is one of the Latrine Business Owners (LBOs) that works with </w:t>
      </w:r>
      <w:proofErr w:type="spellStart"/>
      <w:r w:rsidRPr="001959D2">
        <w:rPr>
          <w:sz w:val="18"/>
          <w:szCs w:val="18"/>
        </w:rPr>
        <w:t>iDE</w:t>
      </w:r>
      <w:proofErr w:type="spellEnd"/>
      <w:r w:rsidRPr="001959D2">
        <w:rPr>
          <w:sz w:val="18"/>
          <w:szCs w:val="18"/>
        </w:rPr>
        <w:t xml:space="preserve"> in Siem Reap, Cambodia. </w:t>
      </w:r>
      <w:r w:rsidRPr="00867FB0">
        <w:rPr>
          <w:sz w:val="18"/>
          <w:szCs w:val="18"/>
        </w:rPr>
        <w:t>She, with the support of her husband</w:t>
      </w:r>
      <w:r>
        <w:rPr>
          <w:sz w:val="18"/>
          <w:szCs w:val="18"/>
        </w:rPr>
        <w:t xml:space="preserve"> employs</w:t>
      </w:r>
      <w:r w:rsidRPr="00867FB0">
        <w:rPr>
          <w:sz w:val="18"/>
          <w:szCs w:val="18"/>
        </w:rPr>
        <w:t xml:space="preserve"> five full-time staff and five part-time staff (including 2 women)</w:t>
      </w:r>
      <w:r>
        <w:rPr>
          <w:sz w:val="18"/>
          <w:szCs w:val="18"/>
        </w:rPr>
        <w:t xml:space="preserve"> making </w:t>
      </w:r>
      <w:r w:rsidRPr="00867FB0">
        <w:rPr>
          <w:sz w:val="18"/>
          <w:szCs w:val="18"/>
        </w:rPr>
        <w:t xml:space="preserve">concrete and brick products. Currently, 60% of her business is through </w:t>
      </w:r>
      <w:proofErr w:type="spellStart"/>
      <w:r w:rsidRPr="00867FB0">
        <w:rPr>
          <w:sz w:val="18"/>
          <w:szCs w:val="18"/>
        </w:rPr>
        <w:t>iDE</w:t>
      </w:r>
      <w:proofErr w:type="spellEnd"/>
      <w:r w:rsidRPr="00867FB0">
        <w:rPr>
          <w:sz w:val="18"/>
          <w:szCs w:val="18"/>
        </w:rPr>
        <w:t xml:space="preserve"> </w:t>
      </w:r>
      <w:r>
        <w:rPr>
          <w:sz w:val="18"/>
          <w:szCs w:val="18"/>
        </w:rPr>
        <w:t xml:space="preserve">sales agents </w:t>
      </w:r>
      <w:r w:rsidRPr="00867FB0">
        <w:rPr>
          <w:sz w:val="18"/>
          <w:szCs w:val="18"/>
        </w:rPr>
        <w:t>who facilitate 50-100 latrine orders per month. Her team can install about 5-6</w:t>
      </w:r>
      <w:r>
        <w:rPr>
          <w:sz w:val="18"/>
          <w:szCs w:val="18"/>
        </w:rPr>
        <w:t xml:space="preserve"> </w:t>
      </w:r>
      <w:hyperlink r:id="rId19" w:history="1">
        <w:r w:rsidRPr="009743F1">
          <w:rPr>
            <w:rStyle w:val="Hyperlink"/>
            <w:color w:val="156082" w:themeColor="accent1"/>
            <w:sz w:val="18"/>
            <w:szCs w:val="18"/>
          </w:rPr>
          <w:t>Easy</w:t>
        </w:r>
        <w:r>
          <w:rPr>
            <w:rStyle w:val="Hyperlink"/>
            <w:color w:val="156082" w:themeColor="accent1"/>
            <w:sz w:val="18"/>
            <w:szCs w:val="18"/>
          </w:rPr>
          <w:t xml:space="preserve"> </w:t>
        </w:r>
        <w:r w:rsidRPr="009743F1">
          <w:rPr>
            <w:rStyle w:val="Hyperlink"/>
            <w:color w:val="156082" w:themeColor="accent1"/>
            <w:sz w:val="18"/>
            <w:szCs w:val="18"/>
          </w:rPr>
          <w:t>Latrines</w:t>
        </w:r>
      </w:hyperlink>
      <w:r w:rsidRPr="00867FB0">
        <w:rPr>
          <w:sz w:val="18"/>
          <w:szCs w:val="18"/>
        </w:rPr>
        <w:t xml:space="preserve"> per day which she sells for USD65 (including transport and installation) each, with a USD5-8 profit margin.</w:t>
      </w:r>
    </w:p>
    <w:p w14:paraId="072F6E20" w14:textId="77777777" w:rsidR="00E65558" w:rsidRDefault="00E65558" w:rsidP="001D14A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sz w:val="18"/>
          <w:szCs w:val="18"/>
        </w:rPr>
      </w:pPr>
      <w:r w:rsidRPr="00867FB0">
        <w:rPr>
          <w:sz w:val="18"/>
          <w:szCs w:val="18"/>
        </w:rPr>
        <w:t>To expand her business, she bought a machine from Thailand that makes interlocking bricks out of concrete</w:t>
      </w:r>
      <w:r>
        <w:rPr>
          <w:sz w:val="18"/>
          <w:szCs w:val="18"/>
        </w:rPr>
        <w:t>: primarily for constructing toilet shelters, but also for constructing other structures when the sanitation market in her area tapers off</w:t>
      </w:r>
      <w:r w:rsidRPr="00867FB0">
        <w:rPr>
          <w:sz w:val="18"/>
          <w:szCs w:val="18"/>
        </w:rPr>
        <w:t xml:space="preserve">. Although the machine cost USD6000, it is a worthwhile investment because the bricks are cheaper to make than clay bricks, and the interlocking design means that there are less construction costs for masonry (labour and product). An added benefit of using the interlocking bricks for toilet shelters is that accessible features such as handrails are easy to integrate safely into the walls because rebar can be threaded through the bricks. </w:t>
      </w:r>
    </w:p>
    <w:p w14:paraId="41A06691" w14:textId="77777777" w:rsidR="00E65558" w:rsidRDefault="00E65558" w:rsidP="001D14A4">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sz w:val="18"/>
          <w:szCs w:val="18"/>
        </w:rPr>
      </w:pPr>
      <w:r>
        <w:rPr>
          <w:noProof/>
        </w:rPr>
        <w:drawing>
          <wp:inline distT="0" distB="0" distL="0" distR="0" wp14:anchorId="224E7180" wp14:editId="36650DC6">
            <wp:extent cx="2376652" cy="2376652"/>
            <wp:effectExtent l="133350" t="114300" r="138430" b="157480"/>
            <wp:docPr id="22729018" name="Picture 3" descr="Ms Hat Tin, a sanitation entrepreneur in Siem Reap, Cambodia, stands beside concrete products used for constructing toilet shelters and other stru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68206" name="Picture 3" descr="Ms Hat Tin, a sanitation entrepreneur in Siem Reap, Cambodia, stands beside concrete products used for constructing toilet shelters and other structures. "/>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86357" cy="23863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18"/>
          <w:szCs w:val="18"/>
        </w:rPr>
        <w:drawing>
          <wp:inline distT="0" distB="0" distL="0" distR="0" wp14:anchorId="5DCE2956" wp14:editId="628E8859">
            <wp:extent cx="1774278" cy="2373007"/>
            <wp:effectExtent l="133350" t="114300" r="149860" b="160655"/>
            <wp:docPr id="1108578006" name="Picture 7" descr="Construction site with rows of stacked interlocking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08037" name="Picture 7" descr="Construction site with rows of stacked interlocking brick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4819" t="28784" r="894" b="11986"/>
                    <a:stretch/>
                  </pic:blipFill>
                  <pic:spPr bwMode="auto">
                    <a:xfrm>
                      <a:off x="0" y="0"/>
                      <a:ext cx="1788528" cy="2392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66503BB" w14:textId="7BF7A2C1" w:rsidR="00E65558" w:rsidRPr="00E65558" w:rsidRDefault="00E65558" w:rsidP="001D14A4">
      <w:pPr>
        <w:pStyle w:val="Caption"/>
        <w:pBdr>
          <w:top w:val="single" w:sz="4" w:space="1" w:color="auto"/>
          <w:left w:val="single" w:sz="4" w:space="4" w:color="auto"/>
          <w:bottom w:val="single" w:sz="4" w:space="1" w:color="auto"/>
          <w:right w:val="single" w:sz="4" w:space="4" w:color="auto"/>
        </w:pBdr>
        <w:shd w:val="clear" w:color="auto" w:fill="F2F2F2" w:themeFill="background1" w:themeFillShade="F2"/>
        <w:jc w:val="center"/>
      </w:pPr>
      <w:r>
        <w:t xml:space="preserve">Figure </w:t>
      </w:r>
      <w:r>
        <w:fldChar w:fldCharType="begin"/>
      </w:r>
      <w:r>
        <w:instrText xml:space="preserve"> SEQ Figure \* ARABIC </w:instrText>
      </w:r>
      <w:r>
        <w:fldChar w:fldCharType="separate"/>
      </w:r>
      <w:r>
        <w:rPr>
          <w:noProof/>
        </w:rPr>
        <w:t>4</w:t>
      </w:r>
      <w:r>
        <w:rPr>
          <w:noProof/>
        </w:rPr>
        <w:fldChar w:fldCharType="end"/>
      </w:r>
      <w:r>
        <w:t>: Female sanitation entrepreneur, Cambodia</w:t>
      </w:r>
      <w:r>
        <w:br/>
      </w:r>
    </w:p>
    <w:p w14:paraId="56A6D784" w14:textId="63E8BB14" w:rsidR="00E3291B" w:rsidRDefault="00E3291B" w:rsidP="00453D22">
      <w:pPr>
        <w:pStyle w:val="Heading3"/>
      </w:pPr>
      <w:bookmarkStart w:id="64" w:name="_Toc208245644"/>
      <w:r>
        <w:t xml:space="preserve">EOPO 2: </w:t>
      </w:r>
      <w:r w:rsidR="00A542B3">
        <w:t>increased</w:t>
      </w:r>
      <w:r>
        <w:t xml:space="preserve"> access to </w:t>
      </w:r>
      <w:r w:rsidR="00EC4CAB">
        <w:t xml:space="preserve">inclusive </w:t>
      </w:r>
      <w:r w:rsidR="005E13A4">
        <w:t>climate-resilient</w:t>
      </w:r>
      <w:r w:rsidR="00EC4CAB">
        <w:t xml:space="preserve"> WASH</w:t>
      </w:r>
      <w:r>
        <w:t xml:space="preserve"> </w:t>
      </w:r>
      <w:r w:rsidR="00E87096">
        <w:t>services</w:t>
      </w:r>
      <w:bookmarkEnd w:id="64"/>
    </w:p>
    <w:p w14:paraId="6EBA3F4F" w14:textId="4AEC4BFC" w:rsidR="00C678CF" w:rsidRDefault="00450D20" w:rsidP="00C678CF">
      <w:pPr>
        <w:jc w:val="both"/>
      </w:pPr>
      <w:r>
        <w:t xml:space="preserve">There is evidence that </w:t>
      </w:r>
      <w:proofErr w:type="spellStart"/>
      <w:r>
        <w:t>WfW</w:t>
      </w:r>
      <w:proofErr w:type="spellEnd"/>
      <w:r>
        <w:t xml:space="preserve"> ‘</w:t>
      </w:r>
      <w:r w:rsidRPr="00606FB2">
        <w:rPr>
          <w:i/>
          <w:iCs/>
        </w:rPr>
        <w:t>increased equitable, universal access to and use of climate-resilient, sustainable WASH services</w:t>
      </w:r>
      <w:r>
        <w:t xml:space="preserve">’ (EOPO2) in </w:t>
      </w:r>
      <w:r w:rsidR="00A06165">
        <w:t>target communities</w:t>
      </w:r>
      <w:r>
        <w:t xml:space="preserve">. </w:t>
      </w:r>
      <w:r w:rsidR="00C678CF">
        <w:t xml:space="preserve">GEDSI </w:t>
      </w:r>
      <w:r w:rsidR="005A5153">
        <w:t xml:space="preserve">was </w:t>
      </w:r>
      <w:r w:rsidR="00FC5593">
        <w:t>a key consideration</w:t>
      </w:r>
      <w:r w:rsidR="005A5153">
        <w:t xml:space="preserve"> in</w:t>
      </w:r>
      <w:r w:rsidR="00FC5593">
        <w:t xml:space="preserve"> efforts to improve access to</w:t>
      </w:r>
      <w:r w:rsidR="005A5153">
        <w:t xml:space="preserve"> </w:t>
      </w:r>
      <w:r w:rsidR="0079684B">
        <w:t xml:space="preserve">WASH services in </w:t>
      </w:r>
      <w:r w:rsidR="00204115">
        <w:t xml:space="preserve">both phases of </w:t>
      </w:r>
      <w:proofErr w:type="spellStart"/>
      <w:r w:rsidR="00204115">
        <w:t>WfW</w:t>
      </w:r>
      <w:proofErr w:type="spellEnd"/>
      <w:r w:rsidR="00204115">
        <w:t>, substantially building on momentum from</w:t>
      </w:r>
      <w:r w:rsidR="006F2599">
        <w:t xml:space="preserve"> the</w:t>
      </w:r>
      <w:r w:rsidR="00204115">
        <w:t xml:space="preserve"> </w:t>
      </w:r>
      <w:r w:rsidR="00C678CF">
        <w:t xml:space="preserve">CS WASH </w:t>
      </w:r>
      <w:r w:rsidR="00204115">
        <w:t>Fund</w:t>
      </w:r>
      <w:r w:rsidR="00C678CF">
        <w:t>.</w:t>
      </w:r>
      <w:r w:rsidR="00FC5593">
        <w:rPr>
          <w:rStyle w:val="FootnoteReference"/>
        </w:rPr>
        <w:footnoteReference w:id="36"/>
      </w:r>
      <w:r w:rsidR="00C678CF">
        <w:t xml:space="preserve"> </w:t>
      </w:r>
      <w:r w:rsidR="0079684B">
        <w:t>C</w:t>
      </w:r>
      <w:r w:rsidR="00C678CF">
        <w:t xml:space="preserve">limate resilience </w:t>
      </w:r>
      <w:r w:rsidR="00370F9E">
        <w:t xml:space="preserve">was introduced </w:t>
      </w:r>
      <w:r w:rsidR="0079684B">
        <w:t xml:space="preserve">in Phase 2 </w:t>
      </w:r>
      <w:r w:rsidR="00370F9E">
        <w:t xml:space="preserve">as </w:t>
      </w:r>
      <w:r w:rsidR="00694A51">
        <w:t xml:space="preserve">a </w:t>
      </w:r>
      <w:r w:rsidR="00C678CF">
        <w:t>new focus for most CSOs</w:t>
      </w:r>
      <w:r w:rsidR="00370F9E">
        <w:t xml:space="preserve">, posing conceptual and practical challenges </w:t>
      </w:r>
      <w:r w:rsidR="00A445CC">
        <w:t xml:space="preserve">given the short </w:t>
      </w:r>
      <w:r w:rsidR="004C6654">
        <w:t>timeframe</w:t>
      </w:r>
      <w:r w:rsidR="00A445CC">
        <w:t xml:space="preserve"> (two years). Several interviewees </w:t>
      </w:r>
      <w:r w:rsidR="00A178D9">
        <w:t xml:space="preserve">acknowledged that </w:t>
      </w:r>
      <w:r w:rsidR="00C678CF">
        <w:t xml:space="preserve">having to conduct CRVAs, identify </w:t>
      </w:r>
      <w:r w:rsidR="005E13A4">
        <w:t>climate-resilient</w:t>
      </w:r>
      <w:r w:rsidR="00C678CF">
        <w:t xml:space="preserve"> WASH priorities, </w:t>
      </w:r>
      <w:r w:rsidR="00C678CF" w:rsidRPr="00D769BD">
        <w:rPr>
          <w:i/>
          <w:iCs/>
        </w:rPr>
        <w:t>and</w:t>
      </w:r>
      <w:r w:rsidR="00C678CF">
        <w:t xml:space="preserve"> implement within </w:t>
      </w:r>
      <w:r w:rsidR="00A178D9">
        <w:t xml:space="preserve">the </w:t>
      </w:r>
      <w:r w:rsidR="00C678CF">
        <w:t xml:space="preserve">timeframe </w:t>
      </w:r>
      <w:r w:rsidR="00A178D9">
        <w:t>was challenging</w:t>
      </w:r>
      <w:r w:rsidR="00C678CF">
        <w:t xml:space="preserve">. </w:t>
      </w:r>
      <w:r w:rsidR="00A178D9">
        <w:t>O</w:t>
      </w:r>
      <w:r w:rsidR="00C678CF">
        <w:t>ne CSO manager observed:</w:t>
      </w:r>
    </w:p>
    <w:p w14:paraId="4C76855E" w14:textId="441DBF3A" w:rsidR="00C678CF" w:rsidRDefault="00C678CF" w:rsidP="00A178D9">
      <w:pPr>
        <w:ind w:left="720"/>
        <w:jc w:val="both"/>
      </w:pPr>
      <w:r w:rsidRPr="00D769BD">
        <w:rPr>
          <w:i/>
          <w:iCs/>
        </w:rPr>
        <w:t xml:space="preserve">Because it’s been such a fast project, we’ve had to do things side-by-side. </w:t>
      </w:r>
      <w:r w:rsidR="00D87845">
        <w:rPr>
          <w:i/>
          <w:iCs/>
        </w:rPr>
        <w:t xml:space="preserve">For example, </w:t>
      </w:r>
      <w:r w:rsidRPr="00D769BD">
        <w:rPr>
          <w:i/>
          <w:iCs/>
        </w:rPr>
        <w:t xml:space="preserve">from the research side, we had to start implementing whilst </w:t>
      </w:r>
      <w:r w:rsidR="00D87845">
        <w:rPr>
          <w:i/>
          <w:iCs/>
        </w:rPr>
        <w:t>[research partner]</w:t>
      </w:r>
      <w:r w:rsidRPr="00D769BD">
        <w:rPr>
          <w:i/>
          <w:iCs/>
        </w:rPr>
        <w:t xml:space="preserve"> and others were still collecting data. </w:t>
      </w:r>
    </w:p>
    <w:p w14:paraId="6D040B8D" w14:textId="0260C742" w:rsidR="00694A51" w:rsidRDefault="00694A51" w:rsidP="00694A51">
      <w:pPr>
        <w:jc w:val="both"/>
      </w:pPr>
      <w:r>
        <w:lastRenderedPageBreak/>
        <w:t>I</w:t>
      </w:r>
      <w:r w:rsidR="007C66AE">
        <w:t>n</w:t>
      </w:r>
      <w:r>
        <w:t xml:space="preserve"> this section we highlight </w:t>
      </w:r>
      <w:r w:rsidR="007C66AE">
        <w:t xml:space="preserve">achievements </w:t>
      </w:r>
      <w:r>
        <w:t>and lessons in relation to increased WASH services</w:t>
      </w:r>
      <w:r w:rsidR="007F6225">
        <w:t xml:space="preserve">, </w:t>
      </w:r>
      <w:r w:rsidR="00751A5C">
        <w:t xml:space="preserve">discussing </w:t>
      </w:r>
      <w:r w:rsidR="007F6225">
        <w:t>in turn</w:t>
      </w:r>
      <w:r w:rsidR="007C66AE">
        <w:t>: water supply, sanitation,</w:t>
      </w:r>
      <w:r>
        <w:t xml:space="preserve"> </w:t>
      </w:r>
      <w:r w:rsidR="007F6225">
        <w:t xml:space="preserve">hand washing with soap (HWWS), menstrual </w:t>
      </w:r>
      <w:r w:rsidR="00740689">
        <w:t>health and hygiene</w:t>
      </w:r>
      <w:r w:rsidR="007F6225">
        <w:t xml:space="preserve"> (</w:t>
      </w:r>
      <w:r w:rsidR="00740689">
        <w:t>MHH</w:t>
      </w:r>
      <w:r w:rsidR="007F6225">
        <w:t>)</w:t>
      </w:r>
      <w:r w:rsidR="00F12404">
        <w:t>, institutional WASH and gender-based v</w:t>
      </w:r>
      <w:r w:rsidR="00B51F55">
        <w:t>iolence (GBV) services.</w:t>
      </w:r>
    </w:p>
    <w:p w14:paraId="54D55D6C" w14:textId="31D54C05" w:rsidR="00450D20" w:rsidRDefault="00450D20" w:rsidP="00453D22">
      <w:pPr>
        <w:pStyle w:val="Heading4"/>
      </w:pPr>
      <w:r>
        <w:t>Water</w:t>
      </w:r>
      <w:r w:rsidR="006F2599">
        <w:t xml:space="preserve"> supply</w:t>
      </w:r>
    </w:p>
    <w:p w14:paraId="721088AD" w14:textId="201C9911" w:rsidR="004C6654" w:rsidRDefault="00835109" w:rsidP="00D2799C">
      <w:pPr>
        <w:shd w:val="clear" w:color="auto" w:fill="D9D9D9" w:themeFill="background1" w:themeFillShade="D9"/>
        <w:jc w:val="both"/>
      </w:pPr>
      <w:r w:rsidRPr="00A32B4A">
        <w:rPr>
          <w:b/>
          <w:bCs/>
        </w:rPr>
        <w:t>Key results:</w:t>
      </w:r>
      <w:r w:rsidR="00BF6606">
        <w:t xml:space="preserve"> </w:t>
      </w:r>
      <w:r w:rsidR="0046252B">
        <w:t>D</w:t>
      </w:r>
      <w:r w:rsidR="00BF6606">
        <w:t>uring Phase 2 the number of</w:t>
      </w:r>
      <w:r w:rsidR="00BF6606" w:rsidRPr="00BF6606">
        <w:t xml:space="preserve"> people accessing basic drinking water</w:t>
      </w:r>
      <w:r w:rsidR="00BF6606">
        <w:t xml:space="preserve"> and safely managed drinking water (according to the JMP definitions) is, respectively, </w:t>
      </w:r>
      <w:r w:rsidR="0046252B">
        <w:t>55,984</w:t>
      </w:r>
      <w:r w:rsidR="00BF6606">
        <w:t xml:space="preserve"> and </w:t>
      </w:r>
      <w:r w:rsidR="0046252B">
        <w:t>258,400. The total is 314,424 against a target of 212,507</w:t>
      </w:r>
      <w:r w:rsidR="00450D20" w:rsidRPr="0023034A">
        <w:t>.</w:t>
      </w:r>
      <w:r w:rsidR="00BF6606">
        <w:rPr>
          <w:rStyle w:val="FootnoteReference"/>
        </w:rPr>
        <w:footnoteReference w:id="37"/>
      </w:r>
      <w:r w:rsidR="00450D20">
        <w:t xml:space="preserve"> </w:t>
      </w:r>
    </w:p>
    <w:p w14:paraId="383090C4" w14:textId="0B3F2B25" w:rsidR="003B1B95" w:rsidRDefault="00312FCC" w:rsidP="00450D20">
      <w:pPr>
        <w:jc w:val="both"/>
      </w:pPr>
      <w:r>
        <w:t xml:space="preserve">In </w:t>
      </w:r>
      <w:r w:rsidR="00450D20">
        <w:t xml:space="preserve">Cambodia and </w:t>
      </w:r>
      <w:r w:rsidR="0023034A">
        <w:t>Nepal,</w:t>
      </w:r>
      <w:r>
        <w:t xml:space="preserve"> </w:t>
      </w:r>
      <w:r w:rsidR="00450D20">
        <w:t xml:space="preserve">the evaluation team </w:t>
      </w:r>
      <w:r>
        <w:t>witnessed</w:t>
      </w:r>
      <w:r w:rsidR="00450D20">
        <w:t xml:space="preserve"> evidence of improved water services that leveraged existing government initiatives</w:t>
      </w:r>
      <w:r w:rsidR="00193412">
        <w:t xml:space="preserve">—demonstrating the </w:t>
      </w:r>
      <w:r w:rsidR="003B1B95">
        <w:t>case that an enabling policy environment can support increased WASH services</w:t>
      </w:r>
      <w:r w:rsidR="00450D20">
        <w:t xml:space="preserve">. </w:t>
      </w:r>
    </w:p>
    <w:p w14:paraId="369FA1C5" w14:textId="50F71CBE" w:rsidR="001B5283" w:rsidRDefault="00450D20" w:rsidP="00450D20">
      <w:pPr>
        <w:jc w:val="both"/>
      </w:pPr>
      <w:r>
        <w:t>In Cambodia, EMW facilitated mains water connections for</w:t>
      </w:r>
      <w:r w:rsidR="00CD1038">
        <w:t xml:space="preserve"> previously unreached</w:t>
      </w:r>
      <w:r>
        <w:t xml:space="preserve"> GEDSI-poor households </w:t>
      </w:r>
      <w:r w:rsidR="00173601">
        <w:t>(discussed above in relation to systems strengthening)</w:t>
      </w:r>
      <w:r w:rsidR="00385AC2">
        <w:t xml:space="preserve"> by </w:t>
      </w:r>
      <w:r w:rsidR="00711821">
        <w:t>broke</w:t>
      </w:r>
      <w:r w:rsidR="00385AC2">
        <w:t>ring discussions</w:t>
      </w:r>
      <w:r w:rsidR="0023034A">
        <w:t xml:space="preserve"> between</w:t>
      </w:r>
      <w:r w:rsidR="00385AC2">
        <w:t xml:space="preserve"> </w:t>
      </w:r>
      <w:r w:rsidR="00433C9D">
        <w:t>(and financial contributions</w:t>
      </w:r>
      <w:r w:rsidR="0023034A">
        <w:t xml:space="preserve"> from</w:t>
      </w:r>
      <w:r w:rsidR="00433C9D">
        <w:t xml:space="preserve">) </w:t>
      </w:r>
      <w:r w:rsidR="001973A3">
        <w:t xml:space="preserve">poor households, commune authorities and </w:t>
      </w:r>
      <w:r w:rsidR="009E4C32">
        <w:t xml:space="preserve">local </w:t>
      </w:r>
      <w:r w:rsidR="001973A3">
        <w:t xml:space="preserve">private sector </w:t>
      </w:r>
      <w:r w:rsidR="009E4C32">
        <w:t>water utilities</w:t>
      </w:r>
      <w:r w:rsidR="00845353">
        <w:t xml:space="preserve">. The significance of EMW’s achievement </w:t>
      </w:r>
      <w:r w:rsidR="00AE4017">
        <w:t xml:space="preserve">in </w:t>
      </w:r>
      <w:r w:rsidR="00421BE7">
        <w:t xml:space="preserve">reportedly </w:t>
      </w:r>
      <w:r w:rsidR="00AE4017">
        <w:t xml:space="preserve">connecting </w:t>
      </w:r>
      <w:r w:rsidR="00257889">
        <w:t xml:space="preserve">80 - </w:t>
      </w:r>
      <w:r w:rsidR="004218F4">
        <w:t xml:space="preserve">100% of </w:t>
      </w:r>
      <w:r w:rsidR="00AE4017">
        <w:t xml:space="preserve">very poor households </w:t>
      </w:r>
      <w:r w:rsidR="00137EFE">
        <w:t xml:space="preserve">in target areas </w:t>
      </w:r>
      <w:r w:rsidR="00AE4017">
        <w:t xml:space="preserve">to water schemes </w:t>
      </w:r>
      <w:r w:rsidR="007B2786">
        <w:t>was</w:t>
      </w:r>
      <w:r w:rsidR="00AE4017">
        <w:t xml:space="preserve"> not immediately apparent but </w:t>
      </w:r>
      <w:r w:rsidR="00F13A9C">
        <w:t>is</w:t>
      </w:r>
      <w:r w:rsidR="00AE4017">
        <w:t xml:space="preserve"> illuminated by DFAT</w:t>
      </w:r>
      <w:r w:rsidR="007E1728">
        <w:t xml:space="preserve">’s </w:t>
      </w:r>
      <w:r w:rsidR="007E1728" w:rsidRPr="007E1728">
        <w:rPr>
          <w:i/>
          <w:iCs/>
        </w:rPr>
        <w:t>Cambodia Australia Partnership for Resilient Economic Development</w:t>
      </w:r>
      <w:r w:rsidR="007E1728" w:rsidRPr="007E1728">
        <w:t xml:space="preserve"> (CAPRED</w:t>
      </w:r>
      <w:r w:rsidR="005F3B8B">
        <w:t>)</w:t>
      </w:r>
      <w:r w:rsidR="007D3252">
        <w:t>. This program (</w:t>
      </w:r>
      <w:r w:rsidR="00E451C2">
        <w:t>AUD87 million over 5 years</w:t>
      </w:r>
      <w:r w:rsidR="007E1728" w:rsidRPr="007E1728">
        <w:t>)</w:t>
      </w:r>
      <w:r w:rsidR="007D3252">
        <w:t xml:space="preserve"> is working with 91 water companies around Cambodia and </w:t>
      </w:r>
      <w:r w:rsidR="00257889">
        <w:t xml:space="preserve">according to program staff </w:t>
      </w:r>
      <w:r w:rsidR="007E1728">
        <w:t xml:space="preserve">has struggled to </w:t>
      </w:r>
      <w:r w:rsidR="00E159D0">
        <w:t>connect</w:t>
      </w:r>
      <w:r w:rsidR="007E1728">
        <w:t xml:space="preserve"> </w:t>
      </w:r>
      <w:r w:rsidR="004F70B2">
        <w:t xml:space="preserve">more than </w:t>
      </w:r>
      <w:r w:rsidR="00534E4F">
        <w:t>3</w:t>
      </w:r>
      <w:r w:rsidR="004F70B2">
        <w:t xml:space="preserve">0% </w:t>
      </w:r>
      <w:r w:rsidR="00E159D0">
        <w:t xml:space="preserve">of </w:t>
      </w:r>
      <w:r w:rsidR="00252058">
        <w:t xml:space="preserve">ID </w:t>
      </w:r>
      <w:r w:rsidR="00534E4F">
        <w:t xml:space="preserve">poor </w:t>
      </w:r>
      <w:r w:rsidR="004F70B2">
        <w:t xml:space="preserve">households to water schemes—confronting reticence by </w:t>
      </w:r>
      <w:r w:rsidR="00996512">
        <w:t xml:space="preserve">both poor households and water providers. </w:t>
      </w:r>
      <w:r w:rsidR="00EE3852">
        <w:t xml:space="preserve">An EMW team member </w:t>
      </w:r>
      <w:r w:rsidR="00171D22">
        <w:t xml:space="preserve">described </w:t>
      </w:r>
      <w:r w:rsidR="00D05037">
        <w:t xml:space="preserve">how they were able to achieve much higher connection rates </w:t>
      </w:r>
      <w:r w:rsidR="00171D22">
        <w:t xml:space="preserve">under </w:t>
      </w:r>
      <w:proofErr w:type="spellStart"/>
      <w:r w:rsidR="00171D22">
        <w:t>WfW</w:t>
      </w:r>
      <w:proofErr w:type="spellEnd"/>
      <w:r w:rsidR="0049314A">
        <w:t xml:space="preserve"> than the better-resourced CAPRED</w:t>
      </w:r>
      <w:r w:rsidR="00EE3852">
        <w:t>:</w:t>
      </w:r>
    </w:p>
    <w:p w14:paraId="5C488DBA" w14:textId="13EE9713" w:rsidR="00EE3852" w:rsidRPr="00694A93" w:rsidRDefault="00694A93" w:rsidP="0051762D">
      <w:pPr>
        <w:ind w:left="720"/>
        <w:jc w:val="both"/>
        <w:rPr>
          <w:i/>
          <w:iCs/>
        </w:rPr>
      </w:pPr>
      <w:r>
        <w:rPr>
          <w:i/>
          <w:iCs/>
        </w:rPr>
        <w:t>We initially targeted 60</w:t>
      </w:r>
      <w:r w:rsidR="0002080B">
        <w:rPr>
          <w:i/>
          <w:iCs/>
        </w:rPr>
        <w:t xml:space="preserve"> </w:t>
      </w:r>
      <w:r>
        <w:rPr>
          <w:i/>
          <w:iCs/>
        </w:rPr>
        <w:t xml:space="preserve">- 80% of poor households and were only able to achieve </w:t>
      </w:r>
      <w:r w:rsidR="00171D22">
        <w:rPr>
          <w:i/>
          <w:iCs/>
        </w:rPr>
        <w:t xml:space="preserve">a </w:t>
      </w:r>
      <w:r>
        <w:rPr>
          <w:i/>
          <w:iCs/>
        </w:rPr>
        <w:t>35% connection rate</w:t>
      </w:r>
      <w:r w:rsidR="00DC7BBB">
        <w:rPr>
          <w:i/>
          <w:iCs/>
        </w:rPr>
        <w:t xml:space="preserve">. We found that </w:t>
      </w:r>
      <w:r w:rsidR="00770E47">
        <w:rPr>
          <w:i/>
          <w:iCs/>
        </w:rPr>
        <w:t xml:space="preserve">poor household </w:t>
      </w:r>
      <w:r w:rsidR="00DC7BBB">
        <w:rPr>
          <w:i/>
          <w:iCs/>
        </w:rPr>
        <w:t>concerns relate to trust in the water operator, water quality</w:t>
      </w:r>
      <w:r w:rsidR="004449FB">
        <w:rPr>
          <w:i/>
          <w:iCs/>
        </w:rPr>
        <w:t>,</w:t>
      </w:r>
      <w:r w:rsidR="00DC7BBB">
        <w:rPr>
          <w:i/>
          <w:iCs/>
        </w:rPr>
        <w:t xml:space="preserve"> </w:t>
      </w:r>
      <w:r w:rsidR="00160E0B">
        <w:rPr>
          <w:i/>
          <w:iCs/>
        </w:rPr>
        <w:t xml:space="preserve">maintenance </w:t>
      </w:r>
      <w:r w:rsidR="00770E47">
        <w:rPr>
          <w:i/>
          <w:iCs/>
        </w:rPr>
        <w:t xml:space="preserve">support </w:t>
      </w:r>
      <w:r w:rsidR="00160E0B">
        <w:rPr>
          <w:i/>
          <w:iCs/>
        </w:rPr>
        <w:t>and cost</w:t>
      </w:r>
      <w:r w:rsidR="00770E47">
        <w:rPr>
          <w:i/>
          <w:iCs/>
        </w:rPr>
        <w:t>s</w:t>
      </w:r>
      <w:r w:rsidR="00160E0B">
        <w:rPr>
          <w:i/>
          <w:iCs/>
        </w:rPr>
        <w:t>. We realised poor households are risk-averse</w:t>
      </w:r>
      <w:r w:rsidR="0051762D">
        <w:rPr>
          <w:i/>
          <w:iCs/>
        </w:rPr>
        <w:t xml:space="preserve"> and require sustained support </w:t>
      </w:r>
      <w:r w:rsidR="00770E47">
        <w:rPr>
          <w:i/>
          <w:iCs/>
        </w:rPr>
        <w:t xml:space="preserve">and information </w:t>
      </w:r>
      <w:r w:rsidR="0051762D">
        <w:rPr>
          <w:i/>
          <w:iCs/>
        </w:rPr>
        <w:t>before making a decision to connect. Now with ongoing contact by volunteers, commune leaders and the private operators, we are achieving between 80% and 100% connection rates</w:t>
      </w:r>
      <w:r w:rsidR="00770E47">
        <w:rPr>
          <w:i/>
          <w:iCs/>
        </w:rPr>
        <w:t xml:space="preserve"> among the </w:t>
      </w:r>
      <w:proofErr w:type="gramStart"/>
      <w:r w:rsidR="00770E47">
        <w:rPr>
          <w:i/>
          <w:iCs/>
        </w:rPr>
        <w:t>most poor</w:t>
      </w:r>
      <w:proofErr w:type="gramEnd"/>
      <w:r w:rsidR="00770E47">
        <w:rPr>
          <w:i/>
          <w:iCs/>
        </w:rPr>
        <w:t xml:space="preserve"> households</w:t>
      </w:r>
      <w:r w:rsidR="0051762D">
        <w:rPr>
          <w:i/>
          <w:iCs/>
        </w:rPr>
        <w:t>.</w:t>
      </w:r>
    </w:p>
    <w:p w14:paraId="6E961009" w14:textId="63E10C0D" w:rsidR="004446A5" w:rsidRDefault="00111ED6" w:rsidP="00687858">
      <w:pPr>
        <w:jc w:val="center"/>
      </w:pPr>
      <w:r>
        <w:rPr>
          <w:noProof/>
        </w:rPr>
        <w:drawing>
          <wp:inline distT="0" distB="0" distL="0" distR="0" wp14:anchorId="0ED92150" wp14:editId="2E12AB01">
            <wp:extent cx="2079457" cy="1651438"/>
            <wp:effectExtent l="133350" t="114300" r="130810" b="158750"/>
            <wp:docPr id="551583443" name="Picture 6" descr="Water treatment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83443" name="Picture 6" descr="Water treatment facility. "/>
                    <pic:cNvPicPr>
                      <a:picLocks noChangeAspect="1" noChangeArrowheads="1"/>
                    </pic:cNvPicPr>
                  </pic:nvPicPr>
                  <pic:blipFill rotWithShape="1">
                    <a:blip r:embed="rId22">
                      <a:extLst>
                        <a:ext uri="{28A0092B-C50C-407E-A947-70E740481C1C}">
                          <a14:useLocalDpi xmlns:a14="http://schemas.microsoft.com/office/drawing/2010/main" val="0"/>
                        </a:ext>
                      </a:extLst>
                    </a:blip>
                    <a:srcRect l="21974" t="17447"/>
                    <a:stretch/>
                  </pic:blipFill>
                  <pic:spPr bwMode="auto">
                    <a:xfrm>
                      <a:off x="0" y="0"/>
                      <a:ext cx="2113109" cy="16781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4446A5">
        <w:rPr>
          <w:noProof/>
        </w:rPr>
        <w:drawing>
          <wp:inline distT="0" distB="0" distL="0" distR="0" wp14:anchorId="43A32DA3" wp14:editId="211CF084">
            <wp:extent cx="1935022" cy="1667204"/>
            <wp:effectExtent l="133350" t="114300" r="141605" b="161925"/>
            <wp:docPr id="755304541" name="Picture 7" descr="Large round water container with an open top, containing water and a red plastic scoop. A person in a blue shirt stands be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04541" name="Picture 7" descr="Large round water container with an open top, containing water and a red plastic scoop. A person in a blue shirt stands beside i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256" t="12234" r="7284"/>
                    <a:stretch/>
                  </pic:blipFill>
                  <pic:spPr bwMode="auto">
                    <a:xfrm>
                      <a:off x="0" y="0"/>
                      <a:ext cx="1979782" cy="17057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8592BB" w14:textId="6ACAB62C" w:rsidR="004446A5" w:rsidRDefault="004446A5" w:rsidP="004446A5">
      <w:pPr>
        <w:pStyle w:val="Caption"/>
        <w:rPr>
          <w:lang w:val="en-US"/>
        </w:rPr>
      </w:pPr>
      <w:bookmarkStart w:id="65" w:name="_Toc192597773"/>
      <w:r>
        <w:t xml:space="preserve">Figure </w:t>
      </w:r>
      <w:r w:rsidR="00655959">
        <w:fldChar w:fldCharType="begin"/>
      </w:r>
      <w:r w:rsidR="00655959">
        <w:instrText xml:space="preserve"> SEQ Figure \* ARABIC </w:instrText>
      </w:r>
      <w:r w:rsidR="00655959">
        <w:fldChar w:fldCharType="separate"/>
      </w:r>
      <w:r w:rsidR="00655959">
        <w:rPr>
          <w:noProof/>
        </w:rPr>
        <w:t>5</w:t>
      </w:r>
      <w:r w:rsidR="00655959">
        <w:rPr>
          <w:noProof/>
        </w:rPr>
        <w:fldChar w:fldCharType="end"/>
      </w:r>
      <w:r>
        <w:t>: EMW supported local water service operators to connect 'GEDSI poor' households to water schemes in rural Cambodia</w:t>
      </w:r>
      <w:bookmarkEnd w:id="65"/>
    </w:p>
    <w:p w14:paraId="406E718E" w14:textId="21419DD3" w:rsidR="00633072" w:rsidRDefault="00450D20" w:rsidP="00450D20">
      <w:pPr>
        <w:jc w:val="both"/>
      </w:pPr>
      <w:r>
        <w:lastRenderedPageBreak/>
        <w:t xml:space="preserve">In Nepal, </w:t>
      </w:r>
      <w:r w:rsidR="00F67653">
        <w:t xml:space="preserve">SNV/Everest </w:t>
      </w:r>
      <w:r w:rsidR="006D3A8F">
        <w:t xml:space="preserve">Club </w:t>
      </w:r>
      <w:r w:rsidR="004C2399">
        <w:t xml:space="preserve">leveraged </w:t>
      </w:r>
      <w:r>
        <w:t xml:space="preserve">the </w:t>
      </w:r>
      <w:r w:rsidR="0040476F">
        <w:t xml:space="preserve">Government’s </w:t>
      </w:r>
      <w:r>
        <w:t xml:space="preserve">‘one house, one tap’ campaign </w:t>
      </w:r>
      <w:r w:rsidR="0040476F">
        <w:t xml:space="preserve">to </w:t>
      </w:r>
      <w:r w:rsidR="005E4958">
        <w:t>mobilise</w:t>
      </w:r>
      <w:r w:rsidR="0040476F">
        <w:t xml:space="preserve"> </w:t>
      </w:r>
      <w:r>
        <w:t xml:space="preserve">community WASH committees to design water systems </w:t>
      </w:r>
      <w:r w:rsidR="00FE79DB">
        <w:t>that</w:t>
      </w:r>
      <w:r>
        <w:t xml:space="preserve"> accommodate th</w:t>
      </w:r>
      <w:r w:rsidR="004C2399">
        <w:t>e</w:t>
      </w:r>
      <w:r>
        <w:t xml:space="preserve"> new standard. </w:t>
      </w:r>
      <w:r w:rsidR="004C2399">
        <w:t xml:space="preserve">The evaluation team witnessed gravity-fed schemes in remote hill villages that tapped </w:t>
      </w:r>
      <w:r w:rsidR="00A0320A">
        <w:t>water from protected catchments</w:t>
      </w:r>
      <w:r w:rsidR="00F93541">
        <w:t xml:space="preserve">, treated the raw water with a </w:t>
      </w:r>
      <w:r w:rsidR="00AA6FAB">
        <w:t>chlorine</w:t>
      </w:r>
      <w:r w:rsidR="00F93541">
        <w:t xml:space="preserve"> dosing mechanism</w:t>
      </w:r>
      <w:r w:rsidR="00633072">
        <w:rPr>
          <w:rStyle w:val="FootnoteReference"/>
        </w:rPr>
        <w:footnoteReference w:id="38"/>
      </w:r>
      <w:r w:rsidR="00F93541">
        <w:t xml:space="preserve"> </w:t>
      </w:r>
      <w:r w:rsidR="00633072">
        <w:t xml:space="preserve">at a </w:t>
      </w:r>
      <w:r w:rsidR="00DF1893">
        <w:t xml:space="preserve">storage </w:t>
      </w:r>
      <w:r w:rsidR="00633072">
        <w:t>tank</w:t>
      </w:r>
      <w:r w:rsidR="00DF1893">
        <w:t xml:space="preserve"> before distributing to household metered connections throughout the village</w:t>
      </w:r>
      <w:r w:rsidR="00FE79DB">
        <w:t>s</w:t>
      </w:r>
      <w:r w:rsidR="001B7CC6">
        <w:t>.</w:t>
      </w:r>
      <w:r w:rsidR="00694FB8">
        <w:t xml:space="preserve"> This unusually high level of rural </w:t>
      </w:r>
      <w:r w:rsidR="00787123">
        <w:t>water</w:t>
      </w:r>
      <w:r w:rsidR="00694FB8">
        <w:t xml:space="preserve"> services</w:t>
      </w:r>
      <w:r w:rsidR="00BB17EE">
        <w:t xml:space="preserve"> (compared with more typical </w:t>
      </w:r>
      <w:r w:rsidR="00787123">
        <w:t>central/community tap stands)</w:t>
      </w:r>
      <w:r w:rsidR="00694FB8">
        <w:t xml:space="preserve"> </w:t>
      </w:r>
      <w:r w:rsidR="006F51B3">
        <w:t>support</w:t>
      </w:r>
      <w:r w:rsidR="00190495">
        <w:t>ed</w:t>
      </w:r>
      <w:r w:rsidR="00252058">
        <w:t xml:space="preserve"> </w:t>
      </w:r>
      <w:r w:rsidR="006F51B3">
        <w:t>high</w:t>
      </w:r>
      <w:r w:rsidR="004617FD">
        <w:t>er</w:t>
      </w:r>
      <w:r w:rsidR="006F51B3">
        <w:t xml:space="preserve"> standards of household hygiene and increased convenience and wellbeing for women</w:t>
      </w:r>
      <w:r w:rsidR="0023034A">
        <w:t xml:space="preserve"> and PWDs</w:t>
      </w:r>
      <w:r w:rsidR="006F51B3">
        <w:t>.</w:t>
      </w:r>
    </w:p>
    <w:p w14:paraId="1EDDE731" w14:textId="4A787259" w:rsidR="00FF18D3" w:rsidRDefault="00FF18D3" w:rsidP="00450D20">
      <w:pPr>
        <w:jc w:val="both"/>
      </w:pPr>
      <w:r>
        <w:rPr>
          <w:noProof/>
        </w:rPr>
        <w:drawing>
          <wp:inline distT="0" distB="0" distL="0" distR="0" wp14:anchorId="54C3C815" wp14:editId="04558B3C">
            <wp:extent cx="2747873" cy="2504302"/>
            <wp:effectExtent l="133350" t="114300" r="128905" b="163195"/>
            <wp:docPr id="1312139659" name="Picture 2" descr="Chlorine dosing mechanism in Nepal, featuring a yellow cylindrical tank on a concrete platform with attached pi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39659" name="Picture 2" descr="Chlorine dosing mechanism in Nepal, featuring a yellow cylindrical tank on a concrete platform with attached pipin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778922" cy="25325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FE79DB">
        <w:rPr>
          <w:noProof/>
        </w:rPr>
        <w:drawing>
          <wp:inline distT="0" distB="0" distL="0" distR="0" wp14:anchorId="70902C3E" wp14:editId="345588AC">
            <wp:extent cx="2411442" cy="2531972"/>
            <wp:effectExtent l="133350" t="114300" r="141605" b="173355"/>
            <wp:docPr id="689911659" name="Picture 2" descr="Household water distribution setup in Nepal, showing a person standing beside a water tap and containers placed on a red mat, illustrating the implementation of the 'one house, one tap'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11659" name="Picture 2" descr="Household water distribution setup in Nepal, showing a person standing beside a water tap and containers placed on a red mat, illustrating the implementation of the 'one house, one tap' standard."/>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433621" cy="25552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73EB7B7" w14:textId="0F5B85D8" w:rsidR="0035659F" w:rsidRPr="0035659F" w:rsidRDefault="006F51B3" w:rsidP="0035659F">
      <w:pPr>
        <w:pStyle w:val="Caption"/>
        <w:rPr>
          <w:i w:val="0"/>
          <w:iCs w:val="0"/>
        </w:rPr>
      </w:pPr>
      <w:bookmarkStart w:id="66" w:name="_Ref190597186"/>
      <w:bookmarkStart w:id="67" w:name="_Toc192597774"/>
      <w:r>
        <w:t xml:space="preserve">Figure </w:t>
      </w:r>
      <w:r w:rsidR="00655959">
        <w:fldChar w:fldCharType="begin"/>
      </w:r>
      <w:r w:rsidR="00655959">
        <w:instrText xml:space="preserve"> SEQ Figure \* ARABIC </w:instrText>
      </w:r>
      <w:r w:rsidR="00655959">
        <w:fldChar w:fldCharType="separate"/>
      </w:r>
      <w:r w:rsidR="00655959">
        <w:rPr>
          <w:noProof/>
        </w:rPr>
        <w:t>6</w:t>
      </w:r>
      <w:r w:rsidR="00655959">
        <w:rPr>
          <w:noProof/>
        </w:rPr>
        <w:fldChar w:fldCharType="end"/>
      </w:r>
      <w:bookmarkEnd w:id="66"/>
      <w:r>
        <w:t>: Chlorinate</w:t>
      </w:r>
      <w:r w:rsidR="00037A7E">
        <w:t>d</w:t>
      </w:r>
      <w:r>
        <w:t xml:space="preserve"> water distributions system in remote hill village of Nepal meeting the Government's 'one house, one tap' standard</w:t>
      </w:r>
      <w:bookmarkEnd w:id="67"/>
    </w:p>
    <w:p w14:paraId="2240AB55" w14:textId="4CABBF2A" w:rsidR="00283598" w:rsidRDefault="00A237EC" w:rsidP="00F423A1">
      <w:pPr>
        <w:jc w:val="both"/>
      </w:pPr>
      <w:r>
        <w:rPr>
          <w:noProof/>
        </w:rPr>
        <w:drawing>
          <wp:anchor distT="0" distB="0" distL="114300" distR="114300" simplePos="0" relativeHeight="251658247" behindDoc="0" locked="0" layoutInCell="1" allowOverlap="1" wp14:anchorId="76894799" wp14:editId="0A808E87">
            <wp:simplePos x="0" y="0"/>
            <wp:positionH relativeFrom="margin">
              <wp:posOffset>-193675</wp:posOffset>
            </wp:positionH>
            <wp:positionV relativeFrom="paragraph">
              <wp:posOffset>160020</wp:posOffset>
            </wp:positionV>
            <wp:extent cx="2188210" cy="1821815"/>
            <wp:effectExtent l="126047" t="102553" r="147638" b="147637"/>
            <wp:wrapSquare wrapText="bothSides"/>
            <wp:docPr id="485664708" name="Picture 11" descr="Water pump installed in Adumari village, PNG, featuring drainage and contamination protection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64708" name="Picture 11" descr="Water pump installed in Adumari village, PNG, featuring drainage and contamination protection measur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423" t="5292" r="20816" b="18424"/>
                    <a:stretch/>
                  </pic:blipFill>
                  <pic:spPr bwMode="auto">
                    <a:xfrm rot="5400000">
                      <a:off x="0" y="0"/>
                      <a:ext cx="2188210" cy="18218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1B3">
        <w:t xml:space="preserve">In PNG, </w:t>
      </w:r>
      <w:r w:rsidR="00283598">
        <w:t>t</w:t>
      </w:r>
      <w:r w:rsidR="00450D20">
        <w:t>here was less evidence of increased access to water services</w:t>
      </w:r>
      <w:r w:rsidR="00283598">
        <w:t xml:space="preserve"> at sites visited by the evaluation team—seemingly due to </w:t>
      </w:r>
      <w:r w:rsidR="001C342C">
        <w:t xml:space="preserve">the </w:t>
      </w:r>
      <w:r w:rsidR="00283598">
        <w:t xml:space="preserve">weaker </w:t>
      </w:r>
      <w:r w:rsidR="001C342C">
        <w:t>enabling environment for WASH services</w:t>
      </w:r>
      <w:r w:rsidR="00AB4EF8">
        <w:t>, as discussed above</w:t>
      </w:r>
      <w:r w:rsidR="00283598">
        <w:t>.</w:t>
      </w:r>
      <w:r w:rsidR="001C342C">
        <w:t xml:space="preserve"> In</w:t>
      </w:r>
      <w:r w:rsidR="00252FDB">
        <w:t xml:space="preserve"> South Fly District, World Vision was installing deep boreholes in remote target villages to complement household rainwater harvesting </w:t>
      </w:r>
      <w:r w:rsidR="00CD084D">
        <w:t xml:space="preserve">(RWH) </w:t>
      </w:r>
      <w:r w:rsidR="00252FDB">
        <w:t>systems</w:t>
      </w:r>
      <w:r w:rsidR="008D4695">
        <w:t xml:space="preserve"> as a means to address the increasing drought risk. The boreholes were maintained by community WASH </w:t>
      </w:r>
      <w:r w:rsidR="0023034A">
        <w:t>committees but</w:t>
      </w:r>
      <w:r w:rsidR="002C7BC5">
        <w:t xml:space="preserve"> were installed directly by World Vision in the absence of government or private sector services.</w:t>
      </w:r>
    </w:p>
    <w:p w14:paraId="54DA1A6E" w14:textId="2C0BEB1F" w:rsidR="0023034A" w:rsidRDefault="0023034A" w:rsidP="00A32B4A">
      <w:pPr>
        <w:pStyle w:val="Caption"/>
      </w:pPr>
      <w:bookmarkStart w:id="68" w:name="_Ref190594770"/>
      <w:bookmarkStart w:id="69" w:name="_Toc192597775"/>
      <w:r>
        <w:t xml:space="preserve">Figure </w:t>
      </w:r>
      <w:r w:rsidR="00655959">
        <w:fldChar w:fldCharType="begin"/>
      </w:r>
      <w:r w:rsidR="00655959">
        <w:instrText xml:space="preserve"> SEQ Figure \* ARABIC </w:instrText>
      </w:r>
      <w:r w:rsidR="00655959">
        <w:fldChar w:fldCharType="separate"/>
      </w:r>
      <w:r w:rsidR="00655959">
        <w:rPr>
          <w:noProof/>
        </w:rPr>
        <w:t>7</w:t>
      </w:r>
      <w:r w:rsidR="00655959">
        <w:rPr>
          <w:noProof/>
        </w:rPr>
        <w:fldChar w:fldCharType="end"/>
      </w:r>
      <w:bookmarkEnd w:id="68"/>
      <w:r>
        <w:t xml:space="preserve"> Pump with features for drainage and protection from contamination, </w:t>
      </w:r>
      <w:proofErr w:type="spellStart"/>
      <w:r>
        <w:t>Adamorang</w:t>
      </w:r>
      <w:proofErr w:type="spellEnd"/>
      <w:r>
        <w:t xml:space="preserve"> village, Western Province</w:t>
      </w:r>
      <w:r w:rsidR="0035659F">
        <w:t>,</w:t>
      </w:r>
      <w:r>
        <w:t xml:space="preserve"> PNG</w:t>
      </w:r>
      <w:bookmarkEnd w:id="69"/>
      <w:r>
        <w:t xml:space="preserve"> </w:t>
      </w:r>
    </w:p>
    <w:p w14:paraId="3DF27F3C" w14:textId="1F005D12" w:rsidR="00CA5380" w:rsidRDefault="002A15C7" w:rsidP="002A15C7">
      <w:pPr>
        <w:jc w:val="both"/>
      </w:pPr>
      <w:r>
        <w:t xml:space="preserve">In Pari Village near Port Moresby, </w:t>
      </w:r>
      <w:r w:rsidR="007A5D7A">
        <w:t xml:space="preserve">WaterAid </w:t>
      </w:r>
      <w:r>
        <w:t xml:space="preserve">(funded through the </w:t>
      </w:r>
      <w:r w:rsidR="007A5D7A">
        <w:t xml:space="preserve">PNG WASH Consortium </w:t>
      </w:r>
      <w:r w:rsidR="0023034A">
        <w:t xml:space="preserve">described </w:t>
      </w:r>
      <w:r>
        <w:t>above</w:t>
      </w:r>
      <w:r w:rsidR="008E36BC">
        <w:t xml:space="preserve">; see Lesson </w:t>
      </w:r>
      <w:r w:rsidR="008E36BC">
        <w:fldChar w:fldCharType="begin"/>
      </w:r>
      <w:r w:rsidR="008E36BC">
        <w:instrText xml:space="preserve"> REF _Ref191969470 \r \h </w:instrText>
      </w:r>
      <w:r w:rsidR="008E36BC">
        <w:fldChar w:fldCharType="separate"/>
      </w:r>
      <w:r w:rsidR="00655959">
        <w:t>5</w:t>
      </w:r>
      <w:r w:rsidR="008E36BC">
        <w:fldChar w:fldCharType="end"/>
      </w:r>
      <w:r>
        <w:t xml:space="preserve">) </w:t>
      </w:r>
      <w:r w:rsidR="00C942B0">
        <w:t xml:space="preserve">worked with the community over several years to construct </w:t>
      </w:r>
      <w:r w:rsidR="00B11A3E">
        <w:t>an innovative water supply system to address persistent water shortages caused by increasing drought. However, at the time of the evaluation</w:t>
      </w:r>
      <w:r w:rsidR="008E36BC">
        <w:t>, the scheme</w:t>
      </w:r>
      <w:r w:rsidR="00B11A3E">
        <w:t xml:space="preserve"> had not been commissioned due to </w:t>
      </w:r>
      <w:r w:rsidR="00B11A3E">
        <w:lastRenderedPageBreak/>
        <w:t xml:space="preserve">a range </w:t>
      </w:r>
      <w:r w:rsidR="002B3F7C">
        <w:t xml:space="preserve">of institutional, technical and cultural reasons—arguably illustrating the negative impact on WASH services arising from weak WASH </w:t>
      </w:r>
      <w:r w:rsidR="002B3F7C" w:rsidRPr="00B33FDE">
        <w:t>systems</w:t>
      </w:r>
      <w:r w:rsidR="00F423A1" w:rsidRPr="00B33FDE">
        <w:t xml:space="preserve"> (see </w:t>
      </w:r>
      <w:r w:rsidR="00B33FDE">
        <w:t>b</w:t>
      </w:r>
      <w:r w:rsidR="00F423A1" w:rsidRPr="00B33FDE">
        <w:t>ox below</w:t>
      </w:r>
      <w:r w:rsidR="0084653F">
        <w:t xml:space="preserve">; also see footnote </w:t>
      </w:r>
      <w:r w:rsidR="0084653F">
        <w:fldChar w:fldCharType="begin"/>
      </w:r>
      <w:r w:rsidR="0084653F">
        <w:instrText xml:space="preserve"> NOTEREF _Ref191969644 \h </w:instrText>
      </w:r>
      <w:r w:rsidR="0084653F">
        <w:fldChar w:fldCharType="separate"/>
      </w:r>
      <w:r w:rsidR="00655959">
        <w:t>22</w:t>
      </w:r>
      <w:r w:rsidR="0084653F">
        <w:fldChar w:fldCharType="end"/>
      </w:r>
      <w:r w:rsidR="00F423A1" w:rsidRPr="00B33FDE">
        <w:t>).</w:t>
      </w:r>
    </w:p>
    <w:p w14:paraId="2C4E20B2" w14:textId="77777777" w:rsidR="00CA5380" w:rsidRPr="00226A62" w:rsidRDefault="00CA5380" w:rsidP="001D14A4">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sz w:val="18"/>
          <w:szCs w:val="18"/>
        </w:rPr>
      </w:pPr>
      <w:r w:rsidRPr="00226A62">
        <w:rPr>
          <w:b/>
          <w:bCs/>
          <w:sz w:val="18"/>
          <w:szCs w:val="18"/>
        </w:rPr>
        <w:t>Pari Village water supply project, Port Moresby, PNG</w:t>
      </w:r>
    </w:p>
    <w:p w14:paraId="4C49048F" w14:textId="77777777" w:rsidR="00CA5380" w:rsidRDefault="00CA5380" w:rsidP="001D14A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sz w:val="18"/>
          <w:szCs w:val="18"/>
        </w:rPr>
      </w:pPr>
      <w:r w:rsidRPr="00226A62">
        <w:rPr>
          <w:sz w:val="18"/>
          <w:szCs w:val="18"/>
        </w:rPr>
        <w:t>WaterAid began working in Pari Village during the COVID</w:t>
      </w:r>
      <w:r>
        <w:rPr>
          <w:sz w:val="18"/>
          <w:szCs w:val="18"/>
        </w:rPr>
        <w:t>-19</w:t>
      </w:r>
      <w:r w:rsidRPr="00226A62">
        <w:rPr>
          <w:sz w:val="18"/>
          <w:szCs w:val="18"/>
        </w:rPr>
        <w:t xml:space="preserve"> emergency in 2020, supporting handwashing facilities in Pari school</w:t>
      </w:r>
      <w:r>
        <w:rPr>
          <w:sz w:val="18"/>
          <w:szCs w:val="18"/>
        </w:rPr>
        <w:t>. B</w:t>
      </w:r>
      <w:r w:rsidRPr="00226A62">
        <w:rPr>
          <w:sz w:val="18"/>
          <w:szCs w:val="18"/>
        </w:rPr>
        <w:t>ut a key problem was the lack of a piped water supply. Pari is a cohesive community with a demonstrated capacity and willingness to pay for water and so WaterAid worked with the incorporated local governance body</w:t>
      </w:r>
      <w:r>
        <w:rPr>
          <w:sz w:val="18"/>
          <w:szCs w:val="18"/>
        </w:rPr>
        <w:t>—M</w:t>
      </w:r>
      <w:r w:rsidRPr="00226A62">
        <w:rPr>
          <w:sz w:val="18"/>
          <w:szCs w:val="18"/>
        </w:rPr>
        <w:t>otu Koita Assembly (MKA)</w:t>
      </w:r>
      <w:r w:rsidRPr="00BE0E44">
        <w:rPr>
          <w:sz w:val="18"/>
          <w:szCs w:val="18"/>
        </w:rPr>
        <w:t xml:space="preserve"> </w:t>
      </w:r>
      <w:r>
        <w:rPr>
          <w:sz w:val="18"/>
          <w:szCs w:val="18"/>
        </w:rPr>
        <w:t>—</w:t>
      </w:r>
      <w:r w:rsidRPr="00226A62">
        <w:rPr>
          <w:sz w:val="18"/>
          <w:szCs w:val="18"/>
        </w:rPr>
        <w:t xml:space="preserve">to establish Pari Water Services (under MKA) and designed and built a water system. </w:t>
      </w:r>
    </w:p>
    <w:p w14:paraId="2840CF1F" w14:textId="77777777" w:rsidR="00CA5380" w:rsidRPr="00226A62" w:rsidRDefault="00CA5380" w:rsidP="001D14A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sz w:val="18"/>
          <w:szCs w:val="18"/>
        </w:rPr>
      </w:pPr>
      <w:r w:rsidRPr="00226A62">
        <w:rPr>
          <w:sz w:val="18"/>
          <w:szCs w:val="18"/>
        </w:rPr>
        <w:t xml:space="preserve">The water system design </w:t>
      </w:r>
      <w:r>
        <w:rPr>
          <w:sz w:val="18"/>
          <w:szCs w:val="18"/>
        </w:rPr>
        <w:t xml:space="preserve">involves </w:t>
      </w:r>
      <w:r w:rsidRPr="00226A62">
        <w:rPr>
          <w:sz w:val="18"/>
          <w:szCs w:val="18"/>
        </w:rPr>
        <w:t xml:space="preserve">a single connection to the mains water (managed by Water PNG) at the entrance to the village. From </w:t>
      </w:r>
      <w:r>
        <w:rPr>
          <w:sz w:val="18"/>
          <w:szCs w:val="18"/>
        </w:rPr>
        <w:t>t</w:t>
      </w:r>
      <w:r w:rsidRPr="00226A62">
        <w:rPr>
          <w:sz w:val="18"/>
          <w:szCs w:val="18"/>
        </w:rPr>
        <w:t>here the water is to be managed by Pari Water Services. From the mains connection, a pipe runs the length of Pari village with seven privately operated ‘kiosks’ where householders can either buy water by the container or connect to a ‘meter farm’. The kiosk buildings, downstream reticulation system and storage tanks have all been constructed</w:t>
      </w:r>
      <w:r>
        <w:rPr>
          <w:sz w:val="18"/>
          <w:szCs w:val="18"/>
        </w:rPr>
        <w:t>. T</w:t>
      </w:r>
      <w:r w:rsidRPr="00226A62">
        <w:rPr>
          <w:sz w:val="18"/>
          <w:szCs w:val="18"/>
        </w:rPr>
        <w:t xml:space="preserve">he only thing missing is the connection to the mains. Funds have been allocated by WaterAid and Water PNG but is </w:t>
      </w:r>
      <w:r>
        <w:rPr>
          <w:sz w:val="18"/>
          <w:szCs w:val="18"/>
        </w:rPr>
        <w:t xml:space="preserve">insufficient </w:t>
      </w:r>
      <w:r w:rsidRPr="00226A62">
        <w:rPr>
          <w:sz w:val="18"/>
          <w:szCs w:val="18"/>
        </w:rPr>
        <w:t xml:space="preserve">to complete the mains pipe connection. A funding commitment by PNG Treasury </w:t>
      </w:r>
      <w:r>
        <w:rPr>
          <w:sz w:val="18"/>
          <w:szCs w:val="18"/>
        </w:rPr>
        <w:t xml:space="preserve">to MKA </w:t>
      </w:r>
      <w:r w:rsidRPr="00226A62">
        <w:rPr>
          <w:sz w:val="18"/>
          <w:szCs w:val="18"/>
        </w:rPr>
        <w:t xml:space="preserve">early in the project </w:t>
      </w:r>
      <w:r>
        <w:rPr>
          <w:sz w:val="18"/>
          <w:szCs w:val="18"/>
        </w:rPr>
        <w:t>has not been honoured</w:t>
      </w:r>
      <w:r w:rsidRPr="00226A62">
        <w:rPr>
          <w:sz w:val="18"/>
          <w:szCs w:val="18"/>
        </w:rPr>
        <w:t>.</w:t>
      </w:r>
    </w:p>
    <w:p w14:paraId="5956A4B0" w14:textId="77777777" w:rsidR="00CA5380" w:rsidRDefault="00CA5380" w:rsidP="001D14A4">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jc w:val="both"/>
        <w:rPr>
          <w:sz w:val="18"/>
          <w:szCs w:val="18"/>
        </w:rPr>
      </w:pPr>
      <w:r w:rsidRPr="00226A62">
        <w:rPr>
          <w:sz w:val="18"/>
          <w:szCs w:val="18"/>
        </w:rPr>
        <w:t xml:space="preserve">The crux of the issue as to why there is no water seems to stem from a lack of effective national level WASH governance. Water </w:t>
      </w:r>
      <w:proofErr w:type="gramStart"/>
      <w:r w:rsidRPr="00226A62">
        <w:rPr>
          <w:sz w:val="18"/>
          <w:szCs w:val="18"/>
        </w:rPr>
        <w:t>PNG</w:t>
      </w:r>
      <w:proofErr w:type="gramEnd"/>
      <w:r w:rsidRPr="00226A62">
        <w:rPr>
          <w:sz w:val="18"/>
          <w:szCs w:val="18"/>
        </w:rPr>
        <w:t xml:space="preserve"> were brought into the process late and claim they could have been better able to plan funding if they were brought in earlier. They were on the national WASH Task Force but once the WASH policy was launched in 2014 the task force was dissolved. </w:t>
      </w:r>
      <w:r>
        <w:rPr>
          <w:sz w:val="18"/>
          <w:szCs w:val="18"/>
        </w:rPr>
        <w:t>T</w:t>
      </w:r>
      <w:r w:rsidRPr="00226A62">
        <w:rPr>
          <w:sz w:val="18"/>
          <w:szCs w:val="18"/>
        </w:rPr>
        <w:t xml:space="preserve">he planned national WASH Authority has not yet been established. Water PNG attributed part of the problem to a lack of an effective WASH Authority to provide a planning and coordination mechanism to address exactly this kind of problem. The basic problems of weak national WASH sector systems </w:t>
      </w:r>
      <w:r>
        <w:rPr>
          <w:sz w:val="18"/>
          <w:szCs w:val="18"/>
        </w:rPr>
        <w:t xml:space="preserve">appear to have </w:t>
      </w:r>
      <w:r w:rsidRPr="00226A62">
        <w:rPr>
          <w:sz w:val="18"/>
          <w:szCs w:val="18"/>
        </w:rPr>
        <w:t xml:space="preserve">hindered this project. </w:t>
      </w:r>
      <w:r>
        <w:rPr>
          <w:sz w:val="18"/>
          <w:szCs w:val="18"/>
        </w:rPr>
        <w:t>As it stands, households in Pari still lack access to safe and reliable water, despite the existence of seven Australian-funded water kiosks.</w:t>
      </w:r>
    </w:p>
    <w:p w14:paraId="6BF8D844" w14:textId="77777777" w:rsidR="00CA5380" w:rsidRDefault="00CA5380" w:rsidP="001D14A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center"/>
        <w:rPr>
          <w:sz w:val="18"/>
          <w:szCs w:val="18"/>
        </w:rPr>
      </w:pPr>
      <w:r>
        <w:rPr>
          <w:noProof/>
        </w:rPr>
        <w:drawing>
          <wp:inline distT="0" distB="0" distL="0" distR="0" wp14:anchorId="0514F1F7" wp14:editId="0F93549E">
            <wp:extent cx="3324046" cy="2703431"/>
            <wp:effectExtent l="133350" t="114300" r="143510" b="173355"/>
            <wp:docPr id="367494475" name="Picture 1" descr="A water kiosk structure in Pari Village, PNG, built as part of a community water supply system. Despite completed infrastructure, the kiosk remains non-oper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96236" name="Picture 1" descr="A water kiosk structure in Pari Village, PNG, built as part of a community water supply system. Despite completed infrastructure, the kiosk remains non-operational."/>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337631" cy="271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48D8ADC" w14:textId="77777777" w:rsidR="00CA5380" w:rsidRDefault="00CA5380" w:rsidP="001D14A4">
      <w:pPr>
        <w:pStyle w:val="Caption"/>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center"/>
      </w:pPr>
      <w:r>
        <w:t xml:space="preserve">Figure </w:t>
      </w:r>
      <w:r>
        <w:fldChar w:fldCharType="begin"/>
      </w:r>
      <w:r>
        <w:instrText>SEQ Figure \* ARABIC</w:instrText>
      </w:r>
      <w:r>
        <w:fldChar w:fldCharType="separate"/>
      </w:r>
      <w:r>
        <w:rPr>
          <w:noProof/>
        </w:rPr>
        <w:t>8</w:t>
      </w:r>
      <w:r>
        <w:fldChar w:fldCharType="end"/>
      </w:r>
      <w:r>
        <w:t>: Non-operational water kiosk in Pari near Port Moresby, PNG</w:t>
      </w:r>
    </w:p>
    <w:p w14:paraId="64C31D76" w14:textId="77777777" w:rsidR="00CA5380" w:rsidRDefault="00CA5380" w:rsidP="002A15C7">
      <w:pPr>
        <w:jc w:val="both"/>
      </w:pPr>
    </w:p>
    <w:p w14:paraId="682451DE" w14:textId="41C4FDAD" w:rsidR="00B5356B" w:rsidRDefault="00D54E2F" w:rsidP="00450D20">
      <w:pPr>
        <w:jc w:val="both"/>
      </w:pPr>
      <w:r>
        <w:t xml:space="preserve">In relation to the Phase 2 focus on </w:t>
      </w:r>
      <w:r w:rsidR="005E13A4">
        <w:t>climate-resilient</w:t>
      </w:r>
      <w:r>
        <w:t xml:space="preserve"> </w:t>
      </w:r>
      <w:r w:rsidR="00DE6D06">
        <w:t>water supply services</w:t>
      </w:r>
      <w:r w:rsidR="00854150">
        <w:t>, the evaluation team witness</w:t>
      </w:r>
      <w:r w:rsidR="009719D5">
        <w:t>ed</w:t>
      </w:r>
      <w:r w:rsidR="00854150">
        <w:t xml:space="preserve"> a range of responses by projects visited. </w:t>
      </w:r>
      <w:r w:rsidR="00450D20">
        <w:t xml:space="preserve">In PNG, the main difference was </w:t>
      </w:r>
      <w:r w:rsidR="00854150">
        <w:t xml:space="preserve">in </w:t>
      </w:r>
      <w:r w:rsidR="00450D20">
        <w:t>divers</w:t>
      </w:r>
      <w:r w:rsidR="00854150">
        <w:t>ifying</w:t>
      </w:r>
      <w:r w:rsidR="00450D20">
        <w:t xml:space="preserve"> water sources </w:t>
      </w:r>
      <w:r w:rsidR="00854150">
        <w:t xml:space="preserve">beyond </w:t>
      </w:r>
      <w:r w:rsidR="009719D5">
        <w:t>RWH to include</w:t>
      </w:r>
      <w:r w:rsidR="00854150">
        <w:t xml:space="preserve"> groundwater (village boreholes)</w:t>
      </w:r>
      <w:r w:rsidR="00450D20">
        <w:t>.</w:t>
      </w:r>
      <w:r w:rsidR="00FD421A">
        <w:t xml:space="preserve"> In Cambodia, households with unreliable </w:t>
      </w:r>
      <w:r w:rsidR="009719D5">
        <w:t>RWH</w:t>
      </w:r>
      <w:r w:rsidR="003A79D5">
        <w:t xml:space="preserve"> </w:t>
      </w:r>
      <w:r w:rsidR="00C678CF">
        <w:t xml:space="preserve">or </w:t>
      </w:r>
      <w:r w:rsidR="00F665F1">
        <w:t>poor-quality</w:t>
      </w:r>
      <w:r w:rsidR="00C678CF">
        <w:t xml:space="preserve"> groundwater</w:t>
      </w:r>
      <w:r w:rsidR="00FD421A">
        <w:t xml:space="preserve"> were being connected to mains water systems.</w:t>
      </w:r>
      <w:r w:rsidR="00450D20">
        <w:t xml:space="preserve"> In Nepal, WASH committee</w:t>
      </w:r>
      <w:r w:rsidR="003A79D5">
        <w:t>s</w:t>
      </w:r>
      <w:r w:rsidR="00450D20">
        <w:t xml:space="preserve"> were protecting springs through tree planting and </w:t>
      </w:r>
      <w:r w:rsidR="003A79D5">
        <w:t xml:space="preserve">creating </w:t>
      </w:r>
      <w:r w:rsidR="00450D20">
        <w:t xml:space="preserve">other barriers to </w:t>
      </w:r>
      <w:r w:rsidR="00B5356B">
        <w:t>landslides</w:t>
      </w:r>
      <w:r w:rsidR="00450D20">
        <w:t xml:space="preserve">. </w:t>
      </w:r>
    </w:p>
    <w:p w14:paraId="7427D9B7" w14:textId="7D3D75B2" w:rsidR="00450D20" w:rsidRDefault="00450D20" w:rsidP="00450D20">
      <w:pPr>
        <w:jc w:val="both"/>
      </w:pPr>
      <w:r>
        <w:lastRenderedPageBreak/>
        <w:t xml:space="preserve">SNV </w:t>
      </w:r>
      <w:r w:rsidR="00A41C43">
        <w:t xml:space="preserve">in </w:t>
      </w:r>
      <w:r>
        <w:t xml:space="preserve">Nepal, EMW </w:t>
      </w:r>
      <w:r w:rsidR="00A41C43">
        <w:t xml:space="preserve">in Cambodia </w:t>
      </w:r>
      <w:r>
        <w:t xml:space="preserve">and to some extent World Vision and WaterAid in PNG (as well as other projects not visited) have begun including considerations for climate resilience in their </w:t>
      </w:r>
      <w:r w:rsidR="00AC01D0">
        <w:t>w</w:t>
      </w:r>
      <w:r>
        <w:t xml:space="preserve">ater </w:t>
      </w:r>
      <w:r w:rsidR="00AC01D0">
        <w:t>s</w:t>
      </w:r>
      <w:r>
        <w:t xml:space="preserve">afety </w:t>
      </w:r>
      <w:r w:rsidR="00AC01D0">
        <w:t>p</w:t>
      </w:r>
      <w:r>
        <w:t>lans</w:t>
      </w:r>
      <w:r w:rsidR="009719D5">
        <w:t xml:space="preserve">. For example, the CRVA undertaken by SNV/IWMI in Nepal systematically outlined the risks and impact of climate hazards on existing water systems and </w:t>
      </w:r>
      <w:r w:rsidR="005D788A">
        <w:t>identified improvements</w:t>
      </w:r>
      <w:r w:rsidR="009719D5">
        <w:t xml:space="preserve"> to mitigate risks.</w:t>
      </w:r>
      <w:r w:rsidR="00227914">
        <w:t xml:space="preserve"> EMW in Cambodia and World Vision in </w:t>
      </w:r>
      <w:r w:rsidR="00CF1C7D">
        <w:t xml:space="preserve">PNG </w:t>
      </w:r>
      <w:r w:rsidR="00227914">
        <w:t xml:space="preserve">addressed community concerns with declining availability of water from rainwater harvesting by facilitating connections to piped water from commercial providers (EMW) or increased use of groundwater (World Vision). </w:t>
      </w:r>
      <w:r w:rsidR="009719D5">
        <w:t xml:space="preserve"> </w:t>
      </w:r>
      <w:r w:rsidR="00D92E3A">
        <w:t>However,</w:t>
      </w:r>
      <w:r>
        <w:t xml:space="preserve"> </w:t>
      </w:r>
      <w:r w:rsidR="00C678CF">
        <w:t xml:space="preserve">with the exception of Nepal, </w:t>
      </w:r>
      <w:r>
        <w:t xml:space="preserve">it was too soon to see </w:t>
      </w:r>
      <w:r w:rsidR="00227914">
        <w:t xml:space="preserve">significant </w:t>
      </w:r>
      <w:r>
        <w:t>evidence of resource allocation or</w:t>
      </w:r>
      <w:r w:rsidR="00227914">
        <w:t xml:space="preserve"> consistent</w:t>
      </w:r>
      <w:r>
        <w:t xml:space="preserve"> implementation of </w:t>
      </w:r>
      <w:r w:rsidR="009719D5">
        <w:t xml:space="preserve">the climate resilience components of water safety </w:t>
      </w:r>
      <w:r w:rsidR="00AC01D0">
        <w:t>plans</w:t>
      </w:r>
      <w:r>
        <w:t>. Plan Indonesia’s work in West Nusa Tenggara is perhaps the strongest example of a project that considers the full water cycle.</w:t>
      </w:r>
    </w:p>
    <w:p w14:paraId="37D82ECD" w14:textId="6D38B215" w:rsidR="00450D20" w:rsidRDefault="00A41C43" w:rsidP="00450D20">
      <w:pPr>
        <w:jc w:val="both"/>
      </w:pPr>
      <w:r>
        <w:t>I</w:t>
      </w:r>
      <w:r w:rsidR="00C51800">
        <w:t>n</w:t>
      </w:r>
      <w:r>
        <w:t xml:space="preserve"> contrast, </w:t>
      </w:r>
      <w:r w:rsidR="00C51800">
        <w:t xml:space="preserve">with reference to </w:t>
      </w:r>
      <w:r w:rsidR="00CB3F67">
        <w:t>GEDSI</w:t>
      </w:r>
      <w:r w:rsidR="00C51800">
        <w:t xml:space="preserve">, </w:t>
      </w:r>
      <w:r>
        <w:t>t</w:t>
      </w:r>
      <w:r w:rsidR="00450D20">
        <w:t xml:space="preserve">here was good evidence of ways in which the Fund facilitated equitable access to water services. In Cambodia, EMW </w:t>
      </w:r>
      <w:r w:rsidR="006F227E">
        <w:t xml:space="preserve">proactively </w:t>
      </w:r>
      <w:r w:rsidR="00450D20">
        <w:t>focused on increasing GEDSI-poor households’ access to water. In PNG, whilst there were very few water supply points in each village, these were located near the houses of PWDs. In Nepal, the ‘one house</w:t>
      </w:r>
      <w:r w:rsidR="006F227E">
        <w:t>,</w:t>
      </w:r>
      <w:r w:rsidR="00450D20">
        <w:t xml:space="preserve"> one tap’ approach, </w:t>
      </w:r>
      <w:r w:rsidR="00D92E3A">
        <w:t xml:space="preserve">directly </w:t>
      </w:r>
      <w:r w:rsidR="00450D20">
        <w:t>improved the accessibility of water services for households with PWDs</w:t>
      </w:r>
      <w:r w:rsidR="00D92E3A">
        <w:t xml:space="preserve"> just by virtue of delivering water to the households</w:t>
      </w:r>
      <w:r w:rsidR="00450D20">
        <w:t>.</w:t>
      </w:r>
    </w:p>
    <w:p w14:paraId="7B8848E8" w14:textId="77777777" w:rsidR="00450D20" w:rsidRDefault="00450D20" w:rsidP="00453D22">
      <w:pPr>
        <w:pStyle w:val="Heading4"/>
      </w:pPr>
      <w:r>
        <w:t>Sanitation</w:t>
      </w:r>
    </w:p>
    <w:p w14:paraId="2E3F4617" w14:textId="6307C95A" w:rsidR="00D95A8D" w:rsidRDefault="00835109" w:rsidP="00C25EA1">
      <w:pPr>
        <w:shd w:val="clear" w:color="auto" w:fill="D9D9D9" w:themeFill="background1" w:themeFillShade="D9"/>
        <w:jc w:val="both"/>
      </w:pPr>
      <w:r w:rsidRPr="00A32B4A">
        <w:rPr>
          <w:b/>
          <w:bCs/>
        </w:rPr>
        <w:t xml:space="preserve">Key results: </w:t>
      </w:r>
      <w:r w:rsidR="00D56978">
        <w:t>D</w:t>
      </w:r>
      <w:r w:rsidR="00BF6606">
        <w:t>uring Phase 2 the number of</w:t>
      </w:r>
      <w:r w:rsidR="00BF6606" w:rsidRPr="00BF6606">
        <w:t xml:space="preserve"> people accessing basic </w:t>
      </w:r>
      <w:r w:rsidR="00BF6606">
        <w:t xml:space="preserve">sanitation and safely managed sanitation (according to the JMP definitions) is, respectively, </w:t>
      </w:r>
      <w:r w:rsidR="00D56978">
        <w:t>36,011</w:t>
      </w:r>
      <w:r w:rsidR="00BF6606">
        <w:t xml:space="preserve"> and </w:t>
      </w:r>
      <w:r w:rsidR="00D56978">
        <w:t>163,179 for a total of 199,190. This is well below the target of 566,330 people (i.e. 35.17% of target)</w:t>
      </w:r>
      <w:r w:rsidR="00BF6606" w:rsidRPr="0023034A">
        <w:t>.</w:t>
      </w:r>
      <w:r w:rsidR="00BF6606">
        <w:t xml:space="preserve"> </w:t>
      </w:r>
    </w:p>
    <w:p w14:paraId="41159FD8" w14:textId="5573D75F" w:rsidR="00205AFB" w:rsidRDefault="00252634" w:rsidP="00B357E2">
      <w:pPr>
        <w:jc w:val="both"/>
      </w:pPr>
      <w:r>
        <w:t xml:space="preserve">The evaluation team witnessed diverse approaches to increasing sanitation coverage </w:t>
      </w:r>
      <w:r w:rsidR="003936F4">
        <w:t>across the five CSO projects visited. As described above with reference to EOPO 1, the greatest increase in sanitation services</w:t>
      </w:r>
      <w:r w:rsidR="00BF6606">
        <w:t xml:space="preserve"> during Phase 2 out of the countries visited</w:t>
      </w:r>
      <w:r w:rsidR="003936F4">
        <w:t xml:space="preserve"> was </w:t>
      </w:r>
      <w:r w:rsidR="00B52A27">
        <w:t xml:space="preserve">in Cambodia, </w:t>
      </w:r>
      <w:r w:rsidR="009719D5">
        <w:t>through the work of</w:t>
      </w:r>
      <w:r w:rsidR="00B52A27">
        <w:t xml:space="preserve"> </w:t>
      </w:r>
      <w:proofErr w:type="spellStart"/>
      <w:r w:rsidR="00B52A27">
        <w:t>iDE</w:t>
      </w:r>
      <w:proofErr w:type="spellEnd"/>
      <w:r w:rsidR="00B52A27">
        <w:t xml:space="preserve"> and EMW</w:t>
      </w:r>
      <w:r w:rsidR="00D9392A">
        <w:t>. The</w:t>
      </w:r>
      <w:r w:rsidR="00724206">
        <w:t>se</w:t>
      </w:r>
      <w:r w:rsidR="00D9392A">
        <w:t xml:space="preserve"> </w:t>
      </w:r>
      <w:r w:rsidR="00B52A27">
        <w:t>predominantly private sector</w:t>
      </w:r>
      <w:r w:rsidR="00D56978">
        <w:t>-</w:t>
      </w:r>
      <w:r w:rsidR="00B52A27">
        <w:t xml:space="preserve">led approaches </w:t>
      </w:r>
      <w:r w:rsidR="000B7C90">
        <w:t>were complementary (</w:t>
      </w:r>
      <w:r w:rsidR="00D9392A">
        <w:t xml:space="preserve">though implemented in different localities), </w:t>
      </w:r>
      <w:r w:rsidR="00B357E2">
        <w:t xml:space="preserve">with </w:t>
      </w:r>
      <w:proofErr w:type="spellStart"/>
      <w:r w:rsidR="00B357E2">
        <w:t>iDE</w:t>
      </w:r>
      <w:proofErr w:type="spellEnd"/>
      <w:r w:rsidR="00B357E2">
        <w:t xml:space="preserve"> </w:t>
      </w:r>
      <w:r w:rsidR="00E76BF1">
        <w:t xml:space="preserve">mainly </w:t>
      </w:r>
      <w:r w:rsidR="00B357E2">
        <w:t xml:space="preserve">targeting </w:t>
      </w:r>
      <w:r w:rsidR="00450D20">
        <w:t>middle-income households through market-based approaches</w:t>
      </w:r>
      <w:r w:rsidR="00B357E2">
        <w:t>,</w:t>
      </w:r>
      <w:r w:rsidR="00450D20">
        <w:t xml:space="preserve"> and EMW </w:t>
      </w:r>
      <w:r w:rsidR="00B357E2">
        <w:t xml:space="preserve">targeting </w:t>
      </w:r>
      <w:r w:rsidR="00450D20">
        <w:t>GEDSI-poor households</w:t>
      </w:r>
      <w:r w:rsidR="002937D9">
        <w:t xml:space="preserve"> </w:t>
      </w:r>
      <w:r w:rsidR="00450D20">
        <w:t>through a subsidy</w:t>
      </w:r>
      <w:r w:rsidR="00B357E2">
        <w:t xml:space="preserve">-based approach </w:t>
      </w:r>
      <w:r w:rsidR="00196AD8">
        <w:t>involving commune authorities</w:t>
      </w:r>
      <w:r w:rsidR="008E5758">
        <w:t>,</w:t>
      </w:r>
      <w:r w:rsidR="0049141D">
        <w:t xml:space="preserve"> the national poverty ranking system</w:t>
      </w:r>
      <w:r w:rsidR="008E5758">
        <w:t xml:space="preserve"> and local small businesses (masons)</w:t>
      </w:r>
      <w:r w:rsidR="00DB7784">
        <w:t>.</w:t>
      </w:r>
      <w:r w:rsidR="002937D9">
        <w:t xml:space="preserve"> </w:t>
      </w:r>
    </w:p>
    <w:p w14:paraId="671BB2F6" w14:textId="79365FED" w:rsidR="00450D20" w:rsidRDefault="00450D20" w:rsidP="00B357E2">
      <w:pPr>
        <w:jc w:val="both"/>
      </w:pPr>
      <w:r>
        <w:t xml:space="preserve">In addition to increasing </w:t>
      </w:r>
      <w:r w:rsidR="00D8038B">
        <w:t xml:space="preserve">household </w:t>
      </w:r>
      <w:r>
        <w:t xml:space="preserve">access to sanitation, both organisations </w:t>
      </w:r>
      <w:r w:rsidR="00205AFB">
        <w:t xml:space="preserve">in Cambodia </w:t>
      </w:r>
      <w:r>
        <w:t>demonstrated innovations in sanitation infrastructure that meant that their products were more equitable and potentially more sustainable</w:t>
      </w:r>
      <w:r w:rsidR="008E35B5">
        <w:t xml:space="preserve"> and </w:t>
      </w:r>
      <w:r w:rsidR="005E13A4">
        <w:t>climate-resilient</w:t>
      </w:r>
      <w:r w:rsidR="00975F76">
        <w:t xml:space="preserve"> (see </w:t>
      </w:r>
      <w:r w:rsidR="00975F76">
        <w:fldChar w:fldCharType="begin"/>
      </w:r>
      <w:r w:rsidR="00975F76">
        <w:instrText xml:space="preserve"> REF _Ref191970475 \h </w:instrText>
      </w:r>
      <w:r w:rsidR="00975F76">
        <w:fldChar w:fldCharType="separate"/>
      </w:r>
      <w:r w:rsidR="00655959">
        <w:t xml:space="preserve">Figure </w:t>
      </w:r>
      <w:r w:rsidR="00655959">
        <w:rPr>
          <w:noProof/>
        </w:rPr>
        <w:t>9</w:t>
      </w:r>
      <w:r w:rsidR="00975F76">
        <w:fldChar w:fldCharType="end"/>
      </w:r>
      <w:r w:rsidR="00975F76">
        <w:t>)</w:t>
      </w:r>
      <w:r>
        <w:t xml:space="preserve">. </w:t>
      </w:r>
      <w:proofErr w:type="spellStart"/>
      <w:r>
        <w:t>iDE’s</w:t>
      </w:r>
      <w:proofErr w:type="spellEnd"/>
      <w:r>
        <w:t xml:space="preserve"> </w:t>
      </w:r>
      <w:r w:rsidR="00DB4FB5">
        <w:t>‘</w:t>
      </w:r>
      <w:r>
        <w:t>Sky Latrine</w:t>
      </w:r>
      <w:r w:rsidR="00DB4FB5">
        <w:t>’</w:t>
      </w:r>
      <w:r>
        <w:t xml:space="preserve"> was developed </w:t>
      </w:r>
      <w:r w:rsidR="00DB4FB5">
        <w:t xml:space="preserve">and piloted under </w:t>
      </w:r>
      <w:proofErr w:type="spellStart"/>
      <w:r>
        <w:t>WfW</w:t>
      </w:r>
      <w:proofErr w:type="spellEnd"/>
      <w:r>
        <w:t xml:space="preserve"> as a solution to sanitation in houses elevated over </w:t>
      </w:r>
      <w:r w:rsidR="00DB4FB5">
        <w:t xml:space="preserve">the </w:t>
      </w:r>
      <w:r>
        <w:t xml:space="preserve">Tonle Sap </w:t>
      </w:r>
      <w:r w:rsidR="00DB4FB5">
        <w:t>flood waters</w:t>
      </w:r>
      <w:r w:rsidR="00A25A17">
        <w:t xml:space="preserve">; </w:t>
      </w:r>
      <w:r>
        <w:t xml:space="preserve">and could be applied to houses in other flood-prone settings. The Sky Latrine </w:t>
      </w:r>
      <w:r w:rsidR="00A25A17">
        <w:t>is</w:t>
      </w:r>
      <w:r>
        <w:t xml:space="preserve"> an inclusive design because </w:t>
      </w:r>
      <w:r w:rsidR="00A25A17">
        <w:t xml:space="preserve">it enables </w:t>
      </w:r>
      <w:r>
        <w:t>sanitation access within the home</w:t>
      </w:r>
      <w:r w:rsidR="00A25A17">
        <w:t xml:space="preserve">, benefiting </w:t>
      </w:r>
      <w:r w:rsidR="00A66D48">
        <w:t>women, children</w:t>
      </w:r>
      <w:r w:rsidR="00D56978">
        <w:t>, elderly</w:t>
      </w:r>
      <w:r w:rsidR="00A66D48">
        <w:t xml:space="preserve"> and PWD</w:t>
      </w:r>
      <w:r>
        <w:t>.</w:t>
      </w:r>
      <w:r w:rsidR="007A492F">
        <w:rPr>
          <w:rStyle w:val="FootnoteReference"/>
        </w:rPr>
        <w:footnoteReference w:id="39"/>
      </w:r>
      <w:r>
        <w:t xml:space="preserve"> EMW </w:t>
      </w:r>
      <w:r w:rsidR="00A66D48">
        <w:t xml:space="preserve">developed </w:t>
      </w:r>
      <w:r w:rsidR="002D239D">
        <w:t xml:space="preserve">an elegantly simple </w:t>
      </w:r>
      <w:r>
        <w:t xml:space="preserve">junction box </w:t>
      </w:r>
      <w:r w:rsidR="004D0464">
        <w:t xml:space="preserve">to </w:t>
      </w:r>
      <w:r w:rsidR="00975F76">
        <w:t xml:space="preserve">enable </w:t>
      </w:r>
      <w:r w:rsidR="004D0464">
        <w:t xml:space="preserve">owners of </w:t>
      </w:r>
      <w:r w:rsidR="00975F76">
        <w:t>double-pit latrine</w:t>
      </w:r>
      <w:r w:rsidR="004D0464">
        <w:t>s</w:t>
      </w:r>
      <w:r w:rsidR="00975F76">
        <w:t xml:space="preserve"> </w:t>
      </w:r>
      <w:r>
        <w:t>to independently ‘switch pits’ when one pit fills up</w:t>
      </w:r>
      <w:r w:rsidR="00520582">
        <w:t xml:space="preserve">. This design </w:t>
      </w:r>
      <w:r w:rsidR="00371FA9">
        <w:t xml:space="preserve">avoids the need for a household to engage a contractor to switch pipe connections between bits, and more importantly, </w:t>
      </w:r>
      <w:r w:rsidR="00EF1DA3">
        <w:t xml:space="preserve">addresses the common practice of piercing </w:t>
      </w:r>
      <w:r w:rsidR="00371FA9">
        <w:t xml:space="preserve">the side </w:t>
      </w:r>
      <w:r w:rsidR="00EF1DA3">
        <w:t>full pits</w:t>
      </w:r>
      <w:r w:rsidR="00371FA9">
        <w:t xml:space="preserve"> to drain waste—t</w:t>
      </w:r>
      <w:r w:rsidR="00975F76">
        <w:t xml:space="preserve">he antithesis of </w:t>
      </w:r>
      <w:r w:rsidR="00371FA9">
        <w:t>‘</w:t>
      </w:r>
      <w:r w:rsidR="00975F76">
        <w:t>safely managed</w:t>
      </w:r>
      <w:r w:rsidR="00371FA9">
        <w:t>’</w:t>
      </w:r>
      <w:r w:rsidR="00975F76">
        <w:t xml:space="preserve"> waste</w:t>
      </w:r>
      <w:r>
        <w:t>.</w:t>
      </w:r>
      <w:r w:rsidR="00C678CF">
        <w:t xml:space="preserve"> </w:t>
      </w:r>
    </w:p>
    <w:p w14:paraId="0A3872D4" w14:textId="5FF22451" w:rsidR="001765D9" w:rsidRDefault="001765D9" w:rsidP="00450D20">
      <w:pPr>
        <w:jc w:val="both"/>
      </w:pPr>
      <w:r>
        <w:rPr>
          <w:noProof/>
        </w:rPr>
        <w:lastRenderedPageBreak/>
        <w:drawing>
          <wp:inline distT="0" distB="0" distL="0" distR="0" wp14:anchorId="28BEF122" wp14:editId="2AC3E11C">
            <wp:extent cx="2059518" cy="1545329"/>
            <wp:effectExtent l="123825" t="104775" r="140970" b="140970"/>
            <wp:docPr id="839525290" name="Picture 6" descr="EMW dual pit junction box for latr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25290" name="Picture 6" descr="EMW dual pit junction box for latrines."/>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16200000">
                      <a:off x="0" y="0"/>
                      <a:ext cx="2089361" cy="15677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666D0">
        <w:rPr>
          <w:noProof/>
        </w:rPr>
        <w:drawing>
          <wp:inline distT="0" distB="0" distL="0" distR="0" wp14:anchorId="02A05D6E" wp14:editId="5C96A7F5">
            <wp:extent cx="2050002" cy="1630903"/>
            <wp:effectExtent l="133350" t="114300" r="140970" b="140970"/>
            <wp:docPr id="351192649" name="Picture 4" descr="Interior view of the Sky Latrine showing the toilet setup within an elevated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92649" name="Picture 4" descr="Interior view of the Sky Latrine showing the toilet setup within an elevated home."/>
                    <pic:cNvPicPr>
                      <a:picLocks noChangeAspect="1" noChangeArrowheads="1"/>
                    </pic:cNvPicPr>
                  </pic:nvPicPr>
                  <pic:blipFill rotWithShape="1">
                    <a:blip r:embed="rId29" cstate="email">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2084548" cy="16583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F35BD9">
        <w:rPr>
          <w:noProof/>
        </w:rPr>
        <w:drawing>
          <wp:inline distT="0" distB="0" distL="0" distR="0" wp14:anchorId="717E6EEA" wp14:editId="687750F0">
            <wp:extent cx="2045960" cy="1671931"/>
            <wp:effectExtent l="129858" t="117792" r="141922" b="141923"/>
            <wp:docPr id="1945734840" name="Picture 5" descr="House elevated over flood waters in Cambo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34840" name="Picture 5" descr="House elevated over flood waters in Cambodia."/>
                    <pic:cNvPicPr>
                      <a:picLocks noChangeAspect="1" noChangeArrowheads="1"/>
                    </pic:cNvPicPr>
                  </pic:nvPicPr>
                  <pic:blipFill rotWithShape="1">
                    <a:blip r:embed="rId31" cstate="email">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2087289" cy="17057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A32EEBF" w14:textId="006CEF70" w:rsidR="00120BCE" w:rsidRDefault="00120BCE" w:rsidP="00120BCE">
      <w:pPr>
        <w:pStyle w:val="Caption"/>
      </w:pPr>
      <w:bookmarkStart w:id="70" w:name="_Ref191970475"/>
      <w:bookmarkStart w:id="71" w:name="_Toc192597777"/>
      <w:r>
        <w:t xml:space="preserve">Figure </w:t>
      </w:r>
      <w:r w:rsidR="00655959">
        <w:fldChar w:fldCharType="begin"/>
      </w:r>
      <w:r w:rsidR="00655959">
        <w:instrText xml:space="preserve"> SEQ Figure \* ARABIC </w:instrText>
      </w:r>
      <w:r w:rsidR="00655959">
        <w:fldChar w:fldCharType="separate"/>
      </w:r>
      <w:r w:rsidR="00655959">
        <w:rPr>
          <w:noProof/>
        </w:rPr>
        <w:t>9</w:t>
      </w:r>
      <w:r w:rsidR="00655959">
        <w:rPr>
          <w:noProof/>
        </w:rPr>
        <w:fldChar w:fldCharType="end"/>
      </w:r>
      <w:bookmarkEnd w:id="70"/>
      <w:r>
        <w:t xml:space="preserve">: EMW dual pit junction box; </w:t>
      </w:r>
      <w:proofErr w:type="spellStart"/>
      <w:r>
        <w:t>iDE</w:t>
      </w:r>
      <w:proofErr w:type="spellEnd"/>
      <w:r>
        <w:t xml:space="preserve"> Sky Latrine</w:t>
      </w:r>
      <w:bookmarkEnd w:id="71"/>
    </w:p>
    <w:p w14:paraId="382D5046" w14:textId="5709793D" w:rsidR="00D9392A" w:rsidRPr="000D6C5F" w:rsidRDefault="00D9392A" w:rsidP="00D9392A">
      <w:pPr>
        <w:jc w:val="both"/>
      </w:pPr>
      <w:r>
        <w:t xml:space="preserve">In PNG, the approach </w:t>
      </w:r>
      <w:r w:rsidR="00A66464">
        <w:t xml:space="preserve">employed by World Vision in South Fly District </w:t>
      </w:r>
      <w:r>
        <w:t>to increas</w:t>
      </w:r>
      <w:r w:rsidR="00A66464">
        <w:t>e</w:t>
      </w:r>
      <w:r>
        <w:t xml:space="preserve"> household sanitation </w:t>
      </w:r>
      <w:r w:rsidR="00E142E3">
        <w:t xml:space="preserve">was based on </w:t>
      </w:r>
      <w:r>
        <w:t>the Healthy Islands Concept</w:t>
      </w:r>
      <w:r w:rsidR="00AA74E0">
        <w:rPr>
          <w:rStyle w:val="FootnoteReference"/>
        </w:rPr>
        <w:footnoteReference w:id="40"/>
      </w:r>
      <w:r>
        <w:t xml:space="preserve"> and seem</w:t>
      </w:r>
      <w:r w:rsidR="001F37DD">
        <w:t>ed</w:t>
      </w:r>
      <w:r>
        <w:t xml:space="preserve"> to be unchanged from the approach used during the CS WASH Fund</w:t>
      </w:r>
      <w:r w:rsidR="001F37DD">
        <w:t xml:space="preserve"> and Phase 1 of </w:t>
      </w:r>
      <w:proofErr w:type="spellStart"/>
      <w:r w:rsidR="001F37DD">
        <w:t>WfW</w:t>
      </w:r>
      <w:proofErr w:type="spellEnd"/>
      <w:r>
        <w:t xml:space="preserve">. </w:t>
      </w:r>
      <w:r w:rsidR="00A61A7C">
        <w:t xml:space="preserve">Village WASH committees encouraged </w:t>
      </w:r>
      <w:r w:rsidR="00DB2FBE">
        <w:t>households</w:t>
      </w:r>
      <w:r w:rsidR="00A61A7C">
        <w:t xml:space="preserve"> to construct </w:t>
      </w:r>
      <w:r w:rsidR="00DB2FBE">
        <w:t xml:space="preserve">pit </w:t>
      </w:r>
      <w:r w:rsidR="00A61A7C">
        <w:t>latrines</w:t>
      </w:r>
      <w:r w:rsidR="00DB2FBE">
        <w:t xml:space="preserve">, and these were generally sited away from waterways and flood prone areas. </w:t>
      </w:r>
      <w:r w:rsidR="003D3F56">
        <w:t>The rationale for this referenced climate change</w:t>
      </w:r>
      <w:r w:rsidR="00D91D8C">
        <w:t xml:space="preserve"> but seemed to be more related to historical flood levels. </w:t>
      </w:r>
      <w:r w:rsidR="00784CBB">
        <w:t xml:space="preserve">In the absence of a </w:t>
      </w:r>
      <w:r>
        <w:t xml:space="preserve">sanitation market </w:t>
      </w:r>
      <w:r w:rsidR="00784CBB">
        <w:t xml:space="preserve">or reliable government outreach </w:t>
      </w:r>
      <w:r>
        <w:t xml:space="preserve">(due to remoteness) the sustainability of these toilets is </w:t>
      </w:r>
      <w:r w:rsidR="00784CBB">
        <w:t xml:space="preserve">dependent on </w:t>
      </w:r>
      <w:r w:rsidR="00445599">
        <w:t xml:space="preserve">individual motivation and volunteer </w:t>
      </w:r>
      <w:r w:rsidR="00445599" w:rsidRPr="000D6C5F">
        <w:t>WASH committee member advocacy</w:t>
      </w:r>
      <w:r w:rsidRPr="000D6C5F">
        <w:t xml:space="preserve">. </w:t>
      </w:r>
    </w:p>
    <w:p w14:paraId="2CAD6687" w14:textId="4BE49750" w:rsidR="00450D20" w:rsidRDefault="00137F74" w:rsidP="00BB38FF">
      <w:pPr>
        <w:jc w:val="both"/>
      </w:pPr>
      <w:r w:rsidRPr="000D6C5F">
        <w:t xml:space="preserve">Overall, the </w:t>
      </w:r>
      <w:r w:rsidR="00450D20" w:rsidRPr="000D6C5F">
        <w:t xml:space="preserve">added focus of ‘climate resilience’ </w:t>
      </w:r>
      <w:r w:rsidRPr="000D6C5F">
        <w:t xml:space="preserve">in Phase 2 </w:t>
      </w:r>
      <w:r w:rsidR="00450D20" w:rsidRPr="000D6C5F">
        <w:t xml:space="preserve">did not appear to impact the approaches </w:t>
      </w:r>
      <w:r w:rsidRPr="000D6C5F">
        <w:t xml:space="preserve">taken </w:t>
      </w:r>
      <w:r w:rsidR="00450D20" w:rsidRPr="000D6C5F">
        <w:t xml:space="preserve">to increasing sanitation </w:t>
      </w:r>
      <w:r w:rsidR="00BB38FF" w:rsidRPr="000D6C5F">
        <w:t xml:space="preserve">coverage </w:t>
      </w:r>
      <w:r w:rsidR="00450D20" w:rsidRPr="000D6C5F">
        <w:t xml:space="preserve">beyond </w:t>
      </w:r>
      <w:r w:rsidR="00B15AEC" w:rsidRPr="000D6C5F">
        <w:t>looking back at</w:t>
      </w:r>
      <w:r w:rsidR="0078586A" w:rsidRPr="000D6C5F">
        <w:t xml:space="preserve"> known/historical</w:t>
      </w:r>
      <w:r w:rsidR="00B15AEC" w:rsidRPr="000D6C5F">
        <w:t xml:space="preserve"> experience</w:t>
      </w:r>
      <w:r w:rsidR="006F1AFF" w:rsidRPr="000D6C5F">
        <w:t>s</w:t>
      </w:r>
      <w:r w:rsidR="00B15AEC" w:rsidRPr="000D6C5F">
        <w:t xml:space="preserve"> of</w:t>
      </w:r>
      <w:r w:rsidR="0078586A" w:rsidRPr="000D6C5F">
        <w:t xml:space="preserve"> </w:t>
      </w:r>
      <w:r w:rsidR="00227914" w:rsidRPr="000D6C5F">
        <w:t xml:space="preserve">climate </w:t>
      </w:r>
      <w:r w:rsidR="0078586A" w:rsidRPr="000D6C5F">
        <w:t xml:space="preserve">hazards </w:t>
      </w:r>
      <w:r w:rsidR="00031092" w:rsidRPr="000D6C5F">
        <w:t>(i.e. a ‘</w:t>
      </w:r>
      <w:r w:rsidR="009B7E2F" w:rsidRPr="000D6C5F">
        <w:t>Disaster Risk Reduction (</w:t>
      </w:r>
      <w:r w:rsidR="00031092" w:rsidRPr="000D6C5F">
        <w:t>DRR</w:t>
      </w:r>
      <w:r w:rsidR="009B7E2F" w:rsidRPr="000D6C5F">
        <w:t>)</w:t>
      </w:r>
      <w:r w:rsidR="00031092" w:rsidRPr="000D6C5F">
        <w:t xml:space="preserve"> approach’). </w:t>
      </w:r>
      <w:r w:rsidR="00450D20" w:rsidRPr="000D6C5F">
        <w:t xml:space="preserve">However, </w:t>
      </w:r>
      <w:r w:rsidR="00BB38FF" w:rsidRPr="000D6C5F">
        <w:t xml:space="preserve">several interviewees reflected that </w:t>
      </w:r>
      <w:r w:rsidR="00712B52" w:rsidRPr="000D6C5F">
        <w:t xml:space="preserve">the </w:t>
      </w:r>
      <w:r w:rsidR="00450D20" w:rsidRPr="000D6C5F">
        <w:t xml:space="preserve">climate </w:t>
      </w:r>
      <w:r w:rsidR="00712B52" w:rsidRPr="000D6C5F">
        <w:t xml:space="preserve">resilience emphasis </w:t>
      </w:r>
      <w:r w:rsidR="00450D20" w:rsidRPr="000D6C5F">
        <w:t xml:space="preserve">had </w:t>
      </w:r>
      <w:r w:rsidR="00712B52" w:rsidRPr="000D6C5F">
        <w:t xml:space="preserve">underscored </w:t>
      </w:r>
      <w:r w:rsidR="00450D20" w:rsidRPr="000D6C5F">
        <w:t xml:space="preserve">the urgency of </w:t>
      </w:r>
      <w:r w:rsidR="0088218B" w:rsidRPr="000D6C5F">
        <w:t xml:space="preserve">the </w:t>
      </w:r>
      <w:r w:rsidR="00450D20" w:rsidRPr="000D6C5F">
        <w:t>as-yet unsolved problem of faecal-sludge-management (FSM).</w:t>
      </w:r>
      <w:r w:rsidR="00924423" w:rsidRPr="000D6C5F">
        <w:rPr>
          <w:rStyle w:val="FootnoteReference"/>
        </w:rPr>
        <w:footnoteReference w:id="41"/>
      </w:r>
      <w:r w:rsidR="00450D20" w:rsidRPr="000D6C5F">
        <w:t xml:space="preserve"> Even without the impact of climate change</w:t>
      </w:r>
      <w:r w:rsidR="00C678CF" w:rsidRPr="000D6C5F">
        <w:t xml:space="preserve"> and increased risk of extreme weather events</w:t>
      </w:r>
      <w:r w:rsidR="00450D20" w:rsidRPr="000D6C5F">
        <w:t xml:space="preserve">, unresolved FSM leads to concentrated sources of faecal-transmitted disease, and/or unusable sanitation facilities that drive people to return to open-defecation. </w:t>
      </w:r>
      <w:r w:rsidR="0088218B" w:rsidRPr="000D6C5F">
        <w:t>W</w:t>
      </w:r>
      <w:r w:rsidR="00450D20" w:rsidRPr="000D6C5F">
        <w:t xml:space="preserve">ith the </w:t>
      </w:r>
      <w:r w:rsidR="00377F70" w:rsidRPr="000D6C5F">
        <w:t xml:space="preserve">escalating risk of </w:t>
      </w:r>
      <w:r w:rsidR="00450D20" w:rsidRPr="000D6C5F">
        <w:t>flooding</w:t>
      </w:r>
      <w:r w:rsidR="00377F70" w:rsidRPr="000D6C5F">
        <w:t xml:space="preserve"> in many places</w:t>
      </w:r>
      <w:r w:rsidR="00450D20" w:rsidRPr="000D6C5F">
        <w:t xml:space="preserve">, unmanaged FSM poses </w:t>
      </w:r>
      <w:r w:rsidR="00377F70" w:rsidRPr="000D6C5F">
        <w:t xml:space="preserve">an increasing public </w:t>
      </w:r>
      <w:r w:rsidR="00450D20" w:rsidRPr="000D6C5F">
        <w:t xml:space="preserve">health risk. Both </w:t>
      </w:r>
      <w:proofErr w:type="spellStart"/>
      <w:r w:rsidR="00450D20" w:rsidRPr="000D6C5F">
        <w:t>iDE</w:t>
      </w:r>
      <w:proofErr w:type="spellEnd"/>
      <w:r w:rsidR="00450D20" w:rsidRPr="000D6C5F">
        <w:t xml:space="preserve"> and EMW promote a model of toilet</w:t>
      </w:r>
      <w:r w:rsidR="005A3D5E" w:rsidRPr="000D6C5F">
        <w:rPr>
          <w:rStyle w:val="FootnoteReference"/>
        </w:rPr>
        <w:footnoteReference w:id="42"/>
      </w:r>
      <w:r w:rsidR="00450D20" w:rsidRPr="000D6C5F">
        <w:t xml:space="preserve"> that can accommodate a double pit to deal with FSM at the household level in dry locations</w:t>
      </w:r>
      <w:r w:rsidR="007307B3" w:rsidRPr="000D6C5F">
        <w:t xml:space="preserve"> (at extra cost)</w:t>
      </w:r>
      <w:r w:rsidR="00450D20" w:rsidRPr="000D6C5F">
        <w:t xml:space="preserve">. </w:t>
      </w:r>
      <w:proofErr w:type="spellStart"/>
      <w:r w:rsidR="00941AA4" w:rsidRPr="000D6C5F">
        <w:t>iDE’s</w:t>
      </w:r>
      <w:proofErr w:type="spellEnd"/>
      <w:r w:rsidR="00941AA4" w:rsidRPr="000D6C5F">
        <w:t xml:space="preserve"> </w:t>
      </w:r>
      <w:r w:rsidR="00450D20" w:rsidRPr="000D6C5F">
        <w:t xml:space="preserve">Sky Latrine does not include a reliable (or field tested) solution </w:t>
      </w:r>
      <w:r w:rsidR="00941AA4" w:rsidRPr="000D6C5F">
        <w:t xml:space="preserve">for </w:t>
      </w:r>
      <w:r w:rsidR="00450D20" w:rsidRPr="000D6C5F">
        <w:t xml:space="preserve">pit-emptying and there is reluctance from households to invest in a second pit latrine. </w:t>
      </w:r>
      <w:proofErr w:type="spellStart"/>
      <w:r w:rsidR="00450D20" w:rsidRPr="000D6C5F">
        <w:t>iDE</w:t>
      </w:r>
      <w:proofErr w:type="spellEnd"/>
      <w:r w:rsidR="00450D20" w:rsidRPr="000D6C5F">
        <w:t xml:space="preserve"> recognised that even with a strong market-based approach, effective FSM</w:t>
      </w:r>
      <w:r w:rsidR="00450D20">
        <w:t xml:space="preserve"> would not be possible </w:t>
      </w:r>
      <w:r w:rsidR="00450D20">
        <w:lastRenderedPageBreak/>
        <w:t xml:space="preserve">without some kind of government regulation. </w:t>
      </w:r>
      <w:r w:rsidR="005A5DCF">
        <w:t>Local government officials were in agreement that double pit latrines should be a priority:</w:t>
      </w:r>
    </w:p>
    <w:p w14:paraId="74B375F0" w14:textId="51FAFEFF" w:rsidR="009719D5" w:rsidRPr="00D35170" w:rsidRDefault="005A5DCF" w:rsidP="00D56978">
      <w:pPr>
        <w:ind w:left="720"/>
        <w:rPr>
          <w:i/>
          <w:iCs/>
        </w:rPr>
      </w:pPr>
      <w:r w:rsidRPr="00D35170">
        <w:rPr>
          <w:i/>
          <w:iCs/>
        </w:rPr>
        <w:t xml:space="preserve">We are an ODF province </w:t>
      </w:r>
      <w:proofErr w:type="gramStart"/>
      <w:r w:rsidRPr="00D35170">
        <w:rPr>
          <w:i/>
          <w:iCs/>
        </w:rPr>
        <w:t>since</w:t>
      </w:r>
      <w:proofErr w:type="gramEnd"/>
      <w:r w:rsidRPr="00D35170">
        <w:rPr>
          <w:i/>
          <w:iCs/>
        </w:rPr>
        <w:t xml:space="preserve"> one year ago. But full pits are being pierced and releasing sludge into the environment</w:t>
      </w:r>
      <w:r w:rsidR="00881E9F">
        <w:rPr>
          <w:i/>
          <w:iCs/>
        </w:rPr>
        <w:t>, s</w:t>
      </w:r>
      <w:r w:rsidRPr="00D35170">
        <w:rPr>
          <w:i/>
          <w:iCs/>
        </w:rPr>
        <w:t xml:space="preserve">o we are </w:t>
      </w:r>
      <w:r w:rsidR="00881E9F">
        <w:rPr>
          <w:i/>
          <w:iCs/>
        </w:rPr>
        <w:t xml:space="preserve">now </w:t>
      </w:r>
      <w:r w:rsidRPr="00D35170">
        <w:rPr>
          <w:i/>
          <w:iCs/>
        </w:rPr>
        <w:t>encouraging double pit latrine</w:t>
      </w:r>
      <w:r w:rsidR="00053429">
        <w:rPr>
          <w:i/>
          <w:iCs/>
        </w:rPr>
        <w:t>s</w:t>
      </w:r>
      <w:r w:rsidR="009E57AF">
        <w:rPr>
          <w:i/>
          <w:iCs/>
        </w:rPr>
        <w:t>.</w:t>
      </w:r>
      <w:r w:rsidRPr="00D35170">
        <w:rPr>
          <w:i/>
          <w:iCs/>
        </w:rPr>
        <w:t xml:space="preserve"> </w:t>
      </w:r>
    </w:p>
    <w:p w14:paraId="1DA02F7D" w14:textId="77777777" w:rsidR="007B3C62" w:rsidRDefault="007B3C62" w:rsidP="007B3C62">
      <w:pPr>
        <w:jc w:val="both"/>
      </w:pPr>
      <w:r>
        <w:t>Nepal has been ODF since 2019</w:t>
      </w:r>
      <w:r>
        <w:rPr>
          <w:rStyle w:val="FootnoteReference"/>
        </w:rPr>
        <w:footnoteReference w:id="43"/>
      </w:r>
      <w:r>
        <w:t xml:space="preserve"> and the main focus of community sanitation efforts was to encourage households sharing toilets to construct their own. In general, sanitation seemed to be a lesser priority of the project, including in relation to addressing the risk of downslope pollution from pit latrines in hill villages.</w:t>
      </w:r>
    </w:p>
    <w:p w14:paraId="007B6C80" w14:textId="77777777" w:rsidR="00014BD1" w:rsidRPr="00484945" w:rsidRDefault="00014BD1" w:rsidP="00014BD1">
      <w:pPr>
        <w:pStyle w:val="BlockQuotation"/>
        <w:pBdr>
          <w:left w:val="single" w:sz="6" w:space="12" w:color="FFFFFF"/>
        </w:pBdr>
        <w:shd w:val="clear" w:color="auto" w:fill="C1E4F5" w:themeFill="accent1" w:themeFillTint="33"/>
        <w:tabs>
          <w:tab w:val="clear" w:pos="142"/>
        </w:tabs>
        <w:spacing w:after="240" w:line="220" w:lineRule="atLeast"/>
        <w:ind w:left="567"/>
        <w:rPr>
          <w:rFonts w:ascii="Calibri" w:hAnsi="Calibri"/>
          <w:b/>
        </w:rPr>
      </w:pPr>
      <w:r>
        <w:rPr>
          <w:rFonts w:ascii="Calibri" w:hAnsi="Calibri"/>
          <w:b/>
        </w:rPr>
        <w:t>Lesson</w:t>
      </w:r>
      <w:r w:rsidRPr="00484945">
        <w:rPr>
          <w:rFonts w:ascii="Calibri" w:hAnsi="Calibri"/>
          <w:b/>
        </w:rPr>
        <w:t>:</w:t>
      </w:r>
    </w:p>
    <w:p w14:paraId="19FE1D27" w14:textId="1B8DA624" w:rsidR="00014BD1" w:rsidRPr="00A32B4A" w:rsidRDefault="003A3182" w:rsidP="00014BD1">
      <w:pPr>
        <w:pStyle w:val="Recommendation"/>
        <w:numPr>
          <w:ilvl w:val="0"/>
          <w:numId w:val="3"/>
        </w:numPr>
        <w:pBdr>
          <w:left w:val="single" w:sz="6" w:space="12" w:color="FFFFFF"/>
        </w:pBdr>
        <w:shd w:val="clear" w:color="auto" w:fill="C1E4F5" w:themeFill="accent1" w:themeFillTint="33"/>
        <w:tabs>
          <w:tab w:val="num" w:pos="1362"/>
        </w:tabs>
        <w:spacing w:after="240" w:line="220" w:lineRule="atLeast"/>
        <w:ind w:left="1361" w:hanging="794"/>
        <w:rPr>
          <w:lang w:val="en-AU"/>
        </w:rPr>
      </w:pPr>
      <w:bookmarkStart w:id="72" w:name="_Toc196262370"/>
      <w:r>
        <w:rPr>
          <w:lang w:val="en-AU"/>
        </w:rPr>
        <w:t>Uns</w:t>
      </w:r>
      <w:r w:rsidR="007D0305">
        <w:rPr>
          <w:lang w:val="en-AU"/>
        </w:rPr>
        <w:t xml:space="preserve">ustainable faecal sludge management (FSM) remains an unsolved technical and institutional problem for </w:t>
      </w:r>
      <w:r w:rsidR="005E13A4">
        <w:rPr>
          <w:lang w:val="en-AU"/>
        </w:rPr>
        <w:t>climate-resilient</w:t>
      </w:r>
      <w:r w:rsidR="007D0305">
        <w:rPr>
          <w:lang w:val="en-AU"/>
        </w:rPr>
        <w:t xml:space="preserve"> sanitation</w:t>
      </w:r>
      <w:r w:rsidR="00014BD1" w:rsidRPr="00564DDB">
        <w:rPr>
          <w:lang w:val="en-AU"/>
        </w:rPr>
        <w:t>.</w:t>
      </w:r>
      <w:bookmarkEnd w:id="72"/>
    </w:p>
    <w:p w14:paraId="134316BF" w14:textId="0E6C46AC" w:rsidR="00450D20" w:rsidRDefault="00450D20" w:rsidP="00450D20">
      <w:pPr>
        <w:jc w:val="both"/>
      </w:pPr>
      <w:r>
        <w:t xml:space="preserve">The evidence of equitable access to sanitation in the last two years of the </w:t>
      </w:r>
      <w:proofErr w:type="spellStart"/>
      <w:r>
        <w:t>WfW</w:t>
      </w:r>
      <w:proofErr w:type="spellEnd"/>
      <w:r>
        <w:t xml:space="preserve"> Fund built on, but did not seem to differ </w:t>
      </w:r>
      <w:r w:rsidR="00185950">
        <w:t>substantively</w:t>
      </w:r>
      <w:r>
        <w:t xml:space="preserve"> from work done prior to the Fund to make sanitation more inclusive. The main mechanisms for inclusivity seemed to fit broadly into </w:t>
      </w:r>
      <w:r w:rsidR="00740689">
        <w:t xml:space="preserve">four </w:t>
      </w:r>
      <w:r>
        <w:t>groups:</w:t>
      </w:r>
    </w:p>
    <w:p w14:paraId="0FCC5EBA" w14:textId="77777777" w:rsidR="00450D20" w:rsidRDefault="00450D20" w:rsidP="00B14736">
      <w:pPr>
        <w:pStyle w:val="ListParagraph"/>
        <w:numPr>
          <w:ilvl w:val="0"/>
          <w:numId w:val="10"/>
        </w:numPr>
        <w:jc w:val="both"/>
      </w:pPr>
      <w:r>
        <w:t>Sanitation subsidies for marginalised households e.g. EMW approach in Cambodia</w:t>
      </w:r>
    </w:p>
    <w:p w14:paraId="2E5AC808" w14:textId="77777777" w:rsidR="00450D20" w:rsidRDefault="00450D20" w:rsidP="00B14736">
      <w:pPr>
        <w:pStyle w:val="ListParagraph"/>
        <w:numPr>
          <w:ilvl w:val="0"/>
          <w:numId w:val="10"/>
        </w:numPr>
        <w:jc w:val="both"/>
      </w:pPr>
      <w:r>
        <w:t xml:space="preserve">Adaptations to sanitation infrastructure for people with mobility impairments e.g. modular brick toilet shelters by </w:t>
      </w:r>
      <w:proofErr w:type="spellStart"/>
      <w:r>
        <w:t>iDE</w:t>
      </w:r>
      <w:proofErr w:type="spellEnd"/>
      <w:r>
        <w:t>, Cambodia</w:t>
      </w:r>
    </w:p>
    <w:p w14:paraId="6BB8B92A" w14:textId="68D81436" w:rsidR="00450D20" w:rsidRDefault="00450D20" w:rsidP="00B14736">
      <w:pPr>
        <w:pStyle w:val="ListParagraph"/>
        <w:numPr>
          <w:ilvl w:val="0"/>
          <w:numId w:val="10"/>
        </w:numPr>
        <w:jc w:val="both"/>
      </w:pPr>
      <w:r>
        <w:t xml:space="preserve">Considering the location of sanitation infrastructure e.g. ensuring each household has a latrine close to the house (SNV, Nepal) or inside the house (Sky Latrines by </w:t>
      </w:r>
      <w:proofErr w:type="spellStart"/>
      <w:r>
        <w:t>iDE</w:t>
      </w:r>
      <w:proofErr w:type="spellEnd"/>
      <w:r>
        <w:t>, Cambodia)</w:t>
      </w:r>
    </w:p>
    <w:p w14:paraId="32FB501F" w14:textId="7210CED1" w:rsidR="00740689" w:rsidRDefault="00740689" w:rsidP="00B14736">
      <w:pPr>
        <w:pStyle w:val="ListParagraph"/>
        <w:numPr>
          <w:ilvl w:val="0"/>
          <w:numId w:val="10"/>
        </w:numPr>
        <w:jc w:val="both"/>
      </w:pPr>
      <w:r>
        <w:t>Including women, people with disabilities and other marginalised groups (e.g. indigenous people in Nepal) on WASH committees.</w:t>
      </w:r>
    </w:p>
    <w:p w14:paraId="28A46D6E" w14:textId="11E5830E" w:rsidR="00450D20" w:rsidRDefault="00450D20" w:rsidP="00453D22">
      <w:pPr>
        <w:pStyle w:val="Heading4"/>
      </w:pPr>
      <w:r>
        <w:t>Handwashing with Soap (HWWS)</w:t>
      </w:r>
    </w:p>
    <w:p w14:paraId="27462507" w14:textId="136DCBA5" w:rsidR="00F274B1" w:rsidRDefault="00835109" w:rsidP="00F274B1">
      <w:pPr>
        <w:shd w:val="clear" w:color="auto" w:fill="D9D9D9" w:themeFill="background1" w:themeFillShade="D9"/>
        <w:jc w:val="both"/>
      </w:pPr>
      <w:r w:rsidRPr="00A32B4A">
        <w:rPr>
          <w:b/>
          <w:bCs/>
        </w:rPr>
        <w:t xml:space="preserve">Key results: </w:t>
      </w:r>
      <w:r w:rsidR="00D56978">
        <w:t>D</w:t>
      </w:r>
      <w:r w:rsidR="00BF6606">
        <w:t>uring Phase 2 the number of</w:t>
      </w:r>
      <w:r w:rsidR="00BF6606" w:rsidRPr="00BF6606">
        <w:t xml:space="preserve"> people </w:t>
      </w:r>
      <w:r w:rsidR="00544D95" w:rsidRPr="00544D95">
        <w:t xml:space="preserve">with basic handwashing facilities in their </w:t>
      </w:r>
      <w:proofErr w:type="gramStart"/>
      <w:r w:rsidR="00544D95" w:rsidRPr="00544D95">
        <w:t xml:space="preserve">household </w:t>
      </w:r>
      <w:r w:rsidR="00BF6606">
        <w:t xml:space="preserve"> (</w:t>
      </w:r>
      <w:proofErr w:type="gramEnd"/>
      <w:r w:rsidR="00BF6606">
        <w:t>according to the JMP definitions) is</w:t>
      </w:r>
      <w:r w:rsidR="00544D95">
        <w:t xml:space="preserve"> </w:t>
      </w:r>
      <w:r w:rsidR="00544D95" w:rsidRPr="00544D95">
        <w:t>37,847</w:t>
      </w:r>
      <w:r w:rsidR="00D56978">
        <w:t xml:space="preserve"> and 69,528 for a total of 107,375</w:t>
      </w:r>
      <w:r w:rsidR="005113C4">
        <w:t xml:space="preserve"> against a target of 584,460 people (i.e. 18.4% of target)</w:t>
      </w:r>
      <w:r w:rsidR="00BF6606" w:rsidRPr="0023034A">
        <w:t>.</w:t>
      </w:r>
      <w:r w:rsidR="00BF6606">
        <w:t xml:space="preserve"> </w:t>
      </w:r>
    </w:p>
    <w:p w14:paraId="03CB7E4D" w14:textId="7298AE4F" w:rsidR="007D5ABE" w:rsidRDefault="00CB785A" w:rsidP="00450D20">
      <w:pPr>
        <w:jc w:val="both"/>
      </w:pPr>
      <w:r>
        <w:t>T</w:t>
      </w:r>
      <w:r w:rsidR="00450D20">
        <w:t xml:space="preserve">he evaluation team saw less evidence of both HWWS </w:t>
      </w:r>
      <w:r w:rsidR="007416EA">
        <w:t xml:space="preserve">and </w:t>
      </w:r>
      <w:r w:rsidR="00450D20">
        <w:t xml:space="preserve">inputs or approaches </w:t>
      </w:r>
      <w:r w:rsidR="00470FFD">
        <w:t xml:space="preserve">by CSO partners </w:t>
      </w:r>
      <w:r w:rsidR="00450D20">
        <w:t xml:space="preserve">to increase access to HWWS.  There were some examples of bamboo </w:t>
      </w:r>
      <w:r w:rsidR="00450D20" w:rsidRPr="00470FFD">
        <w:t>tippy taps</w:t>
      </w:r>
      <w:r w:rsidR="00450D20">
        <w:t xml:space="preserve"> in Western Province, PNG, and </w:t>
      </w:r>
      <w:proofErr w:type="spellStart"/>
      <w:r w:rsidR="00450D20">
        <w:t>iDE</w:t>
      </w:r>
      <w:proofErr w:type="spellEnd"/>
      <w:r w:rsidR="00450D20">
        <w:t xml:space="preserve"> Cambodia were experimenting with a plastic bucket and tap combination that was fixed to the water tank in the toilet shelter (to prevent people from moving the bucket). However, the best examples of HHWS facilities were in SNV’s Nepal project sites where a concrete bench for dishwashing and handwashing was located close to the household tap, with drainage and a specific shelf for soap</w:t>
      </w:r>
      <w:r w:rsidR="001D7E05">
        <w:t xml:space="preserve"> (see </w:t>
      </w:r>
      <w:r w:rsidR="000C4628">
        <w:fldChar w:fldCharType="begin"/>
      </w:r>
      <w:r w:rsidR="000C4628">
        <w:instrText xml:space="preserve"> REF _Ref190597186 \h </w:instrText>
      </w:r>
      <w:r w:rsidR="000C4628">
        <w:fldChar w:fldCharType="separate"/>
      </w:r>
      <w:r w:rsidR="00655959">
        <w:t xml:space="preserve">Figure </w:t>
      </w:r>
      <w:r w:rsidR="00655959">
        <w:rPr>
          <w:noProof/>
        </w:rPr>
        <w:t>6</w:t>
      </w:r>
      <w:r w:rsidR="000C4628">
        <w:fldChar w:fldCharType="end"/>
      </w:r>
      <w:r w:rsidR="0008006B">
        <w:t>)</w:t>
      </w:r>
      <w:r w:rsidR="00D5216A">
        <w:t>—though this represents a substantial capital outlay</w:t>
      </w:r>
      <w:r w:rsidR="00450D20">
        <w:t xml:space="preserve">. Nevertheless, there seemed to be a relative de-prioritisation of HWWS (compared to water and sanitation) at the household level (at least among the project sites visited). This is disappointing given that the Fund coincided with the COVID-19 pandemic which provided </w:t>
      </w:r>
      <w:r w:rsidR="00237489">
        <w:t xml:space="preserve">a strong impetus </w:t>
      </w:r>
      <w:r w:rsidR="00450D20">
        <w:t xml:space="preserve">for the WASH sector to leverage </w:t>
      </w:r>
      <w:r w:rsidR="003F5DEE">
        <w:t>community-wide behaviour change in relation to handwashing</w:t>
      </w:r>
      <w:r w:rsidR="00450D20">
        <w:t xml:space="preserve">. </w:t>
      </w:r>
      <w:r w:rsidR="005D4AF7">
        <w:t xml:space="preserve">More broadly, weak uptake of HWWS remains </w:t>
      </w:r>
      <w:r w:rsidR="00876AC7">
        <w:t xml:space="preserve">an area requiring urgent </w:t>
      </w:r>
      <w:r w:rsidR="00876AC7">
        <w:lastRenderedPageBreak/>
        <w:t>breakthrough by</w:t>
      </w:r>
      <w:r w:rsidR="000C19B3">
        <w:t xml:space="preserve"> the sector because it is </w:t>
      </w:r>
      <w:r w:rsidR="004C3AA0">
        <w:t xml:space="preserve">critical to achieving the public health </w:t>
      </w:r>
      <w:r w:rsidR="00AD09B5">
        <w:t>dividend</w:t>
      </w:r>
      <w:r w:rsidR="004C3AA0">
        <w:t xml:space="preserve"> of clean water and safe sanitation</w:t>
      </w:r>
      <w:r w:rsidR="004C017B">
        <w:t xml:space="preserve">. Arguably, innovations to achieve HWWS at scale </w:t>
      </w:r>
      <w:r w:rsidR="00AD09B5">
        <w:t>remain a ‘last mile’ challenge for the WASH sector.</w:t>
      </w:r>
      <w:r w:rsidR="00C2245B" w:rsidRPr="00C2245B">
        <w:t xml:space="preserve"> </w:t>
      </w:r>
    </w:p>
    <w:p w14:paraId="366FD66E" w14:textId="77777777" w:rsidR="005E32BF" w:rsidRPr="00484945" w:rsidRDefault="005E32BF" w:rsidP="005E32BF">
      <w:pPr>
        <w:pStyle w:val="BlockQuotation"/>
        <w:pBdr>
          <w:left w:val="single" w:sz="6" w:space="12" w:color="FFFFFF"/>
        </w:pBdr>
        <w:shd w:val="clear" w:color="auto" w:fill="C1E4F5" w:themeFill="accent1" w:themeFillTint="33"/>
        <w:tabs>
          <w:tab w:val="clear" w:pos="142"/>
        </w:tabs>
        <w:spacing w:after="240" w:line="220" w:lineRule="atLeast"/>
        <w:ind w:left="567"/>
        <w:rPr>
          <w:rFonts w:ascii="Calibri" w:hAnsi="Calibri"/>
          <w:b/>
        </w:rPr>
      </w:pPr>
      <w:r>
        <w:rPr>
          <w:rFonts w:ascii="Calibri" w:hAnsi="Calibri"/>
          <w:b/>
        </w:rPr>
        <w:t>Lesson</w:t>
      </w:r>
      <w:r w:rsidRPr="00484945">
        <w:rPr>
          <w:rFonts w:ascii="Calibri" w:hAnsi="Calibri"/>
          <w:b/>
        </w:rPr>
        <w:t>:</w:t>
      </w:r>
    </w:p>
    <w:p w14:paraId="7B820496" w14:textId="53777820" w:rsidR="005E32BF" w:rsidRPr="00A32B4A" w:rsidRDefault="005E32BF" w:rsidP="005E32BF">
      <w:pPr>
        <w:pStyle w:val="Recommendation"/>
        <w:numPr>
          <w:ilvl w:val="0"/>
          <w:numId w:val="3"/>
        </w:numPr>
        <w:pBdr>
          <w:left w:val="single" w:sz="6" w:space="12" w:color="FFFFFF"/>
        </w:pBdr>
        <w:shd w:val="clear" w:color="auto" w:fill="C1E4F5" w:themeFill="accent1" w:themeFillTint="33"/>
        <w:tabs>
          <w:tab w:val="num" w:pos="1362"/>
        </w:tabs>
        <w:spacing w:after="240" w:line="220" w:lineRule="atLeast"/>
        <w:ind w:left="1361" w:hanging="794"/>
        <w:rPr>
          <w:lang w:val="en-AU"/>
        </w:rPr>
      </w:pPr>
      <w:bookmarkStart w:id="73" w:name="_Toc196262371"/>
      <w:r>
        <w:rPr>
          <w:lang w:val="en-AU"/>
        </w:rPr>
        <w:t xml:space="preserve">Achieving handwashing with </w:t>
      </w:r>
      <w:r w:rsidR="00D62FE4">
        <w:rPr>
          <w:lang w:val="en-AU"/>
        </w:rPr>
        <w:t xml:space="preserve">soap at scale </w:t>
      </w:r>
      <w:r>
        <w:rPr>
          <w:lang w:val="en-AU"/>
        </w:rPr>
        <w:t xml:space="preserve">remains an unsolved problem for </w:t>
      </w:r>
      <w:r w:rsidR="00D62FE4">
        <w:rPr>
          <w:lang w:val="en-AU"/>
        </w:rPr>
        <w:t>the WASH sector</w:t>
      </w:r>
      <w:r w:rsidRPr="00564DDB">
        <w:rPr>
          <w:lang w:val="en-AU"/>
        </w:rPr>
        <w:t>.</w:t>
      </w:r>
      <w:bookmarkEnd w:id="73"/>
    </w:p>
    <w:p w14:paraId="143D7643" w14:textId="7034C01A" w:rsidR="00887928" w:rsidRDefault="00D62FE4" w:rsidP="00D62FE4">
      <w:pPr>
        <w:jc w:val="center"/>
      </w:pPr>
      <w:r>
        <w:rPr>
          <w:noProof/>
        </w:rPr>
        <w:drawing>
          <wp:inline distT="0" distB="0" distL="0" distR="0" wp14:anchorId="313EFBDA" wp14:editId="55C5A1DE">
            <wp:extent cx="4158474" cy="3179295"/>
            <wp:effectExtent l="127635" t="100965" r="141605" b="141605"/>
            <wp:docPr id="1201623934" name="Picture 6" descr="An individual uses a bamboo 'tippy tap' i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23934" name="Picture 6" descr="An individual uses a bamboo 'tippy tap' in 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9486" t="3312" r="6985" b="11570"/>
                    <a:stretch/>
                  </pic:blipFill>
                  <pic:spPr bwMode="auto">
                    <a:xfrm rot="5400000">
                      <a:off x="0" y="0"/>
                      <a:ext cx="4201676" cy="32123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5860669" w14:textId="1B0D9F02" w:rsidR="00C2245B" w:rsidRDefault="00C2245B" w:rsidP="00D62FE4">
      <w:pPr>
        <w:pStyle w:val="Caption"/>
        <w:jc w:val="center"/>
      </w:pPr>
      <w:bookmarkStart w:id="74" w:name="_Ref191973862"/>
      <w:bookmarkStart w:id="75" w:name="_Toc192597778"/>
      <w:r>
        <w:t xml:space="preserve">Figure </w:t>
      </w:r>
      <w:r w:rsidR="00655959">
        <w:fldChar w:fldCharType="begin"/>
      </w:r>
      <w:r w:rsidR="00655959">
        <w:instrText xml:space="preserve"> SEQ Figure \* ARABIC </w:instrText>
      </w:r>
      <w:r w:rsidR="00655959">
        <w:fldChar w:fldCharType="separate"/>
      </w:r>
      <w:r w:rsidR="00655959">
        <w:rPr>
          <w:noProof/>
        </w:rPr>
        <w:t>10</w:t>
      </w:r>
      <w:r w:rsidR="00655959">
        <w:rPr>
          <w:noProof/>
        </w:rPr>
        <w:fldChar w:fldCharType="end"/>
      </w:r>
      <w:bookmarkEnd w:id="74"/>
      <w:r>
        <w:t>: Bamboo 'tippy tap', Western Province, PNG</w:t>
      </w:r>
      <w:bookmarkEnd w:id="75"/>
    </w:p>
    <w:p w14:paraId="4706E176" w14:textId="65CC136A" w:rsidR="00450D20" w:rsidRDefault="00450D20" w:rsidP="00450D20">
      <w:pPr>
        <w:jc w:val="both"/>
      </w:pPr>
      <w:r>
        <w:t xml:space="preserve">Perhaps unsurprisingly, there was little evidence of ways in which HWWS was modified by a </w:t>
      </w:r>
      <w:r w:rsidR="005E13A4">
        <w:t>climate-resilient</w:t>
      </w:r>
      <w:r>
        <w:t xml:space="preserve"> approach</w:t>
      </w:r>
      <w:r w:rsidR="00F418AA">
        <w:t xml:space="preserve"> (beyond initiatives related to resilient water supplies as discussed above</w:t>
      </w:r>
      <w:r w:rsidR="002646FB">
        <w:t>, such as diversifying water supply in the face of scarcity</w:t>
      </w:r>
      <w:r w:rsidR="00B95DAC">
        <w:t>),</w:t>
      </w:r>
      <w:r w:rsidR="00866F59">
        <w:t xml:space="preserve"> noting that the focus </w:t>
      </w:r>
      <w:r w:rsidR="00A0041D">
        <w:t xml:space="preserve">of HWWS campaigns are </w:t>
      </w:r>
      <w:r w:rsidR="00F5309E">
        <w:t>on human behaviour change, and hardware tends to be low-cost with short lifespans (to promote maximum coverage at lowest cost)</w:t>
      </w:r>
      <w:r w:rsidR="00253B89">
        <w:t>. A</w:t>
      </w:r>
      <w:r>
        <w:t>t best, HWWS was described as improving health which broadly improves resilience, including to the shocks and stresses related to climate change.</w:t>
      </w:r>
    </w:p>
    <w:p w14:paraId="6E045729" w14:textId="7CC87E18" w:rsidR="00450D20" w:rsidRDefault="00450D20" w:rsidP="00453D22">
      <w:pPr>
        <w:pStyle w:val="Heading4"/>
      </w:pPr>
      <w:r>
        <w:t>Menstrual</w:t>
      </w:r>
      <w:r w:rsidR="00740689">
        <w:t xml:space="preserve"> Health and Hygiene</w:t>
      </w:r>
      <w:r>
        <w:t xml:space="preserve"> (</w:t>
      </w:r>
      <w:r w:rsidR="00740689">
        <w:t>MHH</w:t>
      </w:r>
      <w:r>
        <w:t>)</w:t>
      </w:r>
    </w:p>
    <w:p w14:paraId="0E29B2E2" w14:textId="621465A0" w:rsidR="00EA0982" w:rsidRDefault="00835109" w:rsidP="00EA0982">
      <w:pPr>
        <w:shd w:val="clear" w:color="auto" w:fill="D9D9D9" w:themeFill="background1" w:themeFillShade="D9"/>
        <w:jc w:val="both"/>
      </w:pPr>
      <w:r w:rsidRPr="00A32B4A">
        <w:rPr>
          <w:b/>
          <w:bCs/>
        </w:rPr>
        <w:t xml:space="preserve">Key results: </w:t>
      </w:r>
      <w:r w:rsidR="005113C4">
        <w:t>D</w:t>
      </w:r>
      <w:r w:rsidR="00BF6606">
        <w:t xml:space="preserve">uring Phase 2 </w:t>
      </w:r>
      <w:r w:rsidR="00544D95">
        <w:t>the n</w:t>
      </w:r>
      <w:r w:rsidR="00544D95" w:rsidRPr="00544D95">
        <w:t>umber of schools where access to MHH facilities improved</w:t>
      </w:r>
      <w:r w:rsidR="00544D95">
        <w:t xml:space="preserve"> is 20 </w:t>
      </w:r>
      <w:r w:rsidR="005113C4">
        <w:t>and 44 for a total of 64, against a target of 100. T</w:t>
      </w:r>
      <w:r w:rsidR="00544D95">
        <w:t>he n</w:t>
      </w:r>
      <w:r w:rsidR="00544D95" w:rsidRPr="00544D95">
        <w:t>umber of students directly reached with MHH behaviour change activities</w:t>
      </w:r>
      <w:r w:rsidR="00544D95">
        <w:t xml:space="preserve"> is </w:t>
      </w:r>
      <w:r w:rsidR="00544D95" w:rsidRPr="00544D95">
        <w:t>10,769</w:t>
      </w:r>
      <w:r w:rsidR="00544D95">
        <w:t xml:space="preserve"> </w:t>
      </w:r>
      <w:r w:rsidR="005113C4">
        <w:t xml:space="preserve">and 10,801 for a total of 21,570 </w:t>
      </w:r>
      <w:r w:rsidR="00544D95">
        <w:t>(no target</w:t>
      </w:r>
      <w:r w:rsidR="005113C4">
        <w:t xml:space="preserve"> set</w:t>
      </w:r>
      <w:r w:rsidR="00544D95">
        <w:t>)</w:t>
      </w:r>
      <w:r w:rsidR="00BF6606" w:rsidRPr="0023034A">
        <w:t>.</w:t>
      </w:r>
      <w:r w:rsidR="00BF6606">
        <w:t xml:space="preserve"> </w:t>
      </w:r>
    </w:p>
    <w:p w14:paraId="3790C44B" w14:textId="4E1D2B22" w:rsidR="00450D20" w:rsidRDefault="00450D20" w:rsidP="00450D20">
      <w:pPr>
        <w:jc w:val="both"/>
      </w:pPr>
      <w:r>
        <w:lastRenderedPageBreak/>
        <w:t>In each of the three countries visited, there was evidence that women and girls (</w:t>
      </w:r>
      <w:r w:rsidR="00471DD9">
        <w:t>including non-</w:t>
      </w:r>
      <w:r>
        <w:t xml:space="preserve">students) had participated in activities to increase knowledge and reduce stigma related to </w:t>
      </w:r>
      <w:r w:rsidR="00740689">
        <w:t>MHH</w:t>
      </w:r>
      <w:r>
        <w:t xml:space="preserve"> and that there was also increased access to </w:t>
      </w:r>
      <w:r w:rsidR="00740689">
        <w:t>MHH</w:t>
      </w:r>
      <w:r>
        <w:t xml:space="preserve"> products and disposal methods. For at least two of the organisations</w:t>
      </w:r>
      <w:r w:rsidR="00EA0982">
        <w:t xml:space="preserve"> (</w:t>
      </w:r>
      <w:proofErr w:type="spellStart"/>
      <w:r>
        <w:t>iDE</w:t>
      </w:r>
      <w:proofErr w:type="spellEnd"/>
      <w:r>
        <w:t xml:space="preserve"> and EMW</w:t>
      </w:r>
      <w:r w:rsidR="00EA0982">
        <w:t>)</w:t>
      </w:r>
      <w:r>
        <w:t xml:space="preserve">, </w:t>
      </w:r>
      <w:r w:rsidR="00740689">
        <w:t>MHH</w:t>
      </w:r>
      <w:r>
        <w:t xml:space="preserve"> was a new focus; however, both organisations had worked hard to increase access to </w:t>
      </w:r>
      <w:r w:rsidR="00740689">
        <w:t>MHH</w:t>
      </w:r>
      <w:r>
        <w:t xml:space="preserve"> </w:t>
      </w:r>
      <w:r w:rsidR="00B831E9">
        <w:t>information and products</w:t>
      </w:r>
      <w:r>
        <w:t xml:space="preserve">. EMW recruited two female volunteers in each commune to deliver </w:t>
      </w:r>
      <w:r w:rsidR="00740689">
        <w:t>MHH</w:t>
      </w:r>
      <w:r>
        <w:t xml:space="preserve"> information (based on a government-approved curriculum</w:t>
      </w:r>
      <w:r w:rsidR="008661FD">
        <w:rPr>
          <w:rStyle w:val="FootnoteReference"/>
        </w:rPr>
        <w:footnoteReference w:id="44"/>
      </w:r>
      <w:r>
        <w:t xml:space="preserve">) to female school students and older women and acknowledged that this should eventually extend to men and boys. Through findings from the WASH GEM tool, </w:t>
      </w:r>
      <w:proofErr w:type="spellStart"/>
      <w:r>
        <w:t>iDE</w:t>
      </w:r>
      <w:proofErr w:type="spellEnd"/>
      <w:r>
        <w:t xml:space="preserve"> discovered that </w:t>
      </w:r>
      <w:r w:rsidR="00740689">
        <w:t>MHH</w:t>
      </w:r>
      <w:r>
        <w:t xml:space="preserve"> was a major source of stress for women and girls and focused some of their innovation funding on developing </w:t>
      </w:r>
      <w:r w:rsidR="00740689">
        <w:t>MHH</w:t>
      </w:r>
      <w:r>
        <w:t xml:space="preserve"> products</w:t>
      </w:r>
      <w:r w:rsidR="00B831E9">
        <w:t xml:space="preserve">—though this </w:t>
      </w:r>
      <w:r w:rsidR="00471DD9">
        <w:t xml:space="preserve">was </w:t>
      </w:r>
      <w:r w:rsidR="00B831E9">
        <w:t xml:space="preserve">ongoing </w:t>
      </w:r>
      <w:r>
        <w:t xml:space="preserve">at the time of the evaluation. </w:t>
      </w:r>
    </w:p>
    <w:p w14:paraId="47C74996" w14:textId="2E6F1A94" w:rsidR="00450D20" w:rsidRDefault="00450D20" w:rsidP="00450D20">
      <w:pPr>
        <w:jc w:val="both"/>
      </w:pPr>
      <w:r>
        <w:t xml:space="preserve">The inclusive nature of </w:t>
      </w:r>
      <w:r w:rsidR="00740689">
        <w:t>MHH</w:t>
      </w:r>
      <w:r>
        <w:t xml:space="preserve"> is self-evident; however, similar to HWWS, it seems that considering </w:t>
      </w:r>
      <w:r w:rsidR="00740689">
        <w:t>MHH</w:t>
      </w:r>
      <w:r>
        <w:t xml:space="preserve"> through a </w:t>
      </w:r>
      <w:r w:rsidR="005E13A4">
        <w:t>climate-resilient</w:t>
      </w:r>
      <w:r>
        <w:t xml:space="preserve"> lens is mostly framed as </w:t>
      </w:r>
      <w:r w:rsidR="00740689">
        <w:t>MHH</w:t>
      </w:r>
      <w:r>
        <w:t xml:space="preserve"> supporting the health and wellbeing of women and girls</w:t>
      </w:r>
      <w:r w:rsidR="00B831E9">
        <w:t xml:space="preserve">, which in turn is argued to be a function of </w:t>
      </w:r>
      <w:r>
        <w:t xml:space="preserve">their resilience. One angle some organisations were beginning to consider was the impacts of </w:t>
      </w:r>
      <w:r w:rsidR="00740689">
        <w:t>MHH</w:t>
      </w:r>
      <w:r>
        <w:t xml:space="preserve"> product disposal on </w:t>
      </w:r>
      <w:r w:rsidR="001318B7">
        <w:t>the environment, in circumstances where commercially available products are not generally organic and cannot be disposed in pit latrines</w:t>
      </w:r>
      <w:r w:rsidR="00CB7CE9">
        <w:t xml:space="preserve"> or waterways. Most commonly, these </w:t>
      </w:r>
      <w:r>
        <w:t>products were being incinerated</w:t>
      </w:r>
      <w:r w:rsidR="00EA62F6">
        <w:t>, with associated pollution and stigma risks</w:t>
      </w:r>
      <w:r>
        <w:t>. In Western Province, PNG, the Women’s Council were making reusable pads and supplying these to schools and markets</w:t>
      </w:r>
      <w:r w:rsidR="00E96DCB">
        <w:t xml:space="preserve">, though </w:t>
      </w:r>
      <w:r>
        <w:t>it was unclear what the uptake</w:t>
      </w:r>
      <w:r w:rsidR="00E96DCB">
        <w:t>/</w:t>
      </w:r>
      <w:r w:rsidR="00134504">
        <w:t xml:space="preserve">demand for </w:t>
      </w:r>
      <w:r>
        <w:t xml:space="preserve">these </w:t>
      </w:r>
      <w:r w:rsidR="00134504">
        <w:t xml:space="preserve">products </w:t>
      </w:r>
      <w:r w:rsidR="00EA62F6">
        <w:t>is</w:t>
      </w:r>
      <w:r>
        <w:t xml:space="preserve">. </w:t>
      </w:r>
      <w:proofErr w:type="spellStart"/>
      <w:r>
        <w:t>iDE</w:t>
      </w:r>
      <w:proofErr w:type="spellEnd"/>
      <w:r>
        <w:t xml:space="preserve"> had just begun research about the marketability of reusable or other </w:t>
      </w:r>
      <w:r w:rsidR="00740689">
        <w:t>MHH</w:t>
      </w:r>
      <w:r>
        <w:t xml:space="preserve"> products in Cambodia but </w:t>
      </w:r>
      <w:r w:rsidR="00471DD9">
        <w:t>did not yet have</w:t>
      </w:r>
      <w:r>
        <w:t xml:space="preserve"> findings.</w:t>
      </w:r>
      <w:r w:rsidR="00D110E0">
        <w:t xml:space="preserve"> Seemingly, what is urgently required is </w:t>
      </w:r>
      <w:r w:rsidR="00E511B1">
        <w:t xml:space="preserve">development, </w:t>
      </w:r>
      <w:r w:rsidR="00273FE7">
        <w:t xml:space="preserve">production and distribution of affordable </w:t>
      </w:r>
      <w:r w:rsidR="00273FE7" w:rsidRPr="005113C4">
        <w:rPr>
          <w:i/>
          <w:iCs/>
        </w:rPr>
        <w:t>organic</w:t>
      </w:r>
      <w:r w:rsidR="005113C4" w:rsidRPr="005113C4">
        <w:rPr>
          <w:i/>
          <w:iCs/>
        </w:rPr>
        <w:t>/compos</w:t>
      </w:r>
      <w:r w:rsidR="009B2F00">
        <w:rPr>
          <w:i/>
          <w:iCs/>
        </w:rPr>
        <w:t>t</w:t>
      </w:r>
      <w:r w:rsidR="005113C4" w:rsidRPr="005113C4">
        <w:rPr>
          <w:i/>
          <w:iCs/>
        </w:rPr>
        <w:t>able</w:t>
      </w:r>
      <w:r w:rsidR="00273FE7">
        <w:t xml:space="preserve"> pad</w:t>
      </w:r>
      <w:r w:rsidR="00E511B1">
        <w:t>s</w:t>
      </w:r>
      <w:r w:rsidR="006576FD">
        <w:t xml:space="preserve"> from locally available fibre</w:t>
      </w:r>
      <w:r w:rsidR="00E511B1">
        <w:t xml:space="preserve">, though this </w:t>
      </w:r>
      <w:r w:rsidR="006576FD">
        <w:t xml:space="preserve">received </w:t>
      </w:r>
      <w:r w:rsidR="005113C4">
        <w:t>limited attention among the project sites visited</w:t>
      </w:r>
      <w:r w:rsidR="006576FD">
        <w:t>.</w:t>
      </w:r>
      <w:r w:rsidR="005113C4">
        <w:rPr>
          <w:rStyle w:val="FootnoteReference"/>
        </w:rPr>
        <w:footnoteReference w:id="45"/>
      </w:r>
    </w:p>
    <w:p w14:paraId="54234D4E" w14:textId="77777777" w:rsidR="007C5DB9" w:rsidRPr="00484945" w:rsidRDefault="007C5DB9" w:rsidP="007C5DB9">
      <w:pPr>
        <w:pStyle w:val="BlockQuotation"/>
        <w:pBdr>
          <w:left w:val="single" w:sz="6" w:space="12" w:color="FFFFFF"/>
        </w:pBdr>
        <w:shd w:val="clear" w:color="auto" w:fill="C1E4F5" w:themeFill="accent1" w:themeFillTint="33"/>
        <w:tabs>
          <w:tab w:val="clear" w:pos="142"/>
        </w:tabs>
        <w:spacing w:after="240" w:line="220" w:lineRule="atLeast"/>
        <w:ind w:left="567"/>
        <w:rPr>
          <w:rFonts w:ascii="Calibri" w:hAnsi="Calibri"/>
          <w:b/>
        </w:rPr>
      </w:pPr>
      <w:r>
        <w:rPr>
          <w:rFonts w:ascii="Calibri" w:hAnsi="Calibri"/>
          <w:b/>
        </w:rPr>
        <w:t>Lesson</w:t>
      </w:r>
      <w:r w:rsidRPr="00484945">
        <w:rPr>
          <w:rFonts w:ascii="Calibri" w:hAnsi="Calibri"/>
          <w:b/>
        </w:rPr>
        <w:t>:</w:t>
      </w:r>
    </w:p>
    <w:p w14:paraId="69598FC3" w14:textId="05E11031" w:rsidR="007C5DB9" w:rsidRPr="00A32B4A" w:rsidRDefault="00212FC1" w:rsidP="007C5DB9">
      <w:pPr>
        <w:pStyle w:val="Recommendation"/>
        <w:numPr>
          <w:ilvl w:val="0"/>
          <w:numId w:val="3"/>
        </w:numPr>
        <w:pBdr>
          <w:left w:val="single" w:sz="6" w:space="12" w:color="FFFFFF"/>
        </w:pBdr>
        <w:shd w:val="clear" w:color="auto" w:fill="C1E4F5" w:themeFill="accent1" w:themeFillTint="33"/>
        <w:tabs>
          <w:tab w:val="num" w:pos="1362"/>
        </w:tabs>
        <w:spacing w:after="240" w:line="220" w:lineRule="atLeast"/>
        <w:ind w:left="1361" w:hanging="794"/>
        <w:rPr>
          <w:lang w:val="en-AU"/>
        </w:rPr>
      </w:pPr>
      <w:bookmarkStart w:id="76" w:name="_Toc196262372"/>
      <w:r>
        <w:rPr>
          <w:lang w:val="en-AU"/>
        </w:rPr>
        <w:t xml:space="preserve">The </w:t>
      </w:r>
      <w:r w:rsidR="009B2F00">
        <w:rPr>
          <w:lang w:val="en-AU"/>
        </w:rPr>
        <w:t xml:space="preserve">development, </w:t>
      </w:r>
      <w:r w:rsidRPr="00212FC1">
        <w:rPr>
          <w:lang w:val="en-AU"/>
        </w:rPr>
        <w:t>production</w:t>
      </w:r>
      <w:r w:rsidR="009B2F00">
        <w:rPr>
          <w:lang w:val="en-AU"/>
        </w:rPr>
        <w:t xml:space="preserve"> and </w:t>
      </w:r>
      <w:r w:rsidRPr="00212FC1">
        <w:rPr>
          <w:lang w:val="en-AU"/>
        </w:rPr>
        <w:t>distribution</w:t>
      </w:r>
      <w:r w:rsidR="00061673">
        <w:rPr>
          <w:lang w:val="en-AU"/>
        </w:rPr>
        <w:t xml:space="preserve"> </w:t>
      </w:r>
      <w:r w:rsidRPr="00212FC1">
        <w:rPr>
          <w:lang w:val="en-AU"/>
        </w:rPr>
        <w:t xml:space="preserve">of affordable </w:t>
      </w:r>
      <w:r w:rsidR="00740689">
        <w:rPr>
          <w:lang w:val="en-AU"/>
        </w:rPr>
        <w:t>MHH</w:t>
      </w:r>
      <w:r w:rsidR="00061673">
        <w:rPr>
          <w:lang w:val="en-AU"/>
        </w:rPr>
        <w:t xml:space="preserve"> products</w:t>
      </w:r>
      <w:r w:rsidRPr="00212FC1">
        <w:rPr>
          <w:lang w:val="en-AU"/>
        </w:rPr>
        <w:t xml:space="preserve"> from locally available </w:t>
      </w:r>
      <w:r w:rsidR="009B2F00">
        <w:rPr>
          <w:lang w:val="en-AU"/>
        </w:rPr>
        <w:t xml:space="preserve">organic/disposable </w:t>
      </w:r>
      <w:r w:rsidR="00061673">
        <w:rPr>
          <w:lang w:val="en-AU"/>
        </w:rPr>
        <w:t xml:space="preserve">materials </w:t>
      </w:r>
      <w:r>
        <w:rPr>
          <w:lang w:val="en-AU"/>
        </w:rPr>
        <w:t xml:space="preserve">remains an unsolved problem for inclusive </w:t>
      </w:r>
      <w:r w:rsidR="005E13A4">
        <w:rPr>
          <w:lang w:val="en-AU"/>
        </w:rPr>
        <w:t>climate-resilient</w:t>
      </w:r>
      <w:r w:rsidR="00302618">
        <w:rPr>
          <w:lang w:val="en-AU"/>
        </w:rPr>
        <w:t xml:space="preserve"> </w:t>
      </w:r>
      <w:r>
        <w:rPr>
          <w:lang w:val="en-AU"/>
        </w:rPr>
        <w:t>WASH</w:t>
      </w:r>
      <w:r w:rsidR="007C5DB9" w:rsidRPr="00564DDB">
        <w:rPr>
          <w:lang w:val="en-AU"/>
        </w:rPr>
        <w:t>.</w:t>
      </w:r>
      <w:bookmarkEnd w:id="76"/>
    </w:p>
    <w:p w14:paraId="435EDF40" w14:textId="77777777" w:rsidR="00450D20" w:rsidRPr="00471DD9" w:rsidRDefault="00450D20" w:rsidP="00453D22">
      <w:pPr>
        <w:pStyle w:val="Heading4"/>
      </w:pPr>
      <w:r w:rsidRPr="00471DD9">
        <w:t>Institutional WASH</w:t>
      </w:r>
    </w:p>
    <w:p w14:paraId="2C0EFDA0" w14:textId="1BC332B6" w:rsidR="00544D95" w:rsidRDefault="00450D20" w:rsidP="00134504">
      <w:pPr>
        <w:shd w:val="clear" w:color="auto" w:fill="D9D9D9" w:themeFill="background1" w:themeFillShade="D9"/>
        <w:jc w:val="both"/>
      </w:pPr>
      <w:r w:rsidRPr="00A32B4A">
        <w:t xml:space="preserve"> </w:t>
      </w:r>
      <w:r w:rsidR="00835109" w:rsidRPr="00A32B4A">
        <w:rPr>
          <w:b/>
          <w:bCs/>
        </w:rPr>
        <w:t>Key results:</w:t>
      </w:r>
      <w:r w:rsidR="00835109" w:rsidRPr="00A32B4A">
        <w:t xml:space="preserve"> </w:t>
      </w:r>
      <w:r w:rsidR="00544D95">
        <w:t xml:space="preserve">Individual targets were set for the numbers of schools and health care facilities with access to basic and safely managed drinking water and sanitation as well as </w:t>
      </w:r>
      <w:r w:rsidR="00544D95" w:rsidRPr="00544D95">
        <w:t>handwashing facilities</w:t>
      </w:r>
      <w:r w:rsidR="00544D95">
        <w:t xml:space="preserve">, during Phase 2. Overall, </w:t>
      </w:r>
      <w:r w:rsidR="005167D9">
        <w:t xml:space="preserve">the Fund aimed to support up to </w:t>
      </w:r>
      <w:r w:rsidR="009B2F00">
        <w:t>212</w:t>
      </w:r>
      <w:r w:rsidR="005167D9">
        <w:t xml:space="preserve"> schools and</w:t>
      </w:r>
      <w:r w:rsidR="009B2F00">
        <w:t xml:space="preserve"> reached 260 schools. The Fund aimed to support up to 102 healthcare facilities and achieved 146 facilities.</w:t>
      </w:r>
    </w:p>
    <w:p w14:paraId="3FDDE711" w14:textId="77777777" w:rsidR="00825C51" w:rsidRDefault="00C61FFF" w:rsidP="00450D20">
      <w:pPr>
        <w:jc w:val="both"/>
      </w:pPr>
      <w:r w:rsidRPr="00C61FFF">
        <w:t>Overall</w:t>
      </w:r>
      <w:r w:rsidR="005C65EA">
        <w:t>,</w:t>
      </w:r>
      <w:r w:rsidRPr="00C61FFF">
        <w:t xml:space="preserve"> there was less focus on institutional WASH than household WASH across the Fund</w:t>
      </w:r>
      <w:r>
        <w:t>.</w:t>
      </w:r>
      <w:r w:rsidRPr="00C61FFF">
        <w:t xml:space="preserve"> </w:t>
      </w:r>
      <w:r w:rsidR="00450D20" w:rsidRPr="00C61FFF">
        <w:t>The</w:t>
      </w:r>
      <w:r w:rsidR="00450D20">
        <w:t xml:space="preserve"> evaluation team saw two examples of school WASH</w:t>
      </w:r>
      <w:r w:rsidR="00CD457A">
        <w:t xml:space="preserve">, and one example of </w:t>
      </w:r>
      <w:r w:rsidR="00825C51">
        <w:t>health care facility (HCF) WASH.</w:t>
      </w:r>
    </w:p>
    <w:p w14:paraId="75B1759A" w14:textId="697786D9" w:rsidR="00670505" w:rsidRDefault="00825C51" w:rsidP="00450D20">
      <w:pPr>
        <w:jc w:val="both"/>
      </w:pPr>
      <w:r>
        <w:t xml:space="preserve">A </w:t>
      </w:r>
      <w:r w:rsidR="00450D20">
        <w:t>primary school on Daru Island</w:t>
      </w:r>
      <w:r w:rsidR="00A61AA1">
        <w:t>, PNG</w:t>
      </w:r>
      <w:r w:rsidR="008D26A6">
        <w:t>,</w:t>
      </w:r>
      <w:r>
        <w:t xml:space="preserve"> </w:t>
      </w:r>
      <w:r w:rsidR="00670505">
        <w:t xml:space="preserve">was supported by World Vision to </w:t>
      </w:r>
      <w:r w:rsidR="002B68A6">
        <w:t>complete a</w:t>
      </w:r>
      <w:r w:rsidR="00A70F13">
        <w:t>n</w:t>
      </w:r>
      <w:r w:rsidR="002B68A6">
        <w:t xml:space="preserve"> </w:t>
      </w:r>
      <w:r w:rsidR="00C271B3">
        <w:t>unfinished</w:t>
      </w:r>
      <w:r w:rsidR="002B68A6">
        <w:t xml:space="preserve"> toilet facility </w:t>
      </w:r>
      <w:r w:rsidR="00A70F13">
        <w:t xml:space="preserve">that had been commenced </w:t>
      </w:r>
      <w:r w:rsidR="0029402A">
        <w:t xml:space="preserve">to replace pit latrines that were literally collapsing (see </w:t>
      </w:r>
      <w:r w:rsidR="0038419C">
        <w:fldChar w:fldCharType="begin"/>
      </w:r>
      <w:r w:rsidR="0038419C">
        <w:instrText xml:space="preserve"> REF _Ref190434102 \h </w:instrText>
      </w:r>
      <w:r w:rsidR="0038419C">
        <w:fldChar w:fldCharType="separate"/>
      </w:r>
      <w:r w:rsidR="00655959">
        <w:t xml:space="preserve">Figure </w:t>
      </w:r>
      <w:r w:rsidR="00655959">
        <w:rPr>
          <w:noProof/>
        </w:rPr>
        <w:t>11</w:t>
      </w:r>
      <w:r w:rsidR="0038419C">
        <w:fldChar w:fldCharType="end"/>
      </w:r>
      <w:r w:rsidR="0038419C">
        <w:t xml:space="preserve">). </w:t>
      </w:r>
      <w:r w:rsidR="002B68A6">
        <w:t xml:space="preserve">The toilet block </w:t>
      </w:r>
      <w:r w:rsidR="00C271B3">
        <w:t>included ramp access and grab rails</w:t>
      </w:r>
      <w:r w:rsidR="0038419C">
        <w:t xml:space="preserve"> and HWWS facilities were </w:t>
      </w:r>
      <w:r w:rsidR="0038419C">
        <w:lastRenderedPageBreak/>
        <w:t xml:space="preserve">provided. World Vision also </w:t>
      </w:r>
      <w:r w:rsidR="00367AFA">
        <w:t>supported improved water access with a borehol</w:t>
      </w:r>
      <w:r w:rsidR="00C23384">
        <w:t>e</w:t>
      </w:r>
      <w:r w:rsidR="00367AFA">
        <w:t xml:space="preserve">/handpump, noting the unreliability of </w:t>
      </w:r>
      <w:r w:rsidR="00432C52">
        <w:t xml:space="preserve">the </w:t>
      </w:r>
      <w:r w:rsidR="00367AFA">
        <w:t xml:space="preserve">town mains </w:t>
      </w:r>
      <w:r w:rsidR="00432C52">
        <w:t>connection.</w:t>
      </w:r>
      <w:r w:rsidR="00D84D4C">
        <w:t xml:space="preserve"> This investment by World Vision was strongly justified by need</w:t>
      </w:r>
      <w:r w:rsidR="00D20EAE">
        <w:t>, but w</w:t>
      </w:r>
      <w:r w:rsidR="00534809">
        <w:t>e</w:t>
      </w:r>
      <w:r w:rsidR="00D20EAE">
        <w:t>ll illustrates the systemic challenges of institutional WASH</w:t>
      </w:r>
      <w:r w:rsidR="00534809">
        <w:t>, remaining largely dependent on external resourcing, impetus and expertise.</w:t>
      </w:r>
      <w:r w:rsidR="00020339">
        <w:rPr>
          <w:rStyle w:val="FootnoteReference"/>
        </w:rPr>
        <w:footnoteReference w:id="46"/>
      </w:r>
      <w:r w:rsidR="00534809">
        <w:t xml:space="preserve"> </w:t>
      </w:r>
    </w:p>
    <w:p w14:paraId="05944A52" w14:textId="62F52A69" w:rsidR="00670505" w:rsidRDefault="008D26A6" w:rsidP="000C4628">
      <w:pPr>
        <w:jc w:val="center"/>
      </w:pPr>
      <w:r>
        <w:rPr>
          <w:noProof/>
        </w:rPr>
        <w:drawing>
          <wp:inline distT="0" distB="0" distL="0" distR="0" wp14:anchorId="7268E757" wp14:editId="45972513">
            <wp:extent cx="4667536" cy="3161163"/>
            <wp:effectExtent l="114300" t="114300" r="114300" b="153670"/>
            <wp:docPr id="1194038009" name="Picture 3" descr="Accessible school toilet facilities on Daru island, which replace the dilapidated pit latrines featured behind the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38009" name="Picture 3" descr="Accessible school toilet facilities on Daru island, which replace the dilapidated pit latrines featured behind the facilities."/>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718977" cy="3196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A8E89D8" w14:textId="7CDF2726" w:rsidR="008D26A6" w:rsidRDefault="008D26A6" w:rsidP="000C4628">
      <w:pPr>
        <w:pStyle w:val="Caption"/>
        <w:jc w:val="center"/>
      </w:pPr>
      <w:bookmarkStart w:id="77" w:name="_Ref190434102"/>
      <w:bookmarkStart w:id="78" w:name="_Toc192597779"/>
      <w:r>
        <w:t xml:space="preserve">Figure </w:t>
      </w:r>
      <w:r w:rsidR="00655959">
        <w:fldChar w:fldCharType="begin"/>
      </w:r>
      <w:r w:rsidR="00655959">
        <w:instrText xml:space="preserve"> SEQ Figure \* ARABIC </w:instrText>
      </w:r>
      <w:r w:rsidR="00655959">
        <w:fldChar w:fldCharType="separate"/>
      </w:r>
      <w:r w:rsidR="00655959">
        <w:rPr>
          <w:noProof/>
        </w:rPr>
        <w:t>11</w:t>
      </w:r>
      <w:r w:rsidR="00655959">
        <w:rPr>
          <w:noProof/>
        </w:rPr>
        <w:fldChar w:fldCharType="end"/>
      </w:r>
      <w:bookmarkEnd w:id="77"/>
      <w:r>
        <w:t xml:space="preserve">: Accessible school toilet facilities on </w:t>
      </w:r>
      <w:proofErr w:type="gramStart"/>
      <w:r>
        <w:t>Daru island</w:t>
      </w:r>
      <w:proofErr w:type="gramEnd"/>
      <w:r>
        <w:t>, replacing dilapidated pit latrines (behind)</w:t>
      </w:r>
      <w:bookmarkEnd w:id="78"/>
    </w:p>
    <w:p w14:paraId="53D17317" w14:textId="21421DA5" w:rsidR="00906642" w:rsidRDefault="00432C52" w:rsidP="00450D20">
      <w:pPr>
        <w:jc w:val="both"/>
      </w:pPr>
      <w:r>
        <w:t>A</w:t>
      </w:r>
      <w:r w:rsidR="00450D20">
        <w:t xml:space="preserve"> school in </w:t>
      </w:r>
      <w:proofErr w:type="spellStart"/>
      <w:r w:rsidR="00450D20">
        <w:t>Dungeshwor</w:t>
      </w:r>
      <w:proofErr w:type="spellEnd"/>
      <w:r w:rsidR="00450D20">
        <w:t xml:space="preserve"> Rural Municipality, Nepal</w:t>
      </w:r>
      <w:r w:rsidR="009211DB">
        <w:t xml:space="preserve">, also benefited from </w:t>
      </w:r>
      <w:r w:rsidR="005C65EA">
        <w:t>improved toile</w:t>
      </w:r>
      <w:r w:rsidR="009211DB">
        <w:t>t</w:t>
      </w:r>
      <w:r w:rsidR="005C65EA">
        <w:t xml:space="preserve"> facilities, </w:t>
      </w:r>
      <w:r w:rsidR="004D234D">
        <w:t>including</w:t>
      </w:r>
      <w:r w:rsidR="009211DB">
        <w:t xml:space="preserve"> ‘nudging’ </w:t>
      </w:r>
      <w:r w:rsidR="00104B5E">
        <w:t xml:space="preserve">signals </w:t>
      </w:r>
      <w:r w:rsidR="00533C65">
        <w:t>(drawn from behavioural insights research</w:t>
      </w:r>
      <w:r w:rsidR="00533C65">
        <w:rPr>
          <w:rStyle w:val="FootnoteReference"/>
        </w:rPr>
        <w:footnoteReference w:id="47"/>
      </w:r>
      <w:r w:rsidR="00533C65">
        <w:t xml:space="preserve">) </w:t>
      </w:r>
      <w:r w:rsidR="009211DB">
        <w:t xml:space="preserve">between toilets and </w:t>
      </w:r>
      <w:r w:rsidR="00450D20">
        <w:t xml:space="preserve">taps positioned at various heights for </w:t>
      </w:r>
      <w:r w:rsidR="00AA7752">
        <w:t xml:space="preserve">child-friendly </w:t>
      </w:r>
      <w:r w:rsidR="00450D20">
        <w:t xml:space="preserve">HWWS. In both </w:t>
      </w:r>
      <w:r w:rsidR="00FC3011">
        <w:t xml:space="preserve">Daru and </w:t>
      </w:r>
      <w:proofErr w:type="spellStart"/>
      <w:r w:rsidR="00680EC5">
        <w:t>D</w:t>
      </w:r>
      <w:r w:rsidR="00FC3011">
        <w:t>ungeshwor</w:t>
      </w:r>
      <w:proofErr w:type="spellEnd"/>
      <w:r w:rsidR="00450D20">
        <w:t xml:space="preserve">, the lack of FSM </w:t>
      </w:r>
      <w:r w:rsidR="00253098">
        <w:t xml:space="preserve">systems </w:t>
      </w:r>
      <w:r w:rsidR="00450D20">
        <w:t>meant that the sustainability</w:t>
      </w:r>
      <w:r w:rsidR="00471DD9">
        <w:t>, and indeed the public health value,</w:t>
      </w:r>
      <w:r w:rsidR="00450D20">
        <w:t xml:space="preserve"> of the toilets was questionable</w:t>
      </w:r>
      <w:r w:rsidR="005E13CF">
        <w:t xml:space="preserve"> given the likelihood that pits would fill and overflow with no clear safe disposal s</w:t>
      </w:r>
      <w:r w:rsidR="00442963">
        <w:t>ervice available</w:t>
      </w:r>
      <w:r w:rsidR="00906642">
        <w:t>.</w:t>
      </w:r>
      <w:r w:rsidR="00314620">
        <w:t xml:space="preserve"> In both places, this points to more profound/systemic </w:t>
      </w:r>
      <w:r w:rsidR="000C2494">
        <w:t>issues that are not easily solved, and likely to worsen with climate change.</w:t>
      </w:r>
    </w:p>
    <w:p w14:paraId="014EE6D4" w14:textId="3975B1BF" w:rsidR="00D046AA" w:rsidRDefault="00450D20" w:rsidP="00D046AA">
      <w:pPr>
        <w:jc w:val="both"/>
      </w:pPr>
      <w:r>
        <w:t xml:space="preserve">Both schools had student clubs (or similar) for </w:t>
      </w:r>
      <w:r w:rsidR="00740689">
        <w:t>MHH</w:t>
      </w:r>
      <w:r>
        <w:t xml:space="preserve"> education and in </w:t>
      </w:r>
      <w:r w:rsidR="002D7F44">
        <w:t>the Daru school</w:t>
      </w:r>
      <w:r>
        <w:t xml:space="preserve"> there were </w:t>
      </w:r>
      <w:r w:rsidR="00740689">
        <w:t>MHH</w:t>
      </w:r>
      <w:r>
        <w:t xml:space="preserve"> facilities </w:t>
      </w:r>
      <w:r w:rsidR="00471DD9">
        <w:t xml:space="preserve">(shower and bin) </w:t>
      </w:r>
      <w:r>
        <w:t>in the girls’ toilets.</w:t>
      </w:r>
      <w:r w:rsidR="002D7F44">
        <w:t xml:space="preserve"> </w:t>
      </w:r>
      <w:r>
        <w:t xml:space="preserve">In </w:t>
      </w:r>
      <w:proofErr w:type="spellStart"/>
      <w:r>
        <w:t>Dungeshwor</w:t>
      </w:r>
      <w:proofErr w:type="spellEnd"/>
      <w:r>
        <w:t xml:space="preserve">, the government </w:t>
      </w:r>
      <w:r w:rsidR="002D7F44">
        <w:t>had</w:t>
      </w:r>
      <w:r>
        <w:t xml:space="preserve"> adopted UNICEF’s ‘3-star’ approach to school WASH which broadly consists of 10 areas of focus</w:t>
      </w:r>
      <w:r w:rsidR="002D7F44">
        <w:rPr>
          <w:rStyle w:val="FootnoteReference"/>
        </w:rPr>
        <w:footnoteReference w:id="48"/>
      </w:r>
      <w:r>
        <w:t xml:space="preserve"> which </w:t>
      </w:r>
      <w:r w:rsidR="00E401AC">
        <w:t>were being</w:t>
      </w:r>
      <w:r>
        <w:t xml:space="preserve"> managed by student sub-committees under the guidance of teachers. </w:t>
      </w:r>
      <w:r w:rsidR="00E401AC">
        <w:t xml:space="preserve">A competitive element between the </w:t>
      </w:r>
      <w:r w:rsidR="00065423">
        <w:t>committees appeared to generate motivation among students</w:t>
      </w:r>
      <w:r w:rsidR="00BD39A0">
        <w:t xml:space="preserve">. </w:t>
      </w:r>
    </w:p>
    <w:p w14:paraId="626DA247" w14:textId="3DC46358" w:rsidR="00450D20" w:rsidRDefault="00D046AA" w:rsidP="00450D20">
      <w:pPr>
        <w:jc w:val="both"/>
      </w:pPr>
      <w:r>
        <w:t>I</w:t>
      </w:r>
      <w:r w:rsidR="00450D20">
        <w:t xml:space="preserve">n </w:t>
      </w:r>
      <w:proofErr w:type="spellStart"/>
      <w:r w:rsidR="00450D20">
        <w:t>Dungeshwor</w:t>
      </w:r>
      <w:proofErr w:type="spellEnd"/>
      <w:r>
        <w:t>, the evaluation team also visited a HCF</w:t>
      </w:r>
      <w:r w:rsidR="00B92617">
        <w:t xml:space="preserve"> </w:t>
      </w:r>
      <w:r w:rsidR="00450D20">
        <w:t xml:space="preserve">where an accessible toilet block </w:t>
      </w:r>
      <w:r w:rsidR="00B92617">
        <w:t xml:space="preserve">had been constructed and </w:t>
      </w:r>
      <w:r w:rsidR="00450D20">
        <w:t xml:space="preserve">protected </w:t>
      </w:r>
      <w:r w:rsidR="00B92617">
        <w:t xml:space="preserve">against </w:t>
      </w:r>
      <w:r w:rsidR="00450D20">
        <w:t xml:space="preserve">landslides by a concrete drain (constructed with USAID funding prior to </w:t>
      </w:r>
      <w:proofErr w:type="spellStart"/>
      <w:r w:rsidR="00450D20">
        <w:t>WfW</w:t>
      </w:r>
      <w:proofErr w:type="spellEnd"/>
      <w:r w:rsidR="00450D20">
        <w:t xml:space="preserve">). </w:t>
      </w:r>
    </w:p>
    <w:p w14:paraId="22F7663F" w14:textId="31652E6A" w:rsidR="00450D20" w:rsidRDefault="0061788C" w:rsidP="00F2426F">
      <w:pPr>
        <w:jc w:val="both"/>
      </w:pPr>
      <w:r>
        <w:lastRenderedPageBreak/>
        <w:t xml:space="preserve">Overall, the limited investment in institutional WASH </w:t>
      </w:r>
      <w:r w:rsidR="00F15E4B">
        <w:t xml:space="preserve">by </w:t>
      </w:r>
      <w:proofErr w:type="spellStart"/>
      <w:r w:rsidR="00F15E4B">
        <w:t>WfW</w:t>
      </w:r>
      <w:proofErr w:type="spellEnd"/>
      <w:r w:rsidR="00F15E4B">
        <w:t xml:space="preserve"> </w:t>
      </w:r>
      <w:r w:rsidR="00A06DEC">
        <w:t xml:space="preserve">did not demonstrate any particular innovation from previous phases, and as such remained largely dependent on donor investment. Inclusion was addressed in relation to disability access and </w:t>
      </w:r>
      <w:r w:rsidR="00740689">
        <w:t>MHH</w:t>
      </w:r>
      <w:r w:rsidR="002149EB">
        <w:t xml:space="preserve">, but </w:t>
      </w:r>
      <w:r w:rsidR="00F2426F">
        <w:t xml:space="preserve">the </w:t>
      </w:r>
      <w:r w:rsidR="00450D20">
        <w:t xml:space="preserve">climate resilience lens </w:t>
      </w:r>
      <w:r w:rsidR="00F2426F">
        <w:t>in Phase 2 did not appear to influence any material changes</w:t>
      </w:r>
      <w:r w:rsidR="009F68D8">
        <w:t xml:space="preserve">—including in relation to FSM, as noted above. </w:t>
      </w:r>
      <w:r w:rsidR="00450D20">
        <w:t xml:space="preserve">The issue of a lack of government resourcing for basic institutional WASH </w:t>
      </w:r>
      <w:r w:rsidR="009F68D8">
        <w:t xml:space="preserve">remains </w:t>
      </w:r>
      <w:r w:rsidR="00450D20">
        <w:t>one of the most persistent challenges in the WASH sector and</w:t>
      </w:r>
      <w:r w:rsidR="004E6BA5">
        <w:t xml:space="preserve"> appears to present </w:t>
      </w:r>
      <w:r w:rsidR="00450D20">
        <w:t>a more immediate issue than exploring what ‘</w:t>
      </w:r>
      <w:r w:rsidR="005E13A4">
        <w:t>climate-resilient</w:t>
      </w:r>
      <w:r w:rsidR="00450D20">
        <w:t xml:space="preserve"> institutional WASH’ might look like.</w:t>
      </w:r>
    </w:p>
    <w:p w14:paraId="081A3A4F" w14:textId="77777777" w:rsidR="00450D20" w:rsidRDefault="00450D20" w:rsidP="00453D22">
      <w:pPr>
        <w:pStyle w:val="Heading4"/>
      </w:pPr>
      <w:r>
        <w:t>GBV services</w:t>
      </w:r>
    </w:p>
    <w:p w14:paraId="713B9DBF" w14:textId="4B03EC27" w:rsidR="00450D20" w:rsidRDefault="00450D20" w:rsidP="00450D20">
      <w:pPr>
        <w:jc w:val="both"/>
      </w:pPr>
      <w:r>
        <w:t>Whilst GBV services are not explicitly ‘WASH services’, they are an essential component of any program that seeks to challenge gender roles and norms at the intra-household and community/public level. WASH programs challenge gender roles and norms both because access to WASH services is gendered (e.g. globally women and children do more water collection than men) and because WASH management that seeks to be inclusive brings marginalised people (including women and girls) into decision-making spaces that they previously may not have occupied. The backlash that often occurs as a result of this causes harm and also hinders potential increases in access to WASH services. Hence, ‘good WASH’ programming includes strengthening or establishing services to deal with this backlash</w:t>
      </w:r>
      <w:r w:rsidR="00E34B5A">
        <w:t xml:space="preserve"> as part of a broader Do No Harm approach</w:t>
      </w:r>
      <w:r>
        <w:t>.</w:t>
      </w:r>
    </w:p>
    <w:p w14:paraId="1C3CE4E3" w14:textId="77777777" w:rsidR="002735DF" w:rsidRDefault="00450D20" w:rsidP="00450D20">
      <w:pPr>
        <w:jc w:val="both"/>
      </w:pPr>
      <w:r>
        <w:t xml:space="preserve">The </w:t>
      </w:r>
      <w:r w:rsidR="00261826">
        <w:t>clearest</w:t>
      </w:r>
      <w:r>
        <w:t xml:space="preserve"> example </w:t>
      </w:r>
      <w:r w:rsidR="00261826">
        <w:t xml:space="preserve">of </w:t>
      </w:r>
      <w:r w:rsidR="00A652F4">
        <w:t xml:space="preserve">GBV considerations </w:t>
      </w:r>
      <w:r w:rsidR="00261826">
        <w:t xml:space="preserve">encountered by </w:t>
      </w:r>
      <w:r>
        <w:t>evaluation team was in Wester</w:t>
      </w:r>
      <w:r w:rsidR="00B5356B">
        <w:t>n</w:t>
      </w:r>
      <w:r>
        <w:t xml:space="preserve"> Province, PNG</w:t>
      </w:r>
      <w:r w:rsidR="00A652F4">
        <w:t>,</w:t>
      </w:r>
      <w:r>
        <w:t xml:space="preserve"> where World Vision had supported the Women’s Council to re-establish themselves and undergo empowerment and leadership training. As a result, the GBV referral pathways from remote communities to the interim safe house in Daru were strengthened and the use of these services were higher than ever.</w:t>
      </w:r>
      <w:r w:rsidR="00A652F4">
        <w:t xml:space="preserve"> </w:t>
      </w:r>
    </w:p>
    <w:p w14:paraId="171F994E" w14:textId="4364161E" w:rsidR="00450D20" w:rsidRDefault="002735DF" w:rsidP="00450D20">
      <w:pPr>
        <w:jc w:val="both"/>
      </w:pPr>
      <w:r>
        <w:t>GBV services are se</w:t>
      </w:r>
      <w:r w:rsidR="005645FC">
        <w:t xml:space="preserve">lf-evidently concerned with inclusion. Climate resilience is less relevant, however a </w:t>
      </w:r>
      <w:r w:rsidR="00A652F4">
        <w:t xml:space="preserve">women’s NGO representative </w:t>
      </w:r>
      <w:r w:rsidR="005645FC">
        <w:t>reported</w:t>
      </w:r>
      <w:r w:rsidR="00A652F4">
        <w:t>:</w:t>
      </w:r>
    </w:p>
    <w:p w14:paraId="12125266" w14:textId="40A300F9" w:rsidR="005A5DCF" w:rsidRDefault="005A5DCF" w:rsidP="00D35170">
      <w:pPr>
        <w:ind w:left="720"/>
        <w:jc w:val="both"/>
      </w:pPr>
      <w:r w:rsidRPr="00D35170">
        <w:rPr>
          <w:i/>
          <w:iCs/>
        </w:rPr>
        <w:t>An issue we are focusing on is the impact of climate change on GBV. When it’s flooding, it’s women’s job to look for food and firewood which means extra work, therefore extra complaining and potential retaliation. Also, flooding time is risky which creates stress which increases the potential for GBV. Therefore</w:t>
      </w:r>
      <w:r w:rsidR="00A652F4">
        <w:rPr>
          <w:i/>
          <w:iCs/>
        </w:rPr>
        <w:t>,</w:t>
      </w:r>
      <w:r w:rsidRPr="00D35170">
        <w:rPr>
          <w:i/>
          <w:iCs/>
        </w:rPr>
        <w:t xml:space="preserve"> we run trainings and workshops to teach communities about GBV. </w:t>
      </w:r>
    </w:p>
    <w:p w14:paraId="51D0A38D" w14:textId="77777777" w:rsidR="00315910" w:rsidRPr="00484945" w:rsidRDefault="00315910" w:rsidP="00315910">
      <w:pPr>
        <w:pStyle w:val="BlockQuotation"/>
        <w:pBdr>
          <w:left w:val="single" w:sz="6" w:space="12" w:color="FFFFFF"/>
        </w:pBdr>
        <w:shd w:val="clear" w:color="auto" w:fill="C1E4F5" w:themeFill="accent1" w:themeFillTint="33"/>
        <w:tabs>
          <w:tab w:val="clear" w:pos="142"/>
        </w:tabs>
        <w:spacing w:after="240" w:line="220" w:lineRule="atLeast"/>
        <w:ind w:left="567"/>
        <w:rPr>
          <w:rFonts w:ascii="Calibri" w:hAnsi="Calibri"/>
          <w:b/>
        </w:rPr>
      </w:pPr>
      <w:r>
        <w:rPr>
          <w:rFonts w:ascii="Calibri" w:hAnsi="Calibri"/>
          <w:b/>
        </w:rPr>
        <w:t>Lesson</w:t>
      </w:r>
      <w:r w:rsidRPr="00484945">
        <w:rPr>
          <w:rFonts w:ascii="Calibri" w:hAnsi="Calibri"/>
          <w:b/>
        </w:rPr>
        <w:t>:</w:t>
      </w:r>
    </w:p>
    <w:p w14:paraId="4C1F2E17" w14:textId="17F06E3D" w:rsidR="00315910" w:rsidRPr="00A32B4A" w:rsidRDefault="009B2F00" w:rsidP="00315910">
      <w:pPr>
        <w:pStyle w:val="Recommendation"/>
        <w:numPr>
          <w:ilvl w:val="0"/>
          <w:numId w:val="3"/>
        </w:numPr>
        <w:pBdr>
          <w:left w:val="single" w:sz="6" w:space="12" w:color="FFFFFF"/>
        </w:pBdr>
        <w:shd w:val="clear" w:color="auto" w:fill="C1E4F5" w:themeFill="accent1" w:themeFillTint="33"/>
        <w:tabs>
          <w:tab w:val="num" w:pos="1362"/>
        </w:tabs>
        <w:spacing w:after="240" w:line="220" w:lineRule="atLeast"/>
        <w:ind w:left="1361" w:hanging="794"/>
        <w:rPr>
          <w:lang w:val="en-AU"/>
        </w:rPr>
      </w:pPr>
      <w:bookmarkStart w:id="79" w:name="_Toc196262373"/>
      <w:r>
        <w:rPr>
          <w:lang w:val="en-AU"/>
        </w:rPr>
        <w:t>D</w:t>
      </w:r>
      <w:r w:rsidR="00315910">
        <w:rPr>
          <w:lang w:val="en-AU"/>
        </w:rPr>
        <w:t xml:space="preserve">evelopment programming that challenges gender norms </w:t>
      </w:r>
      <w:r w:rsidR="004D2FA7">
        <w:rPr>
          <w:lang w:val="en-AU"/>
        </w:rPr>
        <w:t>can</w:t>
      </w:r>
      <w:r w:rsidR="00315910">
        <w:rPr>
          <w:lang w:val="en-AU"/>
        </w:rPr>
        <w:t xml:space="preserve"> </w:t>
      </w:r>
      <w:r w:rsidR="001D2082">
        <w:rPr>
          <w:lang w:val="en-AU"/>
        </w:rPr>
        <w:t xml:space="preserve">proactively address the risk of </w:t>
      </w:r>
      <w:r w:rsidR="0011419D">
        <w:rPr>
          <w:lang w:val="en-AU"/>
        </w:rPr>
        <w:t>backlash</w:t>
      </w:r>
      <w:r w:rsidR="004D2FA7">
        <w:rPr>
          <w:lang w:val="en-AU"/>
        </w:rPr>
        <w:t xml:space="preserve"> by </w:t>
      </w:r>
      <w:r w:rsidR="0002457C">
        <w:rPr>
          <w:lang w:val="en-AU"/>
        </w:rPr>
        <w:t xml:space="preserve">supporting </w:t>
      </w:r>
      <w:r w:rsidR="00061673">
        <w:rPr>
          <w:lang w:val="en-AU"/>
        </w:rPr>
        <w:t xml:space="preserve">services </w:t>
      </w:r>
      <w:r>
        <w:rPr>
          <w:lang w:val="en-AU"/>
        </w:rPr>
        <w:t xml:space="preserve">where possible including </w:t>
      </w:r>
      <w:r w:rsidR="0002457C">
        <w:rPr>
          <w:lang w:val="en-AU"/>
        </w:rPr>
        <w:t>referral pathways to</w:t>
      </w:r>
      <w:r w:rsidR="00061673">
        <w:rPr>
          <w:lang w:val="en-AU"/>
        </w:rPr>
        <w:t xml:space="preserve"> deal with</w:t>
      </w:r>
      <w:r w:rsidR="0002457C">
        <w:rPr>
          <w:lang w:val="en-AU"/>
        </w:rPr>
        <w:t xml:space="preserve"> </w:t>
      </w:r>
      <w:r w:rsidR="0011419D">
        <w:rPr>
          <w:lang w:val="en-AU"/>
        </w:rPr>
        <w:t>gender-based violence</w:t>
      </w:r>
      <w:r w:rsidR="00315910" w:rsidRPr="00564DDB">
        <w:rPr>
          <w:lang w:val="en-AU"/>
        </w:rPr>
        <w:t>.</w:t>
      </w:r>
      <w:bookmarkEnd w:id="79"/>
    </w:p>
    <w:p w14:paraId="7F8263E6" w14:textId="3DED31F5" w:rsidR="00450D20" w:rsidRDefault="004F481F" w:rsidP="00453D22">
      <w:pPr>
        <w:pStyle w:val="Heading4"/>
      </w:pPr>
      <w:r>
        <w:t xml:space="preserve">Summary of </w:t>
      </w:r>
      <w:r w:rsidR="000557F3">
        <w:t>WASH service</w:t>
      </w:r>
      <w:r w:rsidR="004C79A0">
        <w:t xml:space="preserve"> delivery </w:t>
      </w:r>
      <w:r w:rsidR="00807256">
        <w:t xml:space="preserve">gains </w:t>
      </w:r>
      <w:r w:rsidR="004C79A0">
        <w:t>and constraints</w:t>
      </w:r>
    </w:p>
    <w:p w14:paraId="43F08078" w14:textId="38866AA1" w:rsidR="006328C4" w:rsidRDefault="00450D20" w:rsidP="00F76A14">
      <w:pPr>
        <w:jc w:val="both"/>
      </w:pPr>
      <w:r>
        <w:t xml:space="preserve">Overall, whilst access to WASH (particularly drinking water) increased </w:t>
      </w:r>
      <w:r w:rsidR="00807256">
        <w:t>because of</w:t>
      </w:r>
      <w:r>
        <w:t xml:space="preserve"> the Fund, there were few </w:t>
      </w:r>
      <w:r w:rsidR="00DC06C4">
        <w:t>substantive</w:t>
      </w:r>
      <w:r>
        <w:t xml:space="preserve"> breakthroughs or innovations with respect to improving access to basic water, sanitation and hygiene (for example, </w:t>
      </w:r>
      <w:r w:rsidR="000557F3">
        <w:t xml:space="preserve">in </w:t>
      </w:r>
      <w:r>
        <w:t>the way CLTS changed approaches to sanitation almost 20 years ago)</w:t>
      </w:r>
      <w:r w:rsidR="0003534B">
        <w:t>. Furthermore, it was challenging to ascertain overall progress towards improving WASH services for several reasons: 1) several indicators did not have targets</w:t>
      </w:r>
      <w:r w:rsidR="00E86FAB">
        <w:t xml:space="preserve"> against which to assess the adequacy of progress</w:t>
      </w:r>
      <w:r w:rsidR="0003534B">
        <w:t xml:space="preserve">; 2) individual project data was incomplete at the time of writing; 3) some indicators </w:t>
      </w:r>
      <w:r w:rsidR="005C0637">
        <w:t>(</w:t>
      </w:r>
      <w:r w:rsidR="0003534B">
        <w:t>e.g. ‘n</w:t>
      </w:r>
      <w:r w:rsidR="0003534B" w:rsidRPr="0003534B">
        <w:t xml:space="preserve">umber of people with increased </w:t>
      </w:r>
      <w:r w:rsidR="005E13A4">
        <w:t>climate-resilient</w:t>
      </w:r>
      <w:r w:rsidR="0003534B" w:rsidRPr="0003534B">
        <w:t xml:space="preserve">, inclusive </w:t>
      </w:r>
      <w:r w:rsidR="0003534B" w:rsidRPr="0003534B">
        <w:lastRenderedPageBreak/>
        <w:t>WASH capacity</w:t>
      </w:r>
      <w:r w:rsidR="0003534B">
        <w:t>’</w:t>
      </w:r>
      <w:r w:rsidR="00C7218A">
        <w:t>)</w:t>
      </w:r>
      <w:r w:rsidR="0003534B">
        <w:t xml:space="preserve"> were not clearly defined</w:t>
      </w:r>
      <w:r w:rsidR="00E86FAB">
        <w:t xml:space="preserve"> for measurement purposes</w:t>
      </w:r>
      <w:r w:rsidR="00F011C6">
        <w:rPr>
          <w:rStyle w:val="FootnoteReference"/>
        </w:rPr>
        <w:footnoteReference w:id="49"/>
      </w:r>
      <w:r w:rsidR="006E4519">
        <w:t xml:space="preserve">; and 4) </w:t>
      </w:r>
      <w:r w:rsidR="004D189B">
        <w:t xml:space="preserve">implementing partners </w:t>
      </w:r>
      <w:r w:rsidR="009B2F00">
        <w:t xml:space="preserve">were not obliged </w:t>
      </w:r>
      <w:r w:rsidR="004D189B">
        <w:t xml:space="preserve">to comply with a standardised/systematic format/system for reporting </w:t>
      </w:r>
      <w:r w:rsidR="00FD6350">
        <w:t>‘</w:t>
      </w:r>
      <w:proofErr w:type="spellStart"/>
      <w:r w:rsidR="004D189B">
        <w:t>aggregatable</w:t>
      </w:r>
      <w:proofErr w:type="spellEnd"/>
      <w:r w:rsidR="00FD6350">
        <w:t>’</w:t>
      </w:r>
      <w:r w:rsidR="00A300BB">
        <w:rPr>
          <w:rStyle w:val="FootnoteReference"/>
        </w:rPr>
        <w:footnoteReference w:id="50"/>
      </w:r>
      <w:r w:rsidR="004D189B">
        <w:t xml:space="preserve"> data</w:t>
      </w:r>
      <w:r>
        <w:t>.</w:t>
      </w:r>
      <w:r w:rsidR="00A55550">
        <w:rPr>
          <w:rStyle w:val="FootnoteReference"/>
        </w:rPr>
        <w:footnoteReference w:id="51"/>
      </w:r>
      <w:r>
        <w:t xml:space="preserve"> </w:t>
      </w:r>
      <w:r w:rsidR="0003534B">
        <w:t xml:space="preserve">Where there is data about targets and progress to date for clearly defined indicators, these data suggest that the Fund is behind in meeting </w:t>
      </w:r>
      <w:r w:rsidR="00E86FAB">
        <w:t>some</w:t>
      </w:r>
      <w:r w:rsidR="0003534B">
        <w:t xml:space="preserve"> targets. </w:t>
      </w:r>
    </w:p>
    <w:p w14:paraId="375993DF" w14:textId="228F95F6" w:rsidR="005A7AB3" w:rsidRDefault="00362391" w:rsidP="00F76A14">
      <w:pPr>
        <w:jc w:val="both"/>
      </w:pPr>
      <w:r>
        <w:t xml:space="preserve">On reflection, this is </w:t>
      </w:r>
      <w:r w:rsidR="00450D20">
        <w:t xml:space="preserve">unsurprising, given that Fund </w:t>
      </w:r>
      <w:r>
        <w:t xml:space="preserve">partners were strongly </w:t>
      </w:r>
      <w:r w:rsidR="00450D20">
        <w:t xml:space="preserve">focused on defining </w:t>
      </w:r>
      <w:r>
        <w:t xml:space="preserve">and actioning </w:t>
      </w:r>
      <w:r w:rsidR="00450D20">
        <w:rPr>
          <w:i/>
          <w:iCs/>
        </w:rPr>
        <w:t xml:space="preserve">inclusive, </w:t>
      </w:r>
      <w:r w:rsidR="005E13A4">
        <w:rPr>
          <w:i/>
          <w:iCs/>
        </w:rPr>
        <w:t>climate-resilient</w:t>
      </w:r>
      <w:r w:rsidR="00450D20">
        <w:t xml:space="preserve"> WASH</w:t>
      </w:r>
      <w:r w:rsidR="00A03183">
        <w:t xml:space="preserve">. Put another way, in circumstances where </w:t>
      </w:r>
      <w:r w:rsidR="00450D20">
        <w:t xml:space="preserve">the GEDSI component of the Fund </w:t>
      </w:r>
      <w:r w:rsidR="00CF1C7D">
        <w:t xml:space="preserve">was </w:t>
      </w:r>
      <w:r w:rsidR="00450D20">
        <w:t>better resourced</w:t>
      </w:r>
      <w:r w:rsidR="00F8033F">
        <w:t xml:space="preserve"> (see footnote </w:t>
      </w:r>
      <w:r w:rsidR="00F8033F">
        <w:fldChar w:fldCharType="begin"/>
      </w:r>
      <w:r w:rsidR="00F8033F">
        <w:instrText xml:space="preserve"> NOTEREF _Ref193088024 \h </w:instrText>
      </w:r>
      <w:r w:rsidR="00F8033F">
        <w:fldChar w:fldCharType="separate"/>
      </w:r>
      <w:r w:rsidR="00655959">
        <w:t>52</w:t>
      </w:r>
      <w:r w:rsidR="00F8033F">
        <w:fldChar w:fldCharType="end"/>
      </w:r>
      <w:r w:rsidR="00F8033F">
        <w:t>)</w:t>
      </w:r>
      <w:r w:rsidR="00450D20">
        <w:t xml:space="preserve"> </w:t>
      </w:r>
      <w:r w:rsidR="002335D3">
        <w:t xml:space="preserve">within the Fund Coordinator </w:t>
      </w:r>
      <w:r w:rsidR="00471DD9">
        <w:t xml:space="preserve">team </w:t>
      </w:r>
      <w:r w:rsidR="00450D20">
        <w:t xml:space="preserve">than the </w:t>
      </w:r>
      <w:r w:rsidR="002335D3">
        <w:t xml:space="preserve">technical </w:t>
      </w:r>
      <w:r w:rsidR="00450D20">
        <w:t>WASH components</w:t>
      </w:r>
      <w:r w:rsidR="00CB5CBE">
        <w:t>, it is perhaps unsurprising that there were few examples of WASH innovations or advances</w:t>
      </w:r>
      <w:r w:rsidR="00450D20">
        <w:t xml:space="preserve">. </w:t>
      </w:r>
      <w:r w:rsidR="006D1808">
        <w:t>In this vein, some interviewees lamented that the basis for quality WASH was left to individual CSOs</w:t>
      </w:r>
      <w:r w:rsidR="00253D82">
        <w:t xml:space="preserve"> rather than led by the Fund Coordinator—and furthermore that there was an absence of any </w:t>
      </w:r>
      <w:r w:rsidR="00DE39E1">
        <w:t>regular/</w:t>
      </w:r>
      <w:r w:rsidR="00253D82">
        <w:t>substantive technical feedback.</w:t>
      </w:r>
      <w:r w:rsidR="007E772F">
        <w:rPr>
          <w:rStyle w:val="FootnoteReference"/>
        </w:rPr>
        <w:footnoteReference w:id="52"/>
      </w:r>
      <w:r w:rsidR="00253D82">
        <w:t xml:space="preserve"> </w:t>
      </w:r>
      <w:r w:rsidR="00F76A14">
        <w:t xml:space="preserve">This situation underscores the </w:t>
      </w:r>
      <w:r w:rsidR="00450D20">
        <w:t xml:space="preserve">complicated dilemma of trying to ensure that the WASH sector is keeping up with </w:t>
      </w:r>
      <w:r w:rsidR="00F76A14">
        <w:t>emerging</w:t>
      </w:r>
      <w:r w:rsidR="00450D20">
        <w:t xml:space="preserve"> </w:t>
      </w:r>
      <w:r w:rsidR="00247476">
        <w:t xml:space="preserve">development </w:t>
      </w:r>
      <w:r w:rsidR="00450D20">
        <w:t>imperative</w:t>
      </w:r>
      <w:r w:rsidR="00F76A14">
        <w:t>s</w:t>
      </w:r>
      <w:r w:rsidR="00450D20">
        <w:t xml:space="preserve"> </w:t>
      </w:r>
      <w:r w:rsidR="00B325C0">
        <w:t>(such as inclusion and resilience)</w:t>
      </w:r>
      <w:r w:rsidR="00F76A14">
        <w:t>,</w:t>
      </w:r>
      <w:r w:rsidR="005A7AB3">
        <w:t xml:space="preserve"> </w:t>
      </w:r>
      <w:r w:rsidR="00450D20">
        <w:t xml:space="preserve">whilst not </w:t>
      </w:r>
      <w:r w:rsidR="00B325C0">
        <w:t xml:space="preserve">yet </w:t>
      </w:r>
      <w:r w:rsidR="00450D20">
        <w:t xml:space="preserve">having solved some of the basic </w:t>
      </w:r>
      <w:r w:rsidR="005A7AB3">
        <w:t xml:space="preserve">technical </w:t>
      </w:r>
      <w:r w:rsidR="00450D20">
        <w:t xml:space="preserve">challenges </w:t>
      </w:r>
      <w:r w:rsidR="005A7AB3">
        <w:t>in the sector—many of which are referenced above</w:t>
      </w:r>
      <w:r w:rsidR="00471DD9">
        <w:t xml:space="preserve"> and summarised here</w:t>
      </w:r>
      <w:r w:rsidR="005A7AB3">
        <w:t xml:space="preserve">: </w:t>
      </w:r>
    </w:p>
    <w:p w14:paraId="6CEBC30C" w14:textId="77777777" w:rsidR="005816B8" w:rsidRDefault="005816B8" w:rsidP="00B14736">
      <w:pPr>
        <w:pStyle w:val="ListParagraph"/>
        <w:numPr>
          <w:ilvl w:val="1"/>
          <w:numId w:val="3"/>
        </w:numPr>
        <w:jc w:val="both"/>
      </w:pPr>
      <w:r>
        <w:t>Approaches to integrate holistic water cycle and catchment management practices into WASH planning</w:t>
      </w:r>
    </w:p>
    <w:p w14:paraId="1DB45716" w14:textId="77777777" w:rsidR="005816B8" w:rsidRDefault="005816B8" w:rsidP="00B14736">
      <w:pPr>
        <w:pStyle w:val="ListParagraph"/>
        <w:numPr>
          <w:ilvl w:val="1"/>
          <w:numId w:val="3"/>
        </w:numPr>
        <w:jc w:val="both"/>
      </w:pPr>
      <w:r>
        <w:t>Approaches to address safe management of faecal sludge, at household and institutional levels</w:t>
      </w:r>
    </w:p>
    <w:p w14:paraId="45285EB2" w14:textId="77777777" w:rsidR="005816B8" w:rsidRDefault="005816B8" w:rsidP="00B14736">
      <w:pPr>
        <w:pStyle w:val="ListParagraph"/>
        <w:numPr>
          <w:ilvl w:val="1"/>
          <w:numId w:val="3"/>
        </w:numPr>
        <w:jc w:val="both"/>
      </w:pPr>
      <w:r>
        <w:t>Approaches to scale-up hygiene behaviour change beyond volunteer-led promotion</w:t>
      </w:r>
    </w:p>
    <w:p w14:paraId="1C88AD45" w14:textId="001DAB14" w:rsidR="00763925" w:rsidRPr="00763925" w:rsidRDefault="00877A4E" w:rsidP="00763925">
      <w:pPr>
        <w:pStyle w:val="ListParagraph"/>
        <w:numPr>
          <w:ilvl w:val="1"/>
          <w:numId w:val="3"/>
        </w:numPr>
        <w:jc w:val="both"/>
      </w:pPr>
      <w:r>
        <w:t xml:space="preserve">Approaches to scale-up sustainable </w:t>
      </w:r>
      <w:r w:rsidR="00253AC6">
        <w:t xml:space="preserve">inclusive </w:t>
      </w:r>
      <w:r>
        <w:t>institutional WASH facilities</w:t>
      </w:r>
    </w:p>
    <w:p w14:paraId="7151B137" w14:textId="174768ED" w:rsidR="002B1045" w:rsidRDefault="00D65043" w:rsidP="00B14736">
      <w:pPr>
        <w:pStyle w:val="ListParagraph"/>
        <w:numPr>
          <w:ilvl w:val="1"/>
          <w:numId w:val="3"/>
        </w:numPr>
        <w:jc w:val="both"/>
      </w:pPr>
      <w:r>
        <w:t xml:space="preserve">Approaches to </w:t>
      </w:r>
      <w:r w:rsidR="002B1045">
        <w:t>mobilise government investment in WASH systems</w:t>
      </w:r>
      <w:r w:rsidR="00AC15EC">
        <w:t>, including in sustainable operations and management</w:t>
      </w:r>
    </w:p>
    <w:p w14:paraId="4EE7331D" w14:textId="0213EF8F" w:rsidR="00C5705B" w:rsidRDefault="00C5705B" w:rsidP="00B51F55">
      <w:pPr>
        <w:jc w:val="both"/>
      </w:pPr>
      <w:r>
        <w:t xml:space="preserve">The conclusion to be taken from this is not that the imperatives to be inclusive and </w:t>
      </w:r>
      <w:r w:rsidR="005E13A4">
        <w:t>climate-resilient</w:t>
      </w:r>
      <w:r>
        <w:t xml:space="preserve"> in WASH are unimportant</w:t>
      </w:r>
      <w:r w:rsidR="00BA7877">
        <w:t xml:space="preserve">. Rather, </w:t>
      </w:r>
      <w:r w:rsidR="00E31812">
        <w:t xml:space="preserve">that </w:t>
      </w:r>
      <w:r>
        <w:t>the pivot to climate resilience did not seem</w:t>
      </w:r>
      <w:r w:rsidR="00545883">
        <w:t>ingly</w:t>
      </w:r>
      <w:r>
        <w:t xml:space="preserve"> add substantial</w:t>
      </w:r>
      <w:r w:rsidR="00380B8E">
        <w:t>ly and qualitatively</w:t>
      </w:r>
      <w:r>
        <w:t xml:space="preserve"> to </w:t>
      </w:r>
      <w:r w:rsidR="00380B8E">
        <w:t xml:space="preserve">the nature of </w:t>
      </w:r>
      <w:r>
        <w:t>WASH services</w:t>
      </w:r>
      <w:r w:rsidR="00F07B88">
        <w:t xml:space="preserve">. </w:t>
      </w:r>
      <w:r w:rsidR="002646FB">
        <w:t>As o</w:t>
      </w:r>
      <w:r w:rsidR="00F07B88">
        <w:t xml:space="preserve">ne </w:t>
      </w:r>
      <w:r w:rsidR="002646FB">
        <w:t xml:space="preserve">CSO </w:t>
      </w:r>
      <w:r w:rsidR="00F07B88">
        <w:t>interviewee reflected</w:t>
      </w:r>
      <w:r>
        <w:t>:</w:t>
      </w:r>
    </w:p>
    <w:p w14:paraId="276E2930" w14:textId="04C50014" w:rsidR="00C5705B" w:rsidRPr="00045388" w:rsidRDefault="00C5705B" w:rsidP="00E86FAB">
      <w:pPr>
        <w:ind w:left="720"/>
        <w:rPr>
          <w:i/>
          <w:iCs/>
        </w:rPr>
      </w:pPr>
      <w:r w:rsidRPr="00045388">
        <w:rPr>
          <w:i/>
          <w:iCs/>
        </w:rPr>
        <w:t xml:space="preserve">The community can’t tell the difference between </w:t>
      </w:r>
      <w:r w:rsidR="00F07B88">
        <w:rPr>
          <w:i/>
          <w:iCs/>
        </w:rPr>
        <w:t>P</w:t>
      </w:r>
      <w:r w:rsidRPr="00045388">
        <w:rPr>
          <w:i/>
          <w:iCs/>
        </w:rPr>
        <w:t>hase 1 and 2. It all looks like a WASH project to them.</w:t>
      </w:r>
    </w:p>
    <w:p w14:paraId="43837737" w14:textId="77777777" w:rsidR="00C77C2A" w:rsidRDefault="00C77C2A" w:rsidP="00450D20">
      <w:pPr>
        <w:jc w:val="both"/>
      </w:pPr>
      <w:r>
        <w:t>In Cambodia, one community WASH committee member explained that:</w:t>
      </w:r>
    </w:p>
    <w:p w14:paraId="59B2285E" w14:textId="77777777" w:rsidR="00C77C2A" w:rsidRDefault="00C77C2A" w:rsidP="00E86FAB">
      <w:pPr>
        <w:pStyle w:val="ListParagraph"/>
        <w:spacing w:after="120" w:line="240" w:lineRule="auto"/>
        <w:rPr>
          <w:i/>
          <w:iCs/>
        </w:rPr>
      </w:pPr>
      <w:r>
        <w:rPr>
          <w:i/>
          <w:iCs/>
        </w:rPr>
        <w:t>To us, c</w:t>
      </w:r>
      <w:r w:rsidRPr="00ED70DA">
        <w:rPr>
          <w:i/>
          <w:iCs/>
        </w:rPr>
        <w:t>limate resilience</w:t>
      </w:r>
      <w:r>
        <w:rPr>
          <w:i/>
          <w:iCs/>
        </w:rPr>
        <w:t xml:space="preserve"> WASH</w:t>
      </w:r>
      <w:r w:rsidRPr="00ED70DA">
        <w:rPr>
          <w:i/>
          <w:iCs/>
        </w:rPr>
        <w:t xml:space="preserve"> means</w:t>
      </w:r>
      <w:r>
        <w:rPr>
          <w:i/>
          <w:iCs/>
        </w:rPr>
        <w:t xml:space="preserve"> </w:t>
      </w:r>
      <w:r w:rsidRPr="00ED70DA">
        <w:rPr>
          <w:i/>
          <w:iCs/>
        </w:rPr>
        <w:t>educat</w:t>
      </w:r>
      <w:r>
        <w:rPr>
          <w:i/>
          <w:iCs/>
        </w:rPr>
        <w:t>ing</w:t>
      </w:r>
      <w:r w:rsidRPr="00ED70DA">
        <w:rPr>
          <w:i/>
          <w:iCs/>
        </w:rPr>
        <w:t xml:space="preserve"> people to use water efficiently</w:t>
      </w:r>
      <w:r>
        <w:rPr>
          <w:i/>
          <w:iCs/>
        </w:rPr>
        <w:t>, improving the design of latrines, improving water storage in the household and making sure each person uses their own drinking water glass.</w:t>
      </w:r>
    </w:p>
    <w:p w14:paraId="4B6CEABE" w14:textId="1244D437" w:rsidR="00C77C2A" w:rsidRDefault="00B30BFC" w:rsidP="00450D20">
      <w:pPr>
        <w:jc w:val="both"/>
      </w:pPr>
      <w:r>
        <w:t xml:space="preserve">Similar views were expressed by other community WASH committees in Cambodia, PNG and Nepal. </w:t>
      </w:r>
      <w:r w:rsidR="00C77C2A">
        <w:t xml:space="preserve">Whilst they were grateful to be more aware of climate change, this explanation suggests </w:t>
      </w:r>
      <w:r w:rsidR="00C77C2A">
        <w:lastRenderedPageBreak/>
        <w:t xml:space="preserve">that </w:t>
      </w:r>
      <w:r w:rsidR="005E13A4">
        <w:t>climate-resilient</w:t>
      </w:r>
      <w:r w:rsidR="00C77C2A">
        <w:t xml:space="preserve"> WASH does not look dramatically different from business-as-usual WASH. </w:t>
      </w:r>
      <w:r w:rsidR="005E1060">
        <w:t>The independent evaluation of the SNV project in Laos corroborated this finding:</w:t>
      </w:r>
    </w:p>
    <w:p w14:paraId="248FE9A7" w14:textId="485AEC7F" w:rsidR="005E1060" w:rsidRDefault="002401D4" w:rsidP="005E1060">
      <w:pPr>
        <w:ind w:left="720"/>
        <w:jc w:val="both"/>
      </w:pPr>
      <w:r w:rsidRPr="002401D4">
        <w:rPr>
          <w:i/>
          <w:iCs/>
        </w:rPr>
        <w:t>It seems likely that the climate financing requirements premised on the notion that climate-resilience equates to ‘additionality’ in WASH programming. This is sometimes the case (e.g. greater consideration of water availability via water resources management) but in other areas, climate-resilient WASH is often simply WASH done well. Establishing a clearer narrative on what climate-resilience means for the WASH sector would help inform the terms for more effective funding of climate-resilient programming.</w:t>
      </w:r>
    </w:p>
    <w:p w14:paraId="5370C71F" w14:textId="77777777" w:rsidR="00741952" w:rsidRDefault="00C5705B" w:rsidP="00450D20">
      <w:pPr>
        <w:jc w:val="both"/>
      </w:pPr>
      <w:r>
        <w:t xml:space="preserve">Perhaps this is unsurprising in the context of </w:t>
      </w:r>
      <w:r w:rsidR="00F07B88">
        <w:t>the</w:t>
      </w:r>
      <w:r>
        <w:t xml:space="preserve"> short timeframe</w:t>
      </w:r>
      <w:r w:rsidR="001B225D">
        <w:t>. I</w:t>
      </w:r>
      <w:r w:rsidR="006976E6">
        <w:t xml:space="preserve">t is all very well to give WASH committees and implementers </w:t>
      </w:r>
      <w:r w:rsidR="002646FB">
        <w:t>increased awareness of the impact of climate change</w:t>
      </w:r>
      <w:r w:rsidR="006976E6">
        <w:t xml:space="preserve"> but </w:t>
      </w:r>
      <w:r w:rsidR="00B15ABE">
        <w:t xml:space="preserve">in many cases, </w:t>
      </w:r>
      <w:r w:rsidR="006976E6">
        <w:t xml:space="preserve">their ability to respond is broadly limited to doing what they have already </w:t>
      </w:r>
      <w:proofErr w:type="gramStart"/>
      <w:r w:rsidR="006976E6">
        <w:t>done;</w:t>
      </w:r>
      <w:proofErr w:type="gramEnd"/>
      <w:r w:rsidR="006976E6">
        <w:t xml:space="preserve"> albeit with more urgency.</w:t>
      </w:r>
      <w:r w:rsidR="00D55BED">
        <w:t xml:space="preserve"> </w:t>
      </w:r>
      <w:r w:rsidR="00B15AEC">
        <w:t>T</w:t>
      </w:r>
      <w:r w:rsidR="002646FB">
        <w:t xml:space="preserve">he Fund has contributed to WASH services that are more resilient (to varying degrees) </w:t>
      </w:r>
      <w:r w:rsidR="009B7E2F">
        <w:t>to the impact of existing climate hazards (mainly floods and droughts)</w:t>
      </w:r>
      <w:r w:rsidR="00B15AEC">
        <w:t xml:space="preserve"> but i</w:t>
      </w:r>
      <w:r w:rsidR="009B7E2F">
        <w:t>n most cases, there was li</w:t>
      </w:r>
      <w:r w:rsidR="004042B1">
        <w:t>mited</w:t>
      </w:r>
      <w:r w:rsidR="009B7E2F">
        <w:t xml:space="preserve"> evidence that medium to long term climate projections had informed these changes.</w:t>
      </w:r>
      <w:r w:rsidR="00B15AEC">
        <w:t xml:space="preserve"> </w:t>
      </w:r>
    </w:p>
    <w:p w14:paraId="4F93E477" w14:textId="079DFFF3" w:rsidR="002646FB" w:rsidRDefault="006976E6" w:rsidP="00450D20">
      <w:pPr>
        <w:jc w:val="both"/>
      </w:pPr>
      <w:r>
        <w:t xml:space="preserve">On the other hand, the focus on GEDSI in this Fund </w:t>
      </w:r>
      <w:r>
        <w:rPr>
          <w:i/>
          <w:iCs/>
        </w:rPr>
        <w:t>did</w:t>
      </w:r>
      <w:r>
        <w:t xml:space="preserve"> result in WASH services </w:t>
      </w:r>
      <w:r w:rsidR="00D55BED">
        <w:t>that were discernibl</w:t>
      </w:r>
      <w:r w:rsidR="001B225D">
        <w:t>y different</w:t>
      </w:r>
      <w:r w:rsidR="00D55BED">
        <w:t xml:space="preserve"> from</w:t>
      </w:r>
      <w:r>
        <w:t xml:space="preserve"> business-as-usual </w:t>
      </w:r>
      <w:r w:rsidR="001B225D">
        <w:t xml:space="preserve">(i.e. </w:t>
      </w:r>
      <w:r>
        <w:t>GEDSI</w:t>
      </w:r>
      <w:r w:rsidR="00D97272">
        <w:t xml:space="preserve"> </w:t>
      </w:r>
      <w:r>
        <w:t>unaware/harmful</w:t>
      </w:r>
      <w:r w:rsidR="001B225D">
        <w:t>)</w:t>
      </w:r>
      <w:r>
        <w:t xml:space="preserve"> WASH. </w:t>
      </w:r>
      <w:r w:rsidR="001B225D">
        <w:t>But t</w:t>
      </w:r>
      <w:r>
        <w:t xml:space="preserve">his has been the result of more than a decade of focus on GEDSI </w:t>
      </w:r>
      <w:r w:rsidR="001B225D">
        <w:t xml:space="preserve">in </w:t>
      </w:r>
      <w:r>
        <w:t xml:space="preserve">WASH, with substantial extra resourcing and expertise </w:t>
      </w:r>
      <w:r w:rsidR="00B2727F">
        <w:t>invested</w:t>
      </w:r>
      <w:r>
        <w:t xml:space="preserve"> in the last </w:t>
      </w:r>
      <w:r w:rsidR="007E7ABE">
        <w:t>seven</w:t>
      </w:r>
      <w:r>
        <w:t xml:space="preserve"> years. </w:t>
      </w:r>
      <w:r w:rsidR="00B2727F">
        <w:t>T</w:t>
      </w:r>
      <w:r>
        <w:t xml:space="preserve">his </w:t>
      </w:r>
      <w:r w:rsidR="00B2727F">
        <w:t xml:space="preserve">suggests </w:t>
      </w:r>
      <w:r>
        <w:t xml:space="preserve">a more realistic timeframe to expect to see tangible benefits </w:t>
      </w:r>
      <w:r w:rsidR="00B2727F">
        <w:t>from</w:t>
      </w:r>
      <w:r>
        <w:t xml:space="preserve"> </w:t>
      </w:r>
      <w:r w:rsidR="005B478D">
        <w:t xml:space="preserve">integrating </w:t>
      </w:r>
      <w:r>
        <w:t>climate resilien</w:t>
      </w:r>
      <w:r w:rsidR="005B478D">
        <w:t>ce into</w:t>
      </w:r>
      <w:r>
        <w:t xml:space="preserve"> WASH services. Regardless, in this pursuit, the purpose of increasing access to basic (let alone safely managed) WASH services</w:t>
      </w:r>
      <w:r w:rsidR="007E19D1">
        <w:t xml:space="preserve">—that being to prevent </w:t>
      </w:r>
      <w:r>
        <w:t xml:space="preserve">the deaths of children under five and </w:t>
      </w:r>
      <w:r w:rsidR="007E19D1">
        <w:t xml:space="preserve">to </w:t>
      </w:r>
      <w:r>
        <w:t>improv</w:t>
      </w:r>
      <w:r w:rsidR="007E19D1">
        <w:t>e</w:t>
      </w:r>
      <w:r>
        <w:t xml:space="preserve"> the lives and wellbeing of all people and the environment</w:t>
      </w:r>
      <w:r w:rsidR="007E19D1">
        <w:t>—</w:t>
      </w:r>
      <w:r>
        <w:t>should not be lost.</w:t>
      </w:r>
    </w:p>
    <w:p w14:paraId="5FDB5E68" w14:textId="1F74086D" w:rsidR="00E3291B" w:rsidRDefault="00E3291B" w:rsidP="00453D22">
      <w:pPr>
        <w:pStyle w:val="Heading3"/>
      </w:pPr>
      <w:bookmarkStart w:id="80" w:name="_Toc208245645"/>
      <w:r>
        <w:t xml:space="preserve">EOPO 3: </w:t>
      </w:r>
      <w:r w:rsidR="008065AA">
        <w:t xml:space="preserve">strengthened climate resilience </w:t>
      </w:r>
      <w:r w:rsidR="00DD047E">
        <w:t>and GEDSI in households, communities and institutions</w:t>
      </w:r>
      <w:bookmarkEnd w:id="80"/>
      <w:r w:rsidR="00DD047E">
        <w:t xml:space="preserve"> </w:t>
      </w:r>
    </w:p>
    <w:p w14:paraId="523EAFFA" w14:textId="1E03EED9" w:rsidR="002639D3" w:rsidRDefault="002639D3">
      <w:pPr>
        <w:jc w:val="both"/>
      </w:pPr>
      <w:r>
        <w:t>GEDSI and climate resilience are integrated into EOPO</w:t>
      </w:r>
      <w:r w:rsidR="00DE4357">
        <w:t xml:space="preserve">s 1, 2 and 4. As articulated in Appendix C, the </w:t>
      </w:r>
      <w:r w:rsidR="00D94AEB">
        <w:t xml:space="preserve">additional </w:t>
      </w:r>
      <w:r w:rsidR="00DE4357">
        <w:t xml:space="preserve">inclusion of a discrete EOPO </w:t>
      </w:r>
      <w:r w:rsidR="00D37C41">
        <w:t xml:space="preserve">3 </w:t>
      </w:r>
      <w:r w:rsidR="00D94AEB">
        <w:t xml:space="preserve">concerned with </w:t>
      </w:r>
      <w:r w:rsidR="00E769C5">
        <w:t>GEDSI and climate resilience is irregular and somewhat challenging from a program theory standpoint</w:t>
      </w:r>
      <w:r w:rsidR="00966429">
        <w:t>; but was evidently done in good faith to strongly signal the imp</w:t>
      </w:r>
      <w:r w:rsidR="00F1206F">
        <w:t>ortance of these development policy domains</w:t>
      </w:r>
      <w:r w:rsidR="00E769C5">
        <w:t xml:space="preserve">. </w:t>
      </w:r>
      <w:r w:rsidR="00822986">
        <w:t>While Fund Coordinator staff and partners affirm that all work under the Fund was related to WASH</w:t>
      </w:r>
      <w:r w:rsidR="00ED06AD">
        <w:t>, there was evidently a</w:t>
      </w:r>
      <w:r w:rsidR="00FD1BEF">
        <w:t xml:space="preserve">n expectation </w:t>
      </w:r>
      <w:r w:rsidR="00ED06AD">
        <w:t xml:space="preserve">that WASH work could serve as </w:t>
      </w:r>
      <w:r w:rsidR="00ED06AD" w:rsidRPr="00FD1BEF">
        <w:rPr>
          <w:i/>
          <w:iCs/>
        </w:rPr>
        <w:t>a platform for</w:t>
      </w:r>
      <w:r w:rsidR="00ED06AD">
        <w:t xml:space="preserve"> influencing GEDSI and climate resilience </w:t>
      </w:r>
      <w:r w:rsidR="00A847B5">
        <w:t>results ‘beyond WASH’</w:t>
      </w:r>
      <w:r w:rsidR="00407A4B">
        <w:t>. A Fund Coordinator team member reflected</w:t>
      </w:r>
      <w:r w:rsidR="00CA1B7C">
        <w:t>:</w:t>
      </w:r>
    </w:p>
    <w:p w14:paraId="6E177CD3" w14:textId="75A5214B" w:rsidR="00CA1B7C" w:rsidRPr="00A32B4A" w:rsidRDefault="00CA1B7C" w:rsidP="00435804">
      <w:pPr>
        <w:spacing w:line="278" w:lineRule="auto"/>
        <w:ind w:left="720"/>
        <w:rPr>
          <w:i/>
          <w:iCs/>
        </w:rPr>
      </w:pPr>
      <w:r w:rsidRPr="00A32B4A">
        <w:rPr>
          <w:i/>
          <w:iCs/>
        </w:rPr>
        <w:t>The whole GEDSI agenda has demonstrated the use of WASH as a tangible entry point which can create bigger change in systems and other things.</w:t>
      </w:r>
    </w:p>
    <w:p w14:paraId="2A828ECE" w14:textId="6665217C" w:rsidR="00A847B5" w:rsidRPr="00672119" w:rsidRDefault="00A847B5" w:rsidP="00453D22">
      <w:pPr>
        <w:pStyle w:val="Heading4"/>
      </w:pPr>
      <w:r w:rsidRPr="00672119">
        <w:lastRenderedPageBreak/>
        <w:t>GEDSI ‘beyond WASH’</w:t>
      </w:r>
    </w:p>
    <w:p w14:paraId="5F92BB1A" w14:textId="4FB86D14" w:rsidR="00773547" w:rsidRDefault="00D155A1">
      <w:pPr>
        <w:jc w:val="both"/>
      </w:pPr>
      <w:r>
        <w:rPr>
          <w:noProof/>
        </w:rPr>
        <w:drawing>
          <wp:anchor distT="0" distB="0" distL="114300" distR="114300" simplePos="0" relativeHeight="251658246" behindDoc="1" locked="0" layoutInCell="1" allowOverlap="1" wp14:anchorId="239AD31A" wp14:editId="51E79E70">
            <wp:simplePos x="0" y="0"/>
            <wp:positionH relativeFrom="margin">
              <wp:posOffset>3131185</wp:posOffset>
            </wp:positionH>
            <wp:positionV relativeFrom="paragraph">
              <wp:posOffset>488950</wp:posOffset>
            </wp:positionV>
            <wp:extent cx="2494915" cy="2494915"/>
            <wp:effectExtent l="133350" t="114300" r="153035" b="172085"/>
            <wp:wrapTight wrapText="bothSides">
              <wp:wrapPolygon edited="0">
                <wp:start x="-990" y="-990"/>
                <wp:lineTo x="-1154" y="21605"/>
                <wp:lineTo x="-660" y="22925"/>
                <wp:lineTo x="22100" y="22925"/>
                <wp:lineTo x="22760" y="20616"/>
                <wp:lineTo x="22760" y="1979"/>
                <wp:lineTo x="22430" y="-990"/>
                <wp:lineTo x="-990" y="-990"/>
              </wp:wrapPolygon>
            </wp:wrapTight>
            <wp:docPr id="1879592782" name="Picture 7" descr="Members of the Western Province Women’s Counci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92782" name="Picture 7" descr="Members of the Western Province Women’s Council, 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4915" cy="2494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847B5">
        <w:t xml:space="preserve">Arguably, </w:t>
      </w:r>
      <w:r w:rsidR="00077710">
        <w:t>o</w:t>
      </w:r>
      <w:r w:rsidR="00A847B5">
        <w:t xml:space="preserve">ne of the greatest achievements of </w:t>
      </w:r>
      <w:proofErr w:type="spellStart"/>
      <w:r w:rsidR="00A847B5">
        <w:t>WfW</w:t>
      </w:r>
      <w:proofErr w:type="spellEnd"/>
      <w:r w:rsidR="00A847B5">
        <w:t xml:space="preserve"> is </w:t>
      </w:r>
      <w:r w:rsidR="00077710">
        <w:t xml:space="preserve">the demonstration of what </w:t>
      </w:r>
      <w:r w:rsidR="00DF4D3E">
        <w:t xml:space="preserve">can be achieved </w:t>
      </w:r>
      <w:r w:rsidR="00A847B5">
        <w:t xml:space="preserve">for marginalised people </w:t>
      </w:r>
      <w:r w:rsidR="00A23056">
        <w:t xml:space="preserve">when GEDSI </w:t>
      </w:r>
      <w:r w:rsidR="00DF4D3E">
        <w:t>is substantially resourced</w:t>
      </w:r>
      <w:bookmarkStart w:id="81" w:name="_Ref193088024"/>
      <w:r w:rsidR="00107737">
        <w:rPr>
          <w:rStyle w:val="FootnoteReference"/>
        </w:rPr>
        <w:footnoteReference w:id="53"/>
      </w:r>
      <w:bookmarkEnd w:id="81"/>
      <w:r w:rsidR="00DF4D3E">
        <w:t xml:space="preserve"> and proactively pursued in development programming. </w:t>
      </w:r>
      <w:r w:rsidR="001224B7">
        <w:t xml:space="preserve">This is borne out at several levels, from CSO staff whose own perspectives have evolved </w:t>
      </w:r>
      <w:r w:rsidR="00FD1BEF">
        <w:t xml:space="preserve">dramatically </w:t>
      </w:r>
      <w:r w:rsidR="001224B7">
        <w:t>over the various phases of WASH programming</w:t>
      </w:r>
      <w:r w:rsidR="00836161">
        <w:t xml:space="preserve">, to </w:t>
      </w:r>
      <w:r w:rsidR="00CE13D5">
        <w:t xml:space="preserve">government </w:t>
      </w:r>
      <w:r w:rsidR="00836161">
        <w:t xml:space="preserve">counterparts who have </w:t>
      </w:r>
      <w:r w:rsidR="00927012">
        <w:t xml:space="preserve">pivoted their policies and approaches through engagement with </w:t>
      </w:r>
      <w:proofErr w:type="spellStart"/>
      <w:r w:rsidR="00927012">
        <w:t>WfW</w:t>
      </w:r>
      <w:proofErr w:type="spellEnd"/>
      <w:r w:rsidR="00927012">
        <w:t xml:space="preserve">. </w:t>
      </w:r>
    </w:p>
    <w:p w14:paraId="69AC2ED4" w14:textId="2590FF42" w:rsidR="003B5340" w:rsidRDefault="00927012">
      <w:pPr>
        <w:jc w:val="both"/>
      </w:pPr>
      <w:r>
        <w:t xml:space="preserve">A case in point is the World Vision </w:t>
      </w:r>
      <w:r w:rsidR="00132640">
        <w:t xml:space="preserve">team in Western Province of PNG who report having shifted from having little insight into inequality and exclusion </w:t>
      </w:r>
      <w:r w:rsidR="00261DF3">
        <w:t xml:space="preserve">to now considering these as core aspects of development and social change, integrated not just in WASH programming but in all </w:t>
      </w:r>
      <w:r w:rsidR="00686E42">
        <w:t xml:space="preserve">projects regardless of sector or approach. </w:t>
      </w:r>
    </w:p>
    <w:p w14:paraId="62652384" w14:textId="0E3A58D7" w:rsidR="003B5340" w:rsidRDefault="003B5340" w:rsidP="00E56008">
      <w:pPr>
        <w:pStyle w:val="Caption"/>
        <w:jc w:val="right"/>
      </w:pPr>
      <w:bookmarkStart w:id="82" w:name="_Toc192597780"/>
      <w:r>
        <w:t xml:space="preserve">Figure </w:t>
      </w:r>
      <w:r w:rsidR="00655959">
        <w:fldChar w:fldCharType="begin"/>
      </w:r>
      <w:r w:rsidR="00655959">
        <w:instrText xml:space="preserve"> SEQ Figure \* ARABIC </w:instrText>
      </w:r>
      <w:r w:rsidR="00655959">
        <w:fldChar w:fldCharType="separate"/>
      </w:r>
      <w:r w:rsidR="00655959">
        <w:rPr>
          <w:noProof/>
        </w:rPr>
        <w:t>12</w:t>
      </w:r>
      <w:r w:rsidR="00655959">
        <w:rPr>
          <w:noProof/>
        </w:rPr>
        <w:fldChar w:fldCharType="end"/>
      </w:r>
      <w:r>
        <w:t xml:space="preserve"> Members of the Western Province Women’s Council, PNG</w:t>
      </w:r>
      <w:bookmarkEnd w:id="82"/>
    </w:p>
    <w:p w14:paraId="4B7FCC2D" w14:textId="021DC009" w:rsidR="008E3672" w:rsidRDefault="00CE13D5">
      <w:pPr>
        <w:jc w:val="both"/>
      </w:pPr>
      <w:r>
        <w:t>Similarly, the work World Vision has done to empower local RHOs such as the Women’s Council, Callan Services and the OPD means that representatives of those organisations now have strong networks in the district and provincial governments and are able to advocate for their needs</w:t>
      </w:r>
      <w:r w:rsidR="001B4C1D">
        <w:t xml:space="preserve"> in both </w:t>
      </w:r>
      <w:r>
        <w:t>WASH and beyond WASH</w:t>
      </w:r>
      <w:r w:rsidR="001B4C1D">
        <w:t xml:space="preserve">. A provincial government adviser </w:t>
      </w:r>
      <w:r w:rsidR="00A9251C">
        <w:t>reported:</w:t>
      </w:r>
    </w:p>
    <w:p w14:paraId="63563D7A" w14:textId="724627CC" w:rsidR="008E3672" w:rsidRPr="00A32B4A" w:rsidRDefault="008E3672" w:rsidP="00A9251C">
      <w:pPr>
        <w:ind w:left="720"/>
        <w:rPr>
          <w:i/>
          <w:iCs/>
        </w:rPr>
      </w:pPr>
      <w:r w:rsidRPr="00A32B4A">
        <w:rPr>
          <w:i/>
          <w:iCs/>
        </w:rPr>
        <w:t>Now we do our own advocacy. We are currently based in Daru but hope to go beyond here. We’re advocating to the governor and the town mayor.</w:t>
      </w:r>
    </w:p>
    <w:p w14:paraId="1CC770EF" w14:textId="140A497D" w:rsidR="00A847B5" w:rsidRDefault="00686E42" w:rsidP="00A32B4A">
      <w:pPr>
        <w:jc w:val="both"/>
      </w:pPr>
      <w:r>
        <w:t>Further, t</w:t>
      </w:r>
      <w:r w:rsidR="008E3672">
        <w:t xml:space="preserve">hrough leadership and entrepreneurship training, World Vision has supported the Western Province Women’s Council to undertake non-WASH related activities such as environmental conservation, running businesses, and advancing the GBV referral pathway (for all WASH </w:t>
      </w:r>
      <w:r w:rsidR="008E3672" w:rsidRPr="004413F0">
        <w:rPr>
          <w:i/>
          <w:iCs/>
        </w:rPr>
        <w:t>and</w:t>
      </w:r>
      <w:r w:rsidR="008E3672">
        <w:t xml:space="preserve"> non-WASH matters). </w:t>
      </w:r>
      <w:r w:rsidR="00F17608">
        <w:t xml:space="preserve">Furthermore, World Visions work with </w:t>
      </w:r>
      <w:r w:rsidR="00A847B5">
        <w:t xml:space="preserve">Callan Services (an RHO that supports children with disabilities) </w:t>
      </w:r>
      <w:r w:rsidR="00F17608">
        <w:t xml:space="preserve">in previous projects </w:t>
      </w:r>
      <w:r w:rsidR="00B07490">
        <w:t xml:space="preserve">led to recognition of the </w:t>
      </w:r>
      <w:r w:rsidR="00A847B5">
        <w:t xml:space="preserve">need for a similar RHO to represent adults with a disability. Consequently, World Vision </w:t>
      </w:r>
      <w:r w:rsidR="00B07490">
        <w:t xml:space="preserve">has </w:t>
      </w:r>
      <w:r w:rsidR="00A847B5">
        <w:t>supported the establishment of the Western Province Organisation of People with a Disability (OPD).</w:t>
      </w:r>
    </w:p>
    <w:p w14:paraId="2A443114" w14:textId="0B8A96F9" w:rsidR="00A847B5" w:rsidRPr="003E1D83" w:rsidRDefault="00A847B5" w:rsidP="00A32B4A">
      <w:pPr>
        <w:spacing w:line="278" w:lineRule="auto"/>
        <w:jc w:val="both"/>
      </w:pPr>
      <w:r>
        <w:t xml:space="preserve">In Cambodia, both </w:t>
      </w:r>
      <w:proofErr w:type="spellStart"/>
      <w:r>
        <w:t>iDE</w:t>
      </w:r>
      <w:proofErr w:type="spellEnd"/>
      <w:r>
        <w:t xml:space="preserve"> and </w:t>
      </w:r>
      <w:r w:rsidR="008E3672">
        <w:t>EMW</w:t>
      </w:r>
      <w:r>
        <w:t xml:space="preserve"> supported activities that systemically empower women in government and private sector organisations. </w:t>
      </w:r>
      <w:r w:rsidR="008E3672">
        <w:t>EMW</w:t>
      </w:r>
      <w:r>
        <w:t xml:space="preserve"> reported that </w:t>
      </w:r>
      <w:r w:rsidR="00DF3BFE">
        <w:t xml:space="preserve">all project volunteers are female, and that several of these </w:t>
      </w:r>
      <w:r w:rsidR="00D754E2">
        <w:t xml:space="preserve">have </w:t>
      </w:r>
      <w:r>
        <w:t>progressed to government employment because of the confidence and profile they gained</w:t>
      </w:r>
      <w:r w:rsidR="00D754E2">
        <w:t xml:space="preserve"> through their involvement in project </w:t>
      </w:r>
      <w:r w:rsidR="008E3672">
        <w:t>activities</w:t>
      </w:r>
      <w:r>
        <w:t xml:space="preserve">. </w:t>
      </w:r>
      <w:proofErr w:type="spellStart"/>
      <w:r>
        <w:t>iDE</w:t>
      </w:r>
      <w:proofErr w:type="spellEnd"/>
      <w:r>
        <w:t xml:space="preserve"> </w:t>
      </w:r>
      <w:r w:rsidR="00D754E2">
        <w:t xml:space="preserve">has developed a specific focus on ‘powering’ </w:t>
      </w:r>
      <w:r w:rsidR="00190F70">
        <w:t xml:space="preserve">female </w:t>
      </w:r>
      <w:r>
        <w:t xml:space="preserve">latrine business owners (LBOs) who are either sole owners or in a husband-wife </w:t>
      </w:r>
      <w:r w:rsidR="00190F70">
        <w:t>enterprise</w:t>
      </w:r>
      <w:r>
        <w:t xml:space="preserve">, encouraging the women to pay themselves a salary and to separate their household and business finances. </w:t>
      </w:r>
    </w:p>
    <w:p w14:paraId="151BA535" w14:textId="1F1C1C90" w:rsidR="00A847B5" w:rsidRDefault="00A847B5">
      <w:pPr>
        <w:spacing w:line="278" w:lineRule="auto"/>
        <w:jc w:val="both"/>
      </w:pPr>
      <w:r>
        <w:lastRenderedPageBreak/>
        <w:t xml:space="preserve">In Nepal, SNV’s strengthening of OPDs to network with local government led to the establishment of ‘disability help desks’ at ward level in </w:t>
      </w:r>
      <w:r w:rsidR="004D333F">
        <w:t>seven</w:t>
      </w:r>
      <w:r>
        <w:t xml:space="preserve"> </w:t>
      </w:r>
      <w:r w:rsidR="004D333F">
        <w:t>local governments</w:t>
      </w:r>
      <w:r>
        <w:t xml:space="preserve">, enabling advocacy for WASH </w:t>
      </w:r>
      <w:r w:rsidR="009E34FF">
        <w:rPr>
          <w:noProof/>
        </w:rPr>
        <w:drawing>
          <wp:anchor distT="0" distB="0" distL="114300" distR="114300" simplePos="0" relativeHeight="251658245" behindDoc="0" locked="0" layoutInCell="1" allowOverlap="1" wp14:anchorId="11926841" wp14:editId="0B4CD779">
            <wp:simplePos x="0" y="0"/>
            <wp:positionH relativeFrom="margin">
              <wp:align>left</wp:align>
            </wp:positionH>
            <wp:positionV relativeFrom="paragraph">
              <wp:posOffset>114360</wp:posOffset>
            </wp:positionV>
            <wp:extent cx="3351530" cy="3351530"/>
            <wp:effectExtent l="133350" t="114300" r="153670" b="172720"/>
            <wp:wrapSquare wrapText="bothSides"/>
            <wp:docPr id="2082964990" name="Picture 6" descr="Female credit savings group representative with colour cloth bags to assist with budg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64990" name="Picture 6" descr="Female credit savings group representative with colour cloth bags to assist with budget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1530" cy="3351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 xml:space="preserve">and other needs by PWDs. SNV also supported women to form credit savings groups and </w:t>
      </w:r>
      <w:r w:rsidR="004D333F">
        <w:t xml:space="preserve">to </w:t>
      </w:r>
      <w:r>
        <w:t>establish businesses to sell soap, handwashing stations, toilet cleaning supplies and water filters as well as to provide education about burying rather than burning menstrual waste.</w:t>
      </w:r>
    </w:p>
    <w:p w14:paraId="4D1A1C85" w14:textId="6065A006" w:rsidR="008E3672" w:rsidRDefault="008E3672" w:rsidP="00A32B4A">
      <w:pPr>
        <w:pStyle w:val="Caption"/>
      </w:pPr>
      <w:bookmarkStart w:id="83" w:name="_Toc192597781"/>
      <w:r>
        <w:t xml:space="preserve">Figure </w:t>
      </w:r>
      <w:r w:rsidR="00655959">
        <w:fldChar w:fldCharType="begin"/>
      </w:r>
      <w:r w:rsidR="00655959">
        <w:instrText xml:space="preserve"> SEQ Figure \* ARABIC </w:instrText>
      </w:r>
      <w:r w:rsidR="00655959">
        <w:fldChar w:fldCharType="separate"/>
      </w:r>
      <w:r w:rsidR="00655959">
        <w:rPr>
          <w:noProof/>
        </w:rPr>
        <w:t>13</w:t>
      </w:r>
      <w:r w:rsidR="00655959">
        <w:rPr>
          <w:noProof/>
        </w:rPr>
        <w:fldChar w:fldCharType="end"/>
      </w:r>
      <w:r w:rsidR="003B5340">
        <w:t xml:space="preserve"> Female credit savings group representative with colour cloth bags to assist with budgeting, Nepal</w:t>
      </w:r>
      <w:bookmarkEnd w:id="83"/>
    </w:p>
    <w:p w14:paraId="609DAD08" w14:textId="1F4A937E" w:rsidR="00A847B5" w:rsidRDefault="00A847B5" w:rsidP="00A32B4A">
      <w:pPr>
        <w:spacing w:line="278" w:lineRule="auto"/>
        <w:jc w:val="both"/>
      </w:pPr>
      <w:r>
        <w:t>Arguably, an important contribution of the Fund to the WASH sector—and community development more broadly—is the Gender Equality and Social Inclusion Self-Assessment Tool (GESI SAT)</w:t>
      </w:r>
      <w:r w:rsidRPr="00BA080A">
        <w:rPr>
          <w:rStyle w:val="FootnoteReference"/>
        </w:rPr>
        <w:footnoteReference w:id="54"/>
      </w:r>
      <w:r w:rsidRPr="00BA080A">
        <w:rPr>
          <w:rStyle w:val="FootnoteReference"/>
        </w:rPr>
        <w:t>.</w:t>
      </w:r>
      <w:r>
        <w:t xml:space="preserve"> The GESI SAT is a tool for individual and collective reflection on the extent and quality of GESI work </w:t>
      </w:r>
      <w:r w:rsidRPr="00D35170">
        <w:rPr>
          <w:i/>
          <w:iCs/>
        </w:rPr>
        <w:t>within</w:t>
      </w:r>
      <w:r>
        <w:t xml:space="preserve"> WASH organisations and projects which was initially developed by SNV Bhutan in 2019 with </w:t>
      </w:r>
      <w:proofErr w:type="spellStart"/>
      <w:r>
        <w:t>WfW</w:t>
      </w:r>
      <w:proofErr w:type="spellEnd"/>
      <w:r>
        <w:t xml:space="preserve"> funding. </w:t>
      </w:r>
      <w:r w:rsidR="00E86FAB" w:rsidRPr="00E86FAB">
        <w:t xml:space="preserve">The tool was trialled and collaboratively adapted with other </w:t>
      </w:r>
      <w:proofErr w:type="spellStart"/>
      <w:r w:rsidR="00E86FAB" w:rsidRPr="00E86FAB">
        <w:t>WfW</w:t>
      </w:r>
      <w:proofErr w:type="spellEnd"/>
      <w:r w:rsidR="00E86FAB" w:rsidRPr="00E86FAB">
        <w:t xml:space="preserve"> partners (CSO and RO) over the following two years. The final version was published in 2021. Each of the sampled organisations in PNG, Cambodia and Nepal, as well as their local partners, acknowledged the impact of the GESI SAT within their organisations, particularly with reference to supporting their growth along the GEDSI Continuum. The SAT is also being formally integrated within other organisations and contexts; for example, in Nepal the SAT has been adapted for use by sub-national governments engaged in WASH activities. In Cambodia, the SAT was used by the Cambodian Water Supply Association, where an initially disappointing self-assessment provoked improvements such as engagement with the Cambodian DPO (facilitated through East Meets West). The evaluation team understands that the Fund Coordinator and many partners have redeveloped the SAT as a cross sectoral tool with climate resilience lens.</w:t>
      </w:r>
      <w:r>
        <w:t xml:space="preserve"> </w:t>
      </w:r>
    </w:p>
    <w:p w14:paraId="2FE0451B" w14:textId="702B32B1" w:rsidR="00E74994" w:rsidRPr="00484945" w:rsidRDefault="00E74994" w:rsidP="00E74994">
      <w:pPr>
        <w:pStyle w:val="BlockQuotation"/>
        <w:pBdr>
          <w:left w:val="single" w:sz="6" w:space="12" w:color="FFFFFF"/>
        </w:pBdr>
        <w:shd w:val="clear" w:color="auto" w:fill="C1E4F5" w:themeFill="accent1" w:themeFillTint="33"/>
        <w:tabs>
          <w:tab w:val="clear" w:pos="142"/>
        </w:tabs>
        <w:spacing w:after="240" w:line="220" w:lineRule="atLeast"/>
        <w:ind w:left="567"/>
        <w:rPr>
          <w:rFonts w:ascii="Calibri" w:hAnsi="Calibri"/>
          <w:b/>
        </w:rPr>
      </w:pPr>
      <w:r>
        <w:rPr>
          <w:rFonts w:ascii="Calibri" w:hAnsi="Calibri"/>
          <w:b/>
        </w:rPr>
        <w:t>Lessons</w:t>
      </w:r>
      <w:r w:rsidRPr="00484945">
        <w:rPr>
          <w:rFonts w:ascii="Calibri" w:hAnsi="Calibri"/>
          <w:b/>
        </w:rPr>
        <w:t>:</w:t>
      </w:r>
    </w:p>
    <w:p w14:paraId="49C7DBD3" w14:textId="552A758E" w:rsidR="00E74994" w:rsidRDefault="00E74994" w:rsidP="00E74994">
      <w:pPr>
        <w:pStyle w:val="Recommendation"/>
        <w:numPr>
          <w:ilvl w:val="0"/>
          <w:numId w:val="3"/>
        </w:numPr>
        <w:pBdr>
          <w:left w:val="single" w:sz="6" w:space="12" w:color="FFFFFF"/>
        </w:pBdr>
        <w:shd w:val="clear" w:color="auto" w:fill="C1E4F5" w:themeFill="accent1" w:themeFillTint="33"/>
        <w:tabs>
          <w:tab w:val="clear" w:pos="142"/>
          <w:tab w:val="num" w:pos="1362"/>
        </w:tabs>
        <w:spacing w:before="0" w:after="240" w:line="220" w:lineRule="atLeast"/>
        <w:ind w:left="1361" w:hanging="794"/>
      </w:pPr>
      <w:bookmarkStart w:id="84" w:name="_Toc196262374"/>
      <w:r>
        <w:t>Sustained and substantial investment in GEDSI can lead to WASH services that are more inclusive, and in some cases</w:t>
      </w:r>
      <w:r w:rsidR="003655E0">
        <w:t xml:space="preserve"> can foster </w:t>
      </w:r>
      <w:r>
        <w:t>broader GEDSI outcomes</w:t>
      </w:r>
      <w:r w:rsidR="000A1202">
        <w:t xml:space="preserve"> </w:t>
      </w:r>
      <w:r w:rsidR="00E10CEE">
        <w:t>by</w:t>
      </w:r>
      <w:r w:rsidR="000A1202">
        <w:t xml:space="preserve"> </w:t>
      </w:r>
      <w:r w:rsidR="000A1202" w:rsidRPr="000A1202">
        <w:rPr>
          <w:lang w:val="en-AU"/>
        </w:rPr>
        <w:t>challeng</w:t>
      </w:r>
      <w:r w:rsidR="000A1202">
        <w:rPr>
          <w:lang w:val="en-AU"/>
        </w:rPr>
        <w:t>ing</w:t>
      </w:r>
      <w:r w:rsidR="000A1202" w:rsidRPr="000A1202">
        <w:rPr>
          <w:lang w:val="en-AU"/>
        </w:rPr>
        <w:t xml:space="preserve"> and chang</w:t>
      </w:r>
      <w:r w:rsidR="000A1202">
        <w:rPr>
          <w:lang w:val="en-AU"/>
        </w:rPr>
        <w:t>ing</w:t>
      </w:r>
      <w:r w:rsidR="000A1202" w:rsidRPr="000A1202">
        <w:rPr>
          <w:lang w:val="en-AU"/>
        </w:rPr>
        <w:t xml:space="preserve"> social norms</w:t>
      </w:r>
      <w:r w:rsidR="000A1202">
        <w:rPr>
          <w:lang w:val="en-AU"/>
        </w:rPr>
        <w:t xml:space="preserve"> </w:t>
      </w:r>
      <w:r w:rsidR="00E10CEE">
        <w:rPr>
          <w:lang w:val="en-AU"/>
        </w:rPr>
        <w:t>(</w:t>
      </w:r>
      <w:r w:rsidR="000A1202">
        <w:rPr>
          <w:lang w:val="en-AU"/>
        </w:rPr>
        <w:t>i.e. GEDSI transformation</w:t>
      </w:r>
      <w:r w:rsidR="00E10CEE">
        <w:rPr>
          <w:lang w:val="en-AU"/>
        </w:rPr>
        <w:t>)</w:t>
      </w:r>
      <w:r>
        <w:t>.</w:t>
      </w:r>
      <w:bookmarkEnd w:id="84"/>
    </w:p>
    <w:p w14:paraId="0C441780" w14:textId="0FA6326D" w:rsidR="00A566D6" w:rsidRDefault="00A566D6" w:rsidP="00A566D6">
      <w:pPr>
        <w:pStyle w:val="Recommendation"/>
        <w:numPr>
          <w:ilvl w:val="0"/>
          <w:numId w:val="3"/>
        </w:numPr>
        <w:pBdr>
          <w:left w:val="single" w:sz="6" w:space="12" w:color="FFFFFF"/>
        </w:pBdr>
        <w:shd w:val="clear" w:color="auto" w:fill="C1E4F5" w:themeFill="accent1" w:themeFillTint="33"/>
        <w:tabs>
          <w:tab w:val="clear" w:pos="142"/>
          <w:tab w:val="num" w:pos="1362"/>
        </w:tabs>
        <w:spacing w:before="0" w:after="240" w:line="220" w:lineRule="atLeast"/>
        <w:ind w:left="1361" w:hanging="794"/>
      </w:pPr>
      <w:bookmarkStart w:id="85" w:name="_Toc196262375"/>
      <w:r>
        <w:lastRenderedPageBreak/>
        <w:t>Proactively encouraging implementers to partner with rights holder organisations enhances the quality, efficiency and sustainability of their GEDSI work.</w:t>
      </w:r>
      <w:bookmarkEnd w:id="85"/>
    </w:p>
    <w:p w14:paraId="6089B2E9" w14:textId="36CD5290" w:rsidR="00E50D3E" w:rsidRDefault="00E50D3E" w:rsidP="00453D22">
      <w:pPr>
        <w:pStyle w:val="Heading4"/>
      </w:pPr>
      <w:r>
        <w:t xml:space="preserve">Climate resilience </w:t>
      </w:r>
      <w:r w:rsidR="00BB02EC">
        <w:t>‘beyond WASH’</w:t>
      </w:r>
    </w:p>
    <w:p w14:paraId="4A560C1E" w14:textId="6284FDEA" w:rsidR="00F31C7D" w:rsidRDefault="007B42F3" w:rsidP="003B5692">
      <w:pPr>
        <w:jc w:val="both"/>
      </w:pPr>
      <w:r>
        <w:t xml:space="preserve">A key challenge for fund partners in Phase 2 was framed </w:t>
      </w:r>
      <w:r w:rsidR="00BD7A08">
        <w:t xml:space="preserve">by the </w:t>
      </w:r>
      <w:r w:rsidR="00E50D3E">
        <w:t xml:space="preserve">learning question: </w:t>
      </w:r>
      <w:r w:rsidR="00461A29">
        <w:t>‘</w:t>
      </w:r>
      <w:r w:rsidR="00E50D3E" w:rsidRPr="00461A29">
        <w:rPr>
          <w:i/>
          <w:iCs/>
        </w:rPr>
        <w:t>What does climate-resilient inclusive WASH development look like?</w:t>
      </w:r>
      <w:r w:rsidR="00461A29">
        <w:rPr>
          <w:i/>
          <w:iCs/>
        </w:rPr>
        <w:t>’</w:t>
      </w:r>
      <w:r w:rsidR="00E50D3E">
        <w:t xml:space="preserve"> The Fund set out to research this question whilst CSO partners were concurrently implementing it</w:t>
      </w:r>
      <w:r w:rsidR="009B1AE9">
        <w:t>—</w:t>
      </w:r>
      <w:r w:rsidR="00395F4C">
        <w:t xml:space="preserve">akin to </w:t>
      </w:r>
      <w:r w:rsidR="00E50D3E">
        <w:t xml:space="preserve">building </w:t>
      </w:r>
      <w:r w:rsidR="00395F4C">
        <w:t xml:space="preserve">a </w:t>
      </w:r>
      <w:r w:rsidR="00E50D3E">
        <w:t xml:space="preserve">car whilst driving it. </w:t>
      </w:r>
      <w:r w:rsidR="007D0F1B">
        <w:t xml:space="preserve">The inclusion side of this question has been quite well </w:t>
      </w:r>
      <w:proofErr w:type="gramStart"/>
      <w:r w:rsidR="007D0F1B">
        <w:t>answered</w:t>
      </w:r>
      <w:r w:rsidR="003B5340">
        <w:t>;</w:t>
      </w:r>
      <w:proofErr w:type="gramEnd"/>
      <w:r w:rsidR="007D0F1B">
        <w:t xml:space="preserve"> the climate resilience aspect less so. </w:t>
      </w:r>
      <w:r w:rsidR="00E50D3E">
        <w:t xml:space="preserve">As </w:t>
      </w:r>
      <w:r w:rsidR="009B1AE9">
        <w:t>P</w:t>
      </w:r>
      <w:r w:rsidR="00E50D3E">
        <w:t xml:space="preserve">hase 2 was </w:t>
      </w:r>
      <w:r w:rsidR="00461A29">
        <w:t>designated</w:t>
      </w:r>
      <w:r w:rsidR="009B1AE9">
        <w:t xml:space="preserve"> by DFAT as </w:t>
      </w:r>
      <w:r w:rsidR="00E50D3E">
        <w:t>100% climate finance, the operating assumption was that climate change adaptation was the primary objective of the investment (as per DFAT guidelines</w:t>
      </w:r>
      <w:r w:rsidR="00E50D3E">
        <w:rPr>
          <w:rStyle w:val="FootnoteReference"/>
        </w:rPr>
        <w:footnoteReference w:id="55"/>
      </w:r>
      <w:r w:rsidR="00E50D3E">
        <w:t xml:space="preserve">). </w:t>
      </w:r>
      <w:r w:rsidR="009B1AE9">
        <w:t xml:space="preserve">In practice, </w:t>
      </w:r>
      <w:r w:rsidR="00E50D3E">
        <w:t xml:space="preserve">CSO projects were required to conduct a CRVA to ensure specific climate risks and community vulnerabilities were identified and strategies to address them were central to project implementation. </w:t>
      </w:r>
    </w:p>
    <w:p w14:paraId="7BC69B98" w14:textId="09788999" w:rsidR="00673DC9" w:rsidRDefault="005A5822" w:rsidP="00BC3E9D">
      <w:pPr>
        <w:jc w:val="both"/>
      </w:pPr>
      <w:r>
        <w:t xml:space="preserve">The shortcomings of the CRVA process have already been outlined </w:t>
      </w:r>
      <w:r w:rsidR="00E10CEE">
        <w:t xml:space="preserve">above (Section </w:t>
      </w:r>
      <w:r w:rsidR="00E10CEE">
        <w:fldChar w:fldCharType="begin"/>
      </w:r>
      <w:r w:rsidR="00E10CEE">
        <w:instrText xml:space="preserve"> REF _Ref170413458 \r \h </w:instrText>
      </w:r>
      <w:r w:rsidR="00E10CEE">
        <w:fldChar w:fldCharType="separate"/>
      </w:r>
      <w:r w:rsidR="00655959">
        <w:rPr>
          <w:b/>
          <w:bCs/>
          <w:lang w:val="en-US"/>
        </w:rPr>
        <w:t>Error! Reference source not found.</w:t>
      </w:r>
      <w:r w:rsidR="00E10CEE">
        <w:fldChar w:fldCharType="end"/>
      </w:r>
      <w:r w:rsidR="00E10CEE">
        <w:t>)</w:t>
      </w:r>
      <w:r w:rsidR="007B2134">
        <w:t>.</w:t>
      </w:r>
      <w:r>
        <w:t xml:space="preserve"> </w:t>
      </w:r>
      <w:r w:rsidR="007B2134">
        <w:t>In most cases, the ‘</w:t>
      </w:r>
      <w:r w:rsidR="005E13A4">
        <w:t>climate-resilient</w:t>
      </w:r>
      <w:r w:rsidR="007B2134">
        <w:t>’ WASH activities arising from these CRVAs are little different to what a decade ago would have been called ‘DRR WASH’. This ‘DRR WASH’ approach is, however, a necessary</w:t>
      </w:r>
      <w:r w:rsidR="002D0F92">
        <w:t xml:space="preserve"> (if not sufficient)</w:t>
      </w:r>
      <w:r w:rsidR="007B2134">
        <w:t xml:space="preserve"> step in the right direction. The overlap between DRR and climate change adaptation is long established. This is reflected in DFAT’s recently updated guidelines to climate finance </w:t>
      </w:r>
      <w:r w:rsidR="00B9369B">
        <w:t>(</w:t>
      </w:r>
      <w:r w:rsidR="007B2134" w:rsidRPr="00ED70DA">
        <w:rPr>
          <w:i/>
          <w:iCs/>
        </w:rPr>
        <w:t>Counting Australia’s Climate Finance</w:t>
      </w:r>
      <w:r w:rsidR="007B2134">
        <w:rPr>
          <w:rStyle w:val="FootnoteReference"/>
        </w:rPr>
        <w:footnoteReference w:id="56"/>
      </w:r>
      <w:r w:rsidR="00B9369B">
        <w:t>)</w:t>
      </w:r>
      <w:r w:rsidR="007B2134">
        <w:t xml:space="preserve"> </w:t>
      </w:r>
      <w:r w:rsidR="00B9369B">
        <w:t xml:space="preserve">which notes that </w:t>
      </w:r>
      <w:r w:rsidR="007B2134">
        <w:t>DRR</w:t>
      </w:r>
      <w:r w:rsidR="007B2134" w:rsidRPr="00B15AEC">
        <w:t xml:space="preserve"> activities</w:t>
      </w:r>
      <w:r w:rsidR="007B2134">
        <w:t xml:space="preserve"> that consider</w:t>
      </w:r>
      <w:r w:rsidR="007B2134" w:rsidRPr="00B15AEC">
        <w:t xml:space="preserve"> climate-related disasters</w:t>
      </w:r>
      <w:r w:rsidR="007B2134">
        <w:t xml:space="preserve">, </w:t>
      </w:r>
      <w:r w:rsidR="007B2134" w:rsidRPr="00B15AEC">
        <w:t xml:space="preserve">along with other hazards, </w:t>
      </w:r>
      <w:r w:rsidR="00A3620A">
        <w:t xml:space="preserve">can be counted as a </w:t>
      </w:r>
      <w:r w:rsidR="007B2134" w:rsidRPr="00B15AEC">
        <w:t xml:space="preserve">70 per cent </w:t>
      </w:r>
      <w:r w:rsidR="00A3620A">
        <w:t xml:space="preserve">contribution to </w:t>
      </w:r>
      <w:r w:rsidR="007B2134" w:rsidRPr="00B15AEC">
        <w:t>climate finance</w:t>
      </w:r>
      <w:r w:rsidR="00A3620A">
        <w:t xml:space="preserve"> </w:t>
      </w:r>
      <w:r w:rsidR="00491D4B">
        <w:t>commitments</w:t>
      </w:r>
      <w:r w:rsidR="007B2134">
        <w:rPr>
          <w:rStyle w:val="FootnoteReference"/>
        </w:rPr>
        <w:footnoteReference w:id="57"/>
      </w:r>
      <w:r w:rsidR="007B2134" w:rsidRPr="00B15AEC">
        <w:t>.</w:t>
      </w:r>
      <w:r w:rsidR="00673DC9">
        <w:t xml:space="preserve">Given the short timeframe of Phase 2, and the conceptual and practical challenges, it is perhaps unsurprising that knowledge and practice in relation to climate resilience has not advanced as much as GEDSI in WASH which had already been the focus of </w:t>
      </w:r>
      <w:proofErr w:type="spellStart"/>
      <w:r w:rsidR="00673DC9">
        <w:t>WfW</w:t>
      </w:r>
      <w:proofErr w:type="spellEnd"/>
      <w:r w:rsidR="00673DC9">
        <w:t xml:space="preserve"> in </w:t>
      </w:r>
      <w:r w:rsidR="003B5340">
        <w:t>P</w:t>
      </w:r>
      <w:r w:rsidR="00673DC9">
        <w:t xml:space="preserve">hase 1 and </w:t>
      </w:r>
      <w:r w:rsidR="003B5340">
        <w:t>the previous CS WASH Fund</w:t>
      </w:r>
      <w:r w:rsidR="00673DC9">
        <w:t xml:space="preserve">. The evaluation team encountered </w:t>
      </w:r>
      <w:r w:rsidR="003B5340">
        <w:t>very few examples</w:t>
      </w:r>
      <w:r w:rsidR="00673DC9">
        <w:t xml:space="preserve"> of climate resilience ‘beyond WASH’ emerging from the Phase 2 projects in the same vein as the GEDSI outcomes described above</w:t>
      </w:r>
      <w:r w:rsidR="003B5340">
        <w:t xml:space="preserve"> in this section. At best, some </w:t>
      </w:r>
      <w:r w:rsidR="00C94B7B">
        <w:t>CSO staff</w:t>
      </w:r>
      <w:r w:rsidR="003B5340">
        <w:t xml:space="preserve"> noted that the exposure they had to climate resilience as part of </w:t>
      </w:r>
      <w:proofErr w:type="spellStart"/>
      <w:r w:rsidR="003B5340">
        <w:t>WfW</w:t>
      </w:r>
      <w:proofErr w:type="spellEnd"/>
      <w:r w:rsidR="003B5340">
        <w:t xml:space="preserve"> was beginning to influence their work outside of WASH</w:t>
      </w:r>
      <w:r w:rsidR="00F12234">
        <w:t xml:space="preserve"> programming</w:t>
      </w:r>
      <w:r w:rsidR="003B5340">
        <w:t xml:space="preserve">. For example, the Cambodian RHO, CDPO, explained that it had drafted a policy for climate change and inclusion for their work with other organisations (e.g. Save the Children) and another Cambodian RHO, WOMEN, had established a contingency plan for women in their networks to respond to disasters which could be submitted to donors of future projects. </w:t>
      </w:r>
      <w:r w:rsidR="00673DC9">
        <w:t xml:space="preserve"> </w:t>
      </w:r>
    </w:p>
    <w:p w14:paraId="7FC5E012" w14:textId="5CD468EE" w:rsidR="00E50D3E" w:rsidRDefault="00AF0ED7" w:rsidP="00E50D3E">
      <w:pPr>
        <w:jc w:val="both"/>
      </w:pPr>
      <w:r>
        <w:t xml:space="preserve">However, numerous interviewees also acknowledged </w:t>
      </w:r>
      <w:r w:rsidR="00EE5753">
        <w:t xml:space="preserve">difficulties in conceptualising and implementing </w:t>
      </w:r>
      <w:r w:rsidR="005E13A4">
        <w:t>climate-resilient</w:t>
      </w:r>
      <w:r w:rsidR="00EE5753">
        <w:t xml:space="preserve"> WASH</w:t>
      </w:r>
      <w:r w:rsidR="004571A2">
        <w:t>, with broadly two perspectives evident, simplistically characterised as follows:</w:t>
      </w:r>
    </w:p>
    <w:p w14:paraId="205CA75F" w14:textId="16F3F366" w:rsidR="004571A2" w:rsidRDefault="004571A2" w:rsidP="00B14736">
      <w:pPr>
        <w:pStyle w:val="ListParagraph"/>
        <w:numPr>
          <w:ilvl w:val="1"/>
          <w:numId w:val="3"/>
        </w:numPr>
        <w:jc w:val="both"/>
      </w:pPr>
      <w:r>
        <w:t xml:space="preserve">Climate resilience is an </w:t>
      </w:r>
      <w:r>
        <w:rPr>
          <w:i/>
          <w:iCs/>
        </w:rPr>
        <w:t>outcome</w:t>
      </w:r>
      <w:r>
        <w:t xml:space="preserve"> of ‘good WASH’</w:t>
      </w:r>
    </w:p>
    <w:p w14:paraId="0BFA43AC" w14:textId="4CAC427B" w:rsidR="004571A2" w:rsidRDefault="004571A2" w:rsidP="00B14736">
      <w:pPr>
        <w:pStyle w:val="ListParagraph"/>
        <w:numPr>
          <w:ilvl w:val="1"/>
          <w:numId w:val="3"/>
        </w:numPr>
        <w:jc w:val="both"/>
      </w:pPr>
      <w:r>
        <w:t xml:space="preserve">Climate resilience </w:t>
      </w:r>
      <w:r w:rsidR="002B0A23">
        <w:t xml:space="preserve">is a </w:t>
      </w:r>
      <w:r w:rsidR="002B0A23">
        <w:rPr>
          <w:i/>
          <w:iCs/>
        </w:rPr>
        <w:t xml:space="preserve">means </w:t>
      </w:r>
      <w:r w:rsidR="002B0A23">
        <w:t>to ‘good WASH’</w:t>
      </w:r>
    </w:p>
    <w:p w14:paraId="433073E0" w14:textId="60D77E96" w:rsidR="005D3B09" w:rsidRDefault="002B0A23" w:rsidP="005D3B09">
      <w:pPr>
        <w:jc w:val="both"/>
      </w:pPr>
      <w:r>
        <w:t xml:space="preserve">The former </w:t>
      </w:r>
      <w:r w:rsidR="003927E2">
        <w:t xml:space="preserve">perspective </w:t>
      </w:r>
      <w:r>
        <w:t xml:space="preserve">essentially recognises that functioning WASH systems and services are </w:t>
      </w:r>
      <w:r w:rsidR="00606EFD">
        <w:t>necessary for communities to thrive—even more so in the face of climate change impacts</w:t>
      </w:r>
      <w:r w:rsidR="003927E2">
        <w:t xml:space="preserve">. </w:t>
      </w:r>
      <w:r w:rsidR="003927E2">
        <w:lastRenderedPageBreak/>
        <w:t>Hence, any work to improve WASH systems/services is essentially an investment in climate resilience.</w:t>
      </w:r>
      <w:r w:rsidR="0091269F">
        <w:t xml:space="preserve"> </w:t>
      </w:r>
      <w:r w:rsidR="005D3B09">
        <w:t>A CSO representative with longstanding experience in the sector stated:</w:t>
      </w:r>
    </w:p>
    <w:p w14:paraId="16D5546F" w14:textId="5BCA4BA0" w:rsidR="005D3B09" w:rsidRPr="00F70C4D" w:rsidRDefault="005D3B09" w:rsidP="005D3B09">
      <w:pPr>
        <w:ind w:left="720"/>
        <w:jc w:val="both"/>
        <w:rPr>
          <w:i/>
          <w:iCs/>
        </w:rPr>
      </w:pPr>
      <w:r w:rsidRPr="00F70C4D">
        <w:rPr>
          <w:i/>
          <w:iCs/>
        </w:rPr>
        <w:t xml:space="preserve">I don’t think we’ve entirely resolved what </w:t>
      </w:r>
      <w:r w:rsidR="005E13A4">
        <w:rPr>
          <w:i/>
          <w:iCs/>
        </w:rPr>
        <w:t>climate-resilient</w:t>
      </w:r>
      <w:r w:rsidRPr="00F70C4D">
        <w:rPr>
          <w:i/>
          <w:iCs/>
        </w:rPr>
        <w:t xml:space="preserve"> WASH is…There are different people with different perspectives. I think the majority of people feel like doing good WASH </w:t>
      </w:r>
      <w:r w:rsidR="00137398">
        <w:rPr>
          <w:i/>
          <w:iCs/>
        </w:rPr>
        <w:t xml:space="preserve">just </w:t>
      </w:r>
      <w:r w:rsidRPr="00F70C4D">
        <w:rPr>
          <w:i/>
          <w:iCs/>
        </w:rPr>
        <w:t>builds resilience</w:t>
      </w:r>
      <w:r w:rsidR="00137398">
        <w:rPr>
          <w:i/>
          <w:iCs/>
        </w:rPr>
        <w:t>, almost by definition</w:t>
      </w:r>
      <w:r w:rsidRPr="00F70C4D">
        <w:rPr>
          <w:i/>
          <w:iCs/>
        </w:rPr>
        <w:t>.</w:t>
      </w:r>
    </w:p>
    <w:p w14:paraId="56255595" w14:textId="5C9D5879" w:rsidR="0054074C" w:rsidRDefault="006A7DCE" w:rsidP="002B0A23">
      <w:pPr>
        <w:jc w:val="both"/>
      </w:pPr>
      <w:r>
        <w:t xml:space="preserve">The latter perspective considers that the impacts of climate change must be factored into </w:t>
      </w:r>
      <w:r w:rsidR="002329CF">
        <w:t xml:space="preserve">the design of </w:t>
      </w:r>
      <w:r>
        <w:t xml:space="preserve">WASH systems/services in order for them to be resilient into the future. </w:t>
      </w:r>
      <w:r w:rsidR="0091269F">
        <w:t xml:space="preserve">Both perspectives present challenges. The former perspective </w:t>
      </w:r>
      <w:r w:rsidR="00407EA1">
        <w:t xml:space="preserve">can be questioned insofar as it suggests that nothing new is required, and indeed ‘good WASH’ has </w:t>
      </w:r>
      <w:r w:rsidR="00407EA1">
        <w:rPr>
          <w:i/>
          <w:iCs/>
        </w:rPr>
        <w:t xml:space="preserve">always </w:t>
      </w:r>
      <w:r w:rsidR="00407EA1">
        <w:t xml:space="preserve">implicitly contributed to climate resilience. </w:t>
      </w:r>
      <w:r w:rsidR="00310071">
        <w:t xml:space="preserve">The latter perspective suggests that new standards or practices in WASH are demanded by the changing climate. However, most interviewees </w:t>
      </w:r>
      <w:r w:rsidR="00702723">
        <w:t>in this evaluation conceded that—aside from undertaking CRVA</w:t>
      </w:r>
      <w:r w:rsidR="0014371D">
        <w:t xml:space="preserve">—WASH interventions are not materially different in Phase 2 from previous investments. </w:t>
      </w:r>
      <w:r w:rsidR="00F70C4D">
        <w:t xml:space="preserve">A </w:t>
      </w:r>
      <w:r w:rsidR="0054074C">
        <w:t xml:space="preserve">respected </w:t>
      </w:r>
      <w:r w:rsidR="00445AB1">
        <w:t>researcher involved in this work stated</w:t>
      </w:r>
      <w:r w:rsidR="00F70C4D">
        <w:t>:</w:t>
      </w:r>
    </w:p>
    <w:p w14:paraId="680D063F" w14:textId="4FF89550" w:rsidR="00926F41" w:rsidRDefault="009235BD" w:rsidP="00164FFD">
      <w:pPr>
        <w:ind w:left="720"/>
        <w:jc w:val="both"/>
        <w:rPr>
          <w:sz w:val="24"/>
          <w:szCs w:val="24"/>
        </w:rPr>
      </w:pPr>
      <w:r w:rsidRPr="00B82C8D">
        <w:rPr>
          <w:i/>
          <w:iCs/>
        </w:rPr>
        <w:t xml:space="preserve">You can’t have climate resilience in WASH without first </w:t>
      </w:r>
      <w:r w:rsidR="00107721" w:rsidRPr="00B82C8D">
        <w:rPr>
          <w:i/>
          <w:iCs/>
        </w:rPr>
        <w:t xml:space="preserve">solving </w:t>
      </w:r>
      <w:r w:rsidRPr="00B82C8D">
        <w:rPr>
          <w:i/>
          <w:iCs/>
        </w:rPr>
        <w:t xml:space="preserve">cost recovery, sustainability etc </w:t>
      </w:r>
      <w:proofErr w:type="spellStart"/>
      <w:r w:rsidRPr="00B82C8D">
        <w:rPr>
          <w:i/>
          <w:iCs/>
        </w:rPr>
        <w:t>etc</w:t>
      </w:r>
      <w:proofErr w:type="spellEnd"/>
      <w:r w:rsidR="00107721" w:rsidRPr="00B82C8D">
        <w:rPr>
          <w:i/>
          <w:iCs/>
        </w:rPr>
        <w:t xml:space="preserve">. </w:t>
      </w:r>
      <w:r w:rsidRPr="00B82C8D">
        <w:rPr>
          <w:i/>
          <w:iCs/>
        </w:rPr>
        <w:t>Traditional development work is a big part of</w:t>
      </w:r>
      <w:r w:rsidR="00B67E16">
        <w:rPr>
          <w:i/>
          <w:iCs/>
        </w:rPr>
        <w:t xml:space="preserve"> enabling</w:t>
      </w:r>
      <w:r w:rsidRPr="00B82C8D">
        <w:rPr>
          <w:i/>
          <w:iCs/>
        </w:rPr>
        <w:t xml:space="preserve"> climate resilience</w:t>
      </w:r>
      <w:r w:rsidR="00107721" w:rsidRPr="00B82C8D">
        <w:rPr>
          <w:i/>
          <w:iCs/>
        </w:rPr>
        <w:t>. B</w:t>
      </w:r>
      <w:r w:rsidRPr="00B82C8D">
        <w:rPr>
          <w:i/>
          <w:iCs/>
        </w:rPr>
        <w:t xml:space="preserve">ut </w:t>
      </w:r>
      <w:r w:rsidR="00107721" w:rsidRPr="00B82C8D">
        <w:rPr>
          <w:i/>
          <w:iCs/>
        </w:rPr>
        <w:t xml:space="preserve">that said, we </w:t>
      </w:r>
      <w:r w:rsidRPr="00B82C8D">
        <w:rPr>
          <w:i/>
          <w:iCs/>
        </w:rPr>
        <w:t xml:space="preserve">also need to be able to do something new rather than just do the same thing </w:t>
      </w:r>
      <w:r w:rsidR="00107721" w:rsidRPr="00B82C8D">
        <w:rPr>
          <w:i/>
          <w:iCs/>
        </w:rPr>
        <w:t xml:space="preserve">and call it </w:t>
      </w:r>
      <w:r w:rsidR="008662BC">
        <w:rPr>
          <w:i/>
          <w:iCs/>
        </w:rPr>
        <w:t>‘</w:t>
      </w:r>
      <w:r w:rsidR="005E13A4">
        <w:rPr>
          <w:i/>
          <w:iCs/>
        </w:rPr>
        <w:t>climate-resilient</w:t>
      </w:r>
      <w:r w:rsidR="008662BC">
        <w:rPr>
          <w:i/>
          <w:iCs/>
        </w:rPr>
        <w:t>’</w:t>
      </w:r>
      <w:r w:rsidR="00B82C8D" w:rsidRPr="00B82C8D">
        <w:rPr>
          <w:i/>
          <w:iCs/>
        </w:rPr>
        <w:t xml:space="preserve">…we need to identify what to </w:t>
      </w:r>
      <w:r w:rsidRPr="00B82C8D">
        <w:rPr>
          <w:i/>
          <w:iCs/>
        </w:rPr>
        <w:t>do differently to more proactively mind climate risks</w:t>
      </w:r>
      <w:r w:rsidR="00B82C8D" w:rsidRPr="00B82C8D">
        <w:rPr>
          <w:i/>
          <w:iCs/>
        </w:rPr>
        <w:t>.</w:t>
      </w:r>
      <w:r w:rsidR="006A7DCE" w:rsidRPr="006A7DCE">
        <w:rPr>
          <w:sz w:val="24"/>
          <w:szCs w:val="24"/>
        </w:rPr>
        <w:t xml:space="preserve"> </w:t>
      </w:r>
    </w:p>
    <w:p w14:paraId="35731BF2" w14:textId="77777777" w:rsidR="00E50D3E" w:rsidRPr="00484945" w:rsidRDefault="00E50D3E" w:rsidP="00E50D3E">
      <w:pPr>
        <w:pStyle w:val="BlockQuotation"/>
        <w:pBdr>
          <w:left w:val="single" w:sz="6" w:space="12" w:color="FFFFFF"/>
        </w:pBdr>
        <w:shd w:val="clear" w:color="auto" w:fill="C1E4F5" w:themeFill="accent1" w:themeFillTint="33"/>
        <w:tabs>
          <w:tab w:val="clear" w:pos="142"/>
        </w:tabs>
        <w:spacing w:after="240" w:line="220" w:lineRule="atLeast"/>
        <w:ind w:left="567"/>
        <w:rPr>
          <w:rFonts w:ascii="Calibri" w:hAnsi="Calibri"/>
          <w:b/>
        </w:rPr>
      </w:pPr>
      <w:r>
        <w:rPr>
          <w:rFonts w:ascii="Calibri" w:hAnsi="Calibri"/>
          <w:b/>
        </w:rPr>
        <w:t>Lesson</w:t>
      </w:r>
      <w:r w:rsidRPr="00484945">
        <w:rPr>
          <w:rFonts w:ascii="Calibri" w:hAnsi="Calibri"/>
          <w:b/>
        </w:rPr>
        <w:t>:</w:t>
      </w:r>
    </w:p>
    <w:p w14:paraId="1C03E8DC" w14:textId="19F6539A" w:rsidR="00E50D3E" w:rsidRDefault="0082318F" w:rsidP="00B14736">
      <w:pPr>
        <w:pStyle w:val="Recommendation"/>
        <w:numPr>
          <w:ilvl w:val="0"/>
          <w:numId w:val="3"/>
        </w:numPr>
        <w:pBdr>
          <w:left w:val="single" w:sz="6" w:space="12" w:color="FFFFFF"/>
        </w:pBdr>
        <w:shd w:val="clear" w:color="auto" w:fill="C1E4F5" w:themeFill="accent1" w:themeFillTint="33"/>
        <w:tabs>
          <w:tab w:val="clear" w:pos="142"/>
          <w:tab w:val="num" w:pos="1362"/>
        </w:tabs>
        <w:spacing w:before="0" w:after="240" w:line="220" w:lineRule="atLeast"/>
        <w:ind w:left="1361" w:hanging="794"/>
      </w:pPr>
      <w:bookmarkStart w:id="86" w:name="_Toc196262376"/>
      <w:r>
        <w:t>I</w:t>
      </w:r>
      <w:r w:rsidR="00E50D3E">
        <w:t>ntegrat</w:t>
      </w:r>
      <w:r>
        <w:t>ing</w:t>
      </w:r>
      <w:r w:rsidR="00E50D3E">
        <w:t xml:space="preserve"> GEDSI into </w:t>
      </w:r>
      <w:r>
        <w:t xml:space="preserve">WASH programming </w:t>
      </w:r>
      <w:r w:rsidR="00E50D3E">
        <w:t xml:space="preserve">has been a long-term effort </w:t>
      </w:r>
      <w:r w:rsidR="003345D3">
        <w:t xml:space="preserve">that is yielding </w:t>
      </w:r>
      <w:r w:rsidR="00E50D3E">
        <w:t xml:space="preserve">significant </w:t>
      </w:r>
      <w:r w:rsidR="003345D3">
        <w:t>results</w:t>
      </w:r>
      <w:r w:rsidR="00E50D3E">
        <w:t>. Climate resilience is a relatively new area</w:t>
      </w:r>
      <w:r w:rsidR="0008353D">
        <w:t xml:space="preserve"> for </w:t>
      </w:r>
      <w:r w:rsidR="00E50D3E">
        <w:t xml:space="preserve">CSOs </w:t>
      </w:r>
      <w:r w:rsidR="0008353D">
        <w:t xml:space="preserve">and </w:t>
      </w:r>
      <w:r w:rsidR="00647F73">
        <w:t>partner</w:t>
      </w:r>
      <w:r w:rsidR="00E50D3E">
        <w:t xml:space="preserve"> government</w:t>
      </w:r>
      <w:r w:rsidR="0008353D">
        <w:t>s</w:t>
      </w:r>
      <w:r w:rsidR="00E50D3E">
        <w:t>, and it is unrealistic to expect similar progress over a short time</w:t>
      </w:r>
      <w:r>
        <w:t>frame</w:t>
      </w:r>
      <w:r w:rsidR="00E50D3E">
        <w:t>.</w:t>
      </w:r>
      <w:bookmarkEnd w:id="86"/>
    </w:p>
    <w:p w14:paraId="593B383A" w14:textId="5C2D4C57" w:rsidR="00E3291B" w:rsidRDefault="00E3291B" w:rsidP="00453D22">
      <w:pPr>
        <w:pStyle w:val="Heading3"/>
      </w:pPr>
      <w:bookmarkStart w:id="87" w:name="_Toc208245646"/>
      <w:r>
        <w:t xml:space="preserve">EOPO 4: </w:t>
      </w:r>
      <w:r w:rsidR="00D14C1C">
        <w:t xml:space="preserve">strengthened </w:t>
      </w:r>
      <w:r>
        <w:t>knowledge</w:t>
      </w:r>
      <w:r w:rsidR="002B790F">
        <w:t>,</w:t>
      </w:r>
      <w:r>
        <w:t xml:space="preserve"> learning</w:t>
      </w:r>
      <w:r w:rsidR="002B790F">
        <w:t>, innovation and practice</w:t>
      </w:r>
      <w:bookmarkEnd w:id="87"/>
      <w:r>
        <w:t xml:space="preserve"> </w:t>
      </w:r>
    </w:p>
    <w:p w14:paraId="055BCE99" w14:textId="77777777" w:rsidR="00241FBD" w:rsidRDefault="00241FBD" w:rsidP="00BC3E9D">
      <w:pPr>
        <w:jc w:val="both"/>
      </w:pPr>
      <w:r>
        <w:t xml:space="preserve">Over the two phases of the </w:t>
      </w:r>
      <w:proofErr w:type="spellStart"/>
      <w:r>
        <w:t>WfW</w:t>
      </w:r>
      <w:proofErr w:type="spellEnd"/>
      <w:r>
        <w:t xml:space="preserve"> Fund, AUD16.5 million was invested in </w:t>
      </w:r>
      <w:r w:rsidRPr="00920E5A">
        <w:t>‘</w:t>
      </w:r>
      <w:r w:rsidRPr="00A32B4A">
        <w:rPr>
          <w:i/>
          <w:iCs/>
        </w:rPr>
        <w:t>strengthening the use of new evidence, innovation and practice in climate-resilient, sustainable, gender-sensitive and inclusive WASH by other CSOs, national and international WASH sector actors.</w:t>
      </w:r>
      <w:r w:rsidRPr="00B93D17">
        <w:t>’ (EOPO4).</w:t>
      </w:r>
      <w:r>
        <w:t xml:space="preserve"> During Phase 1, this was used to support:</w:t>
      </w:r>
    </w:p>
    <w:p w14:paraId="2E118153" w14:textId="55970517" w:rsidR="00241FBD" w:rsidRDefault="00241FBD" w:rsidP="00BC3E9D">
      <w:pPr>
        <w:pStyle w:val="ListParagraph"/>
        <w:numPr>
          <w:ilvl w:val="0"/>
          <w:numId w:val="9"/>
        </w:numPr>
        <w:jc w:val="both"/>
      </w:pPr>
      <w:r>
        <w:t>Type 1 RO-led Research Projects (5)</w:t>
      </w:r>
    </w:p>
    <w:p w14:paraId="709B1A67" w14:textId="77777777" w:rsidR="00241FBD" w:rsidRDefault="00241FBD" w:rsidP="00BC3E9D">
      <w:pPr>
        <w:pStyle w:val="ListParagraph"/>
        <w:numPr>
          <w:ilvl w:val="0"/>
          <w:numId w:val="9"/>
        </w:numPr>
        <w:jc w:val="both"/>
      </w:pPr>
      <w:r>
        <w:t>Type 2 RO-led, in partnership with CSO Research Projects (7)</w:t>
      </w:r>
    </w:p>
    <w:p w14:paraId="0950C5AD" w14:textId="77777777" w:rsidR="00241FBD" w:rsidRDefault="00241FBD" w:rsidP="00BC3E9D">
      <w:pPr>
        <w:pStyle w:val="ListParagraph"/>
        <w:numPr>
          <w:ilvl w:val="0"/>
          <w:numId w:val="9"/>
        </w:numPr>
        <w:jc w:val="both"/>
      </w:pPr>
      <w:r>
        <w:t>Innovation and Impact (I&amp;I) grants that fell into three categories:</w:t>
      </w:r>
    </w:p>
    <w:p w14:paraId="7ABC32D2" w14:textId="77777777" w:rsidR="00241FBD" w:rsidRDefault="00241FBD" w:rsidP="00BC3E9D">
      <w:pPr>
        <w:pStyle w:val="ListParagraph"/>
        <w:numPr>
          <w:ilvl w:val="1"/>
          <w:numId w:val="9"/>
        </w:numPr>
        <w:jc w:val="both"/>
      </w:pPr>
      <w:r>
        <w:t>CSO-led (4)</w:t>
      </w:r>
    </w:p>
    <w:p w14:paraId="20F68C3D" w14:textId="77777777" w:rsidR="00241FBD" w:rsidRDefault="00241FBD" w:rsidP="00BC3E9D">
      <w:pPr>
        <w:pStyle w:val="ListParagraph"/>
        <w:numPr>
          <w:ilvl w:val="1"/>
          <w:numId w:val="9"/>
        </w:numPr>
        <w:jc w:val="both"/>
      </w:pPr>
      <w:r>
        <w:t>Jointly led by CSO and RO (5)</w:t>
      </w:r>
    </w:p>
    <w:p w14:paraId="2D6ED402" w14:textId="77777777" w:rsidR="00241FBD" w:rsidRPr="00B93D17" w:rsidRDefault="00241FBD" w:rsidP="00BC3E9D">
      <w:pPr>
        <w:pStyle w:val="ListParagraph"/>
        <w:numPr>
          <w:ilvl w:val="1"/>
          <w:numId w:val="9"/>
        </w:numPr>
        <w:jc w:val="both"/>
      </w:pPr>
      <w:r>
        <w:t>RO-led (5)</w:t>
      </w:r>
    </w:p>
    <w:p w14:paraId="0FC80E05" w14:textId="77777777" w:rsidR="00241FBD" w:rsidRPr="0019033C" w:rsidRDefault="00241FBD" w:rsidP="00BC3E9D">
      <w:pPr>
        <w:pStyle w:val="ListParagraph"/>
        <w:numPr>
          <w:ilvl w:val="0"/>
          <w:numId w:val="9"/>
        </w:numPr>
        <w:jc w:val="both"/>
      </w:pPr>
      <w:r>
        <w:t>COVID-19 Research Projects (2)</w:t>
      </w:r>
    </w:p>
    <w:p w14:paraId="08CE9FA0" w14:textId="77777777" w:rsidR="00241FBD" w:rsidRDefault="00241FBD" w:rsidP="00BC3E9D">
      <w:pPr>
        <w:jc w:val="both"/>
      </w:pPr>
      <w:r w:rsidRPr="00920E5A">
        <w:t xml:space="preserve">In Phase 2, </w:t>
      </w:r>
      <w:proofErr w:type="spellStart"/>
      <w:r w:rsidRPr="00920E5A">
        <w:t>WfW</w:t>
      </w:r>
      <w:proofErr w:type="spellEnd"/>
      <w:r w:rsidRPr="00920E5A">
        <w:t xml:space="preserve"> invested around 13% of the Fund (approx. AUD4.2 million) to </w:t>
      </w:r>
      <w:r w:rsidRPr="008B2A94">
        <w:t>support</w:t>
      </w:r>
      <w:r>
        <w:t xml:space="preserve"> </w:t>
      </w:r>
      <w:r w:rsidRPr="00920E5A">
        <w:t xml:space="preserve">seven research projects led by research institutions, some of which were in partnership with CSOs that were implementing projects as part of the Fund. </w:t>
      </w:r>
    </w:p>
    <w:p w14:paraId="79CE6D60" w14:textId="3D3988E1" w:rsidR="00241FBD" w:rsidRDefault="00241FBD" w:rsidP="00BC3E9D">
      <w:pPr>
        <w:jc w:val="both"/>
      </w:pPr>
      <w:r>
        <w:t xml:space="preserve">In both phases, </w:t>
      </w:r>
      <w:r w:rsidRPr="008B2A94">
        <w:t xml:space="preserve">all CSOs and ROs in the Fund were invited to </w:t>
      </w:r>
      <w:r>
        <w:t>contribute to a series of learning agendas</w:t>
      </w:r>
      <w:r w:rsidR="007473BC">
        <w:t>,</w:t>
      </w:r>
      <w:r>
        <w:t xml:space="preserve"> working together in sub-committees online and occasionally in face-to-face workshops. Expenses related to the learning agenda such as workshop attendance was</w:t>
      </w:r>
      <w:r w:rsidR="00FD3206">
        <w:t xml:space="preserve"> mostly</w:t>
      </w:r>
      <w:r>
        <w:t xml:space="preserve"> </w:t>
      </w:r>
      <w:r>
        <w:lastRenderedPageBreak/>
        <w:t>funded, but otherwise participation in the learning agenda was incorporated into project time. Fund partners determined the topic</w:t>
      </w:r>
      <w:r w:rsidR="00056F73">
        <w:t>(s)</w:t>
      </w:r>
      <w:r>
        <w:t xml:space="preserve"> of the Learning Agenda which for Phase 2 was: “</w:t>
      </w:r>
      <w:r w:rsidRPr="00A32B4A">
        <w:rPr>
          <w:i/>
          <w:iCs/>
        </w:rPr>
        <w:t>What does climate-resilient inclusive WASH development look like</w:t>
      </w:r>
      <w:r w:rsidRPr="00B93D17">
        <w:t>?</w:t>
      </w:r>
      <w:r>
        <w:t xml:space="preserve">”. </w:t>
      </w:r>
    </w:p>
    <w:p w14:paraId="7F46FB2D" w14:textId="0E850F48" w:rsidR="00241FBD" w:rsidRPr="00187733" w:rsidRDefault="00241FBD" w:rsidP="00BC3E9D">
      <w:pPr>
        <w:jc w:val="both"/>
      </w:pPr>
      <w:r>
        <w:t xml:space="preserve">Overall, </w:t>
      </w:r>
      <w:r w:rsidR="002F591B">
        <w:t xml:space="preserve">the </w:t>
      </w:r>
      <w:r>
        <w:t xml:space="preserve">level of resourcing demonstrates a unique prioritisation of knowledge and learning </w:t>
      </w:r>
      <w:r w:rsidR="00C97B7E">
        <w:t>in Australian international development program</w:t>
      </w:r>
      <w:r w:rsidR="00EF3944">
        <w:rPr>
          <w:rStyle w:val="FootnoteReference"/>
        </w:rPr>
        <w:footnoteReference w:id="58"/>
      </w:r>
      <w:r>
        <w:t xml:space="preserve">. It resulted in </w:t>
      </w:r>
      <w:r w:rsidRPr="008B2A94">
        <w:rPr>
          <w:b/>
          <w:bCs/>
        </w:rPr>
        <w:t>intra-fund</w:t>
      </w:r>
      <w:r>
        <w:t xml:space="preserve"> learning where partners supported each other and exchanged knowledge through online or in-person workshops as well as an online resource platform. It also led to </w:t>
      </w:r>
      <w:r>
        <w:rPr>
          <w:b/>
          <w:bCs/>
        </w:rPr>
        <w:t>extra-fund</w:t>
      </w:r>
      <w:r>
        <w:t xml:space="preserve"> learning which drove knowledge generation for the wider sector and showcased DFAT’s work on a global stage. </w:t>
      </w:r>
      <w:r w:rsidR="000A1202">
        <w:t xml:space="preserve">Over the course of both phases of </w:t>
      </w:r>
      <w:proofErr w:type="spellStart"/>
      <w:r w:rsidR="000A1202">
        <w:t>WfW</w:t>
      </w:r>
      <w:proofErr w:type="spellEnd"/>
      <w:r>
        <w:t xml:space="preserve">, 303 knowledge products were published, of which 82 were peer-reviewed academic articles. </w:t>
      </w:r>
    </w:p>
    <w:p w14:paraId="7A998790" w14:textId="23F437DC" w:rsidR="005F42EF" w:rsidRDefault="00241FBD" w:rsidP="00BC3E9D">
      <w:pPr>
        <w:jc w:val="both"/>
      </w:pPr>
      <w:r>
        <w:t>An internal assessment</w:t>
      </w:r>
      <w:r>
        <w:rPr>
          <w:rStyle w:val="FootnoteReference"/>
        </w:rPr>
        <w:footnoteReference w:id="59"/>
      </w:r>
      <w:r>
        <w:t xml:space="preserve"> of the ‘value and contribution of research’ over both phases of </w:t>
      </w:r>
      <w:proofErr w:type="spellStart"/>
      <w:r>
        <w:t>WfW</w:t>
      </w:r>
      <w:proofErr w:type="spellEnd"/>
      <w:r>
        <w:t xml:space="preserve"> identified </w:t>
      </w:r>
      <w:r w:rsidR="00CE51D4">
        <w:t xml:space="preserve">10 </w:t>
      </w:r>
      <w:r>
        <w:t xml:space="preserve">ways in which research was beneficial. </w:t>
      </w:r>
      <w:r w:rsidR="0047553B">
        <w:t xml:space="preserve">The 10 benefits spanned a spectrum of </w:t>
      </w:r>
      <w:r w:rsidR="00DD5126">
        <w:t>significance. The following discussion focuses on key benefits that were corroborated by the evaluation team during fieldwork</w:t>
      </w:r>
      <w:r w:rsidR="005F42EF">
        <w:t>.</w:t>
      </w:r>
    </w:p>
    <w:p w14:paraId="611EDE90" w14:textId="700C916C" w:rsidR="00241FBD" w:rsidRDefault="005F42EF" w:rsidP="00BC3E9D">
      <w:pPr>
        <w:jc w:val="both"/>
      </w:pPr>
      <w:r>
        <w:t xml:space="preserve">One </w:t>
      </w:r>
      <w:r w:rsidR="00241FBD">
        <w:t xml:space="preserve">key benefit, which was also shared by participants during the evaluation field visits, was that the knowledge generation component of the Fund meant that research </w:t>
      </w:r>
      <w:r w:rsidR="00A00896">
        <w:t>enabled reflection</w:t>
      </w:r>
      <w:r w:rsidR="00241FBD">
        <w:t xml:space="preserve"> beyond a</w:t>
      </w:r>
      <w:r w:rsidR="00A00896">
        <w:t xml:space="preserve"> reporting-focussed</w:t>
      </w:r>
      <w:r w:rsidR="00241FBD">
        <w:t xml:space="preserve"> M&amp;E role and allowed for the </w:t>
      </w:r>
      <w:r w:rsidR="00241FBD" w:rsidRPr="008B2A94">
        <w:rPr>
          <w:b/>
          <w:bCs/>
        </w:rPr>
        <w:t>exploration of new ideas or ‘blue sky thinking’</w:t>
      </w:r>
      <w:r w:rsidR="00241FBD">
        <w:t xml:space="preserve">. For example, one </w:t>
      </w:r>
      <w:r w:rsidR="00516BB8">
        <w:t xml:space="preserve">CSO </w:t>
      </w:r>
      <w:r w:rsidR="00241FBD">
        <w:t>staff member explained:</w:t>
      </w:r>
    </w:p>
    <w:p w14:paraId="784D25D5" w14:textId="7E20F8FA" w:rsidR="00241FBD" w:rsidRPr="00A32B4A" w:rsidRDefault="00516BB8" w:rsidP="00BC3E9D">
      <w:pPr>
        <w:ind w:left="720"/>
        <w:jc w:val="both"/>
        <w:rPr>
          <w:i/>
          <w:iCs/>
        </w:rPr>
      </w:pPr>
      <w:r>
        <w:rPr>
          <w:i/>
          <w:iCs/>
        </w:rPr>
        <w:t>I</w:t>
      </w:r>
      <w:r w:rsidR="00241FBD" w:rsidRPr="00A32B4A">
        <w:rPr>
          <w:i/>
          <w:iCs/>
        </w:rPr>
        <w:t>f there wasn’t the culture of learning in the Fund</w:t>
      </w:r>
      <w:r w:rsidR="00846445">
        <w:rPr>
          <w:i/>
          <w:iCs/>
        </w:rPr>
        <w:t>,</w:t>
      </w:r>
      <w:r w:rsidR="00241FBD" w:rsidRPr="00A32B4A">
        <w:rPr>
          <w:i/>
          <w:iCs/>
        </w:rPr>
        <w:t xml:space="preserve"> I’m not sure we would have dedicated as much time to research. If we </w:t>
      </w:r>
      <w:r w:rsidR="00F9062B">
        <w:rPr>
          <w:i/>
          <w:iCs/>
        </w:rPr>
        <w:t xml:space="preserve">likely would </w:t>
      </w:r>
      <w:r w:rsidR="00241FBD" w:rsidRPr="00A32B4A">
        <w:rPr>
          <w:i/>
          <w:iCs/>
        </w:rPr>
        <w:t xml:space="preserve">have spent our research </w:t>
      </w:r>
      <w:r w:rsidR="00F9062B">
        <w:rPr>
          <w:i/>
          <w:iCs/>
        </w:rPr>
        <w:t xml:space="preserve">funding </w:t>
      </w:r>
      <w:r w:rsidR="00241FBD" w:rsidRPr="00A32B4A">
        <w:rPr>
          <w:i/>
          <w:iCs/>
        </w:rPr>
        <w:t xml:space="preserve">on </w:t>
      </w:r>
      <w:r w:rsidR="00124AE8">
        <w:rPr>
          <w:i/>
          <w:iCs/>
        </w:rPr>
        <w:t xml:space="preserve">[project outputs]. We might then have seen </w:t>
      </w:r>
      <w:r w:rsidR="00241FBD" w:rsidRPr="00A32B4A">
        <w:rPr>
          <w:i/>
          <w:iCs/>
        </w:rPr>
        <w:t xml:space="preserve">a spike </w:t>
      </w:r>
      <w:r w:rsidR="003A25C1">
        <w:rPr>
          <w:i/>
          <w:iCs/>
        </w:rPr>
        <w:t xml:space="preserve">[beneficiary uptake] </w:t>
      </w:r>
      <w:r w:rsidR="00241FBD" w:rsidRPr="00A32B4A">
        <w:rPr>
          <w:i/>
          <w:iCs/>
        </w:rPr>
        <w:t xml:space="preserve">than we did, but the investment in research has helped us deliver better products. </w:t>
      </w:r>
      <w:r w:rsidR="000A7958">
        <w:rPr>
          <w:i/>
          <w:iCs/>
        </w:rPr>
        <w:t>We now see r</w:t>
      </w:r>
      <w:r w:rsidR="00241FBD" w:rsidRPr="00A32B4A">
        <w:rPr>
          <w:i/>
          <w:iCs/>
        </w:rPr>
        <w:t xml:space="preserve">esearch </w:t>
      </w:r>
      <w:r w:rsidR="000A7958">
        <w:rPr>
          <w:i/>
          <w:iCs/>
        </w:rPr>
        <w:t xml:space="preserve">as the first step in any new </w:t>
      </w:r>
      <w:r w:rsidR="00241FBD" w:rsidRPr="00A32B4A">
        <w:rPr>
          <w:i/>
          <w:iCs/>
        </w:rPr>
        <w:t>phase of our work.</w:t>
      </w:r>
    </w:p>
    <w:p w14:paraId="273CC8D8" w14:textId="2E356440" w:rsidR="00241FBD" w:rsidRDefault="00241FBD" w:rsidP="00BC3E9D">
      <w:pPr>
        <w:jc w:val="both"/>
      </w:pPr>
      <w:r>
        <w:t>‘</w:t>
      </w:r>
      <w:r w:rsidRPr="008B2A94">
        <w:rPr>
          <w:b/>
          <w:bCs/>
        </w:rPr>
        <w:t>Independence’</w:t>
      </w:r>
      <w:r>
        <w:t xml:space="preserve"> was another benefit of the research component of the Fund identified in the </w:t>
      </w:r>
      <w:r w:rsidR="002C5BE1">
        <w:t xml:space="preserve">internal </w:t>
      </w:r>
      <w:r>
        <w:t xml:space="preserve">assessment as well as by </w:t>
      </w:r>
      <w:r w:rsidR="002C5BE1">
        <w:t xml:space="preserve">evaluation </w:t>
      </w:r>
      <w:proofErr w:type="gramStart"/>
      <w:r>
        <w:t>participants;</w:t>
      </w:r>
      <w:proofErr w:type="gramEnd"/>
      <w:r>
        <w:t xml:space="preserve"> although this had varying in interpretations. There was appreciation for the relatively ‘neutral’ and ‘apolitical’ position that universities and other research institutions hold meaning that the evidence they produce is generally considered more credible</w:t>
      </w:r>
      <w:r w:rsidR="00E34B5A">
        <w:t xml:space="preserve"> than evidence produced by implementers (e.g. CSOs or governments) about their own work</w:t>
      </w:r>
      <w:r>
        <w:t>. From a CSO perspective, the I&amp;I grants provided an opportunity for them to independently define their own research questions:</w:t>
      </w:r>
    </w:p>
    <w:p w14:paraId="61F1C7F4" w14:textId="51426E82" w:rsidR="00241FBD" w:rsidRPr="002C5BE1" w:rsidRDefault="00241FBD" w:rsidP="00BC3E9D">
      <w:pPr>
        <w:spacing w:line="278" w:lineRule="auto"/>
        <w:ind w:left="720"/>
        <w:jc w:val="both"/>
        <w:rPr>
          <w:i/>
          <w:iCs/>
        </w:rPr>
      </w:pPr>
      <w:r w:rsidRPr="002C5BE1">
        <w:rPr>
          <w:i/>
          <w:iCs/>
        </w:rPr>
        <w:t>All of our research was focussed on our needs here. If there was a top-down research design process, I’m not sure if we would have answered the questions with the same zeal.</w:t>
      </w:r>
    </w:p>
    <w:p w14:paraId="35E48F70" w14:textId="486B72E6" w:rsidR="00241FBD" w:rsidRDefault="00241FBD" w:rsidP="00BC3E9D">
      <w:pPr>
        <w:jc w:val="both"/>
      </w:pPr>
      <w:r>
        <w:t xml:space="preserve">From the perspective of research organisations, the research grants meant that they could choose </w:t>
      </w:r>
      <w:r w:rsidR="005E2B16">
        <w:t xml:space="preserve">where and with whom </w:t>
      </w:r>
      <w:r>
        <w:t>they worked</w:t>
      </w:r>
      <w:r w:rsidR="005E2B16">
        <w:t xml:space="preserve">. The result was that they worked with </w:t>
      </w:r>
      <w:r>
        <w:t xml:space="preserve">governments as well as CSOs. One </w:t>
      </w:r>
      <w:r w:rsidR="00131F26">
        <w:t>researcher</w:t>
      </w:r>
      <w:r>
        <w:t xml:space="preserve"> explained the benefits of this:</w:t>
      </w:r>
    </w:p>
    <w:p w14:paraId="1C5F833F" w14:textId="2DF86F45" w:rsidR="00241FBD" w:rsidRPr="00131F26" w:rsidRDefault="00241FBD" w:rsidP="00BC3E9D">
      <w:pPr>
        <w:ind w:left="720"/>
        <w:jc w:val="both"/>
        <w:rPr>
          <w:i/>
          <w:iCs/>
        </w:rPr>
      </w:pPr>
      <w:r w:rsidRPr="00131F26">
        <w:rPr>
          <w:i/>
          <w:iCs/>
        </w:rPr>
        <w:t>I think we’ve achieved quite a lot in the Pacific</w:t>
      </w:r>
      <w:r w:rsidR="00F579A1">
        <w:rPr>
          <w:i/>
          <w:iCs/>
        </w:rPr>
        <w:t xml:space="preserve"> after seven </w:t>
      </w:r>
      <w:r w:rsidRPr="00131F26">
        <w:rPr>
          <w:i/>
          <w:iCs/>
        </w:rPr>
        <w:t xml:space="preserve">years of </w:t>
      </w:r>
      <w:r w:rsidR="00F579A1">
        <w:rPr>
          <w:i/>
          <w:iCs/>
        </w:rPr>
        <w:t>research partnerships</w:t>
      </w:r>
      <w:r w:rsidRPr="00131F26">
        <w:rPr>
          <w:i/>
          <w:iCs/>
        </w:rPr>
        <w:t xml:space="preserve">. That gave us opportunities to build relationships, particularly with government. There is more turn over with CSOs there, so it’s harder to build capacity. We were able to build </w:t>
      </w:r>
      <w:r w:rsidRPr="00131F26">
        <w:rPr>
          <w:i/>
          <w:iCs/>
        </w:rPr>
        <w:lastRenderedPageBreak/>
        <w:t>capacity with government and have seen some changes in the way they do things now which is positive.</w:t>
      </w:r>
    </w:p>
    <w:p w14:paraId="45E1B18C" w14:textId="7CBF9C3A" w:rsidR="00241FBD" w:rsidRDefault="00241FBD" w:rsidP="00BC3E9D">
      <w:pPr>
        <w:jc w:val="both"/>
      </w:pPr>
      <w:r>
        <w:t>Fund Coordinat</w:t>
      </w:r>
      <w:r w:rsidR="00BD1A1D">
        <w:t>or</w:t>
      </w:r>
      <w:r>
        <w:t xml:space="preserve"> team members noted that the </w:t>
      </w:r>
      <w:r w:rsidRPr="008B2A94">
        <w:rPr>
          <w:b/>
          <w:bCs/>
        </w:rPr>
        <w:t>collaborative</w:t>
      </w:r>
      <w:r>
        <w:t xml:space="preserve"> </w:t>
      </w:r>
      <w:r w:rsidRPr="008B2A94">
        <w:rPr>
          <w:b/>
          <w:bCs/>
        </w:rPr>
        <w:t>nature</w:t>
      </w:r>
      <w:r>
        <w:t xml:space="preserve"> of the Fund’s research component facilitated a lot of knowledge exchange (as opposed to knowledge production in silos or a vacuum):</w:t>
      </w:r>
    </w:p>
    <w:p w14:paraId="7E652DC2" w14:textId="1F6BB120" w:rsidR="00241FBD" w:rsidRPr="00CC0F4B" w:rsidRDefault="00241FBD" w:rsidP="00BC3E9D">
      <w:pPr>
        <w:spacing w:line="278" w:lineRule="auto"/>
        <w:ind w:left="720"/>
        <w:jc w:val="both"/>
        <w:rPr>
          <w:i/>
          <w:iCs/>
        </w:rPr>
      </w:pPr>
      <w:r w:rsidRPr="00CC0F4B">
        <w:rPr>
          <w:i/>
          <w:iCs/>
        </w:rPr>
        <w:t>The diverse contexts have enabled such rich cross-learning; for example, all the GEDSI advisers across the Fund have been able to draw on this network of advisers for lessons and advice and this has established a strong alliance. In particular, the self-assessment tool provided a unifying mechanism because it was co-created and tested with each other</w:t>
      </w:r>
      <w:r w:rsidR="00053429">
        <w:rPr>
          <w:i/>
          <w:iCs/>
        </w:rPr>
        <w:t>.</w:t>
      </w:r>
    </w:p>
    <w:p w14:paraId="3AF2C1E4" w14:textId="1AF9DBCF" w:rsidR="00241FBD" w:rsidRDefault="00241FBD" w:rsidP="00BC3E9D">
      <w:pPr>
        <w:jc w:val="both"/>
      </w:pPr>
      <w:r>
        <w:t xml:space="preserve">Several </w:t>
      </w:r>
      <w:r w:rsidR="00B0414C">
        <w:t>researchers</w:t>
      </w:r>
      <w:r>
        <w:t xml:space="preserve"> explained how the focus on knowledge and learning within the Fund had helped them to feel more connected to other project partners and to feel part of something bigger than just their projects which helped to motivate their work:</w:t>
      </w:r>
    </w:p>
    <w:p w14:paraId="0E050C9E" w14:textId="46C2C4A2" w:rsidR="00241FBD" w:rsidRPr="00B0414C" w:rsidRDefault="00241FBD" w:rsidP="00BC3E9D">
      <w:pPr>
        <w:ind w:left="720"/>
        <w:jc w:val="both"/>
        <w:rPr>
          <w:i/>
          <w:iCs/>
        </w:rPr>
      </w:pPr>
      <w:r w:rsidRPr="00B0414C">
        <w:rPr>
          <w:i/>
          <w:iCs/>
        </w:rPr>
        <w:t xml:space="preserve">It was good to learn about what other researchers are doing; we rarely get exposure to other work with </w:t>
      </w:r>
      <w:proofErr w:type="gramStart"/>
      <w:r w:rsidRPr="00B0414C">
        <w:rPr>
          <w:i/>
          <w:iCs/>
        </w:rPr>
        <w:t>CSOs</w:t>
      </w:r>
      <w:proofErr w:type="gramEnd"/>
      <w:r w:rsidRPr="00B0414C">
        <w:rPr>
          <w:i/>
          <w:iCs/>
        </w:rPr>
        <w:t xml:space="preserve"> and researchers and this modality fostered a </w:t>
      </w:r>
      <w:proofErr w:type="gramStart"/>
      <w:r w:rsidRPr="00B0414C">
        <w:rPr>
          <w:i/>
          <w:iCs/>
        </w:rPr>
        <w:t>really cohesive</w:t>
      </w:r>
      <w:proofErr w:type="gramEnd"/>
      <w:r w:rsidRPr="00B0414C">
        <w:rPr>
          <w:i/>
          <w:iCs/>
        </w:rPr>
        <w:t xml:space="preserve"> group.</w:t>
      </w:r>
    </w:p>
    <w:p w14:paraId="0E23BEC0" w14:textId="77777777" w:rsidR="002347C8" w:rsidRDefault="002347C8" w:rsidP="00BC3E9D">
      <w:pPr>
        <w:jc w:val="both"/>
      </w:pPr>
      <w:r w:rsidRPr="00284039">
        <w:t xml:space="preserve">Whilst the relationships between CSOs, government and research institutions during the Fund </w:t>
      </w:r>
      <w:r>
        <w:t>was</w:t>
      </w:r>
      <w:r w:rsidRPr="00284039">
        <w:t xml:space="preserve"> positive and </w:t>
      </w:r>
      <w:r>
        <w:t xml:space="preserve">led </w:t>
      </w:r>
      <w:r w:rsidRPr="00284039">
        <w:t xml:space="preserve">to important knowledge generation, the sustainability of these relationships without ongoing resourcing is </w:t>
      </w:r>
      <w:r>
        <w:t xml:space="preserve">uncertain. </w:t>
      </w:r>
    </w:p>
    <w:p w14:paraId="0C01FFDD" w14:textId="047EC3A2" w:rsidR="00241FBD" w:rsidRDefault="00241FBD" w:rsidP="00BC3E9D">
      <w:pPr>
        <w:jc w:val="both"/>
      </w:pPr>
      <w:r>
        <w:t xml:space="preserve">The </w:t>
      </w:r>
      <w:r>
        <w:rPr>
          <w:b/>
          <w:bCs/>
        </w:rPr>
        <w:t>catalytic value</w:t>
      </w:r>
      <w:r>
        <w:t xml:space="preserve"> of research emerging from the Fund was identified as another key benefit; that is, the tools and resources developed within the Fund (often with relatively low resources) ended up having a disproportionately wide impact. This was attributed to the Fund having multiple CSOs, having ROs working in partnership with CSOs, and resources to facilitate collaboration between partners for trialling new ideas in different contexts. The WASH-GEM, which is a quantitative gender equality measure which was co-developed and tested by organisations within the Fund is an example of this. Another example is the Self-Assessment Tool (mentioned in previous sections) which was developed, trialled and refined over four years by various GEDSI advisors across the fund. With the support of the Sanitation Learning Hub</w:t>
      </w:r>
      <w:r w:rsidR="00BA0EB6">
        <w:t>,</w:t>
      </w:r>
      <w:r w:rsidR="00BA0EB6">
        <w:rPr>
          <w:rStyle w:val="FootnoteReference"/>
        </w:rPr>
        <w:footnoteReference w:id="60"/>
      </w:r>
      <w:r>
        <w:t xml:space="preserve"> it has been translated into Portuguese and French and has 5000 downloads. It is currently being developed into a cross-sectoral tool to support GEDSI in programs outside of WASH.</w:t>
      </w:r>
    </w:p>
    <w:p w14:paraId="5DBE569E" w14:textId="7A88751F" w:rsidR="00241FBD" w:rsidRDefault="008C61CE" w:rsidP="007B2B8E">
      <w:pPr>
        <w:jc w:val="both"/>
      </w:pPr>
      <w:r>
        <w:t xml:space="preserve">Notwithstanding </w:t>
      </w:r>
      <w:r w:rsidR="00241FBD">
        <w:t xml:space="preserve">the progress made towards EOPO4, </w:t>
      </w:r>
      <w:r>
        <w:t xml:space="preserve">several interviewees identified </w:t>
      </w:r>
      <w:r w:rsidR="00241FBD">
        <w:t xml:space="preserve">areas for refinement and improvement. Firstly, the lack of funding </w:t>
      </w:r>
      <w:r>
        <w:t>for</w:t>
      </w:r>
      <w:r w:rsidR="00241FBD">
        <w:t xml:space="preserve"> </w:t>
      </w:r>
      <w:r>
        <w:t xml:space="preserve">involvement </w:t>
      </w:r>
      <w:r w:rsidR="00110027">
        <w:t xml:space="preserve">in </w:t>
      </w:r>
      <w:r w:rsidR="00241FBD">
        <w:t xml:space="preserve">knowledge and learning meant that the Fund partners had differing capacity to prioritise this work. </w:t>
      </w:r>
      <w:r w:rsidR="00110027">
        <w:t xml:space="preserve">Some </w:t>
      </w:r>
      <w:r w:rsidR="00DA0E37">
        <w:t xml:space="preserve">well-resourced </w:t>
      </w:r>
      <w:r w:rsidR="00110027">
        <w:t>CSOs</w:t>
      </w:r>
      <w:r w:rsidR="00DA0E37">
        <w:t xml:space="preserve"> already had staff capacity</w:t>
      </w:r>
      <w:r w:rsidR="007E62CE">
        <w:t xml:space="preserve"> processes</w:t>
      </w:r>
      <w:r w:rsidR="00DA0E37">
        <w:t xml:space="preserve"> in this area. </w:t>
      </w:r>
      <w:r w:rsidR="007E62CE">
        <w:t xml:space="preserve">Some </w:t>
      </w:r>
      <w:r w:rsidR="007B2B8E">
        <w:t>less</w:t>
      </w:r>
      <w:r w:rsidR="00010431">
        <w:t>-well-resourced</w:t>
      </w:r>
      <w:r w:rsidR="007B2B8E">
        <w:t xml:space="preserve"> </w:t>
      </w:r>
      <w:r w:rsidR="00241FBD">
        <w:t>CSOs</w:t>
      </w:r>
      <w:r w:rsidR="007B2B8E">
        <w:t xml:space="preserve"> who were more narrowly focussed on achieving </w:t>
      </w:r>
      <w:r w:rsidR="00241FBD">
        <w:t xml:space="preserve">outcomes and impacts for beneficiaries, </w:t>
      </w:r>
      <w:r w:rsidR="00010431">
        <w:t xml:space="preserve">found </w:t>
      </w:r>
      <w:r w:rsidR="00241FBD">
        <w:t xml:space="preserve">contributing to a knowledge product </w:t>
      </w:r>
      <w:r w:rsidR="00010431">
        <w:t>more challenging</w:t>
      </w:r>
      <w:r w:rsidR="00F257C9">
        <w:t xml:space="preserve">. For example, </w:t>
      </w:r>
      <w:r w:rsidR="00241FBD">
        <w:t>East Meets West in Cambodia</w:t>
      </w:r>
      <w:r w:rsidR="00F257C9">
        <w:t>—with a national staff of just four people</w:t>
      </w:r>
      <w:r w:rsidR="00945380">
        <w:t>—addressed this issue t</w:t>
      </w:r>
      <w:r w:rsidR="00241FBD">
        <w:t xml:space="preserve">hrough having one of their USA office staff members represent them on the learning agenda, leaving the 4-person in-country team to focus on project implementation. However, this solution would not suit all organisations. As one Fund Coordinator staff member noted, some of the CSO staff members who were based in recipient countries were frustrated when their work was presented on their behalf by staff </w:t>
      </w:r>
      <w:r w:rsidR="00EF288E">
        <w:t>based</w:t>
      </w:r>
      <w:r w:rsidR="00241FBD">
        <w:t xml:space="preserve"> in donor countries. Whilst this may be an efficient solution from a resourcing perspective, it contradicts a </w:t>
      </w:r>
      <w:proofErr w:type="gramStart"/>
      <w:r w:rsidR="00241FBD">
        <w:t>locally-led</w:t>
      </w:r>
      <w:proofErr w:type="gramEnd"/>
      <w:r w:rsidR="00241FBD">
        <w:t xml:space="preserve"> approach to knowledge sharing. The Fund tried to address </w:t>
      </w:r>
      <w:r w:rsidR="00241FBD">
        <w:lastRenderedPageBreak/>
        <w:t>this through funding K&amp;L workshop</w:t>
      </w:r>
      <w:r w:rsidR="00E34B5A">
        <w:t xml:space="preserve"> and peer-to-peer training</w:t>
      </w:r>
      <w:r w:rsidR="00241FBD">
        <w:t xml:space="preserve"> attendance (available to all participants).</w:t>
      </w:r>
    </w:p>
    <w:p w14:paraId="6A0DC5FC" w14:textId="636C5C4A" w:rsidR="00241FBD" w:rsidRDefault="00241FBD" w:rsidP="00BC3E9D">
      <w:pPr>
        <w:jc w:val="both"/>
      </w:pPr>
      <w:r>
        <w:t>Another potential challenge with the overall pursuit of EOPO4 is the sheer volume of knowledge products generated, seemingly without a systematic curation of these products. As a result, it is difficult</w:t>
      </w:r>
      <w:r w:rsidR="009A5122">
        <w:t xml:space="preserve"> for external actors </w:t>
      </w:r>
      <w:r>
        <w:t xml:space="preserve">to determine which knowledge products </w:t>
      </w:r>
      <w:r w:rsidR="00421493">
        <w:t>should be prioritised by the sector</w:t>
      </w:r>
      <w:r>
        <w:t xml:space="preserve">. </w:t>
      </w:r>
      <w:r w:rsidR="004D5B38">
        <w:t>One researcher reflected</w:t>
      </w:r>
      <w:r>
        <w:t>:</w:t>
      </w:r>
    </w:p>
    <w:p w14:paraId="2D71458A" w14:textId="0FC4AA49" w:rsidR="00241FBD" w:rsidRPr="004D5B38" w:rsidRDefault="00241FBD" w:rsidP="004D5B38">
      <w:pPr>
        <w:ind w:left="720"/>
        <w:jc w:val="both"/>
        <w:rPr>
          <w:i/>
          <w:iCs/>
        </w:rPr>
      </w:pPr>
      <w:r w:rsidRPr="004D5B38">
        <w:rPr>
          <w:i/>
          <w:iCs/>
        </w:rPr>
        <w:t>Perhaps next time the K&amp;L agenda should be clearer on who we need to influence; rather than learning as an inward focussed agenda […] We’ve been focussed on inward oriented learning within the Fund and global advocacy; but less on informing and advocating national level reforms and policy.</w:t>
      </w:r>
    </w:p>
    <w:p w14:paraId="38CBDFD2" w14:textId="37D6269F" w:rsidR="00241FBD" w:rsidRDefault="004D5B38" w:rsidP="00BC3E9D">
      <w:pPr>
        <w:jc w:val="both"/>
      </w:pPr>
      <w:r>
        <w:t>A second researcher seemingly concurred:</w:t>
      </w:r>
    </w:p>
    <w:p w14:paraId="00564A58" w14:textId="5EB88FDE" w:rsidR="00241FBD" w:rsidRPr="004D5B38" w:rsidRDefault="00241FBD" w:rsidP="004D5B38">
      <w:pPr>
        <w:ind w:left="720"/>
        <w:jc w:val="both"/>
        <w:rPr>
          <w:i/>
          <w:iCs/>
        </w:rPr>
      </w:pPr>
      <w:r w:rsidRPr="004D5B38">
        <w:rPr>
          <w:i/>
          <w:iCs/>
        </w:rPr>
        <w:t xml:space="preserve">We could have got more out of the K&amp;L stuff if it had been more structured. </w:t>
      </w:r>
    </w:p>
    <w:p w14:paraId="2F269A84" w14:textId="77777777" w:rsidR="00056F73" w:rsidRDefault="00056F73" w:rsidP="00BC3E9D">
      <w:pPr>
        <w:jc w:val="both"/>
      </w:pPr>
      <w:r w:rsidRPr="00056F73">
        <w:t xml:space="preserve">These reflections suggest that although the K&amp;L agenda was focused on collaboration within the Fund, some partners felt that more advocacy and knowledge sharing with external stakeholders could have taken place. </w:t>
      </w:r>
    </w:p>
    <w:p w14:paraId="25A49E6D" w14:textId="65DB750F" w:rsidR="00241FBD" w:rsidRDefault="00241FBD" w:rsidP="00BC3E9D">
      <w:pPr>
        <w:jc w:val="both"/>
      </w:pPr>
      <w:r>
        <w:t xml:space="preserve">Some participants felt there </w:t>
      </w:r>
      <w:r w:rsidR="0034529F">
        <w:t xml:space="preserve">was </w:t>
      </w:r>
      <w:r>
        <w:t xml:space="preserve">missed opportunity within EOPO4 to be more strategic with </w:t>
      </w:r>
      <w:r w:rsidR="00F868FB">
        <w:t>integration of M&amp;E with K&amp;L and research</w:t>
      </w:r>
      <w:r>
        <w:t xml:space="preserve">. </w:t>
      </w:r>
      <w:r w:rsidR="00F868FB">
        <w:t>In this vein, o</w:t>
      </w:r>
      <w:r>
        <w:t>ne Fund Coordinator</w:t>
      </w:r>
      <w:r w:rsidR="00F868FB">
        <w:t xml:space="preserve"> team member</w:t>
      </w:r>
      <w:r>
        <w:t xml:space="preserve"> </w:t>
      </w:r>
      <w:r w:rsidR="00F868FB">
        <w:t xml:space="preserve">noted that there was </w:t>
      </w:r>
      <w:r w:rsidR="008577A9">
        <w:t xml:space="preserve">limited systematic feedback to Fund partners from </w:t>
      </w:r>
      <w:r>
        <w:t xml:space="preserve">M&amp;E process. This meant that whilst a lot of </w:t>
      </w:r>
      <w:r w:rsidR="008577A9">
        <w:t xml:space="preserve">M&amp;E </w:t>
      </w:r>
      <w:r>
        <w:t>data was generated</w:t>
      </w:r>
      <w:r w:rsidR="00453666">
        <w:t xml:space="preserve"> it was not fully utilised</w:t>
      </w:r>
      <w:r>
        <w:t xml:space="preserve">. </w:t>
      </w:r>
      <w:r w:rsidR="00453666">
        <w:t xml:space="preserve">A researcher </w:t>
      </w:r>
      <w:r>
        <w:t>agreed:</w:t>
      </w:r>
    </w:p>
    <w:p w14:paraId="375E7BD0" w14:textId="25A75062" w:rsidR="00241FBD" w:rsidRPr="0034529F" w:rsidRDefault="00241FBD" w:rsidP="0034529F">
      <w:pPr>
        <w:ind w:left="720"/>
        <w:jc w:val="both"/>
        <w:rPr>
          <w:i/>
          <w:iCs/>
        </w:rPr>
      </w:pPr>
      <w:r w:rsidRPr="0034529F">
        <w:rPr>
          <w:i/>
          <w:iCs/>
        </w:rPr>
        <w:t>The links between MEL, research, K&amp;L and the I&amp;I grants could have been articulated better.</w:t>
      </w:r>
    </w:p>
    <w:p w14:paraId="7FEA1B33" w14:textId="22880987" w:rsidR="00241FBD" w:rsidRPr="00920E5A" w:rsidRDefault="00241FBD" w:rsidP="00BC3E9D">
      <w:pPr>
        <w:jc w:val="both"/>
      </w:pPr>
      <w:r>
        <w:t xml:space="preserve">Finally, an issue identified by the evaluation team </w:t>
      </w:r>
      <w:r w:rsidR="008104E3">
        <w:t>concerns</w:t>
      </w:r>
      <w:r>
        <w:t xml:space="preserve"> how the extensive research </w:t>
      </w:r>
      <w:r w:rsidR="008104E3">
        <w:t xml:space="preserve">and knowledge </w:t>
      </w:r>
      <w:r>
        <w:t xml:space="preserve">products </w:t>
      </w:r>
      <w:r w:rsidR="008104E3">
        <w:t xml:space="preserve">generated by </w:t>
      </w:r>
      <w:r>
        <w:t xml:space="preserve">the Fund will be preserved and made available </w:t>
      </w:r>
      <w:r w:rsidR="008104E3">
        <w:t xml:space="preserve">beyond the life of the WASH </w:t>
      </w:r>
      <w:r w:rsidR="00F46E0A">
        <w:t>modality</w:t>
      </w:r>
      <w:r>
        <w:t xml:space="preserve">. </w:t>
      </w:r>
      <w:r w:rsidR="00F46E0A">
        <w:t>Of note, t</w:t>
      </w:r>
      <w:r>
        <w:t xml:space="preserve">he website that </w:t>
      </w:r>
      <w:r w:rsidR="00F46E0A">
        <w:t>hosted</w:t>
      </w:r>
      <w:r>
        <w:t xml:space="preserve"> knowledge products </w:t>
      </w:r>
      <w:r w:rsidR="00F46E0A">
        <w:t xml:space="preserve">from the </w:t>
      </w:r>
      <w:r>
        <w:t xml:space="preserve">predecessor </w:t>
      </w:r>
      <w:r w:rsidR="00101503">
        <w:t xml:space="preserve">program </w:t>
      </w:r>
      <w:r>
        <w:t>(CS WASH Fund) is now a dead link</w:t>
      </w:r>
      <w:r w:rsidR="00101503">
        <w:t>,</w:t>
      </w:r>
      <w:r>
        <w:t xml:space="preserve"> meaning that much of </w:t>
      </w:r>
      <w:r w:rsidR="00101503">
        <w:t xml:space="preserve">the intellectual effort is </w:t>
      </w:r>
      <w:r>
        <w:t>lost</w:t>
      </w:r>
      <w:r w:rsidR="00101503">
        <w:t xml:space="preserve"> or inaccessible</w:t>
      </w:r>
      <w:r>
        <w:t xml:space="preserve">. </w:t>
      </w:r>
      <w:r w:rsidR="00101503">
        <w:t xml:space="preserve">A </w:t>
      </w:r>
      <w:r>
        <w:t>similar fate for the knowledge generated through</w:t>
      </w:r>
      <w:r w:rsidR="00101503">
        <w:t>out</w:t>
      </w:r>
      <w:r>
        <w:t xml:space="preserve"> </w:t>
      </w:r>
      <w:proofErr w:type="spellStart"/>
      <w:r>
        <w:t>WfW</w:t>
      </w:r>
      <w:proofErr w:type="spellEnd"/>
      <w:r w:rsidR="00101503">
        <w:t xml:space="preserve"> should be proactively avoided</w:t>
      </w:r>
      <w:r>
        <w:t>.</w:t>
      </w:r>
    </w:p>
    <w:p w14:paraId="53228171" w14:textId="56B59E7D" w:rsidR="00241FBD" w:rsidRPr="00484945" w:rsidRDefault="00241FBD" w:rsidP="00241FBD">
      <w:pPr>
        <w:pStyle w:val="BlockQuotation"/>
        <w:pBdr>
          <w:left w:val="single" w:sz="6" w:space="12" w:color="FFFFFF"/>
        </w:pBdr>
        <w:shd w:val="clear" w:color="auto" w:fill="C1E4F5" w:themeFill="accent1" w:themeFillTint="33"/>
        <w:tabs>
          <w:tab w:val="clear" w:pos="142"/>
        </w:tabs>
        <w:spacing w:after="240" w:line="220" w:lineRule="atLeast"/>
        <w:ind w:left="567"/>
        <w:rPr>
          <w:rFonts w:ascii="Calibri" w:hAnsi="Calibri"/>
          <w:b/>
        </w:rPr>
      </w:pPr>
      <w:r>
        <w:rPr>
          <w:rFonts w:ascii="Calibri" w:hAnsi="Calibri"/>
          <w:b/>
        </w:rPr>
        <w:t>Lesson</w:t>
      </w:r>
      <w:r w:rsidR="00926F41">
        <w:rPr>
          <w:rFonts w:ascii="Calibri" w:hAnsi="Calibri"/>
          <w:b/>
        </w:rPr>
        <w:t>s</w:t>
      </w:r>
      <w:r w:rsidRPr="00484945">
        <w:rPr>
          <w:rFonts w:ascii="Calibri" w:hAnsi="Calibri"/>
          <w:b/>
        </w:rPr>
        <w:t>:</w:t>
      </w:r>
    </w:p>
    <w:p w14:paraId="6DCCA716" w14:textId="299546D6" w:rsidR="00241FBD" w:rsidRDefault="003345D3" w:rsidP="00B14736">
      <w:pPr>
        <w:pStyle w:val="Recommendation"/>
        <w:numPr>
          <w:ilvl w:val="0"/>
          <w:numId w:val="3"/>
        </w:numPr>
        <w:pBdr>
          <w:left w:val="single" w:sz="6" w:space="12" w:color="FFFFFF"/>
        </w:pBdr>
        <w:shd w:val="clear" w:color="auto" w:fill="C1E4F5" w:themeFill="accent1" w:themeFillTint="33"/>
        <w:tabs>
          <w:tab w:val="clear" w:pos="142"/>
          <w:tab w:val="num" w:pos="1362"/>
        </w:tabs>
        <w:spacing w:before="0" w:after="240" w:line="220" w:lineRule="atLeast"/>
        <w:ind w:left="1361" w:hanging="794"/>
      </w:pPr>
      <w:bookmarkStart w:id="88" w:name="_Toc196262377"/>
      <w:bookmarkStart w:id="89" w:name="_Toc190338129"/>
      <w:r>
        <w:t>Substantially f</w:t>
      </w:r>
      <w:r w:rsidR="00241FBD">
        <w:t xml:space="preserve">unding research, knowledge and learning </w:t>
      </w:r>
      <w:r w:rsidR="00461091">
        <w:t xml:space="preserve">within sector programming </w:t>
      </w:r>
      <w:r w:rsidR="00456FB7">
        <w:t xml:space="preserve">can significantly </w:t>
      </w:r>
      <w:r w:rsidR="00241FBD">
        <w:t>advance better practice</w:t>
      </w:r>
      <w:r w:rsidR="00C516D7">
        <w:t xml:space="preserve"> and credibility</w:t>
      </w:r>
      <w:r w:rsidR="00241FBD">
        <w:t>.</w:t>
      </w:r>
      <w:bookmarkEnd w:id="88"/>
    </w:p>
    <w:p w14:paraId="7C7D5C09" w14:textId="15ADCDC5" w:rsidR="00241FBD" w:rsidRDefault="00241FBD" w:rsidP="00B14736">
      <w:pPr>
        <w:pStyle w:val="Recommendation"/>
        <w:numPr>
          <w:ilvl w:val="0"/>
          <w:numId w:val="3"/>
        </w:numPr>
        <w:pBdr>
          <w:left w:val="single" w:sz="6" w:space="12" w:color="FFFFFF"/>
        </w:pBdr>
        <w:shd w:val="clear" w:color="auto" w:fill="C1E4F5" w:themeFill="accent1" w:themeFillTint="33"/>
        <w:tabs>
          <w:tab w:val="clear" w:pos="142"/>
          <w:tab w:val="num" w:pos="1362"/>
        </w:tabs>
        <w:spacing w:before="0" w:after="240" w:line="220" w:lineRule="atLeast"/>
        <w:ind w:left="1361" w:hanging="794"/>
      </w:pPr>
      <w:bookmarkStart w:id="90" w:name="_Toc196262378"/>
      <w:bookmarkEnd w:id="89"/>
      <w:r>
        <w:t xml:space="preserve">A knowledge and learning strategy should include plans for the </w:t>
      </w:r>
      <w:r w:rsidR="003345D3">
        <w:t xml:space="preserve">curation and </w:t>
      </w:r>
      <w:r>
        <w:t xml:space="preserve">preservation </w:t>
      </w:r>
      <w:r w:rsidR="003345D3">
        <w:t xml:space="preserve">of </w:t>
      </w:r>
      <w:r>
        <w:t xml:space="preserve">products beyond the life of </w:t>
      </w:r>
      <w:r w:rsidR="00675A2E">
        <w:t>the</w:t>
      </w:r>
      <w:r>
        <w:t xml:space="preserve"> program.</w:t>
      </w:r>
      <w:bookmarkEnd w:id="90"/>
    </w:p>
    <w:p w14:paraId="7B25CB07" w14:textId="5DB5698E" w:rsidR="00174597" w:rsidRDefault="008B6D72" w:rsidP="00174597">
      <w:pPr>
        <w:pStyle w:val="Heading20"/>
        <w:numPr>
          <w:ilvl w:val="1"/>
          <w:numId w:val="1"/>
        </w:numPr>
        <w:jc w:val="both"/>
      </w:pPr>
      <w:bookmarkStart w:id="91" w:name="_Ref189327082"/>
      <w:bookmarkStart w:id="92" w:name="_Ref189327096"/>
      <w:bookmarkStart w:id="93" w:name="_Ref189327115"/>
      <w:bookmarkStart w:id="94" w:name="_Toc208245647"/>
      <w:r>
        <w:t xml:space="preserve">Sustainability, </w:t>
      </w:r>
      <w:r w:rsidR="00162E4A">
        <w:t>coherence</w:t>
      </w:r>
      <w:r w:rsidR="009A2A04">
        <w:t>, relevance and efficiency</w:t>
      </w:r>
      <w:bookmarkEnd w:id="91"/>
      <w:bookmarkEnd w:id="92"/>
      <w:bookmarkEnd w:id="93"/>
      <w:bookmarkEnd w:id="94"/>
    </w:p>
    <w:p w14:paraId="43B8A611" w14:textId="2721B3D0" w:rsidR="000238FB" w:rsidRDefault="000238FB" w:rsidP="00BA43C3">
      <w:pPr>
        <w:jc w:val="both"/>
      </w:pPr>
      <w:r>
        <w:t xml:space="preserve">The primary emphasis of this final evaluation is on lessons and achievements in relation to the EOPOs (discussed in Section </w:t>
      </w:r>
      <w:r>
        <w:fldChar w:fldCharType="begin"/>
      </w:r>
      <w:r>
        <w:instrText xml:space="preserve"> REF _Ref170413458 \r \h </w:instrText>
      </w:r>
      <w:r>
        <w:fldChar w:fldCharType="separate"/>
      </w:r>
      <w:r w:rsidR="00655959">
        <w:rPr>
          <w:b/>
          <w:bCs/>
          <w:lang w:val="en-US"/>
        </w:rPr>
        <w:t>Error! Reference source not found.</w:t>
      </w:r>
      <w:r>
        <w:fldChar w:fldCharType="end"/>
      </w:r>
      <w:r w:rsidR="00741188">
        <w:t xml:space="preserve"> in relation to effectiveness</w:t>
      </w:r>
      <w:r>
        <w:t xml:space="preserve">). However, the </w:t>
      </w:r>
      <w:proofErr w:type="spellStart"/>
      <w:r>
        <w:t>ToR</w:t>
      </w:r>
      <w:proofErr w:type="spellEnd"/>
      <w:r>
        <w:t xml:space="preserve"> also required rapid assessment against </w:t>
      </w:r>
      <w:r w:rsidR="00741188">
        <w:t xml:space="preserve">other </w:t>
      </w:r>
      <w:r>
        <w:t>selected DAC criteria: sustainability, coherence, relevance and efficiency.</w:t>
      </w:r>
    </w:p>
    <w:p w14:paraId="1DC7AC99" w14:textId="77777777" w:rsidR="000238FB" w:rsidRPr="00BA43C3" w:rsidRDefault="000238FB" w:rsidP="007B68B2">
      <w:pPr>
        <w:pStyle w:val="Heading3"/>
      </w:pPr>
      <w:bookmarkStart w:id="95" w:name="_Toc208245648"/>
      <w:r w:rsidRPr="00BA43C3">
        <w:lastRenderedPageBreak/>
        <w:t>Sustainability &amp; coherence</w:t>
      </w:r>
      <w:bookmarkEnd w:id="95"/>
      <w:r w:rsidRPr="00BA43C3">
        <w:t xml:space="preserve"> </w:t>
      </w:r>
    </w:p>
    <w:p w14:paraId="10353BEE" w14:textId="0AFED53D" w:rsidR="000238FB" w:rsidRDefault="000238FB" w:rsidP="00BA43C3">
      <w:pPr>
        <w:jc w:val="both"/>
      </w:pPr>
      <w:r>
        <w:t xml:space="preserve">As set out in Section </w:t>
      </w:r>
      <w:r>
        <w:fldChar w:fldCharType="begin"/>
      </w:r>
      <w:r>
        <w:instrText xml:space="preserve"> REF _Ref190249680 \r \h </w:instrText>
      </w:r>
      <w:r>
        <w:fldChar w:fldCharType="separate"/>
      </w:r>
      <w:r w:rsidR="00655959">
        <w:t>1.3</w:t>
      </w:r>
      <w:r>
        <w:fldChar w:fldCharType="end"/>
      </w:r>
      <w:r>
        <w:t xml:space="preserve">, a fundamental premise of DFAT’s WASH sector investments since CS WASH Fund 2 (2018) has been the pursuit of </w:t>
      </w:r>
      <w:r w:rsidRPr="00BA43C3">
        <w:rPr>
          <w:i/>
          <w:iCs/>
        </w:rPr>
        <w:t>sustainable</w:t>
      </w:r>
      <w:r>
        <w:t xml:space="preserve"> WASH systems and services—partly in response to global critique of the </w:t>
      </w:r>
      <w:r w:rsidRPr="00BA43C3">
        <w:rPr>
          <w:i/>
          <w:iCs/>
        </w:rPr>
        <w:t>unsustainability</w:t>
      </w:r>
      <w:r>
        <w:t xml:space="preserve"> of WASH. In </w:t>
      </w:r>
      <w:proofErr w:type="spellStart"/>
      <w:r>
        <w:t>WfW</w:t>
      </w:r>
      <w:proofErr w:type="spellEnd"/>
      <w:r>
        <w:t xml:space="preserve">, this is grounded in the doctrine of ‘systems strengthening’, as discussed above in Section </w:t>
      </w:r>
      <w:r>
        <w:fldChar w:fldCharType="begin"/>
      </w:r>
      <w:r>
        <w:instrText xml:space="preserve"> REF _Ref170413458 \r \h </w:instrText>
      </w:r>
      <w:r>
        <w:fldChar w:fldCharType="separate"/>
      </w:r>
      <w:r w:rsidR="00655959">
        <w:rPr>
          <w:b/>
          <w:bCs/>
          <w:lang w:val="en-US"/>
        </w:rPr>
        <w:t>Error! Reference source not found.</w:t>
      </w:r>
      <w:r>
        <w:fldChar w:fldCharType="end"/>
      </w:r>
      <w:r>
        <w:t xml:space="preserve"> in relation to EOPO 1.</w:t>
      </w:r>
      <w:r w:rsidR="00360C6C">
        <w:t xml:space="preserve"> The importance of system strengthening for sustainability </w:t>
      </w:r>
      <w:r w:rsidR="000C4675">
        <w:t xml:space="preserve">of services </w:t>
      </w:r>
      <w:r w:rsidR="00360C6C">
        <w:t xml:space="preserve">is crucial and </w:t>
      </w:r>
      <w:r w:rsidR="000C4675">
        <w:t xml:space="preserve">this is acknowledged in the </w:t>
      </w:r>
      <w:proofErr w:type="spellStart"/>
      <w:r w:rsidR="000C4675">
        <w:t>WfW</w:t>
      </w:r>
      <w:proofErr w:type="spellEnd"/>
      <w:r w:rsidR="000C4675">
        <w:t xml:space="preserve"> design document:</w:t>
      </w:r>
    </w:p>
    <w:p w14:paraId="640286C5" w14:textId="77777777" w:rsidR="00DD58EA" w:rsidRDefault="00081299" w:rsidP="00DD58EA">
      <w:pPr>
        <w:ind w:left="720"/>
        <w:jc w:val="both"/>
        <w:rPr>
          <w:i/>
          <w:iCs/>
        </w:rPr>
      </w:pPr>
      <w:r>
        <w:rPr>
          <w:i/>
          <w:iCs/>
        </w:rPr>
        <w:t>T</w:t>
      </w:r>
      <w:r w:rsidR="000C4675" w:rsidRPr="00ED70DA">
        <w:rPr>
          <w:i/>
          <w:iCs/>
        </w:rPr>
        <w:t xml:space="preserve">he robustness of these systems </w:t>
      </w:r>
      <w:proofErr w:type="gramStart"/>
      <w:r w:rsidR="000C4675" w:rsidRPr="00ED70DA">
        <w:rPr>
          <w:i/>
          <w:iCs/>
        </w:rPr>
        <w:t>are</w:t>
      </w:r>
      <w:proofErr w:type="gramEnd"/>
      <w:r w:rsidR="000C4675" w:rsidRPr="00ED70DA">
        <w:rPr>
          <w:i/>
          <w:iCs/>
        </w:rPr>
        <w:t xml:space="preserve"> regarded as the key to ensuring on-going sustainability. Such systems include all relevant aspects such as leadership, policies, planning, financing, institutional framework and roles of government, private sector and civil society actors, coordination, monitoring and accountability.</w:t>
      </w:r>
      <w:r w:rsidR="000A1202">
        <w:rPr>
          <w:i/>
          <w:iCs/>
        </w:rPr>
        <w:t xml:space="preserve">  </w:t>
      </w:r>
    </w:p>
    <w:p w14:paraId="6548E4D6" w14:textId="6D3D4EBC" w:rsidR="000238FB" w:rsidRDefault="000C4675" w:rsidP="00BA43C3">
      <w:pPr>
        <w:jc w:val="both"/>
      </w:pPr>
      <w:r>
        <w:t>The design anticipated CSOs would address these sustainability challenges, but this was demonstrably too ambitious an assumption for a CSO led program. Certainly, there are examples of good progress</w:t>
      </w:r>
      <w:r w:rsidR="00CF1C7D">
        <w:t xml:space="preserve"> (such as Plan’s work in Indonesia)</w:t>
      </w:r>
      <w:r>
        <w:t>, but these were arguably at least as much due to the existing enabling environment as to the CSO</w:t>
      </w:r>
      <w:r w:rsidR="004A48FC">
        <w:t>’</w:t>
      </w:r>
      <w:r>
        <w:t xml:space="preserve">s efforts. The difference between Nepal and PNG being a case in point. </w:t>
      </w:r>
      <w:r w:rsidR="000238FB">
        <w:t>Numerous evaluations and studies have found that WASH hardware is ordinarily rendered non-functioning within a few years of being commissioned; and community-led WASH governance (grounded in the ideals of volunteerism and communitarianism) wanes or becomes conflicted without external facilitation. In addition, in contexts where WASH is failing, government investment in the sector tends to be absent or unreliable; and supply chains are unaffordable, unreliable or unsupported by robust technical capacity. More broadly, the CSO-led WASH sector has been criticised for promulgating low-cost/low-tech solutions that rely on surface/rainwater solutions which do not consider projected changes in the climate or take a catchment-wide holistic approach to water cycle management. Indeed, the Completion Review of the first CS WASH Fund (June 2012, p 20) stated:</w:t>
      </w:r>
    </w:p>
    <w:p w14:paraId="387FDB9B" w14:textId="507DBA40" w:rsidR="000238FB" w:rsidRPr="00BA43C3" w:rsidRDefault="000238FB" w:rsidP="00BA43C3">
      <w:pPr>
        <w:ind w:left="360"/>
        <w:jc w:val="both"/>
        <w:rPr>
          <w:i/>
          <w:iCs/>
        </w:rPr>
      </w:pPr>
      <w:r w:rsidRPr="00BA43C3">
        <w:rPr>
          <w:i/>
          <w:iCs/>
        </w:rPr>
        <w:t>Given the direct relationship between WASH interventions and wider water resources management, particularly in the context of climate change, it is of concern that CSOs have shown limited commitment to engage in this domain. The [review team] is of the view that this issue should attract dedicated focus in the Future Fund—especially given AusAID’s environment and climate change priorities, with emphasis on a holistic approach to water cycle management.</w:t>
      </w:r>
    </w:p>
    <w:p w14:paraId="1C18986F" w14:textId="3DBA051A" w:rsidR="000238FB" w:rsidRDefault="000238FB" w:rsidP="00BA43C3">
      <w:pPr>
        <w:jc w:val="both"/>
      </w:pPr>
      <w:r>
        <w:t>While this critique of CSO-led WASH interventions is defensible and has been a key driver of sector advances, it sits in tension with the persistent global challenge that gives relevance to the WASH sector, as set out below (see ‘Relevance’). The unvarnished truth is that—notwithstanding gains made by the WASH sector—around 1,000 children still die each day from preventable WASH-related causes.</w:t>
      </w:r>
      <w:r>
        <w:rPr>
          <w:rStyle w:val="FootnoteReference"/>
        </w:rPr>
        <w:footnoteReference w:id="61"/>
      </w:r>
      <w:r>
        <w:t xml:space="preserve"> The public health emergency facing many marginalised communities, coupled with the limited (and declining) investment in the WASH sector, have arguably perpetuated low-cost and unsustainable practices</w:t>
      </w:r>
      <w:r w:rsidR="00CB3BB6">
        <w:t>/facilities</w:t>
      </w:r>
      <w:r w:rsidR="00B20362">
        <w:rPr>
          <w:rStyle w:val="FootnoteReference"/>
        </w:rPr>
        <w:footnoteReference w:id="62"/>
      </w:r>
      <w:r>
        <w:t xml:space="preserve"> in pursuit of rapid and broad-based WASH coverage—an approach more akin to humanitarian programming than sustainable development. This situation has been at the expense of sustainable and resilient WASH systems that would instead pursue catchment-wide holistic approaches to resilient water and sanitation </w:t>
      </w:r>
      <w:r>
        <w:lastRenderedPageBreak/>
        <w:t>management. But such approaches require significant investment in science (e.g. ground water mapping and hydrological studies) and engineering (e.g. affordable and accessible water and waste treatment plants) that extend well beyond the financing of CSO-led WASH programming. Evidently, what is required, is a joined-up approach that involves all parties (CSOs/RHOs, governments, private sector, research institutions, community), significant investment paired with technical capability, and all framed within the parameters of climate science. Depressingly, this vision seems to be beyond the capacity of official development assistance, or indeed global politics</w:t>
      </w:r>
      <w:r w:rsidR="00643031">
        <w:t>; but nonetheless underpins the aspiration of sustainable and resilient WASH</w:t>
      </w:r>
      <w:r>
        <w:t>.</w:t>
      </w:r>
    </w:p>
    <w:p w14:paraId="769CACF8" w14:textId="77777777" w:rsidR="000238FB" w:rsidRPr="00BA43C3" w:rsidRDefault="000238FB" w:rsidP="007B68B2">
      <w:pPr>
        <w:pStyle w:val="Heading3"/>
      </w:pPr>
      <w:bookmarkStart w:id="96" w:name="_Toc208245649"/>
      <w:r w:rsidRPr="00BA43C3">
        <w:t>Relevance</w:t>
      </w:r>
      <w:bookmarkEnd w:id="96"/>
    </w:p>
    <w:p w14:paraId="73A48D58" w14:textId="77777777" w:rsidR="000238FB" w:rsidRDefault="000238FB" w:rsidP="00BA43C3">
      <w:pPr>
        <w:jc w:val="both"/>
      </w:pPr>
      <w:r>
        <w:t>DFAT’s investment in the WASH sector has been strongly defended in relation to relevance. Australia has committed to contributing to the SDGs, including SDG6, which continues to be problematic in many parts of the world. DFAT’s website states:</w:t>
      </w:r>
      <w:r>
        <w:rPr>
          <w:rStyle w:val="FootnoteReference"/>
        </w:rPr>
        <w:footnoteReference w:id="63"/>
      </w:r>
    </w:p>
    <w:p w14:paraId="0ACF4E80" w14:textId="10938BB7" w:rsidR="000238FB" w:rsidRPr="00BA43C3" w:rsidRDefault="000238FB" w:rsidP="00BA43C3">
      <w:pPr>
        <w:ind w:left="360"/>
        <w:jc w:val="both"/>
        <w:rPr>
          <w:i/>
          <w:iCs/>
        </w:rPr>
      </w:pPr>
      <w:r w:rsidRPr="00BA43C3">
        <w:rPr>
          <w:i/>
          <w:iCs/>
        </w:rPr>
        <w:t>According to the UN, 3.6 billion people worldwide, nearly half the global population, lack access to safely managed sanitation. Concerningly, sanitation coverage reduced between 2015 and 2022 in the Oceania region. At the same time, some 2.2 billion people around the world do not have safely managed drinking water services, and 3 billion lack basic handwashing facilities.</w:t>
      </w:r>
    </w:p>
    <w:p w14:paraId="4E033CC5" w14:textId="77777777" w:rsidR="000238FB" w:rsidRDefault="000238FB" w:rsidP="00BA43C3">
      <w:pPr>
        <w:jc w:val="both"/>
      </w:pPr>
      <w:r>
        <w:t xml:space="preserve">Hence, donor investment in the WASH sector remains relevant, </w:t>
      </w:r>
      <w:r w:rsidRPr="00BA43C3">
        <w:rPr>
          <w:i/>
          <w:iCs/>
        </w:rPr>
        <w:t>ipso facto</w:t>
      </w:r>
      <w:r>
        <w:t>.</w:t>
      </w:r>
    </w:p>
    <w:p w14:paraId="6D3F3B36" w14:textId="4E06B68A" w:rsidR="000238FB" w:rsidRDefault="000238FB" w:rsidP="00BA43C3">
      <w:r>
        <w:t xml:space="preserve">The focus on </w:t>
      </w:r>
      <w:r w:rsidRPr="00BA43C3">
        <w:rPr>
          <w:i/>
          <w:iCs/>
        </w:rPr>
        <w:t xml:space="preserve">inclusive </w:t>
      </w:r>
      <w:r>
        <w:t xml:space="preserve">WASH is also relevant. As with development programming more broadly, WASH sector programming is more successful when women, people with disabilities and other marginalised groups are proactively involved in planning, implementing and improving WASH interventions. Further, WASH interventions disproportionately benefit women, girls, people with disabilities and marginalised groups. Hence, there is a pragmatic case for inclusive WASH because it improves WASH outcomes, and it improves equality and inclusion outcomes. </w:t>
      </w:r>
    </w:p>
    <w:p w14:paraId="2DCF8B2B" w14:textId="00D0F536" w:rsidR="000238FB" w:rsidRDefault="000238FB" w:rsidP="00BA43C3">
      <w:pPr>
        <w:jc w:val="both"/>
      </w:pPr>
      <w:r>
        <w:t xml:space="preserve">The focus of </w:t>
      </w:r>
      <w:proofErr w:type="spellStart"/>
      <w:r>
        <w:t>WfW</w:t>
      </w:r>
      <w:proofErr w:type="spellEnd"/>
      <w:r>
        <w:t xml:space="preserve"> over the past two years on </w:t>
      </w:r>
      <w:r w:rsidR="005E13A4">
        <w:rPr>
          <w:i/>
          <w:iCs/>
        </w:rPr>
        <w:t>climate-resilient</w:t>
      </w:r>
      <w:r>
        <w:t xml:space="preserve"> WASH is firmly aligned with Australia’s international development policy priorities, and with the geopolitical priorities of the Asia-Pacific region. Resilient and sustainable WASH services are a necessary but not sufficient condition for community resilience. That is, WASH is one of several climate adaptation domains that are crucial for community resilience in a changing climate. However, while this investment by DFAT in climate change </w:t>
      </w:r>
      <w:r w:rsidRPr="00BA43C3">
        <w:rPr>
          <w:i/>
          <w:iCs/>
        </w:rPr>
        <w:t>adaptation</w:t>
      </w:r>
      <w:r>
        <w:t xml:space="preserve"> is highly relevant in the project contexts, its relevance sits within the limits of global climate action. As stated in the UNEP 2024 Emissions Gap Report (</w:t>
      </w:r>
      <w:r w:rsidRPr="00BA43C3">
        <w:rPr>
          <w:i/>
          <w:iCs/>
        </w:rPr>
        <w:t>No more hot air…please!</w:t>
      </w:r>
      <w:r>
        <w:rPr>
          <w:rStyle w:val="FootnoteReference"/>
        </w:rPr>
        <w:footnoteReference w:id="64"/>
      </w:r>
      <w:r>
        <w:t>):</w:t>
      </w:r>
    </w:p>
    <w:p w14:paraId="0E1AB08A" w14:textId="3AFC8075" w:rsidR="000238FB" w:rsidRDefault="000238FB" w:rsidP="00BA43C3">
      <w:pPr>
        <w:ind w:left="360"/>
        <w:jc w:val="both"/>
      </w:pPr>
      <w:r w:rsidRPr="00BA43C3">
        <w:rPr>
          <w:i/>
          <w:iCs/>
        </w:rPr>
        <w:t>Nations must deliver dramatically stronger ambition and action in the next round of Nationally Determined Contributions or the Paris Agreement’s 1.5°C goal will be gone within a few years</w:t>
      </w:r>
      <w:r w:rsidRPr="006C290E">
        <w:t>.</w:t>
      </w:r>
      <w:r>
        <w:t xml:space="preserve"> </w:t>
      </w:r>
    </w:p>
    <w:p w14:paraId="30F34F49" w14:textId="77777777" w:rsidR="000238FB" w:rsidRDefault="000238FB" w:rsidP="00BA43C3">
      <w:pPr>
        <w:jc w:val="both"/>
      </w:pPr>
      <w:r>
        <w:t xml:space="preserve">The clear implication is that unless the global economy can rapidly decarbonise, the relevance of adaptive investments such as </w:t>
      </w:r>
      <w:proofErr w:type="spellStart"/>
      <w:r>
        <w:t>WfW</w:t>
      </w:r>
      <w:proofErr w:type="spellEnd"/>
      <w:r>
        <w:t xml:space="preserve"> will be compromised.</w:t>
      </w:r>
    </w:p>
    <w:p w14:paraId="0135835B" w14:textId="7ED19E75" w:rsidR="000238FB" w:rsidRPr="00BA43C3" w:rsidRDefault="000238FB" w:rsidP="007B68B2">
      <w:pPr>
        <w:pStyle w:val="Heading3"/>
      </w:pPr>
      <w:bookmarkStart w:id="97" w:name="_Toc208245650"/>
      <w:r w:rsidRPr="00BA43C3">
        <w:lastRenderedPageBreak/>
        <w:t>Efficiency</w:t>
      </w:r>
      <w:bookmarkEnd w:id="97"/>
    </w:p>
    <w:p w14:paraId="7CFCF9BF" w14:textId="77777777" w:rsidR="000238FB" w:rsidRPr="00BA43C3" w:rsidRDefault="000238FB" w:rsidP="00BA43C3">
      <w:pPr>
        <w:jc w:val="both"/>
        <w:rPr>
          <w:b/>
          <w:bCs/>
        </w:rPr>
      </w:pPr>
      <w:r>
        <w:t>DFAT’s FIMR validation matrix sets out six criteria for efficiency.</w:t>
      </w:r>
      <w:r>
        <w:rPr>
          <w:rStyle w:val="FootnoteReference"/>
        </w:rPr>
        <w:footnoteReference w:id="65"/>
      </w:r>
      <w:r>
        <w:t xml:space="preserve"> An assessment of efficiency was only a minor focus of this evaluation, and a review of finances, management and the governance arrangements were beyond scope. </w:t>
      </w:r>
    </w:p>
    <w:p w14:paraId="1005FD5E" w14:textId="2FA14320" w:rsidR="000238FB" w:rsidRDefault="000238FB" w:rsidP="00BA43C3">
      <w:pPr>
        <w:jc w:val="both"/>
      </w:pPr>
      <w:r>
        <w:t xml:space="preserve">In relation to the </w:t>
      </w:r>
      <w:proofErr w:type="spellStart"/>
      <w:r>
        <w:t>WfW</w:t>
      </w:r>
      <w:proofErr w:type="spellEnd"/>
      <w:r>
        <w:t xml:space="preserve"> modality, Australia’s International Development Policy endorses strong partnerships with civil society, and recognises the unique capacity of NGOs, especially in relation to community development. The </w:t>
      </w:r>
      <w:proofErr w:type="spellStart"/>
      <w:r>
        <w:t>WfW</w:t>
      </w:r>
      <w:proofErr w:type="spellEnd"/>
      <w:r>
        <w:t xml:space="preserve"> modality demonstrates several unique aspects in the Australian aid program (see box). As noted above in relation to sustainability and coherence, there is a strong case for CSO-led WASH programming to remain one element of a broader joined up approach to </w:t>
      </w:r>
      <w:r w:rsidR="00EC4CAB">
        <w:t xml:space="preserve">inclusive </w:t>
      </w:r>
      <w:r w:rsidR="005E13A4">
        <w:t>climate-resilient</w:t>
      </w:r>
      <w:r w:rsidR="00EC4CAB">
        <w:t xml:space="preserve"> WASH</w:t>
      </w:r>
      <w:r>
        <w:t>, situated within a holistic water resources management framework.</w:t>
      </w:r>
      <w:r w:rsidR="00E73972">
        <w:t xml:space="preserve"> That said, the evidence suggests that a CSO-led modality alone is unlikely to be able to engage comprehensively at all levels required to achieve </w:t>
      </w:r>
      <w:r w:rsidR="00D75625">
        <w:t>systems strengthening.</w:t>
      </w:r>
    </w:p>
    <w:p w14:paraId="381563A6" w14:textId="77777777" w:rsidR="00E755EB" w:rsidRPr="00EF4EB6" w:rsidRDefault="00E755EB" w:rsidP="001D14A4">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jc w:val="center"/>
        <w:rPr>
          <w:b/>
          <w:bCs/>
          <w:sz w:val="18"/>
          <w:szCs w:val="18"/>
        </w:rPr>
      </w:pPr>
      <w:proofErr w:type="spellStart"/>
      <w:r w:rsidRPr="00EF4EB6">
        <w:rPr>
          <w:b/>
          <w:bCs/>
          <w:sz w:val="18"/>
          <w:szCs w:val="18"/>
        </w:rPr>
        <w:t>WfW</w:t>
      </w:r>
      <w:proofErr w:type="spellEnd"/>
      <w:r w:rsidRPr="00EF4EB6">
        <w:rPr>
          <w:b/>
          <w:bCs/>
          <w:sz w:val="18"/>
          <w:szCs w:val="18"/>
        </w:rPr>
        <w:t xml:space="preserve"> modality</w:t>
      </w:r>
    </w:p>
    <w:p w14:paraId="279C9F03" w14:textId="77777777" w:rsidR="00E755EB" w:rsidRPr="00EF4EB6" w:rsidRDefault="00E755EB" w:rsidP="001D14A4">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sz w:val="18"/>
          <w:szCs w:val="18"/>
        </w:rPr>
      </w:pPr>
      <w:r w:rsidRPr="00EF4EB6">
        <w:rPr>
          <w:sz w:val="18"/>
          <w:szCs w:val="18"/>
        </w:rPr>
        <w:t>DFAT employs a ra</w:t>
      </w:r>
      <w:r>
        <w:rPr>
          <w:sz w:val="18"/>
          <w:szCs w:val="18"/>
        </w:rPr>
        <w:t>n</w:t>
      </w:r>
      <w:r w:rsidRPr="00EF4EB6">
        <w:rPr>
          <w:sz w:val="18"/>
          <w:szCs w:val="18"/>
        </w:rPr>
        <w:t xml:space="preserve">ge of modalities to deliver the international development program. </w:t>
      </w:r>
      <w:proofErr w:type="spellStart"/>
      <w:r w:rsidRPr="00EF4EB6">
        <w:rPr>
          <w:sz w:val="18"/>
          <w:szCs w:val="18"/>
        </w:rPr>
        <w:t>WfW</w:t>
      </w:r>
      <w:proofErr w:type="spellEnd"/>
      <w:r w:rsidRPr="00EF4EB6">
        <w:rPr>
          <w:sz w:val="18"/>
          <w:szCs w:val="18"/>
        </w:rPr>
        <w:t xml:space="preserve"> (and its predecessors) represent a novel modality with key features </w:t>
      </w:r>
      <w:r>
        <w:rPr>
          <w:sz w:val="18"/>
          <w:szCs w:val="18"/>
        </w:rPr>
        <w:t>that include</w:t>
      </w:r>
      <w:r w:rsidRPr="00EF4EB6">
        <w:rPr>
          <w:sz w:val="18"/>
          <w:szCs w:val="18"/>
        </w:rPr>
        <w:t>:</w:t>
      </w:r>
    </w:p>
    <w:p w14:paraId="3E8D0969" w14:textId="77777777" w:rsidR="00E755EB" w:rsidRPr="00EF4EB6" w:rsidRDefault="00E755EB" w:rsidP="001D14A4">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sz w:val="18"/>
          <w:szCs w:val="18"/>
        </w:rPr>
      </w:pPr>
      <w:r w:rsidRPr="00EF4EB6">
        <w:rPr>
          <w:b/>
          <w:bCs/>
          <w:sz w:val="18"/>
          <w:szCs w:val="18"/>
        </w:rPr>
        <w:t>International CSOs:</w:t>
      </w:r>
      <w:r w:rsidRPr="00EF4EB6">
        <w:rPr>
          <w:sz w:val="18"/>
          <w:szCs w:val="18"/>
        </w:rPr>
        <w:t xml:space="preserve"> </w:t>
      </w:r>
      <w:r w:rsidRPr="00840197">
        <w:rPr>
          <w:sz w:val="18"/>
          <w:szCs w:val="18"/>
        </w:rPr>
        <w:t>Australia has long-supported non-government organisations</w:t>
      </w:r>
      <w:r w:rsidRPr="00EF4EB6">
        <w:rPr>
          <w:sz w:val="18"/>
          <w:szCs w:val="18"/>
        </w:rPr>
        <w:t xml:space="preserve"> (NGO)</w:t>
      </w:r>
      <w:r w:rsidRPr="00840197">
        <w:rPr>
          <w:sz w:val="18"/>
          <w:szCs w:val="18"/>
        </w:rPr>
        <w:t>, most notably through the Australian NGO Cooperation Program (ANCP)</w:t>
      </w:r>
      <w:r w:rsidRPr="00EF4EB6">
        <w:rPr>
          <w:sz w:val="18"/>
          <w:szCs w:val="18"/>
        </w:rPr>
        <w:t>. NGO</w:t>
      </w:r>
      <w:r w:rsidRPr="00840197">
        <w:rPr>
          <w:sz w:val="18"/>
          <w:szCs w:val="18"/>
        </w:rPr>
        <w:t xml:space="preserve"> funding opportunities have </w:t>
      </w:r>
      <w:r w:rsidRPr="00EF4EB6">
        <w:rPr>
          <w:sz w:val="18"/>
          <w:szCs w:val="18"/>
        </w:rPr>
        <w:t xml:space="preserve">ordinarily </w:t>
      </w:r>
      <w:r w:rsidRPr="00840197">
        <w:rPr>
          <w:sz w:val="18"/>
          <w:szCs w:val="18"/>
        </w:rPr>
        <w:t>been available only to Australian agencies</w:t>
      </w:r>
      <w:r w:rsidRPr="00EF4EB6">
        <w:rPr>
          <w:sz w:val="18"/>
          <w:szCs w:val="18"/>
        </w:rPr>
        <w:t xml:space="preserve"> accredited to receive ANCP funding. T</w:t>
      </w:r>
      <w:r w:rsidRPr="00840197">
        <w:rPr>
          <w:sz w:val="18"/>
          <w:szCs w:val="18"/>
        </w:rPr>
        <w:t xml:space="preserve">he </w:t>
      </w:r>
      <w:r>
        <w:rPr>
          <w:sz w:val="18"/>
          <w:szCs w:val="18"/>
        </w:rPr>
        <w:t>initial</w:t>
      </w:r>
      <w:r w:rsidRPr="00EF4EB6">
        <w:rPr>
          <w:sz w:val="18"/>
          <w:szCs w:val="18"/>
        </w:rPr>
        <w:t xml:space="preserve"> WASH F</w:t>
      </w:r>
      <w:r w:rsidRPr="00840197">
        <w:rPr>
          <w:sz w:val="18"/>
          <w:szCs w:val="18"/>
        </w:rPr>
        <w:t xml:space="preserve">und </w:t>
      </w:r>
      <w:r w:rsidRPr="00EF4EB6">
        <w:rPr>
          <w:sz w:val="18"/>
          <w:szCs w:val="18"/>
        </w:rPr>
        <w:t xml:space="preserve">(2010) </w:t>
      </w:r>
      <w:r w:rsidRPr="00840197">
        <w:rPr>
          <w:sz w:val="18"/>
          <w:szCs w:val="18"/>
        </w:rPr>
        <w:t xml:space="preserve">was the </w:t>
      </w:r>
      <w:proofErr w:type="gramStart"/>
      <w:r w:rsidRPr="00840197">
        <w:rPr>
          <w:sz w:val="18"/>
          <w:szCs w:val="18"/>
        </w:rPr>
        <w:t xml:space="preserve">first </w:t>
      </w:r>
      <w:r w:rsidRPr="00EF4EB6">
        <w:rPr>
          <w:sz w:val="18"/>
          <w:szCs w:val="18"/>
        </w:rPr>
        <w:t>time</w:t>
      </w:r>
      <w:proofErr w:type="gramEnd"/>
      <w:r w:rsidRPr="00EF4EB6">
        <w:rPr>
          <w:sz w:val="18"/>
          <w:szCs w:val="18"/>
        </w:rPr>
        <w:t xml:space="preserve"> bids from </w:t>
      </w:r>
      <w:r w:rsidRPr="00840197">
        <w:rPr>
          <w:sz w:val="18"/>
          <w:szCs w:val="18"/>
        </w:rPr>
        <w:t xml:space="preserve">international agencies not represented in Australia </w:t>
      </w:r>
      <w:r w:rsidRPr="00EF4EB6">
        <w:rPr>
          <w:sz w:val="18"/>
          <w:szCs w:val="18"/>
        </w:rPr>
        <w:t>were accepted</w:t>
      </w:r>
      <w:r w:rsidRPr="00840197">
        <w:rPr>
          <w:sz w:val="18"/>
          <w:szCs w:val="18"/>
        </w:rPr>
        <w:t xml:space="preserve">. </w:t>
      </w:r>
    </w:p>
    <w:p w14:paraId="43AEDA62" w14:textId="77777777" w:rsidR="00E755EB" w:rsidRPr="00EF4EB6" w:rsidRDefault="00E755EB" w:rsidP="001D14A4">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sz w:val="18"/>
          <w:szCs w:val="18"/>
        </w:rPr>
      </w:pPr>
      <w:r w:rsidRPr="00EF4EB6">
        <w:rPr>
          <w:b/>
          <w:bCs/>
          <w:sz w:val="18"/>
          <w:szCs w:val="18"/>
        </w:rPr>
        <w:t>Knowledge, learning and research:</w:t>
      </w:r>
      <w:r w:rsidRPr="00EF4EB6">
        <w:rPr>
          <w:sz w:val="18"/>
          <w:szCs w:val="18"/>
        </w:rPr>
        <w:t xml:space="preserve"> </w:t>
      </w:r>
      <w:r w:rsidRPr="00840197">
        <w:rPr>
          <w:sz w:val="18"/>
          <w:szCs w:val="18"/>
        </w:rPr>
        <w:t xml:space="preserve">the systematic accrual of learning within the Fund is unprecedented and has arguably generated significant new knowledge among Fund partners and the WASH sector more broadly. Aside from clear public diplomacy value for DFAT, this has given the Fund a higher-order purpose than simply implementing a WASH program for </w:t>
      </w:r>
      <w:proofErr w:type="gramStart"/>
      <w:r w:rsidRPr="00840197">
        <w:rPr>
          <w:sz w:val="18"/>
          <w:szCs w:val="18"/>
        </w:rPr>
        <w:t>a period of time</w:t>
      </w:r>
      <w:proofErr w:type="gramEnd"/>
      <w:r w:rsidRPr="00840197">
        <w:rPr>
          <w:sz w:val="18"/>
          <w:szCs w:val="18"/>
        </w:rPr>
        <w:t>.</w:t>
      </w:r>
    </w:p>
    <w:p w14:paraId="25FCC841" w14:textId="77777777" w:rsidR="00E755EB" w:rsidRPr="00EF4EB6" w:rsidRDefault="00E755EB" w:rsidP="001D14A4">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sz w:val="18"/>
          <w:szCs w:val="18"/>
        </w:rPr>
      </w:pPr>
      <w:r w:rsidRPr="00EF4EB6">
        <w:rPr>
          <w:b/>
          <w:bCs/>
          <w:sz w:val="18"/>
          <w:szCs w:val="18"/>
        </w:rPr>
        <w:t>Centrally managed:</w:t>
      </w:r>
      <w:r w:rsidRPr="00EF4EB6">
        <w:rPr>
          <w:sz w:val="18"/>
          <w:szCs w:val="18"/>
        </w:rPr>
        <w:t xml:space="preserve"> m</w:t>
      </w:r>
      <w:r w:rsidRPr="00840197">
        <w:rPr>
          <w:sz w:val="18"/>
          <w:szCs w:val="18"/>
        </w:rPr>
        <w:t xml:space="preserve">ost Australian Aid </w:t>
      </w:r>
      <w:r w:rsidRPr="00EF4EB6">
        <w:rPr>
          <w:sz w:val="18"/>
          <w:szCs w:val="18"/>
        </w:rPr>
        <w:t xml:space="preserve">investments </w:t>
      </w:r>
      <w:r w:rsidRPr="00840197">
        <w:rPr>
          <w:sz w:val="18"/>
          <w:szCs w:val="18"/>
        </w:rPr>
        <w:t xml:space="preserve">are designed and administered from DFAT Posts, whereas the Fund </w:t>
      </w:r>
      <w:r w:rsidRPr="00EF4EB6">
        <w:rPr>
          <w:sz w:val="18"/>
          <w:szCs w:val="18"/>
        </w:rPr>
        <w:t>has been</w:t>
      </w:r>
      <w:r w:rsidRPr="00840197">
        <w:rPr>
          <w:sz w:val="18"/>
          <w:szCs w:val="18"/>
        </w:rPr>
        <w:t xml:space="preserve"> managed centrally from Canberra. Further, it is the first aid investment to be managed by a thematic group within DFAT</w:t>
      </w:r>
      <w:r w:rsidRPr="00EF4EB6">
        <w:rPr>
          <w:sz w:val="18"/>
          <w:szCs w:val="18"/>
        </w:rPr>
        <w:t>.</w:t>
      </w:r>
    </w:p>
    <w:p w14:paraId="6D9B399B" w14:textId="77777777" w:rsidR="00E755EB" w:rsidRPr="00EF4EB6" w:rsidRDefault="00E755EB" w:rsidP="001D14A4">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sz w:val="18"/>
          <w:szCs w:val="18"/>
        </w:rPr>
      </w:pPr>
      <w:r w:rsidRPr="00EF4EB6">
        <w:rPr>
          <w:b/>
          <w:bCs/>
          <w:sz w:val="18"/>
          <w:szCs w:val="18"/>
        </w:rPr>
        <w:t>Substantial commitment:</w:t>
      </w:r>
      <w:r w:rsidRPr="00EF4EB6">
        <w:rPr>
          <w:sz w:val="18"/>
          <w:szCs w:val="18"/>
        </w:rPr>
        <w:t xml:space="preserve"> </w:t>
      </w:r>
      <w:proofErr w:type="spellStart"/>
      <w:r w:rsidRPr="00EF4EB6">
        <w:rPr>
          <w:sz w:val="18"/>
          <w:szCs w:val="18"/>
        </w:rPr>
        <w:t>WfW</w:t>
      </w:r>
      <w:proofErr w:type="spellEnd"/>
      <w:r w:rsidRPr="00EF4EB6">
        <w:rPr>
          <w:sz w:val="18"/>
          <w:szCs w:val="18"/>
        </w:rPr>
        <w:t xml:space="preserve"> and its predecessors cumulatively represented a substantial and consistent investment by DFAT in a technical sector, largely focussed </w:t>
      </w:r>
      <w:r>
        <w:rPr>
          <w:sz w:val="18"/>
          <w:szCs w:val="18"/>
        </w:rPr>
        <w:t>o</w:t>
      </w:r>
      <w:r w:rsidRPr="00EF4EB6">
        <w:rPr>
          <w:sz w:val="18"/>
          <w:szCs w:val="18"/>
        </w:rPr>
        <w:t>n the same target communities/countries spanning 14 years and more than AUD295 million.</w:t>
      </w:r>
    </w:p>
    <w:p w14:paraId="76FDE0E6" w14:textId="77777777" w:rsidR="00E755EB" w:rsidRPr="00EF4EB6" w:rsidRDefault="00E755EB" w:rsidP="001D14A4">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sz w:val="18"/>
          <w:szCs w:val="18"/>
        </w:rPr>
      </w:pPr>
      <w:r w:rsidRPr="00EF4EB6">
        <w:rPr>
          <w:b/>
          <w:bCs/>
          <w:sz w:val="18"/>
          <w:szCs w:val="18"/>
        </w:rPr>
        <w:t>Coherence:</w:t>
      </w:r>
      <w:r w:rsidRPr="00EF4EB6">
        <w:rPr>
          <w:sz w:val="18"/>
          <w:szCs w:val="18"/>
        </w:rPr>
        <w:t xml:space="preserve"> </w:t>
      </w:r>
      <w:proofErr w:type="spellStart"/>
      <w:r w:rsidRPr="00EF4EB6">
        <w:rPr>
          <w:sz w:val="18"/>
          <w:szCs w:val="18"/>
        </w:rPr>
        <w:t>WfW</w:t>
      </w:r>
      <w:proofErr w:type="spellEnd"/>
      <w:r w:rsidRPr="00EF4EB6">
        <w:rPr>
          <w:sz w:val="18"/>
          <w:szCs w:val="18"/>
        </w:rPr>
        <w:t xml:space="preserve"> and its predecessors involved CSO-led designs that uniquely responded to their operating </w:t>
      </w:r>
      <w:proofErr w:type="gramStart"/>
      <w:r w:rsidRPr="00EF4EB6">
        <w:rPr>
          <w:sz w:val="18"/>
          <w:szCs w:val="18"/>
        </w:rPr>
        <w:t>contexts, but</w:t>
      </w:r>
      <w:proofErr w:type="gramEnd"/>
      <w:r w:rsidRPr="00EF4EB6">
        <w:rPr>
          <w:sz w:val="18"/>
          <w:szCs w:val="18"/>
        </w:rPr>
        <w:t xml:space="preserve"> </w:t>
      </w:r>
      <w:r>
        <w:rPr>
          <w:sz w:val="18"/>
          <w:szCs w:val="18"/>
        </w:rPr>
        <w:t xml:space="preserve">were </w:t>
      </w:r>
      <w:r w:rsidRPr="00EF4EB6">
        <w:rPr>
          <w:sz w:val="18"/>
          <w:szCs w:val="18"/>
        </w:rPr>
        <w:t>unified by common sector</w:t>
      </w:r>
      <w:r>
        <w:rPr>
          <w:sz w:val="18"/>
          <w:szCs w:val="18"/>
        </w:rPr>
        <w:t xml:space="preserve"> and </w:t>
      </w:r>
      <w:r w:rsidRPr="00EF4EB6">
        <w:rPr>
          <w:sz w:val="18"/>
          <w:szCs w:val="18"/>
        </w:rPr>
        <w:t>policy priorities</w:t>
      </w:r>
      <w:r>
        <w:rPr>
          <w:sz w:val="18"/>
          <w:szCs w:val="18"/>
        </w:rPr>
        <w:t xml:space="preserve">. They aligned with broadly common </w:t>
      </w:r>
      <w:r w:rsidRPr="00EF4EB6">
        <w:rPr>
          <w:sz w:val="18"/>
          <w:szCs w:val="18"/>
        </w:rPr>
        <w:t>theor</w:t>
      </w:r>
      <w:r>
        <w:rPr>
          <w:sz w:val="18"/>
          <w:szCs w:val="18"/>
        </w:rPr>
        <w:t>ies</w:t>
      </w:r>
      <w:r w:rsidRPr="00EF4EB6">
        <w:rPr>
          <w:sz w:val="18"/>
          <w:szCs w:val="18"/>
        </w:rPr>
        <w:t xml:space="preserve"> of change.</w:t>
      </w:r>
    </w:p>
    <w:p w14:paraId="50D5AA3B" w14:textId="6B5D7A01" w:rsidR="000238FB" w:rsidRDefault="000238FB" w:rsidP="00BA43C3">
      <w:pPr>
        <w:jc w:val="both"/>
      </w:pPr>
      <w:r>
        <w:t xml:space="preserve">Arguably, the professional skills and experience of staff and partners is a general strength of </w:t>
      </w:r>
      <w:proofErr w:type="spellStart"/>
      <w:r>
        <w:t>WfW</w:t>
      </w:r>
      <w:proofErr w:type="spellEnd"/>
      <w:r>
        <w:t>. Within DFAT, the Fund was consistently managed by bureaucrats with sector experience. The Fund Coordinator was staffed by qualified and experienced advisers spanning WASH, GEDSI, MEL, knowledge brokering</w:t>
      </w:r>
      <w:r w:rsidR="00056F73">
        <w:t>, communications</w:t>
      </w:r>
      <w:r>
        <w:t xml:space="preserve"> and climate resilience. The </w:t>
      </w:r>
      <w:proofErr w:type="spellStart"/>
      <w:r>
        <w:t>WfW</w:t>
      </w:r>
      <w:proofErr w:type="spellEnd"/>
      <w:r>
        <w:t xml:space="preserve"> partners were CSOs, RHOs and ROs with proven WASH sector implementation/research capabilities—in many cases global sector leaders. A hallmark of </w:t>
      </w:r>
      <w:proofErr w:type="spellStart"/>
      <w:r>
        <w:t>WfW</w:t>
      </w:r>
      <w:proofErr w:type="spellEnd"/>
      <w:r>
        <w:t xml:space="preserve"> was the commitment and passion for </w:t>
      </w:r>
      <w:r w:rsidR="00EC4CAB">
        <w:t xml:space="preserve">inclusive </w:t>
      </w:r>
      <w:r w:rsidR="005E13A4">
        <w:t>climate-resilient</w:t>
      </w:r>
      <w:r w:rsidR="00EC4CAB">
        <w:t xml:space="preserve"> WASH</w:t>
      </w:r>
      <w:r>
        <w:t xml:space="preserve"> demonstrated by advisers and partners.</w:t>
      </w:r>
    </w:p>
    <w:p w14:paraId="2FF08448" w14:textId="65EAB5D3" w:rsidR="000238FB" w:rsidRDefault="000238FB" w:rsidP="00BA43C3">
      <w:pPr>
        <w:jc w:val="both"/>
      </w:pPr>
      <w:r w:rsidRPr="00DB5E08">
        <w:t xml:space="preserve">More broadly, </w:t>
      </w:r>
      <w:proofErr w:type="spellStart"/>
      <w:r w:rsidRPr="00DB5E08">
        <w:t>WfW</w:t>
      </w:r>
      <w:proofErr w:type="spellEnd"/>
      <w:r w:rsidRPr="00DB5E08">
        <w:t xml:space="preserve"> has been harmonised within DFAT’s water resources/WASH programming over the past 14 years—managed by a single section within DFAT. This section has promoted harmonisation through funding international WASH conferences and sponsorship of sector </w:t>
      </w:r>
      <w:r w:rsidRPr="00DB5E08">
        <w:lastRenderedPageBreak/>
        <w:t xml:space="preserve">leaders’ attendance at international WASH/water fora. </w:t>
      </w:r>
      <w:r>
        <w:t xml:space="preserve">Also, as discussed in Section </w:t>
      </w:r>
      <w:r>
        <w:fldChar w:fldCharType="begin"/>
      </w:r>
      <w:r>
        <w:instrText xml:space="preserve"> REF _Ref170413458 \r \h </w:instrText>
      </w:r>
      <w:r>
        <w:fldChar w:fldCharType="separate"/>
      </w:r>
      <w:r w:rsidR="00655959">
        <w:rPr>
          <w:b/>
          <w:bCs/>
          <w:lang w:val="en-US"/>
        </w:rPr>
        <w:t xml:space="preserve">Error! Reference </w:t>
      </w:r>
      <w:proofErr w:type="gramStart"/>
      <w:r w:rsidR="00655959">
        <w:rPr>
          <w:b/>
          <w:bCs/>
          <w:lang w:val="en-US"/>
        </w:rPr>
        <w:t>source</w:t>
      </w:r>
      <w:proofErr w:type="gramEnd"/>
      <w:r w:rsidR="00655959">
        <w:rPr>
          <w:b/>
          <w:bCs/>
          <w:lang w:val="en-US"/>
        </w:rPr>
        <w:t xml:space="preserve"> not found.</w:t>
      </w:r>
      <w:r>
        <w:fldChar w:fldCharType="end"/>
      </w:r>
      <w:r>
        <w:t xml:space="preserve"> with respect to EOPO 4, the significant investment in knowledge and learning has fostered harmonisation with the global sector. </w:t>
      </w:r>
    </w:p>
    <w:p w14:paraId="5CAEB0B8" w14:textId="589EDE73" w:rsidR="00162E4A" w:rsidRDefault="00162E4A" w:rsidP="00162E4A">
      <w:pPr>
        <w:pStyle w:val="Heading20"/>
        <w:numPr>
          <w:ilvl w:val="1"/>
          <w:numId w:val="1"/>
        </w:numPr>
        <w:jc w:val="both"/>
      </w:pPr>
      <w:bookmarkStart w:id="98" w:name="_Ref189327123"/>
      <w:bookmarkStart w:id="99" w:name="_Toc208245651"/>
      <w:proofErr w:type="gramStart"/>
      <w:r>
        <w:t>Locally-led</w:t>
      </w:r>
      <w:proofErr w:type="gramEnd"/>
      <w:r>
        <w:t xml:space="preserve"> development</w:t>
      </w:r>
      <w:bookmarkEnd w:id="98"/>
      <w:bookmarkEnd w:id="99"/>
      <w:r>
        <w:t xml:space="preserve"> </w:t>
      </w:r>
    </w:p>
    <w:p w14:paraId="129150DA" w14:textId="3448DD2E" w:rsidR="00CC73BB" w:rsidRDefault="00CC73BB" w:rsidP="00CC73BB">
      <w:pPr>
        <w:jc w:val="both"/>
      </w:pPr>
      <w:r>
        <w:t xml:space="preserve">Promoting </w:t>
      </w:r>
      <w:proofErr w:type="gramStart"/>
      <w:r>
        <w:t>locally-led</w:t>
      </w:r>
      <w:proofErr w:type="gramEnd"/>
      <w:r>
        <w:t xml:space="preserve"> development was not an explicit outcome or priority of </w:t>
      </w:r>
      <w:proofErr w:type="spellStart"/>
      <w:r>
        <w:t>WfW</w:t>
      </w:r>
      <w:proofErr w:type="spellEnd"/>
      <w:r>
        <w:t>. However, Australia’s International Development Policy</w:t>
      </w:r>
      <w:r>
        <w:rPr>
          <w:rStyle w:val="FootnoteReference"/>
        </w:rPr>
        <w:footnoteReference w:id="66"/>
      </w:r>
      <w:r>
        <w:t xml:space="preserve"> </w:t>
      </w:r>
      <w:r w:rsidRPr="000C4DF8">
        <w:t>commitment</w:t>
      </w:r>
      <w:r>
        <w:t>s</w:t>
      </w:r>
      <w:r w:rsidRPr="000C4DF8">
        <w:t xml:space="preserve"> to locally led development</w:t>
      </w:r>
      <w:r>
        <w:t>, which is more broadly a fundamental and long-standing principle of sustainable development practice</w:t>
      </w:r>
      <w:r>
        <w:rPr>
          <w:rStyle w:val="FootnoteReference"/>
        </w:rPr>
        <w:footnoteReference w:id="67"/>
      </w:r>
      <w:r>
        <w:t>, and CSO-led approaches</w:t>
      </w:r>
      <w:r>
        <w:rPr>
          <w:rStyle w:val="FootnoteReference"/>
        </w:rPr>
        <w:footnoteReference w:id="68"/>
      </w:r>
      <w:r>
        <w:t xml:space="preserve"> specifically.</w:t>
      </w:r>
    </w:p>
    <w:p w14:paraId="6BD77989" w14:textId="5DB256B6" w:rsidR="00CC73BB" w:rsidRDefault="00CC73BB" w:rsidP="00CC73BB">
      <w:pPr>
        <w:jc w:val="both"/>
      </w:pPr>
      <w:r>
        <w:t xml:space="preserve">The rationale for </w:t>
      </w:r>
      <w:proofErr w:type="gramStart"/>
      <w:r>
        <w:t>locally-led</w:t>
      </w:r>
      <w:proofErr w:type="gramEnd"/>
      <w:r>
        <w:t xml:space="preserve"> development has been defined from four perspectives</w:t>
      </w:r>
      <w:r>
        <w:rPr>
          <w:rStyle w:val="FootnoteReference"/>
        </w:rPr>
        <w:footnoteReference w:id="69"/>
      </w:r>
      <w:r>
        <w:t xml:space="preserve"> which are each reflected in DFAT’s guidance note:</w:t>
      </w:r>
      <w:r w:rsidR="00E04A16">
        <w:rPr>
          <w:rStyle w:val="FootnoteReference"/>
        </w:rPr>
        <w:footnoteReference w:id="70"/>
      </w:r>
    </w:p>
    <w:p w14:paraId="445E5B67" w14:textId="77777777" w:rsidR="00CC73BB" w:rsidRDefault="00CC73BB" w:rsidP="00B14736">
      <w:pPr>
        <w:pStyle w:val="ListParagraph"/>
        <w:numPr>
          <w:ilvl w:val="0"/>
          <w:numId w:val="8"/>
        </w:numPr>
        <w:jc w:val="both"/>
      </w:pPr>
      <w:r w:rsidRPr="00DD4709">
        <w:rPr>
          <w:b/>
          <w:bCs/>
        </w:rPr>
        <w:t>Financial:</w:t>
      </w:r>
      <w:r>
        <w:t xml:space="preserve"> localisation is more cost-effective. National actors are cheaper than international ones, and funding them directly reduces transaction </w:t>
      </w:r>
      <w:proofErr w:type="gramStart"/>
      <w:r>
        <w:t>costs;</w:t>
      </w:r>
      <w:proofErr w:type="gramEnd"/>
    </w:p>
    <w:p w14:paraId="72E56824" w14:textId="77777777" w:rsidR="00CC73BB" w:rsidRDefault="00CC73BB" w:rsidP="00B14736">
      <w:pPr>
        <w:pStyle w:val="ListParagraph"/>
        <w:numPr>
          <w:ilvl w:val="0"/>
          <w:numId w:val="8"/>
        </w:numPr>
        <w:jc w:val="both"/>
      </w:pPr>
      <w:r w:rsidRPr="00DD4709">
        <w:rPr>
          <w:b/>
          <w:bCs/>
        </w:rPr>
        <w:t>Ethical:</w:t>
      </w:r>
      <w:r>
        <w:t xml:space="preserve"> localisation should be built on equitable partnerships that treat local and national actors as equal partners who make necessary and valuable </w:t>
      </w:r>
      <w:proofErr w:type="gramStart"/>
      <w:r>
        <w:t>contributions;</w:t>
      </w:r>
      <w:proofErr w:type="gramEnd"/>
    </w:p>
    <w:p w14:paraId="65D9123B" w14:textId="77777777" w:rsidR="00CC73BB" w:rsidRDefault="00CC73BB" w:rsidP="00B14736">
      <w:pPr>
        <w:pStyle w:val="ListParagraph"/>
        <w:numPr>
          <w:ilvl w:val="0"/>
          <w:numId w:val="8"/>
        </w:numPr>
        <w:jc w:val="both"/>
      </w:pPr>
      <w:r w:rsidRPr="00C87BEF">
        <w:rPr>
          <w:b/>
          <w:bCs/>
        </w:rPr>
        <w:t>Strategic:</w:t>
      </w:r>
      <w:r>
        <w:t xml:space="preserve"> the strategic objective of all international cooperation is to support and enhance the capacities of those ‘receiving’ international assistance. This is in the medium-term financial interest of the </w:t>
      </w:r>
      <w:proofErr w:type="gramStart"/>
      <w:r>
        <w:t>donors;</w:t>
      </w:r>
      <w:proofErr w:type="gramEnd"/>
    </w:p>
    <w:p w14:paraId="539D43AA" w14:textId="77777777" w:rsidR="00CC73BB" w:rsidRDefault="00CC73BB" w:rsidP="00B14736">
      <w:pPr>
        <w:pStyle w:val="ListParagraph"/>
        <w:numPr>
          <w:ilvl w:val="0"/>
          <w:numId w:val="8"/>
        </w:numPr>
        <w:jc w:val="both"/>
      </w:pPr>
      <w:r>
        <w:rPr>
          <w:b/>
          <w:bCs/>
        </w:rPr>
        <w:t>E</w:t>
      </w:r>
      <w:r w:rsidRPr="00C87BEF">
        <w:rPr>
          <w:b/>
          <w:bCs/>
        </w:rPr>
        <w:t>ffectiveness and sustainability</w:t>
      </w:r>
      <w:r>
        <w:t>: local leadership, and local ownership is likely to deliver more effective aid and therefore more sustained outcomes.</w:t>
      </w:r>
    </w:p>
    <w:p w14:paraId="5339AF9E" w14:textId="77777777" w:rsidR="00CC73BB" w:rsidRDefault="00CC73BB" w:rsidP="00CC73BB">
      <w:pPr>
        <w:jc w:val="both"/>
      </w:pPr>
      <w:r>
        <w:t>A central theme in much of the literature on localisation is grounded in the principle of a meaningful transfer of power and authority. A framework proposed by Tesky and Chattier</w:t>
      </w:r>
      <w:r>
        <w:rPr>
          <w:rStyle w:val="FootnoteReference"/>
        </w:rPr>
        <w:footnoteReference w:id="71"/>
      </w:r>
      <w:r>
        <w:t xml:space="preserve"> sets out four domains within which donor programs might transfer power and authority to local partners:</w:t>
      </w:r>
    </w:p>
    <w:p w14:paraId="67131896" w14:textId="77777777" w:rsidR="00CC73BB" w:rsidRPr="0046302F" w:rsidRDefault="00CC73BB" w:rsidP="00B14736">
      <w:pPr>
        <w:pStyle w:val="ListParagraph"/>
        <w:numPr>
          <w:ilvl w:val="0"/>
          <w:numId w:val="8"/>
        </w:numPr>
        <w:jc w:val="both"/>
      </w:pPr>
      <w:r w:rsidRPr="0046302F">
        <w:rPr>
          <w:b/>
          <w:bCs/>
        </w:rPr>
        <w:t>Systemic</w:t>
      </w:r>
      <w:r>
        <w:rPr>
          <w:b/>
          <w:bCs/>
        </w:rPr>
        <w:t>:</w:t>
      </w:r>
      <w:r w:rsidRPr="0046302F">
        <w:rPr>
          <w:b/>
          <w:bCs/>
        </w:rPr>
        <w:t xml:space="preserve"> </w:t>
      </w:r>
      <w:r>
        <w:t>development</w:t>
      </w:r>
      <w:r w:rsidRPr="0046302F">
        <w:t xml:space="preserve"> investments are integrated into the </w:t>
      </w:r>
      <w:r>
        <w:t xml:space="preserve">local partner’s </w:t>
      </w:r>
      <w:r w:rsidRPr="0046302F">
        <w:t xml:space="preserve">planning and budgeting </w:t>
      </w:r>
      <w:proofErr w:type="gramStart"/>
      <w:r w:rsidRPr="0046302F">
        <w:t>system;</w:t>
      </w:r>
      <w:proofErr w:type="gramEnd"/>
    </w:p>
    <w:p w14:paraId="62A32AAD" w14:textId="77777777" w:rsidR="00CC73BB" w:rsidRPr="0046302F" w:rsidRDefault="00CC73BB" w:rsidP="00B14736">
      <w:pPr>
        <w:pStyle w:val="ListParagraph"/>
        <w:numPr>
          <w:ilvl w:val="0"/>
          <w:numId w:val="8"/>
        </w:numPr>
        <w:jc w:val="both"/>
        <w:rPr>
          <w:b/>
          <w:bCs/>
        </w:rPr>
      </w:pPr>
      <w:r w:rsidRPr="0046302F">
        <w:rPr>
          <w:b/>
          <w:bCs/>
        </w:rPr>
        <w:t>Strategic</w:t>
      </w:r>
      <w:r>
        <w:rPr>
          <w:b/>
          <w:bCs/>
        </w:rPr>
        <w:t>:</w:t>
      </w:r>
      <w:r w:rsidRPr="0046302F">
        <w:rPr>
          <w:b/>
          <w:bCs/>
        </w:rPr>
        <w:t xml:space="preserve"> </w:t>
      </w:r>
      <w:r w:rsidRPr="004016AB">
        <w:t>development</w:t>
      </w:r>
      <w:r>
        <w:rPr>
          <w:b/>
          <w:bCs/>
        </w:rPr>
        <w:t xml:space="preserve"> </w:t>
      </w:r>
      <w:r w:rsidRPr="0046302F">
        <w:t xml:space="preserve">investments are designed by the </w:t>
      </w:r>
      <w:r>
        <w:t>local partner</w:t>
      </w:r>
      <w:r w:rsidRPr="0046302F">
        <w:t xml:space="preserve">, including its goal and the choice of the </w:t>
      </w:r>
      <w:proofErr w:type="gramStart"/>
      <w:r w:rsidRPr="0046302F">
        <w:t>activities;</w:t>
      </w:r>
      <w:proofErr w:type="gramEnd"/>
    </w:p>
    <w:p w14:paraId="28A9162D" w14:textId="77777777" w:rsidR="00CC73BB" w:rsidRPr="0046302F" w:rsidRDefault="00CC73BB" w:rsidP="00B14736">
      <w:pPr>
        <w:pStyle w:val="ListParagraph"/>
        <w:numPr>
          <w:ilvl w:val="0"/>
          <w:numId w:val="8"/>
        </w:numPr>
        <w:jc w:val="both"/>
        <w:rPr>
          <w:b/>
          <w:bCs/>
        </w:rPr>
      </w:pPr>
      <w:r w:rsidRPr="0046302F">
        <w:rPr>
          <w:b/>
          <w:bCs/>
        </w:rPr>
        <w:t>Spending</w:t>
      </w:r>
      <w:r>
        <w:rPr>
          <w:b/>
          <w:bCs/>
        </w:rPr>
        <w:t>:</w:t>
      </w:r>
      <w:r w:rsidRPr="0046302F">
        <w:t xml:space="preserve"> financial management, control, and procurement</w:t>
      </w:r>
      <w:r>
        <w:t xml:space="preserve"> are under the control of the local </w:t>
      </w:r>
      <w:proofErr w:type="gramStart"/>
      <w:r>
        <w:t>partner</w:t>
      </w:r>
      <w:r w:rsidRPr="0046302F">
        <w:t>;</w:t>
      </w:r>
      <w:proofErr w:type="gramEnd"/>
      <w:r w:rsidRPr="0046302F">
        <w:t xml:space="preserve"> </w:t>
      </w:r>
    </w:p>
    <w:p w14:paraId="79C48254" w14:textId="77777777" w:rsidR="00CC73BB" w:rsidRPr="0046302F" w:rsidRDefault="00CC73BB" w:rsidP="00B14736">
      <w:pPr>
        <w:pStyle w:val="ListParagraph"/>
        <w:numPr>
          <w:ilvl w:val="0"/>
          <w:numId w:val="8"/>
        </w:numPr>
        <w:jc w:val="both"/>
      </w:pPr>
      <w:r w:rsidRPr="0046302F">
        <w:rPr>
          <w:b/>
          <w:bCs/>
        </w:rPr>
        <w:t>Staffing</w:t>
      </w:r>
      <w:r>
        <w:rPr>
          <w:b/>
          <w:bCs/>
        </w:rPr>
        <w:t>:</w:t>
      </w:r>
      <w:r w:rsidRPr="0046302F">
        <w:rPr>
          <w:b/>
          <w:bCs/>
        </w:rPr>
        <w:t xml:space="preserve"> </w:t>
      </w:r>
      <w:r>
        <w:t xml:space="preserve">decisions about </w:t>
      </w:r>
      <w:r w:rsidRPr="0046302F">
        <w:t>staff appoint</w:t>
      </w:r>
      <w:r>
        <w:t>ments</w:t>
      </w:r>
      <w:r w:rsidRPr="0046302F">
        <w:t>, remunerat</w:t>
      </w:r>
      <w:r>
        <w:t>ion</w:t>
      </w:r>
      <w:r w:rsidRPr="0046302F">
        <w:t xml:space="preserve"> and manage</w:t>
      </w:r>
      <w:r>
        <w:t>ment are made by the local partner</w:t>
      </w:r>
      <w:r w:rsidRPr="0046302F">
        <w:t>.</w:t>
      </w:r>
    </w:p>
    <w:p w14:paraId="02C8C362" w14:textId="77777777" w:rsidR="00CC73BB" w:rsidRDefault="00CC73BB" w:rsidP="00CC73BB">
      <w:pPr>
        <w:jc w:val="both"/>
      </w:pPr>
      <w:r>
        <w:t>The extent to which each of the above domains is evident in a development partnership is assessed against a four-point ordinal scale:</w:t>
      </w:r>
    </w:p>
    <w:p w14:paraId="6AFC4B9C" w14:textId="77777777" w:rsidR="00CC73BB" w:rsidRDefault="00CC73BB" w:rsidP="00B14736">
      <w:pPr>
        <w:pStyle w:val="ListParagraph"/>
        <w:numPr>
          <w:ilvl w:val="0"/>
          <w:numId w:val="8"/>
        </w:numPr>
        <w:jc w:val="both"/>
      </w:pPr>
      <w:r w:rsidRPr="00924105">
        <w:rPr>
          <w:b/>
          <w:bCs/>
        </w:rPr>
        <w:t>Statis:</w:t>
      </w:r>
      <w:r>
        <w:t xml:space="preserve"> international partner takes full responsibility</w:t>
      </w:r>
    </w:p>
    <w:p w14:paraId="6BED84AD" w14:textId="77777777" w:rsidR="00CC73BB" w:rsidRDefault="00CC73BB" w:rsidP="00B14736">
      <w:pPr>
        <w:pStyle w:val="ListParagraph"/>
        <w:numPr>
          <w:ilvl w:val="0"/>
          <w:numId w:val="8"/>
        </w:numPr>
        <w:jc w:val="both"/>
      </w:pPr>
      <w:r w:rsidRPr="00924105">
        <w:rPr>
          <w:b/>
          <w:bCs/>
        </w:rPr>
        <w:lastRenderedPageBreak/>
        <w:t>Consultation:</w:t>
      </w:r>
      <w:r>
        <w:t xml:space="preserve"> international partner seeks views of the local partner with no commitment to incorporate the viewpoints</w:t>
      </w:r>
    </w:p>
    <w:p w14:paraId="1207CC13" w14:textId="77777777" w:rsidR="00CC73BB" w:rsidRDefault="00CC73BB" w:rsidP="00B14736">
      <w:pPr>
        <w:pStyle w:val="ListParagraph"/>
        <w:numPr>
          <w:ilvl w:val="0"/>
          <w:numId w:val="8"/>
        </w:numPr>
        <w:jc w:val="both"/>
      </w:pPr>
      <w:r w:rsidRPr="00924105">
        <w:rPr>
          <w:b/>
          <w:bCs/>
        </w:rPr>
        <w:t>Co-creation:</w:t>
      </w:r>
      <w:r>
        <w:t xml:space="preserve"> the international and local partners engage as full partners in design and implementation</w:t>
      </w:r>
    </w:p>
    <w:p w14:paraId="502CA5AE" w14:textId="77777777" w:rsidR="00CC73BB" w:rsidRDefault="00CC73BB" w:rsidP="00B14736">
      <w:pPr>
        <w:pStyle w:val="ListParagraph"/>
        <w:numPr>
          <w:ilvl w:val="0"/>
          <w:numId w:val="8"/>
        </w:numPr>
        <w:jc w:val="both"/>
      </w:pPr>
      <w:r w:rsidRPr="002F743E">
        <w:rPr>
          <w:b/>
          <w:bCs/>
        </w:rPr>
        <w:t>Localisation proper:</w:t>
      </w:r>
      <w:r>
        <w:t xml:space="preserve"> full power and authority over all aspects of the development investment are vested in the local partner </w:t>
      </w:r>
    </w:p>
    <w:p w14:paraId="5BDCE791" w14:textId="77777777" w:rsidR="00CC73BB" w:rsidRDefault="00CC73BB" w:rsidP="00CC73BB">
      <w:pPr>
        <w:jc w:val="both"/>
      </w:pPr>
      <w:r>
        <w:t xml:space="preserve">Phase 2 of </w:t>
      </w:r>
      <w:proofErr w:type="spellStart"/>
      <w:r>
        <w:t>WfW</w:t>
      </w:r>
      <w:proofErr w:type="spellEnd"/>
      <w:r>
        <w:t xml:space="preserve"> was comprised of selected CSO partners from Phase 1, so essentially the Fund implementing partners were engaged in 2017, predating DFAT’s increased focus on localisation. Considering the eight implementing organisations that were the contract holders in Phase 2, all but one are international organisations. The exception is the Centre for Advocacy and Research (CFAR) in India—a national CSO overseen by a national board. The four research organisations comprised two Australian and one UK-based universities, plus the International Water Management Institute (a CGIAR</w:t>
      </w:r>
      <w:r>
        <w:rPr>
          <w:rStyle w:val="FootnoteReference"/>
        </w:rPr>
        <w:footnoteReference w:id="72"/>
      </w:r>
      <w:r>
        <w:t xml:space="preserve"> Research Centre with offices in 13 countries). Hence, apart from one organisation, there are limited prospects for comprehensive ‘localisation proper’ according to the above scale.</w:t>
      </w:r>
    </w:p>
    <w:p w14:paraId="44AC79F8" w14:textId="23FF8FD9" w:rsidR="00CC73BB" w:rsidRDefault="00CC73BB" w:rsidP="00CC73BB">
      <w:pPr>
        <w:jc w:val="both"/>
      </w:pPr>
      <w:r>
        <w:t xml:space="preserve">Despite the Fund consisting overwhelmingly of international organisations, </w:t>
      </w:r>
      <w:proofErr w:type="spellStart"/>
      <w:r w:rsidRPr="00E2093A">
        <w:t>WfW</w:t>
      </w:r>
      <w:proofErr w:type="spellEnd"/>
      <w:r w:rsidRPr="00E2093A">
        <w:t xml:space="preserve"> demonstrate</w:t>
      </w:r>
      <w:r>
        <w:t>d</w:t>
      </w:r>
      <w:r w:rsidRPr="00E2093A">
        <w:t xml:space="preserve"> a</w:t>
      </w:r>
      <w:r>
        <w:t xml:space="preserve"> diversity </w:t>
      </w:r>
      <w:r w:rsidRPr="00E2093A">
        <w:t xml:space="preserve">of approaches to </w:t>
      </w:r>
      <w:proofErr w:type="gramStart"/>
      <w:r w:rsidRPr="00E2093A">
        <w:t>locally-led</w:t>
      </w:r>
      <w:proofErr w:type="gramEnd"/>
      <w:r w:rsidRPr="00E2093A">
        <w:t xml:space="preserve"> development</w:t>
      </w:r>
      <w:r>
        <w:t xml:space="preserve"> across the numerous CSO partnerships</w:t>
      </w:r>
      <w:r w:rsidRPr="00E2093A">
        <w:t xml:space="preserve">. </w:t>
      </w:r>
      <w:r>
        <w:t xml:space="preserve">To illustrate, using the above framework, the evaluation team compared two CSO projects operating in the same context (Cambodia), implemented by </w:t>
      </w:r>
      <w:proofErr w:type="spellStart"/>
      <w:r>
        <w:t>iDE</w:t>
      </w:r>
      <w:proofErr w:type="spellEnd"/>
      <w:r>
        <w:t xml:space="preserve"> and EMW, each pursing broadly similar agenda (increased sanitation coverage) as depicted in </w:t>
      </w:r>
      <w:r>
        <w:fldChar w:fldCharType="begin"/>
      </w:r>
      <w:r>
        <w:instrText xml:space="preserve"> REF _Ref190090127 \h </w:instrText>
      </w:r>
      <w:r>
        <w:fldChar w:fldCharType="separate"/>
      </w:r>
      <w:r w:rsidR="00655959">
        <w:t xml:space="preserve">Figure </w:t>
      </w:r>
      <w:r w:rsidR="00655959">
        <w:rPr>
          <w:noProof/>
        </w:rPr>
        <w:t>14</w:t>
      </w:r>
      <w:r>
        <w:fldChar w:fldCharType="end"/>
      </w:r>
    </w:p>
    <w:tbl>
      <w:tblPr>
        <w:tblStyle w:val="TableGrid"/>
        <w:tblW w:w="0" w:type="auto"/>
        <w:tblLook w:val="04A0" w:firstRow="1" w:lastRow="0" w:firstColumn="1" w:lastColumn="0" w:noHBand="0" w:noVBand="1"/>
        <w:tblDescription w:val="Table comparing iDE’s approach to localisation across four domains: systemic, strategic, spending, and staffing."/>
      </w:tblPr>
      <w:tblGrid>
        <w:gridCol w:w="2515"/>
        <w:gridCol w:w="1625"/>
        <w:gridCol w:w="1625"/>
        <w:gridCol w:w="1625"/>
        <w:gridCol w:w="1626"/>
      </w:tblGrid>
      <w:tr w:rsidR="00CC73BB" w14:paraId="71810354" w14:textId="77777777" w:rsidTr="00D90161">
        <w:trPr>
          <w:tblHeader/>
        </w:trPr>
        <w:tc>
          <w:tcPr>
            <w:tcW w:w="2515" w:type="dxa"/>
            <w:shd w:val="clear" w:color="auto" w:fill="DAE9F7" w:themeFill="text2" w:themeFillTint="1A"/>
          </w:tcPr>
          <w:p w14:paraId="728A839A" w14:textId="77777777" w:rsidR="00CC73BB" w:rsidRPr="00FD39D7" w:rsidRDefault="00CC73BB" w:rsidP="007F71BC">
            <w:pPr>
              <w:rPr>
                <w:b/>
                <w:bCs/>
              </w:rPr>
            </w:pPr>
            <w:proofErr w:type="spellStart"/>
            <w:r w:rsidRPr="00FD39D7">
              <w:rPr>
                <w:b/>
                <w:bCs/>
              </w:rPr>
              <w:t>iDE</w:t>
            </w:r>
            <w:proofErr w:type="spellEnd"/>
          </w:p>
        </w:tc>
        <w:tc>
          <w:tcPr>
            <w:tcW w:w="1625" w:type="dxa"/>
            <w:shd w:val="clear" w:color="auto" w:fill="DAE9F7" w:themeFill="text2" w:themeFillTint="1A"/>
            <w:vAlign w:val="center"/>
          </w:tcPr>
          <w:p w14:paraId="46E7AA2C" w14:textId="77777777" w:rsidR="00CC73BB" w:rsidRDefault="00CC73BB" w:rsidP="007F71BC">
            <w:pPr>
              <w:jc w:val="center"/>
            </w:pPr>
            <w:r>
              <w:t>Systemic</w:t>
            </w:r>
          </w:p>
        </w:tc>
        <w:tc>
          <w:tcPr>
            <w:tcW w:w="1625" w:type="dxa"/>
            <w:shd w:val="clear" w:color="auto" w:fill="DAE9F7" w:themeFill="text2" w:themeFillTint="1A"/>
            <w:vAlign w:val="center"/>
          </w:tcPr>
          <w:p w14:paraId="4078444F" w14:textId="77777777" w:rsidR="00CC73BB" w:rsidRDefault="00CC73BB" w:rsidP="007F71BC">
            <w:pPr>
              <w:jc w:val="center"/>
            </w:pPr>
            <w:r>
              <w:t>Strategic</w:t>
            </w:r>
          </w:p>
        </w:tc>
        <w:tc>
          <w:tcPr>
            <w:tcW w:w="1625" w:type="dxa"/>
            <w:shd w:val="clear" w:color="auto" w:fill="DAE9F7" w:themeFill="text2" w:themeFillTint="1A"/>
            <w:vAlign w:val="center"/>
          </w:tcPr>
          <w:p w14:paraId="60E15ADF" w14:textId="77777777" w:rsidR="00CC73BB" w:rsidRDefault="00CC73BB" w:rsidP="007F71BC">
            <w:pPr>
              <w:jc w:val="center"/>
            </w:pPr>
            <w:r>
              <w:t>Spending</w:t>
            </w:r>
          </w:p>
        </w:tc>
        <w:tc>
          <w:tcPr>
            <w:tcW w:w="1626" w:type="dxa"/>
            <w:shd w:val="clear" w:color="auto" w:fill="DAE9F7" w:themeFill="text2" w:themeFillTint="1A"/>
            <w:vAlign w:val="center"/>
          </w:tcPr>
          <w:p w14:paraId="4068047D" w14:textId="77777777" w:rsidR="00CC73BB" w:rsidRDefault="00CC73BB" w:rsidP="007F71BC">
            <w:pPr>
              <w:jc w:val="center"/>
            </w:pPr>
            <w:r>
              <w:t>Staffing</w:t>
            </w:r>
          </w:p>
        </w:tc>
      </w:tr>
      <w:tr w:rsidR="005C7038" w14:paraId="75BC8A9B" w14:textId="77777777" w:rsidTr="007F71BC">
        <w:tc>
          <w:tcPr>
            <w:tcW w:w="2515" w:type="dxa"/>
            <w:shd w:val="clear" w:color="auto" w:fill="DAE9F7" w:themeFill="text2" w:themeFillTint="1A"/>
          </w:tcPr>
          <w:p w14:paraId="7D699823" w14:textId="77777777" w:rsidR="005C7038" w:rsidRDefault="005C7038" w:rsidP="005C7038">
            <w:r>
              <w:t>Localisation Proper</w:t>
            </w:r>
          </w:p>
        </w:tc>
        <w:tc>
          <w:tcPr>
            <w:tcW w:w="1625" w:type="dxa"/>
            <w:vAlign w:val="center"/>
          </w:tcPr>
          <w:p w14:paraId="56FE62D6" w14:textId="35A97C6D" w:rsidR="005C7038" w:rsidRDefault="005C7038" w:rsidP="005C7038">
            <w:pPr>
              <w:jc w:val="center"/>
            </w:pPr>
            <w:r>
              <w:t>Not applicable</w:t>
            </w:r>
          </w:p>
        </w:tc>
        <w:tc>
          <w:tcPr>
            <w:tcW w:w="1625" w:type="dxa"/>
            <w:vAlign w:val="center"/>
          </w:tcPr>
          <w:p w14:paraId="782289C6" w14:textId="65CF0410" w:rsidR="005C7038" w:rsidRDefault="005C7038" w:rsidP="005C7038">
            <w:pPr>
              <w:jc w:val="center"/>
            </w:pPr>
            <w:r>
              <w:t>Not applicable</w:t>
            </w:r>
          </w:p>
        </w:tc>
        <w:tc>
          <w:tcPr>
            <w:tcW w:w="1625" w:type="dxa"/>
            <w:vAlign w:val="center"/>
          </w:tcPr>
          <w:p w14:paraId="600C6F8F" w14:textId="7975C690" w:rsidR="005C7038" w:rsidRDefault="005C7038" w:rsidP="005C7038">
            <w:pPr>
              <w:jc w:val="center"/>
            </w:pPr>
            <w:r>
              <w:t>Not applicable</w:t>
            </w:r>
          </w:p>
        </w:tc>
        <w:tc>
          <w:tcPr>
            <w:tcW w:w="1626" w:type="dxa"/>
            <w:vAlign w:val="center"/>
          </w:tcPr>
          <w:p w14:paraId="582099E3" w14:textId="2C9C1445" w:rsidR="005C7038" w:rsidRDefault="005C7038" w:rsidP="005C7038">
            <w:pPr>
              <w:jc w:val="center"/>
            </w:pPr>
            <w:r>
              <w:t>Not applicable</w:t>
            </w:r>
          </w:p>
        </w:tc>
      </w:tr>
      <w:tr w:rsidR="005C7038" w14:paraId="6545F26A" w14:textId="77777777" w:rsidTr="007F71BC">
        <w:tc>
          <w:tcPr>
            <w:tcW w:w="2515" w:type="dxa"/>
            <w:shd w:val="clear" w:color="auto" w:fill="DAE9F7" w:themeFill="text2" w:themeFillTint="1A"/>
          </w:tcPr>
          <w:p w14:paraId="5D1E40C9" w14:textId="77777777" w:rsidR="005C7038" w:rsidRDefault="005C7038" w:rsidP="005C7038">
            <w:r>
              <w:t>Co-creation</w:t>
            </w:r>
          </w:p>
        </w:tc>
        <w:tc>
          <w:tcPr>
            <w:tcW w:w="1625" w:type="dxa"/>
            <w:vAlign w:val="center"/>
          </w:tcPr>
          <w:p w14:paraId="6CA84F2F" w14:textId="403C18E3" w:rsidR="005C7038" w:rsidRDefault="005C7038" w:rsidP="005C7038">
            <w:pPr>
              <w:jc w:val="center"/>
            </w:pPr>
            <w:r>
              <w:t>Not applicable</w:t>
            </w:r>
          </w:p>
        </w:tc>
        <w:tc>
          <w:tcPr>
            <w:tcW w:w="1625" w:type="dxa"/>
            <w:vAlign w:val="center"/>
          </w:tcPr>
          <w:p w14:paraId="0FF2BB0F" w14:textId="51DBD48B" w:rsidR="005C7038" w:rsidRDefault="005C7038" w:rsidP="005C7038">
            <w:pPr>
              <w:jc w:val="center"/>
            </w:pPr>
            <w:r>
              <w:t>Not applicable</w:t>
            </w:r>
          </w:p>
        </w:tc>
        <w:tc>
          <w:tcPr>
            <w:tcW w:w="1625" w:type="dxa"/>
            <w:vAlign w:val="center"/>
          </w:tcPr>
          <w:p w14:paraId="6DFEE106" w14:textId="364F7BFF" w:rsidR="005C7038" w:rsidRDefault="005C7038" w:rsidP="005C7038">
            <w:pPr>
              <w:jc w:val="center"/>
            </w:pPr>
            <w:r>
              <w:t>Not applicable</w:t>
            </w:r>
          </w:p>
        </w:tc>
        <w:tc>
          <w:tcPr>
            <w:tcW w:w="1626" w:type="dxa"/>
            <w:vAlign w:val="center"/>
          </w:tcPr>
          <w:p w14:paraId="660B9452" w14:textId="5E90A2BD" w:rsidR="005C7038" w:rsidRDefault="0062275E" w:rsidP="005C7038">
            <w:pPr>
              <w:jc w:val="center"/>
            </w:pPr>
            <w:r w:rsidRPr="0062275E">
              <w:rPr>
                <w:b/>
                <w:bCs/>
              </w:rPr>
              <w:t>Applicable</w:t>
            </w:r>
          </w:p>
        </w:tc>
      </w:tr>
      <w:tr w:rsidR="005C7038" w14:paraId="3A2A8D36" w14:textId="77777777" w:rsidTr="007F71BC">
        <w:tc>
          <w:tcPr>
            <w:tcW w:w="2515" w:type="dxa"/>
            <w:shd w:val="clear" w:color="auto" w:fill="DAE9F7" w:themeFill="text2" w:themeFillTint="1A"/>
          </w:tcPr>
          <w:p w14:paraId="4771CA89" w14:textId="77777777" w:rsidR="005C7038" w:rsidRDefault="005C7038" w:rsidP="005C7038">
            <w:r>
              <w:t>Consultation</w:t>
            </w:r>
          </w:p>
        </w:tc>
        <w:tc>
          <w:tcPr>
            <w:tcW w:w="1625" w:type="dxa"/>
            <w:vAlign w:val="center"/>
          </w:tcPr>
          <w:p w14:paraId="7373D789" w14:textId="39E29F84" w:rsidR="005C7038" w:rsidRDefault="005C7038" w:rsidP="005C7038">
            <w:pPr>
              <w:jc w:val="center"/>
            </w:pPr>
            <w:r>
              <w:t>Not applicable</w:t>
            </w:r>
          </w:p>
        </w:tc>
        <w:tc>
          <w:tcPr>
            <w:tcW w:w="1625" w:type="dxa"/>
            <w:vAlign w:val="center"/>
          </w:tcPr>
          <w:p w14:paraId="3E20A6F2" w14:textId="3A96568E" w:rsidR="005C7038" w:rsidRDefault="0062275E" w:rsidP="005C7038">
            <w:pPr>
              <w:jc w:val="center"/>
            </w:pPr>
            <w:r w:rsidRPr="0062275E">
              <w:rPr>
                <w:b/>
                <w:bCs/>
              </w:rPr>
              <w:t>Applicable</w:t>
            </w:r>
          </w:p>
        </w:tc>
        <w:tc>
          <w:tcPr>
            <w:tcW w:w="1625" w:type="dxa"/>
            <w:vAlign w:val="center"/>
          </w:tcPr>
          <w:p w14:paraId="05B15547" w14:textId="316A9DCD" w:rsidR="005C7038" w:rsidRDefault="005C7038" w:rsidP="005C7038">
            <w:pPr>
              <w:jc w:val="center"/>
            </w:pPr>
            <w:r>
              <w:t>Not applicable</w:t>
            </w:r>
          </w:p>
        </w:tc>
        <w:tc>
          <w:tcPr>
            <w:tcW w:w="1626" w:type="dxa"/>
            <w:vAlign w:val="center"/>
          </w:tcPr>
          <w:p w14:paraId="7F214394" w14:textId="12F28732" w:rsidR="005C7038" w:rsidRDefault="005C7038" w:rsidP="005C7038">
            <w:pPr>
              <w:jc w:val="center"/>
            </w:pPr>
            <w:r>
              <w:t>Not applicable</w:t>
            </w:r>
          </w:p>
        </w:tc>
      </w:tr>
      <w:tr w:rsidR="005C7038" w14:paraId="462C5870" w14:textId="77777777" w:rsidTr="007F71BC">
        <w:tc>
          <w:tcPr>
            <w:tcW w:w="2515" w:type="dxa"/>
            <w:shd w:val="clear" w:color="auto" w:fill="DAE9F7" w:themeFill="text2" w:themeFillTint="1A"/>
          </w:tcPr>
          <w:p w14:paraId="0D78219E" w14:textId="77777777" w:rsidR="005C7038" w:rsidRDefault="005C7038" w:rsidP="005C7038">
            <w:r>
              <w:t>Stasis</w:t>
            </w:r>
          </w:p>
        </w:tc>
        <w:tc>
          <w:tcPr>
            <w:tcW w:w="1625" w:type="dxa"/>
            <w:vAlign w:val="center"/>
          </w:tcPr>
          <w:p w14:paraId="54AE6B6F" w14:textId="5FE7E886" w:rsidR="005C7038" w:rsidRPr="0062275E" w:rsidRDefault="0062275E" w:rsidP="005C7038">
            <w:pPr>
              <w:jc w:val="center"/>
              <w:rPr>
                <w:b/>
                <w:bCs/>
              </w:rPr>
            </w:pPr>
            <w:r w:rsidRPr="0062275E">
              <w:rPr>
                <w:b/>
                <w:bCs/>
              </w:rPr>
              <w:t>Applicable</w:t>
            </w:r>
          </w:p>
        </w:tc>
        <w:tc>
          <w:tcPr>
            <w:tcW w:w="1625" w:type="dxa"/>
            <w:vAlign w:val="center"/>
          </w:tcPr>
          <w:p w14:paraId="425C74A4" w14:textId="2953DABF" w:rsidR="005C7038" w:rsidRDefault="005C7038" w:rsidP="005C7038">
            <w:pPr>
              <w:jc w:val="center"/>
            </w:pPr>
            <w:r>
              <w:t>Not applicable</w:t>
            </w:r>
          </w:p>
        </w:tc>
        <w:tc>
          <w:tcPr>
            <w:tcW w:w="1625" w:type="dxa"/>
            <w:vAlign w:val="center"/>
          </w:tcPr>
          <w:p w14:paraId="6FF37FF5" w14:textId="2E2A5332" w:rsidR="005C7038" w:rsidRDefault="0062275E" w:rsidP="005C7038">
            <w:pPr>
              <w:jc w:val="center"/>
            </w:pPr>
            <w:r w:rsidRPr="0062275E">
              <w:rPr>
                <w:b/>
                <w:bCs/>
              </w:rPr>
              <w:t>Applicable</w:t>
            </w:r>
          </w:p>
        </w:tc>
        <w:tc>
          <w:tcPr>
            <w:tcW w:w="1626" w:type="dxa"/>
            <w:vAlign w:val="center"/>
          </w:tcPr>
          <w:p w14:paraId="6B80C5AC" w14:textId="7D393897" w:rsidR="005C7038" w:rsidRDefault="005C7038" w:rsidP="005C7038">
            <w:pPr>
              <w:jc w:val="center"/>
            </w:pPr>
            <w:r>
              <w:t>Not applicable</w:t>
            </w:r>
          </w:p>
        </w:tc>
      </w:tr>
    </w:tbl>
    <w:p w14:paraId="2E498B64" w14:textId="77777777" w:rsidR="00CC73BB" w:rsidRDefault="00CC73BB" w:rsidP="00CC73BB">
      <w:pPr>
        <w:rPr>
          <w:rStyle w:val="IntenseReference"/>
        </w:rPr>
      </w:pPr>
    </w:p>
    <w:tbl>
      <w:tblPr>
        <w:tblStyle w:val="TableGrid"/>
        <w:tblW w:w="0" w:type="auto"/>
        <w:tblLook w:val="04A0" w:firstRow="1" w:lastRow="0" w:firstColumn="1" w:lastColumn="0" w:noHBand="0" w:noVBand="1"/>
        <w:tblDescription w:val="Table comparing EMW’s approach to localisation across four domains: systemic, strategic, spending, and staffing. "/>
      </w:tblPr>
      <w:tblGrid>
        <w:gridCol w:w="2515"/>
        <w:gridCol w:w="1625"/>
        <w:gridCol w:w="1625"/>
        <w:gridCol w:w="1625"/>
        <w:gridCol w:w="1626"/>
      </w:tblGrid>
      <w:tr w:rsidR="00CC73BB" w14:paraId="18E10403" w14:textId="77777777" w:rsidTr="00D90161">
        <w:trPr>
          <w:tblHeader/>
        </w:trPr>
        <w:tc>
          <w:tcPr>
            <w:tcW w:w="2515" w:type="dxa"/>
            <w:shd w:val="clear" w:color="auto" w:fill="DAE9F7" w:themeFill="text2" w:themeFillTint="1A"/>
          </w:tcPr>
          <w:p w14:paraId="567558D6" w14:textId="77777777" w:rsidR="00CC73BB" w:rsidRPr="00FD39D7" w:rsidRDefault="00CC73BB" w:rsidP="007F71BC">
            <w:pPr>
              <w:rPr>
                <w:b/>
                <w:bCs/>
              </w:rPr>
            </w:pPr>
            <w:r w:rsidRPr="00FD39D7">
              <w:rPr>
                <w:b/>
                <w:bCs/>
              </w:rPr>
              <w:t>EMW</w:t>
            </w:r>
          </w:p>
        </w:tc>
        <w:tc>
          <w:tcPr>
            <w:tcW w:w="1625" w:type="dxa"/>
            <w:shd w:val="clear" w:color="auto" w:fill="DAE9F7" w:themeFill="text2" w:themeFillTint="1A"/>
            <w:vAlign w:val="center"/>
          </w:tcPr>
          <w:p w14:paraId="6EDDFDF4" w14:textId="77777777" w:rsidR="00CC73BB" w:rsidRDefault="00CC73BB" w:rsidP="007F71BC">
            <w:pPr>
              <w:jc w:val="center"/>
            </w:pPr>
            <w:r>
              <w:t>Systemic</w:t>
            </w:r>
          </w:p>
        </w:tc>
        <w:tc>
          <w:tcPr>
            <w:tcW w:w="1625" w:type="dxa"/>
            <w:shd w:val="clear" w:color="auto" w:fill="DAE9F7" w:themeFill="text2" w:themeFillTint="1A"/>
            <w:vAlign w:val="center"/>
          </w:tcPr>
          <w:p w14:paraId="55646F47" w14:textId="77777777" w:rsidR="00CC73BB" w:rsidRDefault="00CC73BB" w:rsidP="007F71BC">
            <w:pPr>
              <w:jc w:val="center"/>
            </w:pPr>
            <w:r>
              <w:t>Strategic</w:t>
            </w:r>
          </w:p>
        </w:tc>
        <w:tc>
          <w:tcPr>
            <w:tcW w:w="1625" w:type="dxa"/>
            <w:shd w:val="clear" w:color="auto" w:fill="DAE9F7" w:themeFill="text2" w:themeFillTint="1A"/>
            <w:vAlign w:val="center"/>
          </w:tcPr>
          <w:p w14:paraId="090DD787" w14:textId="77777777" w:rsidR="00CC73BB" w:rsidRDefault="00CC73BB" w:rsidP="007F71BC">
            <w:pPr>
              <w:jc w:val="center"/>
            </w:pPr>
            <w:r>
              <w:t>Spending</w:t>
            </w:r>
          </w:p>
        </w:tc>
        <w:tc>
          <w:tcPr>
            <w:tcW w:w="1626" w:type="dxa"/>
            <w:shd w:val="clear" w:color="auto" w:fill="DAE9F7" w:themeFill="text2" w:themeFillTint="1A"/>
            <w:vAlign w:val="center"/>
          </w:tcPr>
          <w:p w14:paraId="73121C9F" w14:textId="77777777" w:rsidR="00CC73BB" w:rsidRDefault="00CC73BB" w:rsidP="007F71BC">
            <w:pPr>
              <w:jc w:val="center"/>
            </w:pPr>
            <w:r>
              <w:t>Staffing</w:t>
            </w:r>
          </w:p>
        </w:tc>
      </w:tr>
      <w:tr w:rsidR="005C7038" w14:paraId="77DE829D" w14:textId="77777777" w:rsidTr="007F71BC">
        <w:tc>
          <w:tcPr>
            <w:tcW w:w="2515" w:type="dxa"/>
            <w:shd w:val="clear" w:color="auto" w:fill="DAE9F7" w:themeFill="text2" w:themeFillTint="1A"/>
          </w:tcPr>
          <w:p w14:paraId="0B63B17F" w14:textId="77777777" w:rsidR="005C7038" w:rsidRDefault="005C7038" w:rsidP="005C7038">
            <w:r>
              <w:t>Localisation Proper</w:t>
            </w:r>
          </w:p>
        </w:tc>
        <w:tc>
          <w:tcPr>
            <w:tcW w:w="1625" w:type="dxa"/>
            <w:vAlign w:val="center"/>
          </w:tcPr>
          <w:p w14:paraId="0A9D16C7" w14:textId="56C77979" w:rsidR="005C7038" w:rsidRDefault="005C7038" w:rsidP="005C7038">
            <w:pPr>
              <w:jc w:val="center"/>
            </w:pPr>
            <w:r>
              <w:t>Not applicable</w:t>
            </w:r>
          </w:p>
        </w:tc>
        <w:tc>
          <w:tcPr>
            <w:tcW w:w="1625" w:type="dxa"/>
            <w:vAlign w:val="center"/>
          </w:tcPr>
          <w:p w14:paraId="477F8844" w14:textId="5D507E4B" w:rsidR="005C7038" w:rsidRDefault="005C7038" w:rsidP="005C7038">
            <w:pPr>
              <w:jc w:val="center"/>
            </w:pPr>
            <w:r>
              <w:t>Not applicable</w:t>
            </w:r>
          </w:p>
        </w:tc>
        <w:tc>
          <w:tcPr>
            <w:tcW w:w="1625" w:type="dxa"/>
            <w:vAlign w:val="center"/>
          </w:tcPr>
          <w:p w14:paraId="029B667C" w14:textId="35942943" w:rsidR="005C7038" w:rsidRDefault="005C7038" w:rsidP="005C7038">
            <w:pPr>
              <w:jc w:val="center"/>
            </w:pPr>
            <w:r>
              <w:t>Not applicable</w:t>
            </w:r>
          </w:p>
        </w:tc>
        <w:tc>
          <w:tcPr>
            <w:tcW w:w="1626" w:type="dxa"/>
            <w:vAlign w:val="center"/>
          </w:tcPr>
          <w:p w14:paraId="1EB744FE" w14:textId="2FAED47D" w:rsidR="005C7038" w:rsidRDefault="0062275E" w:rsidP="005C7038">
            <w:pPr>
              <w:jc w:val="center"/>
            </w:pPr>
            <w:r w:rsidRPr="0062275E">
              <w:rPr>
                <w:b/>
                <w:bCs/>
              </w:rPr>
              <w:t>Applicable</w:t>
            </w:r>
          </w:p>
        </w:tc>
      </w:tr>
      <w:tr w:rsidR="005C7038" w14:paraId="6F3D7B68" w14:textId="77777777" w:rsidTr="007F71BC">
        <w:tc>
          <w:tcPr>
            <w:tcW w:w="2515" w:type="dxa"/>
            <w:shd w:val="clear" w:color="auto" w:fill="DAE9F7" w:themeFill="text2" w:themeFillTint="1A"/>
          </w:tcPr>
          <w:p w14:paraId="2E45B6AD" w14:textId="77777777" w:rsidR="005C7038" w:rsidRDefault="005C7038" w:rsidP="005C7038">
            <w:r>
              <w:t>Co-creation</w:t>
            </w:r>
          </w:p>
        </w:tc>
        <w:tc>
          <w:tcPr>
            <w:tcW w:w="1625" w:type="dxa"/>
            <w:vAlign w:val="center"/>
          </w:tcPr>
          <w:p w14:paraId="437DC538" w14:textId="7A95505E" w:rsidR="005C7038" w:rsidRDefault="0062275E" w:rsidP="005C7038">
            <w:pPr>
              <w:jc w:val="center"/>
            </w:pPr>
            <w:r w:rsidRPr="0062275E">
              <w:rPr>
                <w:b/>
                <w:bCs/>
              </w:rPr>
              <w:t>Applicable</w:t>
            </w:r>
          </w:p>
        </w:tc>
        <w:tc>
          <w:tcPr>
            <w:tcW w:w="1625" w:type="dxa"/>
            <w:vAlign w:val="center"/>
          </w:tcPr>
          <w:p w14:paraId="4B03BBED" w14:textId="7409F522" w:rsidR="005C7038" w:rsidRDefault="005C7038" w:rsidP="005C7038">
            <w:pPr>
              <w:jc w:val="center"/>
            </w:pPr>
            <w:r>
              <w:t>Not applicable</w:t>
            </w:r>
          </w:p>
        </w:tc>
        <w:tc>
          <w:tcPr>
            <w:tcW w:w="1625" w:type="dxa"/>
            <w:vAlign w:val="center"/>
          </w:tcPr>
          <w:p w14:paraId="694D50FB" w14:textId="0AB04231" w:rsidR="005C7038" w:rsidRDefault="0062275E" w:rsidP="005C7038">
            <w:pPr>
              <w:jc w:val="center"/>
            </w:pPr>
            <w:r w:rsidRPr="0062275E">
              <w:rPr>
                <w:b/>
                <w:bCs/>
              </w:rPr>
              <w:t>Applicable</w:t>
            </w:r>
          </w:p>
        </w:tc>
        <w:tc>
          <w:tcPr>
            <w:tcW w:w="1626" w:type="dxa"/>
            <w:vAlign w:val="center"/>
          </w:tcPr>
          <w:p w14:paraId="56289DE0" w14:textId="090B846C" w:rsidR="005C7038" w:rsidRDefault="005C7038" w:rsidP="005C7038">
            <w:pPr>
              <w:jc w:val="center"/>
            </w:pPr>
            <w:r>
              <w:t>Not applicable</w:t>
            </w:r>
          </w:p>
        </w:tc>
      </w:tr>
      <w:tr w:rsidR="005C7038" w14:paraId="60DCCF2E" w14:textId="77777777" w:rsidTr="007F71BC">
        <w:tc>
          <w:tcPr>
            <w:tcW w:w="2515" w:type="dxa"/>
            <w:shd w:val="clear" w:color="auto" w:fill="DAE9F7" w:themeFill="text2" w:themeFillTint="1A"/>
          </w:tcPr>
          <w:p w14:paraId="24B4273D" w14:textId="77777777" w:rsidR="005C7038" w:rsidRDefault="005C7038" w:rsidP="005C7038">
            <w:r>
              <w:t>Consultation</w:t>
            </w:r>
          </w:p>
        </w:tc>
        <w:tc>
          <w:tcPr>
            <w:tcW w:w="1625" w:type="dxa"/>
            <w:vAlign w:val="center"/>
          </w:tcPr>
          <w:p w14:paraId="2E521CB6" w14:textId="160B0C50" w:rsidR="005C7038" w:rsidRDefault="005C7038" w:rsidP="005C7038">
            <w:pPr>
              <w:jc w:val="center"/>
            </w:pPr>
            <w:r>
              <w:t>Not applicable</w:t>
            </w:r>
          </w:p>
        </w:tc>
        <w:tc>
          <w:tcPr>
            <w:tcW w:w="1625" w:type="dxa"/>
            <w:vAlign w:val="center"/>
          </w:tcPr>
          <w:p w14:paraId="1F244BE2" w14:textId="2372E89A" w:rsidR="005C7038" w:rsidRDefault="0062275E" w:rsidP="005C7038">
            <w:pPr>
              <w:jc w:val="center"/>
            </w:pPr>
            <w:r w:rsidRPr="0062275E">
              <w:rPr>
                <w:b/>
                <w:bCs/>
              </w:rPr>
              <w:t>Applicable</w:t>
            </w:r>
          </w:p>
        </w:tc>
        <w:tc>
          <w:tcPr>
            <w:tcW w:w="1625" w:type="dxa"/>
            <w:vAlign w:val="center"/>
          </w:tcPr>
          <w:p w14:paraId="4E7FE7CE" w14:textId="29C36ABF" w:rsidR="005C7038" w:rsidRDefault="005C7038" w:rsidP="005C7038">
            <w:pPr>
              <w:jc w:val="center"/>
            </w:pPr>
            <w:r>
              <w:t>Not applicable</w:t>
            </w:r>
          </w:p>
        </w:tc>
        <w:tc>
          <w:tcPr>
            <w:tcW w:w="1626" w:type="dxa"/>
            <w:vAlign w:val="center"/>
          </w:tcPr>
          <w:p w14:paraId="1BECA759" w14:textId="43CD3446" w:rsidR="005C7038" w:rsidRDefault="005C7038" w:rsidP="005C7038">
            <w:pPr>
              <w:jc w:val="center"/>
            </w:pPr>
            <w:r>
              <w:t>Not applicable</w:t>
            </w:r>
          </w:p>
        </w:tc>
      </w:tr>
      <w:tr w:rsidR="005C7038" w14:paraId="145EF6B4" w14:textId="77777777" w:rsidTr="007F71BC">
        <w:tc>
          <w:tcPr>
            <w:tcW w:w="2515" w:type="dxa"/>
            <w:shd w:val="clear" w:color="auto" w:fill="DAE9F7" w:themeFill="text2" w:themeFillTint="1A"/>
          </w:tcPr>
          <w:p w14:paraId="12050D5A" w14:textId="77777777" w:rsidR="005C7038" w:rsidRDefault="005C7038" w:rsidP="005C7038">
            <w:r>
              <w:t>Stasis</w:t>
            </w:r>
          </w:p>
        </w:tc>
        <w:tc>
          <w:tcPr>
            <w:tcW w:w="1625" w:type="dxa"/>
            <w:vAlign w:val="center"/>
          </w:tcPr>
          <w:p w14:paraId="66DDEFEA" w14:textId="40E42231" w:rsidR="005C7038" w:rsidRDefault="005C7038" w:rsidP="005C7038">
            <w:pPr>
              <w:jc w:val="center"/>
            </w:pPr>
            <w:r>
              <w:t>Not applicable</w:t>
            </w:r>
          </w:p>
        </w:tc>
        <w:tc>
          <w:tcPr>
            <w:tcW w:w="1625" w:type="dxa"/>
            <w:vAlign w:val="center"/>
          </w:tcPr>
          <w:p w14:paraId="6B49C304" w14:textId="24949C51" w:rsidR="005C7038" w:rsidRDefault="005C7038" w:rsidP="005C7038">
            <w:pPr>
              <w:jc w:val="center"/>
            </w:pPr>
            <w:r>
              <w:t>Not applicable</w:t>
            </w:r>
          </w:p>
        </w:tc>
        <w:tc>
          <w:tcPr>
            <w:tcW w:w="1625" w:type="dxa"/>
            <w:vAlign w:val="center"/>
          </w:tcPr>
          <w:p w14:paraId="07CB5696" w14:textId="48E2E738" w:rsidR="005C7038" w:rsidRDefault="005C7038" w:rsidP="005C7038">
            <w:pPr>
              <w:jc w:val="center"/>
            </w:pPr>
            <w:r>
              <w:t>Not applicable</w:t>
            </w:r>
          </w:p>
        </w:tc>
        <w:tc>
          <w:tcPr>
            <w:tcW w:w="1626" w:type="dxa"/>
            <w:vAlign w:val="center"/>
          </w:tcPr>
          <w:p w14:paraId="1EC55BC9" w14:textId="325B2E9B" w:rsidR="005C7038" w:rsidRDefault="005C7038" w:rsidP="005C7038">
            <w:pPr>
              <w:jc w:val="center"/>
            </w:pPr>
            <w:r>
              <w:t>Not applicable</w:t>
            </w:r>
          </w:p>
        </w:tc>
      </w:tr>
    </w:tbl>
    <w:p w14:paraId="1A2B1236" w14:textId="77777777" w:rsidR="00CC73BB" w:rsidRDefault="00CC73BB" w:rsidP="00CC73BB">
      <w:pPr>
        <w:jc w:val="both"/>
      </w:pPr>
    </w:p>
    <w:p w14:paraId="01666BA7" w14:textId="56C2F6E5" w:rsidR="00CC73BB" w:rsidRDefault="00CC73BB" w:rsidP="00CC73BB">
      <w:pPr>
        <w:pStyle w:val="Caption"/>
      </w:pPr>
      <w:bookmarkStart w:id="100" w:name="_Ref190090127"/>
      <w:bookmarkStart w:id="101" w:name="_Toc192597782"/>
      <w:r>
        <w:t xml:space="preserve">Figure </w:t>
      </w:r>
      <w:r w:rsidR="00655959">
        <w:fldChar w:fldCharType="begin"/>
      </w:r>
      <w:r w:rsidR="00655959">
        <w:instrText xml:space="preserve"> SEQ Figure \* ARABIC </w:instrText>
      </w:r>
      <w:r w:rsidR="00655959">
        <w:fldChar w:fldCharType="separate"/>
      </w:r>
      <w:r w:rsidR="00655959">
        <w:rPr>
          <w:noProof/>
        </w:rPr>
        <w:t>14</w:t>
      </w:r>
      <w:r w:rsidR="00655959">
        <w:rPr>
          <w:noProof/>
        </w:rPr>
        <w:fldChar w:fldCharType="end"/>
      </w:r>
      <w:bookmarkEnd w:id="100"/>
      <w:r>
        <w:t xml:space="preserve">: </w:t>
      </w:r>
      <w:proofErr w:type="gramStart"/>
      <w:r>
        <w:t>Locally-led</w:t>
      </w:r>
      <w:proofErr w:type="gramEnd"/>
      <w:r>
        <w:t xml:space="preserve"> development assessment against Tesky Chattier criteria</w:t>
      </w:r>
      <w:bookmarkEnd w:id="101"/>
    </w:p>
    <w:p w14:paraId="513C8476" w14:textId="77777777" w:rsidR="00CC73BB" w:rsidRDefault="00CC73BB" w:rsidP="00CC73BB">
      <w:pPr>
        <w:jc w:val="both"/>
      </w:pPr>
      <w:r>
        <w:t xml:space="preserve">Localisation within </w:t>
      </w:r>
      <w:proofErr w:type="spellStart"/>
      <w:r>
        <w:t>WfW</w:t>
      </w:r>
      <w:proofErr w:type="spellEnd"/>
      <w:r>
        <w:t xml:space="preserve"> may be viewed at several levels: i) Fund-wide; ii) in-country CSO operations; iii) project engagement with counterparts.</w:t>
      </w:r>
    </w:p>
    <w:p w14:paraId="19B295D0" w14:textId="77777777" w:rsidR="00CC73BB" w:rsidRPr="007843A9" w:rsidRDefault="00CC73BB" w:rsidP="007B68B2">
      <w:pPr>
        <w:pStyle w:val="Heading3"/>
      </w:pPr>
      <w:bookmarkStart w:id="102" w:name="_Toc208245652"/>
      <w:r w:rsidRPr="007843A9">
        <w:t>Fund-level</w:t>
      </w:r>
      <w:bookmarkEnd w:id="102"/>
    </w:p>
    <w:p w14:paraId="7329FD90" w14:textId="77777777" w:rsidR="00CC73BB" w:rsidRDefault="00CC73BB" w:rsidP="00CC73BB">
      <w:pPr>
        <w:jc w:val="both"/>
      </w:pPr>
      <w:r w:rsidRPr="00E2093A">
        <w:t xml:space="preserve">At the Fund level, there was </w:t>
      </w:r>
      <w:r>
        <w:t xml:space="preserve">an </w:t>
      </w:r>
      <w:r w:rsidRPr="00E2093A">
        <w:t>explicit investment in partnership brokering</w:t>
      </w:r>
      <w:r>
        <w:t xml:space="preserve"> that was set out in the design and well-resourced compared with other DFAT investments that have aligned with a ‘partnership approach’. The aim was to </w:t>
      </w:r>
      <w:r w:rsidRPr="00E2093A">
        <w:t>broaden the basis for decision-making and governance—within the limits of DFAT’s statutory requirement to oversee fiscal and strategy decisions</w:t>
      </w:r>
      <w:r>
        <w:t xml:space="preserve">. The partnering arrangements were agreed early in Phase 1 (March 2018) centring around a ‘Fund Partnership Group’ (FPG) comprising one representative from each CSO and RO plus </w:t>
      </w:r>
      <w:r>
        <w:lastRenderedPageBreak/>
        <w:t xml:space="preserve">representatives from each of the Fund Coordinator and DFAT. Notably, representation from Australian NGOs (ANGO) with multiple </w:t>
      </w:r>
      <w:proofErr w:type="spellStart"/>
      <w:r>
        <w:t>WfW</w:t>
      </w:r>
      <w:proofErr w:type="spellEnd"/>
      <w:r>
        <w:t xml:space="preserve"> projects (WaterAid, Plan and World Vision) only involved the ANGO headquarters representative, not the country offices, meaning that localisation was not a strong focus. </w:t>
      </w:r>
    </w:p>
    <w:p w14:paraId="4156A10F" w14:textId="5A724221" w:rsidR="00FD3206" w:rsidRDefault="00CC73BB" w:rsidP="00CC73BB">
      <w:pPr>
        <w:jc w:val="both"/>
      </w:pPr>
      <w:r>
        <w:t xml:space="preserve">Interviewees expressed diverse views about the functioning and merit of the FPG. Some were positive about the explicit forum for discussion of Fund issues, while others expressed frustration with the time taken up by </w:t>
      </w:r>
      <w:proofErr w:type="gramStart"/>
      <w:r>
        <w:t>internally-focussed</w:t>
      </w:r>
      <w:proofErr w:type="gramEnd"/>
      <w:r>
        <w:t xml:space="preserve"> issues that seemingly detracted from implementation. Still others seemed disappointed that concepts of localisation, especially in relation to power sharing, were not fully explored</w:t>
      </w:r>
      <w:r w:rsidR="005A2EF2">
        <w:t>. A Fund Coordinator team member lamented</w:t>
      </w:r>
      <w:r>
        <w:t xml:space="preserve">: </w:t>
      </w:r>
    </w:p>
    <w:p w14:paraId="6EB064D5" w14:textId="0921FACE" w:rsidR="00FD3206" w:rsidRDefault="00CC73BB" w:rsidP="005A2EF2">
      <w:pPr>
        <w:ind w:left="720"/>
      </w:pPr>
      <w:r>
        <w:rPr>
          <w:i/>
          <w:iCs/>
        </w:rPr>
        <w:t xml:space="preserve">I would say there were missed opportunities in the extension phase which </w:t>
      </w:r>
      <w:proofErr w:type="gramStart"/>
      <w:r>
        <w:rPr>
          <w:i/>
          <w:iCs/>
        </w:rPr>
        <w:t>caused  localisation</w:t>
      </w:r>
      <w:proofErr w:type="gramEnd"/>
      <w:r>
        <w:rPr>
          <w:i/>
          <w:iCs/>
        </w:rPr>
        <w:t xml:space="preserve"> to be quite modest…this was reflected by CSO and RO partners at the Final Fund Event who would have liked more support for in-country locals to present their own work instead of Australia-based representatives presenting on their behalf.</w:t>
      </w:r>
      <w:r>
        <w:t xml:space="preserve"> </w:t>
      </w:r>
    </w:p>
    <w:p w14:paraId="2CF17593" w14:textId="418A38C3" w:rsidR="00CC73BB" w:rsidRPr="0059219D" w:rsidRDefault="00CC73BB" w:rsidP="00CC73BB">
      <w:pPr>
        <w:jc w:val="both"/>
      </w:pPr>
      <w:r>
        <w:t>Some interviewees reflected that there is a fundamental power asymmetry in donor-recipient relationships that transcends partnership mechanisms. As noted above, there are limits to the extent to which DFAT is able to transfer power in relation to financial and strategic decision-making to local partners, which in turn places pragmatic limits on the nature of ‘true partnership’.</w:t>
      </w:r>
    </w:p>
    <w:p w14:paraId="46385069" w14:textId="4AB8F9F2" w:rsidR="00CC73BB" w:rsidRPr="007C3E97" w:rsidRDefault="00CC73BB" w:rsidP="007B68B2">
      <w:pPr>
        <w:pStyle w:val="Heading3"/>
      </w:pPr>
      <w:bookmarkStart w:id="103" w:name="_Toc208245653"/>
      <w:r w:rsidRPr="007C3E97">
        <w:t>In-country CSO operations</w:t>
      </w:r>
      <w:bookmarkEnd w:id="103"/>
    </w:p>
    <w:p w14:paraId="797194F9" w14:textId="4FB4A2A4" w:rsidR="00CC73BB" w:rsidRDefault="006B79B4" w:rsidP="00CC73BB">
      <w:pPr>
        <w:jc w:val="both"/>
      </w:pPr>
      <w:r>
        <w:t xml:space="preserve">As noted above, </w:t>
      </w:r>
      <w:r w:rsidR="00CC73BB" w:rsidRPr="00E2093A">
        <w:t>CSOs and ROs engaged in various partnership arrangements with local actors</w:t>
      </w:r>
      <w:r w:rsidR="00CC73BB">
        <w:t xml:space="preserve"> in-country</w:t>
      </w:r>
      <w:r w:rsidR="00CC73BB" w:rsidRPr="00E2093A">
        <w:t xml:space="preserve">. </w:t>
      </w:r>
      <w:r>
        <w:t xml:space="preserve">As illustrated in </w:t>
      </w:r>
      <w:r w:rsidR="00CD69D8">
        <w:fldChar w:fldCharType="begin"/>
      </w:r>
      <w:r w:rsidR="00CD69D8">
        <w:instrText xml:space="preserve"> REF _Ref190090127 \h </w:instrText>
      </w:r>
      <w:r w:rsidR="00CD69D8">
        <w:fldChar w:fldCharType="separate"/>
      </w:r>
      <w:r w:rsidR="00655959">
        <w:t xml:space="preserve">Figure </w:t>
      </w:r>
      <w:r w:rsidR="00655959">
        <w:rPr>
          <w:noProof/>
        </w:rPr>
        <w:t>14</w:t>
      </w:r>
      <w:r w:rsidR="00CD69D8">
        <w:fldChar w:fldCharType="end"/>
      </w:r>
      <w:r w:rsidR="00CC73BB">
        <w:t>, t</w:t>
      </w:r>
      <w:r w:rsidR="00CC73BB" w:rsidRPr="00E2093A">
        <w:t xml:space="preserve">he </w:t>
      </w:r>
      <w:r w:rsidR="00CC73BB">
        <w:t>EMW</w:t>
      </w:r>
      <w:r w:rsidR="00CC73BB" w:rsidRPr="00E2093A">
        <w:t xml:space="preserve"> operation in Cambodia is entirely managed by a four-member Khmer team who leverage local private business and strategic relationships at all tiers of government to achieve some of the highest increases in WASH coverage across the Fund. SNV, </w:t>
      </w:r>
      <w:proofErr w:type="spellStart"/>
      <w:r w:rsidR="00CC73BB" w:rsidRPr="00E2093A">
        <w:t>iDE</w:t>
      </w:r>
      <w:proofErr w:type="spellEnd"/>
      <w:r w:rsidR="00CC73BB" w:rsidRPr="00E2093A">
        <w:t xml:space="preserve">, </w:t>
      </w:r>
      <w:r w:rsidR="00056F73">
        <w:t xml:space="preserve">Plan International, </w:t>
      </w:r>
      <w:r w:rsidR="00CC73BB" w:rsidRPr="00E2093A">
        <w:t xml:space="preserve">WaterAid and World Vision are all international NGOs operating with </w:t>
      </w:r>
      <w:proofErr w:type="gramStart"/>
      <w:r w:rsidR="00CC73BB" w:rsidRPr="00E2093A">
        <w:t>locally-engaged</w:t>
      </w:r>
      <w:proofErr w:type="gramEnd"/>
      <w:r w:rsidR="00CC73BB" w:rsidRPr="00E2093A">
        <w:t xml:space="preserve"> staff (often long-term) and some expatriate management. In Nepal, international organisations are restricted from direct implementation and must partner with a local organisation.</w:t>
      </w:r>
      <w:r w:rsidR="00CC73BB" w:rsidRPr="00E2093A">
        <w:rPr>
          <w:vertAlign w:val="superscript"/>
        </w:rPr>
        <w:footnoteReference w:id="73"/>
      </w:r>
      <w:r w:rsidR="00CC73BB" w:rsidRPr="00E2093A">
        <w:t xml:space="preserve"> World Vision PNG and WaterAid PNG each implement their projects through their country offices</w:t>
      </w:r>
      <w:r w:rsidR="00CC73BB">
        <w:t>.</w:t>
      </w:r>
      <w:r w:rsidR="00CD69D8">
        <w:t xml:space="preserve"> The implication here for DFAT’s </w:t>
      </w:r>
      <w:proofErr w:type="gramStart"/>
      <w:r w:rsidR="00CD69D8">
        <w:t>locally-led</w:t>
      </w:r>
      <w:proofErr w:type="gramEnd"/>
      <w:r w:rsidR="00CD69D8">
        <w:t xml:space="preserve"> development agenda is that a CSO modality</w:t>
      </w:r>
      <w:r w:rsidR="007E2D6B">
        <w:t xml:space="preserve"> inherently leans towards stronger aspects of </w:t>
      </w:r>
      <w:proofErr w:type="gramStart"/>
      <w:r w:rsidR="007E2D6B">
        <w:t>locally-led</w:t>
      </w:r>
      <w:proofErr w:type="gramEnd"/>
      <w:r w:rsidR="007E2D6B">
        <w:t xml:space="preserve"> development, but there is no single approach</w:t>
      </w:r>
      <w:r w:rsidR="00056F73">
        <w:t>,</w:t>
      </w:r>
      <w:r w:rsidR="007E2D6B">
        <w:t xml:space="preserve"> and good practice is interpreted differently within </w:t>
      </w:r>
      <w:r w:rsidR="00215A89">
        <w:t>different institutional arrangements.</w:t>
      </w:r>
    </w:p>
    <w:p w14:paraId="156D0394" w14:textId="77777777" w:rsidR="00CC73BB" w:rsidRPr="007C3E97" w:rsidRDefault="00CC73BB" w:rsidP="007B68B2">
      <w:pPr>
        <w:pStyle w:val="Heading3"/>
      </w:pPr>
      <w:bookmarkStart w:id="104" w:name="_Toc208245654"/>
      <w:r w:rsidRPr="007C3E97">
        <w:t>Project-engagement with counterparts</w:t>
      </w:r>
      <w:bookmarkEnd w:id="104"/>
    </w:p>
    <w:p w14:paraId="122F06A1" w14:textId="4A0A9BB3" w:rsidR="00CC73BB" w:rsidRPr="00E2093A" w:rsidRDefault="00CC73BB" w:rsidP="00CC73BB">
      <w:pPr>
        <w:jc w:val="both"/>
      </w:pPr>
      <w:r>
        <w:t xml:space="preserve">Arguably, the concepts of consultation and co-creation are fundamental to ‘systems strengthening’ approaches that underpin </w:t>
      </w:r>
      <w:proofErr w:type="spellStart"/>
      <w:r>
        <w:t>WfW</w:t>
      </w:r>
      <w:proofErr w:type="spellEnd"/>
      <w:r>
        <w:t xml:space="preserve"> (EOPO 1). </w:t>
      </w:r>
      <w:r w:rsidRPr="00E2093A">
        <w:t xml:space="preserve">Of projects visited for this evaluation, SNV’s engagement with </w:t>
      </w:r>
      <w:r>
        <w:rPr>
          <w:i/>
          <w:iCs/>
        </w:rPr>
        <w:t>Rural Municipalities</w:t>
      </w:r>
      <w:r w:rsidRPr="00E2093A">
        <w:t xml:space="preserve"> and </w:t>
      </w:r>
      <w:r>
        <w:t>EMW</w:t>
      </w:r>
      <w:r w:rsidR="00FD3206">
        <w:t>’s</w:t>
      </w:r>
      <w:r w:rsidRPr="00E2093A">
        <w:t xml:space="preserve"> engagement with Commune Authorities </w:t>
      </w:r>
      <w:r>
        <w:t>were amongst</w:t>
      </w:r>
      <w:r w:rsidRPr="00E2093A">
        <w:t xml:space="preserve"> the strongest cases of consultation and co</w:t>
      </w:r>
      <w:r>
        <w:t>-</w:t>
      </w:r>
      <w:r w:rsidRPr="00E2093A">
        <w:t>creation</w:t>
      </w:r>
      <w:r>
        <w:t xml:space="preserve"> (also Plan in Indonesia)</w:t>
      </w:r>
      <w:r w:rsidRPr="00E2093A">
        <w:t>.</w:t>
      </w:r>
      <w:r>
        <w:t xml:space="preserve"> Water Aid and World Vision worked in good faith with subnational and national government counterparts and there were some good results, particularly in the co-creation of district WASH plans. However, the lack of commitment to provide technical and financial resources on the part of the PNG Government made outcomes in this area difficult to achieve.</w:t>
      </w:r>
    </w:p>
    <w:p w14:paraId="19B7F739" w14:textId="1A5CA5A1" w:rsidR="00EE64C7" w:rsidRDefault="00CC73BB" w:rsidP="00CC73BB">
      <w:r>
        <w:t xml:space="preserve">A strength of the Fund was the focus on partnering with local RHOs in designing and delivering inclusive </w:t>
      </w:r>
      <w:r w:rsidR="005E13A4">
        <w:t>climate-resilient</w:t>
      </w:r>
      <w:r w:rsidR="00EE64C7">
        <w:t xml:space="preserve"> </w:t>
      </w:r>
      <w:r>
        <w:t xml:space="preserve">WASH. The evaluation team met with RHOs in Nepal, Cambodia and </w:t>
      </w:r>
      <w:r>
        <w:lastRenderedPageBreak/>
        <w:t xml:space="preserve">PNG and all reported that Fund partners had provided capacity strengthening support </w:t>
      </w:r>
      <w:r w:rsidR="00EE64C7">
        <w:t xml:space="preserve">as </w:t>
      </w:r>
      <w:r>
        <w:t xml:space="preserve">well as involved them in activity design and implementation. SNV had a focus on disability inclusion and worked closely with locally based OPDs in rural municipalities. </w:t>
      </w:r>
      <w:r w:rsidR="00EE64C7">
        <w:t xml:space="preserve">As described above, a </w:t>
      </w:r>
      <w:r>
        <w:t xml:space="preserve">solid achievement was the establishment of disability help desks at the municipality and ward level that are operated by the OPD. </w:t>
      </w:r>
      <w:r w:rsidR="00EE64C7">
        <w:t>There are similar examples from PNG (the Western Province Women’s Council, OPD and the Motu Koita Assembly in Port Moresby) and Cambodia (COPD and WOMEN) that have been described in previous sections of this report.</w:t>
      </w:r>
    </w:p>
    <w:p w14:paraId="3569C783" w14:textId="6F4AC84B" w:rsidR="00EE64C7" w:rsidRDefault="00EE64C7" w:rsidP="00CC73BB">
      <w:r>
        <w:t xml:space="preserve">One member of the Fund Coordinator summed up the importance of engagement with RHOs for advancing inclusive </w:t>
      </w:r>
      <w:r w:rsidR="005E13A4">
        <w:t>climate-resilient</w:t>
      </w:r>
      <w:r>
        <w:t xml:space="preserve"> WASH:</w:t>
      </w:r>
    </w:p>
    <w:p w14:paraId="3C0EFF97" w14:textId="41E0B9CA" w:rsidR="00EE64C7" w:rsidRDefault="005A2EF2" w:rsidP="005A2EF2">
      <w:pPr>
        <w:ind w:left="360"/>
        <w:rPr>
          <w:i/>
          <w:iCs/>
          <w:lang w:val="en-US"/>
        </w:rPr>
      </w:pPr>
      <w:r>
        <w:rPr>
          <w:i/>
          <w:iCs/>
          <w:lang w:val="en-US"/>
        </w:rPr>
        <w:t>“</w:t>
      </w:r>
      <w:r w:rsidR="00EE64C7" w:rsidRPr="005A2EF2">
        <w:rPr>
          <w:i/>
          <w:iCs/>
          <w:lang w:val="en-US"/>
        </w:rPr>
        <w:t>Particularly in the Pacific, women’s rights organisations and groups have been at the forefront of climate activism for years, so they are very much in the ‘know’ about climate risks, impacts and lived experience, and therefore why it is critical to engage them in WASH systems work.</w:t>
      </w:r>
      <w:r>
        <w:rPr>
          <w:i/>
          <w:iCs/>
          <w:lang w:val="en-US"/>
        </w:rPr>
        <w:t>”</w:t>
      </w:r>
    </w:p>
    <w:p w14:paraId="3B3831C6" w14:textId="7FCC1C80" w:rsidR="00E34B5A" w:rsidRPr="00ED70DA" w:rsidRDefault="00C97414" w:rsidP="00ED70DA">
      <w:pPr>
        <w:rPr>
          <w:lang w:val="en-US"/>
        </w:rPr>
      </w:pPr>
      <w:r>
        <w:rPr>
          <w:lang w:val="en-US"/>
        </w:rPr>
        <w:t xml:space="preserve">Whilst the increasing respect for RHO expertise and knowledge is commendable, it is critical for future programming to appropriately resource this kind of expertise given that these organisations are in high demand from multiple programs and donors and there is an overreliance of volunteerism leading to burnout. </w:t>
      </w:r>
    </w:p>
    <w:p w14:paraId="7AAA38A3" w14:textId="7A2CE461" w:rsidR="006B5613" w:rsidRDefault="006B5613" w:rsidP="007C0134">
      <w:pPr>
        <w:pStyle w:val="Heading1"/>
        <w:numPr>
          <w:ilvl w:val="0"/>
          <w:numId w:val="1"/>
        </w:numPr>
        <w:jc w:val="both"/>
      </w:pPr>
      <w:bookmarkStart w:id="105" w:name="_Toc208245655"/>
      <w:r>
        <w:t>Conclusion</w:t>
      </w:r>
      <w:r w:rsidR="005A2EF2">
        <w:t xml:space="preserve"> </w:t>
      </w:r>
      <w:r w:rsidR="003934D3">
        <w:t xml:space="preserve">and </w:t>
      </w:r>
      <w:r w:rsidR="007F2F2E">
        <w:t>recommendations</w:t>
      </w:r>
      <w:bookmarkEnd w:id="105"/>
    </w:p>
    <w:p w14:paraId="139E3C83" w14:textId="2691B6E1" w:rsidR="00EC10A6" w:rsidRDefault="00EC10A6" w:rsidP="00056F73">
      <w:pPr>
        <w:jc w:val="both"/>
      </w:pPr>
      <w:r>
        <w:t xml:space="preserve">The </w:t>
      </w:r>
      <w:r w:rsidRPr="00165AF6">
        <w:rPr>
          <w:i/>
          <w:iCs/>
        </w:rPr>
        <w:t>Water for Women Fund</w:t>
      </w:r>
      <w:r>
        <w:t xml:space="preserve"> was a development investment funded by DFAT in the WASH sector. The Fund was implemented in a total of 16 countries across the region, investing AUD159.9 million over two phases spanning seven years from 2018 to 2025.  This evaluation focused on the second phase (2.5 years; 2022 – 2025), which involved a pivot to emphasising </w:t>
      </w:r>
      <w:r w:rsidR="005E13A4">
        <w:t>climate-resilient</w:t>
      </w:r>
      <w:r>
        <w:t xml:space="preserve"> inclusive WASH programming; and marked the end of a consistent 14-year investment in the WASH sector by DFAT via a CSO-led modality. The evaluation involved field work in three purposively sampled countries: PNG, Cambodia and Nepal over the period 11 November – 15 December 2024, involving approximately 90 hours of interviews with 246 stakeholders (123 women and 123 men). </w:t>
      </w:r>
    </w:p>
    <w:p w14:paraId="123F372E" w14:textId="77777777" w:rsidR="00056F73" w:rsidRDefault="00056F73" w:rsidP="00056F73">
      <w:pPr>
        <w:jc w:val="both"/>
      </w:pPr>
      <w:r>
        <w:t xml:space="preserve">The evaluation team found evidence of reasonable achievement against the Fund’s four EOPOs, although the targets for sanitation and handwashing during Phase 2 were unmet. Sustainability of outcomes was assessed as variable and largely dependent on relevant national and sub-national government agencies having demonstrated technical and financial capacity and commitment to provide ongoing support for climate-resilient inclusive WASH services in communities. The Fund was coherent and relevant within DFAT’s broader development priorities. The modality promoted efficiencies and </w:t>
      </w:r>
      <w:proofErr w:type="gramStart"/>
      <w:r>
        <w:t>locally-led</w:t>
      </w:r>
      <w:proofErr w:type="gramEnd"/>
      <w:r>
        <w:t xml:space="preserve"> development to some extent.</w:t>
      </w:r>
    </w:p>
    <w:p w14:paraId="6DF806E8" w14:textId="4B6CB8B3" w:rsidR="00EC10A6" w:rsidRDefault="00056F73" w:rsidP="00056F73">
      <w:pPr>
        <w:jc w:val="both"/>
      </w:pPr>
      <w:r>
        <w:t xml:space="preserve">Fund partners implemented an array of approaches to strengthening inclusive climate-resilient WASH systems, but predominantly emphasised engagement with subnational government actors in relation to WASH sector governance and undertaking CRVA. This was complemented by work to strengthen community WASH committees (typical of broader WASH sector approaches) as well as progressing community members along the GEDSI continuum. There was a lesser focus on strengthening private sector actors during Phase 2 of the Fund, with 6 of 15 projects trialling and implementing private sector approaches. Among projects visited during the evaluation, the private sector was central to increasing sanitation coverage in the </w:t>
      </w:r>
      <w:proofErr w:type="spellStart"/>
      <w:r>
        <w:t>iDE</w:t>
      </w:r>
      <w:proofErr w:type="spellEnd"/>
      <w:r>
        <w:t xml:space="preserve"> and EMW projects in Cambodia. A key finding is that successful ‘systems strengthening’ requires a </w:t>
      </w:r>
      <w:r>
        <w:lastRenderedPageBreak/>
        <w:t>comprehensive approach that works at all levels of government, community and private sector and is most successful when national government systems are strong. It may be that such comprehensive engagement requires a more joined up approach than is possible through a CSO-led modality.</w:t>
      </w:r>
      <w:r w:rsidR="00DD58EA">
        <w:t xml:space="preserve"> </w:t>
      </w:r>
      <w:r w:rsidR="00EC10A6">
        <w:t xml:space="preserve">While access to WASH services (particularly drinking water) increased as a result of the Fund, there were few substantive breakthroughs or innovations with respect to improving access to basic water, sanitation and hygiene (for example, in the way CLTS changed approaches to sanitation almost 20 years ago). The Fund </w:t>
      </w:r>
      <w:r w:rsidR="003C2177">
        <w:t xml:space="preserve">appeared to be </w:t>
      </w:r>
      <w:r w:rsidR="00EC10A6">
        <w:t xml:space="preserve">substantially behind in meeting its targets for water, sanitation, HWWS and institutional WASH.  A key factor is a function of the challenges/time associated with achieving substantive reforms in WASH sector systems (as per EOPO 1), which in turn are expected to lead to improved WASH services. It may also be related to Fund partners being strongly focused on defining and actioning inclusive, </w:t>
      </w:r>
      <w:r w:rsidR="005E13A4">
        <w:t>climate-resilient</w:t>
      </w:r>
      <w:r w:rsidR="00EC10A6">
        <w:t xml:space="preserve"> WASH. Without diminishing the importance of integrating inclusion and resilience, it may be timely for WASH actors to reflect on the sector’s </w:t>
      </w:r>
      <w:r w:rsidR="00EC10A6" w:rsidRPr="00593605">
        <w:rPr>
          <w:i/>
          <w:iCs/>
        </w:rPr>
        <w:t>raison d'être</w:t>
      </w:r>
      <w:r w:rsidR="00EC10A6">
        <w:t>—that being preventing the deaths of children under five and improving the lives and wellbeing of all people and the environment.</w:t>
      </w:r>
    </w:p>
    <w:p w14:paraId="5F2DEB5D" w14:textId="77777777" w:rsidR="00EC10A6" w:rsidRDefault="00EC10A6" w:rsidP="00056F73">
      <w:pPr>
        <w:jc w:val="both"/>
      </w:pPr>
      <w:r>
        <w:t xml:space="preserve">More broadly, the strong focus on GEDSI in the Fund did result in WASH services that were discernibly different from business-as-usual (i.e. GEDSI unaware/harmful) WASH—including evidence of impacts that extend beyond the technical boundaries of WASH programming. This result has arguably accrued over more than a decade of focus on GEDSI in WASH, with substantial extra resourcing and expertise invested in the last seven years. </w:t>
      </w:r>
    </w:p>
    <w:p w14:paraId="7FAB3D00" w14:textId="5F8666B6" w:rsidR="00EC10A6" w:rsidRDefault="00EC10A6" w:rsidP="00056F73">
      <w:pPr>
        <w:jc w:val="both"/>
      </w:pPr>
      <w:r>
        <w:t xml:space="preserve">In contrast, while the notion of </w:t>
      </w:r>
      <w:r w:rsidR="005E13A4">
        <w:t>climate-resilient</w:t>
      </w:r>
      <w:r>
        <w:t xml:space="preserve"> WASH has significantly advanced during the past two years, a key finding of this evaluation is that the practical implications beyond adopting a ‘hazards’ approach to siting WASH facilities is not fully developed. Few people could describe any material difference in WASH programming compared with previous phases. The implementation of CRVAs was the defining difference, but these were of variable quality and had limited influence on the specific nature of WASH interventions. What is seemingly required is a </w:t>
      </w:r>
      <w:r w:rsidRPr="00203A76">
        <w:t>catchment-wide holistic approach to resilient water and sanitation management</w:t>
      </w:r>
      <w:r>
        <w:t xml:space="preserve"> that involves </w:t>
      </w:r>
      <w:r w:rsidRPr="00203A76">
        <w:t>significant investment in science (e.g. ground water mapping and hydrological studies) and engineering (e.g. affordable and accessible water and waste treatment plants</w:t>
      </w:r>
      <w:r>
        <w:t xml:space="preserve"> for all</w:t>
      </w:r>
      <w:r w:rsidRPr="00203A76">
        <w:t>)</w:t>
      </w:r>
      <w:r>
        <w:t xml:space="preserve">, all framed by the best available, contextually relevant, climate science. But this vision extends </w:t>
      </w:r>
      <w:r w:rsidRPr="00203A76">
        <w:t>well beyond the financing of CSO-led WASH programming</w:t>
      </w:r>
      <w:r>
        <w:t>; or the vision of ODA; or indeed global politics</w:t>
      </w:r>
      <w:r w:rsidRPr="00203A76">
        <w:t xml:space="preserve">. </w:t>
      </w:r>
      <w:r>
        <w:t xml:space="preserve">The relevance of climate adaptation investments such as </w:t>
      </w:r>
      <w:proofErr w:type="spellStart"/>
      <w:r>
        <w:t>WfW</w:t>
      </w:r>
      <w:proofErr w:type="spellEnd"/>
      <w:r>
        <w:t xml:space="preserve"> are set against the broader existential threat of climate change which demands rapid decarbonisation of global economies—a failure of which will compromise even the very best climate adaptations</w:t>
      </w:r>
      <w:r w:rsidR="007F71BC">
        <w:t xml:space="preserve"> and </w:t>
      </w:r>
      <w:r w:rsidR="00634032">
        <w:t>further disadvantage women and marginalised people</w:t>
      </w:r>
      <w:r>
        <w:t>.</w:t>
      </w:r>
    </w:p>
    <w:p w14:paraId="18B17AB0" w14:textId="7590A79B" w:rsidR="00351B73" w:rsidRDefault="00351B73" w:rsidP="00056F73">
      <w:pPr>
        <w:jc w:val="both"/>
      </w:pPr>
      <w:r>
        <w:t xml:space="preserve">Key </w:t>
      </w:r>
      <w:r w:rsidRPr="0088686D">
        <w:rPr>
          <w:b/>
          <w:bCs/>
        </w:rPr>
        <w:t>recommendations</w:t>
      </w:r>
      <w:r>
        <w:t xml:space="preserve"> arising from the findings of this evaluation include:</w:t>
      </w:r>
    </w:p>
    <w:p w14:paraId="4DFEC264" w14:textId="02CA9372" w:rsidR="00186F30" w:rsidRDefault="00186F30" w:rsidP="00056F73">
      <w:pPr>
        <w:pStyle w:val="ListParagraph"/>
        <w:numPr>
          <w:ilvl w:val="0"/>
          <w:numId w:val="22"/>
        </w:numPr>
        <w:jc w:val="both"/>
      </w:pPr>
      <w:r>
        <w:t xml:space="preserve">DFAT and/or CRC should develop guidance (including templates) to support robust and contextually relevant CRVA preparation to </w:t>
      </w:r>
      <w:r w:rsidR="00274C05">
        <w:t>inform</w:t>
      </w:r>
      <w:r>
        <w:t xml:space="preserve"> </w:t>
      </w:r>
      <w:r w:rsidR="005126E8">
        <w:t xml:space="preserve">implementation of </w:t>
      </w:r>
      <w:r>
        <w:t>climate</w:t>
      </w:r>
      <w:r w:rsidR="005126E8">
        <w:t xml:space="preserve"> </w:t>
      </w:r>
      <w:r>
        <w:t>resilien</w:t>
      </w:r>
      <w:r w:rsidR="005126E8">
        <w:t>ce</w:t>
      </w:r>
      <w:r>
        <w:t xml:space="preserve"> </w:t>
      </w:r>
      <w:r w:rsidR="005126E8">
        <w:t>investments</w:t>
      </w:r>
      <w:r>
        <w:t>.</w:t>
      </w:r>
    </w:p>
    <w:p w14:paraId="253A3E8C" w14:textId="674E9F45" w:rsidR="00186F30" w:rsidRDefault="00186F30" w:rsidP="00056F73">
      <w:pPr>
        <w:pStyle w:val="ListParagraph"/>
        <w:numPr>
          <w:ilvl w:val="0"/>
          <w:numId w:val="22"/>
        </w:numPr>
        <w:jc w:val="both"/>
      </w:pPr>
      <w:r>
        <w:t>In climate resilience programming DFAT should resource collaboration between research organisations and implementing organisations</w:t>
      </w:r>
      <w:r w:rsidR="006B7B9F">
        <w:t xml:space="preserve"> to continue advancement of thinking and practice</w:t>
      </w:r>
      <w:r>
        <w:t>.</w:t>
      </w:r>
    </w:p>
    <w:p w14:paraId="749622CC" w14:textId="492AA106" w:rsidR="00186F30" w:rsidRDefault="00186F30" w:rsidP="00056F73">
      <w:pPr>
        <w:pStyle w:val="ListParagraph"/>
        <w:numPr>
          <w:ilvl w:val="0"/>
          <w:numId w:val="22"/>
        </w:numPr>
        <w:jc w:val="both"/>
      </w:pPr>
      <w:r>
        <w:t>In the absence of a dedicated</w:t>
      </w:r>
      <w:r w:rsidR="005670AF">
        <w:t>,</w:t>
      </w:r>
      <w:r>
        <w:t xml:space="preserve"> </w:t>
      </w:r>
      <w:proofErr w:type="gramStart"/>
      <w:r w:rsidR="00A2352A">
        <w:t>centrally-managed</w:t>
      </w:r>
      <w:proofErr w:type="gramEnd"/>
      <w:r w:rsidR="00A2352A">
        <w:t xml:space="preserve"> </w:t>
      </w:r>
      <w:r>
        <w:t>WASH sector investment, DFAT should incentivise bilateral programs to engage across ministerial portfolios to address WASH issues in an integrated way</w:t>
      </w:r>
      <w:r w:rsidR="00557939">
        <w:t xml:space="preserve">, noting this </w:t>
      </w:r>
      <w:r w:rsidR="004D1700">
        <w:t>may otherwise be overlooked by sector-centric programming</w:t>
      </w:r>
      <w:r>
        <w:t>.</w:t>
      </w:r>
    </w:p>
    <w:p w14:paraId="2E6303F4" w14:textId="7D98492F" w:rsidR="00186F30" w:rsidRDefault="00186F30" w:rsidP="00056F73">
      <w:pPr>
        <w:pStyle w:val="ListParagraph"/>
        <w:numPr>
          <w:ilvl w:val="0"/>
          <w:numId w:val="22"/>
        </w:numPr>
        <w:jc w:val="both"/>
      </w:pPr>
      <w:r>
        <w:lastRenderedPageBreak/>
        <w:t xml:space="preserve">Any DFAT programming in WASH should continue to focus on system strengthening </w:t>
      </w:r>
      <w:r w:rsidR="009A2B2C">
        <w:t xml:space="preserve">in the relevant enabling institutions </w:t>
      </w:r>
      <w:r>
        <w:t>at all levels</w:t>
      </w:r>
      <w:r w:rsidR="007E5A5D">
        <w:t>:</w:t>
      </w:r>
      <w:r>
        <w:t xml:space="preserve"> national, subnational, community.</w:t>
      </w:r>
    </w:p>
    <w:p w14:paraId="136441A0" w14:textId="064EB8F0" w:rsidR="00186F30" w:rsidRDefault="00186F30" w:rsidP="00056F73">
      <w:pPr>
        <w:pStyle w:val="ListParagraph"/>
        <w:numPr>
          <w:ilvl w:val="0"/>
          <w:numId w:val="22"/>
        </w:numPr>
        <w:jc w:val="both"/>
      </w:pPr>
      <w:r>
        <w:t xml:space="preserve">Any DFAT programming in WASH, environmental health, water supply development and community climate resilience should be strongly encouraged to include strategies </w:t>
      </w:r>
      <w:r w:rsidR="00B33FE9">
        <w:t>that</w:t>
      </w:r>
      <w:r>
        <w:t xml:space="preserve"> address faecal sludge management. </w:t>
      </w:r>
    </w:p>
    <w:p w14:paraId="0A7AB319" w14:textId="4BDF4DA6" w:rsidR="00351B73" w:rsidRDefault="00186F30" w:rsidP="00056F73">
      <w:pPr>
        <w:pStyle w:val="ListParagraph"/>
        <w:numPr>
          <w:ilvl w:val="0"/>
          <w:numId w:val="22"/>
        </w:numPr>
        <w:jc w:val="both"/>
      </w:pPr>
      <w:r>
        <w:t xml:space="preserve">Any DFAT programming that challenges gender norms </w:t>
      </w:r>
      <w:r w:rsidR="000F6FF3">
        <w:t xml:space="preserve">and </w:t>
      </w:r>
      <w:r w:rsidR="0036460C">
        <w:t xml:space="preserve">is serious about not doing harm </w:t>
      </w:r>
      <w:r>
        <w:t>should be required to support/create GBV referral pathways.</w:t>
      </w:r>
    </w:p>
    <w:p w14:paraId="0B56D915" w14:textId="0A04111E" w:rsidR="00CA5E51" w:rsidRPr="00D90161" w:rsidRDefault="00B95D40" w:rsidP="00486EB7">
      <w:pPr>
        <w:pStyle w:val="ListParagraph"/>
        <w:numPr>
          <w:ilvl w:val="0"/>
          <w:numId w:val="22"/>
        </w:numPr>
        <w:jc w:val="both"/>
        <w:rPr>
          <w:rFonts w:asciiTheme="majorHAnsi" w:eastAsiaTheme="majorEastAsia" w:hAnsiTheme="majorHAnsi" w:cstheme="majorBidi"/>
          <w:color w:val="0F4761" w:themeColor="accent1" w:themeShade="BF"/>
          <w:sz w:val="40"/>
          <w:szCs w:val="40"/>
        </w:rPr>
      </w:pPr>
      <w:r w:rsidRPr="00B95D40">
        <w:t xml:space="preserve">DFAT </w:t>
      </w:r>
      <w:r w:rsidR="00A617B0">
        <w:t xml:space="preserve">investments </w:t>
      </w:r>
      <w:r w:rsidRPr="00B95D40">
        <w:t xml:space="preserve">should </w:t>
      </w:r>
      <w:r w:rsidR="00892F06">
        <w:t xml:space="preserve">be encouraged to </w:t>
      </w:r>
      <w:r w:rsidRPr="00B95D40">
        <w:t xml:space="preserve">resource collaboration with rights-holder organisations </w:t>
      </w:r>
      <w:r w:rsidR="00A617B0">
        <w:t xml:space="preserve">in support of </w:t>
      </w:r>
      <w:r w:rsidRPr="00B95D40">
        <w:t>the development policy commitment to improving GEDSI and locally led development</w:t>
      </w:r>
      <w:r w:rsidR="00A617B0">
        <w:t>.</w:t>
      </w:r>
      <w:r w:rsidR="00CA5E51">
        <w:br w:type="page"/>
      </w:r>
    </w:p>
    <w:p w14:paraId="40817568" w14:textId="129D9929" w:rsidR="008D721B" w:rsidRDefault="008D721B" w:rsidP="00D90161">
      <w:pPr>
        <w:pStyle w:val="Heading1"/>
      </w:pPr>
      <w:bookmarkStart w:id="106" w:name="_Toc208245656"/>
      <w:r>
        <w:lastRenderedPageBreak/>
        <w:t xml:space="preserve">Appendix </w:t>
      </w:r>
      <w:r w:rsidR="00056F73">
        <w:t>A</w:t>
      </w:r>
      <w:r>
        <w:t xml:space="preserve">: </w:t>
      </w:r>
      <w:r w:rsidR="008C42B8">
        <w:t>Evaluation Plan</w:t>
      </w:r>
      <w:bookmarkEnd w:id="106"/>
      <w:r w:rsidR="00C137FA">
        <w:t xml:space="preserve"> </w:t>
      </w:r>
    </w:p>
    <w:p w14:paraId="6FB64059" w14:textId="7B4B8074" w:rsidR="0042465D" w:rsidRDefault="0042465D">
      <w:r>
        <w:br w:type="page"/>
      </w:r>
    </w:p>
    <w:p w14:paraId="122E798C" w14:textId="77777777" w:rsidR="0042465D" w:rsidRDefault="0042465D" w:rsidP="00B14736">
      <w:pPr>
        <w:pStyle w:val="Heading1"/>
        <w:numPr>
          <w:ilvl w:val="0"/>
          <w:numId w:val="11"/>
        </w:numPr>
      </w:pPr>
      <w:bookmarkStart w:id="107" w:name="_Toc180161268"/>
      <w:bookmarkStart w:id="108" w:name="_Toc193550161"/>
      <w:bookmarkStart w:id="109" w:name="_Toc196262121"/>
      <w:bookmarkStart w:id="110" w:name="_Toc208245657"/>
      <w:r>
        <w:lastRenderedPageBreak/>
        <w:t>Introduction</w:t>
      </w:r>
      <w:bookmarkEnd w:id="107"/>
      <w:bookmarkEnd w:id="108"/>
      <w:bookmarkEnd w:id="109"/>
      <w:bookmarkEnd w:id="110"/>
    </w:p>
    <w:p w14:paraId="1BF9BA44" w14:textId="77777777" w:rsidR="0042465D" w:rsidRDefault="0042465D" w:rsidP="00B14736">
      <w:pPr>
        <w:pStyle w:val="Heading20"/>
        <w:numPr>
          <w:ilvl w:val="1"/>
          <w:numId w:val="11"/>
        </w:numPr>
        <w:ind w:left="360" w:hanging="360"/>
      </w:pPr>
      <w:bookmarkStart w:id="111" w:name="_Toc180161269"/>
      <w:bookmarkStart w:id="112" w:name="_Toc193550162"/>
      <w:bookmarkStart w:id="113" w:name="_Toc196262122"/>
      <w:bookmarkStart w:id="114" w:name="_Toc208245658"/>
      <w:r>
        <w:t>Document purpose</w:t>
      </w:r>
      <w:bookmarkEnd w:id="111"/>
      <w:bookmarkEnd w:id="112"/>
      <w:bookmarkEnd w:id="113"/>
      <w:bookmarkEnd w:id="114"/>
    </w:p>
    <w:p w14:paraId="566B8457" w14:textId="77777777" w:rsidR="0042465D" w:rsidRDefault="0042465D" w:rsidP="0042465D">
      <w:r w:rsidRPr="003E05F9">
        <w:t xml:space="preserve">This document sets out a plan to independently </w:t>
      </w:r>
      <w:r>
        <w:t>evaluate</w:t>
      </w:r>
      <w:r w:rsidRPr="003E05F9">
        <w:t xml:space="preserve"> </w:t>
      </w:r>
      <w:r>
        <w:t xml:space="preserve">Phase 2 of </w:t>
      </w:r>
      <w:r w:rsidRPr="003E05F9">
        <w:t xml:space="preserve">the </w:t>
      </w:r>
      <w:r>
        <w:rPr>
          <w:i/>
          <w:iCs/>
        </w:rPr>
        <w:t>Water for Women Fund (</w:t>
      </w:r>
      <w:proofErr w:type="spellStart"/>
      <w:r>
        <w:rPr>
          <w:i/>
          <w:iCs/>
        </w:rPr>
        <w:t>WfW</w:t>
      </w:r>
      <w:proofErr w:type="spellEnd"/>
      <w:r>
        <w:rPr>
          <w:i/>
          <w:iCs/>
        </w:rPr>
        <w:t>)</w:t>
      </w:r>
      <w:r>
        <w:t>—a development investment funded by the Department of Foreign Affairs and Trade (DFAT)</w:t>
      </w:r>
      <w:r w:rsidRPr="003E05F9">
        <w:t xml:space="preserve">. </w:t>
      </w:r>
    </w:p>
    <w:p w14:paraId="75C0DBF0" w14:textId="32CE49CF" w:rsidR="0042465D" w:rsidRDefault="0042465D" w:rsidP="0042465D">
      <w:r>
        <w:t xml:space="preserve">This plan was informed by </w:t>
      </w:r>
      <w:r w:rsidRPr="003E05F9">
        <w:t>Terms of Reference (</w:t>
      </w:r>
      <w:proofErr w:type="spellStart"/>
      <w:r w:rsidRPr="003E05F9">
        <w:t>ToR</w:t>
      </w:r>
      <w:proofErr w:type="spellEnd"/>
      <w:r w:rsidRPr="003E05F9">
        <w:t>) developed by DFAT</w:t>
      </w:r>
      <w:r>
        <w:t xml:space="preserve"> and the </w:t>
      </w:r>
      <w:r w:rsidR="005E13A4">
        <w:rPr>
          <w:i/>
          <w:iCs/>
        </w:rPr>
        <w:t>Climate resilient</w:t>
      </w:r>
      <w:r w:rsidRPr="008C3BA1">
        <w:rPr>
          <w:i/>
          <w:iCs/>
        </w:rPr>
        <w:t xml:space="preserve"> Communities</w:t>
      </w:r>
      <w:r>
        <w:t xml:space="preserve"> </w:t>
      </w:r>
      <w:r w:rsidRPr="008C3BA1">
        <w:rPr>
          <w:i/>
          <w:iCs/>
        </w:rPr>
        <w:t>Support Unit</w:t>
      </w:r>
      <w:r>
        <w:t xml:space="preserve"> (CRCSU)</w:t>
      </w:r>
      <w:r>
        <w:rPr>
          <w:i/>
          <w:iCs/>
        </w:rPr>
        <w:t>,</w:t>
      </w:r>
      <w:r>
        <w:t xml:space="preserve"> and with reference to DFAT’s M&amp;E Standard 9</w:t>
      </w:r>
      <w:r>
        <w:rPr>
          <w:rStyle w:val="FootnoteReference"/>
        </w:rPr>
        <w:footnoteReference w:id="74"/>
      </w:r>
      <w:r>
        <w:t xml:space="preserve"> and Ethical Research and Evaluation Guidance.</w:t>
      </w:r>
      <w:r>
        <w:rPr>
          <w:rStyle w:val="FootnoteReference"/>
        </w:rPr>
        <w:footnoteReference w:id="75"/>
      </w:r>
      <w:r>
        <w:t xml:space="preserve"> </w:t>
      </w:r>
    </w:p>
    <w:p w14:paraId="02C27A55" w14:textId="77777777" w:rsidR="0042465D" w:rsidRDefault="0042465D" w:rsidP="00B14736">
      <w:pPr>
        <w:pStyle w:val="Heading20"/>
        <w:numPr>
          <w:ilvl w:val="1"/>
          <w:numId w:val="11"/>
        </w:numPr>
        <w:ind w:left="360" w:hanging="360"/>
      </w:pPr>
      <w:bookmarkStart w:id="115" w:name="_Toc180161270"/>
      <w:bookmarkStart w:id="116" w:name="_Toc193550163"/>
      <w:bookmarkStart w:id="117" w:name="_Toc196262123"/>
      <w:bookmarkStart w:id="118" w:name="_Toc208245659"/>
      <w:r>
        <w:t>Fund background</w:t>
      </w:r>
      <w:bookmarkEnd w:id="115"/>
      <w:bookmarkEnd w:id="116"/>
      <w:bookmarkEnd w:id="117"/>
      <w:bookmarkEnd w:id="118"/>
    </w:p>
    <w:p w14:paraId="79DBB0F8" w14:textId="77777777" w:rsidR="0042465D" w:rsidRDefault="0042465D" w:rsidP="0042465D">
      <w:r>
        <w:t xml:space="preserve">The </w:t>
      </w:r>
      <w:proofErr w:type="spellStart"/>
      <w:r>
        <w:t>WfW</w:t>
      </w:r>
      <w:proofErr w:type="spellEnd"/>
      <w:r>
        <w:t xml:space="preserve"> Fund is </w:t>
      </w:r>
      <w:r w:rsidRPr="00A72BED">
        <w:t xml:space="preserve">the Australian Government’s flagship </w:t>
      </w:r>
      <w:r>
        <w:t>water, sanitation and hygiene (</w:t>
      </w:r>
      <w:r w:rsidRPr="00A72BED">
        <w:t>WASH</w:t>
      </w:r>
      <w:r>
        <w:t>) investment. It seeks to bring about ‘</w:t>
      </w:r>
      <w:r w:rsidRPr="00A72BED">
        <w:t>improved health, gender equality and well-being in Asian and Pacific communities through climate-resilient and socially inclusive WASH projects and research</w:t>
      </w:r>
      <w:r>
        <w:t>’.</w:t>
      </w:r>
      <w:r>
        <w:rPr>
          <w:rStyle w:val="FootnoteReference"/>
        </w:rPr>
        <w:footnoteReference w:id="76"/>
      </w:r>
      <w:r>
        <w:t xml:space="preserve"> Managed by the Fund Coordinator (GHD) and funded by the Department of Foreign Affairs and Trade (DFAT) between 2018 and 2025, the Fund supported civil society organisations (CSOs) and research organisations (ROs) to deliver 20 WASH projects in 16 countries across </w:t>
      </w:r>
      <w:r w:rsidRPr="00F66B64">
        <w:t>South Asia, Southeast Asia, and the Pacific</w:t>
      </w:r>
      <w:r>
        <w:t xml:space="preserve"> (approximately AUD 160 million total funding). </w:t>
      </w:r>
    </w:p>
    <w:p w14:paraId="7C210CBC" w14:textId="77777777" w:rsidR="0042465D" w:rsidRPr="004455FA" w:rsidRDefault="0042465D" w:rsidP="0042465D">
      <w:r>
        <w:t xml:space="preserve">The Fund has been implemented in two phases. The first phase focused on supporting effective and sustainable WASH outcomes through processes that were equitable and inclusive of women and girls, people with disabilities and other potentially marginalised groups due to their identities. The second phase built on this to also focus on </w:t>
      </w:r>
      <w:r w:rsidRPr="00F66B64">
        <w:t>strengthen</w:t>
      </w:r>
      <w:r>
        <w:t>ing</w:t>
      </w:r>
      <w:r w:rsidRPr="00F66B64">
        <w:t xml:space="preserve"> community climate resilience through </w:t>
      </w:r>
      <w:r>
        <w:t xml:space="preserve">inclusive </w:t>
      </w:r>
      <w:r w:rsidRPr="00F66B64">
        <w:t>WASH</w:t>
      </w:r>
      <w:r>
        <w:t xml:space="preserve">. Five projects were completed in 2022 at the end of Phase 1, and 15 projects pivoted their foci for the second phase (2023-2025) across 11 countries. </w:t>
      </w:r>
      <w:r w:rsidRPr="00862C60">
        <w:rPr>
          <w:i/>
          <w:iCs/>
        </w:rPr>
        <w:t>Note: implementation of projects for phase 2 is between 2023-24.</w:t>
      </w:r>
    </w:p>
    <w:p w14:paraId="1AF275C5" w14:textId="77777777" w:rsidR="0042465D" w:rsidRDefault="0042465D" w:rsidP="0042465D">
      <w:r>
        <w:t xml:space="preserve">In addition, the Fund supported research and innovation through 20 research projects and 14 Innovation and Impact grants across the two phases. In the current phase of the Fund, there are four research partners undertaking seven new research projects (thirteen research projects were completed in 2018-2022). </w:t>
      </w:r>
    </w:p>
    <w:p w14:paraId="629CC894" w14:textId="77777777" w:rsidR="0042465D" w:rsidRDefault="0042465D" w:rsidP="00B14736">
      <w:pPr>
        <w:pStyle w:val="Heading20"/>
        <w:numPr>
          <w:ilvl w:val="1"/>
          <w:numId w:val="11"/>
        </w:numPr>
        <w:ind w:left="360" w:hanging="360"/>
      </w:pPr>
      <w:bookmarkStart w:id="119" w:name="_Ref180152977"/>
      <w:bookmarkStart w:id="120" w:name="_Toc180161271"/>
      <w:bookmarkStart w:id="121" w:name="_Toc193550164"/>
      <w:bookmarkStart w:id="122" w:name="_Toc196262124"/>
      <w:bookmarkStart w:id="123" w:name="_Toc208245660"/>
      <w:r>
        <w:t>Evaluation purpose, scope, and audience</w:t>
      </w:r>
      <w:bookmarkEnd w:id="119"/>
      <w:bookmarkEnd w:id="120"/>
      <w:bookmarkEnd w:id="121"/>
      <w:bookmarkEnd w:id="122"/>
      <w:bookmarkEnd w:id="123"/>
    </w:p>
    <w:p w14:paraId="33C7B094" w14:textId="77777777" w:rsidR="0042465D" w:rsidRPr="00594929" w:rsidRDefault="0042465D" w:rsidP="007B68B2">
      <w:pPr>
        <w:pStyle w:val="Heading3"/>
      </w:pPr>
      <w:bookmarkStart w:id="124" w:name="_Toc208245661"/>
      <w:r w:rsidRPr="00594929">
        <w:t>Purpose</w:t>
      </w:r>
      <w:bookmarkEnd w:id="124"/>
    </w:p>
    <w:p w14:paraId="0ECDFD4D" w14:textId="77777777" w:rsidR="0042465D" w:rsidRDefault="0042465D" w:rsidP="0042465D">
      <w:r>
        <w:t>The overarching objective of this evaluation is to capture lessons</w:t>
      </w:r>
      <w:r>
        <w:rPr>
          <w:rStyle w:val="FootnoteReference"/>
        </w:rPr>
        <w:footnoteReference w:id="77"/>
      </w:r>
      <w:r>
        <w:t xml:space="preserve"> for future climate-resilient inclusive WASH programming. Secondary objectives include: i) contributing to DFAT’s reporting against the Fund’s end-of-program outcomes; ii) assessing the extent to which the Fund promoted </w:t>
      </w:r>
      <w:proofErr w:type="gramStart"/>
      <w:r>
        <w:t>locally-led</w:t>
      </w:r>
      <w:proofErr w:type="gramEnd"/>
      <w:r>
        <w:t xml:space="preserve"> development; iii) assessing the appropriateness and relevance of the Fund’s design with respect to promoting inclusive, climate-resilient WASH outcomes. </w:t>
      </w:r>
    </w:p>
    <w:p w14:paraId="0F7B3D28" w14:textId="77777777" w:rsidR="0042465D" w:rsidRPr="008D49E3" w:rsidRDefault="0042465D" w:rsidP="007B68B2">
      <w:pPr>
        <w:pStyle w:val="Heading3"/>
      </w:pPr>
      <w:bookmarkStart w:id="125" w:name="_Toc208245662"/>
      <w:r>
        <w:lastRenderedPageBreak/>
        <w:t>Scope</w:t>
      </w:r>
      <w:bookmarkEnd w:id="125"/>
    </w:p>
    <w:p w14:paraId="05E5D444" w14:textId="77777777" w:rsidR="0042465D" w:rsidRDefault="0042465D" w:rsidP="0042465D">
      <w:r>
        <w:t xml:space="preserve">The evaluation will cover </w:t>
      </w:r>
      <w:r w:rsidRPr="00F05586">
        <w:t xml:space="preserve">the </w:t>
      </w:r>
      <w:r>
        <w:t xml:space="preserve">second phase of the Fund </w:t>
      </w:r>
      <w:r w:rsidRPr="00F05586">
        <w:t>(2023-2</w:t>
      </w:r>
      <w:r>
        <w:t>5</w:t>
      </w:r>
      <w:r w:rsidRPr="00F05586">
        <w:t>)</w:t>
      </w:r>
      <w:r>
        <w:t xml:space="preserve"> which elevated the Australian Government’s policy priority</w:t>
      </w:r>
      <w:r w:rsidRPr="00F05586">
        <w:t xml:space="preserve"> </w:t>
      </w:r>
      <w:r>
        <w:t xml:space="preserve">on </w:t>
      </w:r>
      <w:r w:rsidRPr="00F05586">
        <w:t>climate</w:t>
      </w:r>
      <w:r>
        <w:t>-</w:t>
      </w:r>
      <w:r w:rsidRPr="00F05586">
        <w:t>resilient</w:t>
      </w:r>
      <w:r>
        <w:t xml:space="preserve"> </w:t>
      </w:r>
      <w:r w:rsidRPr="00F05586">
        <w:t xml:space="preserve">inclusive WASH. </w:t>
      </w:r>
      <w:r>
        <w:t>The evaluation will consider the roles and perspectives of all key stakeholders</w:t>
      </w:r>
      <w:r w:rsidRPr="00F05586">
        <w:t>: Civil Society Organi</w:t>
      </w:r>
      <w:r>
        <w:t>s</w:t>
      </w:r>
      <w:r w:rsidRPr="00F05586">
        <w:t xml:space="preserve">ation (CSO) </w:t>
      </w:r>
      <w:r>
        <w:t xml:space="preserve">partners, </w:t>
      </w:r>
      <w:r w:rsidRPr="00F05586">
        <w:t>Research Organisation (RO)</w:t>
      </w:r>
      <w:r>
        <w:t>,</w:t>
      </w:r>
      <w:r w:rsidRPr="00F05586">
        <w:t xml:space="preserve"> the Fund Coordinator and Fund Partnership Group (FPG)</w:t>
      </w:r>
      <w:r>
        <w:t>, partner governments, the private sector, DFAT staff and project beneficiaries</w:t>
      </w:r>
      <w:r w:rsidRPr="00F05586">
        <w:t>.</w:t>
      </w:r>
    </w:p>
    <w:p w14:paraId="5D0CF909" w14:textId="52AFD84B" w:rsidR="0042465D" w:rsidRDefault="0042465D" w:rsidP="0042465D">
      <w:r>
        <w:t xml:space="preserve">The evaluation will involve a range of methods as set out in Section </w:t>
      </w:r>
      <w:r>
        <w:fldChar w:fldCharType="begin"/>
      </w:r>
      <w:r>
        <w:instrText xml:space="preserve"> REF _Ref179966215 \r \h </w:instrText>
      </w:r>
      <w:r>
        <w:fldChar w:fldCharType="separate"/>
      </w:r>
      <w:r w:rsidR="00655959">
        <w:t>2</w:t>
      </w:r>
      <w:r>
        <w:fldChar w:fldCharType="end"/>
      </w:r>
      <w:r>
        <w:t xml:space="preserve">. Both primary and secondary data will be collected through a mixed methods approach comprising document review, remote key informant interviews, face-to-face interviews, focus group discussions (FGD) and field observations. Face-to-face interviews and field observations will require in-country field work in three to four countries (likely to include Papua New Guinea (PNG), Cambodia and Bhutan) during November and December 2024. </w:t>
      </w:r>
    </w:p>
    <w:p w14:paraId="55BAC149" w14:textId="77777777" w:rsidR="0042465D" w:rsidRDefault="0042465D" w:rsidP="0042465D">
      <w:r>
        <w:t>The evaluation will deliver a sequence of products:</w:t>
      </w:r>
    </w:p>
    <w:p w14:paraId="7895E063" w14:textId="77777777" w:rsidR="0042465D" w:rsidRDefault="0042465D" w:rsidP="00B14736">
      <w:pPr>
        <w:pStyle w:val="ListParagraph"/>
        <w:numPr>
          <w:ilvl w:val="0"/>
          <w:numId w:val="17"/>
        </w:numPr>
      </w:pPr>
      <w:r>
        <w:t xml:space="preserve">A presentation of preliminary findings in the form of an </w:t>
      </w:r>
      <w:r w:rsidRPr="00D44E4B">
        <w:rPr>
          <w:i/>
          <w:iCs/>
        </w:rPr>
        <w:t xml:space="preserve">aide </w:t>
      </w:r>
      <w:proofErr w:type="spellStart"/>
      <w:r w:rsidRPr="00D44E4B">
        <w:rPr>
          <w:i/>
          <w:iCs/>
        </w:rPr>
        <w:t>mémoire</w:t>
      </w:r>
      <w:proofErr w:type="spellEnd"/>
      <w:r>
        <w:t xml:space="preserve"> to seek feedback and validation/refinement.</w:t>
      </w:r>
    </w:p>
    <w:p w14:paraId="28CE321F" w14:textId="77777777" w:rsidR="0042465D" w:rsidRDefault="0042465D" w:rsidP="00B14736">
      <w:pPr>
        <w:pStyle w:val="ListParagraph"/>
        <w:numPr>
          <w:ilvl w:val="0"/>
          <w:numId w:val="17"/>
        </w:numPr>
      </w:pPr>
      <w:r>
        <w:t>A draft report in line with DFAT’s M&amp;E standards</w:t>
      </w:r>
      <w:r>
        <w:rPr>
          <w:rStyle w:val="FootnoteReference"/>
        </w:rPr>
        <w:footnoteReference w:id="78"/>
      </w:r>
      <w:r>
        <w:t xml:space="preserve"> (see </w:t>
      </w:r>
      <w:r w:rsidRPr="0090620C">
        <w:t xml:space="preserve">Appendix </w:t>
      </w:r>
      <w:r w:rsidRPr="0052362D">
        <w:t>A</w:t>
      </w:r>
      <w:r w:rsidRPr="0090620C">
        <w:t xml:space="preserve"> for indicative</w:t>
      </w:r>
      <w:r>
        <w:t xml:space="preserve"> table of contents).</w:t>
      </w:r>
    </w:p>
    <w:p w14:paraId="0965A85B" w14:textId="77777777" w:rsidR="0042465D" w:rsidRDefault="0042465D" w:rsidP="00B14736">
      <w:pPr>
        <w:pStyle w:val="ListParagraph"/>
        <w:numPr>
          <w:ilvl w:val="0"/>
          <w:numId w:val="17"/>
        </w:numPr>
      </w:pPr>
      <w:r>
        <w:t>A final report, incorporating consolidated corrections and prioritised feedback.</w:t>
      </w:r>
      <w:r>
        <w:rPr>
          <w:rStyle w:val="FootnoteReference"/>
        </w:rPr>
        <w:footnoteReference w:id="79"/>
      </w:r>
    </w:p>
    <w:p w14:paraId="1BF85D6A" w14:textId="77777777" w:rsidR="0042465D" w:rsidRDefault="0042465D" w:rsidP="00B14736">
      <w:pPr>
        <w:pStyle w:val="ListParagraph"/>
        <w:numPr>
          <w:ilvl w:val="0"/>
          <w:numId w:val="17"/>
        </w:numPr>
      </w:pPr>
      <w:r>
        <w:t>A summary brief of key lessons learned for dissemination by DFAT.</w:t>
      </w:r>
    </w:p>
    <w:p w14:paraId="22246162" w14:textId="77777777" w:rsidR="0042465D" w:rsidRDefault="0042465D" w:rsidP="0042465D">
      <w:r>
        <w:t xml:space="preserve">The evaluation team will also participate, as needed, in DFAT-facilitated climate-resilient, inclusive WASH learning events in April/May 2025. </w:t>
      </w:r>
    </w:p>
    <w:p w14:paraId="68B8B714" w14:textId="77777777" w:rsidR="0042465D" w:rsidRPr="008C759E" w:rsidRDefault="0042465D" w:rsidP="007B68B2">
      <w:pPr>
        <w:pStyle w:val="Heading3"/>
      </w:pPr>
      <w:bookmarkStart w:id="126" w:name="_Toc208245663"/>
      <w:r>
        <w:t>Audience</w:t>
      </w:r>
      <w:bookmarkEnd w:id="126"/>
    </w:p>
    <w:p w14:paraId="1154693D" w14:textId="77777777" w:rsidR="0042465D" w:rsidRDefault="0042465D" w:rsidP="0042465D">
      <w:r w:rsidRPr="0062093D">
        <w:t xml:space="preserve">The primary audience for the </w:t>
      </w:r>
      <w:r>
        <w:t>review</w:t>
      </w:r>
      <w:r w:rsidRPr="0062093D">
        <w:t xml:space="preserve"> will be DFAT</w:t>
      </w:r>
      <w:r>
        <w:t xml:space="preserve">; </w:t>
      </w:r>
      <w:r w:rsidRPr="0062093D">
        <w:t xml:space="preserve">specifically, the </w:t>
      </w:r>
      <w:r>
        <w:t xml:space="preserve">Climate Integration and Programming Section (CIP) which commissioned this evaluation. DFAT’s Pacific, Southeast Asia and South Asia bilateral and regional programs and Posts that prioritise WASH funding via their Development Partnership Plans (DPPs) and/or anticipate future support for climate-resilient, inclusive WASH will also be key audiences for these findings. </w:t>
      </w:r>
    </w:p>
    <w:p w14:paraId="6E55FD02" w14:textId="77777777" w:rsidR="0042465D" w:rsidRDefault="0042465D" w:rsidP="0042465D">
      <w:r>
        <w:t xml:space="preserve">WASH sector CSOs and ROs may also utilise the evaluation findings to inform their own learning and planning for future work.  </w:t>
      </w:r>
    </w:p>
    <w:p w14:paraId="73D82A3D" w14:textId="77777777" w:rsidR="0042465D" w:rsidRDefault="0042465D" w:rsidP="0042465D">
      <w:r w:rsidRPr="00CF2750">
        <w:t xml:space="preserve">Secondary audiences </w:t>
      </w:r>
      <w:r>
        <w:t xml:space="preserve">may </w:t>
      </w:r>
      <w:r w:rsidRPr="00CF2750">
        <w:t xml:space="preserve">include other </w:t>
      </w:r>
      <w:r>
        <w:t xml:space="preserve">development </w:t>
      </w:r>
      <w:r w:rsidRPr="00CF2750">
        <w:t>donors, development practitioners and organisations administering climate</w:t>
      </w:r>
      <w:r>
        <w:t>-</w:t>
      </w:r>
      <w:r w:rsidRPr="00CF2750">
        <w:t>resilient</w:t>
      </w:r>
      <w:r>
        <w:t>,</w:t>
      </w:r>
      <w:r w:rsidRPr="00CF2750">
        <w:t xml:space="preserve"> inclusive WASH</w:t>
      </w:r>
      <w:r>
        <w:t>.</w:t>
      </w:r>
    </w:p>
    <w:p w14:paraId="46D95162" w14:textId="77777777" w:rsidR="0042465D" w:rsidRDefault="0042465D" w:rsidP="0042465D">
      <w:r>
        <w:t>The evaluation report and DFAT’s management response will be published on the DFAT website and may be used by members of the public.</w:t>
      </w:r>
    </w:p>
    <w:p w14:paraId="1A13F3BF" w14:textId="77777777" w:rsidR="0042465D" w:rsidRDefault="0042465D" w:rsidP="00B14736">
      <w:pPr>
        <w:pStyle w:val="Heading1"/>
        <w:numPr>
          <w:ilvl w:val="0"/>
          <w:numId w:val="11"/>
        </w:numPr>
      </w:pPr>
      <w:bookmarkStart w:id="127" w:name="_Ref179966215"/>
      <w:bookmarkStart w:id="128" w:name="_Toc180161272"/>
      <w:bookmarkStart w:id="129" w:name="_Toc193550165"/>
      <w:bookmarkStart w:id="130" w:name="_Toc196262125"/>
      <w:bookmarkStart w:id="131" w:name="_Toc208245664"/>
      <w:r>
        <w:lastRenderedPageBreak/>
        <w:t>Method</w:t>
      </w:r>
      <w:bookmarkEnd w:id="127"/>
      <w:r>
        <w:t>ology</w:t>
      </w:r>
      <w:bookmarkEnd w:id="128"/>
      <w:bookmarkEnd w:id="129"/>
      <w:bookmarkEnd w:id="130"/>
      <w:bookmarkEnd w:id="131"/>
    </w:p>
    <w:p w14:paraId="0A7AA362" w14:textId="77777777" w:rsidR="0042465D" w:rsidRPr="000038ED" w:rsidRDefault="0042465D" w:rsidP="00B14736">
      <w:pPr>
        <w:pStyle w:val="Heading20"/>
        <w:numPr>
          <w:ilvl w:val="1"/>
          <w:numId w:val="11"/>
        </w:numPr>
        <w:ind w:left="360" w:hanging="360"/>
      </w:pPr>
      <w:bookmarkStart w:id="132" w:name="_Toc180161273"/>
      <w:bookmarkStart w:id="133" w:name="_Toc193550166"/>
      <w:bookmarkStart w:id="134" w:name="_Toc196262126"/>
      <w:bookmarkStart w:id="135" w:name="_Toc208245665"/>
      <w:r w:rsidRPr="000038ED">
        <w:t>Approach</w:t>
      </w:r>
      <w:bookmarkEnd w:id="132"/>
      <w:bookmarkEnd w:id="133"/>
      <w:bookmarkEnd w:id="134"/>
      <w:bookmarkEnd w:id="135"/>
    </w:p>
    <w:p w14:paraId="1DDA9489" w14:textId="77777777" w:rsidR="0042465D" w:rsidRDefault="0042465D" w:rsidP="0042465D">
      <w:r w:rsidRPr="000038ED">
        <w:t xml:space="preserve">The </w:t>
      </w:r>
      <w:r>
        <w:t xml:space="preserve">evaluation </w:t>
      </w:r>
      <w:r w:rsidRPr="000038ED">
        <w:t>team will adopt a ‘utilisation focused approach’</w:t>
      </w:r>
      <w:r w:rsidRPr="000038ED">
        <w:rPr>
          <w:rStyle w:val="FootnoteReference"/>
        </w:rPr>
        <w:footnoteReference w:id="80"/>
      </w:r>
      <w:r w:rsidRPr="000038ED">
        <w:t>—which is based on the premise that a</w:t>
      </w:r>
      <w:r>
        <w:t xml:space="preserve">n evaluation </w:t>
      </w:r>
      <w:r w:rsidRPr="000038ED">
        <w:t>should be judged by the extent to which it is useful for its intended users. Key principles that will guide application of the approach include:</w:t>
      </w:r>
    </w:p>
    <w:p w14:paraId="65810C81" w14:textId="77777777" w:rsidR="0042465D" w:rsidRDefault="0042465D" w:rsidP="00B14736">
      <w:pPr>
        <w:pStyle w:val="ListParagraph"/>
        <w:numPr>
          <w:ilvl w:val="0"/>
          <w:numId w:val="6"/>
        </w:numPr>
        <w:spacing w:after="210" w:line="276" w:lineRule="auto"/>
        <w:ind w:left="720"/>
      </w:pPr>
      <w:r w:rsidRPr="00DF6317">
        <w:rPr>
          <w:b/>
          <w:bCs/>
        </w:rPr>
        <w:t xml:space="preserve">User involvement: </w:t>
      </w:r>
      <w:r>
        <w:t>we will routinely engage with DFAT representatives throughout the review process; and subsequently in the validation, drafting and finalisation stages.</w:t>
      </w:r>
    </w:p>
    <w:p w14:paraId="22C9AEAC" w14:textId="77777777" w:rsidR="0042465D" w:rsidRDefault="0042465D" w:rsidP="00B14736">
      <w:pPr>
        <w:pStyle w:val="ListParagraph"/>
        <w:numPr>
          <w:ilvl w:val="0"/>
          <w:numId w:val="6"/>
        </w:numPr>
        <w:spacing w:after="210" w:line="276" w:lineRule="auto"/>
        <w:ind w:left="720"/>
      </w:pPr>
      <w:r w:rsidRPr="00DF6317">
        <w:rPr>
          <w:b/>
          <w:bCs/>
        </w:rPr>
        <w:t>Methodological pragmatism:</w:t>
      </w:r>
      <w:r>
        <w:t xml:space="preserve"> methods proposed for the review are practical and focused on efficiently obtaining the data required to inform learning, rather than pursuing methodological purity</w:t>
      </w:r>
      <w:r>
        <w:rPr>
          <w:rStyle w:val="FootnoteReference"/>
        </w:rPr>
        <w:footnoteReference w:id="81"/>
      </w:r>
      <w:r>
        <w:t xml:space="preserve">. </w:t>
      </w:r>
    </w:p>
    <w:p w14:paraId="2E3EAEFD" w14:textId="77777777" w:rsidR="0042465D" w:rsidRDefault="0042465D" w:rsidP="00B14736">
      <w:pPr>
        <w:pStyle w:val="ListParagraph"/>
        <w:numPr>
          <w:ilvl w:val="0"/>
          <w:numId w:val="6"/>
        </w:numPr>
        <w:spacing w:after="210" w:line="276" w:lineRule="auto"/>
        <w:ind w:left="720"/>
      </w:pPr>
      <w:r w:rsidRPr="00DF6317">
        <w:rPr>
          <w:b/>
          <w:bCs/>
        </w:rPr>
        <w:t xml:space="preserve">Equality and inclusion: </w:t>
      </w:r>
      <w:r>
        <w:t>the review team will work with DFAT and partner representatives to optimise gender equality and disability inclusion in the sampling of evaluation participants and ensure that their diverse needs are met to the extent possible to facilitate participation. For example, where possible and appropriate, the review team will offer for women to interview women separately from men.</w:t>
      </w:r>
    </w:p>
    <w:p w14:paraId="35CBE3B9" w14:textId="77777777" w:rsidR="0042465D" w:rsidRDefault="0042465D" w:rsidP="00B14736">
      <w:pPr>
        <w:pStyle w:val="ListParagraph"/>
        <w:numPr>
          <w:ilvl w:val="0"/>
          <w:numId w:val="6"/>
        </w:numPr>
        <w:spacing w:after="210" w:line="276" w:lineRule="auto"/>
        <w:ind w:left="720"/>
      </w:pPr>
      <w:r>
        <w:rPr>
          <w:b/>
          <w:bCs/>
        </w:rPr>
        <w:t>Readability</w:t>
      </w:r>
      <w:r w:rsidRPr="00DF6317">
        <w:rPr>
          <w:b/>
          <w:bCs/>
        </w:rPr>
        <w:t xml:space="preserve">: </w:t>
      </w:r>
      <w:r>
        <w:t>in reporting we will adhere to principles of plain language and minimalism</w:t>
      </w:r>
      <w:r w:rsidRPr="00C95F39">
        <w:rPr>
          <w:rStyle w:val="FootnoteReference"/>
        </w:rPr>
        <w:footnoteReference w:id="82"/>
      </w:r>
      <w:r>
        <w:t xml:space="preserve">—recognising the critical importance of </w:t>
      </w:r>
      <w:r w:rsidRPr="0001435C">
        <w:t>communicating effectively</w:t>
      </w:r>
      <w:r>
        <w:t xml:space="preserve"> to time-poor stakeholders.</w:t>
      </w:r>
    </w:p>
    <w:p w14:paraId="69EBF271" w14:textId="77777777" w:rsidR="0042465D" w:rsidRDefault="0042465D" w:rsidP="00B14736">
      <w:pPr>
        <w:pStyle w:val="ListParagraph"/>
        <w:numPr>
          <w:ilvl w:val="0"/>
          <w:numId w:val="6"/>
        </w:numPr>
        <w:spacing w:after="210" w:line="276" w:lineRule="auto"/>
        <w:ind w:left="720"/>
      </w:pPr>
      <w:r w:rsidRPr="00DF6317">
        <w:rPr>
          <w:b/>
          <w:bCs/>
        </w:rPr>
        <w:t xml:space="preserve">Constructive stance: </w:t>
      </w:r>
      <w:r>
        <w:t>we will emphasise the capture of lessons for program improvement and insights to inform future good practice rather than taking an ‘audit’ or fault-finding approach.</w:t>
      </w:r>
    </w:p>
    <w:p w14:paraId="1BC0C8C5" w14:textId="77777777" w:rsidR="0042465D" w:rsidRPr="000038ED" w:rsidRDefault="0042465D" w:rsidP="00B14736">
      <w:pPr>
        <w:pStyle w:val="Heading20"/>
        <w:numPr>
          <w:ilvl w:val="1"/>
          <w:numId w:val="11"/>
        </w:numPr>
        <w:ind w:left="360" w:hanging="360"/>
      </w:pPr>
      <w:bookmarkStart w:id="136" w:name="_Toc180161274"/>
      <w:bookmarkStart w:id="137" w:name="_Toc193550167"/>
      <w:bookmarkStart w:id="138" w:name="_Toc196262127"/>
      <w:bookmarkStart w:id="139" w:name="_Toc208245666"/>
      <w:r>
        <w:t>Evaluation questions</w:t>
      </w:r>
      <w:bookmarkEnd w:id="136"/>
      <w:bookmarkEnd w:id="137"/>
      <w:bookmarkEnd w:id="138"/>
      <w:bookmarkEnd w:id="139"/>
    </w:p>
    <w:p w14:paraId="4DE300BC" w14:textId="7001CB49" w:rsidR="0042465D" w:rsidRDefault="0042465D" w:rsidP="0042465D">
      <w:r>
        <w:t xml:space="preserve">As noted in Section </w:t>
      </w:r>
      <w:r>
        <w:fldChar w:fldCharType="begin"/>
      </w:r>
      <w:r>
        <w:instrText xml:space="preserve"> REF _Ref180152977 \r \h </w:instrText>
      </w:r>
      <w:r>
        <w:fldChar w:fldCharType="separate"/>
      </w:r>
      <w:r w:rsidR="00655959">
        <w:t>1.3</w:t>
      </w:r>
      <w:r>
        <w:fldChar w:fldCharType="end"/>
      </w:r>
      <w:r>
        <w:t xml:space="preserve">, the </w:t>
      </w:r>
      <w:proofErr w:type="spellStart"/>
      <w:r>
        <w:t>ToR</w:t>
      </w:r>
      <w:proofErr w:type="spellEnd"/>
      <w:r>
        <w:t xml:space="preserve"> proposed a primary objective concerned with capturing lessons in relation to climate-resilient inclusive WASH. This primary objective was further elaborated by secondary objectives and draft key evaluation questions (KEQ) focussed </w:t>
      </w:r>
      <w:proofErr w:type="gramStart"/>
      <w:r>
        <w:t>on</w:t>
      </w:r>
      <w:r w:rsidRPr="009D1058">
        <w:t>:</w:t>
      </w:r>
      <w:proofErr w:type="gramEnd"/>
      <w:r w:rsidRPr="009D1058">
        <w:t xml:space="preserve"> i) </w:t>
      </w:r>
      <w:r>
        <w:t>achievement of the Fund’s four end-of-program outcomes</w:t>
      </w:r>
      <w:r w:rsidRPr="009D1058">
        <w:t xml:space="preserve">; ii) integration of policy priorities related to climate resilience, GEDSI and locally led development; iii) the </w:t>
      </w:r>
      <w:r>
        <w:t xml:space="preserve">relevance </w:t>
      </w:r>
      <w:r w:rsidRPr="009D1058">
        <w:t xml:space="preserve">of the </w:t>
      </w:r>
      <w:r>
        <w:t xml:space="preserve">Fund’s </w:t>
      </w:r>
      <w:r w:rsidRPr="009D1058">
        <w:t>design</w:t>
      </w:r>
      <w:r>
        <w:t xml:space="preserve"> and approaches. The evaluation team distilled the core intention of this brief and rationalised the draft KEQs. These consolidated/revised KEQs are set out below with reference to prioritised Development Assistance Committee (DAC) evaluation criteria: </w:t>
      </w:r>
      <w:r w:rsidRPr="00862C60">
        <w:rPr>
          <w:b/>
          <w:bCs/>
        </w:rPr>
        <w:t>effectiveness</w:t>
      </w:r>
      <w:r>
        <w:t xml:space="preserve">, </w:t>
      </w:r>
      <w:r w:rsidRPr="00862C60">
        <w:rPr>
          <w:b/>
          <w:bCs/>
        </w:rPr>
        <w:t>sustainability</w:t>
      </w:r>
      <w:r>
        <w:t xml:space="preserve"> and </w:t>
      </w:r>
      <w:r w:rsidRPr="00862C60">
        <w:rPr>
          <w:b/>
          <w:bCs/>
        </w:rPr>
        <w:t>coherence</w:t>
      </w:r>
      <w:r>
        <w:t xml:space="preserve">. Some lessons may also be identified in relation to </w:t>
      </w:r>
      <w:r w:rsidRPr="00862C60">
        <w:rPr>
          <w:b/>
          <w:bCs/>
        </w:rPr>
        <w:t>relevance</w:t>
      </w:r>
      <w:r>
        <w:t xml:space="preserve"> (appropriateness) and </w:t>
      </w:r>
      <w:r w:rsidRPr="00862C60">
        <w:rPr>
          <w:b/>
          <w:bCs/>
        </w:rPr>
        <w:t>efficiency</w:t>
      </w:r>
      <w:r>
        <w:t>—noting that these will receive lesser emphasis in circumstances where this is a final evaluation of the Fund with no current plans for a further phase of this modality by DFAT. A consolidated table of evaluation questions and how these will be used with particular stakeholders is contained in Appendix B.</w:t>
      </w:r>
    </w:p>
    <w:p w14:paraId="18A01DF7" w14:textId="77777777" w:rsidR="0042465D" w:rsidRDefault="0042465D" w:rsidP="0042465D"/>
    <w:p w14:paraId="51AA5543" w14:textId="77777777" w:rsidR="0042465D" w:rsidRPr="00786ACB" w:rsidRDefault="0042465D" w:rsidP="007B68B2">
      <w:pPr>
        <w:pStyle w:val="Heading3"/>
      </w:pPr>
      <w:bookmarkStart w:id="140" w:name="_Toc208245667"/>
      <w:r>
        <w:t>Effectiveness</w:t>
      </w:r>
      <w:bookmarkEnd w:id="140"/>
    </w:p>
    <w:p w14:paraId="0E95BE97" w14:textId="77777777" w:rsidR="0042465D" w:rsidRDefault="0042465D" w:rsidP="0042465D">
      <w:pPr>
        <w:rPr>
          <w:i/>
          <w:iCs/>
        </w:rPr>
      </w:pPr>
      <w:r>
        <w:t>In OECD guidance, the effectiveness criterion broadly concerns the extent to which intended outcomes have been achieved.</w:t>
      </w:r>
      <w:r>
        <w:rPr>
          <w:rStyle w:val="FootnoteReference"/>
        </w:rPr>
        <w:footnoteReference w:id="83"/>
      </w:r>
      <w:r>
        <w:t xml:space="preserve"> In this evaluation, the key evaluation question for effectiveness is: </w:t>
      </w:r>
      <w:r w:rsidRPr="009174BE">
        <w:rPr>
          <w:i/>
          <w:iCs/>
        </w:rPr>
        <w:t>To what extent has the Fund achieved its intended EOPOs (for Phase 2), particularly in relation to strengthening climate-resilient, inclusive WASH services and systems?</w:t>
      </w:r>
    </w:p>
    <w:p w14:paraId="21BD52C4" w14:textId="77777777" w:rsidR="0042465D" w:rsidRDefault="0042465D" w:rsidP="0042465D">
      <w:r>
        <w:t xml:space="preserve">This evaluation will focus on capturing lessons learned in pursuit of four end-of-program outcomes (EOPO) defined for </w:t>
      </w:r>
      <w:proofErr w:type="spellStart"/>
      <w:r>
        <w:t>WfW</w:t>
      </w:r>
      <w:proofErr w:type="spellEnd"/>
      <w:r>
        <w:t xml:space="preserve">. These focus on strengthened climate resilience and </w:t>
      </w:r>
      <w:proofErr w:type="gramStart"/>
      <w:r>
        <w:t>GEDSI::</w:t>
      </w:r>
      <w:proofErr w:type="gramEnd"/>
      <w:r>
        <w:t xml:space="preserve"> WASH systems (EOPO1), WASH services (EOPO2), climate resilience and GEDSI </w:t>
      </w:r>
      <w:proofErr w:type="gramStart"/>
      <w:r>
        <w:t>transformation  in</w:t>
      </w:r>
      <w:proofErr w:type="gramEnd"/>
      <w:r>
        <w:t xml:space="preserve"> households and institutions (EOPO3) and knowledge and learning (EOPO4). </w:t>
      </w:r>
    </w:p>
    <w:p w14:paraId="771CED9C" w14:textId="77777777" w:rsidR="0042465D" w:rsidRDefault="0042465D" w:rsidP="0042465D">
      <w:pPr>
        <w:shd w:val="clear" w:color="auto" w:fill="DAE9F7" w:themeFill="text2" w:themeFillTint="1A"/>
        <w:jc w:val="center"/>
        <w:rPr>
          <w:b/>
          <w:bCs/>
          <w:sz w:val="20"/>
          <w:szCs w:val="20"/>
        </w:rPr>
      </w:pPr>
      <w:proofErr w:type="spellStart"/>
      <w:r>
        <w:rPr>
          <w:b/>
          <w:bCs/>
          <w:sz w:val="20"/>
          <w:szCs w:val="20"/>
        </w:rPr>
        <w:t>WfW</w:t>
      </w:r>
      <w:proofErr w:type="spellEnd"/>
      <w:r>
        <w:rPr>
          <w:b/>
          <w:bCs/>
          <w:sz w:val="20"/>
          <w:szCs w:val="20"/>
        </w:rPr>
        <w:t xml:space="preserve"> EOPOs</w:t>
      </w:r>
    </w:p>
    <w:p w14:paraId="2BD473A8" w14:textId="77777777" w:rsidR="0042465D" w:rsidRDefault="0042465D" w:rsidP="0042465D">
      <w:pPr>
        <w:shd w:val="clear" w:color="auto" w:fill="DAE9F7" w:themeFill="text2" w:themeFillTint="1A"/>
        <w:rPr>
          <w:sz w:val="20"/>
          <w:szCs w:val="20"/>
        </w:rPr>
      </w:pPr>
      <w:r>
        <w:rPr>
          <w:b/>
          <w:bCs/>
          <w:sz w:val="20"/>
          <w:szCs w:val="20"/>
        </w:rPr>
        <w:t xml:space="preserve">EOPO 1: </w:t>
      </w:r>
      <w:r w:rsidRPr="007F280A">
        <w:rPr>
          <w:sz w:val="20"/>
          <w:szCs w:val="20"/>
        </w:rPr>
        <w:t xml:space="preserve">Strengthened national and subnational WASH sector </w:t>
      </w:r>
      <w:r w:rsidRPr="00862C60">
        <w:rPr>
          <w:i/>
          <w:iCs/>
          <w:sz w:val="20"/>
          <w:szCs w:val="20"/>
        </w:rPr>
        <w:t>systems</w:t>
      </w:r>
      <w:r w:rsidRPr="007F280A">
        <w:rPr>
          <w:sz w:val="20"/>
          <w:szCs w:val="20"/>
        </w:rPr>
        <w:t xml:space="preserve"> with greater emphasis on climate resilience, gender equality, disability and social inclusion, safely managed WASH and water security.</w:t>
      </w:r>
    </w:p>
    <w:p w14:paraId="1065C2C9" w14:textId="77777777" w:rsidR="0042465D" w:rsidRDefault="0042465D" w:rsidP="0042465D">
      <w:pPr>
        <w:shd w:val="clear" w:color="auto" w:fill="DAE9F7" w:themeFill="text2" w:themeFillTint="1A"/>
        <w:rPr>
          <w:sz w:val="20"/>
          <w:szCs w:val="20"/>
        </w:rPr>
      </w:pPr>
      <w:r>
        <w:rPr>
          <w:b/>
          <w:bCs/>
          <w:sz w:val="20"/>
          <w:szCs w:val="20"/>
        </w:rPr>
        <w:t xml:space="preserve">EOPO 2: </w:t>
      </w:r>
      <w:r w:rsidRPr="007F280A">
        <w:rPr>
          <w:sz w:val="20"/>
          <w:szCs w:val="20"/>
        </w:rPr>
        <w:t xml:space="preserve">Increased equitable, universal access to and use of climate-resilient, sustainable WASH </w:t>
      </w:r>
      <w:r w:rsidRPr="00862C60">
        <w:rPr>
          <w:i/>
          <w:iCs/>
          <w:sz w:val="20"/>
          <w:szCs w:val="20"/>
        </w:rPr>
        <w:t>services</w:t>
      </w:r>
      <w:r w:rsidRPr="007F280A">
        <w:rPr>
          <w:sz w:val="20"/>
          <w:szCs w:val="20"/>
        </w:rPr>
        <w:t>, particularly for marginalised communities and community members.</w:t>
      </w:r>
    </w:p>
    <w:p w14:paraId="2AEE48D3" w14:textId="77777777" w:rsidR="0042465D" w:rsidRPr="007F280A" w:rsidRDefault="0042465D" w:rsidP="0042465D">
      <w:pPr>
        <w:shd w:val="clear" w:color="auto" w:fill="DAE9F7" w:themeFill="text2" w:themeFillTint="1A"/>
        <w:rPr>
          <w:sz w:val="20"/>
          <w:szCs w:val="20"/>
        </w:rPr>
      </w:pPr>
      <w:r>
        <w:rPr>
          <w:b/>
          <w:bCs/>
          <w:sz w:val="20"/>
          <w:szCs w:val="20"/>
        </w:rPr>
        <w:t xml:space="preserve">EOPO 3: </w:t>
      </w:r>
      <w:r w:rsidRPr="007F280A">
        <w:rPr>
          <w:sz w:val="20"/>
          <w:szCs w:val="20"/>
        </w:rPr>
        <w:t xml:space="preserve">Strengthened climate resilience, gender equality, disability and social inclusion </w:t>
      </w:r>
      <w:r>
        <w:rPr>
          <w:sz w:val="20"/>
          <w:szCs w:val="20"/>
        </w:rPr>
        <w:t>(</w:t>
      </w:r>
      <w:r w:rsidRPr="00862C60">
        <w:rPr>
          <w:i/>
          <w:iCs/>
          <w:sz w:val="20"/>
          <w:szCs w:val="20"/>
        </w:rPr>
        <w:t>GEDSI</w:t>
      </w:r>
      <w:r>
        <w:rPr>
          <w:sz w:val="20"/>
          <w:szCs w:val="20"/>
        </w:rPr>
        <w:t xml:space="preserve">) </w:t>
      </w:r>
      <w:r w:rsidRPr="007F280A">
        <w:rPr>
          <w:sz w:val="20"/>
          <w:szCs w:val="20"/>
        </w:rPr>
        <w:t>in households, communities, and institutions.</w:t>
      </w:r>
    </w:p>
    <w:p w14:paraId="126C9C26" w14:textId="77777777" w:rsidR="0042465D" w:rsidRPr="007F280A" w:rsidRDefault="0042465D" w:rsidP="0042465D">
      <w:pPr>
        <w:shd w:val="clear" w:color="auto" w:fill="DAE9F7" w:themeFill="text2" w:themeFillTint="1A"/>
        <w:rPr>
          <w:sz w:val="20"/>
          <w:szCs w:val="20"/>
        </w:rPr>
      </w:pPr>
      <w:r>
        <w:rPr>
          <w:b/>
          <w:bCs/>
          <w:sz w:val="20"/>
          <w:szCs w:val="20"/>
        </w:rPr>
        <w:t xml:space="preserve">EOPO 4: </w:t>
      </w:r>
      <w:r w:rsidRPr="007F280A">
        <w:rPr>
          <w:sz w:val="20"/>
          <w:szCs w:val="20"/>
        </w:rPr>
        <w:t xml:space="preserve">Strengthened use of </w:t>
      </w:r>
      <w:r w:rsidRPr="00862C60">
        <w:rPr>
          <w:i/>
          <w:iCs/>
          <w:sz w:val="20"/>
          <w:szCs w:val="20"/>
        </w:rPr>
        <w:t>new evidence</w:t>
      </w:r>
      <w:r w:rsidRPr="007F280A">
        <w:rPr>
          <w:sz w:val="20"/>
          <w:szCs w:val="20"/>
        </w:rPr>
        <w:t>, innovation and practice in climate-resilient, sustainable, gender-sensitive and inclusive WASH by other CSOs, national and international WASH sector actors.</w:t>
      </w:r>
    </w:p>
    <w:p w14:paraId="6BAF1AF2" w14:textId="396EC1C8" w:rsidR="0042465D" w:rsidRDefault="0042465D" w:rsidP="0042465D">
      <w:r>
        <w:rPr>
          <w:rStyle w:val="ui-provider"/>
        </w:rPr>
        <w:t xml:space="preserve">While the evaluation will be focused on lessons </w:t>
      </w:r>
      <w:proofErr w:type="gramStart"/>
      <w:r>
        <w:rPr>
          <w:rStyle w:val="ui-provider"/>
        </w:rPr>
        <w:t>learned, and</w:t>
      </w:r>
      <w:proofErr w:type="gramEnd"/>
      <w:r>
        <w:rPr>
          <w:rStyle w:val="ui-provider"/>
        </w:rPr>
        <w:t xml:space="preserve"> is not a systematic review of achievement of the four EOPOs across the Fund, it will nonetheless capture credible evidence and lessons about achievement of the four EOPOs in the second phase, drawing on purposively sampled stakeholders. </w:t>
      </w:r>
      <w:r>
        <w:t xml:space="preserve"> In line with the primary and secondary objectives of the evaluation and a primary focus on lessons (see Section </w:t>
      </w:r>
      <w:r>
        <w:fldChar w:fldCharType="begin"/>
      </w:r>
      <w:r>
        <w:instrText xml:space="preserve"> REF _Ref180152977 \r \h </w:instrText>
      </w:r>
      <w:r>
        <w:fldChar w:fldCharType="separate"/>
      </w:r>
      <w:r w:rsidR="00655959">
        <w:t>1.3</w:t>
      </w:r>
      <w:r>
        <w:fldChar w:fldCharType="end"/>
      </w:r>
      <w:r>
        <w:t xml:space="preserve">), these will be structured with reference to the three development policy priorities of </w:t>
      </w:r>
      <w:r w:rsidRPr="00862C60">
        <w:rPr>
          <w:b/>
          <w:bCs/>
        </w:rPr>
        <w:t>climate resilience</w:t>
      </w:r>
      <w:r>
        <w:t xml:space="preserve">, </w:t>
      </w:r>
      <w:r w:rsidRPr="00862C60">
        <w:rPr>
          <w:b/>
          <w:bCs/>
        </w:rPr>
        <w:t>locally</w:t>
      </w:r>
      <w:r>
        <w:rPr>
          <w:b/>
          <w:bCs/>
        </w:rPr>
        <w:t xml:space="preserve"> </w:t>
      </w:r>
      <w:r w:rsidRPr="00862C60">
        <w:rPr>
          <w:b/>
          <w:bCs/>
        </w:rPr>
        <w:t>led development</w:t>
      </w:r>
      <w:r>
        <w:t xml:space="preserve">, and </w:t>
      </w:r>
      <w:r w:rsidRPr="00862C60">
        <w:rPr>
          <w:b/>
          <w:bCs/>
        </w:rPr>
        <w:t>GEDSI</w:t>
      </w:r>
      <w:r>
        <w:t xml:space="preserve"> against each of the four EOPOs. Hence, from a conceptual standpoint, the lines of inquiry for the effectiveness criterion may be viewed as a matrix:</w:t>
      </w:r>
    </w:p>
    <w:p w14:paraId="72159482" w14:textId="0C0F5F5A" w:rsidR="003A329A" w:rsidRDefault="003A329A" w:rsidP="003A329A">
      <w:pPr>
        <w:pStyle w:val="Heading4"/>
      </w:pPr>
      <w:proofErr w:type="spellStart"/>
      <w:r>
        <w:t>WfW</w:t>
      </w:r>
      <w:proofErr w:type="spellEnd"/>
      <w:r>
        <w:t xml:space="preserve"> EOPO: W</w:t>
      </w:r>
      <w:r w:rsidR="00CF1795">
        <w:t>ASH</w:t>
      </w:r>
      <w:r>
        <w:t xml:space="preserve"> Systems</w:t>
      </w:r>
    </w:p>
    <w:tbl>
      <w:tblPr>
        <w:tblStyle w:val="TableGrid"/>
        <w:tblW w:w="9067" w:type="dxa"/>
        <w:tblLook w:val="04A0" w:firstRow="1" w:lastRow="0" w:firstColumn="1" w:lastColumn="0" w:noHBand="0" w:noVBand="1"/>
        <w:tblDescription w:val="Table mapping the effectiveness evaluation questions for the Water for Women Phase 2 Final Evaluation across the WASH Systems EOPO."/>
      </w:tblPr>
      <w:tblGrid>
        <w:gridCol w:w="2261"/>
        <w:gridCol w:w="6806"/>
      </w:tblGrid>
      <w:tr w:rsidR="00143767" w14:paraId="4C8852F9" w14:textId="77777777" w:rsidTr="00D90161">
        <w:trPr>
          <w:tblHeader/>
        </w:trPr>
        <w:tc>
          <w:tcPr>
            <w:tcW w:w="2261" w:type="dxa"/>
            <w:shd w:val="clear" w:color="auto" w:fill="DAE9F7" w:themeFill="text2" w:themeFillTint="1A"/>
          </w:tcPr>
          <w:p w14:paraId="003EA261" w14:textId="77777777" w:rsidR="00143767" w:rsidRPr="008E4580" w:rsidRDefault="00143767" w:rsidP="007F71BC">
            <w:pPr>
              <w:rPr>
                <w:b/>
                <w:bCs/>
              </w:rPr>
            </w:pPr>
            <w:r w:rsidRPr="008E4580">
              <w:rPr>
                <w:b/>
                <w:bCs/>
              </w:rPr>
              <w:t xml:space="preserve">Policy </w:t>
            </w:r>
            <w:r>
              <w:rPr>
                <w:b/>
                <w:bCs/>
              </w:rPr>
              <w:t>Priority</w:t>
            </w:r>
          </w:p>
        </w:tc>
        <w:tc>
          <w:tcPr>
            <w:tcW w:w="6806" w:type="dxa"/>
            <w:shd w:val="clear" w:color="auto" w:fill="DAE9F7" w:themeFill="text2" w:themeFillTint="1A"/>
          </w:tcPr>
          <w:p w14:paraId="7DE81C08" w14:textId="77777777" w:rsidR="00143767" w:rsidRPr="008E4580" w:rsidRDefault="00143767" w:rsidP="007F71BC">
            <w:pPr>
              <w:rPr>
                <w:b/>
                <w:bCs/>
              </w:rPr>
            </w:pPr>
            <w:r>
              <w:rPr>
                <w:b/>
                <w:bCs/>
              </w:rPr>
              <w:t>Effectiveness sub-questions</w:t>
            </w:r>
          </w:p>
        </w:tc>
      </w:tr>
      <w:tr w:rsidR="00143767" w14:paraId="4D08994C" w14:textId="77777777" w:rsidTr="00143767">
        <w:trPr>
          <w:trHeight w:val="85"/>
        </w:trPr>
        <w:tc>
          <w:tcPr>
            <w:tcW w:w="2261" w:type="dxa"/>
          </w:tcPr>
          <w:p w14:paraId="569EAA9C" w14:textId="77777777" w:rsidR="00143767" w:rsidRDefault="00143767" w:rsidP="007F71BC">
            <w:r>
              <w:t>Climate resilience</w:t>
            </w:r>
          </w:p>
        </w:tc>
        <w:tc>
          <w:tcPr>
            <w:tcW w:w="6806" w:type="dxa"/>
          </w:tcPr>
          <w:p w14:paraId="20040B33" w14:textId="77777777" w:rsidR="00143767" w:rsidRDefault="00143767" w:rsidP="00B14736">
            <w:pPr>
              <w:pStyle w:val="ListParagraph"/>
              <w:numPr>
                <w:ilvl w:val="0"/>
                <w:numId w:val="18"/>
              </w:numPr>
              <w:rPr>
                <w:i/>
                <w:iCs/>
              </w:rPr>
            </w:pPr>
            <w:r>
              <w:rPr>
                <w:i/>
                <w:iCs/>
              </w:rPr>
              <w:t xml:space="preserve">To what extent has the Fund improved climate- resilient, inclusive WASH systems? </w:t>
            </w:r>
          </w:p>
          <w:p w14:paraId="562E65EA" w14:textId="77777777" w:rsidR="00143767" w:rsidRPr="00505514" w:rsidRDefault="00143767" w:rsidP="00B14736">
            <w:pPr>
              <w:pStyle w:val="ListParagraph"/>
              <w:numPr>
                <w:ilvl w:val="0"/>
                <w:numId w:val="18"/>
              </w:numPr>
              <w:rPr>
                <w:i/>
                <w:iCs/>
              </w:rPr>
            </w:pPr>
            <w:r w:rsidRPr="00505514">
              <w:rPr>
                <w:i/>
                <w:iCs/>
              </w:rPr>
              <w:t>What approaches have been particularly successful</w:t>
            </w:r>
            <w:r>
              <w:rPr>
                <w:i/>
                <w:iCs/>
              </w:rPr>
              <w:t xml:space="preserve"> and why</w:t>
            </w:r>
            <w:r w:rsidRPr="00505514">
              <w:rPr>
                <w:i/>
                <w:iCs/>
              </w:rPr>
              <w:t>?</w:t>
            </w:r>
            <w:r>
              <w:rPr>
                <w:i/>
                <w:iCs/>
              </w:rPr>
              <w:t xml:space="preserve"> What have been less successful/more challenging and why?</w:t>
            </w:r>
          </w:p>
        </w:tc>
      </w:tr>
      <w:tr w:rsidR="00143767" w14:paraId="69B0B614" w14:textId="77777777" w:rsidTr="00143767">
        <w:trPr>
          <w:trHeight w:val="85"/>
        </w:trPr>
        <w:tc>
          <w:tcPr>
            <w:tcW w:w="2261" w:type="dxa"/>
          </w:tcPr>
          <w:p w14:paraId="0B330EF9" w14:textId="77777777" w:rsidR="00143767" w:rsidRDefault="00143767" w:rsidP="007F71BC">
            <w:r>
              <w:t>Locally led development</w:t>
            </w:r>
          </w:p>
        </w:tc>
        <w:tc>
          <w:tcPr>
            <w:tcW w:w="6806" w:type="dxa"/>
          </w:tcPr>
          <w:p w14:paraId="40D227F2" w14:textId="77777777" w:rsidR="00143767" w:rsidRDefault="00143767" w:rsidP="00B14736">
            <w:pPr>
              <w:pStyle w:val="ListParagraph"/>
              <w:numPr>
                <w:ilvl w:val="0"/>
                <w:numId w:val="18"/>
              </w:numPr>
              <w:rPr>
                <w:i/>
                <w:iCs/>
              </w:rPr>
            </w:pPr>
            <w:r>
              <w:rPr>
                <w:i/>
                <w:iCs/>
              </w:rPr>
              <w:t xml:space="preserve">To what extent has the Fund strengthened </w:t>
            </w:r>
            <w:proofErr w:type="gramStart"/>
            <w:r>
              <w:rPr>
                <w:i/>
                <w:iCs/>
              </w:rPr>
              <w:t>locally-led</w:t>
            </w:r>
            <w:proofErr w:type="gramEnd"/>
            <w:r>
              <w:rPr>
                <w:i/>
                <w:iCs/>
              </w:rPr>
              <w:t xml:space="preserve"> approaches to climate-resilient, inclusive WASH systems?</w:t>
            </w:r>
          </w:p>
          <w:p w14:paraId="59533F50" w14:textId="77777777" w:rsidR="00143767" w:rsidRPr="00505514" w:rsidRDefault="00143767" w:rsidP="00B14736">
            <w:pPr>
              <w:pStyle w:val="ListParagraph"/>
              <w:numPr>
                <w:ilvl w:val="0"/>
                <w:numId w:val="18"/>
              </w:numPr>
              <w:rPr>
                <w:i/>
                <w:iCs/>
              </w:rPr>
            </w:pPr>
            <w:r w:rsidRPr="00505514">
              <w:rPr>
                <w:i/>
                <w:iCs/>
              </w:rPr>
              <w:t xml:space="preserve">What approaches have </w:t>
            </w:r>
            <w:r>
              <w:rPr>
                <w:i/>
                <w:iCs/>
              </w:rPr>
              <w:t xml:space="preserve">been particularly </w:t>
            </w:r>
            <w:r w:rsidRPr="00505514">
              <w:rPr>
                <w:i/>
                <w:iCs/>
              </w:rPr>
              <w:t>successful</w:t>
            </w:r>
            <w:r>
              <w:rPr>
                <w:i/>
                <w:iCs/>
              </w:rPr>
              <w:t xml:space="preserve"> and less successful/more challenging and why? </w:t>
            </w:r>
          </w:p>
        </w:tc>
      </w:tr>
      <w:tr w:rsidR="00143767" w14:paraId="0ABD1D79" w14:textId="77777777" w:rsidTr="00143767">
        <w:trPr>
          <w:trHeight w:val="85"/>
        </w:trPr>
        <w:tc>
          <w:tcPr>
            <w:tcW w:w="2261" w:type="dxa"/>
          </w:tcPr>
          <w:p w14:paraId="0927F5D3" w14:textId="77777777" w:rsidR="00143767" w:rsidRDefault="00143767" w:rsidP="007F71BC">
            <w:r>
              <w:t>GEDSI</w:t>
            </w:r>
          </w:p>
        </w:tc>
        <w:tc>
          <w:tcPr>
            <w:tcW w:w="6806" w:type="dxa"/>
          </w:tcPr>
          <w:p w14:paraId="5D0E5AC5" w14:textId="77777777" w:rsidR="00143767" w:rsidRPr="00505514" w:rsidRDefault="00143767" w:rsidP="00B14736">
            <w:pPr>
              <w:pStyle w:val="ListParagraph"/>
              <w:numPr>
                <w:ilvl w:val="0"/>
                <w:numId w:val="18"/>
              </w:numPr>
              <w:rPr>
                <w:i/>
                <w:iCs/>
              </w:rPr>
            </w:pPr>
            <w:r w:rsidRPr="00505514">
              <w:rPr>
                <w:i/>
                <w:iCs/>
              </w:rPr>
              <w:t xml:space="preserve">To what extent has the Fund supported improved gender equality, disability and social inclusion outcomes in </w:t>
            </w:r>
            <w:r>
              <w:rPr>
                <w:i/>
                <w:iCs/>
              </w:rPr>
              <w:t xml:space="preserve">climate-resilient </w:t>
            </w:r>
            <w:r w:rsidRPr="00505514">
              <w:rPr>
                <w:i/>
                <w:iCs/>
              </w:rPr>
              <w:t>WASH system development?</w:t>
            </w:r>
          </w:p>
        </w:tc>
      </w:tr>
    </w:tbl>
    <w:p w14:paraId="0C0F2CAB" w14:textId="77777777" w:rsidR="0042465D" w:rsidRDefault="0042465D" w:rsidP="0042465D"/>
    <w:p w14:paraId="18E2238F" w14:textId="7E4EEAC5" w:rsidR="003A329A" w:rsidRDefault="003A329A" w:rsidP="003A329A">
      <w:pPr>
        <w:pStyle w:val="Heading4"/>
      </w:pPr>
      <w:proofErr w:type="spellStart"/>
      <w:r>
        <w:t>WfW</w:t>
      </w:r>
      <w:proofErr w:type="spellEnd"/>
      <w:r>
        <w:t xml:space="preserve"> EOPO: </w:t>
      </w:r>
      <w:r w:rsidR="00CF1795">
        <w:t>WASH</w:t>
      </w:r>
      <w:r>
        <w:t xml:space="preserve"> Services</w:t>
      </w:r>
    </w:p>
    <w:tbl>
      <w:tblPr>
        <w:tblStyle w:val="TableGrid"/>
        <w:tblW w:w="9067" w:type="dxa"/>
        <w:tblLook w:val="04A0" w:firstRow="1" w:lastRow="0" w:firstColumn="1" w:lastColumn="0" w:noHBand="0" w:noVBand="1"/>
        <w:tblDescription w:val="Table mapping the effectiveness evaluation questions for the Water for Women Phase 2 Final Evaluation across the WASH Services EOPO."/>
      </w:tblPr>
      <w:tblGrid>
        <w:gridCol w:w="2261"/>
        <w:gridCol w:w="6806"/>
      </w:tblGrid>
      <w:tr w:rsidR="00143767" w14:paraId="41D532E4" w14:textId="77777777" w:rsidTr="00D90161">
        <w:trPr>
          <w:tblHeader/>
        </w:trPr>
        <w:tc>
          <w:tcPr>
            <w:tcW w:w="2261" w:type="dxa"/>
            <w:shd w:val="clear" w:color="auto" w:fill="DAE9F7" w:themeFill="text2" w:themeFillTint="1A"/>
          </w:tcPr>
          <w:p w14:paraId="22684EBC" w14:textId="77777777" w:rsidR="00143767" w:rsidRPr="008E4580" w:rsidRDefault="00143767" w:rsidP="00B93750">
            <w:pPr>
              <w:rPr>
                <w:b/>
                <w:bCs/>
              </w:rPr>
            </w:pPr>
            <w:r w:rsidRPr="008E4580">
              <w:rPr>
                <w:b/>
                <w:bCs/>
              </w:rPr>
              <w:t xml:space="preserve">Policy </w:t>
            </w:r>
            <w:r>
              <w:rPr>
                <w:b/>
                <w:bCs/>
              </w:rPr>
              <w:t>Priority</w:t>
            </w:r>
          </w:p>
        </w:tc>
        <w:tc>
          <w:tcPr>
            <w:tcW w:w="6806" w:type="dxa"/>
            <w:shd w:val="clear" w:color="auto" w:fill="DAE9F7" w:themeFill="text2" w:themeFillTint="1A"/>
          </w:tcPr>
          <w:p w14:paraId="16A1375A" w14:textId="77777777" w:rsidR="00143767" w:rsidRPr="008E4580" w:rsidRDefault="00143767" w:rsidP="00B93750">
            <w:pPr>
              <w:rPr>
                <w:b/>
                <w:bCs/>
              </w:rPr>
            </w:pPr>
            <w:r>
              <w:rPr>
                <w:b/>
                <w:bCs/>
              </w:rPr>
              <w:t>Effectiveness sub-questions</w:t>
            </w:r>
          </w:p>
        </w:tc>
      </w:tr>
      <w:tr w:rsidR="00143767" w14:paraId="07366B2E" w14:textId="77777777" w:rsidTr="00143767">
        <w:trPr>
          <w:trHeight w:val="85"/>
        </w:trPr>
        <w:tc>
          <w:tcPr>
            <w:tcW w:w="2261" w:type="dxa"/>
          </w:tcPr>
          <w:p w14:paraId="225A0F84" w14:textId="77777777" w:rsidR="00143767" w:rsidRDefault="00143767" w:rsidP="00B93750">
            <w:r>
              <w:t>Climate resilience</w:t>
            </w:r>
          </w:p>
        </w:tc>
        <w:tc>
          <w:tcPr>
            <w:tcW w:w="6806" w:type="dxa"/>
          </w:tcPr>
          <w:p w14:paraId="74121038" w14:textId="77777777" w:rsidR="00143767" w:rsidRDefault="00143767" w:rsidP="00B93750">
            <w:pPr>
              <w:pStyle w:val="ListParagraph"/>
              <w:numPr>
                <w:ilvl w:val="0"/>
                <w:numId w:val="19"/>
              </w:numPr>
              <w:rPr>
                <w:i/>
                <w:iCs/>
              </w:rPr>
            </w:pPr>
            <w:r>
              <w:rPr>
                <w:i/>
                <w:iCs/>
              </w:rPr>
              <w:t xml:space="preserve">To what extent has the Fund increased access to and use of climate- resilient, inclusive WASH services? </w:t>
            </w:r>
          </w:p>
          <w:p w14:paraId="740537B1" w14:textId="77777777" w:rsidR="00143767" w:rsidRPr="005E260F" w:rsidRDefault="00143767" w:rsidP="00B93750">
            <w:pPr>
              <w:pStyle w:val="ListParagraph"/>
              <w:numPr>
                <w:ilvl w:val="0"/>
                <w:numId w:val="19"/>
              </w:numPr>
              <w:rPr>
                <w:i/>
                <w:iCs/>
              </w:rPr>
            </w:pPr>
            <w:r w:rsidRPr="00505514">
              <w:rPr>
                <w:i/>
                <w:iCs/>
              </w:rPr>
              <w:t xml:space="preserve">What approaches have </w:t>
            </w:r>
            <w:r>
              <w:rPr>
                <w:i/>
                <w:iCs/>
              </w:rPr>
              <w:t xml:space="preserve">been particularly </w:t>
            </w:r>
            <w:r w:rsidRPr="00505514">
              <w:rPr>
                <w:i/>
                <w:iCs/>
              </w:rPr>
              <w:t>successful</w:t>
            </w:r>
            <w:r>
              <w:rPr>
                <w:i/>
                <w:iCs/>
              </w:rPr>
              <w:t xml:space="preserve"> and less successful/more challenging and why?</w:t>
            </w:r>
          </w:p>
        </w:tc>
      </w:tr>
      <w:tr w:rsidR="00143767" w14:paraId="46A08C42" w14:textId="77777777" w:rsidTr="00143767">
        <w:trPr>
          <w:trHeight w:val="85"/>
        </w:trPr>
        <w:tc>
          <w:tcPr>
            <w:tcW w:w="2261" w:type="dxa"/>
          </w:tcPr>
          <w:p w14:paraId="0387149E" w14:textId="77777777" w:rsidR="00143767" w:rsidRDefault="00143767" w:rsidP="00B93750">
            <w:r>
              <w:t>Locally led development</w:t>
            </w:r>
          </w:p>
        </w:tc>
        <w:tc>
          <w:tcPr>
            <w:tcW w:w="6806" w:type="dxa"/>
          </w:tcPr>
          <w:p w14:paraId="702E9895" w14:textId="77777777" w:rsidR="00143767" w:rsidRPr="00505514" w:rsidRDefault="00143767" w:rsidP="00B93750">
            <w:pPr>
              <w:pStyle w:val="ListParagraph"/>
              <w:numPr>
                <w:ilvl w:val="0"/>
                <w:numId w:val="19"/>
              </w:numPr>
              <w:rPr>
                <w:i/>
                <w:iCs/>
              </w:rPr>
            </w:pPr>
            <w:r w:rsidRPr="00505514">
              <w:rPr>
                <w:i/>
                <w:iCs/>
              </w:rPr>
              <w:t xml:space="preserve">What factors have </w:t>
            </w:r>
            <w:r>
              <w:rPr>
                <w:i/>
                <w:iCs/>
              </w:rPr>
              <w:t xml:space="preserve">impeded or supported </w:t>
            </w:r>
            <w:r w:rsidRPr="00505514">
              <w:rPr>
                <w:i/>
                <w:iCs/>
              </w:rPr>
              <w:t xml:space="preserve">the extent of local partner involvement in strengthening </w:t>
            </w:r>
            <w:r>
              <w:rPr>
                <w:i/>
                <w:iCs/>
              </w:rPr>
              <w:t xml:space="preserve">climate-resilient, inclusive </w:t>
            </w:r>
            <w:r w:rsidRPr="00505514">
              <w:rPr>
                <w:i/>
                <w:iCs/>
              </w:rPr>
              <w:t>WASH services?</w:t>
            </w:r>
          </w:p>
        </w:tc>
      </w:tr>
      <w:tr w:rsidR="00143767" w14:paraId="0EF4DC22" w14:textId="77777777" w:rsidTr="00143767">
        <w:trPr>
          <w:trHeight w:val="85"/>
        </w:trPr>
        <w:tc>
          <w:tcPr>
            <w:tcW w:w="2261" w:type="dxa"/>
          </w:tcPr>
          <w:p w14:paraId="3FA7D277" w14:textId="77777777" w:rsidR="00143767" w:rsidRDefault="00143767" w:rsidP="00B93750">
            <w:r>
              <w:t>GEDSI</w:t>
            </w:r>
          </w:p>
        </w:tc>
        <w:tc>
          <w:tcPr>
            <w:tcW w:w="6806" w:type="dxa"/>
          </w:tcPr>
          <w:p w14:paraId="2441E4D7" w14:textId="77777777" w:rsidR="00143767" w:rsidRPr="00505514" w:rsidRDefault="00143767" w:rsidP="00B93750">
            <w:pPr>
              <w:pStyle w:val="ListParagraph"/>
              <w:numPr>
                <w:ilvl w:val="0"/>
                <w:numId w:val="19"/>
              </w:numPr>
              <w:rPr>
                <w:i/>
                <w:iCs/>
              </w:rPr>
            </w:pPr>
            <w:r w:rsidRPr="00505514">
              <w:rPr>
                <w:i/>
                <w:iCs/>
              </w:rPr>
              <w:t xml:space="preserve">To what extent has the Fund supported improved gender equality, disability and social inclusion outcomes in </w:t>
            </w:r>
            <w:r>
              <w:rPr>
                <w:i/>
                <w:iCs/>
              </w:rPr>
              <w:t xml:space="preserve">climate-resilient </w:t>
            </w:r>
            <w:r w:rsidRPr="00505514">
              <w:rPr>
                <w:i/>
                <w:iCs/>
              </w:rPr>
              <w:t>WASH services?</w:t>
            </w:r>
          </w:p>
        </w:tc>
      </w:tr>
    </w:tbl>
    <w:p w14:paraId="22DBD31D" w14:textId="77777777" w:rsidR="003A329A" w:rsidRDefault="003A329A" w:rsidP="0042465D"/>
    <w:p w14:paraId="61A00EAD" w14:textId="5C92C235" w:rsidR="003A329A" w:rsidRDefault="003A329A" w:rsidP="003A329A">
      <w:pPr>
        <w:pStyle w:val="Heading4"/>
      </w:pPr>
      <w:proofErr w:type="spellStart"/>
      <w:r>
        <w:t>WfW</w:t>
      </w:r>
      <w:proofErr w:type="spellEnd"/>
      <w:r>
        <w:t xml:space="preserve"> EOPO: GEDSI Transformation</w:t>
      </w:r>
    </w:p>
    <w:tbl>
      <w:tblPr>
        <w:tblStyle w:val="TableGrid"/>
        <w:tblW w:w="9067" w:type="dxa"/>
        <w:tblLook w:val="04A0" w:firstRow="1" w:lastRow="0" w:firstColumn="1" w:lastColumn="0" w:noHBand="0" w:noVBand="1"/>
        <w:tblDescription w:val="Table mapping the effectiveness evaluation questions for the Water for Women Phase 2 Final Evaluation across the GEDSI Transformation EOPO."/>
      </w:tblPr>
      <w:tblGrid>
        <w:gridCol w:w="2261"/>
        <w:gridCol w:w="6806"/>
      </w:tblGrid>
      <w:tr w:rsidR="00143767" w14:paraId="17440BDF" w14:textId="77777777" w:rsidTr="00D90161">
        <w:trPr>
          <w:tblHeader/>
        </w:trPr>
        <w:tc>
          <w:tcPr>
            <w:tcW w:w="2261" w:type="dxa"/>
            <w:shd w:val="clear" w:color="auto" w:fill="DAE9F7" w:themeFill="text2" w:themeFillTint="1A"/>
          </w:tcPr>
          <w:p w14:paraId="7D90B2DF" w14:textId="77777777" w:rsidR="00143767" w:rsidRPr="008E4580" w:rsidRDefault="00143767" w:rsidP="00B93750">
            <w:pPr>
              <w:rPr>
                <w:b/>
                <w:bCs/>
              </w:rPr>
            </w:pPr>
            <w:r w:rsidRPr="008E4580">
              <w:rPr>
                <w:b/>
                <w:bCs/>
              </w:rPr>
              <w:t xml:space="preserve">Policy </w:t>
            </w:r>
            <w:r>
              <w:rPr>
                <w:b/>
                <w:bCs/>
              </w:rPr>
              <w:t>Priority</w:t>
            </w:r>
          </w:p>
        </w:tc>
        <w:tc>
          <w:tcPr>
            <w:tcW w:w="6806" w:type="dxa"/>
            <w:shd w:val="clear" w:color="auto" w:fill="DAE9F7" w:themeFill="text2" w:themeFillTint="1A"/>
          </w:tcPr>
          <w:p w14:paraId="332B17FD" w14:textId="77777777" w:rsidR="00143767" w:rsidRPr="008E4580" w:rsidRDefault="00143767" w:rsidP="00B93750">
            <w:pPr>
              <w:rPr>
                <w:b/>
                <w:bCs/>
              </w:rPr>
            </w:pPr>
            <w:r>
              <w:rPr>
                <w:b/>
                <w:bCs/>
              </w:rPr>
              <w:t>Effectiveness sub-questions</w:t>
            </w:r>
          </w:p>
        </w:tc>
      </w:tr>
      <w:tr w:rsidR="00143767" w14:paraId="799AB872" w14:textId="77777777" w:rsidTr="00143767">
        <w:trPr>
          <w:trHeight w:val="235"/>
        </w:trPr>
        <w:tc>
          <w:tcPr>
            <w:tcW w:w="2261" w:type="dxa"/>
          </w:tcPr>
          <w:p w14:paraId="6F5003FF" w14:textId="77777777" w:rsidR="00143767" w:rsidRDefault="00143767" w:rsidP="00B93750">
            <w:r>
              <w:t>Climate resilience</w:t>
            </w:r>
          </w:p>
        </w:tc>
        <w:tc>
          <w:tcPr>
            <w:tcW w:w="6806" w:type="dxa"/>
          </w:tcPr>
          <w:p w14:paraId="6BB6376F" w14:textId="77777777" w:rsidR="00143767" w:rsidRPr="00AE4035" w:rsidRDefault="00143767" w:rsidP="00B93750">
            <w:pPr>
              <w:rPr>
                <w:i/>
                <w:iCs/>
              </w:rPr>
            </w:pPr>
            <w:r w:rsidRPr="00AE4035">
              <w:rPr>
                <w:i/>
                <w:iCs/>
              </w:rPr>
              <w:t xml:space="preserve">See 1a, 1b; and 2a, 2b </w:t>
            </w:r>
          </w:p>
          <w:p w14:paraId="48798972" w14:textId="77777777" w:rsidR="00143767" w:rsidRPr="00AE4035" w:rsidRDefault="00143767" w:rsidP="00B93750">
            <w:pPr>
              <w:rPr>
                <w:i/>
                <w:iCs/>
              </w:rPr>
            </w:pPr>
          </w:p>
        </w:tc>
      </w:tr>
      <w:tr w:rsidR="00143767" w14:paraId="36838F36" w14:textId="77777777" w:rsidTr="00143767">
        <w:trPr>
          <w:trHeight w:val="234"/>
        </w:trPr>
        <w:tc>
          <w:tcPr>
            <w:tcW w:w="2261" w:type="dxa"/>
          </w:tcPr>
          <w:p w14:paraId="68463AEF" w14:textId="77777777" w:rsidR="00143767" w:rsidRDefault="00143767" w:rsidP="00B93750">
            <w:r>
              <w:t>Locally led development</w:t>
            </w:r>
          </w:p>
        </w:tc>
        <w:tc>
          <w:tcPr>
            <w:tcW w:w="6806" w:type="dxa"/>
          </w:tcPr>
          <w:p w14:paraId="694FD3F7" w14:textId="77777777" w:rsidR="00143767" w:rsidRPr="00505514" w:rsidRDefault="00143767" w:rsidP="00B93750">
            <w:pPr>
              <w:rPr>
                <w:i/>
                <w:iCs/>
              </w:rPr>
            </w:pPr>
            <w:r w:rsidRPr="00505514">
              <w:rPr>
                <w:i/>
                <w:iCs/>
              </w:rPr>
              <w:t>See 1</w:t>
            </w:r>
            <w:r>
              <w:rPr>
                <w:i/>
                <w:iCs/>
              </w:rPr>
              <w:t>c, 1d;</w:t>
            </w:r>
            <w:r w:rsidRPr="00505514">
              <w:rPr>
                <w:i/>
                <w:iCs/>
              </w:rPr>
              <w:t xml:space="preserve"> and 2</w:t>
            </w:r>
            <w:r>
              <w:rPr>
                <w:i/>
                <w:iCs/>
              </w:rPr>
              <w:t>c</w:t>
            </w:r>
          </w:p>
        </w:tc>
      </w:tr>
    </w:tbl>
    <w:p w14:paraId="5109020A" w14:textId="0C80B4BE" w:rsidR="003A329A" w:rsidRDefault="003A329A" w:rsidP="0042465D"/>
    <w:p w14:paraId="32B1F817" w14:textId="4853B424" w:rsidR="003A329A" w:rsidRDefault="003A329A" w:rsidP="003A329A">
      <w:pPr>
        <w:pStyle w:val="Heading4"/>
      </w:pPr>
      <w:proofErr w:type="spellStart"/>
      <w:r>
        <w:t>WfW</w:t>
      </w:r>
      <w:proofErr w:type="spellEnd"/>
      <w:r>
        <w:t xml:space="preserve"> EOPO: Knowledge Learning</w:t>
      </w:r>
    </w:p>
    <w:tbl>
      <w:tblPr>
        <w:tblStyle w:val="TableGrid"/>
        <w:tblW w:w="9067" w:type="dxa"/>
        <w:tblLook w:val="04A0" w:firstRow="1" w:lastRow="0" w:firstColumn="1" w:lastColumn="0" w:noHBand="0" w:noVBand="1"/>
        <w:tblDescription w:val="Table mapping the effectiveness evaluation questions for the Water for Women Phase 2 Final Evaluation across the Knowledge Learning EOPO."/>
      </w:tblPr>
      <w:tblGrid>
        <w:gridCol w:w="2261"/>
        <w:gridCol w:w="6806"/>
      </w:tblGrid>
      <w:tr w:rsidR="00143767" w14:paraId="05AC757C" w14:textId="77777777" w:rsidTr="00D90161">
        <w:trPr>
          <w:tblHeader/>
        </w:trPr>
        <w:tc>
          <w:tcPr>
            <w:tcW w:w="2261" w:type="dxa"/>
            <w:shd w:val="clear" w:color="auto" w:fill="DAE9F7" w:themeFill="text2" w:themeFillTint="1A"/>
          </w:tcPr>
          <w:p w14:paraId="139D550A" w14:textId="77777777" w:rsidR="00143767" w:rsidRPr="008E4580" w:rsidRDefault="00143767" w:rsidP="00B93750">
            <w:pPr>
              <w:rPr>
                <w:b/>
                <w:bCs/>
              </w:rPr>
            </w:pPr>
            <w:r w:rsidRPr="008E4580">
              <w:rPr>
                <w:b/>
                <w:bCs/>
              </w:rPr>
              <w:t xml:space="preserve">Policy </w:t>
            </w:r>
            <w:r>
              <w:rPr>
                <w:b/>
                <w:bCs/>
              </w:rPr>
              <w:t>Priority</w:t>
            </w:r>
          </w:p>
        </w:tc>
        <w:tc>
          <w:tcPr>
            <w:tcW w:w="6806" w:type="dxa"/>
            <w:shd w:val="clear" w:color="auto" w:fill="DAE9F7" w:themeFill="text2" w:themeFillTint="1A"/>
          </w:tcPr>
          <w:p w14:paraId="15D41EC0" w14:textId="77777777" w:rsidR="00143767" w:rsidRPr="008E4580" w:rsidRDefault="00143767" w:rsidP="00B93750">
            <w:pPr>
              <w:rPr>
                <w:b/>
                <w:bCs/>
              </w:rPr>
            </w:pPr>
            <w:r>
              <w:rPr>
                <w:b/>
                <w:bCs/>
              </w:rPr>
              <w:t>Effectiveness sub-questions</w:t>
            </w:r>
          </w:p>
        </w:tc>
      </w:tr>
      <w:tr w:rsidR="00143767" w14:paraId="6BA60954" w14:textId="77777777" w:rsidTr="00143767">
        <w:trPr>
          <w:trHeight w:val="85"/>
        </w:trPr>
        <w:tc>
          <w:tcPr>
            <w:tcW w:w="2261" w:type="dxa"/>
          </w:tcPr>
          <w:p w14:paraId="405B6884" w14:textId="77777777" w:rsidR="00143767" w:rsidRDefault="00143767" w:rsidP="00B93750">
            <w:r>
              <w:t>Climate resilience</w:t>
            </w:r>
          </w:p>
        </w:tc>
        <w:tc>
          <w:tcPr>
            <w:tcW w:w="6806" w:type="dxa"/>
          </w:tcPr>
          <w:p w14:paraId="0DC57855" w14:textId="77777777" w:rsidR="00143767" w:rsidRPr="00505514" w:rsidRDefault="00143767" w:rsidP="00B93750">
            <w:pPr>
              <w:pStyle w:val="ListParagraph"/>
              <w:numPr>
                <w:ilvl w:val="0"/>
                <w:numId w:val="20"/>
              </w:numPr>
              <w:rPr>
                <w:i/>
                <w:iCs/>
              </w:rPr>
            </w:pPr>
            <w:r w:rsidRPr="00505514">
              <w:rPr>
                <w:i/>
                <w:iCs/>
              </w:rPr>
              <w:t xml:space="preserve">In what important ways have approaches to integrating climate resilience evolved? </w:t>
            </w:r>
            <w:r>
              <w:rPr>
                <w:i/>
                <w:iCs/>
              </w:rPr>
              <w:t xml:space="preserve">What lessons have been learned about good practice approaches to climate resilience integration into WASH? </w:t>
            </w:r>
            <w:r w:rsidRPr="00505514">
              <w:rPr>
                <w:i/>
                <w:iCs/>
              </w:rPr>
              <w:t xml:space="preserve">To what extent have the MEL </w:t>
            </w:r>
            <w:r>
              <w:rPr>
                <w:i/>
                <w:iCs/>
              </w:rPr>
              <w:t xml:space="preserve">and Knowledge and Learning (K&amp;L) </w:t>
            </w:r>
            <w:r w:rsidRPr="00505514">
              <w:rPr>
                <w:i/>
                <w:iCs/>
              </w:rPr>
              <w:t xml:space="preserve">arrangements </w:t>
            </w:r>
            <w:r>
              <w:rPr>
                <w:i/>
                <w:iCs/>
              </w:rPr>
              <w:t xml:space="preserve">including research, </w:t>
            </w:r>
            <w:r w:rsidRPr="00505514">
              <w:rPr>
                <w:i/>
                <w:iCs/>
              </w:rPr>
              <w:t>supported improvement?</w:t>
            </w:r>
          </w:p>
        </w:tc>
      </w:tr>
      <w:tr w:rsidR="00143767" w14:paraId="558F17AD" w14:textId="77777777" w:rsidTr="00143767">
        <w:trPr>
          <w:trHeight w:val="85"/>
        </w:trPr>
        <w:tc>
          <w:tcPr>
            <w:tcW w:w="2261" w:type="dxa"/>
          </w:tcPr>
          <w:p w14:paraId="0BD4ABFB" w14:textId="77777777" w:rsidR="00143767" w:rsidRDefault="00143767" w:rsidP="00B93750">
            <w:r>
              <w:t>Locally led development</w:t>
            </w:r>
          </w:p>
        </w:tc>
        <w:tc>
          <w:tcPr>
            <w:tcW w:w="6806" w:type="dxa"/>
          </w:tcPr>
          <w:p w14:paraId="78D66FE2" w14:textId="77777777" w:rsidR="00143767" w:rsidRPr="00505514" w:rsidRDefault="00143767" w:rsidP="00B93750">
            <w:pPr>
              <w:pStyle w:val="ListParagraph"/>
              <w:numPr>
                <w:ilvl w:val="0"/>
                <w:numId w:val="20"/>
              </w:numPr>
              <w:rPr>
                <w:i/>
                <w:iCs/>
              </w:rPr>
            </w:pPr>
            <w:r w:rsidRPr="00505514">
              <w:rPr>
                <w:i/>
                <w:iCs/>
              </w:rPr>
              <w:t>What lessons have been learned about engaging local partners?</w:t>
            </w:r>
          </w:p>
        </w:tc>
      </w:tr>
      <w:tr w:rsidR="00143767" w14:paraId="5A295795" w14:textId="77777777" w:rsidTr="00143767">
        <w:trPr>
          <w:trHeight w:val="85"/>
        </w:trPr>
        <w:tc>
          <w:tcPr>
            <w:tcW w:w="2261" w:type="dxa"/>
          </w:tcPr>
          <w:p w14:paraId="37CC4261" w14:textId="77777777" w:rsidR="00143767" w:rsidRDefault="00143767" w:rsidP="00B93750">
            <w:r>
              <w:t>GEDSI</w:t>
            </w:r>
          </w:p>
        </w:tc>
        <w:tc>
          <w:tcPr>
            <w:tcW w:w="6806" w:type="dxa"/>
          </w:tcPr>
          <w:p w14:paraId="321B66AB" w14:textId="77777777" w:rsidR="00143767" w:rsidRDefault="00143767" w:rsidP="00B93750">
            <w:pPr>
              <w:pStyle w:val="ListParagraph"/>
              <w:numPr>
                <w:ilvl w:val="0"/>
                <w:numId w:val="20"/>
              </w:numPr>
              <w:rPr>
                <w:i/>
                <w:iCs/>
              </w:rPr>
            </w:pPr>
            <w:r>
              <w:rPr>
                <w:i/>
                <w:iCs/>
              </w:rPr>
              <w:t xml:space="preserve">To what extent has the Fund improved gender equality and social inclusion outcomes and how has this influenced climate-resilient, inclusive WASH programming? </w:t>
            </w:r>
          </w:p>
          <w:p w14:paraId="603E8962" w14:textId="77777777" w:rsidR="00143767" w:rsidRPr="00505514" w:rsidRDefault="00143767" w:rsidP="00B93750">
            <w:pPr>
              <w:pStyle w:val="ListParagraph"/>
              <w:numPr>
                <w:ilvl w:val="0"/>
                <w:numId w:val="20"/>
              </w:numPr>
              <w:rPr>
                <w:i/>
                <w:iCs/>
              </w:rPr>
            </w:pPr>
            <w:r w:rsidRPr="00505514">
              <w:rPr>
                <w:i/>
                <w:iCs/>
              </w:rPr>
              <w:t>What lessons have been learned</w:t>
            </w:r>
            <w:r>
              <w:rPr>
                <w:i/>
                <w:iCs/>
              </w:rPr>
              <w:t xml:space="preserve"> and how can these enhance future climate-resilient, inclusive WASH programming? </w:t>
            </w:r>
            <w:r w:rsidRPr="00505514">
              <w:rPr>
                <w:i/>
                <w:iCs/>
              </w:rPr>
              <w:t xml:space="preserve"> </w:t>
            </w:r>
          </w:p>
        </w:tc>
      </w:tr>
    </w:tbl>
    <w:p w14:paraId="36749CD9" w14:textId="77777777" w:rsidR="003A329A" w:rsidRDefault="003A329A" w:rsidP="0042465D"/>
    <w:p w14:paraId="3D315CEF" w14:textId="77777777" w:rsidR="0042465D" w:rsidRPr="00786ACB" w:rsidRDefault="0042465D" w:rsidP="007B68B2">
      <w:pPr>
        <w:pStyle w:val="Heading3"/>
      </w:pPr>
      <w:bookmarkStart w:id="141" w:name="_Toc208245668"/>
      <w:r>
        <w:t>Sustainability</w:t>
      </w:r>
      <w:bookmarkEnd w:id="141"/>
      <w:r>
        <w:t xml:space="preserve"> </w:t>
      </w:r>
    </w:p>
    <w:p w14:paraId="29C71B3C" w14:textId="77777777" w:rsidR="0042465D" w:rsidRPr="009174BE" w:rsidRDefault="0042465D" w:rsidP="0042465D">
      <w:pPr>
        <w:rPr>
          <w:i/>
          <w:iCs/>
        </w:rPr>
      </w:pPr>
      <w:r>
        <w:t xml:space="preserve">The sustainability criterion broadly concerns evidence that benefits will endure beyond the life of the investment. The key evaluation question here is: </w:t>
      </w:r>
      <w:r w:rsidRPr="009174BE">
        <w:rPr>
          <w:i/>
          <w:iCs/>
        </w:rPr>
        <w:t>To what extent are the outcomes of the Fund likely to be sustainable and enduring? Will they leave a legacy on climate-resilient, inclusive WASH services and systems and gender equality, disability and social inclusion in Fund target locations?</w:t>
      </w:r>
    </w:p>
    <w:p w14:paraId="566CA18A" w14:textId="77777777" w:rsidR="0042465D" w:rsidRDefault="0042465D" w:rsidP="0042465D">
      <w:r>
        <w:t>Fund partners collaboratively defined four ‘areas of work’</w:t>
      </w:r>
      <w:r>
        <w:rPr>
          <w:rStyle w:val="FootnoteReference"/>
        </w:rPr>
        <w:footnoteReference w:id="84"/>
      </w:r>
      <w:r>
        <w:t xml:space="preserve"> to operationalise the ambition for ‘climate-resilient, inclusive WASH’ as set out in the box below. Insofar as these work areas are widely understood by Fund stakeholders and are broadly aligned with common sustainability drivers, the evaluation team will adopt the four work areas as the basis for sub-questions concerned with sustainability. Put another way, the Fund will have fostered sustainable outcomes insofar as the four work areas have been implemented in ways that promote inclusion and climate resilience in perpetuity. </w:t>
      </w:r>
    </w:p>
    <w:p w14:paraId="207E15AF" w14:textId="77777777" w:rsidR="0042465D" w:rsidRPr="00FE7438" w:rsidRDefault="0042465D" w:rsidP="0042465D">
      <w:pPr>
        <w:shd w:val="clear" w:color="auto" w:fill="DAE9F7" w:themeFill="text2" w:themeFillTint="1A"/>
        <w:jc w:val="center"/>
        <w:rPr>
          <w:b/>
          <w:bCs/>
          <w:sz w:val="20"/>
          <w:szCs w:val="20"/>
        </w:rPr>
      </w:pPr>
      <w:proofErr w:type="spellStart"/>
      <w:r w:rsidRPr="00FE7438">
        <w:rPr>
          <w:b/>
          <w:bCs/>
          <w:sz w:val="20"/>
          <w:szCs w:val="20"/>
        </w:rPr>
        <w:t>WfW</w:t>
      </w:r>
      <w:proofErr w:type="spellEnd"/>
      <w:r w:rsidRPr="00FE7438">
        <w:rPr>
          <w:b/>
          <w:bCs/>
          <w:sz w:val="20"/>
          <w:szCs w:val="20"/>
        </w:rPr>
        <w:t xml:space="preserve"> Areas of Work</w:t>
      </w:r>
    </w:p>
    <w:p w14:paraId="2012994B" w14:textId="77777777" w:rsidR="0042465D" w:rsidRPr="004B50C7" w:rsidRDefault="0042465D" w:rsidP="0042465D">
      <w:pPr>
        <w:shd w:val="clear" w:color="auto" w:fill="DAE9F7" w:themeFill="text2" w:themeFillTint="1A"/>
        <w:rPr>
          <w:sz w:val="20"/>
          <w:szCs w:val="20"/>
        </w:rPr>
      </w:pPr>
      <w:r w:rsidRPr="004B50C7">
        <w:rPr>
          <w:sz w:val="20"/>
          <w:szCs w:val="20"/>
        </w:rPr>
        <w:t>• ‘</w:t>
      </w:r>
      <w:r w:rsidRPr="006B3F95">
        <w:rPr>
          <w:b/>
          <w:bCs/>
          <w:sz w:val="20"/>
          <w:szCs w:val="20"/>
        </w:rPr>
        <w:t>Hardware’</w:t>
      </w:r>
      <w:r w:rsidRPr="004B50C7">
        <w:rPr>
          <w:sz w:val="20"/>
          <w:szCs w:val="20"/>
        </w:rPr>
        <w:t xml:space="preserve">. Resilient and accessible infrastructure, service delivery and supply chains. Climate-resilient accessible infrastructure, technology, and services. Hardware must consider appropriate design standards, include operations and maintenance (O&amp;M), pathways to equitable and inclusive norms change and meet community needs through a complete service delivery model. </w:t>
      </w:r>
    </w:p>
    <w:p w14:paraId="048F8700" w14:textId="77777777" w:rsidR="0042465D" w:rsidRPr="004B50C7" w:rsidRDefault="0042465D" w:rsidP="0042465D">
      <w:pPr>
        <w:shd w:val="clear" w:color="auto" w:fill="DAE9F7" w:themeFill="text2" w:themeFillTint="1A"/>
        <w:rPr>
          <w:sz w:val="20"/>
          <w:szCs w:val="20"/>
        </w:rPr>
      </w:pPr>
      <w:r w:rsidRPr="004B50C7">
        <w:rPr>
          <w:sz w:val="20"/>
          <w:szCs w:val="20"/>
        </w:rPr>
        <w:t>• ‘</w:t>
      </w:r>
      <w:r w:rsidRPr="006B3F95">
        <w:rPr>
          <w:b/>
          <w:bCs/>
          <w:sz w:val="20"/>
          <w:szCs w:val="20"/>
        </w:rPr>
        <w:t>Software’</w:t>
      </w:r>
      <w:r w:rsidRPr="004B50C7">
        <w:rPr>
          <w:sz w:val="20"/>
          <w:szCs w:val="20"/>
        </w:rPr>
        <w:t xml:space="preserve">. Resilient and inclusive communities and individuals. Supporting adaptation and resilience of communities/individuals based on locally contextualised WASH approaches, informed by GEDSI and cultural factors. </w:t>
      </w:r>
    </w:p>
    <w:p w14:paraId="113AB9AF" w14:textId="77777777" w:rsidR="0042465D" w:rsidRPr="004B50C7" w:rsidRDefault="0042465D" w:rsidP="0042465D">
      <w:pPr>
        <w:shd w:val="clear" w:color="auto" w:fill="DAE9F7" w:themeFill="text2" w:themeFillTint="1A"/>
        <w:rPr>
          <w:sz w:val="20"/>
          <w:szCs w:val="20"/>
        </w:rPr>
      </w:pPr>
      <w:r w:rsidRPr="004B50C7">
        <w:rPr>
          <w:sz w:val="20"/>
          <w:szCs w:val="20"/>
        </w:rPr>
        <w:t>• ‘</w:t>
      </w:r>
      <w:proofErr w:type="spellStart"/>
      <w:r w:rsidRPr="006B3F95">
        <w:rPr>
          <w:b/>
          <w:bCs/>
          <w:sz w:val="20"/>
          <w:szCs w:val="20"/>
        </w:rPr>
        <w:t>Orgware</w:t>
      </w:r>
      <w:proofErr w:type="spellEnd"/>
      <w:r w:rsidRPr="004B50C7">
        <w:rPr>
          <w:sz w:val="20"/>
          <w:szCs w:val="20"/>
        </w:rPr>
        <w:t>’. Resilient systems build the capacity of institutions working with WASH (at all levels of government, including local governments, CSOs, research organisations, private secto</w:t>
      </w:r>
      <w:r>
        <w:rPr>
          <w:sz w:val="20"/>
          <w:szCs w:val="20"/>
        </w:rPr>
        <w:t>r, co</w:t>
      </w:r>
      <w:r w:rsidRPr="004B50C7">
        <w:rPr>
          <w:sz w:val="20"/>
          <w:szCs w:val="20"/>
        </w:rPr>
        <w:t xml:space="preserve">mmunity groups) and recognise both formal systems as well as build capacity amongst informal systems, networks, and actors, ensuring equity and inclusion is a key outcome area. Including ongoing management and/or development of policy/regulatory/monitoring systems. </w:t>
      </w:r>
    </w:p>
    <w:p w14:paraId="14F22846" w14:textId="77777777" w:rsidR="0042465D" w:rsidRPr="004B50C7" w:rsidRDefault="0042465D" w:rsidP="0042465D">
      <w:pPr>
        <w:shd w:val="clear" w:color="auto" w:fill="DAE9F7" w:themeFill="text2" w:themeFillTint="1A"/>
        <w:rPr>
          <w:sz w:val="20"/>
          <w:szCs w:val="20"/>
        </w:rPr>
      </w:pPr>
      <w:r w:rsidRPr="004B50C7">
        <w:rPr>
          <w:sz w:val="20"/>
          <w:szCs w:val="20"/>
        </w:rPr>
        <w:t xml:space="preserve">• </w:t>
      </w:r>
      <w:r w:rsidRPr="006B3F95">
        <w:rPr>
          <w:b/>
          <w:bCs/>
          <w:sz w:val="20"/>
          <w:szCs w:val="20"/>
        </w:rPr>
        <w:t>Financing</w:t>
      </w:r>
      <w:r w:rsidRPr="004B50C7">
        <w:rPr>
          <w:sz w:val="20"/>
          <w:szCs w:val="20"/>
        </w:rPr>
        <w:t>. Setting up financing arrangements for WASH and climate activities to add value to grant funding (ODA) provided by the Australian Government, including through additional national government support or additional private sector investment models.</w:t>
      </w:r>
    </w:p>
    <w:p w14:paraId="28FFB3AA" w14:textId="77777777" w:rsidR="0042465D" w:rsidRDefault="0042465D" w:rsidP="0042465D">
      <w:r>
        <w:t>Guiding sub-questions concerning sustainability include:</w:t>
      </w:r>
    </w:p>
    <w:tbl>
      <w:tblPr>
        <w:tblStyle w:val="TableGrid"/>
        <w:tblW w:w="0" w:type="auto"/>
        <w:tblLook w:val="0420" w:firstRow="1" w:lastRow="0" w:firstColumn="0" w:lastColumn="0" w:noHBand="0" w:noVBand="1"/>
        <w:tblDescription w:val="Table outlining guiding sub-questions for evaluating sustainability across four Fund work areas: hardware, software, orgware, and finance. "/>
      </w:tblPr>
      <w:tblGrid>
        <w:gridCol w:w="1838"/>
        <w:gridCol w:w="7178"/>
      </w:tblGrid>
      <w:tr w:rsidR="0042465D" w14:paraId="4BFB2A03" w14:textId="77777777" w:rsidTr="00D90161">
        <w:trPr>
          <w:tblHeader/>
        </w:trPr>
        <w:tc>
          <w:tcPr>
            <w:tcW w:w="1838" w:type="dxa"/>
            <w:shd w:val="clear" w:color="auto" w:fill="DAE9F7" w:themeFill="text2" w:themeFillTint="1A"/>
          </w:tcPr>
          <w:p w14:paraId="749C3701" w14:textId="77777777" w:rsidR="0042465D" w:rsidRPr="00E13757" w:rsidRDefault="0042465D" w:rsidP="007F71BC">
            <w:pPr>
              <w:rPr>
                <w:b/>
                <w:bCs/>
              </w:rPr>
            </w:pPr>
            <w:r w:rsidRPr="00E13757">
              <w:rPr>
                <w:b/>
                <w:bCs/>
              </w:rPr>
              <w:t xml:space="preserve">Fund </w:t>
            </w:r>
            <w:r>
              <w:rPr>
                <w:b/>
                <w:bCs/>
              </w:rPr>
              <w:t>Work Area</w:t>
            </w:r>
          </w:p>
        </w:tc>
        <w:tc>
          <w:tcPr>
            <w:tcW w:w="7178" w:type="dxa"/>
            <w:shd w:val="clear" w:color="auto" w:fill="DAE9F7" w:themeFill="text2" w:themeFillTint="1A"/>
          </w:tcPr>
          <w:p w14:paraId="27F70EAF" w14:textId="77777777" w:rsidR="0042465D" w:rsidRPr="00E13757" w:rsidRDefault="0042465D" w:rsidP="007F71BC">
            <w:pPr>
              <w:rPr>
                <w:b/>
                <w:bCs/>
              </w:rPr>
            </w:pPr>
            <w:r>
              <w:rPr>
                <w:b/>
                <w:bCs/>
              </w:rPr>
              <w:t xml:space="preserve"> Sustainability sub-questions</w:t>
            </w:r>
          </w:p>
        </w:tc>
      </w:tr>
      <w:tr w:rsidR="0042465D" w14:paraId="3F305C5E" w14:textId="77777777" w:rsidTr="003170E8">
        <w:tc>
          <w:tcPr>
            <w:tcW w:w="1838" w:type="dxa"/>
          </w:tcPr>
          <w:p w14:paraId="7D879824" w14:textId="77777777" w:rsidR="0042465D" w:rsidRDefault="0042465D" w:rsidP="007F71BC">
            <w:r>
              <w:t>Hardware</w:t>
            </w:r>
          </w:p>
        </w:tc>
        <w:tc>
          <w:tcPr>
            <w:tcW w:w="7178" w:type="dxa"/>
          </w:tcPr>
          <w:p w14:paraId="55E4A23A" w14:textId="77777777" w:rsidR="0042465D" w:rsidRPr="00505514" w:rsidRDefault="0042465D" w:rsidP="007F71BC">
            <w:pPr>
              <w:rPr>
                <w:i/>
                <w:iCs/>
              </w:rPr>
            </w:pPr>
            <w:r w:rsidRPr="00505514">
              <w:rPr>
                <w:i/>
                <w:iCs/>
              </w:rPr>
              <w:t xml:space="preserve">What </w:t>
            </w:r>
            <w:r>
              <w:rPr>
                <w:i/>
                <w:iCs/>
              </w:rPr>
              <w:t>achievements</w:t>
            </w:r>
            <w:r w:rsidRPr="00505514">
              <w:rPr>
                <w:i/>
                <w:iCs/>
              </w:rPr>
              <w:t xml:space="preserve"> in </w:t>
            </w:r>
            <w:r>
              <w:rPr>
                <w:i/>
                <w:iCs/>
              </w:rPr>
              <w:t xml:space="preserve">climate-resilient inclusive </w:t>
            </w:r>
            <w:r w:rsidRPr="00505514">
              <w:rPr>
                <w:i/>
                <w:iCs/>
              </w:rPr>
              <w:t>WASH hardware are expected to improve sustainability?</w:t>
            </w:r>
          </w:p>
        </w:tc>
      </w:tr>
      <w:tr w:rsidR="0042465D" w14:paraId="0104850A" w14:textId="77777777" w:rsidTr="003170E8">
        <w:tc>
          <w:tcPr>
            <w:tcW w:w="1838" w:type="dxa"/>
          </w:tcPr>
          <w:p w14:paraId="3D545F0F" w14:textId="77777777" w:rsidR="0042465D" w:rsidRDefault="0042465D" w:rsidP="007F71BC">
            <w:r>
              <w:t>Software</w:t>
            </w:r>
          </w:p>
        </w:tc>
        <w:tc>
          <w:tcPr>
            <w:tcW w:w="7178" w:type="dxa"/>
          </w:tcPr>
          <w:p w14:paraId="68CFA547" w14:textId="77777777" w:rsidR="0042465D" w:rsidRPr="00505514" w:rsidRDefault="0042465D" w:rsidP="007F71BC">
            <w:pPr>
              <w:rPr>
                <w:i/>
                <w:iCs/>
              </w:rPr>
            </w:pPr>
            <w:r w:rsidRPr="00505514">
              <w:rPr>
                <w:i/>
                <w:iCs/>
              </w:rPr>
              <w:t xml:space="preserve">What evidence suggests that communities are positioned to maintain </w:t>
            </w:r>
            <w:r>
              <w:rPr>
                <w:i/>
                <w:iCs/>
              </w:rPr>
              <w:t xml:space="preserve">climate- resilient, inclusive </w:t>
            </w:r>
            <w:r w:rsidRPr="00505514">
              <w:rPr>
                <w:i/>
                <w:iCs/>
              </w:rPr>
              <w:t>WASH systems and services in the future?</w:t>
            </w:r>
          </w:p>
        </w:tc>
      </w:tr>
      <w:tr w:rsidR="0042465D" w14:paraId="7359ACE4" w14:textId="77777777" w:rsidTr="003170E8">
        <w:tc>
          <w:tcPr>
            <w:tcW w:w="1838" w:type="dxa"/>
          </w:tcPr>
          <w:p w14:paraId="257087DB" w14:textId="77777777" w:rsidR="0042465D" w:rsidRDefault="0042465D" w:rsidP="007F71BC">
            <w:proofErr w:type="spellStart"/>
            <w:r>
              <w:t>Orgware</w:t>
            </w:r>
            <w:proofErr w:type="spellEnd"/>
          </w:p>
        </w:tc>
        <w:tc>
          <w:tcPr>
            <w:tcW w:w="7178" w:type="dxa"/>
          </w:tcPr>
          <w:p w14:paraId="6918B160" w14:textId="77777777" w:rsidR="0042465D" w:rsidRPr="00505514" w:rsidRDefault="0042465D" w:rsidP="007F71BC">
            <w:pPr>
              <w:rPr>
                <w:i/>
                <w:iCs/>
              </w:rPr>
            </w:pPr>
            <w:r w:rsidRPr="00505514">
              <w:rPr>
                <w:i/>
                <w:iCs/>
              </w:rPr>
              <w:t>What important institutional changes have been influenced to promote greater sustainability?</w:t>
            </w:r>
          </w:p>
        </w:tc>
      </w:tr>
      <w:tr w:rsidR="0042465D" w14:paraId="23F6F010" w14:textId="77777777" w:rsidTr="003170E8">
        <w:tc>
          <w:tcPr>
            <w:tcW w:w="1838" w:type="dxa"/>
          </w:tcPr>
          <w:p w14:paraId="524A9678" w14:textId="77777777" w:rsidR="0042465D" w:rsidRDefault="0042465D" w:rsidP="007F71BC">
            <w:r>
              <w:t>Finance</w:t>
            </w:r>
          </w:p>
        </w:tc>
        <w:tc>
          <w:tcPr>
            <w:tcW w:w="7178" w:type="dxa"/>
          </w:tcPr>
          <w:p w14:paraId="127B6C50" w14:textId="77777777" w:rsidR="0042465D" w:rsidRPr="00505514" w:rsidRDefault="0042465D" w:rsidP="007F71BC">
            <w:pPr>
              <w:rPr>
                <w:i/>
                <w:iCs/>
              </w:rPr>
            </w:pPr>
            <w:r w:rsidRPr="00505514">
              <w:rPr>
                <w:i/>
                <w:iCs/>
              </w:rPr>
              <w:t xml:space="preserve">To what extent </w:t>
            </w:r>
            <w:r>
              <w:rPr>
                <w:i/>
                <w:iCs/>
              </w:rPr>
              <w:t xml:space="preserve">is financing of climate-resilient, inclusive WASH </w:t>
            </w:r>
            <w:r w:rsidRPr="00505514">
              <w:rPr>
                <w:i/>
                <w:iCs/>
              </w:rPr>
              <w:t>committed and reliable</w:t>
            </w:r>
            <w:r>
              <w:rPr>
                <w:i/>
                <w:iCs/>
              </w:rPr>
              <w:t xml:space="preserve"> beyond the Fund?</w:t>
            </w:r>
          </w:p>
        </w:tc>
      </w:tr>
    </w:tbl>
    <w:p w14:paraId="536455BA" w14:textId="77777777" w:rsidR="0042465D" w:rsidRDefault="0042465D" w:rsidP="0042465D"/>
    <w:p w14:paraId="4B399816" w14:textId="77777777" w:rsidR="0042465D" w:rsidRPr="00786ACB" w:rsidRDefault="0042465D" w:rsidP="007B68B2">
      <w:pPr>
        <w:pStyle w:val="Heading3"/>
      </w:pPr>
      <w:bookmarkStart w:id="142" w:name="_Toc208245669"/>
      <w:r>
        <w:t>Coherence</w:t>
      </w:r>
      <w:bookmarkEnd w:id="142"/>
      <w:r>
        <w:t xml:space="preserve"> </w:t>
      </w:r>
    </w:p>
    <w:p w14:paraId="7B8C63D2" w14:textId="77777777" w:rsidR="0042465D" w:rsidRDefault="0042465D" w:rsidP="0042465D">
      <w:r>
        <w:t xml:space="preserve">The DAC criteria of coherence is understood to have ‘internal’ and ‘external’ dimensions. Internal coherence concerns the consistency and synergies within the Fund across the work of all partners. External coherence concerns alignment and coordination with other relevant actors in partner countries or more broadly across DFAT’s development programming. The evaluation team will capture any relevant lessons in relation to these dimensions learned during Phase 2 of the Fund. Therefore, the key evaluation question relating to coherence is: </w:t>
      </w:r>
      <w:r w:rsidRPr="00392C25">
        <w:rPr>
          <w:i/>
          <w:iCs/>
        </w:rPr>
        <w:t>to what extent has the work of Fund partners been aligned and unified</w:t>
      </w:r>
      <w:r>
        <w:t>?</w:t>
      </w:r>
    </w:p>
    <w:p w14:paraId="53DE7BB4" w14:textId="77777777" w:rsidR="0042465D" w:rsidRPr="00DD0884" w:rsidRDefault="0042465D" w:rsidP="007B68B2">
      <w:pPr>
        <w:pStyle w:val="Heading3"/>
      </w:pPr>
      <w:bookmarkStart w:id="143" w:name="_Toc208245670"/>
      <w:r w:rsidRPr="00DD0884">
        <w:t>Relevance/Appropriateness</w:t>
      </w:r>
      <w:bookmarkEnd w:id="143"/>
    </w:p>
    <w:p w14:paraId="193C9185" w14:textId="77777777" w:rsidR="0042465D" w:rsidRPr="002C605F" w:rsidRDefault="0042465D" w:rsidP="0042465D">
      <w:pPr>
        <w:rPr>
          <w:i/>
          <w:iCs/>
        </w:rPr>
      </w:pPr>
      <w:r>
        <w:t>The key evaluation question under the DAC criteria of relevance is</w:t>
      </w:r>
      <w:r w:rsidRPr="002C605F">
        <w:rPr>
          <w:i/>
          <w:iCs/>
        </w:rPr>
        <w:t>: How appropriate/relevant was the Fund’s approach (including the program design and expected outcomes) in supporting improved climate-resilient, inclusive WASH (systems and services) and gender equality outcomes?</w:t>
      </w:r>
    </w:p>
    <w:p w14:paraId="43A748B9" w14:textId="77777777" w:rsidR="0042465D" w:rsidRPr="005376B1" w:rsidRDefault="0042465D" w:rsidP="007B68B2">
      <w:pPr>
        <w:pStyle w:val="Heading3"/>
      </w:pPr>
      <w:bookmarkStart w:id="144" w:name="_Toc208245671"/>
      <w:r w:rsidRPr="005376B1">
        <w:t>Efficiency</w:t>
      </w:r>
      <w:bookmarkEnd w:id="144"/>
    </w:p>
    <w:p w14:paraId="039DBDE6" w14:textId="77777777" w:rsidR="0042465D" w:rsidRPr="005376B1" w:rsidRDefault="0042465D" w:rsidP="0042465D">
      <w:pPr>
        <w:rPr>
          <w:i/>
          <w:iCs/>
        </w:rPr>
      </w:pPr>
      <w:r w:rsidRPr="00FC50EE">
        <w:t>The DAC efficiency criterion will not be a major focus of this evaluation, noting that there are no current plans to invest</w:t>
      </w:r>
      <w:r w:rsidRPr="00BD65ED">
        <w:rPr>
          <w:color w:val="FF0000"/>
        </w:rPr>
        <w:t xml:space="preserve"> </w:t>
      </w:r>
      <w:r>
        <w:t xml:space="preserve">in the current modality of a dedicated regional climate-resilient, inclusive WASH Fund. The evaluation will however explore the question: </w:t>
      </w:r>
      <w:r w:rsidRPr="005376B1">
        <w:rPr>
          <w:i/>
          <w:iCs/>
        </w:rPr>
        <w:t>What are the key lessons on efficiency to consider for future climate</w:t>
      </w:r>
      <w:r>
        <w:rPr>
          <w:i/>
          <w:iCs/>
        </w:rPr>
        <w:t>-</w:t>
      </w:r>
      <w:r w:rsidRPr="005376B1">
        <w:rPr>
          <w:i/>
          <w:iCs/>
        </w:rPr>
        <w:t>resilient</w:t>
      </w:r>
      <w:r>
        <w:rPr>
          <w:i/>
          <w:iCs/>
        </w:rPr>
        <w:t>,</w:t>
      </w:r>
      <w:r w:rsidRPr="005376B1">
        <w:rPr>
          <w:i/>
          <w:iCs/>
        </w:rPr>
        <w:t xml:space="preserve"> inclusive WASH investments or </w:t>
      </w:r>
      <w:r>
        <w:rPr>
          <w:i/>
          <w:iCs/>
        </w:rPr>
        <w:t xml:space="preserve">activities </w:t>
      </w:r>
      <w:r w:rsidRPr="005376B1">
        <w:rPr>
          <w:i/>
          <w:iCs/>
        </w:rPr>
        <w:t xml:space="preserve">which </w:t>
      </w:r>
      <w:r>
        <w:rPr>
          <w:i/>
          <w:iCs/>
        </w:rPr>
        <w:t xml:space="preserve">DFAT </w:t>
      </w:r>
      <w:r w:rsidRPr="005376B1">
        <w:rPr>
          <w:i/>
          <w:iCs/>
        </w:rPr>
        <w:t xml:space="preserve">may wish to fund?  </w:t>
      </w:r>
    </w:p>
    <w:p w14:paraId="558AC81E" w14:textId="77777777" w:rsidR="0042465D" w:rsidRDefault="0042465D" w:rsidP="00B14736">
      <w:pPr>
        <w:pStyle w:val="Heading20"/>
        <w:numPr>
          <w:ilvl w:val="1"/>
          <w:numId w:val="11"/>
        </w:numPr>
        <w:ind w:left="360" w:hanging="360"/>
      </w:pPr>
      <w:bookmarkStart w:id="145" w:name="_Toc180161275"/>
      <w:bookmarkStart w:id="146" w:name="_Toc193550168"/>
      <w:bookmarkStart w:id="147" w:name="_Toc196262128"/>
      <w:bookmarkStart w:id="148" w:name="_Toc208245672"/>
      <w:r>
        <w:t>Sample</w:t>
      </w:r>
      <w:bookmarkEnd w:id="145"/>
      <w:bookmarkEnd w:id="146"/>
      <w:bookmarkEnd w:id="147"/>
      <w:bookmarkEnd w:id="148"/>
    </w:p>
    <w:p w14:paraId="482BFD24" w14:textId="77777777" w:rsidR="0042465D" w:rsidRDefault="0042465D" w:rsidP="0042465D">
      <w:r>
        <w:t>A purposive sample of Fund implementation sites/partners will be finalised by DFAT/CRCSU in consultation with Fund management and partners. The sample will consider the following criteria:</w:t>
      </w:r>
    </w:p>
    <w:p w14:paraId="5A9B2A8A" w14:textId="77777777" w:rsidR="0042465D" w:rsidRDefault="0042465D" w:rsidP="00B14736">
      <w:pPr>
        <w:pStyle w:val="ListParagraph"/>
        <w:numPr>
          <w:ilvl w:val="0"/>
          <w:numId w:val="6"/>
        </w:numPr>
        <w:ind w:left="720"/>
      </w:pPr>
      <w:r w:rsidRPr="00B81F0C">
        <w:rPr>
          <w:b/>
          <w:bCs/>
        </w:rPr>
        <w:t>Regional representation:</w:t>
      </w:r>
      <w:r>
        <w:t xml:space="preserve"> projects drawn from South Asia, Southeast Asia and the Pacific</w:t>
      </w:r>
    </w:p>
    <w:p w14:paraId="0DBBCF85" w14:textId="77777777" w:rsidR="0042465D" w:rsidRDefault="0042465D" w:rsidP="00B14736">
      <w:pPr>
        <w:pStyle w:val="ListParagraph"/>
        <w:numPr>
          <w:ilvl w:val="0"/>
          <w:numId w:val="6"/>
        </w:numPr>
        <w:ind w:left="720"/>
      </w:pPr>
      <w:r w:rsidRPr="00B81F0C">
        <w:rPr>
          <w:b/>
          <w:bCs/>
        </w:rPr>
        <w:t>Performance:</w:t>
      </w:r>
      <w:r>
        <w:t xml:space="preserve"> projects reflecting strong and less strong performance over the life of the Fund</w:t>
      </w:r>
    </w:p>
    <w:p w14:paraId="7914DD8E" w14:textId="77777777" w:rsidR="0042465D" w:rsidRDefault="0042465D" w:rsidP="00B14736">
      <w:pPr>
        <w:pStyle w:val="ListParagraph"/>
        <w:numPr>
          <w:ilvl w:val="0"/>
          <w:numId w:val="6"/>
        </w:numPr>
        <w:ind w:left="720"/>
      </w:pPr>
      <w:r w:rsidRPr="00B81F0C">
        <w:rPr>
          <w:b/>
          <w:bCs/>
        </w:rPr>
        <w:t>Learning:</w:t>
      </w:r>
      <w:r>
        <w:t xml:space="preserve"> projects demonstrating clear learning opportunities</w:t>
      </w:r>
    </w:p>
    <w:p w14:paraId="3084924A" w14:textId="77777777" w:rsidR="0042465D" w:rsidRDefault="0042465D" w:rsidP="00B14736">
      <w:pPr>
        <w:pStyle w:val="ListParagraph"/>
        <w:numPr>
          <w:ilvl w:val="0"/>
          <w:numId w:val="6"/>
        </w:numPr>
        <w:ind w:left="720"/>
      </w:pPr>
      <w:r w:rsidRPr="00B81F0C">
        <w:rPr>
          <w:b/>
          <w:bCs/>
        </w:rPr>
        <w:t>Implementing partners:</w:t>
      </w:r>
      <w:r>
        <w:t xml:space="preserve"> a spread of implementing partner organisations across the sample, and a willingness to engage in the evaluation  </w:t>
      </w:r>
    </w:p>
    <w:p w14:paraId="68ECE48A" w14:textId="77777777" w:rsidR="0042465D" w:rsidRDefault="0042465D" w:rsidP="00B14736">
      <w:pPr>
        <w:pStyle w:val="ListParagraph"/>
        <w:numPr>
          <w:ilvl w:val="0"/>
          <w:numId w:val="6"/>
        </w:numPr>
        <w:ind w:left="720"/>
      </w:pPr>
      <w:r>
        <w:rPr>
          <w:b/>
          <w:bCs/>
        </w:rPr>
        <w:t>Diversity:</w:t>
      </w:r>
      <w:r>
        <w:t xml:space="preserve"> representing a diversity of project approaches</w:t>
      </w:r>
    </w:p>
    <w:p w14:paraId="63088328" w14:textId="77777777" w:rsidR="0042465D" w:rsidRDefault="0042465D" w:rsidP="00B14736">
      <w:pPr>
        <w:pStyle w:val="ListParagraph"/>
        <w:numPr>
          <w:ilvl w:val="0"/>
          <w:numId w:val="6"/>
        </w:numPr>
        <w:ind w:left="720"/>
      </w:pPr>
      <w:r>
        <w:rPr>
          <w:b/>
          <w:bCs/>
        </w:rPr>
        <w:t>DFAT priorities:</w:t>
      </w:r>
      <w:r>
        <w:t xml:space="preserve"> reflecting country and funding priorities of the Department</w:t>
      </w:r>
    </w:p>
    <w:p w14:paraId="589C8D7E" w14:textId="77777777" w:rsidR="0042465D" w:rsidRDefault="0042465D" w:rsidP="00B14736">
      <w:pPr>
        <w:pStyle w:val="ListParagraph"/>
        <w:numPr>
          <w:ilvl w:val="0"/>
          <w:numId w:val="6"/>
        </w:numPr>
        <w:ind w:left="720"/>
      </w:pPr>
      <w:r>
        <w:rPr>
          <w:b/>
          <w:bCs/>
        </w:rPr>
        <w:t>Partner considerations:</w:t>
      </w:r>
      <w:r>
        <w:t xml:space="preserve"> capacity and willingness of implementing partners to host the evaluation team within the timeframe</w:t>
      </w:r>
    </w:p>
    <w:p w14:paraId="08ECED33" w14:textId="77777777" w:rsidR="0042465D" w:rsidRDefault="0042465D" w:rsidP="00B14736">
      <w:pPr>
        <w:pStyle w:val="ListParagraph"/>
        <w:numPr>
          <w:ilvl w:val="0"/>
          <w:numId w:val="6"/>
        </w:numPr>
        <w:ind w:left="720"/>
      </w:pPr>
      <w:r w:rsidRPr="00323DCA">
        <w:rPr>
          <w:b/>
          <w:bCs/>
        </w:rPr>
        <w:t>Logistics:</w:t>
      </w:r>
      <w:r>
        <w:t xml:space="preserve"> travel time/accessibility constraints within the timeframe of the evaluation  </w:t>
      </w:r>
    </w:p>
    <w:p w14:paraId="04546984" w14:textId="77777777" w:rsidR="0042465D" w:rsidRDefault="0042465D" w:rsidP="0042465D">
      <w:r>
        <w:t xml:space="preserve">At the time of drafting this evaluation plan the sample was understood to </w:t>
      </w:r>
      <w:proofErr w:type="gramStart"/>
      <w:r>
        <w:t>include:</w:t>
      </w:r>
      <w:proofErr w:type="gramEnd"/>
      <w:r>
        <w:t xml:space="preserve"> PNG, Cambodia and Bhutan or Nepal (subject to confirmation from </w:t>
      </w:r>
      <w:proofErr w:type="spellStart"/>
      <w:r>
        <w:t>WfW</w:t>
      </w:r>
      <w:proofErr w:type="spellEnd"/>
      <w:r>
        <w:t xml:space="preserve"> Fund Coordinator). The following table summarises key categories of informant:</w:t>
      </w:r>
    </w:p>
    <w:tbl>
      <w:tblPr>
        <w:tblStyle w:val="TableGrid"/>
        <w:tblW w:w="9061" w:type="dxa"/>
        <w:tblLook w:val="0420" w:firstRow="1" w:lastRow="0" w:firstColumn="0" w:lastColumn="0" w:noHBand="0" w:noVBand="1"/>
        <w:tblDescription w:val="Table listing categories of key informants for the Water for Women Phase 2 evaluation."/>
      </w:tblPr>
      <w:tblGrid>
        <w:gridCol w:w="2266"/>
        <w:gridCol w:w="3633"/>
        <w:gridCol w:w="3162"/>
      </w:tblGrid>
      <w:tr w:rsidR="0060244A" w14:paraId="4487D69D" w14:textId="77777777" w:rsidTr="00D90161">
        <w:trPr>
          <w:trHeight w:val="159"/>
          <w:tblHeader/>
        </w:trPr>
        <w:tc>
          <w:tcPr>
            <w:tcW w:w="2266" w:type="dxa"/>
            <w:shd w:val="clear" w:color="auto" w:fill="DAE9F7" w:themeFill="text2" w:themeFillTint="1A"/>
          </w:tcPr>
          <w:p w14:paraId="27D06870" w14:textId="01B8EE2A" w:rsidR="0060244A" w:rsidRPr="00DB44BD" w:rsidRDefault="0060244A" w:rsidP="007F71BC">
            <w:pPr>
              <w:rPr>
                <w:b/>
                <w:bCs/>
              </w:rPr>
            </w:pPr>
            <w:r>
              <w:rPr>
                <w:b/>
                <w:bCs/>
              </w:rPr>
              <w:t>Category</w:t>
            </w:r>
          </w:p>
        </w:tc>
        <w:tc>
          <w:tcPr>
            <w:tcW w:w="3633" w:type="dxa"/>
            <w:shd w:val="clear" w:color="auto" w:fill="DAE9F7" w:themeFill="text2" w:themeFillTint="1A"/>
          </w:tcPr>
          <w:p w14:paraId="54CCA697" w14:textId="2B885277" w:rsidR="0060244A" w:rsidRPr="00DB44BD" w:rsidRDefault="0060244A" w:rsidP="007F71BC">
            <w:pPr>
              <w:rPr>
                <w:b/>
                <w:bCs/>
              </w:rPr>
            </w:pPr>
            <w:r w:rsidRPr="00DB44BD">
              <w:rPr>
                <w:b/>
                <w:bCs/>
              </w:rPr>
              <w:t>Key informant</w:t>
            </w:r>
          </w:p>
        </w:tc>
        <w:tc>
          <w:tcPr>
            <w:tcW w:w="3162" w:type="dxa"/>
            <w:shd w:val="clear" w:color="auto" w:fill="DAE9F7" w:themeFill="text2" w:themeFillTint="1A"/>
          </w:tcPr>
          <w:p w14:paraId="4A1FE458" w14:textId="77777777" w:rsidR="0060244A" w:rsidRPr="00DB44BD" w:rsidRDefault="0060244A" w:rsidP="007F71BC">
            <w:pPr>
              <w:rPr>
                <w:b/>
                <w:bCs/>
              </w:rPr>
            </w:pPr>
            <w:r w:rsidRPr="00DB44BD">
              <w:rPr>
                <w:b/>
                <w:bCs/>
              </w:rPr>
              <w:t>Location</w:t>
            </w:r>
          </w:p>
        </w:tc>
      </w:tr>
      <w:tr w:rsidR="0060244A" w14:paraId="4A8DEA45" w14:textId="77777777" w:rsidTr="0060244A">
        <w:trPr>
          <w:trHeight w:val="159"/>
        </w:trPr>
        <w:tc>
          <w:tcPr>
            <w:tcW w:w="2266" w:type="dxa"/>
          </w:tcPr>
          <w:p w14:paraId="1E02ABFB" w14:textId="1F939EE6" w:rsidR="0060244A" w:rsidRDefault="0060244A" w:rsidP="007F71BC">
            <w:r>
              <w:t>Donor</w:t>
            </w:r>
          </w:p>
        </w:tc>
        <w:tc>
          <w:tcPr>
            <w:tcW w:w="3633" w:type="dxa"/>
          </w:tcPr>
          <w:p w14:paraId="214CD1E6" w14:textId="417E1BF0" w:rsidR="0060244A" w:rsidRDefault="0060244A" w:rsidP="007F71BC">
            <w:r>
              <w:t>DFAT Canberra</w:t>
            </w:r>
          </w:p>
        </w:tc>
        <w:tc>
          <w:tcPr>
            <w:tcW w:w="3162" w:type="dxa"/>
          </w:tcPr>
          <w:p w14:paraId="1B1D352E" w14:textId="77777777" w:rsidR="0060244A" w:rsidRDefault="0060244A" w:rsidP="007F71BC">
            <w:r>
              <w:t>Virtual</w:t>
            </w:r>
          </w:p>
        </w:tc>
      </w:tr>
      <w:tr w:rsidR="0060244A" w14:paraId="35C4BF04" w14:textId="77777777" w:rsidTr="0060244A">
        <w:trPr>
          <w:trHeight w:val="477"/>
        </w:trPr>
        <w:tc>
          <w:tcPr>
            <w:tcW w:w="2266" w:type="dxa"/>
          </w:tcPr>
          <w:p w14:paraId="3E181CDF" w14:textId="3159FB63" w:rsidR="0060244A" w:rsidRDefault="0060244A" w:rsidP="007F71BC">
            <w:r>
              <w:t>Donor</w:t>
            </w:r>
          </w:p>
        </w:tc>
        <w:tc>
          <w:tcPr>
            <w:tcW w:w="3633" w:type="dxa"/>
          </w:tcPr>
          <w:p w14:paraId="4A12D2A2" w14:textId="38340106" w:rsidR="0060244A" w:rsidRDefault="0060244A" w:rsidP="007F71BC">
            <w:r>
              <w:t>DFAT Posts</w:t>
            </w:r>
          </w:p>
        </w:tc>
        <w:tc>
          <w:tcPr>
            <w:tcW w:w="3162" w:type="dxa"/>
          </w:tcPr>
          <w:p w14:paraId="4F2767C5" w14:textId="77777777" w:rsidR="0060244A" w:rsidRDefault="0060244A" w:rsidP="007F71BC">
            <w:r>
              <w:t>Virtual, PNG, Cambodia, Bhutan or Nepal</w:t>
            </w:r>
          </w:p>
        </w:tc>
      </w:tr>
      <w:tr w:rsidR="0060244A" w14:paraId="04ED8585" w14:textId="77777777" w:rsidTr="0060244A">
        <w:trPr>
          <w:trHeight w:val="489"/>
        </w:trPr>
        <w:tc>
          <w:tcPr>
            <w:tcW w:w="2266" w:type="dxa"/>
          </w:tcPr>
          <w:p w14:paraId="138F540B" w14:textId="6A753159" w:rsidR="0060244A" w:rsidRDefault="0060244A" w:rsidP="007F71BC">
            <w:proofErr w:type="spellStart"/>
            <w:r>
              <w:t>WfW</w:t>
            </w:r>
            <w:proofErr w:type="spellEnd"/>
            <w:r>
              <w:t xml:space="preserve"> Fund Coordinator Team</w:t>
            </w:r>
          </w:p>
        </w:tc>
        <w:tc>
          <w:tcPr>
            <w:tcW w:w="3633" w:type="dxa"/>
          </w:tcPr>
          <w:p w14:paraId="688F6126" w14:textId="03D8144C" w:rsidR="0060244A" w:rsidRDefault="0060244A" w:rsidP="007F71BC">
            <w:r>
              <w:t>Fund Coordinator staff/advisers</w:t>
            </w:r>
          </w:p>
        </w:tc>
        <w:tc>
          <w:tcPr>
            <w:tcW w:w="3162" w:type="dxa"/>
          </w:tcPr>
          <w:p w14:paraId="5F8ED0CF" w14:textId="77777777" w:rsidR="0060244A" w:rsidRDefault="0060244A" w:rsidP="007F71BC">
            <w:r>
              <w:t>Virtual</w:t>
            </w:r>
          </w:p>
        </w:tc>
      </w:tr>
      <w:tr w:rsidR="0060244A" w14:paraId="48955E8F" w14:textId="77777777" w:rsidTr="0060244A">
        <w:trPr>
          <w:trHeight w:val="489"/>
        </w:trPr>
        <w:tc>
          <w:tcPr>
            <w:tcW w:w="2266" w:type="dxa"/>
          </w:tcPr>
          <w:p w14:paraId="54B750EB" w14:textId="0F867634" w:rsidR="0060244A" w:rsidRDefault="0060244A" w:rsidP="0060244A">
            <w:proofErr w:type="spellStart"/>
            <w:r>
              <w:t>WfW</w:t>
            </w:r>
            <w:proofErr w:type="spellEnd"/>
            <w:r>
              <w:t xml:space="preserve"> Fund Coordinator Team</w:t>
            </w:r>
          </w:p>
        </w:tc>
        <w:tc>
          <w:tcPr>
            <w:tcW w:w="3633" w:type="dxa"/>
          </w:tcPr>
          <w:p w14:paraId="443534ED" w14:textId="1C3FC00C" w:rsidR="0060244A" w:rsidRDefault="0060244A" w:rsidP="0060244A">
            <w:r>
              <w:t xml:space="preserve">Fund Coordinator, </w:t>
            </w:r>
            <w:proofErr w:type="spellStart"/>
            <w:r>
              <w:t>WfW</w:t>
            </w:r>
            <w:proofErr w:type="spellEnd"/>
            <w:r>
              <w:t xml:space="preserve"> Partnership Broker</w:t>
            </w:r>
          </w:p>
        </w:tc>
        <w:tc>
          <w:tcPr>
            <w:tcW w:w="3162" w:type="dxa"/>
          </w:tcPr>
          <w:p w14:paraId="483C33A0" w14:textId="77777777" w:rsidR="0060244A" w:rsidRDefault="0060244A" w:rsidP="0060244A">
            <w:r>
              <w:t>Virtual</w:t>
            </w:r>
          </w:p>
        </w:tc>
      </w:tr>
      <w:tr w:rsidR="0060244A" w14:paraId="3A655510" w14:textId="77777777" w:rsidTr="0060244A">
        <w:trPr>
          <w:trHeight w:val="318"/>
        </w:trPr>
        <w:tc>
          <w:tcPr>
            <w:tcW w:w="2266" w:type="dxa"/>
          </w:tcPr>
          <w:p w14:paraId="619E568A" w14:textId="09082A5E" w:rsidR="0060244A" w:rsidRDefault="0060244A" w:rsidP="0060244A">
            <w:r>
              <w:t>Implementing partners</w:t>
            </w:r>
          </w:p>
        </w:tc>
        <w:tc>
          <w:tcPr>
            <w:tcW w:w="3633" w:type="dxa"/>
          </w:tcPr>
          <w:p w14:paraId="75BE2E8E" w14:textId="3CFA1903" w:rsidR="0060244A" w:rsidRDefault="0060244A" w:rsidP="0060244A">
            <w:r>
              <w:t>World Vision</w:t>
            </w:r>
          </w:p>
        </w:tc>
        <w:tc>
          <w:tcPr>
            <w:tcW w:w="3162" w:type="dxa"/>
          </w:tcPr>
          <w:p w14:paraId="1C0D0429" w14:textId="77777777" w:rsidR="0060244A" w:rsidRDefault="0060244A" w:rsidP="0060244A">
            <w:r>
              <w:t>PNG</w:t>
            </w:r>
          </w:p>
        </w:tc>
      </w:tr>
      <w:tr w:rsidR="0060244A" w14:paraId="33037810" w14:textId="77777777" w:rsidTr="0060244A">
        <w:trPr>
          <w:trHeight w:val="318"/>
        </w:trPr>
        <w:tc>
          <w:tcPr>
            <w:tcW w:w="2266" w:type="dxa"/>
          </w:tcPr>
          <w:p w14:paraId="214923EB" w14:textId="194E0E8D" w:rsidR="0060244A" w:rsidRDefault="0060244A" w:rsidP="0060244A">
            <w:r>
              <w:t>Implementing partners</w:t>
            </w:r>
          </w:p>
        </w:tc>
        <w:tc>
          <w:tcPr>
            <w:tcW w:w="3633" w:type="dxa"/>
          </w:tcPr>
          <w:p w14:paraId="4688A1C8" w14:textId="64A1766D" w:rsidR="0060244A" w:rsidRDefault="0060244A" w:rsidP="0060244A">
            <w:r>
              <w:t>WaterAid</w:t>
            </w:r>
          </w:p>
        </w:tc>
        <w:tc>
          <w:tcPr>
            <w:tcW w:w="3162" w:type="dxa"/>
          </w:tcPr>
          <w:p w14:paraId="02B348FB" w14:textId="77777777" w:rsidR="0060244A" w:rsidRDefault="0060244A" w:rsidP="0060244A">
            <w:r>
              <w:t>PNG</w:t>
            </w:r>
          </w:p>
        </w:tc>
      </w:tr>
      <w:tr w:rsidR="0060244A" w14:paraId="76C01126" w14:textId="77777777" w:rsidTr="0060244A">
        <w:trPr>
          <w:trHeight w:val="318"/>
        </w:trPr>
        <w:tc>
          <w:tcPr>
            <w:tcW w:w="2266" w:type="dxa"/>
          </w:tcPr>
          <w:p w14:paraId="5BDCB9D5" w14:textId="6290E5C0" w:rsidR="0060244A" w:rsidRDefault="0060244A" w:rsidP="0060244A">
            <w:r>
              <w:t>Implementing partners</w:t>
            </w:r>
          </w:p>
        </w:tc>
        <w:tc>
          <w:tcPr>
            <w:tcW w:w="3633" w:type="dxa"/>
          </w:tcPr>
          <w:p w14:paraId="5486D671" w14:textId="3FD7FB9E" w:rsidR="0060244A" w:rsidRDefault="0060244A" w:rsidP="0060244A">
            <w:proofErr w:type="spellStart"/>
            <w:r>
              <w:t>iDE</w:t>
            </w:r>
            <w:proofErr w:type="spellEnd"/>
          </w:p>
        </w:tc>
        <w:tc>
          <w:tcPr>
            <w:tcW w:w="3162" w:type="dxa"/>
          </w:tcPr>
          <w:p w14:paraId="53DD9593" w14:textId="77777777" w:rsidR="0060244A" w:rsidRDefault="0060244A" w:rsidP="0060244A">
            <w:r>
              <w:t>Cambodia</w:t>
            </w:r>
          </w:p>
        </w:tc>
      </w:tr>
      <w:tr w:rsidR="0060244A" w14:paraId="200AE9A3" w14:textId="77777777" w:rsidTr="0060244A">
        <w:trPr>
          <w:trHeight w:val="318"/>
        </w:trPr>
        <w:tc>
          <w:tcPr>
            <w:tcW w:w="2266" w:type="dxa"/>
          </w:tcPr>
          <w:p w14:paraId="49200336" w14:textId="6BCAEF3B" w:rsidR="0060244A" w:rsidRPr="00C7584D" w:rsidRDefault="0060244A" w:rsidP="0060244A">
            <w:r>
              <w:t>Implementing partners</w:t>
            </w:r>
          </w:p>
        </w:tc>
        <w:tc>
          <w:tcPr>
            <w:tcW w:w="3633" w:type="dxa"/>
          </w:tcPr>
          <w:p w14:paraId="6F3C65DE" w14:textId="3E727C86" w:rsidR="0060244A" w:rsidRDefault="0060244A" w:rsidP="0060244A">
            <w:r w:rsidRPr="00C7584D">
              <w:t>Thrive Networks</w:t>
            </w:r>
            <w:r w:rsidRPr="00C7584D" w:rsidDel="00C7584D">
              <w:t xml:space="preserve"> </w:t>
            </w:r>
          </w:p>
        </w:tc>
        <w:tc>
          <w:tcPr>
            <w:tcW w:w="3162" w:type="dxa"/>
          </w:tcPr>
          <w:p w14:paraId="7B1CEF07" w14:textId="77777777" w:rsidR="0060244A" w:rsidRDefault="0060244A" w:rsidP="0060244A">
            <w:r>
              <w:t>Cambodia</w:t>
            </w:r>
          </w:p>
        </w:tc>
      </w:tr>
      <w:tr w:rsidR="0060244A" w14:paraId="56D62F8A" w14:textId="77777777" w:rsidTr="0060244A">
        <w:trPr>
          <w:trHeight w:val="318"/>
        </w:trPr>
        <w:tc>
          <w:tcPr>
            <w:tcW w:w="2266" w:type="dxa"/>
          </w:tcPr>
          <w:p w14:paraId="3D3FCEF4" w14:textId="6348ADA2" w:rsidR="0060244A" w:rsidRDefault="0060244A" w:rsidP="0060244A">
            <w:r>
              <w:t>Implementing partners</w:t>
            </w:r>
          </w:p>
        </w:tc>
        <w:tc>
          <w:tcPr>
            <w:tcW w:w="3633" w:type="dxa"/>
          </w:tcPr>
          <w:p w14:paraId="0C60B648" w14:textId="75B85FCA" w:rsidR="0060244A" w:rsidRDefault="0060244A" w:rsidP="0060244A">
            <w:r>
              <w:t>SNV</w:t>
            </w:r>
          </w:p>
        </w:tc>
        <w:tc>
          <w:tcPr>
            <w:tcW w:w="3162" w:type="dxa"/>
          </w:tcPr>
          <w:p w14:paraId="753D96FC" w14:textId="77777777" w:rsidR="0060244A" w:rsidRDefault="0060244A" w:rsidP="0060244A">
            <w:r>
              <w:t>Bhutan</w:t>
            </w:r>
          </w:p>
        </w:tc>
      </w:tr>
      <w:tr w:rsidR="0060244A" w14:paraId="070D8D87" w14:textId="77777777" w:rsidTr="0060244A">
        <w:trPr>
          <w:trHeight w:val="329"/>
        </w:trPr>
        <w:tc>
          <w:tcPr>
            <w:tcW w:w="2266" w:type="dxa"/>
          </w:tcPr>
          <w:p w14:paraId="6C42ED85" w14:textId="7639FBC9" w:rsidR="0060244A" w:rsidRDefault="0060244A" w:rsidP="0060244A">
            <w:r>
              <w:t>Implementing partners</w:t>
            </w:r>
          </w:p>
        </w:tc>
        <w:tc>
          <w:tcPr>
            <w:tcW w:w="3633" w:type="dxa"/>
          </w:tcPr>
          <w:p w14:paraId="54026931" w14:textId="5119F7C4" w:rsidR="0060244A" w:rsidRDefault="0060244A" w:rsidP="0060244A">
            <w:r>
              <w:t>UTS-ISF</w:t>
            </w:r>
          </w:p>
        </w:tc>
        <w:tc>
          <w:tcPr>
            <w:tcW w:w="3162" w:type="dxa"/>
          </w:tcPr>
          <w:p w14:paraId="7B8A6339" w14:textId="77777777" w:rsidR="0060244A" w:rsidRDefault="0060244A" w:rsidP="0060244A">
            <w:r>
              <w:t>Virtual</w:t>
            </w:r>
          </w:p>
        </w:tc>
      </w:tr>
      <w:tr w:rsidR="0060244A" w14:paraId="653B2385" w14:textId="77777777" w:rsidTr="0060244A">
        <w:trPr>
          <w:trHeight w:val="318"/>
        </w:trPr>
        <w:tc>
          <w:tcPr>
            <w:tcW w:w="2266" w:type="dxa"/>
          </w:tcPr>
          <w:p w14:paraId="2FAB3178" w14:textId="42847098" w:rsidR="0060244A" w:rsidRDefault="0060244A" w:rsidP="0060244A">
            <w:r>
              <w:t>Counterparts</w:t>
            </w:r>
          </w:p>
        </w:tc>
        <w:tc>
          <w:tcPr>
            <w:tcW w:w="3633" w:type="dxa"/>
          </w:tcPr>
          <w:p w14:paraId="16D76E9D" w14:textId="4C49360B" w:rsidR="0060244A" w:rsidRDefault="0060244A" w:rsidP="0060244A">
            <w:r>
              <w:t>National Government Ministries</w:t>
            </w:r>
          </w:p>
        </w:tc>
        <w:tc>
          <w:tcPr>
            <w:tcW w:w="3162" w:type="dxa"/>
          </w:tcPr>
          <w:p w14:paraId="61BB305C" w14:textId="77777777" w:rsidR="0060244A" w:rsidRDefault="0060244A" w:rsidP="0060244A">
            <w:r>
              <w:t>PNG, Cambodia, Bhutan or Nepal</w:t>
            </w:r>
          </w:p>
        </w:tc>
      </w:tr>
      <w:tr w:rsidR="0060244A" w14:paraId="7A858C77" w14:textId="77777777" w:rsidTr="0060244A">
        <w:trPr>
          <w:trHeight w:val="318"/>
        </w:trPr>
        <w:tc>
          <w:tcPr>
            <w:tcW w:w="2266" w:type="dxa"/>
          </w:tcPr>
          <w:p w14:paraId="62652F15" w14:textId="22BF6258" w:rsidR="0060244A" w:rsidRDefault="0060244A" w:rsidP="0060244A">
            <w:r w:rsidRPr="00DA07D6">
              <w:t>Counterparts</w:t>
            </w:r>
          </w:p>
        </w:tc>
        <w:tc>
          <w:tcPr>
            <w:tcW w:w="3633" w:type="dxa"/>
          </w:tcPr>
          <w:p w14:paraId="161BE5C2" w14:textId="735015E7" w:rsidR="0060244A" w:rsidRDefault="0060244A" w:rsidP="0060244A">
            <w:r>
              <w:t>Sub-national Government Ministries</w:t>
            </w:r>
          </w:p>
        </w:tc>
        <w:tc>
          <w:tcPr>
            <w:tcW w:w="3162" w:type="dxa"/>
          </w:tcPr>
          <w:p w14:paraId="4749EFE9" w14:textId="77777777" w:rsidR="0060244A" w:rsidRDefault="0060244A" w:rsidP="0060244A">
            <w:r>
              <w:t>PNG, Cambodia, Bhutan or Nepal</w:t>
            </w:r>
          </w:p>
        </w:tc>
      </w:tr>
      <w:tr w:rsidR="0060244A" w14:paraId="54C57D73" w14:textId="77777777" w:rsidTr="0060244A">
        <w:trPr>
          <w:trHeight w:val="318"/>
        </w:trPr>
        <w:tc>
          <w:tcPr>
            <w:tcW w:w="2266" w:type="dxa"/>
          </w:tcPr>
          <w:p w14:paraId="059A973F" w14:textId="232C8CA8" w:rsidR="0060244A" w:rsidRDefault="0060244A" w:rsidP="0060244A">
            <w:r w:rsidRPr="00DA07D6">
              <w:t>Counterparts</w:t>
            </w:r>
          </w:p>
        </w:tc>
        <w:tc>
          <w:tcPr>
            <w:tcW w:w="3633" w:type="dxa"/>
          </w:tcPr>
          <w:p w14:paraId="48A43B61" w14:textId="02800DB5" w:rsidR="0060244A" w:rsidRDefault="0060244A" w:rsidP="0060244A">
            <w:r>
              <w:t>Private sector</w:t>
            </w:r>
          </w:p>
        </w:tc>
        <w:tc>
          <w:tcPr>
            <w:tcW w:w="3162" w:type="dxa"/>
          </w:tcPr>
          <w:p w14:paraId="5F86E329" w14:textId="77777777" w:rsidR="0060244A" w:rsidRDefault="0060244A" w:rsidP="0060244A">
            <w:r>
              <w:t>PNG, Cambodia, Bhutan</w:t>
            </w:r>
          </w:p>
        </w:tc>
      </w:tr>
      <w:tr w:rsidR="0060244A" w14:paraId="281EB831" w14:textId="77777777" w:rsidTr="0060244A">
        <w:trPr>
          <w:trHeight w:val="489"/>
        </w:trPr>
        <w:tc>
          <w:tcPr>
            <w:tcW w:w="2266" w:type="dxa"/>
          </w:tcPr>
          <w:p w14:paraId="0DD0BE68" w14:textId="066E001A" w:rsidR="0060244A" w:rsidRDefault="0060244A" w:rsidP="0060244A">
            <w:r>
              <w:t>Beneficiaries</w:t>
            </w:r>
          </w:p>
        </w:tc>
        <w:tc>
          <w:tcPr>
            <w:tcW w:w="3633" w:type="dxa"/>
          </w:tcPr>
          <w:p w14:paraId="0E62643A" w14:textId="70A53AE1" w:rsidR="0060244A" w:rsidRDefault="0060244A" w:rsidP="0060244A">
            <w:r>
              <w:t>Community WASH management groups/representatives</w:t>
            </w:r>
          </w:p>
        </w:tc>
        <w:tc>
          <w:tcPr>
            <w:tcW w:w="3162" w:type="dxa"/>
          </w:tcPr>
          <w:p w14:paraId="6FABAD28" w14:textId="77777777" w:rsidR="0060244A" w:rsidRDefault="0060244A" w:rsidP="0060244A">
            <w:r>
              <w:t>Target sites in PNG, Cambodia, Bhutan or Nepal</w:t>
            </w:r>
          </w:p>
        </w:tc>
      </w:tr>
      <w:tr w:rsidR="0060244A" w14:paraId="5FE5853D" w14:textId="77777777" w:rsidTr="0060244A">
        <w:trPr>
          <w:trHeight w:val="489"/>
        </w:trPr>
        <w:tc>
          <w:tcPr>
            <w:tcW w:w="2266" w:type="dxa"/>
          </w:tcPr>
          <w:p w14:paraId="3E33E4D4" w14:textId="2718B894" w:rsidR="0060244A" w:rsidRDefault="0060244A" w:rsidP="0060244A">
            <w:r>
              <w:t>Beneficiaries</w:t>
            </w:r>
          </w:p>
        </w:tc>
        <w:tc>
          <w:tcPr>
            <w:tcW w:w="3633" w:type="dxa"/>
          </w:tcPr>
          <w:p w14:paraId="62CF5741" w14:textId="69069FF8" w:rsidR="0060244A" w:rsidRDefault="0060244A" w:rsidP="0060244A">
            <w:r>
              <w:t>RHOs e.g. DPOs, women’s groups etc.</w:t>
            </w:r>
          </w:p>
        </w:tc>
        <w:tc>
          <w:tcPr>
            <w:tcW w:w="3162" w:type="dxa"/>
          </w:tcPr>
          <w:p w14:paraId="475340B0" w14:textId="77777777" w:rsidR="0060244A" w:rsidRDefault="0060244A" w:rsidP="0060244A">
            <w:r>
              <w:t>Target sites in PNG, Cambodia, Bhutan or Nepal</w:t>
            </w:r>
          </w:p>
        </w:tc>
      </w:tr>
      <w:tr w:rsidR="0060244A" w14:paraId="792C999E" w14:textId="77777777" w:rsidTr="0060244A">
        <w:trPr>
          <w:trHeight w:val="477"/>
        </w:trPr>
        <w:tc>
          <w:tcPr>
            <w:tcW w:w="2266" w:type="dxa"/>
          </w:tcPr>
          <w:p w14:paraId="4FB38D0C" w14:textId="7A6DD5F0" w:rsidR="0060244A" w:rsidRDefault="0060244A" w:rsidP="0060244A">
            <w:r>
              <w:t>Beneficiaries</w:t>
            </w:r>
          </w:p>
        </w:tc>
        <w:tc>
          <w:tcPr>
            <w:tcW w:w="3633" w:type="dxa"/>
          </w:tcPr>
          <w:p w14:paraId="32775E64" w14:textId="4F88D72C" w:rsidR="0060244A" w:rsidRDefault="0060244A" w:rsidP="0060244A">
            <w:r>
              <w:t>Community leaders</w:t>
            </w:r>
          </w:p>
        </w:tc>
        <w:tc>
          <w:tcPr>
            <w:tcW w:w="3162" w:type="dxa"/>
          </w:tcPr>
          <w:p w14:paraId="286D0384" w14:textId="77777777" w:rsidR="0060244A" w:rsidRDefault="0060244A" w:rsidP="0060244A">
            <w:r>
              <w:t>Target sites in PNG, Cambodia, Bhutan or Nepal</w:t>
            </w:r>
          </w:p>
        </w:tc>
      </w:tr>
      <w:tr w:rsidR="0060244A" w14:paraId="2A3FB3B6" w14:textId="77777777" w:rsidTr="0060244A">
        <w:trPr>
          <w:trHeight w:val="648"/>
        </w:trPr>
        <w:tc>
          <w:tcPr>
            <w:tcW w:w="2266" w:type="dxa"/>
          </w:tcPr>
          <w:p w14:paraId="4F55B224" w14:textId="62B53FA9" w:rsidR="0060244A" w:rsidRDefault="0060244A" w:rsidP="0060244A">
            <w:r>
              <w:t>Beneficiaries</w:t>
            </w:r>
          </w:p>
        </w:tc>
        <w:tc>
          <w:tcPr>
            <w:tcW w:w="3633" w:type="dxa"/>
          </w:tcPr>
          <w:p w14:paraId="226870E6" w14:textId="2A81C455" w:rsidR="0060244A" w:rsidRDefault="0060244A" w:rsidP="0060244A">
            <w:r>
              <w:t>Residents/beneficiaries (including people of diverse genders, abilities and social marginalisation)</w:t>
            </w:r>
          </w:p>
        </w:tc>
        <w:tc>
          <w:tcPr>
            <w:tcW w:w="3162" w:type="dxa"/>
          </w:tcPr>
          <w:p w14:paraId="1BBFDAF5" w14:textId="77777777" w:rsidR="0060244A" w:rsidRDefault="0060244A" w:rsidP="0060244A">
            <w:r>
              <w:t>Target sites in PNG, Cambodia, Bhutan or Nepal</w:t>
            </w:r>
          </w:p>
        </w:tc>
      </w:tr>
    </w:tbl>
    <w:p w14:paraId="68DE0443" w14:textId="77777777" w:rsidR="0042465D" w:rsidRDefault="0042465D" w:rsidP="0042465D"/>
    <w:p w14:paraId="2856728E" w14:textId="77777777" w:rsidR="0042465D" w:rsidRDefault="0042465D" w:rsidP="00B14736">
      <w:pPr>
        <w:pStyle w:val="Heading20"/>
        <w:numPr>
          <w:ilvl w:val="1"/>
          <w:numId w:val="11"/>
        </w:numPr>
        <w:ind w:left="360" w:hanging="360"/>
      </w:pPr>
      <w:bookmarkStart w:id="149" w:name="_Toc180161276"/>
      <w:bookmarkStart w:id="150" w:name="_Toc193550169"/>
      <w:bookmarkStart w:id="151" w:name="_Toc196262129"/>
      <w:bookmarkStart w:id="152" w:name="_Toc208245673"/>
      <w:r>
        <w:t>Data collection and analysis</w:t>
      </w:r>
      <w:bookmarkEnd w:id="149"/>
      <w:bookmarkEnd w:id="150"/>
      <w:bookmarkEnd w:id="151"/>
      <w:bookmarkEnd w:id="152"/>
    </w:p>
    <w:p w14:paraId="177580DD" w14:textId="77777777" w:rsidR="0042465D" w:rsidRDefault="0042465D" w:rsidP="0042465D">
      <w:r>
        <w:t>A range of data collection methods and informants have been proposed to be able to triangulate findings of the evaluation. In line with DFAT’s M&amp;E Standard 9, and established international good practice, the evaluation team will seek diverse perspectives in relation to the key evaluation questions and will assimilate and synthesise these using content analysis methods.</w:t>
      </w:r>
    </w:p>
    <w:p w14:paraId="11DD5882" w14:textId="77777777" w:rsidR="0042465D" w:rsidRDefault="0042465D" w:rsidP="0042465D">
      <w:r>
        <w:t>Data collection will involve:</w:t>
      </w:r>
      <w:r w:rsidRPr="00121F0E">
        <w:rPr>
          <w:rStyle w:val="FootnoteReference"/>
        </w:rPr>
        <w:t xml:space="preserve"> </w:t>
      </w:r>
      <w:r>
        <w:rPr>
          <w:rStyle w:val="FootnoteReference"/>
        </w:rPr>
        <w:footnoteReference w:id="85"/>
      </w:r>
    </w:p>
    <w:p w14:paraId="73992BDF" w14:textId="77777777" w:rsidR="0042465D" w:rsidRDefault="0042465D" w:rsidP="00B14736">
      <w:pPr>
        <w:pStyle w:val="ListParagraph"/>
        <w:numPr>
          <w:ilvl w:val="0"/>
          <w:numId w:val="12"/>
        </w:numPr>
      </w:pPr>
      <w:r w:rsidRPr="00E6712E">
        <w:rPr>
          <w:b/>
          <w:bCs/>
        </w:rPr>
        <w:t>Document review:</w:t>
      </w:r>
      <w:r>
        <w:t xml:space="preserve"> a review of key documents relating to </w:t>
      </w:r>
      <w:proofErr w:type="spellStart"/>
      <w:r>
        <w:t>WfW</w:t>
      </w:r>
      <w:proofErr w:type="spellEnd"/>
      <w:r>
        <w:t xml:space="preserve"> provided by DFAT, Fund management, and implementers and other relevant literature in relation to </w:t>
      </w:r>
      <w:r w:rsidRPr="00E07CAC">
        <w:t xml:space="preserve">climate-resilient, inclusive WASH, and </w:t>
      </w:r>
      <w:r>
        <w:t>GEDSI</w:t>
      </w:r>
      <w:r w:rsidRPr="00E07CAC">
        <w:t xml:space="preserve"> outcomes</w:t>
      </w:r>
      <w:r>
        <w:t xml:space="preserve"> in the target countries and regions.</w:t>
      </w:r>
    </w:p>
    <w:p w14:paraId="5634F023" w14:textId="77777777" w:rsidR="0042465D" w:rsidRPr="00007876" w:rsidRDefault="0042465D" w:rsidP="00B14736">
      <w:pPr>
        <w:pStyle w:val="ListParagraph"/>
        <w:numPr>
          <w:ilvl w:val="0"/>
          <w:numId w:val="12"/>
        </w:numPr>
      </w:pPr>
      <w:r>
        <w:rPr>
          <w:b/>
          <w:bCs/>
        </w:rPr>
        <w:t>Key informant interviews and focus group discussions (FGDs):</w:t>
      </w:r>
      <w:r>
        <w:t xml:space="preserve"> semi-structured conversations</w:t>
      </w:r>
      <w:r>
        <w:rPr>
          <w:rStyle w:val="FootnoteReference"/>
        </w:rPr>
        <w:footnoteReference w:id="86"/>
      </w:r>
      <w:r>
        <w:t xml:space="preserve"> with purposively sampled </w:t>
      </w:r>
      <w:r w:rsidRPr="00007876">
        <w:t>stakeholders</w:t>
      </w:r>
      <w:r>
        <w:t xml:space="preserve"> either individually or in small groups</w:t>
      </w:r>
      <w:r w:rsidRPr="00007876">
        <w:t>. Interviews will take place either remotely via Microsoft Teams (or similar) or in person during the field work.</w:t>
      </w:r>
      <w:r>
        <w:t xml:space="preserve"> </w:t>
      </w:r>
      <w:r w:rsidRPr="00007876">
        <w:t>Participants will include representatives of:</w:t>
      </w:r>
    </w:p>
    <w:p w14:paraId="47ED5EBC" w14:textId="77777777" w:rsidR="0042465D" w:rsidRDefault="0042465D" w:rsidP="00B14736">
      <w:pPr>
        <w:pStyle w:val="ListParagraph"/>
        <w:numPr>
          <w:ilvl w:val="1"/>
          <w:numId w:val="12"/>
        </w:numPr>
      </w:pPr>
      <w:r w:rsidRPr="00E07CAC">
        <w:t xml:space="preserve">DFAT staff (Canberra-based as well as those based at Posts </w:t>
      </w:r>
      <w:r>
        <w:t xml:space="preserve">(if appropriate) </w:t>
      </w:r>
      <w:r w:rsidRPr="00E07CAC">
        <w:t xml:space="preserve">in </w:t>
      </w:r>
      <w:r>
        <w:t>the countries the evaluation team will visit)</w:t>
      </w:r>
    </w:p>
    <w:p w14:paraId="78581AF9" w14:textId="77777777" w:rsidR="0042465D" w:rsidRDefault="0042465D" w:rsidP="00B14736">
      <w:pPr>
        <w:pStyle w:val="ListParagraph"/>
        <w:numPr>
          <w:ilvl w:val="1"/>
          <w:numId w:val="12"/>
        </w:numPr>
      </w:pPr>
      <w:r>
        <w:t>Fund Coordinator staff and technical specialists</w:t>
      </w:r>
    </w:p>
    <w:p w14:paraId="670FCA00" w14:textId="77777777" w:rsidR="0042465D" w:rsidRDefault="0042465D" w:rsidP="00B14736">
      <w:pPr>
        <w:pStyle w:val="ListParagraph"/>
        <w:numPr>
          <w:ilvl w:val="1"/>
          <w:numId w:val="12"/>
        </w:numPr>
      </w:pPr>
      <w:r>
        <w:t>Implementing CSOs or ROs and partner organisations from the sampled countries</w:t>
      </w:r>
    </w:p>
    <w:p w14:paraId="63C55277" w14:textId="77777777" w:rsidR="0042465D" w:rsidRDefault="0042465D" w:rsidP="00B14736">
      <w:pPr>
        <w:pStyle w:val="ListParagraph"/>
        <w:numPr>
          <w:ilvl w:val="1"/>
          <w:numId w:val="12"/>
        </w:numPr>
      </w:pPr>
      <w:r>
        <w:t>Relevant national and sub-national government representatives from the sampled countries</w:t>
      </w:r>
    </w:p>
    <w:p w14:paraId="23F991B9" w14:textId="77777777" w:rsidR="0042465D" w:rsidRDefault="0042465D" w:rsidP="00B14736">
      <w:pPr>
        <w:pStyle w:val="ListParagraph"/>
        <w:numPr>
          <w:ilvl w:val="1"/>
          <w:numId w:val="12"/>
        </w:numPr>
      </w:pPr>
      <w:r>
        <w:t>Community leaders from a selection of project sites in the countries of focus</w:t>
      </w:r>
    </w:p>
    <w:p w14:paraId="38582EAA" w14:textId="77777777" w:rsidR="0042465D" w:rsidRDefault="0042465D" w:rsidP="00B14736">
      <w:pPr>
        <w:pStyle w:val="ListParagraph"/>
        <w:numPr>
          <w:ilvl w:val="1"/>
          <w:numId w:val="12"/>
        </w:numPr>
      </w:pPr>
      <w:r>
        <w:t>Rights-holder organisations (RHOs) active in the project sites in the countries of focus e.g. Disabled People’s Organisations (DPOs), women’s organisations etc.</w:t>
      </w:r>
    </w:p>
    <w:p w14:paraId="2A02FC09" w14:textId="77777777" w:rsidR="0042465D" w:rsidRDefault="0042465D" w:rsidP="00B14736">
      <w:pPr>
        <w:pStyle w:val="ListParagraph"/>
        <w:numPr>
          <w:ilvl w:val="1"/>
          <w:numId w:val="12"/>
        </w:numPr>
      </w:pPr>
      <w:r>
        <w:t>Community management groups in the project sites in the countries of focus who are responsible for climate-resilient and inclusive WASH</w:t>
      </w:r>
    </w:p>
    <w:p w14:paraId="4F8BBBA9" w14:textId="77777777" w:rsidR="0042465D" w:rsidRDefault="0042465D" w:rsidP="00B14736">
      <w:pPr>
        <w:pStyle w:val="ListParagraph"/>
        <w:numPr>
          <w:ilvl w:val="1"/>
          <w:numId w:val="12"/>
        </w:numPr>
      </w:pPr>
      <w:r>
        <w:t>Community members within project sites in the countries of focus</w:t>
      </w:r>
    </w:p>
    <w:p w14:paraId="3EAB2CCB" w14:textId="77777777" w:rsidR="0042465D" w:rsidRDefault="0042465D" w:rsidP="0042465D">
      <w:pPr>
        <w:pStyle w:val="ListParagraph"/>
      </w:pPr>
      <w:r>
        <w:t>As much as is feasible, interviews will be conducted with separate groups to optimise participation for: 1) women, 2) men, and 3) people who are marginalised due to disability, or for other reasons. The composition of these groups will be determined in close consultation with the Fund Coordinating Team and the implementing CSOs, ROs and partner organisations who will be more familiar with which groups are most socially marginalised in each project site and how representatives of those groups would most prefer to participate.</w:t>
      </w:r>
    </w:p>
    <w:p w14:paraId="47E23EE3" w14:textId="77777777" w:rsidR="0042465D" w:rsidRPr="00007876" w:rsidRDefault="0042465D" w:rsidP="00B14736">
      <w:pPr>
        <w:pStyle w:val="ListParagraph"/>
        <w:numPr>
          <w:ilvl w:val="0"/>
          <w:numId w:val="12"/>
        </w:numPr>
        <w:ind w:left="714" w:hanging="357"/>
        <w:contextualSpacing w:val="0"/>
      </w:pPr>
      <w:r w:rsidRPr="00E07CAC">
        <w:rPr>
          <w:b/>
          <w:bCs/>
        </w:rPr>
        <w:t>Observations</w:t>
      </w:r>
      <w:r>
        <w:t xml:space="preserve"> of climate-resilient inclusive WASH infrastructure, behaviour, social dynamics (for example, relationships between partners and counterparts, participants) in the project sites in the countries of focus.</w:t>
      </w:r>
    </w:p>
    <w:p w14:paraId="4D936DD2" w14:textId="77777777" w:rsidR="0042465D" w:rsidRDefault="0042465D" w:rsidP="0042465D">
      <w:pPr>
        <w:spacing w:before="120"/>
      </w:pPr>
      <w:r>
        <w:t>In situations where language translation is required, the evaluation team will seek the support of the implementing partner or DFAT Posts.</w:t>
      </w:r>
    </w:p>
    <w:p w14:paraId="2BE8E596" w14:textId="77777777" w:rsidR="0042465D" w:rsidRDefault="0042465D" w:rsidP="0042465D">
      <w:pPr>
        <w:spacing w:before="120"/>
      </w:pPr>
      <w:r>
        <w:t>Rigor in findings will be supported by: (i) the sample frame which seeks triangulation of perspectives from multiple/diverse stakeholders and data sources; (ii) application of standards and good practice including interview technique; (iii) systematic analysis of findings; (iv) verification of preliminary findings with key stakeholders; and (v) professional judgement arising from formal expertise within the technical domain and extensive experience in international development programming.</w:t>
      </w:r>
    </w:p>
    <w:p w14:paraId="20BC6C3C" w14:textId="77777777" w:rsidR="0042465D" w:rsidRDefault="0042465D" w:rsidP="0042465D">
      <w:r>
        <w:t>Data from the document review, and notes from the interviews and FGDs will be analysed according to themes arising from the key evaluation questions using established content analysis methods. In practice, the review team will code narrative content against the evaluation themes using a selected software application</w:t>
      </w:r>
      <w:r>
        <w:rPr>
          <w:rStyle w:val="FootnoteReference"/>
        </w:rPr>
        <w:footnoteReference w:id="87"/>
      </w:r>
      <w:r>
        <w:t xml:space="preserve">. Findings that reflect the dominant viewpoints from multiple stakeholders will be highlighted in the report, with exceptional or minority viewpoints also acknowledged—either supportive/positive or critical/negative </w:t>
      </w:r>
      <w:proofErr w:type="gramStart"/>
      <w:r>
        <w:t>where</w:t>
      </w:r>
      <w:proofErr w:type="gramEnd"/>
      <w:r>
        <w:t xml:space="preserve"> deemed useful. </w:t>
      </w:r>
    </w:p>
    <w:p w14:paraId="7790EADF" w14:textId="77777777" w:rsidR="0042465D" w:rsidRDefault="0042465D" w:rsidP="0042465D">
      <w:r>
        <w:t>The evaluation members will maintain their own interview notes/records and will routinely convene to triangulate emerging findings. If possible, the evaluation team will seek consensus based on evidence available. In instances when consensus is not possible within the team, we will document the diversity of perspectives and the underlying reasons. In the event that evidence is weak concerning particular evaluation questions the review team will declare that findings/recommendations are not possible with confidence.</w:t>
      </w:r>
    </w:p>
    <w:p w14:paraId="0D8F6C3E" w14:textId="77777777" w:rsidR="0042465D" w:rsidRDefault="0042465D" w:rsidP="00B14736">
      <w:pPr>
        <w:pStyle w:val="Heading20"/>
        <w:numPr>
          <w:ilvl w:val="1"/>
          <w:numId w:val="11"/>
        </w:numPr>
        <w:ind w:left="360" w:hanging="360"/>
      </w:pPr>
      <w:bookmarkStart w:id="153" w:name="_Toc180161277"/>
      <w:bookmarkStart w:id="154" w:name="_Toc193550170"/>
      <w:bookmarkStart w:id="155" w:name="_Toc196262130"/>
      <w:bookmarkStart w:id="156" w:name="_Toc208245674"/>
      <w:r>
        <w:t>Ethical considerations</w:t>
      </w:r>
      <w:bookmarkEnd w:id="153"/>
      <w:bookmarkEnd w:id="154"/>
      <w:bookmarkEnd w:id="155"/>
      <w:bookmarkEnd w:id="156"/>
    </w:p>
    <w:p w14:paraId="52384A7C" w14:textId="77777777" w:rsidR="0042465D" w:rsidRDefault="0042465D" w:rsidP="0042465D">
      <w:r>
        <w:t xml:space="preserve">The review team is familiar with international practice regarding ethical research. Specifically, this review will accommodate four principles of ethical research and evaluation described by DFAT: 1) </w:t>
      </w:r>
      <w:r>
        <w:rPr>
          <w:color w:val="0D0D0D"/>
        </w:rPr>
        <w:t xml:space="preserve">Respect for human beings; 2) Beneficence; 3) Research merit and integrity and 4) Justice. </w:t>
      </w:r>
      <w:r w:rsidRPr="00B105BC">
        <w:rPr>
          <w:color w:val="0D0D0D"/>
          <w:lang w:val="en-NZ"/>
        </w:rPr>
        <w:t xml:space="preserve">Evaluation </w:t>
      </w:r>
      <w:r>
        <w:rPr>
          <w:color w:val="0D0D0D"/>
          <w:lang w:val="en-NZ"/>
        </w:rPr>
        <w:t xml:space="preserve">team </w:t>
      </w:r>
      <w:r w:rsidRPr="00B105BC">
        <w:rPr>
          <w:color w:val="0D0D0D"/>
          <w:lang w:val="en-NZ"/>
        </w:rPr>
        <w:t>member</w:t>
      </w:r>
      <w:r>
        <w:rPr>
          <w:color w:val="0D0D0D"/>
          <w:lang w:val="en-NZ"/>
        </w:rPr>
        <w:t>s</w:t>
      </w:r>
      <w:r w:rsidRPr="00B105BC">
        <w:rPr>
          <w:color w:val="0D0D0D"/>
          <w:lang w:val="en-NZ"/>
        </w:rPr>
        <w:t xml:space="preserve"> </w:t>
      </w:r>
      <w:r>
        <w:rPr>
          <w:color w:val="0D0D0D"/>
          <w:lang w:val="en-NZ"/>
        </w:rPr>
        <w:t xml:space="preserve">are signatories of the </w:t>
      </w:r>
      <w:r w:rsidRPr="00B105BC">
        <w:rPr>
          <w:color w:val="0D0D0D"/>
          <w:lang w:val="en-NZ"/>
        </w:rPr>
        <w:t xml:space="preserve">Australian Evaluation Society (AES) and </w:t>
      </w:r>
      <w:r w:rsidRPr="007E30FF">
        <w:rPr>
          <w:i/>
          <w:iCs/>
          <w:color w:val="0D0D0D"/>
          <w:lang w:val="en-NZ"/>
        </w:rPr>
        <w:t>Guidelines for the Ethical Conduct of Evaluations</w:t>
      </w:r>
      <w:r w:rsidRPr="00B105BC">
        <w:rPr>
          <w:color w:val="0D0D0D"/>
          <w:lang w:val="en-NZ"/>
        </w:rPr>
        <w:t>.</w:t>
      </w:r>
      <w:r>
        <w:rPr>
          <w:color w:val="0D0D0D"/>
          <w:lang w:val="en-NZ"/>
        </w:rPr>
        <w:t xml:space="preserve"> The evaluation team leader </w:t>
      </w:r>
      <w:r>
        <w:t xml:space="preserve">has been a contributing author to DFAT’s M&amp;E Standards and provides quality oversight of DFAT’s </w:t>
      </w:r>
      <w:r w:rsidRPr="007E30FF">
        <w:rPr>
          <w:i/>
          <w:iCs/>
        </w:rPr>
        <w:t>Evaluation Improvement Strategy</w:t>
      </w:r>
      <w:r>
        <w:t>.</w:t>
      </w:r>
    </w:p>
    <w:p w14:paraId="548E4738" w14:textId="77777777" w:rsidR="0042465D" w:rsidRDefault="0042465D" w:rsidP="0042465D">
      <w:pPr>
        <w:rPr>
          <w:color w:val="0D0D0D"/>
        </w:rPr>
      </w:pPr>
      <w:r>
        <w:rPr>
          <w:color w:val="0D0D0D"/>
        </w:rPr>
        <w:t>All participants in interviews and focus group discussions will be asked to provide informed, voluntary, current and specific consent. Information about the research will be provided in ways which are accessible to the participants (e.g. in a language and format they are comfortable with), and they will be able to provide consent either in writing or verbally.  As far as possible, the data they provide will be confidential and unidentifiable. Where deidentification is not possible, participants will be informed of this risk before they consent to participation. The review team has experience working in the project site countries as well as with diverse genders and socially marginalised groups and are familiar with facilitating an environment in which participants feel comfortable to participate (or refuse participation) freely. Where photos are requested, Free, Prior an Informed Consent (FPIC) will be sought.</w:t>
      </w:r>
    </w:p>
    <w:p w14:paraId="714F16D1" w14:textId="77777777" w:rsidR="0042465D" w:rsidRDefault="0042465D" w:rsidP="0042465D">
      <w:pPr>
        <w:rPr>
          <w:color w:val="0D0D0D"/>
        </w:rPr>
      </w:pPr>
      <w:r>
        <w:rPr>
          <w:color w:val="0D0D0D"/>
        </w:rPr>
        <w:t xml:space="preserve">Any potential risks – environmental or social – and ways to mitigate these risks will be discussed with DFAT/Fund representatives and implementing partners prior to data collection. In the particular case of community members/beneficiaries, in line with the principle of beneficence, only those residents at project sites who are currently involved in the </w:t>
      </w:r>
      <w:proofErr w:type="spellStart"/>
      <w:r>
        <w:rPr>
          <w:color w:val="0D0D0D"/>
        </w:rPr>
        <w:t>WfW</w:t>
      </w:r>
      <w:proofErr w:type="spellEnd"/>
      <w:r>
        <w:rPr>
          <w:color w:val="0D0D0D"/>
        </w:rPr>
        <w:t xml:space="preserve"> program will be invited to participate in the evaluation. The review team will seek guidance from program management staff concerning the appropriateness of offering modest material benefit to community participants in interviews/meetings. </w:t>
      </w:r>
    </w:p>
    <w:p w14:paraId="022B4A36" w14:textId="77777777" w:rsidR="0042465D" w:rsidRPr="00F65139" w:rsidRDefault="0042465D" w:rsidP="0042465D">
      <w:pPr>
        <w:rPr>
          <w:color w:val="0D0D0D"/>
        </w:rPr>
      </w:pPr>
      <w:r>
        <w:rPr>
          <w:color w:val="0D0D0D"/>
        </w:rPr>
        <w:t xml:space="preserve">To facilitate a participatory approach and to ensure the findings are representative and rigorous, as much as possible, participants of diverse genders, abilities, potential marginalisation and roles within the </w:t>
      </w:r>
      <w:proofErr w:type="spellStart"/>
      <w:r>
        <w:rPr>
          <w:color w:val="0D0D0D"/>
        </w:rPr>
        <w:t>WfW</w:t>
      </w:r>
      <w:proofErr w:type="spellEnd"/>
      <w:r>
        <w:rPr>
          <w:color w:val="0D0D0D"/>
        </w:rPr>
        <w:t xml:space="preserve"> program will be invited to participate in the evaluation in ways that they are comfortable with. This might include working with local representative groups such as Disabled People’s Organisations (DPOs), together with project staff who are familiar with the participants.</w:t>
      </w:r>
    </w:p>
    <w:p w14:paraId="51CABDE0" w14:textId="77777777" w:rsidR="0042465D" w:rsidRDefault="0042465D" w:rsidP="00B14736">
      <w:pPr>
        <w:pStyle w:val="Heading20"/>
        <w:numPr>
          <w:ilvl w:val="1"/>
          <w:numId w:val="11"/>
        </w:numPr>
        <w:ind w:left="360" w:hanging="360"/>
      </w:pPr>
      <w:bookmarkStart w:id="157" w:name="_Toc180161278"/>
      <w:bookmarkStart w:id="158" w:name="_Toc193550171"/>
      <w:bookmarkStart w:id="159" w:name="_Toc196262131"/>
      <w:bookmarkStart w:id="160" w:name="_Toc208245675"/>
      <w:r>
        <w:t>Limitations</w:t>
      </w:r>
      <w:bookmarkEnd w:id="157"/>
      <w:bookmarkEnd w:id="158"/>
      <w:bookmarkEnd w:id="159"/>
      <w:bookmarkEnd w:id="160"/>
    </w:p>
    <w:p w14:paraId="69E3266C" w14:textId="77777777" w:rsidR="0042465D" w:rsidRDefault="0042465D" w:rsidP="0042465D">
      <w:r>
        <w:t>The following challenges may have an influence on this review:</w:t>
      </w:r>
    </w:p>
    <w:p w14:paraId="4A45EB3B" w14:textId="77777777" w:rsidR="0042465D" w:rsidRDefault="0042465D" w:rsidP="00B14736">
      <w:pPr>
        <w:pStyle w:val="ListParagraph"/>
        <w:numPr>
          <w:ilvl w:val="0"/>
          <w:numId w:val="13"/>
        </w:numPr>
      </w:pPr>
      <w:r w:rsidRPr="7297319B">
        <w:rPr>
          <w:b/>
          <w:bCs/>
        </w:rPr>
        <w:t>Time and resources:</w:t>
      </w:r>
      <w:r>
        <w:t xml:space="preserve"> the rigor of the data gathering and analysis processes for any evaluative exercise is ultimately constrained by the time and resources available. This is especially a concern for this review noting the breadth of issues to be assessed and the diversity of projects and contexts across the Fund.</w:t>
      </w:r>
    </w:p>
    <w:p w14:paraId="775E02C8" w14:textId="77777777" w:rsidR="0042465D" w:rsidRDefault="0042465D" w:rsidP="00B14736">
      <w:pPr>
        <w:pStyle w:val="ListParagraph"/>
        <w:numPr>
          <w:ilvl w:val="0"/>
          <w:numId w:val="13"/>
        </w:numPr>
      </w:pPr>
      <w:r>
        <w:rPr>
          <w:b/>
        </w:rPr>
        <w:t>Judgements:</w:t>
      </w:r>
      <w:r>
        <w:t xml:space="preserve"> the review will mostly involve rapid qualitative methods of inquiry and as such will draw on the informed professional judgements of the review team to interpret stakeholder perspectives. </w:t>
      </w:r>
    </w:p>
    <w:p w14:paraId="6C9DB661" w14:textId="77777777" w:rsidR="0042465D" w:rsidRDefault="0042465D" w:rsidP="00B14736">
      <w:pPr>
        <w:pStyle w:val="ListParagraph"/>
        <w:numPr>
          <w:ilvl w:val="0"/>
          <w:numId w:val="13"/>
        </w:numPr>
      </w:pPr>
      <w:r w:rsidRPr="009A612F">
        <w:rPr>
          <w:b/>
        </w:rPr>
        <w:t>Measurement:</w:t>
      </w:r>
      <w:r>
        <w:t xml:space="preserve"> human development changes are challenging to measure and system-wide changes frequently take time to emerge. This reality imposes a clear challenge on the task of judging the performance of development investments of this kind.</w:t>
      </w:r>
    </w:p>
    <w:p w14:paraId="796A8DA9" w14:textId="77777777" w:rsidR="0042465D" w:rsidRDefault="0042465D" w:rsidP="00B14736">
      <w:pPr>
        <w:pStyle w:val="ListParagraph"/>
        <w:numPr>
          <w:ilvl w:val="0"/>
          <w:numId w:val="13"/>
        </w:numPr>
      </w:pPr>
      <w:r w:rsidRPr="009A612F">
        <w:rPr>
          <w:b/>
        </w:rPr>
        <w:t>Attribution:</w:t>
      </w:r>
      <w:r>
        <w:t xml:space="preserve"> all development initiatives are implemented within ‘open systems’ such that multiple factors contribute to and/or detract from the anticipated changes.  This renders the definitive attribution of changes to particular interventions challenging at best. The evaluation will be influenced by ‘contribution analysis’ thinking.</w:t>
      </w:r>
    </w:p>
    <w:p w14:paraId="07C9984A" w14:textId="77777777" w:rsidR="0042465D" w:rsidRDefault="0042465D" w:rsidP="00B14736">
      <w:pPr>
        <w:pStyle w:val="ListParagraph"/>
        <w:numPr>
          <w:ilvl w:val="0"/>
          <w:numId w:val="13"/>
        </w:numPr>
      </w:pPr>
      <w:r w:rsidRPr="00862C60">
        <w:rPr>
          <w:b/>
          <w:bCs/>
        </w:rPr>
        <w:t>Potential for bias:</w:t>
      </w:r>
      <w:r w:rsidRPr="00F9329C">
        <w:t xml:space="preserve"> reliance on project partners </w:t>
      </w:r>
      <w:r>
        <w:t xml:space="preserve">in </w:t>
      </w:r>
      <w:r w:rsidRPr="00F9329C">
        <w:t xml:space="preserve">selecting communities, sites to visit and key informants to speak with along with the use of CSO teams for translation </w:t>
      </w:r>
      <w:r>
        <w:t xml:space="preserve">may </w:t>
      </w:r>
      <w:r w:rsidRPr="00F9329C">
        <w:t xml:space="preserve">present </w:t>
      </w:r>
      <w:r>
        <w:t xml:space="preserve">a </w:t>
      </w:r>
      <w:r w:rsidRPr="00F9329C">
        <w:t xml:space="preserve">risk of bias. </w:t>
      </w:r>
    </w:p>
    <w:p w14:paraId="5BE40727" w14:textId="77777777" w:rsidR="0042465D" w:rsidRDefault="0042465D" w:rsidP="0042465D">
      <w:r>
        <w:t xml:space="preserve">While acknowledging these typical limitations in evaluation practice, this plan provides the basis for addressing each and ensuring a high-quality product. The review team will work with DFAT and partner staff to maximise the validity of findings and conclusions. Known risk factors such as the imminent conclusion of the </w:t>
      </w:r>
      <w:proofErr w:type="spellStart"/>
      <w:r>
        <w:t>WfW</w:t>
      </w:r>
      <w:proofErr w:type="spellEnd"/>
      <w:r>
        <w:t xml:space="preserve"> Fund and project-specific evaluation activities have been factored into fieldwork scheduling. Fund management and implementing partner organisations in-country will facilitate access to key informants and project sites. </w:t>
      </w:r>
    </w:p>
    <w:p w14:paraId="55F34CD1" w14:textId="77777777" w:rsidR="0042465D" w:rsidRDefault="0042465D" w:rsidP="0042465D">
      <w:r>
        <w:t xml:space="preserve">The </w:t>
      </w:r>
      <w:r w:rsidRPr="00CC3BA5">
        <w:rPr>
          <w:rFonts w:cstheme="minorHAnsi"/>
          <w:i/>
          <w:iCs/>
        </w:rPr>
        <w:t>aide memoire</w:t>
      </w:r>
      <w:r>
        <w:rPr>
          <w:rFonts w:cstheme="minorHAnsi"/>
        </w:rPr>
        <w:t xml:space="preserve"> and feedback session as well as regular meetings will provide opportunities for clarification of the evaluation findings.</w:t>
      </w:r>
      <w:r>
        <w:t xml:space="preserve"> The pervasive issues of measurement and attribution in evaluation will be addressed by following international good practice in the application of research methods and DFAT’s evaluation standards. </w:t>
      </w:r>
    </w:p>
    <w:p w14:paraId="71D6CC1C" w14:textId="77777777" w:rsidR="0042465D" w:rsidRDefault="0042465D" w:rsidP="0042465D">
      <w:r>
        <w:t xml:space="preserve">As an independent evaluation, there may be circumstances in which DFAT or the Fund management or implementing partners disagree with findings. Beyond errors of fact which will be corrected by the evaluation team, DFAT may document such issues in a Management Response document. </w:t>
      </w:r>
    </w:p>
    <w:p w14:paraId="5861345F" w14:textId="77777777" w:rsidR="0042465D" w:rsidRDefault="0042465D" w:rsidP="00B14736">
      <w:pPr>
        <w:pStyle w:val="Heading1"/>
        <w:numPr>
          <w:ilvl w:val="0"/>
          <w:numId w:val="11"/>
        </w:numPr>
      </w:pPr>
      <w:bookmarkStart w:id="161" w:name="_Toc180161279"/>
      <w:bookmarkStart w:id="162" w:name="_Toc193550172"/>
      <w:bookmarkStart w:id="163" w:name="_Toc196262132"/>
      <w:bookmarkStart w:id="164" w:name="_Toc208245676"/>
      <w:r>
        <w:t>Review management</w:t>
      </w:r>
      <w:bookmarkEnd w:id="161"/>
      <w:bookmarkEnd w:id="162"/>
      <w:bookmarkEnd w:id="163"/>
      <w:bookmarkEnd w:id="164"/>
      <w:r>
        <w:t xml:space="preserve"> </w:t>
      </w:r>
    </w:p>
    <w:p w14:paraId="2423176D" w14:textId="77777777" w:rsidR="0042465D" w:rsidRDefault="0042465D" w:rsidP="00B14736">
      <w:pPr>
        <w:pStyle w:val="Heading20"/>
        <w:numPr>
          <w:ilvl w:val="1"/>
          <w:numId w:val="11"/>
        </w:numPr>
        <w:ind w:left="360" w:hanging="360"/>
      </w:pPr>
      <w:bookmarkStart w:id="165" w:name="_Ref165976798"/>
      <w:bookmarkStart w:id="166" w:name="_Toc180161280"/>
      <w:bookmarkStart w:id="167" w:name="_Toc193550173"/>
      <w:bookmarkStart w:id="168" w:name="_Toc196262133"/>
      <w:bookmarkStart w:id="169" w:name="_Toc208245677"/>
      <w:r>
        <w:t>Roles and responsibilities</w:t>
      </w:r>
      <w:bookmarkEnd w:id="165"/>
      <w:bookmarkEnd w:id="166"/>
      <w:bookmarkEnd w:id="167"/>
      <w:bookmarkEnd w:id="168"/>
      <w:bookmarkEnd w:id="169"/>
    </w:p>
    <w:p w14:paraId="71466E30" w14:textId="77777777" w:rsidR="0042465D" w:rsidRPr="00B05D30" w:rsidRDefault="0042465D" w:rsidP="0042465D">
      <w:r>
        <w:t>In line with the utilisation focussed approach which underpins this review, the involvement of all key stakeholders will be key to success.</w:t>
      </w:r>
    </w:p>
    <w:tbl>
      <w:tblPr>
        <w:tblStyle w:val="TableGrid"/>
        <w:tblW w:w="0" w:type="auto"/>
        <w:tblLook w:val="0420" w:firstRow="1" w:lastRow="0" w:firstColumn="0" w:lastColumn="0" w:noHBand="0" w:noVBand="1"/>
        <w:tblDescription w:val="Table outlining the roles and responsibilities of key stakeholders involved in the Independent Final Evaluation of Water for Women Phase 2."/>
      </w:tblPr>
      <w:tblGrid>
        <w:gridCol w:w="2770"/>
        <w:gridCol w:w="6246"/>
      </w:tblGrid>
      <w:tr w:rsidR="0042465D" w14:paraId="27A63338" w14:textId="77777777" w:rsidTr="00D90161">
        <w:trPr>
          <w:tblHeader/>
        </w:trPr>
        <w:tc>
          <w:tcPr>
            <w:tcW w:w="2770" w:type="dxa"/>
            <w:shd w:val="clear" w:color="auto" w:fill="DAE9F7" w:themeFill="text2" w:themeFillTint="1A"/>
          </w:tcPr>
          <w:p w14:paraId="35FE0D1E" w14:textId="77777777" w:rsidR="0042465D" w:rsidRDefault="0042465D" w:rsidP="007F71BC">
            <w:r>
              <w:t>Stakeholder</w:t>
            </w:r>
          </w:p>
        </w:tc>
        <w:tc>
          <w:tcPr>
            <w:tcW w:w="6246" w:type="dxa"/>
            <w:shd w:val="clear" w:color="auto" w:fill="DAE9F7" w:themeFill="text2" w:themeFillTint="1A"/>
          </w:tcPr>
          <w:p w14:paraId="6E49FE1B" w14:textId="77777777" w:rsidR="0042465D" w:rsidRDefault="0042465D" w:rsidP="007F71BC">
            <w:r>
              <w:t>Role</w:t>
            </w:r>
          </w:p>
        </w:tc>
      </w:tr>
      <w:tr w:rsidR="0042465D" w14:paraId="04F49A74" w14:textId="77777777" w:rsidTr="003170E8">
        <w:tc>
          <w:tcPr>
            <w:tcW w:w="2770" w:type="dxa"/>
          </w:tcPr>
          <w:p w14:paraId="2E07A3EB" w14:textId="77777777" w:rsidR="0042465D" w:rsidRDefault="0042465D" w:rsidP="007F71BC">
            <w:r>
              <w:t>CRCSU and DFAT (Canberra and Posts)</w:t>
            </w:r>
          </w:p>
        </w:tc>
        <w:tc>
          <w:tcPr>
            <w:tcW w:w="6246" w:type="dxa"/>
          </w:tcPr>
          <w:p w14:paraId="7628272A" w14:textId="77777777" w:rsidR="0042465D" w:rsidRDefault="0042465D" w:rsidP="00B14736">
            <w:pPr>
              <w:pStyle w:val="ListParagraph"/>
              <w:numPr>
                <w:ilvl w:val="0"/>
                <w:numId w:val="14"/>
              </w:numPr>
            </w:pPr>
            <w:r>
              <w:t>Commission the review</w:t>
            </w:r>
          </w:p>
          <w:p w14:paraId="7D736A51" w14:textId="77777777" w:rsidR="0042465D" w:rsidRDefault="0042465D" w:rsidP="00B14736">
            <w:pPr>
              <w:pStyle w:val="ListParagraph"/>
              <w:numPr>
                <w:ilvl w:val="0"/>
                <w:numId w:val="14"/>
              </w:numPr>
            </w:pPr>
            <w:r>
              <w:t xml:space="preserve">Develop and approve the </w:t>
            </w:r>
            <w:proofErr w:type="spellStart"/>
            <w:r>
              <w:t>ToR</w:t>
            </w:r>
            <w:proofErr w:type="spellEnd"/>
          </w:p>
          <w:p w14:paraId="4FC2B390" w14:textId="77777777" w:rsidR="0042465D" w:rsidRDefault="0042465D" w:rsidP="00B14736">
            <w:pPr>
              <w:pStyle w:val="ListParagraph"/>
              <w:numPr>
                <w:ilvl w:val="0"/>
                <w:numId w:val="14"/>
              </w:numPr>
            </w:pPr>
            <w:r>
              <w:t xml:space="preserve">Provide documents for desk review with </w:t>
            </w:r>
            <w:proofErr w:type="spellStart"/>
            <w:r>
              <w:t>WfW</w:t>
            </w:r>
            <w:proofErr w:type="spellEnd"/>
            <w:r>
              <w:t xml:space="preserve"> Fund</w:t>
            </w:r>
          </w:p>
          <w:p w14:paraId="7B6F8B2D" w14:textId="77777777" w:rsidR="0042465D" w:rsidRDefault="0042465D" w:rsidP="00B14736">
            <w:pPr>
              <w:pStyle w:val="ListParagraph"/>
              <w:numPr>
                <w:ilvl w:val="0"/>
                <w:numId w:val="14"/>
              </w:numPr>
            </w:pPr>
            <w:r>
              <w:t>Approve the evaluation plan</w:t>
            </w:r>
          </w:p>
          <w:p w14:paraId="013B44D2" w14:textId="77777777" w:rsidR="0042465D" w:rsidRDefault="0042465D" w:rsidP="00B14736">
            <w:pPr>
              <w:pStyle w:val="ListParagraph"/>
              <w:numPr>
                <w:ilvl w:val="0"/>
                <w:numId w:val="14"/>
              </w:numPr>
            </w:pPr>
            <w:r>
              <w:t>Support arrangements for consultations with DFAT stakeholders</w:t>
            </w:r>
          </w:p>
          <w:p w14:paraId="59CBEF59" w14:textId="77777777" w:rsidR="0042465D" w:rsidRDefault="0042465D" w:rsidP="00B14736">
            <w:pPr>
              <w:pStyle w:val="ListParagraph"/>
              <w:numPr>
                <w:ilvl w:val="0"/>
                <w:numId w:val="14"/>
              </w:numPr>
            </w:pPr>
            <w:r>
              <w:t xml:space="preserve">Arrange review team access to implementing partner organisations with </w:t>
            </w:r>
            <w:proofErr w:type="spellStart"/>
            <w:r>
              <w:t>WfW</w:t>
            </w:r>
            <w:proofErr w:type="spellEnd"/>
            <w:r>
              <w:t xml:space="preserve"> Fund</w:t>
            </w:r>
          </w:p>
          <w:p w14:paraId="7FAA18F9" w14:textId="77777777" w:rsidR="0042465D" w:rsidRDefault="0042465D" w:rsidP="00B14736">
            <w:pPr>
              <w:pStyle w:val="ListParagraph"/>
              <w:numPr>
                <w:ilvl w:val="0"/>
                <w:numId w:val="14"/>
              </w:numPr>
            </w:pPr>
            <w:r>
              <w:t>Facilitate in-country missions</w:t>
            </w:r>
          </w:p>
          <w:p w14:paraId="3B8D067D" w14:textId="77777777" w:rsidR="0042465D" w:rsidRDefault="0042465D" w:rsidP="00B14736">
            <w:pPr>
              <w:pStyle w:val="ListParagraph"/>
              <w:numPr>
                <w:ilvl w:val="0"/>
                <w:numId w:val="14"/>
              </w:numPr>
            </w:pPr>
            <w:r>
              <w:t>Provide consolidated and prioritised feedback on draft findings</w:t>
            </w:r>
          </w:p>
          <w:p w14:paraId="2C3EB0F8" w14:textId="77777777" w:rsidR="0042465D" w:rsidRDefault="0042465D" w:rsidP="00B14736">
            <w:pPr>
              <w:pStyle w:val="ListParagraph"/>
              <w:numPr>
                <w:ilvl w:val="0"/>
                <w:numId w:val="14"/>
              </w:numPr>
            </w:pPr>
            <w:r>
              <w:t xml:space="preserve">Facilitate dissemination and use of findings </w:t>
            </w:r>
          </w:p>
          <w:p w14:paraId="7C17DF79" w14:textId="77777777" w:rsidR="0042465D" w:rsidRDefault="0042465D" w:rsidP="00B14736">
            <w:pPr>
              <w:pStyle w:val="ListParagraph"/>
              <w:numPr>
                <w:ilvl w:val="0"/>
                <w:numId w:val="14"/>
              </w:numPr>
            </w:pPr>
            <w:r>
              <w:t>Establish and manage the Evaluation Reference Group</w:t>
            </w:r>
          </w:p>
          <w:p w14:paraId="3AE52CCD" w14:textId="77777777" w:rsidR="0042465D" w:rsidRDefault="0042465D" w:rsidP="00B14736">
            <w:pPr>
              <w:pStyle w:val="ListParagraph"/>
              <w:numPr>
                <w:ilvl w:val="0"/>
                <w:numId w:val="14"/>
              </w:numPr>
            </w:pPr>
            <w:r>
              <w:t>Prepare a DFAT Management Response to the independent evaluation findings</w:t>
            </w:r>
          </w:p>
        </w:tc>
      </w:tr>
      <w:tr w:rsidR="0042465D" w14:paraId="31D5F783" w14:textId="77777777" w:rsidTr="003170E8">
        <w:tc>
          <w:tcPr>
            <w:tcW w:w="2770" w:type="dxa"/>
          </w:tcPr>
          <w:p w14:paraId="36D60FC9" w14:textId="77777777" w:rsidR="0042465D" w:rsidRDefault="0042465D" w:rsidP="007F71BC">
            <w:proofErr w:type="spellStart"/>
            <w:r>
              <w:t>WfW</w:t>
            </w:r>
            <w:proofErr w:type="spellEnd"/>
            <w:r>
              <w:t xml:space="preserve"> Fund Coordinators and Implementing partners (CSOs, ROs, partner organisations)</w:t>
            </w:r>
          </w:p>
        </w:tc>
        <w:tc>
          <w:tcPr>
            <w:tcW w:w="6246" w:type="dxa"/>
          </w:tcPr>
          <w:p w14:paraId="4D285BF9" w14:textId="77777777" w:rsidR="0042465D" w:rsidRDefault="0042465D" w:rsidP="00B14736">
            <w:pPr>
              <w:pStyle w:val="ListParagraph"/>
              <w:numPr>
                <w:ilvl w:val="0"/>
                <w:numId w:val="14"/>
              </w:numPr>
            </w:pPr>
            <w:r>
              <w:t xml:space="preserve">Facilitate access to information and documents </w:t>
            </w:r>
          </w:p>
          <w:p w14:paraId="205D4403" w14:textId="77777777" w:rsidR="0042465D" w:rsidRDefault="0042465D" w:rsidP="00B14736">
            <w:pPr>
              <w:pStyle w:val="ListParagraph"/>
              <w:numPr>
                <w:ilvl w:val="0"/>
                <w:numId w:val="14"/>
              </w:numPr>
            </w:pPr>
            <w:r>
              <w:t>Support arrangements with stakeholders to participate in consultations</w:t>
            </w:r>
          </w:p>
          <w:p w14:paraId="3506F7CA" w14:textId="77777777" w:rsidR="0042465D" w:rsidRDefault="0042465D" w:rsidP="00B14736">
            <w:pPr>
              <w:pStyle w:val="ListParagraph"/>
              <w:numPr>
                <w:ilvl w:val="0"/>
                <w:numId w:val="14"/>
              </w:numPr>
            </w:pPr>
            <w:r>
              <w:t>Support review team data collection</w:t>
            </w:r>
          </w:p>
          <w:p w14:paraId="675CCBE9" w14:textId="77777777" w:rsidR="0042465D" w:rsidRDefault="0042465D" w:rsidP="00B14736">
            <w:pPr>
              <w:pStyle w:val="ListParagraph"/>
              <w:numPr>
                <w:ilvl w:val="0"/>
                <w:numId w:val="14"/>
              </w:numPr>
            </w:pPr>
            <w:r>
              <w:t>Provide candid and informative responses to lines of inquiry</w:t>
            </w:r>
          </w:p>
          <w:p w14:paraId="6E078714" w14:textId="77777777" w:rsidR="0042465D" w:rsidRDefault="0042465D" w:rsidP="00B14736">
            <w:pPr>
              <w:pStyle w:val="ListParagraph"/>
              <w:numPr>
                <w:ilvl w:val="0"/>
                <w:numId w:val="14"/>
              </w:numPr>
            </w:pPr>
            <w:r>
              <w:t>Provide feedback on draft findings</w:t>
            </w:r>
          </w:p>
        </w:tc>
      </w:tr>
      <w:tr w:rsidR="0042465D" w14:paraId="7676CD1A" w14:textId="77777777" w:rsidTr="003170E8">
        <w:tc>
          <w:tcPr>
            <w:tcW w:w="2770" w:type="dxa"/>
          </w:tcPr>
          <w:p w14:paraId="78853022" w14:textId="77777777" w:rsidR="0042465D" w:rsidRDefault="0042465D" w:rsidP="007F71BC">
            <w:r>
              <w:t>Evaluation team</w:t>
            </w:r>
          </w:p>
        </w:tc>
        <w:tc>
          <w:tcPr>
            <w:tcW w:w="6246" w:type="dxa"/>
          </w:tcPr>
          <w:p w14:paraId="2894767F" w14:textId="77777777" w:rsidR="0042465D" w:rsidRDefault="0042465D" w:rsidP="00B14736">
            <w:pPr>
              <w:pStyle w:val="ListParagraph"/>
              <w:numPr>
                <w:ilvl w:val="0"/>
                <w:numId w:val="14"/>
              </w:numPr>
            </w:pPr>
            <w:r>
              <w:t>Undertake ethical research</w:t>
            </w:r>
          </w:p>
          <w:p w14:paraId="6292C093" w14:textId="77777777" w:rsidR="0042465D" w:rsidRDefault="0042465D" w:rsidP="00B14736">
            <w:pPr>
              <w:pStyle w:val="ListParagraph"/>
              <w:numPr>
                <w:ilvl w:val="0"/>
                <w:numId w:val="14"/>
              </w:numPr>
            </w:pPr>
            <w:r>
              <w:t>Administration of the evaluation activities including field work</w:t>
            </w:r>
          </w:p>
          <w:p w14:paraId="32F2AA75" w14:textId="77777777" w:rsidR="0042465D" w:rsidRDefault="0042465D" w:rsidP="00B14736">
            <w:pPr>
              <w:pStyle w:val="ListParagraph"/>
              <w:numPr>
                <w:ilvl w:val="0"/>
                <w:numId w:val="14"/>
              </w:numPr>
            </w:pPr>
            <w:r>
              <w:t>Align with DFAT M&amp;E standards</w:t>
            </w:r>
          </w:p>
          <w:p w14:paraId="2282294A" w14:textId="77777777" w:rsidR="0042465D" w:rsidRDefault="0042465D" w:rsidP="00B14736">
            <w:pPr>
              <w:pStyle w:val="ListParagraph"/>
              <w:numPr>
                <w:ilvl w:val="0"/>
                <w:numId w:val="14"/>
              </w:numPr>
            </w:pPr>
            <w:r>
              <w:t>Prepare quality and timely review products (review plan, aide memoire, report)</w:t>
            </w:r>
          </w:p>
        </w:tc>
      </w:tr>
      <w:tr w:rsidR="0042465D" w14:paraId="086DEF3D" w14:textId="77777777" w:rsidTr="003170E8">
        <w:tc>
          <w:tcPr>
            <w:tcW w:w="2770" w:type="dxa"/>
          </w:tcPr>
          <w:p w14:paraId="46A75AC0" w14:textId="77777777" w:rsidR="0042465D" w:rsidRDefault="0042465D" w:rsidP="007F71BC">
            <w:r>
              <w:t>Evaluation Reference Group (DFAT and CRCSU representatives)</w:t>
            </w:r>
          </w:p>
        </w:tc>
        <w:tc>
          <w:tcPr>
            <w:tcW w:w="6246" w:type="dxa"/>
          </w:tcPr>
          <w:p w14:paraId="1D515EC7" w14:textId="77777777" w:rsidR="0042465D" w:rsidRDefault="0042465D" w:rsidP="00B14736">
            <w:pPr>
              <w:pStyle w:val="ListParagraph"/>
              <w:numPr>
                <w:ilvl w:val="0"/>
                <w:numId w:val="14"/>
              </w:numPr>
            </w:pPr>
            <w:r>
              <w:t>Review of key evaluation products.</w:t>
            </w:r>
          </w:p>
          <w:p w14:paraId="55ADC8C4" w14:textId="77777777" w:rsidR="0042465D" w:rsidRDefault="0042465D" w:rsidP="00B14736">
            <w:pPr>
              <w:pStyle w:val="ListParagraph"/>
              <w:numPr>
                <w:ilvl w:val="0"/>
                <w:numId w:val="14"/>
              </w:numPr>
            </w:pPr>
            <w:r>
              <w:t>Engagement and constructive participation in ERG Meetings.</w:t>
            </w:r>
          </w:p>
          <w:p w14:paraId="06FBE431" w14:textId="77777777" w:rsidR="0042465D" w:rsidRPr="00261008" w:rsidRDefault="0042465D" w:rsidP="00B14736">
            <w:pPr>
              <w:pStyle w:val="ListParagraph"/>
              <w:numPr>
                <w:ilvl w:val="0"/>
                <w:numId w:val="14"/>
              </w:numPr>
            </w:pPr>
            <w:r>
              <w:t xml:space="preserve">Informal advice and guidance on the strategic direction of the evaluation. </w:t>
            </w:r>
          </w:p>
        </w:tc>
      </w:tr>
    </w:tbl>
    <w:p w14:paraId="7C7FBCEA" w14:textId="77777777" w:rsidR="0042465D" w:rsidRDefault="0042465D" w:rsidP="0042465D"/>
    <w:p w14:paraId="4B7F6155" w14:textId="77777777" w:rsidR="0042465D" w:rsidRDefault="0042465D" w:rsidP="00B14736">
      <w:pPr>
        <w:pStyle w:val="Heading20"/>
        <w:numPr>
          <w:ilvl w:val="1"/>
          <w:numId w:val="11"/>
        </w:numPr>
        <w:ind w:left="360" w:hanging="360"/>
      </w:pPr>
      <w:bookmarkStart w:id="170" w:name="_Toc180161281"/>
      <w:bookmarkStart w:id="171" w:name="_Toc193550174"/>
      <w:bookmarkStart w:id="172" w:name="_Toc196262134"/>
      <w:bookmarkStart w:id="173" w:name="_Toc208245678"/>
      <w:r>
        <w:t>Review Team</w:t>
      </w:r>
      <w:bookmarkEnd w:id="170"/>
      <w:bookmarkEnd w:id="171"/>
      <w:bookmarkEnd w:id="172"/>
      <w:bookmarkEnd w:id="173"/>
    </w:p>
    <w:p w14:paraId="70C5CB53" w14:textId="77777777" w:rsidR="0042465D" w:rsidRDefault="0042465D" w:rsidP="0042465D">
      <w:r>
        <w:t>The review team will involve three independent evaluators.</w:t>
      </w:r>
    </w:p>
    <w:tbl>
      <w:tblPr>
        <w:tblStyle w:val="TableGrid"/>
        <w:tblW w:w="0" w:type="auto"/>
        <w:tblLook w:val="0420" w:firstRow="1" w:lastRow="0" w:firstColumn="0" w:lastColumn="0" w:noHBand="0" w:noVBand="1"/>
        <w:tblDescription w:val="Table listing the roles and responsibilities of the independent evaluation team for the Water for Women Phase 2 Final Evaluation."/>
      </w:tblPr>
      <w:tblGrid>
        <w:gridCol w:w="1980"/>
        <w:gridCol w:w="2126"/>
        <w:gridCol w:w="4910"/>
      </w:tblGrid>
      <w:tr w:rsidR="0042465D" w:rsidRPr="0052362D" w14:paraId="5336AA3D" w14:textId="77777777" w:rsidTr="00D90161">
        <w:trPr>
          <w:tblHeader/>
        </w:trPr>
        <w:tc>
          <w:tcPr>
            <w:tcW w:w="1980" w:type="dxa"/>
            <w:shd w:val="clear" w:color="auto" w:fill="DAE9F7" w:themeFill="text2" w:themeFillTint="1A"/>
          </w:tcPr>
          <w:p w14:paraId="6F1619FF" w14:textId="77777777" w:rsidR="0042465D" w:rsidRPr="00B549B7" w:rsidRDefault="0042465D" w:rsidP="007F71BC">
            <w:pPr>
              <w:rPr>
                <w:b/>
                <w:bCs/>
              </w:rPr>
            </w:pPr>
            <w:r w:rsidRPr="00B549B7">
              <w:rPr>
                <w:b/>
                <w:bCs/>
              </w:rPr>
              <w:t>Evaluator</w:t>
            </w:r>
          </w:p>
        </w:tc>
        <w:tc>
          <w:tcPr>
            <w:tcW w:w="2126" w:type="dxa"/>
            <w:shd w:val="clear" w:color="auto" w:fill="DAE9F7" w:themeFill="text2" w:themeFillTint="1A"/>
          </w:tcPr>
          <w:p w14:paraId="3DF04CBD" w14:textId="77777777" w:rsidR="0042465D" w:rsidRPr="00B549B7" w:rsidRDefault="0042465D" w:rsidP="007F71BC">
            <w:pPr>
              <w:rPr>
                <w:b/>
                <w:bCs/>
              </w:rPr>
            </w:pPr>
            <w:r w:rsidRPr="00B549B7">
              <w:rPr>
                <w:b/>
                <w:bCs/>
              </w:rPr>
              <w:t>Role</w:t>
            </w:r>
          </w:p>
        </w:tc>
        <w:tc>
          <w:tcPr>
            <w:tcW w:w="4910" w:type="dxa"/>
            <w:shd w:val="clear" w:color="auto" w:fill="DAE9F7" w:themeFill="text2" w:themeFillTint="1A"/>
          </w:tcPr>
          <w:p w14:paraId="46BCC74D" w14:textId="77777777" w:rsidR="0042465D" w:rsidRPr="00B549B7" w:rsidRDefault="0042465D" w:rsidP="007F71BC">
            <w:pPr>
              <w:rPr>
                <w:b/>
                <w:bCs/>
              </w:rPr>
            </w:pPr>
            <w:r w:rsidRPr="00B549B7">
              <w:rPr>
                <w:b/>
                <w:bCs/>
              </w:rPr>
              <w:t>Responsibilities</w:t>
            </w:r>
          </w:p>
        </w:tc>
      </w:tr>
      <w:tr w:rsidR="0042465D" w:rsidRPr="0052362D" w14:paraId="798F3742" w14:textId="77777777" w:rsidTr="003170E8">
        <w:tc>
          <w:tcPr>
            <w:tcW w:w="1980" w:type="dxa"/>
          </w:tcPr>
          <w:p w14:paraId="732DDB1F" w14:textId="77777777" w:rsidR="0042465D" w:rsidRPr="00B549B7" w:rsidRDefault="0042465D" w:rsidP="007F71BC">
            <w:r w:rsidRPr="00B549B7">
              <w:t>Dr Paul Crawford</w:t>
            </w:r>
          </w:p>
        </w:tc>
        <w:tc>
          <w:tcPr>
            <w:tcW w:w="2126" w:type="dxa"/>
          </w:tcPr>
          <w:p w14:paraId="413C22DB" w14:textId="77777777" w:rsidR="0042465D" w:rsidRPr="00B549B7" w:rsidRDefault="0042465D" w:rsidP="007F71BC">
            <w:r w:rsidRPr="00B549B7">
              <w:t>Team Leader</w:t>
            </w:r>
          </w:p>
        </w:tc>
        <w:tc>
          <w:tcPr>
            <w:tcW w:w="4910" w:type="dxa"/>
          </w:tcPr>
          <w:p w14:paraId="3B12094B" w14:textId="77777777" w:rsidR="0042465D" w:rsidRPr="00B549B7" w:rsidRDefault="0042465D" w:rsidP="00B14736">
            <w:pPr>
              <w:pStyle w:val="ListParagraph"/>
              <w:numPr>
                <w:ilvl w:val="0"/>
                <w:numId w:val="14"/>
              </w:numPr>
            </w:pPr>
            <w:r w:rsidRPr="00B549B7">
              <w:t>Lead and manage the evaluation team, including overseeing the inputs of the WASH/GEDSI Specialist and Climate Specialist</w:t>
            </w:r>
          </w:p>
          <w:p w14:paraId="3DFB6501" w14:textId="77777777" w:rsidR="0042465D" w:rsidRPr="00B549B7" w:rsidRDefault="0042465D" w:rsidP="00B14736">
            <w:pPr>
              <w:pStyle w:val="ListParagraph"/>
              <w:numPr>
                <w:ilvl w:val="0"/>
                <w:numId w:val="14"/>
              </w:numPr>
            </w:pPr>
            <w:r w:rsidRPr="00B549B7">
              <w:t>Lead Desktop Review of all relevant documentation and data related to the evaluation of this investment</w:t>
            </w:r>
          </w:p>
          <w:p w14:paraId="705E9A46" w14:textId="77777777" w:rsidR="0042465D" w:rsidRPr="00B549B7" w:rsidRDefault="0042465D" w:rsidP="00B14736">
            <w:pPr>
              <w:pStyle w:val="ListParagraph"/>
              <w:numPr>
                <w:ilvl w:val="0"/>
                <w:numId w:val="14"/>
              </w:numPr>
            </w:pPr>
            <w:r w:rsidRPr="00B549B7">
              <w:t>Lead internal stakeholder interviews including with relevant DFAT staff and the Fund Coordinator team</w:t>
            </w:r>
          </w:p>
          <w:p w14:paraId="78515122" w14:textId="77777777" w:rsidR="0042465D" w:rsidRPr="0052362D" w:rsidRDefault="0042465D" w:rsidP="00B14736">
            <w:pPr>
              <w:pStyle w:val="ListParagraph"/>
              <w:numPr>
                <w:ilvl w:val="0"/>
                <w:numId w:val="14"/>
              </w:numPr>
              <w:suppressAutoHyphens/>
              <w:rPr>
                <w:rFonts w:eastAsia="Arial" w:cs="Arial"/>
              </w:rPr>
            </w:pPr>
            <w:r w:rsidRPr="0052362D">
              <w:rPr>
                <w:rFonts w:eastAsia="Arial" w:cs="Arial"/>
              </w:rPr>
              <w:t xml:space="preserve">Undertake field visits to interview and conduct focus group discussions with a select number of local </w:t>
            </w:r>
            <w:proofErr w:type="gramStart"/>
            <w:r w:rsidRPr="0052362D">
              <w:rPr>
                <w:rFonts w:eastAsia="Arial" w:cs="Arial"/>
              </w:rPr>
              <w:t>government</w:t>
            </w:r>
            <w:proofErr w:type="gramEnd"/>
            <w:r w:rsidRPr="0052362D">
              <w:rPr>
                <w:rFonts w:eastAsia="Arial" w:cs="Arial"/>
              </w:rPr>
              <w:t>, communities/beneficiaries and CSO</w:t>
            </w:r>
            <w:r>
              <w:rPr>
                <w:rFonts w:eastAsia="Arial" w:cs="Arial"/>
              </w:rPr>
              <w:t>, RO and private sector</w:t>
            </w:r>
            <w:r w:rsidRPr="0052362D">
              <w:rPr>
                <w:rFonts w:eastAsia="Arial" w:cs="Arial"/>
              </w:rPr>
              <w:t xml:space="preserve"> representatives</w:t>
            </w:r>
          </w:p>
          <w:p w14:paraId="62A28028" w14:textId="77777777" w:rsidR="0042465D" w:rsidRPr="0052362D" w:rsidRDefault="0042465D" w:rsidP="00B14736">
            <w:pPr>
              <w:pStyle w:val="ListParagraph"/>
              <w:numPr>
                <w:ilvl w:val="0"/>
                <w:numId w:val="14"/>
              </w:numPr>
              <w:suppressAutoHyphens/>
              <w:rPr>
                <w:rFonts w:eastAsia="Arial" w:cs="Arial"/>
              </w:rPr>
            </w:pPr>
            <w:r w:rsidRPr="0052362D">
              <w:rPr>
                <w:rFonts w:eastAsia="Arial" w:cs="Arial"/>
              </w:rPr>
              <w:t>Develop Aide Memoire upon completion of the field visits</w:t>
            </w:r>
          </w:p>
          <w:p w14:paraId="0F1B73A6" w14:textId="77777777" w:rsidR="0042465D" w:rsidRPr="00B549B7" w:rsidRDefault="0042465D" w:rsidP="00B14736">
            <w:pPr>
              <w:pStyle w:val="ListParagraph"/>
              <w:numPr>
                <w:ilvl w:val="0"/>
                <w:numId w:val="14"/>
              </w:numPr>
            </w:pPr>
            <w:r w:rsidRPr="00B549B7">
              <w:t>Provide lead authorship of all evaluation documentation and ensure alignment with DFAT M&amp;E standards</w:t>
            </w:r>
          </w:p>
          <w:p w14:paraId="2B30571C" w14:textId="77777777" w:rsidR="0042465D" w:rsidRPr="00B549B7" w:rsidRDefault="0042465D" w:rsidP="00B14736">
            <w:pPr>
              <w:pStyle w:val="ListParagraph"/>
              <w:numPr>
                <w:ilvl w:val="0"/>
                <w:numId w:val="14"/>
              </w:numPr>
              <w:suppressAutoHyphens/>
            </w:pPr>
            <w:r w:rsidRPr="0052362D">
              <w:rPr>
                <w:rFonts w:eastAsia="Arial" w:cs="Arial"/>
              </w:rPr>
              <w:t>Ensure overall quality of deliverables and appropriate communication with DFAT</w:t>
            </w:r>
          </w:p>
          <w:p w14:paraId="788AA2A9" w14:textId="77777777" w:rsidR="0042465D" w:rsidRPr="00B549B7" w:rsidRDefault="0042465D" w:rsidP="00B14736">
            <w:pPr>
              <w:pStyle w:val="ListParagraph"/>
              <w:numPr>
                <w:ilvl w:val="0"/>
                <w:numId w:val="14"/>
              </w:numPr>
            </w:pPr>
            <w:r w:rsidRPr="00B549B7">
              <w:t xml:space="preserve">Other tasks and duties as required to ensure the smooth and effective delivery of the Evaluation.  </w:t>
            </w:r>
          </w:p>
        </w:tc>
      </w:tr>
      <w:tr w:rsidR="0042465D" w:rsidRPr="0052362D" w14:paraId="34203C17" w14:textId="77777777" w:rsidTr="003170E8">
        <w:tc>
          <w:tcPr>
            <w:tcW w:w="1980" w:type="dxa"/>
          </w:tcPr>
          <w:p w14:paraId="0647E793" w14:textId="77777777" w:rsidR="0042465D" w:rsidRPr="00B549B7" w:rsidRDefault="0042465D" w:rsidP="007F71BC">
            <w:r w:rsidRPr="00B549B7">
              <w:t>Dr Naomi Francis</w:t>
            </w:r>
          </w:p>
        </w:tc>
        <w:tc>
          <w:tcPr>
            <w:tcW w:w="2126" w:type="dxa"/>
          </w:tcPr>
          <w:p w14:paraId="0F8BAAFA" w14:textId="77777777" w:rsidR="0042465D" w:rsidRPr="00B549B7" w:rsidRDefault="0042465D" w:rsidP="007F71BC">
            <w:r w:rsidRPr="00B549B7">
              <w:t>WASH &amp; GEDSI Specialist</w:t>
            </w:r>
          </w:p>
        </w:tc>
        <w:tc>
          <w:tcPr>
            <w:tcW w:w="4910" w:type="dxa"/>
          </w:tcPr>
          <w:p w14:paraId="7C2AF19D" w14:textId="77777777" w:rsidR="0042465D" w:rsidRPr="00B549B7" w:rsidRDefault="0042465D" w:rsidP="00B14736">
            <w:pPr>
              <w:pStyle w:val="ListParagraph"/>
              <w:numPr>
                <w:ilvl w:val="0"/>
                <w:numId w:val="14"/>
              </w:numPr>
            </w:pPr>
            <w:r w:rsidRPr="00B549B7">
              <w:t>Participate in the evaluation providing technical advice related to WASH and GEDSI</w:t>
            </w:r>
          </w:p>
          <w:p w14:paraId="1684081A" w14:textId="77777777" w:rsidR="0042465D" w:rsidRPr="00B549B7" w:rsidRDefault="0042465D" w:rsidP="00B14736">
            <w:pPr>
              <w:pStyle w:val="ListParagraph"/>
              <w:numPr>
                <w:ilvl w:val="0"/>
                <w:numId w:val="14"/>
              </w:numPr>
            </w:pPr>
            <w:r w:rsidRPr="00B549B7">
              <w:t>Contribute to Desktop Review of all relevant documentation and data</w:t>
            </w:r>
          </w:p>
          <w:p w14:paraId="62378EDB" w14:textId="77777777" w:rsidR="0042465D" w:rsidRPr="00B549B7" w:rsidRDefault="0042465D" w:rsidP="00B14736">
            <w:pPr>
              <w:pStyle w:val="ListParagraph"/>
              <w:numPr>
                <w:ilvl w:val="0"/>
                <w:numId w:val="14"/>
              </w:numPr>
            </w:pPr>
            <w:r w:rsidRPr="00B549B7">
              <w:t>Take part in internal stakeholder interviews including with relevant DFAT staff and the Fund Coordinator team</w:t>
            </w:r>
          </w:p>
          <w:p w14:paraId="0870575B" w14:textId="77777777" w:rsidR="0042465D" w:rsidRPr="0052362D" w:rsidRDefault="0042465D" w:rsidP="00B14736">
            <w:pPr>
              <w:pStyle w:val="ListParagraph"/>
              <w:numPr>
                <w:ilvl w:val="0"/>
                <w:numId w:val="14"/>
              </w:numPr>
              <w:suppressAutoHyphens/>
              <w:rPr>
                <w:rFonts w:eastAsia="Arial" w:cs="Arial"/>
              </w:rPr>
            </w:pPr>
            <w:r w:rsidRPr="0052362D">
              <w:rPr>
                <w:rFonts w:eastAsia="Arial" w:cs="Arial"/>
              </w:rPr>
              <w:t xml:space="preserve">Undertake field visits to interview and conduct focus group discussions with a select number of local </w:t>
            </w:r>
            <w:proofErr w:type="gramStart"/>
            <w:r w:rsidRPr="0052362D">
              <w:rPr>
                <w:rFonts w:eastAsia="Arial" w:cs="Arial"/>
              </w:rPr>
              <w:t>government</w:t>
            </w:r>
            <w:proofErr w:type="gramEnd"/>
            <w:r w:rsidRPr="0052362D">
              <w:rPr>
                <w:rFonts w:eastAsia="Arial" w:cs="Arial"/>
              </w:rPr>
              <w:t>, communities/beneficiaries and CSO</w:t>
            </w:r>
            <w:r>
              <w:rPr>
                <w:rFonts w:eastAsia="Arial" w:cs="Arial"/>
              </w:rPr>
              <w:t>, RO and private sector</w:t>
            </w:r>
            <w:r w:rsidRPr="0052362D">
              <w:rPr>
                <w:rFonts w:eastAsia="Arial" w:cs="Arial"/>
              </w:rPr>
              <w:t xml:space="preserve"> representatives</w:t>
            </w:r>
          </w:p>
          <w:p w14:paraId="58D3F1D5" w14:textId="77777777" w:rsidR="0042465D" w:rsidRPr="00B549B7" w:rsidRDefault="0042465D" w:rsidP="00B14736">
            <w:pPr>
              <w:pStyle w:val="ListParagraph"/>
              <w:numPr>
                <w:ilvl w:val="0"/>
                <w:numId w:val="14"/>
              </w:numPr>
            </w:pPr>
            <w:r w:rsidRPr="0052362D">
              <w:rPr>
                <w:rFonts w:eastAsia="Arial" w:cs="Arial"/>
              </w:rPr>
              <w:t>Contribute to the Aide Memoire upon completion of the field visits</w:t>
            </w:r>
          </w:p>
          <w:p w14:paraId="55F165EC" w14:textId="77777777" w:rsidR="0042465D" w:rsidRPr="00B549B7" w:rsidRDefault="0042465D" w:rsidP="00B14736">
            <w:pPr>
              <w:pStyle w:val="ListParagraph"/>
              <w:numPr>
                <w:ilvl w:val="0"/>
                <w:numId w:val="14"/>
              </w:numPr>
            </w:pPr>
            <w:r w:rsidRPr="00B549B7">
              <w:t>Provide inputs to draft and final report</w:t>
            </w:r>
          </w:p>
          <w:p w14:paraId="28DFFE01" w14:textId="77777777" w:rsidR="0042465D" w:rsidRPr="00B549B7" w:rsidRDefault="0042465D" w:rsidP="00B14736">
            <w:pPr>
              <w:pStyle w:val="ListParagraph"/>
              <w:numPr>
                <w:ilvl w:val="0"/>
                <w:numId w:val="14"/>
              </w:numPr>
            </w:pPr>
            <w:r w:rsidRPr="00B549B7">
              <w:t xml:space="preserve">Other tasks and duties as required to ensure the smooth and effective delivery of the Evaluation.  </w:t>
            </w:r>
          </w:p>
        </w:tc>
      </w:tr>
      <w:tr w:rsidR="0042465D" w:rsidRPr="0052362D" w14:paraId="72800D5B" w14:textId="77777777" w:rsidTr="003170E8">
        <w:tc>
          <w:tcPr>
            <w:tcW w:w="1980" w:type="dxa"/>
          </w:tcPr>
          <w:p w14:paraId="53ADFC05" w14:textId="77777777" w:rsidR="0042465D" w:rsidRPr="00B549B7" w:rsidRDefault="0042465D" w:rsidP="007F71BC">
            <w:r w:rsidRPr="00B549B7">
              <w:t>Dr Ingvar Anda</w:t>
            </w:r>
          </w:p>
        </w:tc>
        <w:tc>
          <w:tcPr>
            <w:tcW w:w="2126" w:type="dxa"/>
          </w:tcPr>
          <w:p w14:paraId="54AA3876" w14:textId="77777777" w:rsidR="0042465D" w:rsidRPr="00B549B7" w:rsidRDefault="0042465D" w:rsidP="007F71BC">
            <w:r w:rsidRPr="00B549B7">
              <w:t>Climate Change &amp; development specialist</w:t>
            </w:r>
          </w:p>
        </w:tc>
        <w:tc>
          <w:tcPr>
            <w:tcW w:w="4910" w:type="dxa"/>
          </w:tcPr>
          <w:p w14:paraId="2144EF3F" w14:textId="77777777" w:rsidR="0042465D" w:rsidRPr="00B549B7" w:rsidRDefault="0042465D" w:rsidP="00B14736">
            <w:pPr>
              <w:pStyle w:val="ListParagraph"/>
              <w:numPr>
                <w:ilvl w:val="0"/>
                <w:numId w:val="14"/>
              </w:numPr>
            </w:pPr>
            <w:r w:rsidRPr="00B549B7">
              <w:t>Participate in the evaluation providing technical advice related to climate</w:t>
            </w:r>
          </w:p>
          <w:p w14:paraId="6C9AF856" w14:textId="77777777" w:rsidR="0042465D" w:rsidRPr="00B549B7" w:rsidRDefault="0042465D" w:rsidP="00B14736">
            <w:pPr>
              <w:pStyle w:val="ListParagraph"/>
              <w:numPr>
                <w:ilvl w:val="0"/>
                <w:numId w:val="14"/>
              </w:numPr>
            </w:pPr>
            <w:r w:rsidRPr="00B549B7">
              <w:t>Contribute to Desktop Review of all relevant documentation and data</w:t>
            </w:r>
          </w:p>
          <w:p w14:paraId="1035DAC7" w14:textId="77777777" w:rsidR="0042465D" w:rsidRPr="00B549B7" w:rsidRDefault="0042465D" w:rsidP="00B14736">
            <w:pPr>
              <w:pStyle w:val="ListParagraph"/>
              <w:numPr>
                <w:ilvl w:val="0"/>
                <w:numId w:val="14"/>
              </w:numPr>
            </w:pPr>
            <w:r w:rsidRPr="00B549B7">
              <w:t>Take part in internal stakeholder interviews including with relevant DFAT staff and the Fund Coordinator team</w:t>
            </w:r>
          </w:p>
          <w:p w14:paraId="7D16CE8B" w14:textId="77777777" w:rsidR="0042465D" w:rsidRPr="0052362D" w:rsidRDefault="0042465D" w:rsidP="00B14736">
            <w:pPr>
              <w:pStyle w:val="ListParagraph"/>
              <w:numPr>
                <w:ilvl w:val="0"/>
                <w:numId w:val="14"/>
              </w:numPr>
              <w:suppressAutoHyphens/>
              <w:rPr>
                <w:rFonts w:eastAsia="Arial" w:cs="Arial"/>
              </w:rPr>
            </w:pPr>
            <w:r w:rsidRPr="0052362D">
              <w:rPr>
                <w:rFonts w:eastAsia="Arial" w:cs="Arial"/>
              </w:rPr>
              <w:t xml:space="preserve">Undertake field visits to interview and conduct focus group discussions with a select number of local </w:t>
            </w:r>
            <w:proofErr w:type="gramStart"/>
            <w:r w:rsidRPr="0052362D">
              <w:rPr>
                <w:rFonts w:eastAsia="Arial" w:cs="Arial"/>
              </w:rPr>
              <w:t>government</w:t>
            </w:r>
            <w:proofErr w:type="gramEnd"/>
            <w:r w:rsidRPr="0052362D">
              <w:rPr>
                <w:rFonts w:eastAsia="Arial" w:cs="Arial"/>
              </w:rPr>
              <w:t>, communities/beneficiaries and CSO</w:t>
            </w:r>
            <w:r>
              <w:rPr>
                <w:rFonts w:eastAsia="Arial" w:cs="Arial"/>
              </w:rPr>
              <w:t>, RO and private sector</w:t>
            </w:r>
            <w:r w:rsidRPr="0052362D">
              <w:rPr>
                <w:rFonts w:eastAsia="Arial" w:cs="Arial"/>
              </w:rPr>
              <w:t xml:space="preserve"> representatives</w:t>
            </w:r>
          </w:p>
          <w:p w14:paraId="6EFEAAEC" w14:textId="77777777" w:rsidR="0042465D" w:rsidRPr="00B549B7" w:rsidRDefault="0042465D" w:rsidP="00B14736">
            <w:pPr>
              <w:pStyle w:val="ListParagraph"/>
              <w:numPr>
                <w:ilvl w:val="0"/>
                <w:numId w:val="14"/>
              </w:numPr>
            </w:pPr>
            <w:r w:rsidRPr="0052362D">
              <w:rPr>
                <w:rFonts w:eastAsia="Arial" w:cs="Arial"/>
              </w:rPr>
              <w:t>Contribute to the Aide Memoire upon completion of the field visits</w:t>
            </w:r>
          </w:p>
          <w:p w14:paraId="3AF00676" w14:textId="77777777" w:rsidR="0042465D" w:rsidRPr="00B549B7" w:rsidRDefault="0042465D" w:rsidP="00B14736">
            <w:pPr>
              <w:pStyle w:val="ListParagraph"/>
              <w:numPr>
                <w:ilvl w:val="0"/>
                <w:numId w:val="14"/>
              </w:numPr>
            </w:pPr>
            <w:r w:rsidRPr="00B549B7">
              <w:t xml:space="preserve">Provide inputs to draft and final report </w:t>
            </w:r>
          </w:p>
          <w:p w14:paraId="2534B7E8" w14:textId="77777777" w:rsidR="0042465D" w:rsidRPr="00B549B7" w:rsidRDefault="0042465D" w:rsidP="00B14736">
            <w:pPr>
              <w:pStyle w:val="ListParagraph"/>
              <w:numPr>
                <w:ilvl w:val="0"/>
                <w:numId w:val="14"/>
              </w:numPr>
            </w:pPr>
            <w:r w:rsidRPr="00B549B7">
              <w:t xml:space="preserve">Other tasks and duties as required to ensure the smooth and effective delivery of the Evaluation.  </w:t>
            </w:r>
          </w:p>
        </w:tc>
      </w:tr>
    </w:tbl>
    <w:p w14:paraId="358D403D" w14:textId="77777777" w:rsidR="0042465D" w:rsidRDefault="0042465D" w:rsidP="0042465D"/>
    <w:p w14:paraId="06E63875" w14:textId="77777777" w:rsidR="0042465D" w:rsidRPr="00A81A53" w:rsidRDefault="0042465D" w:rsidP="00B14736">
      <w:pPr>
        <w:pStyle w:val="Heading20"/>
        <w:numPr>
          <w:ilvl w:val="1"/>
          <w:numId w:val="11"/>
        </w:numPr>
        <w:ind w:left="360" w:hanging="360"/>
      </w:pPr>
      <w:bookmarkStart w:id="174" w:name="_Toc180161282"/>
      <w:bookmarkStart w:id="175" w:name="_Toc193550175"/>
      <w:bookmarkStart w:id="176" w:name="_Toc196262135"/>
      <w:bookmarkStart w:id="177" w:name="_Toc208245679"/>
      <w:r>
        <w:t>Timelines and deliverables</w:t>
      </w:r>
      <w:bookmarkEnd w:id="174"/>
      <w:bookmarkEnd w:id="175"/>
      <w:bookmarkEnd w:id="176"/>
      <w:bookmarkEnd w:id="177"/>
    </w:p>
    <w:tbl>
      <w:tblPr>
        <w:tblStyle w:val="TableGrid"/>
        <w:tblW w:w="0" w:type="auto"/>
        <w:tblLook w:val="04A0" w:firstRow="1" w:lastRow="0" w:firstColumn="1" w:lastColumn="0" w:noHBand="0" w:noVBand="1"/>
        <w:tblDescription w:val="Table listing key milestones and indicative dates for the Water for Women Phase 2 Final Evaluation."/>
      </w:tblPr>
      <w:tblGrid>
        <w:gridCol w:w="5949"/>
        <w:gridCol w:w="3067"/>
      </w:tblGrid>
      <w:tr w:rsidR="0042465D" w14:paraId="7F0D4298" w14:textId="77777777" w:rsidTr="00D90161">
        <w:trPr>
          <w:tblHeader/>
        </w:trPr>
        <w:tc>
          <w:tcPr>
            <w:tcW w:w="5949" w:type="dxa"/>
            <w:shd w:val="clear" w:color="auto" w:fill="DAE9F7" w:themeFill="text2" w:themeFillTint="1A"/>
          </w:tcPr>
          <w:p w14:paraId="4910A13E" w14:textId="77777777" w:rsidR="0042465D" w:rsidRDefault="0042465D" w:rsidP="007F71BC">
            <w:r>
              <w:t>Key Milestones</w:t>
            </w:r>
          </w:p>
        </w:tc>
        <w:tc>
          <w:tcPr>
            <w:tcW w:w="3067" w:type="dxa"/>
            <w:shd w:val="clear" w:color="auto" w:fill="DAE9F7" w:themeFill="text2" w:themeFillTint="1A"/>
          </w:tcPr>
          <w:p w14:paraId="1E069EF8" w14:textId="77777777" w:rsidR="0042465D" w:rsidRDefault="0042465D" w:rsidP="007F71BC">
            <w:r>
              <w:t>Proposed/indicative timing</w:t>
            </w:r>
          </w:p>
        </w:tc>
      </w:tr>
      <w:tr w:rsidR="0042465D" w14:paraId="0CB26AB1" w14:textId="77777777" w:rsidTr="007F71BC">
        <w:tc>
          <w:tcPr>
            <w:tcW w:w="5949" w:type="dxa"/>
          </w:tcPr>
          <w:p w14:paraId="3AC0AB65" w14:textId="77777777" w:rsidR="0042465D" w:rsidRDefault="0042465D" w:rsidP="007F71BC">
            <w:r>
              <w:t>Inception meeting</w:t>
            </w:r>
          </w:p>
        </w:tc>
        <w:tc>
          <w:tcPr>
            <w:tcW w:w="3067" w:type="dxa"/>
          </w:tcPr>
          <w:p w14:paraId="0C7C0402" w14:textId="77777777" w:rsidR="0042465D" w:rsidRPr="003F0885" w:rsidRDefault="0042465D" w:rsidP="007F71BC">
            <w:r>
              <w:t>8 October 2024</w:t>
            </w:r>
          </w:p>
        </w:tc>
      </w:tr>
      <w:tr w:rsidR="0042465D" w14:paraId="147256DE" w14:textId="77777777" w:rsidTr="007F71BC">
        <w:tc>
          <w:tcPr>
            <w:tcW w:w="5949" w:type="dxa"/>
          </w:tcPr>
          <w:p w14:paraId="33B3B0FD" w14:textId="77777777" w:rsidR="0042465D" w:rsidRDefault="0042465D" w:rsidP="007F71BC">
            <w:r>
              <w:t>Review plan submission</w:t>
            </w:r>
          </w:p>
        </w:tc>
        <w:tc>
          <w:tcPr>
            <w:tcW w:w="3067" w:type="dxa"/>
          </w:tcPr>
          <w:p w14:paraId="0F99A597" w14:textId="77777777" w:rsidR="0042465D" w:rsidRPr="003F0885" w:rsidRDefault="0042465D" w:rsidP="007F71BC">
            <w:r>
              <w:t>16 October 2024</w:t>
            </w:r>
          </w:p>
        </w:tc>
      </w:tr>
      <w:tr w:rsidR="0042465D" w14:paraId="27634DB6" w14:textId="77777777" w:rsidTr="007F71BC">
        <w:tc>
          <w:tcPr>
            <w:tcW w:w="5949" w:type="dxa"/>
          </w:tcPr>
          <w:p w14:paraId="017B414B" w14:textId="77777777" w:rsidR="0042465D" w:rsidRDefault="0042465D" w:rsidP="007F71BC">
            <w:r>
              <w:t>Data collection (virtual)</w:t>
            </w:r>
          </w:p>
        </w:tc>
        <w:tc>
          <w:tcPr>
            <w:tcW w:w="3067" w:type="dxa"/>
          </w:tcPr>
          <w:p w14:paraId="70848806" w14:textId="77777777" w:rsidR="0042465D" w:rsidRPr="003F0885" w:rsidRDefault="0042465D" w:rsidP="007F71BC">
            <w:r>
              <w:t>October/November 2024</w:t>
            </w:r>
          </w:p>
        </w:tc>
      </w:tr>
      <w:tr w:rsidR="0042465D" w14:paraId="1BCD34DB" w14:textId="77777777" w:rsidTr="007F71BC">
        <w:tc>
          <w:tcPr>
            <w:tcW w:w="5949" w:type="dxa"/>
          </w:tcPr>
          <w:p w14:paraId="27A903FA" w14:textId="77777777" w:rsidR="0042465D" w:rsidRDefault="0042465D" w:rsidP="007F71BC">
            <w:r>
              <w:t>In-country fieldwork (PNG, Cambodia, Bhutan)</w:t>
            </w:r>
          </w:p>
        </w:tc>
        <w:tc>
          <w:tcPr>
            <w:tcW w:w="3067" w:type="dxa"/>
          </w:tcPr>
          <w:p w14:paraId="1A0A64E4" w14:textId="77777777" w:rsidR="0042465D" w:rsidRPr="003F0885" w:rsidRDefault="0042465D" w:rsidP="007F71BC">
            <w:r>
              <w:t>November/December 2024</w:t>
            </w:r>
          </w:p>
        </w:tc>
      </w:tr>
      <w:tr w:rsidR="0042465D" w14:paraId="3EE8CE05" w14:textId="77777777" w:rsidTr="007F71BC">
        <w:tc>
          <w:tcPr>
            <w:tcW w:w="5949" w:type="dxa"/>
          </w:tcPr>
          <w:p w14:paraId="2A71679D" w14:textId="77777777" w:rsidR="0042465D" w:rsidRDefault="0042465D" w:rsidP="007F71BC">
            <w:r w:rsidRPr="00CC3BA5">
              <w:rPr>
                <w:i/>
                <w:iCs/>
              </w:rPr>
              <w:t>Aide Memoire</w:t>
            </w:r>
            <w:r>
              <w:t xml:space="preserve"> presentation</w:t>
            </w:r>
          </w:p>
        </w:tc>
        <w:tc>
          <w:tcPr>
            <w:tcW w:w="3067" w:type="dxa"/>
          </w:tcPr>
          <w:p w14:paraId="5BA0B266" w14:textId="77777777" w:rsidR="0042465D" w:rsidRDefault="0042465D" w:rsidP="007F71BC">
            <w:r>
              <w:t>Mid-December 2024</w:t>
            </w:r>
          </w:p>
        </w:tc>
      </w:tr>
      <w:tr w:rsidR="0042465D" w14:paraId="3F03D71D" w14:textId="77777777" w:rsidTr="007F71BC">
        <w:tc>
          <w:tcPr>
            <w:tcW w:w="5949" w:type="dxa"/>
          </w:tcPr>
          <w:p w14:paraId="04345CED" w14:textId="77777777" w:rsidR="0042465D" w:rsidRDefault="0042465D" w:rsidP="007F71BC">
            <w:r>
              <w:t>Draft report submission</w:t>
            </w:r>
          </w:p>
        </w:tc>
        <w:tc>
          <w:tcPr>
            <w:tcW w:w="3067" w:type="dxa"/>
          </w:tcPr>
          <w:p w14:paraId="67DDB208" w14:textId="77777777" w:rsidR="0042465D" w:rsidRDefault="0042465D" w:rsidP="007F71BC">
            <w:r w:rsidRPr="00370224">
              <w:t>10 January 2025</w:t>
            </w:r>
          </w:p>
        </w:tc>
      </w:tr>
      <w:tr w:rsidR="0042465D" w14:paraId="1C395CEE" w14:textId="77777777" w:rsidTr="007F71BC">
        <w:tc>
          <w:tcPr>
            <w:tcW w:w="5949" w:type="dxa"/>
          </w:tcPr>
          <w:p w14:paraId="11605731" w14:textId="77777777" w:rsidR="0042465D" w:rsidRDefault="0042465D" w:rsidP="007F71BC">
            <w:r>
              <w:t>Final report submission</w:t>
            </w:r>
          </w:p>
        </w:tc>
        <w:tc>
          <w:tcPr>
            <w:tcW w:w="3067" w:type="dxa"/>
          </w:tcPr>
          <w:p w14:paraId="37FDBC9B" w14:textId="77777777" w:rsidR="0042465D" w:rsidRDefault="0042465D" w:rsidP="007F71BC">
            <w:r>
              <w:t>5 February 2025</w:t>
            </w:r>
          </w:p>
        </w:tc>
      </w:tr>
      <w:tr w:rsidR="0042465D" w14:paraId="2FEA53A0" w14:textId="77777777" w:rsidTr="007F71BC">
        <w:tc>
          <w:tcPr>
            <w:tcW w:w="5949" w:type="dxa"/>
          </w:tcPr>
          <w:p w14:paraId="5FAEC909" w14:textId="77777777" w:rsidR="0042465D" w:rsidRDefault="0042465D" w:rsidP="007F71BC">
            <w:r w:rsidRPr="00370224">
              <w:t>Summary brief of key findings</w:t>
            </w:r>
          </w:p>
        </w:tc>
        <w:tc>
          <w:tcPr>
            <w:tcW w:w="3067" w:type="dxa"/>
          </w:tcPr>
          <w:p w14:paraId="4F634F69" w14:textId="77777777" w:rsidR="0042465D" w:rsidRDefault="0042465D" w:rsidP="007F71BC">
            <w:r>
              <w:t>19 February 2025</w:t>
            </w:r>
          </w:p>
        </w:tc>
      </w:tr>
    </w:tbl>
    <w:p w14:paraId="4B96EADB" w14:textId="77777777" w:rsidR="0042465D" w:rsidRDefault="0042465D" w:rsidP="0042465D"/>
    <w:p w14:paraId="77BCA334" w14:textId="77777777" w:rsidR="0042465D" w:rsidRDefault="0042465D" w:rsidP="0042465D">
      <w:r>
        <w:t>The key stages of the evaluation are depicted below in a Gantt chart. The evaluation team acknowledges that the above schedule is indicative and may require flexibility if unforeseen circumstances arise.</w:t>
      </w:r>
    </w:p>
    <w:p w14:paraId="1ACE0551" w14:textId="4E0DC574" w:rsidR="0042465D" w:rsidRPr="00430E7D" w:rsidRDefault="00617DAA" w:rsidP="0042465D">
      <w:r w:rsidRPr="00617DAA">
        <w:rPr>
          <w:noProof/>
        </w:rPr>
        <w:drawing>
          <wp:inline distT="0" distB="0" distL="0" distR="0" wp14:anchorId="015CDAB2" wp14:editId="33E51766">
            <wp:extent cx="5731510" cy="2636520"/>
            <wp:effectExtent l="0" t="0" r="2540" b="0"/>
            <wp:docPr id="1811140703" name="Picture 1" descr="Gantt chart depicting the key stages of the evaluation, including data collection from October to November, field work from November to December, and report drafting and submission from January to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40703" name="Picture 1" descr="Gantt chart depicting the key stages of the evaluation, including data collection from October to November, field work from November to December, and report drafting and submission from January to February."/>
                    <pic:cNvPicPr/>
                  </pic:nvPicPr>
                  <pic:blipFill>
                    <a:blip r:embed="rId37"/>
                    <a:stretch>
                      <a:fillRect/>
                    </a:stretch>
                  </pic:blipFill>
                  <pic:spPr>
                    <a:xfrm>
                      <a:off x="0" y="0"/>
                      <a:ext cx="5731510" cy="2636520"/>
                    </a:xfrm>
                    <a:prstGeom prst="rect">
                      <a:avLst/>
                    </a:prstGeom>
                  </pic:spPr>
                </pic:pic>
              </a:graphicData>
            </a:graphic>
          </wp:inline>
        </w:drawing>
      </w:r>
    </w:p>
    <w:p w14:paraId="40073C22" w14:textId="77777777" w:rsidR="0042465D" w:rsidRPr="003E05F9" w:rsidRDefault="0042465D" w:rsidP="0042465D"/>
    <w:p w14:paraId="709AA816" w14:textId="77777777" w:rsidR="0042465D" w:rsidRDefault="0042465D" w:rsidP="0042465D">
      <w:r>
        <w:br w:type="page"/>
      </w:r>
    </w:p>
    <w:p w14:paraId="782F359F" w14:textId="4A46325F" w:rsidR="0042465D" w:rsidRDefault="00B14736" w:rsidP="0042465D">
      <w:pPr>
        <w:pStyle w:val="Heading1"/>
      </w:pPr>
      <w:bookmarkStart w:id="178" w:name="_Toc180161283"/>
      <w:bookmarkStart w:id="179" w:name="_Toc193550176"/>
      <w:bookmarkStart w:id="180" w:name="_Toc196262136"/>
      <w:bookmarkStart w:id="181" w:name="_Toc208245680"/>
      <w:r>
        <w:t xml:space="preserve">Evaluation Plan </w:t>
      </w:r>
      <w:r w:rsidR="0042465D">
        <w:t>A</w:t>
      </w:r>
      <w:r>
        <w:t>nnex</w:t>
      </w:r>
      <w:r w:rsidR="0042465D">
        <w:t xml:space="preserve"> A: Illustrative Report Structure</w:t>
      </w:r>
      <w:bookmarkEnd w:id="178"/>
      <w:bookmarkEnd w:id="179"/>
      <w:bookmarkEnd w:id="180"/>
      <w:bookmarkEnd w:id="181"/>
    </w:p>
    <w:p w14:paraId="462908AD" w14:textId="77777777" w:rsidR="0042465D" w:rsidRDefault="0042465D" w:rsidP="0042465D">
      <w:r>
        <w:t>Acknowledgements</w:t>
      </w:r>
    </w:p>
    <w:p w14:paraId="2F3EAEB0" w14:textId="77777777" w:rsidR="0042465D" w:rsidRDefault="0042465D" w:rsidP="0042465D">
      <w:r>
        <w:t>Author Details</w:t>
      </w:r>
    </w:p>
    <w:p w14:paraId="12C0679D" w14:textId="77777777" w:rsidR="0042465D" w:rsidRDefault="0042465D" w:rsidP="0042465D">
      <w:r>
        <w:t>Table of Contents</w:t>
      </w:r>
    </w:p>
    <w:p w14:paraId="7A53A50F" w14:textId="77777777" w:rsidR="0042465D" w:rsidRDefault="0042465D" w:rsidP="0042465D">
      <w:r>
        <w:t>List of Figures</w:t>
      </w:r>
    </w:p>
    <w:p w14:paraId="75F02509" w14:textId="77777777" w:rsidR="0042465D" w:rsidRDefault="0042465D" w:rsidP="0042465D">
      <w:r>
        <w:t xml:space="preserve">List of Acronyms </w:t>
      </w:r>
    </w:p>
    <w:p w14:paraId="18C9BC63" w14:textId="77777777" w:rsidR="0042465D" w:rsidRDefault="0042465D" w:rsidP="00B14736">
      <w:pPr>
        <w:pStyle w:val="ListParagraph"/>
        <w:numPr>
          <w:ilvl w:val="0"/>
          <w:numId w:val="15"/>
        </w:numPr>
      </w:pPr>
      <w:r>
        <w:t>Executive Summary</w:t>
      </w:r>
    </w:p>
    <w:p w14:paraId="0E4CEE05" w14:textId="77777777" w:rsidR="0042465D" w:rsidRDefault="0042465D" w:rsidP="00B14736">
      <w:pPr>
        <w:pStyle w:val="ListParagraph"/>
        <w:numPr>
          <w:ilvl w:val="0"/>
          <w:numId w:val="15"/>
        </w:numPr>
      </w:pPr>
      <w:r>
        <w:t>Introduction</w:t>
      </w:r>
    </w:p>
    <w:p w14:paraId="3853F74E" w14:textId="77777777" w:rsidR="0042465D" w:rsidRDefault="0042465D" w:rsidP="0042465D">
      <w:r>
        <w:tab/>
        <w:t>Synopsis</w:t>
      </w:r>
    </w:p>
    <w:p w14:paraId="08433BBD" w14:textId="77777777" w:rsidR="0042465D" w:rsidRDefault="0042465D" w:rsidP="0042465D">
      <w:pPr>
        <w:ind w:left="720"/>
      </w:pPr>
      <w:r>
        <w:t>Background</w:t>
      </w:r>
    </w:p>
    <w:p w14:paraId="16577151" w14:textId="77777777" w:rsidR="0042465D" w:rsidRDefault="0042465D" w:rsidP="0042465D">
      <w:pPr>
        <w:ind w:left="720"/>
      </w:pPr>
      <w:r>
        <w:t>Context</w:t>
      </w:r>
    </w:p>
    <w:p w14:paraId="33A2F7FC" w14:textId="77777777" w:rsidR="0042465D" w:rsidRDefault="0042465D" w:rsidP="00B14736">
      <w:pPr>
        <w:pStyle w:val="ListParagraph"/>
        <w:numPr>
          <w:ilvl w:val="0"/>
          <w:numId w:val="15"/>
        </w:numPr>
      </w:pPr>
      <w:r>
        <w:t>Methodology</w:t>
      </w:r>
    </w:p>
    <w:p w14:paraId="0E1043EF" w14:textId="77777777" w:rsidR="0042465D" w:rsidRDefault="0042465D" w:rsidP="0042465D">
      <w:r>
        <w:tab/>
        <w:t>Audience</w:t>
      </w:r>
    </w:p>
    <w:p w14:paraId="210AE2F2" w14:textId="77777777" w:rsidR="0042465D" w:rsidRDefault="0042465D" w:rsidP="0042465D">
      <w:r>
        <w:tab/>
        <w:t>Scope</w:t>
      </w:r>
    </w:p>
    <w:p w14:paraId="39B11D74" w14:textId="77777777" w:rsidR="0042465D" w:rsidRDefault="0042465D" w:rsidP="0042465D">
      <w:r>
        <w:tab/>
        <w:t>Methods</w:t>
      </w:r>
    </w:p>
    <w:p w14:paraId="5AC3C62D" w14:textId="77777777" w:rsidR="0042465D" w:rsidRDefault="0042465D" w:rsidP="0042465D">
      <w:r>
        <w:tab/>
        <w:t>Limitations</w:t>
      </w:r>
    </w:p>
    <w:p w14:paraId="2396A0CA" w14:textId="77777777" w:rsidR="0042465D" w:rsidRDefault="0042465D" w:rsidP="00B14736">
      <w:pPr>
        <w:pStyle w:val="ListParagraph"/>
        <w:numPr>
          <w:ilvl w:val="0"/>
          <w:numId w:val="15"/>
        </w:numPr>
      </w:pPr>
      <w:r>
        <w:t>Findings, lessons</w:t>
      </w:r>
    </w:p>
    <w:p w14:paraId="64A32332" w14:textId="77777777" w:rsidR="0042465D" w:rsidRDefault="0042465D" w:rsidP="0042465D">
      <w:r>
        <w:tab/>
        <w:t>Overall assessment</w:t>
      </w:r>
    </w:p>
    <w:p w14:paraId="618A2FBF" w14:textId="77777777" w:rsidR="0042465D" w:rsidRDefault="0042465D" w:rsidP="0042465D">
      <w:r>
        <w:tab/>
        <w:t>Achievement of End-of-program Outcomes</w:t>
      </w:r>
    </w:p>
    <w:p w14:paraId="0D569286" w14:textId="77777777" w:rsidR="0042465D" w:rsidRDefault="0042465D" w:rsidP="0042465D">
      <w:r>
        <w:tab/>
      </w:r>
      <w:r>
        <w:tab/>
        <w:t>Climate-Resilient, Inclusive WASH Systems</w:t>
      </w:r>
    </w:p>
    <w:p w14:paraId="4D3FD3E1" w14:textId="77777777" w:rsidR="0042465D" w:rsidRDefault="0042465D" w:rsidP="0042465D">
      <w:r>
        <w:tab/>
      </w:r>
      <w:r>
        <w:tab/>
        <w:t>Climate-Resilient, Inclusive WASH Services</w:t>
      </w:r>
    </w:p>
    <w:p w14:paraId="24B0373B" w14:textId="77777777" w:rsidR="0042465D" w:rsidRDefault="0042465D" w:rsidP="0042465D">
      <w:r>
        <w:tab/>
      </w:r>
      <w:r>
        <w:tab/>
        <w:t>GEDSI</w:t>
      </w:r>
    </w:p>
    <w:p w14:paraId="174399C5" w14:textId="77777777" w:rsidR="0042465D" w:rsidRDefault="0042465D" w:rsidP="0042465D">
      <w:r>
        <w:tab/>
      </w:r>
      <w:r>
        <w:tab/>
        <w:t>Learnings</w:t>
      </w:r>
    </w:p>
    <w:p w14:paraId="176ECB0C" w14:textId="77777777" w:rsidR="0042465D" w:rsidRDefault="0042465D" w:rsidP="0042465D">
      <w:r>
        <w:tab/>
      </w:r>
      <w:r>
        <w:tab/>
        <w:t xml:space="preserve"> </w:t>
      </w:r>
    </w:p>
    <w:p w14:paraId="107052D8" w14:textId="77777777" w:rsidR="0042465D" w:rsidRDefault="0042465D" w:rsidP="0042465D">
      <w:pPr>
        <w:ind w:left="720"/>
      </w:pPr>
      <w:r>
        <w:t>Evidence of sustainability</w:t>
      </w:r>
    </w:p>
    <w:p w14:paraId="4026E6E2" w14:textId="77777777" w:rsidR="0042465D" w:rsidRDefault="0042465D" w:rsidP="0042465D">
      <w:pPr>
        <w:ind w:left="720"/>
      </w:pPr>
      <w:r>
        <w:t xml:space="preserve">Coherence and efficiency </w:t>
      </w:r>
    </w:p>
    <w:p w14:paraId="2F7451B5" w14:textId="77777777" w:rsidR="0042465D" w:rsidRDefault="0042465D" w:rsidP="00B14736">
      <w:pPr>
        <w:pStyle w:val="ListParagraph"/>
        <w:numPr>
          <w:ilvl w:val="0"/>
          <w:numId w:val="15"/>
        </w:numPr>
      </w:pPr>
      <w:r>
        <w:t xml:space="preserve">Recommendations </w:t>
      </w:r>
    </w:p>
    <w:p w14:paraId="1C6F4BEC" w14:textId="77777777" w:rsidR="0042465D" w:rsidRDefault="0042465D" w:rsidP="0042465D">
      <w:r>
        <w:t xml:space="preserve">Recommendations for supporting climate-resilient, inclusive WASH </w:t>
      </w:r>
    </w:p>
    <w:p w14:paraId="74C054ED" w14:textId="77777777" w:rsidR="0042465D" w:rsidRDefault="0042465D" w:rsidP="00B14736">
      <w:pPr>
        <w:pStyle w:val="ListParagraph"/>
        <w:numPr>
          <w:ilvl w:val="0"/>
          <w:numId w:val="15"/>
        </w:numPr>
      </w:pPr>
      <w:r>
        <w:t>Conclusion</w:t>
      </w:r>
    </w:p>
    <w:p w14:paraId="05A97476" w14:textId="77777777" w:rsidR="0042465D" w:rsidRDefault="0042465D" w:rsidP="0042465D">
      <w:pPr>
        <w:sectPr w:rsidR="0042465D" w:rsidSect="00DD58EA">
          <w:headerReference w:type="default" r:id="rId38"/>
          <w:footerReference w:type="default" r:id="rId39"/>
          <w:pgSz w:w="11906" w:h="16838"/>
          <w:pgMar w:top="1440" w:right="1440" w:bottom="1440" w:left="1440" w:header="709" w:footer="709" w:gutter="0"/>
          <w:pgNumType w:start="1"/>
          <w:cols w:space="708"/>
          <w:docGrid w:linePitch="360"/>
        </w:sectPr>
      </w:pPr>
    </w:p>
    <w:p w14:paraId="1336EEED" w14:textId="7FA4E919" w:rsidR="0042465D" w:rsidRDefault="00B14736" w:rsidP="0042465D">
      <w:pPr>
        <w:pStyle w:val="Heading1"/>
      </w:pPr>
      <w:bookmarkStart w:id="182" w:name="_Toc180161284"/>
      <w:bookmarkStart w:id="183" w:name="_Toc193550177"/>
      <w:bookmarkStart w:id="184" w:name="_Toc196262137"/>
      <w:bookmarkStart w:id="185" w:name="_Toc208245681"/>
      <w:r>
        <w:t xml:space="preserve">Evaluation Plan </w:t>
      </w:r>
      <w:r w:rsidR="0042465D">
        <w:t>A</w:t>
      </w:r>
      <w:r>
        <w:t>nnex</w:t>
      </w:r>
      <w:r w:rsidR="0042465D">
        <w:t xml:space="preserve"> B: </w:t>
      </w:r>
      <w:bookmarkEnd w:id="182"/>
      <w:r w:rsidR="0042465D">
        <w:t>Question Guide</w:t>
      </w:r>
      <w:bookmarkEnd w:id="183"/>
      <w:bookmarkEnd w:id="184"/>
      <w:bookmarkEnd w:id="185"/>
    </w:p>
    <w:p w14:paraId="38B35C77" w14:textId="64B4A2CE" w:rsidR="002A7AE7" w:rsidRDefault="002A7AE7" w:rsidP="002A7AE7">
      <w:pPr>
        <w:pStyle w:val="Heading20"/>
      </w:pPr>
      <w:r>
        <w:t>Evaluation criteria: Effectiveness</w:t>
      </w:r>
    </w:p>
    <w:p w14:paraId="034A1CDC" w14:textId="6DF7616F" w:rsidR="00BE1610" w:rsidRPr="00BE1610" w:rsidRDefault="00BE1610" w:rsidP="00BE1610">
      <w:pPr>
        <w:pStyle w:val="Heading3"/>
      </w:pPr>
      <w:r>
        <w:t xml:space="preserve">KEQ1: </w:t>
      </w:r>
      <w:r w:rsidRPr="00BE1610">
        <w:t>To what extent has the Fund achieved its intended EOPOs (for Phase 2), particularly in relation to strengthening climate-resilient, inclusive WASH services and systems (Phase 2)?</w:t>
      </w:r>
    </w:p>
    <w:tbl>
      <w:tblPr>
        <w:tblStyle w:val="TableGrid"/>
        <w:tblW w:w="4924" w:type="pct"/>
        <w:tblLayout w:type="fixed"/>
        <w:tblLook w:val="04A0" w:firstRow="1" w:lastRow="0" w:firstColumn="1" w:lastColumn="0" w:noHBand="0" w:noVBand="1"/>
        <w:tblDescription w:val="Table from the Evaluation Plan Annex B outlining key evaluation questions (KEQ 1) related to the effectiveness of the Water for Women Phase 2 Fund. "/>
      </w:tblPr>
      <w:tblGrid>
        <w:gridCol w:w="6231"/>
        <w:gridCol w:w="1843"/>
        <w:gridCol w:w="992"/>
        <w:gridCol w:w="1560"/>
        <w:gridCol w:w="1558"/>
        <w:gridCol w:w="1552"/>
      </w:tblGrid>
      <w:tr w:rsidR="00902953" w:rsidRPr="00C60179" w14:paraId="4113B77A" w14:textId="77777777" w:rsidTr="00D90161">
        <w:trPr>
          <w:tblHeader/>
        </w:trPr>
        <w:tc>
          <w:tcPr>
            <w:tcW w:w="2268" w:type="pct"/>
            <w:vAlign w:val="center"/>
          </w:tcPr>
          <w:p w14:paraId="05F641ED" w14:textId="1A2DCD0F" w:rsidR="00902953" w:rsidRPr="00C60179" w:rsidRDefault="000F0E39" w:rsidP="00733B00">
            <w:pPr>
              <w:spacing w:beforeLines="40" w:before="96" w:afterLines="40" w:after="96"/>
              <w:jc w:val="center"/>
              <w:rPr>
                <w:rFonts w:cstheme="minorHAnsi"/>
                <w:b/>
                <w:bCs/>
                <w:sz w:val="20"/>
                <w:szCs w:val="20"/>
                <w:lang w:val="en-GB"/>
              </w:rPr>
            </w:pPr>
            <w:r>
              <w:rPr>
                <w:rFonts w:cstheme="minorHAnsi"/>
                <w:b/>
                <w:bCs/>
                <w:sz w:val="20"/>
                <w:szCs w:val="20"/>
                <w:lang w:val="en-GB"/>
              </w:rPr>
              <w:t>Sub-questions</w:t>
            </w:r>
          </w:p>
        </w:tc>
        <w:tc>
          <w:tcPr>
            <w:tcW w:w="671" w:type="pct"/>
            <w:vAlign w:val="center"/>
          </w:tcPr>
          <w:p w14:paraId="534BE37C" w14:textId="77777777" w:rsidR="00902953" w:rsidRPr="00C60179" w:rsidRDefault="00902953" w:rsidP="00733B00">
            <w:pPr>
              <w:spacing w:beforeLines="40" w:before="96" w:afterLines="40" w:after="96"/>
              <w:jc w:val="center"/>
              <w:rPr>
                <w:rFonts w:cstheme="minorHAnsi"/>
                <w:b/>
                <w:bCs/>
                <w:sz w:val="20"/>
                <w:szCs w:val="20"/>
                <w:lang w:val="en-GB"/>
              </w:rPr>
            </w:pPr>
            <w:r>
              <w:rPr>
                <w:rFonts w:cstheme="minorHAnsi"/>
                <w:b/>
                <w:bCs/>
                <w:sz w:val="20"/>
                <w:szCs w:val="20"/>
                <w:lang w:val="en-GB"/>
              </w:rPr>
              <w:t>DFAT</w:t>
            </w:r>
          </w:p>
        </w:tc>
        <w:tc>
          <w:tcPr>
            <w:tcW w:w="361" w:type="pct"/>
            <w:vAlign w:val="center"/>
          </w:tcPr>
          <w:p w14:paraId="2162E357" w14:textId="77777777" w:rsidR="00902953" w:rsidRPr="00C60179" w:rsidRDefault="00902953" w:rsidP="00733B00">
            <w:pPr>
              <w:spacing w:beforeLines="40" w:before="96" w:afterLines="40" w:after="96"/>
              <w:jc w:val="center"/>
              <w:rPr>
                <w:rFonts w:cstheme="minorHAnsi"/>
                <w:b/>
                <w:bCs/>
                <w:sz w:val="20"/>
                <w:szCs w:val="20"/>
                <w:lang w:val="en-GB"/>
              </w:rPr>
            </w:pPr>
            <w:proofErr w:type="spellStart"/>
            <w:r>
              <w:rPr>
                <w:rFonts w:cstheme="minorHAnsi"/>
                <w:b/>
                <w:bCs/>
                <w:sz w:val="20"/>
                <w:szCs w:val="20"/>
                <w:lang w:val="en-GB"/>
              </w:rPr>
              <w:t>WfW</w:t>
            </w:r>
            <w:proofErr w:type="spellEnd"/>
            <w:r>
              <w:rPr>
                <w:rFonts w:cstheme="minorHAnsi"/>
                <w:b/>
                <w:bCs/>
                <w:sz w:val="20"/>
                <w:szCs w:val="20"/>
                <w:lang w:val="en-GB"/>
              </w:rPr>
              <w:t xml:space="preserve"> Fund</w:t>
            </w:r>
          </w:p>
        </w:tc>
        <w:tc>
          <w:tcPr>
            <w:tcW w:w="568" w:type="pct"/>
            <w:vAlign w:val="center"/>
          </w:tcPr>
          <w:p w14:paraId="69B84B88" w14:textId="77777777" w:rsidR="00902953" w:rsidRPr="00C60179" w:rsidRDefault="00902953" w:rsidP="00733B00">
            <w:pPr>
              <w:spacing w:beforeLines="40" w:before="96" w:afterLines="40" w:after="96"/>
              <w:jc w:val="center"/>
              <w:rPr>
                <w:rFonts w:cstheme="minorHAnsi"/>
                <w:b/>
                <w:bCs/>
                <w:sz w:val="20"/>
                <w:szCs w:val="20"/>
                <w:lang w:val="en-GB"/>
              </w:rPr>
            </w:pPr>
            <w:r>
              <w:rPr>
                <w:rFonts w:cstheme="minorHAnsi"/>
                <w:b/>
                <w:bCs/>
                <w:sz w:val="20"/>
                <w:szCs w:val="20"/>
                <w:lang w:val="en-GB"/>
              </w:rPr>
              <w:t>Implementing partners</w:t>
            </w:r>
          </w:p>
        </w:tc>
        <w:tc>
          <w:tcPr>
            <w:tcW w:w="567" w:type="pct"/>
            <w:vAlign w:val="center"/>
          </w:tcPr>
          <w:p w14:paraId="5E3692D2" w14:textId="77777777" w:rsidR="00902953" w:rsidRPr="00C60179" w:rsidRDefault="00902953" w:rsidP="00733B00">
            <w:pPr>
              <w:spacing w:beforeLines="40" w:before="96" w:afterLines="40" w:after="96"/>
              <w:jc w:val="center"/>
              <w:rPr>
                <w:rFonts w:cstheme="minorHAnsi"/>
                <w:b/>
                <w:bCs/>
                <w:sz w:val="20"/>
                <w:szCs w:val="20"/>
                <w:lang w:val="en-GB"/>
              </w:rPr>
            </w:pPr>
            <w:r>
              <w:rPr>
                <w:rFonts w:cstheme="minorHAnsi"/>
                <w:b/>
                <w:bCs/>
                <w:sz w:val="20"/>
                <w:szCs w:val="20"/>
                <w:lang w:val="en-GB"/>
              </w:rPr>
              <w:t>Counterparts</w:t>
            </w:r>
          </w:p>
        </w:tc>
        <w:tc>
          <w:tcPr>
            <w:tcW w:w="565" w:type="pct"/>
            <w:vAlign w:val="center"/>
          </w:tcPr>
          <w:p w14:paraId="6EAB6A23" w14:textId="77777777" w:rsidR="00902953" w:rsidRPr="00C60179" w:rsidRDefault="00902953" w:rsidP="00733B00">
            <w:pPr>
              <w:spacing w:beforeLines="40" w:before="96" w:afterLines="40" w:after="96"/>
              <w:jc w:val="center"/>
              <w:rPr>
                <w:rFonts w:cstheme="minorHAnsi"/>
                <w:b/>
                <w:bCs/>
                <w:sz w:val="20"/>
                <w:szCs w:val="20"/>
                <w:lang w:val="en-GB"/>
              </w:rPr>
            </w:pPr>
            <w:r>
              <w:rPr>
                <w:rFonts w:cstheme="minorHAnsi"/>
                <w:b/>
                <w:bCs/>
                <w:sz w:val="20"/>
                <w:szCs w:val="20"/>
                <w:lang w:val="en-GB"/>
              </w:rPr>
              <w:t>Beneficiaries</w:t>
            </w:r>
          </w:p>
        </w:tc>
      </w:tr>
      <w:tr w:rsidR="00902953" w:rsidRPr="00FC4F07" w14:paraId="5A46F29D" w14:textId="77777777" w:rsidTr="00860277">
        <w:tc>
          <w:tcPr>
            <w:tcW w:w="2268" w:type="pct"/>
          </w:tcPr>
          <w:p w14:paraId="2C72996A" w14:textId="2EF24744" w:rsidR="00902953" w:rsidRDefault="00902953" w:rsidP="00902953">
            <w:pPr>
              <w:spacing w:beforeLines="40" w:before="96" w:afterLines="40" w:after="96"/>
              <w:rPr>
                <w:b/>
                <w:bCs/>
                <w:i/>
                <w:iCs/>
              </w:rPr>
            </w:pPr>
            <w:r w:rsidRPr="006A678C">
              <w:rPr>
                <w:b/>
                <w:bCs/>
              </w:rPr>
              <w:t>EOPO 1</w:t>
            </w:r>
            <w:r>
              <w:t xml:space="preserve">: </w:t>
            </w:r>
            <w:r w:rsidRPr="00D00E9C">
              <w:t xml:space="preserve">To what extent has the Fund improved </w:t>
            </w:r>
            <w:r>
              <w:t>climate-resilient</w:t>
            </w:r>
            <w:r w:rsidRPr="00D00E9C">
              <w:t xml:space="preserve"> inclusive WASH systems?</w:t>
            </w:r>
            <w:r w:rsidRPr="00D00E9C">
              <w:rPr>
                <w:b/>
                <w:bCs/>
                <w:i/>
                <w:iCs/>
              </w:rPr>
              <w:t xml:space="preserve"> </w:t>
            </w:r>
          </w:p>
          <w:p w14:paraId="43744608" w14:textId="77777777" w:rsidR="00902953" w:rsidRPr="00D00E9C" w:rsidRDefault="00902953" w:rsidP="00902953">
            <w:pPr>
              <w:spacing w:beforeLines="40" w:before="96" w:afterLines="40" w:after="96"/>
              <w:rPr>
                <w:b/>
                <w:bCs/>
                <w:i/>
                <w:iCs/>
              </w:rPr>
            </w:pPr>
            <w:r w:rsidRPr="00D00E9C">
              <w:t>What approaches have been particularly successful and why? What have been less successful/more challenging and why?</w:t>
            </w:r>
          </w:p>
        </w:tc>
        <w:tc>
          <w:tcPr>
            <w:tcW w:w="671" w:type="pct"/>
            <w:vAlign w:val="center"/>
          </w:tcPr>
          <w:p w14:paraId="5EAF8888" w14:textId="4DF1DFAC" w:rsidR="00902953" w:rsidRPr="00C60179" w:rsidRDefault="00663859"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Yes</w:t>
            </w:r>
          </w:p>
        </w:tc>
        <w:tc>
          <w:tcPr>
            <w:tcW w:w="361" w:type="pct"/>
            <w:vAlign w:val="center"/>
          </w:tcPr>
          <w:p w14:paraId="0F15AB44" w14:textId="25723813" w:rsidR="00902953" w:rsidRPr="00C60179" w:rsidRDefault="00663859"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Yes</w:t>
            </w:r>
          </w:p>
        </w:tc>
        <w:tc>
          <w:tcPr>
            <w:tcW w:w="568" w:type="pct"/>
            <w:vAlign w:val="center"/>
          </w:tcPr>
          <w:p w14:paraId="4D580BB8" w14:textId="268405C1" w:rsidR="00902953" w:rsidRPr="00C60179" w:rsidRDefault="00663859"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Yes</w:t>
            </w:r>
          </w:p>
        </w:tc>
        <w:tc>
          <w:tcPr>
            <w:tcW w:w="567" w:type="pct"/>
            <w:vAlign w:val="center"/>
          </w:tcPr>
          <w:p w14:paraId="45C67EA4" w14:textId="64FA305F" w:rsidR="00902953" w:rsidRPr="00FC4F07" w:rsidRDefault="00663859"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Yes</w:t>
            </w:r>
          </w:p>
        </w:tc>
        <w:tc>
          <w:tcPr>
            <w:tcW w:w="565" w:type="pct"/>
            <w:vAlign w:val="center"/>
          </w:tcPr>
          <w:p w14:paraId="6AF52986" w14:textId="257C1F9A" w:rsidR="00902953" w:rsidRPr="00FC4F07" w:rsidRDefault="00663859"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Yes</w:t>
            </w:r>
          </w:p>
        </w:tc>
      </w:tr>
      <w:tr w:rsidR="00663859" w:rsidRPr="00C60179" w14:paraId="40CF68D4" w14:textId="77777777" w:rsidTr="00860277">
        <w:tc>
          <w:tcPr>
            <w:tcW w:w="2268" w:type="pct"/>
          </w:tcPr>
          <w:p w14:paraId="6ED65177" w14:textId="1FA4D6F8" w:rsidR="00663859" w:rsidRPr="00D00E9C" w:rsidRDefault="00663859" w:rsidP="00663859">
            <w:pPr>
              <w:rPr>
                <w:lang w:val="en-US"/>
              </w:rPr>
            </w:pPr>
            <w:r w:rsidRPr="00D00E9C">
              <w:rPr>
                <w:b/>
                <w:bCs/>
                <w:lang w:val="en-US"/>
              </w:rPr>
              <w:t>EOPO 1</w:t>
            </w:r>
            <w:r w:rsidRPr="00D00E9C">
              <w:rPr>
                <w:lang w:val="en-US"/>
              </w:rPr>
              <w:t xml:space="preserve">: To what extent has the Fund strengthened </w:t>
            </w:r>
            <w:proofErr w:type="gramStart"/>
            <w:r w:rsidRPr="00D00E9C">
              <w:rPr>
                <w:lang w:val="en-US"/>
              </w:rPr>
              <w:t>locally-led</w:t>
            </w:r>
            <w:proofErr w:type="gramEnd"/>
            <w:r w:rsidRPr="00D00E9C">
              <w:rPr>
                <w:lang w:val="en-US"/>
              </w:rPr>
              <w:t xml:space="preserve"> approaches to </w:t>
            </w:r>
            <w:r>
              <w:rPr>
                <w:lang w:val="en-US"/>
              </w:rPr>
              <w:t>climate-resilient</w:t>
            </w:r>
            <w:r w:rsidRPr="00D00E9C">
              <w:rPr>
                <w:lang w:val="en-US"/>
              </w:rPr>
              <w:t xml:space="preserve"> inclusive WASH systems?</w:t>
            </w:r>
          </w:p>
          <w:p w14:paraId="2F0039AB" w14:textId="77777777" w:rsidR="00663859" w:rsidRPr="00D00E9C" w:rsidRDefault="00663859" w:rsidP="00663859">
            <w:pPr>
              <w:spacing w:beforeLines="40" w:before="96" w:afterLines="40" w:after="96"/>
            </w:pPr>
            <w:r w:rsidRPr="00D00E9C">
              <w:t>What approaches have been particularly successful and less successful/more challenging and why?</w:t>
            </w:r>
          </w:p>
        </w:tc>
        <w:tc>
          <w:tcPr>
            <w:tcW w:w="671" w:type="pct"/>
            <w:vAlign w:val="center"/>
          </w:tcPr>
          <w:p w14:paraId="36B11D47" w14:textId="3BD0E7AD" w:rsidR="00663859" w:rsidRPr="00C60179" w:rsidRDefault="0096035C" w:rsidP="00860277">
            <w:pPr>
              <w:spacing w:beforeLines="40" w:before="96" w:afterLines="40" w:after="96"/>
              <w:jc w:val="center"/>
              <w:rPr>
                <w:rFonts w:cstheme="minorHAnsi"/>
                <w:sz w:val="20"/>
                <w:szCs w:val="20"/>
              </w:rPr>
            </w:pPr>
            <w:r>
              <w:rPr>
                <w:rFonts w:cstheme="minorHAnsi"/>
                <w:sz w:val="20"/>
                <w:szCs w:val="20"/>
              </w:rPr>
              <w:t>No</w:t>
            </w:r>
          </w:p>
        </w:tc>
        <w:tc>
          <w:tcPr>
            <w:tcW w:w="361" w:type="pct"/>
            <w:vAlign w:val="center"/>
          </w:tcPr>
          <w:p w14:paraId="43BD038F" w14:textId="3EFF2106" w:rsidR="00663859" w:rsidRPr="00C60179" w:rsidRDefault="00663859" w:rsidP="00860277">
            <w:pPr>
              <w:spacing w:beforeLines="40" w:before="96" w:afterLines="40" w:after="96"/>
              <w:jc w:val="center"/>
              <w:rPr>
                <w:rFonts w:cstheme="minorHAnsi"/>
                <w:sz w:val="20"/>
                <w:szCs w:val="20"/>
              </w:rPr>
            </w:pPr>
            <w:r>
              <w:rPr>
                <w:rFonts w:ascii="Apple Color Emoji" w:hAnsi="Apple Color Emoji" w:cs="Apple Color Emoji"/>
                <w:color w:val="000000"/>
                <w:sz w:val="20"/>
                <w:szCs w:val="20"/>
              </w:rPr>
              <w:t>Yes</w:t>
            </w:r>
          </w:p>
        </w:tc>
        <w:tc>
          <w:tcPr>
            <w:tcW w:w="568" w:type="pct"/>
            <w:vAlign w:val="center"/>
          </w:tcPr>
          <w:p w14:paraId="453E6BD3" w14:textId="67FB545A" w:rsidR="00663859" w:rsidRPr="00C60179" w:rsidRDefault="00663859" w:rsidP="00860277">
            <w:pPr>
              <w:spacing w:beforeLines="40" w:before="96" w:afterLines="40" w:after="96"/>
              <w:jc w:val="center"/>
              <w:rPr>
                <w:rFonts w:cstheme="minorHAnsi"/>
                <w:sz w:val="20"/>
                <w:szCs w:val="20"/>
              </w:rPr>
            </w:pPr>
            <w:r>
              <w:rPr>
                <w:rFonts w:ascii="Apple Color Emoji" w:hAnsi="Apple Color Emoji" w:cs="Apple Color Emoji"/>
                <w:color w:val="000000"/>
                <w:sz w:val="20"/>
                <w:szCs w:val="20"/>
              </w:rPr>
              <w:t>Yes</w:t>
            </w:r>
          </w:p>
        </w:tc>
        <w:tc>
          <w:tcPr>
            <w:tcW w:w="567" w:type="pct"/>
            <w:vAlign w:val="center"/>
          </w:tcPr>
          <w:p w14:paraId="06BB668E" w14:textId="3C872C25" w:rsidR="00663859" w:rsidRPr="00C60179" w:rsidRDefault="00663859" w:rsidP="00860277">
            <w:pPr>
              <w:spacing w:beforeLines="40" w:before="96" w:afterLines="40" w:after="96"/>
              <w:jc w:val="center"/>
              <w:rPr>
                <w:rFonts w:cstheme="minorHAnsi"/>
                <w:sz w:val="20"/>
                <w:szCs w:val="20"/>
              </w:rPr>
            </w:pPr>
            <w:r>
              <w:rPr>
                <w:rFonts w:ascii="Apple Color Emoji" w:hAnsi="Apple Color Emoji" w:cs="Apple Color Emoji"/>
                <w:color w:val="000000"/>
                <w:sz w:val="20"/>
                <w:szCs w:val="20"/>
              </w:rPr>
              <w:t>Yes</w:t>
            </w:r>
          </w:p>
        </w:tc>
        <w:tc>
          <w:tcPr>
            <w:tcW w:w="565" w:type="pct"/>
            <w:vAlign w:val="center"/>
          </w:tcPr>
          <w:p w14:paraId="5E5A1473" w14:textId="4149001B" w:rsidR="00663859" w:rsidRPr="00C60179" w:rsidRDefault="0096035C" w:rsidP="00860277">
            <w:pPr>
              <w:spacing w:beforeLines="40" w:before="96" w:afterLines="40" w:after="96"/>
              <w:jc w:val="center"/>
              <w:rPr>
                <w:rFonts w:cstheme="minorHAnsi"/>
                <w:sz w:val="20"/>
                <w:szCs w:val="20"/>
              </w:rPr>
            </w:pPr>
            <w:r>
              <w:rPr>
                <w:rFonts w:cstheme="minorHAnsi"/>
                <w:sz w:val="20"/>
                <w:szCs w:val="20"/>
              </w:rPr>
              <w:t>No</w:t>
            </w:r>
          </w:p>
        </w:tc>
      </w:tr>
      <w:tr w:rsidR="0096035C" w:rsidRPr="00C60179" w14:paraId="26953C8A" w14:textId="77777777" w:rsidTr="00860277">
        <w:tc>
          <w:tcPr>
            <w:tcW w:w="2268" w:type="pct"/>
          </w:tcPr>
          <w:p w14:paraId="6FF559D1" w14:textId="11D7A4B7" w:rsidR="0096035C" w:rsidRPr="00346381" w:rsidRDefault="0096035C" w:rsidP="0096035C">
            <w:pPr>
              <w:spacing w:beforeLines="40" w:before="96" w:afterLines="40" w:after="96"/>
            </w:pPr>
            <w:r w:rsidRPr="006A678C">
              <w:rPr>
                <w:b/>
                <w:bCs/>
              </w:rPr>
              <w:t>EOPO 1 &amp; 3</w:t>
            </w:r>
            <w:r>
              <w:t xml:space="preserve">: </w:t>
            </w:r>
            <w:r w:rsidRPr="00346381">
              <w:t>To what extent has the Fund supported improved gender equality, disability and social inclusion outcomes in</w:t>
            </w:r>
            <w:r>
              <w:t xml:space="preserve"> climate-resilient</w:t>
            </w:r>
            <w:r w:rsidRPr="00346381">
              <w:t xml:space="preserve"> WASH system development?</w:t>
            </w:r>
          </w:p>
        </w:tc>
        <w:tc>
          <w:tcPr>
            <w:tcW w:w="671" w:type="pct"/>
            <w:vAlign w:val="center"/>
          </w:tcPr>
          <w:p w14:paraId="328387BC" w14:textId="644ED76A"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282396">
              <w:rPr>
                <w:rFonts w:ascii="Apple Color Emoji" w:hAnsi="Apple Color Emoji" w:cs="Apple Color Emoji"/>
                <w:color w:val="000000"/>
                <w:sz w:val="20"/>
                <w:szCs w:val="20"/>
              </w:rPr>
              <w:t>Yes</w:t>
            </w:r>
          </w:p>
        </w:tc>
        <w:tc>
          <w:tcPr>
            <w:tcW w:w="361" w:type="pct"/>
            <w:vAlign w:val="center"/>
          </w:tcPr>
          <w:p w14:paraId="7AFB04D8" w14:textId="19E02E50"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282396">
              <w:rPr>
                <w:rFonts w:ascii="Apple Color Emoji" w:hAnsi="Apple Color Emoji" w:cs="Apple Color Emoji"/>
                <w:color w:val="000000"/>
                <w:sz w:val="20"/>
                <w:szCs w:val="20"/>
              </w:rPr>
              <w:t>Yes</w:t>
            </w:r>
          </w:p>
        </w:tc>
        <w:tc>
          <w:tcPr>
            <w:tcW w:w="568" w:type="pct"/>
            <w:vAlign w:val="center"/>
          </w:tcPr>
          <w:p w14:paraId="0AF5D29A" w14:textId="46CE18C8"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282396">
              <w:rPr>
                <w:rFonts w:ascii="Apple Color Emoji" w:hAnsi="Apple Color Emoji" w:cs="Apple Color Emoji"/>
                <w:color w:val="000000"/>
                <w:sz w:val="20"/>
                <w:szCs w:val="20"/>
              </w:rPr>
              <w:t>Yes</w:t>
            </w:r>
          </w:p>
        </w:tc>
        <w:tc>
          <w:tcPr>
            <w:tcW w:w="567" w:type="pct"/>
            <w:vAlign w:val="center"/>
          </w:tcPr>
          <w:p w14:paraId="139D0270" w14:textId="7C127F6D"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282396">
              <w:rPr>
                <w:rFonts w:ascii="Apple Color Emoji" w:hAnsi="Apple Color Emoji" w:cs="Apple Color Emoji"/>
                <w:color w:val="000000"/>
                <w:sz w:val="20"/>
                <w:szCs w:val="20"/>
              </w:rPr>
              <w:t>Yes</w:t>
            </w:r>
          </w:p>
        </w:tc>
        <w:tc>
          <w:tcPr>
            <w:tcW w:w="565" w:type="pct"/>
            <w:vAlign w:val="center"/>
          </w:tcPr>
          <w:p w14:paraId="097347C6" w14:textId="22BA2239"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282396">
              <w:rPr>
                <w:rFonts w:ascii="Apple Color Emoji" w:hAnsi="Apple Color Emoji" w:cs="Apple Color Emoji"/>
                <w:color w:val="000000"/>
                <w:sz w:val="20"/>
                <w:szCs w:val="20"/>
              </w:rPr>
              <w:t>Yes</w:t>
            </w:r>
          </w:p>
        </w:tc>
      </w:tr>
      <w:tr w:rsidR="0096035C" w:rsidRPr="00C60179" w14:paraId="6B9B6AE7" w14:textId="77777777" w:rsidTr="00860277">
        <w:tc>
          <w:tcPr>
            <w:tcW w:w="2268" w:type="pct"/>
          </w:tcPr>
          <w:p w14:paraId="46404A28" w14:textId="18D6B1F0" w:rsidR="0096035C" w:rsidRPr="00D00E9C" w:rsidRDefault="0096035C" w:rsidP="0096035C">
            <w:pPr>
              <w:rPr>
                <w:lang w:val="en-US"/>
              </w:rPr>
            </w:pPr>
            <w:r w:rsidRPr="00D00E9C">
              <w:rPr>
                <w:b/>
                <w:bCs/>
                <w:lang w:val="en-US"/>
              </w:rPr>
              <w:t>EOPO 2</w:t>
            </w:r>
            <w:r w:rsidRPr="00D00E9C">
              <w:rPr>
                <w:lang w:val="en-US"/>
              </w:rPr>
              <w:t xml:space="preserve">: To what extent has the Fund improved </w:t>
            </w:r>
            <w:r>
              <w:rPr>
                <w:lang w:val="en-US"/>
              </w:rPr>
              <w:t>climate-resilient</w:t>
            </w:r>
            <w:r w:rsidRPr="00D00E9C">
              <w:rPr>
                <w:lang w:val="en-US"/>
              </w:rPr>
              <w:t xml:space="preserve"> inclusive WASH services? </w:t>
            </w:r>
          </w:p>
          <w:p w14:paraId="2B69BA12" w14:textId="77777777" w:rsidR="0096035C" w:rsidRPr="00346381" w:rsidRDefault="0096035C" w:rsidP="0096035C">
            <w:pPr>
              <w:spacing w:beforeLines="40" w:before="96" w:afterLines="40" w:after="96"/>
            </w:pPr>
            <w:r w:rsidRPr="00D00E9C">
              <w:t>What approaches have been particularly successful and less successful/more challenging and why?</w:t>
            </w:r>
          </w:p>
        </w:tc>
        <w:tc>
          <w:tcPr>
            <w:tcW w:w="671" w:type="pct"/>
            <w:vAlign w:val="center"/>
          </w:tcPr>
          <w:p w14:paraId="121420B4" w14:textId="741623E0"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No</w:t>
            </w:r>
          </w:p>
        </w:tc>
        <w:tc>
          <w:tcPr>
            <w:tcW w:w="361" w:type="pct"/>
            <w:vAlign w:val="center"/>
          </w:tcPr>
          <w:p w14:paraId="29375CE7" w14:textId="30683A2A"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112B5A">
              <w:rPr>
                <w:rFonts w:ascii="Apple Color Emoji" w:hAnsi="Apple Color Emoji" w:cs="Apple Color Emoji"/>
                <w:color w:val="000000"/>
                <w:sz w:val="20"/>
                <w:szCs w:val="20"/>
              </w:rPr>
              <w:t>Yes</w:t>
            </w:r>
          </w:p>
        </w:tc>
        <w:tc>
          <w:tcPr>
            <w:tcW w:w="568" w:type="pct"/>
            <w:vAlign w:val="center"/>
          </w:tcPr>
          <w:p w14:paraId="4BF3D6A5" w14:textId="03304B80"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112B5A">
              <w:rPr>
                <w:rFonts w:ascii="Apple Color Emoji" w:hAnsi="Apple Color Emoji" w:cs="Apple Color Emoji"/>
                <w:color w:val="000000"/>
                <w:sz w:val="20"/>
                <w:szCs w:val="20"/>
              </w:rPr>
              <w:t>Yes</w:t>
            </w:r>
          </w:p>
        </w:tc>
        <w:tc>
          <w:tcPr>
            <w:tcW w:w="567" w:type="pct"/>
            <w:vAlign w:val="center"/>
          </w:tcPr>
          <w:p w14:paraId="647E51C7" w14:textId="4D29777F"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112B5A">
              <w:rPr>
                <w:rFonts w:ascii="Apple Color Emoji" w:hAnsi="Apple Color Emoji" w:cs="Apple Color Emoji"/>
                <w:color w:val="000000"/>
                <w:sz w:val="20"/>
                <w:szCs w:val="20"/>
              </w:rPr>
              <w:t>Yes</w:t>
            </w:r>
          </w:p>
        </w:tc>
        <w:tc>
          <w:tcPr>
            <w:tcW w:w="565" w:type="pct"/>
            <w:vAlign w:val="center"/>
          </w:tcPr>
          <w:p w14:paraId="5D143754" w14:textId="2CE13122"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112B5A">
              <w:rPr>
                <w:rFonts w:ascii="Apple Color Emoji" w:hAnsi="Apple Color Emoji" w:cs="Apple Color Emoji"/>
                <w:color w:val="000000"/>
                <w:sz w:val="20"/>
                <w:szCs w:val="20"/>
              </w:rPr>
              <w:t>Yes</w:t>
            </w:r>
          </w:p>
        </w:tc>
      </w:tr>
      <w:tr w:rsidR="0096035C" w:rsidRPr="00C60179" w14:paraId="21F30369" w14:textId="77777777" w:rsidTr="00860277">
        <w:tc>
          <w:tcPr>
            <w:tcW w:w="2268" w:type="pct"/>
          </w:tcPr>
          <w:p w14:paraId="44611482" w14:textId="77777777" w:rsidR="0096035C" w:rsidRPr="00346381" w:rsidRDefault="0096035C" w:rsidP="0096035C">
            <w:pPr>
              <w:spacing w:beforeLines="40" w:before="96" w:afterLines="40" w:after="96"/>
            </w:pPr>
            <w:r w:rsidRPr="006A678C">
              <w:rPr>
                <w:b/>
                <w:bCs/>
              </w:rPr>
              <w:t>EOPO 2</w:t>
            </w:r>
            <w:r>
              <w:t xml:space="preserve">: </w:t>
            </w:r>
            <w:r w:rsidRPr="00D00E9C">
              <w:t>What factors have impeded or supported the extent of local partner involvement in strengthening climate</w:t>
            </w:r>
            <w:r>
              <w:t>-</w:t>
            </w:r>
            <w:r w:rsidRPr="00D00E9C">
              <w:t>resilient WASH services?</w:t>
            </w:r>
          </w:p>
        </w:tc>
        <w:tc>
          <w:tcPr>
            <w:tcW w:w="671" w:type="pct"/>
            <w:vAlign w:val="center"/>
          </w:tcPr>
          <w:p w14:paraId="5B5C8AFA" w14:textId="7DA134F5"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No</w:t>
            </w:r>
          </w:p>
        </w:tc>
        <w:tc>
          <w:tcPr>
            <w:tcW w:w="361" w:type="pct"/>
            <w:vAlign w:val="center"/>
          </w:tcPr>
          <w:p w14:paraId="084C8B2A" w14:textId="1E72B153"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CA387A">
              <w:rPr>
                <w:rFonts w:ascii="Apple Color Emoji" w:hAnsi="Apple Color Emoji" w:cs="Apple Color Emoji"/>
                <w:color w:val="000000"/>
                <w:sz w:val="20"/>
                <w:szCs w:val="20"/>
              </w:rPr>
              <w:t>Yes</w:t>
            </w:r>
          </w:p>
        </w:tc>
        <w:tc>
          <w:tcPr>
            <w:tcW w:w="568" w:type="pct"/>
            <w:vAlign w:val="center"/>
          </w:tcPr>
          <w:p w14:paraId="7B8384C6" w14:textId="5260A017"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CA387A">
              <w:rPr>
                <w:rFonts w:ascii="Apple Color Emoji" w:hAnsi="Apple Color Emoji" w:cs="Apple Color Emoji"/>
                <w:color w:val="000000"/>
                <w:sz w:val="20"/>
                <w:szCs w:val="20"/>
              </w:rPr>
              <w:t>Yes</w:t>
            </w:r>
          </w:p>
        </w:tc>
        <w:tc>
          <w:tcPr>
            <w:tcW w:w="567" w:type="pct"/>
            <w:vAlign w:val="center"/>
          </w:tcPr>
          <w:p w14:paraId="7F899ACF" w14:textId="40D239FD"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CA387A">
              <w:rPr>
                <w:rFonts w:ascii="Apple Color Emoji" w:hAnsi="Apple Color Emoji" w:cs="Apple Color Emoji"/>
                <w:color w:val="000000"/>
                <w:sz w:val="20"/>
                <w:szCs w:val="20"/>
              </w:rPr>
              <w:t>Yes</w:t>
            </w:r>
          </w:p>
        </w:tc>
        <w:tc>
          <w:tcPr>
            <w:tcW w:w="565" w:type="pct"/>
            <w:vAlign w:val="center"/>
          </w:tcPr>
          <w:p w14:paraId="5D04F334" w14:textId="26A1A48F"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CA387A">
              <w:rPr>
                <w:rFonts w:ascii="Apple Color Emoji" w:hAnsi="Apple Color Emoji" w:cs="Apple Color Emoji"/>
                <w:color w:val="000000"/>
                <w:sz w:val="20"/>
                <w:szCs w:val="20"/>
              </w:rPr>
              <w:t>Yes</w:t>
            </w:r>
          </w:p>
        </w:tc>
      </w:tr>
      <w:tr w:rsidR="0096035C" w:rsidRPr="00C60179" w14:paraId="09462AE7" w14:textId="77777777" w:rsidTr="00860277">
        <w:tc>
          <w:tcPr>
            <w:tcW w:w="2268" w:type="pct"/>
          </w:tcPr>
          <w:p w14:paraId="02D68DBE" w14:textId="77777777" w:rsidR="0096035C" w:rsidRPr="00346381" w:rsidRDefault="0096035C" w:rsidP="0096035C">
            <w:pPr>
              <w:spacing w:beforeLines="40" w:before="96" w:afterLines="40" w:after="96"/>
            </w:pPr>
            <w:r w:rsidRPr="006A678C">
              <w:rPr>
                <w:b/>
                <w:bCs/>
              </w:rPr>
              <w:t>EOPO 2 &amp; 3</w:t>
            </w:r>
            <w:r>
              <w:t xml:space="preserve">: </w:t>
            </w:r>
            <w:r w:rsidRPr="00346381">
              <w:t xml:space="preserve">To what extent has the Fund supported improved gender equality, disability and social inclusion outcomes in </w:t>
            </w:r>
            <w:r>
              <w:t xml:space="preserve">climate-resilient </w:t>
            </w:r>
            <w:r w:rsidRPr="00346381">
              <w:t>WASH services?</w:t>
            </w:r>
          </w:p>
        </w:tc>
        <w:tc>
          <w:tcPr>
            <w:tcW w:w="671" w:type="pct"/>
            <w:vAlign w:val="center"/>
          </w:tcPr>
          <w:p w14:paraId="7C086725" w14:textId="56573FAA"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No</w:t>
            </w:r>
          </w:p>
        </w:tc>
        <w:tc>
          <w:tcPr>
            <w:tcW w:w="361" w:type="pct"/>
            <w:vAlign w:val="center"/>
          </w:tcPr>
          <w:p w14:paraId="6969EE54" w14:textId="6280DA2F" w:rsidR="0096035C" w:rsidRPr="0096035C" w:rsidRDefault="0096035C" w:rsidP="00860277">
            <w:pPr>
              <w:spacing w:beforeLines="40" w:before="96" w:afterLines="40" w:after="96"/>
              <w:jc w:val="center"/>
              <w:rPr>
                <w:rFonts w:ascii="Apple Color Emoji" w:hAnsi="Apple Color Emoji" w:cs="Apple Color Emoji"/>
                <w:color w:val="000000"/>
                <w:sz w:val="20"/>
                <w:szCs w:val="20"/>
              </w:rPr>
            </w:pPr>
            <w:r w:rsidRPr="0052642F">
              <w:rPr>
                <w:rFonts w:ascii="Apple Color Emoji" w:hAnsi="Apple Color Emoji" w:cs="Apple Color Emoji"/>
                <w:color w:val="000000"/>
                <w:sz w:val="20"/>
                <w:szCs w:val="20"/>
              </w:rPr>
              <w:t>Yes</w:t>
            </w:r>
          </w:p>
        </w:tc>
        <w:tc>
          <w:tcPr>
            <w:tcW w:w="568" w:type="pct"/>
            <w:vAlign w:val="center"/>
          </w:tcPr>
          <w:p w14:paraId="1FE8EF0C" w14:textId="0330E2C1" w:rsidR="0096035C" w:rsidRPr="0096035C" w:rsidRDefault="0096035C" w:rsidP="00860277">
            <w:pPr>
              <w:spacing w:beforeLines="40" w:before="96" w:afterLines="40" w:after="96"/>
              <w:jc w:val="center"/>
              <w:rPr>
                <w:rFonts w:ascii="Apple Color Emoji" w:hAnsi="Apple Color Emoji" w:cs="Apple Color Emoji"/>
                <w:color w:val="000000"/>
                <w:sz w:val="20"/>
                <w:szCs w:val="20"/>
              </w:rPr>
            </w:pPr>
            <w:r w:rsidRPr="0052642F">
              <w:rPr>
                <w:rFonts w:ascii="Apple Color Emoji" w:hAnsi="Apple Color Emoji" w:cs="Apple Color Emoji"/>
                <w:color w:val="000000"/>
                <w:sz w:val="20"/>
                <w:szCs w:val="20"/>
              </w:rPr>
              <w:t>Yes</w:t>
            </w:r>
          </w:p>
        </w:tc>
        <w:tc>
          <w:tcPr>
            <w:tcW w:w="567" w:type="pct"/>
            <w:vAlign w:val="center"/>
          </w:tcPr>
          <w:p w14:paraId="462773BB" w14:textId="5B687AED" w:rsidR="0096035C" w:rsidRPr="0096035C" w:rsidRDefault="0096035C" w:rsidP="00860277">
            <w:pPr>
              <w:spacing w:beforeLines="40" w:before="96" w:afterLines="40" w:after="96"/>
              <w:jc w:val="center"/>
              <w:rPr>
                <w:rFonts w:ascii="Apple Color Emoji" w:hAnsi="Apple Color Emoji" w:cs="Apple Color Emoji"/>
                <w:color w:val="000000"/>
                <w:sz w:val="20"/>
                <w:szCs w:val="20"/>
              </w:rPr>
            </w:pPr>
            <w:r w:rsidRPr="0052642F">
              <w:rPr>
                <w:rFonts w:ascii="Apple Color Emoji" w:hAnsi="Apple Color Emoji" w:cs="Apple Color Emoji"/>
                <w:color w:val="000000"/>
                <w:sz w:val="20"/>
                <w:szCs w:val="20"/>
              </w:rPr>
              <w:t>Yes</w:t>
            </w:r>
          </w:p>
        </w:tc>
        <w:tc>
          <w:tcPr>
            <w:tcW w:w="565" w:type="pct"/>
            <w:vAlign w:val="center"/>
          </w:tcPr>
          <w:p w14:paraId="728F94A3" w14:textId="1AB1F16C" w:rsidR="0096035C" w:rsidRPr="0096035C" w:rsidRDefault="0096035C" w:rsidP="00860277">
            <w:pPr>
              <w:spacing w:beforeLines="40" w:before="96" w:afterLines="40" w:after="96"/>
              <w:jc w:val="center"/>
              <w:rPr>
                <w:rFonts w:ascii="Apple Color Emoji" w:hAnsi="Apple Color Emoji" w:cs="Apple Color Emoji"/>
                <w:color w:val="000000"/>
                <w:sz w:val="20"/>
                <w:szCs w:val="20"/>
              </w:rPr>
            </w:pPr>
            <w:r w:rsidRPr="0052642F">
              <w:rPr>
                <w:rFonts w:ascii="Apple Color Emoji" w:hAnsi="Apple Color Emoji" w:cs="Apple Color Emoji"/>
                <w:color w:val="000000"/>
                <w:sz w:val="20"/>
                <w:szCs w:val="20"/>
              </w:rPr>
              <w:t>Yes</w:t>
            </w:r>
          </w:p>
        </w:tc>
      </w:tr>
      <w:tr w:rsidR="0096035C" w:rsidRPr="00C60179" w14:paraId="0DB135F8" w14:textId="77777777" w:rsidTr="00860277">
        <w:tc>
          <w:tcPr>
            <w:tcW w:w="2268" w:type="pct"/>
          </w:tcPr>
          <w:p w14:paraId="63E892CB" w14:textId="77777777" w:rsidR="0096035C" w:rsidRPr="00346381" w:rsidRDefault="0096035C" w:rsidP="0096035C">
            <w:pPr>
              <w:spacing w:beforeLines="40" w:before="96" w:afterLines="40" w:after="96"/>
            </w:pPr>
            <w:r w:rsidRPr="006A678C">
              <w:rPr>
                <w:b/>
                <w:bCs/>
              </w:rPr>
              <w:t>EOPO 4</w:t>
            </w:r>
            <w:r>
              <w:t xml:space="preserve">: </w:t>
            </w:r>
            <w:r w:rsidRPr="00D00E9C">
              <w:t>In what important ways have approaches to integrating climate resilience evolved? What lessons have been learned about good practice approaches to climate resilience integration into WASH? To what extent have the MEL and Knowledge and Learning (K&amp;L) arrangements including research, supported improvement?</w:t>
            </w:r>
          </w:p>
        </w:tc>
        <w:tc>
          <w:tcPr>
            <w:tcW w:w="671" w:type="pct"/>
            <w:vAlign w:val="center"/>
          </w:tcPr>
          <w:p w14:paraId="6C545C65" w14:textId="46837B1F"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4966C4">
              <w:rPr>
                <w:rFonts w:ascii="Apple Color Emoji" w:hAnsi="Apple Color Emoji" w:cs="Apple Color Emoji"/>
                <w:color w:val="000000"/>
                <w:sz w:val="20"/>
                <w:szCs w:val="20"/>
              </w:rPr>
              <w:t>Yes</w:t>
            </w:r>
          </w:p>
        </w:tc>
        <w:tc>
          <w:tcPr>
            <w:tcW w:w="361" w:type="pct"/>
            <w:vAlign w:val="center"/>
          </w:tcPr>
          <w:p w14:paraId="7B69890C" w14:textId="3C451925"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4966C4">
              <w:rPr>
                <w:rFonts w:ascii="Apple Color Emoji" w:hAnsi="Apple Color Emoji" w:cs="Apple Color Emoji"/>
                <w:color w:val="000000"/>
                <w:sz w:val="20"/>
                <w:szCs w:val="20"/>
              </w:rPr>
              <w:t>Yes</w:t>
            </w:r>
          </w:p>
        </w:tc>
        <w:tc>
          <w:tcPr>
            <w:tcW w:w="568" w:type="pct"/>
            <w:vAlign w:val="center"/>
          </w:tcPr>
          <w:p w14:paraId="1ABB8307" w14:textId="285A4F41"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4966C4">
              <w:rPr>
                <w:rFonts w:ascii="Apple Color Emoji" w:hAnsi="Apple Color Emoji" w:cs="Apple Color Emoji"/>
                <w:color w:val="000000"/>
                <w:sz w:val="20"/>
                <w:szCs w:val="20"/>
              </w:rPr>
              <w:t>Yes</w:t>
            </w:r>
          </w:p>
        </w:tc>
        <w:tc>
          <w:tcPr>
            <w:tcW w:w="567" w:type="pct"/>
            <w:vAlign w:val="center"/>
          </w:tcPr>
          <w:p w14:paraId="269E6C26" w14:textId="14326CC7"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4966C4">
              <w:rPr>
                <w:rFonts w:ascii="Apple Color Emoji" w:hAnsi="Apple Color Emoji" w:cs="Apple Color Emoji"/>
                <w:color w:val="000000"/>
                <w:sz w:val="20"/>
                <w:szCs w:val="20"/>
              </w:rPr>
              <w:t>Yes</w:t>
            </w:r>
          </w:p>
        </w:tc>
        <w:tc>
          <w:tcPr>
            <w:tcW w:w="565" w:type="pct"/>
            <w:vAlign w:val="center"/>
          </w:tcPr>
          <w:p w14:paraId="26A7C805" w14:textId="765F29B0"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4966C4">
              <w:rPr>
                <w:rFonts w:ascii="Apple Color Emoji" w:hAnsi="Apple Color Emoji" w:cs="Apple Color Emoji"/>
                <w:color w:val="000000"/>
                <w:sz w:val="20"/>
                <w:szCs w:val="20"/>
              </w:rPr>
              <w:t>Yes</w:t>
            </w:r>
          </w:p>
        </w:tc>
      </w:tr>
      <w:tr w:rsidR="0096035C" w:rsidRPr="00C60179" w14:paraId="2B30082F" w14:textId="77777777" w:rsidTr="00860277">
        <w:tc>
          <w:tcPr>
            <w:tcW w:w="2268" w:type="pct"/>
          </w:tcPr>
          <w:p w14:paraId="62702FE0" w14:textId="77777777" w:rsidR="0096035C" w:rsidRPr="00346381" w:rsidRDefault="0096035C" w:rsidP="0096035C">
            <w:pPr>
              <w:spacing w:beforeLines="40" w:before="96" w:afterLines="40" w:after="96"/>
            </w:pPr>
            <w:r w:rsidRPr="006A678C">
              <w:rPr>
                <w:b/>
                <w:bCs/>
              </w:rPr>
              <w:t>EOPO 4</w:t>
            </w:r>
            <w:r>
              <w:t xml:space="preserve">: </w:t>
            </w:r>
            <w:r w:rsidRPr="00346381">
              <w:t>What lessons have been learned about engaging local partners?</w:t>
            </w:r>
          </w:p>
        </w:tc>
        <w:tc>
          <w:tcPr>
            <w:tcW w:w="671" w:type="pct"/>
            <w:vAlign w:val="center"/>
          </w:tcPr>
          <w:p w14:paraId="04E99AD7" w14:textId="60287D70"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No</w:t>
            </w:r>
          </w:p>
        </w:tc>
        <w:tc>
          <w:tcPr>
            <w:tcW w:w="361" w:type="pct"/>
            <w:vAlign w:val="center"/>
          </w:tcPr>
          <w:p w14:paraId="10E5E441" w14:textId="4756183A"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9950AF">
              <w:rPr>
                <w:rFonts w:ascii="Apple Color Emoji" w:hAnsi="Apple Color Emoji" w:cs="Apple Color Emoji"/>
                <w:color w:val="000000"/>
                <w:sz w:val="20"/>
                <w:szCs w:val="20"/>
              </w:rPr>
              <w:t>Yes</w:t>
            </w:r>
          </w:p>
        </w:tc>
        <w:tc>
          <w:tcPr>
            <w:tcW w:w="568" w:type="pct"/>
            <w:vAlign w:val="center"/>
          </w:tcPr>
          <w:p w14:paraId="5E72434A" w14:textId="1C519307"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9950AF">
              <w:rPr>
                <w:rFonts w:ascii="Apple Color Emoji" w:hAnsi="Apple Color Emoji" w:cs="Apple Color Emoji"/>
                <w:color w:val="000000"/>
                <w:sz w:val="20"/>
                <w:szCs w:val="20"/>
              </w:rPr>
              <w:t>Yes</w:t>
            </w:r>
          </w:p>
        </w:tc>
        <w:tc>
          <w:tcPr>
            <w:tcW w:w="567" w:type="pct"/>
            <w:vAlign w:val="center"/>
          </w:tcPr>
          <w:p w14:paraId="608C5821" w14:textId="5F8AC24D"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No</w:t>
            </w:r>
          </w:p>
        </w:tc>
        <w:tc>
          <w:tcPr>
            <w:tcW w:w="565" w:type="pct"/>
            <w:vAlign w:val="center"/>
          </w:tcPr>
          <w:p w14:paraId="031DD990" w14:textId="053FE679"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No</w:t>
            </w:r>
          </w:p>
        </w:tc>
      </w:tr>
      <w:tr w:rsidR="0096035C" w:rsidRPr="00C60179" w14:paraId="5E4F2762" w14:textId="77777777" w:rsidTr="00860277">
        <w:tc>
          <w:tcPr>
            <w:tcW w:w="2268" w:type="pct"/>
          </w:tcPr>
          <w:p w14:paraId="6CB6C69F" w14:textId="77777777" w:rsidR="0096035C" w:rsidRPr="00D00E9C" w:rsidRDefault="0096035C" w:rsidP="0096035C">
            <w:pPr>
              <w:rPr>
                <w:lang w:val="en-US"/>
              </w:rPr>
            </w:pPr>
            <w:r w:rsidRPr="00D00E9C">
              <w:rPr>
                <w:b/>
                <w:bCs/>
                <w:lang w:val="en-US"/>
              </w:rPr>
              <w:t>EOPO 4 &amp; 3</w:t>
            </w:r>
            <w:r w:rsidRPr="00D00E9C">
              <w:rPr>
                <w:lang w:val="en-US"/>
              </w:rPr>
              <w:t>: To what extent has the Fund improved gender equality and social inclusion outcomes and how has this influenced climate</w:t>
            </w:r>
            <w:r>
              <w:rPr>
                <w:lang w:val="en-US"/>
              </w:rPr>
              <w:t>-</w:t>
            </w:r>
            <w:r w:rsidRPr="00D00E9C">
              <w:rPr>
                <w:lang w:val="en-US"/>
              </w:rPr>
              <w:t xml:space="preserve">resilient inclusive WASH programming? </w:t>
            </w:r>
          </w:p>
          <w:p w14:paraId="3AEEA08C" w14:textId="77777777" w:rsidR="0096035C" w:rsidRPr="00346381" w:rsidRDefault="0096035C" w:rsidP="0096035C">
            <w:pPr>
              <w:spacing w:beforeLines="40" w:before="96" w:afterLines="40" w:after="96"/>
            </w:pPr>
            <w:r w:rsidRPr="00D00E9C">
              <w:t>What lessons have been learned and how can these enhance future climate</w:t>
            </w:r>
            <w:r>
              <w:t>-</w:t>
            </w:r>
            <w:r w:rsidRPr="00D00E9C">
              <w:t xml:space="preserve"> resilient</w:t>
            </w:r>
            <w:r>
              <w:t>,</w:t>
            </w:r>
            <w:r w:rsidRPr="00D00E9C">
              <w:t xml:space="preserve"> inclusive WASH programming?</w:t>
            </w:r>
            <w:r>
              <w:rPr>
                <w:i/>
                <w:iCs/>
              </w:rPr>
              <w:t xml:space="preserve"> </w:t>
            </w:r>
            <w:r w:rsidRPr="00505514">
              <w:rPr>
                <w:i/>
                <w:iCs/>
              </w:rPr>
              <w:t xml:space="preserve"> </w:t>
            </w:r>
          </w:p>
        </w:tc>
        <w:tc>
          <w:tcPr>
            <w:tcW w:w="671" w:type="pct"/>
            <w:vAlign w:val="center"/>
          </w:tcPr>
          <w:p w14:paraId="6F91EC27" w14:textId="1314FA5B"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0652C3">
              <w:rPr>
                <w:rFonts w:ascii="Apple Color Emoji" w:hAnsi="Apple Color Emoji" w:cs="Apple Color Emoji"/>
                <w:color w:val="000000"/>
                <w:sz w:val="20"/>
                <w:szCs w:val="20"/>
              </w:rPr>
              <w:t>Yes</w:t>
            </w:r>
          </w:p>
        </w:tc>
        <w:tc>
          <w:tcPr>
            <w:tcW w:w="361" w:type="pct"/>
            <w:vAlign w:val="center"/>
          </w:tcPr>
          <w:p w14:paraId="4C1D9771" w14:textId="5C49ECE1"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0652C3">
              <w:rPr>
                <w:rFonts w:ascii="Apple Color Emoji" w:hAnsi="Apple Color Emoji" w:cs="Apple Color Emoji"/>
                <w:color w:val="000000"/>
                <w:sz w:val="20"/>
                <w:szCs w:val="20"/>
              </w:rPr>
              <w:t>Yes</w:t>
            </w:r>
          </w:p>
        </w:tc>
        <w:tc>
          <w:tcPr>
            <w:tcW w:w="568" w:type="pct"/>
            <w:vAlign w:val="center"/>
          </w:tcPr>
          <w:p w14:paraId="2647ACE2" w14:textId="0152DE85"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0652C3">
              <w:rPr>
                <w:rFonts w:ascii="Apple Color Emoji" w:hAnsi="Apple Color Emoji" w:cs="Apple Color Emoji"/>
                <w:color w:val="000000"/>
                <w:sz w:val="20"/>
                <w:szCs w:val="20"/>
              </w:rPr>
              <w:t>Yes</w:t>
            </w:r>
          </w:p>
        </w:tc>
        <w:tc>
          <w:tcPr>
            <w:tcW w:w="567" w:type="pct"/>
            <w:vAlign w:val="center"/>
          </w:tcPr>
          <w:p w14:paraId="26C023FC" w14:textId="2818A5F7"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0652C3">
              <w:rPr>
                <w:rFonts w:ascii="Apple Color Emoji" w:hAnsi="Apple Color Emoji" w:cs="Apple Color Emoji"/>
                <w:color w:val="000000"/>
                <w:sz w:val="20"/>
                <w:szCs w:val="20"/>
              </w:rPr>
              <w:t>Yes</w:t>
            </w:r>
          </w:p>
        </w:tc>
        <w:tc>
          <w:tcPr>
            <w:tcW w:w="565" w:type="pct"/>
            <w:vAlign w:val="center"/>
          </w:tcPr>
          <w:p w14:paraId="343131C5" w14:textId="26E2FAA2" w:rsidR="0096035C" w:rsidRPr="00C60179" w:rsidRDefault="0096035C" w:rsidP="00860277">
            <w:pPr>
              <w:spacing w:beforeLines="40" w:before="96" w:afterLines="40" w:after="96"/>
              <w:jc w:val="center"/>
              <w:rPr>
                <w:rFonts w:ascii="Apple Color Emoji" w:hAnsi="Apple Color Emoji" w:cs="Apple Color Emoji"/>
                <w:color w:val="000000"/>
                <w:sz w:val="20"/>
                <w:szCs w:val="20"/>
              </w:rPr>
            </w:pPr>
            <w:r w:rsidRPr="000652C3">
              <w:rPr>
                <w:rFonts w:ascii="Apple Color Emoji" w:hAnsi="Apple Color Emoji" w:cs="Apple Color Emoji"/>
                <w:color w:val="000000"/>
                <w:sz w:val="20"/>
                <w:szCs w:val="20"/>
              </w:rPr>
              <w:t>Yes</w:t>
            </w:r>
          </w:p>
        </w:tc>
      </w:tr>
    </w:tbl>
    <w:p w14:paraId="2FFCFEEF" w14:textId="77777777" w:rsidR="0042465D" w:rsidRDefault="0042465D" w:rsidP="0042465D"/>
    <w:p w14:paraId="0C86FC8D" w14:textId="77777777" w:rsidR="00C81516" w:rsidRDefault="00C81516">
      <w:pPr>
        <w:rPr>
          <w:rFonts w:asciiTheme="majorHAnsi" w:eastAsiaTheme="majorEastAsia" w:hAnsiTheme="majorHAnsi" w:cstheme="majorBidi"/>
          <w:color w:val="0F4761" w:themeColor="accent1" w:themeShade="BF"/>
          <w:sz w:val="32"/>
          <w:szCs w:val="32"/>
        </w:rPr>
      </w:pPr>
      <w:r>
        <w:br w:type="page"/>
      </w:r>
    </w:p>
    <w:p w14:paraId="099348DF" w14:textId="491D8513" w:rsidR="007E65CF" w:rsidRDefault="007E65CF" w:rsidP="007E65CF">
      <w:pPr>
        <w:pStyle w:val="Heading20"/>
      </w:pPr>
      <w:r>
        <w:t>Evaluation criteria: Sustainability</w:t>
      </w:r>
    </w:p>
    <w:p w14:paraId="0E00DFE2" w14:textId="2265469D" w:rsidR="007E65CF" w:rsidRDefault="007E65CF" w:rsidP="0042465D">
      <w:r w:rsidRPr="007E65CF">
        <w:rPr>
          <w:rFonts w:eastAsiaTheme="majorEastAsia" w:cstheme="majorBidi"/>
          <w:color w:val="0F4761" w:themeColor="accent1" w:themeShade="BF"/>
          <w:sz w:val="28"/>
          <w:szCs w:val="28"/>
        </w:rPr>
        <w:t>KEQ 2: To what extent are the outcomes of the Fund likely to be sustainable and enduring? Will they leave a legacy on climate-resilient, inclusive WASH services and systems and gender equality, disability and social inclusion in Fund target locations?</w:t>
      </w:r>
    </w:p>
    <w:tbl>
      <w:tblPr>
        <w:tblStyle w:val="TableGrid"/>
        <w:tblW w:w="4924" w:type="pct"/>
        <w:tblLayout w:type="fixed"/>
        <w:tblLook w:val="04A0" w:firstRow="1" w:lastRow="0" w:firstColumn="1" w:lastColumn="0" w:noHBand="0" w:noVBand="1"/>
        <w:tblDescription w:val="Table from the Evaluation Plan Annex B outlining key evaluation questions (KEQ 2) related to the effectiveness of the Water for Women Phase 2 Fund. "/>
      </w:tblPr>
      <w:tblGrid>
        <w:gridCol w:w="6231"/>
        <w:gridCol w:w="1843"/>
        <w:gridCol w:w="992"/>
        <w:gridCol w:w="1560"/>
        <w:gridCol w:w="1558"/>
        <w:gridCol w:w="1552"/>
      </w:tblGrid>
      <w:tr w:rsidR="00860277" w:rsidRPr="00C60179" w14:paraId="6704F2E5" w14:textId="77777777" w:rsidTr="00D90161">
        <w:trPr>
          <w:tblHeader/>
        </w:trPr>
        <w:tc>
          <w:tcPr>
            <w:tcW w:w="2268" w:type="pct"/>
            <w:vAlign w:val="center"/>
          </w:tcPr>
          <w:p w14:paraId="28F84B64" w14:textId="4A96718B" w:rsidR="00860277" w:rsidRPr="00C60179" w:rsidRDefault="00860277" w:rsidP="00733B00">
            <w:pPr>
              <w:spacing w:beforeLines="40" w:before="96" w:afterLines="40" w:after="96"/>
              <w:jc w:val="center"/>
              <w:rPr>
                <w:rFonts w:cstheme="minorHAnsi"/>
                <w:sz w:val="20"/>
                <w:szCs w:val="20"/>
              </w:rPr>
            </w:pPr>
            <w:r>
              <w:rPr>
                <w:rFonts w:cstheme="minorHAnsi"/>
                <w:b/>
                <w:bCs/>
                <w:sz w:val="20"/>
                <w:szCs w:val="20"/>
                <w:lang w:val="en-GB"/>
              </w:rPr>
              <w:t>Sub-questions</w:t>
            </w:r>
          </w:p>
        </w:tc>
        <w:tc>
          <w:tcPr>
            <w:tcW w:w="671" w:type="pct"/>
            <w:vAlign w:val="center"/>
          </w:tcPr>
          <w:p w14:paraId="5870F399" w14:textId="77777777" w:rsidR="00860277" w:rsidRPr="00C60179" w:rsidRDefault="00860277" w:rsidP="00733B00">
            <w:pPr>
              <w:spacing w:beforeLines="40" w:before="96" w:afterLines="40" w:after="96"/>
              <w:jc w:val="center"/>
              <w:rPr>
                <w:rFonts w:cstheme="minorHAnsi"/>
                <w:sz w:val="20"/>
                <w:szCs w:val="20"/>
              </w:rPr>
            </w:pPr>
            <w:r>
              <w:rPr>
                <w:rFonts w:cstheme="minorHAnsi"/>
                <w:b/>
                <w:bCs/>
                <w:sz w:val="20"/>
                <w:szCs w:val="20"/>
                <w:lang w:val="en-GB"/>
              </w:rPr>
              <w:t>DFAT</w:t>
            </w:r>
          </w:p>
        </w:tc>
        <w:tc>
          <w:tcPr>
            <w:tcW w:w="361" w:type="pct"/>
            <w:vAlign w:val="center"/>
          </w:tcPr>
          <w:p w14:paraId="003E1E3C" w14:textId="77777777" w:rsidR="00860277" w:rsidRPr="00C60179" w:rsidRDefault="00860277" w:rsidP="00733B00">
            <w:pPr>
              <w:spacing w:beforeLines="40" w:before="96" w:afterLines="40" w:after="96"/>
              <w:jc w:val="center"/>
              <w:rPr>
                <w:rFonts w:cstheme="minorHAnsi"/>
                <w:sz w:val="20"/>
                <w:szCs w:val="20"/>
              </w:rPr>
            </w:pPr>
            <w:proofErr w:type="spellStart"/>
            <w:r>
              <w:rPr>
                <w:rFonts w:cstheme="minorHAnsi"/>
                <w:b/>
                <w:bCs/>
                <w:sz w:val="20"/>
                <w:szCs w:val="20"/>
                <w:lang w:val="en-GB"/>
              </w:rPr>
              <w:t>WfW</w:t>
            </w:r>
            <w:proofErr w:type="spellEnd"/>
            <w:r>
              <w:rPr>
                <w:rFonts w:cstheme="minorHAnsi"/>
                <w:b/>
                <w:bCs/>
                <w:sz w:val="20"/>
                <w:szCs w:val="20"/>
                <w:lang w:val="en-GB"/>
              </w:rPr>
              <w:t xml:space="preserve"> Fund</w:t>
            </w:r>
          </w:p>
        </w:tc>
        <w:tc>
          <w:tcPr>
            <w:tcW w:w="568" w:type="pct"/>
            <w:vAlign w:val="center"/>
          </w:tcPr>
          <w:p w14:paraId="6A1A9B9E" w14:textId="77777777" w:rsidR="00860277" w:rsidRPr="00C60179" w:rsidRDefault="00860277" w:rsidP="00733B00">
            <w:pPr>
              <w:spacing w:beforeLines="40" w:before="96" w:afterLines="40" w:after="96"/>
              <w:jc w:val="center"/>
              <w:rPr>
                <w:rFonts w:cstheme="minorHAnsi"/>
                <w:sz w:val="20"/>
                <w:szCs w:val="20"/>
              </w:rPr>
            </w:pPr>
            <w:r>
              <w:rPr>
                <w:rFonts w:cstheme="minorHAnsi"/>
                <w:b/>
                <w:bCs/>
                <w:sz w:val="20"/>
                <w:szCs w:val="20"/>
                <w:lang w:val="en-GB"/>
              </w:rPr>
              <w:t>Implementing partners</w:t>
            </w:r>
          </w:p>
        </w:tc>
        <w:tc>
          <w:tcPr>
            <w:tcW w:w="567" w:type="pct"/>
            <w:vAlign w:val="center"/>
          </w:tcPr>
          <w:p w14:paraId="19D0E29B" w14:textId="77777777" w:rsidR="00860277" w:rsidRPr="00C60179" w:rsidRDefault="00860277" w:rsidP="00733B00">
            <w:pPr>
              <w:spacing w:beforeLines="40" w:before="96" w:afterLines="40" w:after="96"/>
              <w:jc w:val="center"/>
              <w:rPr>
                <w:rFonts w:cstheme="minorHAnsi"/>
                <w:sz w:val="20"/>
                <w:szCs w:val="20"/>
              </w:rPr>
            </w:pPr>
            <w:r>
              <w:rPr>
                <w:rFonts w:cstheme="minorHAnsi"/>
                <w:b/>
                <w:bCs/>
                <w:sz w:val="20"/>
                <w:szCs w:val="20"/>
                <w:lang w:val="en-GB"/>
              </w:rPr>
              <w:t>Counterparts</w:t>
            </w:r>
          </w:p>
        </w:tc>
        <w:tc>
          <w:tcPr>
            <w:tcW w:w="565" w:type="pct"/>
            <w:vAlign w:val="center"/>
          </w:tcPr>
          <w:p w14:paraId="7D920CE0" w14:textId="77777777" w:rsidR="00860277" w:rsidRPr="00C60179" w:rsidRDefault="00860277" w:rsidP="00733B00">
            <w:pPr>
              <w:spacing w:beforeLines="40" w:before="96" w:afterLines="40" w:after="96"/>
              <w:jc w:val="center"/>
              <w:rPr>
                <w:rFonts w:cstheme="minorHAnsi"/>
                <w:sz w:val="20"/>
                <w:szCs w:val="20"/>
              </w:rPr>
            </w:pPr>
            <w:r>
              <w:rPr>
                <w:rFonts w:cstheme="minorHAnsi"/>
                <w:b/>
                <w:bCs/>
                <w:sz w:val="20"/>
                <w:szCs w:val="20"/>
                <w:lang w:val="en-GB"/>
              </w:rPr>
              <w:t>Beneficiaries</w:t>
            </w:r>
          </w:p>
        </w:tc>
      </w:tr>
      <w:tr w:rsidR="00860277" w:rsidRPr="00C60179" w14:paraId="182DAC45" w14:textId="77777777" w:rsidTr="00860277">
        <w:tc>
          <w:tcPr>
            <w:tcW w:w="2268" w:type="pct"/>
            <w:tcBorders>
              <w:bottom w:val="single" w:sz="4" w:space="0" w:color="auto"/>
            </w:tcBorders>
          </w:tcPr>
          <w:p w14:paraId="43E72F68" w14:textId="77777777" w:rsidR="00860277" w:rsidRPr="00D00E9C" w:rsidRDefault="00860277" w:rsidP="00860277">
            <w:pPr>
              <w:spacing w:beforeLines="40" w:before="96" w:afterLines="40" w:after="96"/>
              <w:rPr>
                <w:rFonts w:cstheme="minorHAnsi"/>
                <w:sz w:val="20"/>
                <w:szCs w:val="20"/>
              </w:rPr>
            </w:pPr>
            <w:r w:rsidRPr="00D00E9C">
              <w:t>What innovations in climate</w:t>
            </w:r>
            <w:r>
              <w:t>-</w:t>
            </w:r>
            <w:r w:rsidRPr="00D00E9C">
              <w:t>resilient WASH hardware are expected to improve sustainability?</w:t>
            </w:r>
          </w:p>
        </w:tc>
        <w:tc>
          <w:tcPr>
            <w:tcW w:w="671" w:type="pct"/>
            <w:tcBorders>
              <w:bottom w:val="single" w:sz="4" w:space="0" w:color="auto"/>
            </w:tcBorders>
            <w:vAlign w:val="center"/>
          </w:tcPr>
          <w:p w14:paraId="1712780F" w14:textId="10BE39F0" w:rsidR="00860277" w:rsidRPr="00C60179" w:rsidRDefault="00860277" w:rsidP="00860277">
            <w:pPr>
              <w:spacing w:beforeLines="40" w:before="96" w:afterLines="40" w:after="96"/>
              <w:jc w:val="center"/>
              <w:rPr>
                <w:rFonts w:cstheme="minorHAnsi"/>
                <w:sz w:val="20"/>
                <w:szCs w:val="20"/>
              </w:rPr>
            </w:pPr>
            <w:r>
              <w:rPr>
                <w:rFonts w:cstheme="minorHAnsi"/>
                <w:sz w:val="20"/>
                <w:szCs w:val="20"/>
              </w:rPr>
              <w:t>Yes</w:t>
            </w:r>
          </w:p>
        </w:tc>
        <w:tc>
          <w:tcPr>
            <w:tcW w:w="361" w:type="pct"/>
            <w:tcBorders>
              <w:bottom w:val="single" w:sz="4" w:space="0" w:color="auto"/>
            </w:tcBorders>
            <w:vAlign w:val="center"/>
          </w:tcPr>
          <w:p w14:paraId="3A9491AB" w14:textId="57C5E967" w:rsidR="00860277" w:rsidRPr="00C60179" w:rsidRDefault="00860277" w:rsidP="00860277">
            <w:pPr>
              <w:spacing w:beforeLines="40" w:before="96" w:afterLines="40" w:after="96"/>
              <w:jc w:val="center"/>
              <w:rPr>
                <w:rFonts w:cstheme="minorHAnsi"/>
                <w:color w:val="000000"/>
                <w:sz w:val="20"/>
                <w:szCs w:val="20"/>
              </w:rPr>
            </w:pPr>
            <w:r>
              <w:rPr>
                <w:rFonts w:ascii="Apple Color Emoji" w:hAnsi="Apple Color Emoji" w:cs="Apple Color Emoji"/>
                <w:color w:val="000000"/>
                <w:sz w:val="20"/>
                <w:szCs w:val="20"/>
              </w:rPr>
              <w:t>Yes</w:t>
            </w:r>
          </w:p>
        </w:tc>
        <w:tc>
          <w:tcPr>
            <w:tcW w:w="568" w:type="pct"/>
            <w:tcBorders>
              <w:bottom w:val="single" w:sz="4" w:space="0" w:color="auto"/>
            </w:tcBorders>
            <w:vAlign w:val="center"/>
          </w:tcPr>
          <w:p w14:paraId="70A52C21" w14:textId="5D6FC256" w:rsidR="00860277" w:rsidRPr="00C60179" w:rsidRDefault="00860277" w:rsidP="00860277">
            <w:pPr>
              <w:spacing w:beforeLines="40" w:before="96" w:afterLines="40" w:after="96"/>
              <w:jc w:val="center"/>
              <w:rPr>
                <w:rFonts w:cstheme="minorHAnsi"/>
                <w:color w:val="000000"/>
                <w:sz w:val="20"/>
                <w:szCs w:val="20"/>
              </w:rPr>
            </w:pPr>
            <w:r>
              <w:rPr>
                <w:rFonts w:ascii="Apple Color Emoji" w:hAnsi="Apple Color Emoji" w:cs="Apple Color Emoji"/>
                <w:color w:val="000000"/>
                <w:sz w:val="20"/>
                <w:szCs w:val="20"/>
              </w:rPr>
              <w:t>Yes</w:t>
            </w:r>
          </w:p>
        </w:tc>
        <w:tc>
          <w:tcPr>
            <w:tcW w:w="567" w:type="pct"/>
            <w:tcBorders>
              <w:bottom w:val="single" w:sz="4" w:space="0" w:color="auto"/>
            </w:tcBorders>
            <w:vAlign w:val="center"/>
          </w:tcPr>
          <w:p w14:paraId="0B9AD41E" w14:textId="4E4126D3" w:rsidR="00860277" w:rsidRPr="00C60179" w:rsidRDefault="00860277" w:rsidP="00860277">
            <w:pPr>
              <w:spacing w:beforeLines="40" w:before="96" w:afterLines="40" w:after="96"/>
              <w:jc w:val="center"/>
              <w:rPr>
                <w:rFonts w:cstheme="minorHAnsi"/>
                <w:color w:val="000000"/>
                <w:sz w:val="20"/>
                <w:szCs w:val="20"/>
              </w:rPr>
            </w:pPr>
            <w:r>
              <w:rPr>
                <w:rFonts w:ascii="Apple Color Emoji" w:hAnsi="Apple Color Emoji" w:cs="Apple Color Emoji"/>
                <w:color w:val="000000"/>
                <w:sz w:val="20"/>
                <w:szCs w:val="20"/>
              </w:rPr>
              <w:t>Yes</w:t>
            </w:r>
          </w:p>
        </w:tc>
        <w:tc>
          <w:tcPr>
            <w:tcW w:w="565" w:type="pct"/>
            <w:tcBorders>
              <w:bottom w:val="single" w:sz="4" w:space="0" w:color="auto"/>
            </w:tcBorders>
            <w:vAlign w:val="center"/>
          </w:tcPr>
          <w:p w14:paraId="4DC84C8D" w14:textId="4BA5DD35" w:rsidR="00860277" w:rsidRPr="00C60179" w:rsidRDefault="00860277" w:rsidP="00860277">
            <w:pPr>
              <w:spacing w:beforeLines="40" w:before="96" w:afterLines="40" w:after="96"/>
              <w:jc w:val="center"/>
              <w:rPr>
                <w:rFonts w:cstheme="minorHAnsi"/>
                <w:sz w:val="20"/>
                <w:szCs w:val="20"/>
              </w:rPr>
            </w:pPr>
            <w:r>
              <w:rPr>
                <w:rFonts w:ascii="Apple Color Emoji" w:hAnsi="Apple Color Emoji" w:cs="Apple Color Emoji"/>
                <w:color w:val="000000"/>
                <w:sz w:val="20"/>
                <w:szCs w:val="20"/>
              </w:rPr>
              <w:t>Yes</w:t>
            </w:r>
          </w:p>
        </w:tc>
      </w:tr>
      <w:tr w:rsidR="00860277" w:rsidRPr="00C60179" w14:paraId="79A28AD3" w14:textId="77777777" w:rsidTr="00860277">
        <w:tc>
          <w:tcPr>
            <w:tcW w:w="2268" w:type="pct"/>
            <w:tcBorders>
              <w:bottom w:val="single" w:sz="4" w:space="0" w:color="auto"/>
            </w:tcBorders>
          </w:tcPr>
          <w:p w14:paraId="2B368DE3" w14:textId="77777777" w:rsidR="00860277" w:rsidRPr="00D00E9C" w:rsidRDefault="00860277" w:rsidP="00860277">
            <w:pPr>
              <w:spacing w:beforeLines="40" w:before="96" w:afterLines="40" w:after="96"/>
              <w:rPr>
                <w:rFonts w:cstheme="minorHAnsi"/>
                <w:sz w:val="20"/>
                <w:szCs w:val="20"/>
              </w:rPr>
            </w:pPr>
            <w:r w:rsidRPr="00D00E9C">
              <w:t>What evidence suggests that communities are positioned to maintain climate</w:t>
            </w:r>
            <w:r>
              <w:t>-</w:t>
            </w:r>
            <w:r w:rsidRPr="00D00E9C">
              <w:t xml:space="preserve"> resilient WASH systems and services in the future?</w:t>
            </w:r>
          </w:p>
        </w:tc>
        <w:tc>
          <w:tcPr>
            <w:tcW w:w="671" w:type="pct"/>
            <w:tcBorders>
              <w:bottom w:val="single" w:sz="4" w:space="0" w:color="auto"/>
            </w:tcBorders>
            <w:vAlign w:val="center"/>
          </w:tcPr>
          <w:p w14:paraId="66EE077E" w14:textId="41D668E7" w:rsidR="00860277" w:rsidRPr="00C60179" w:rsidRDefault="00860277"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No</w:t>
            </w:r>
          </w:p>
        </w:tc>
        <w:tc>
          <w:tcPr>
            <w:tcW w:w="361" w:type="pct"/>
            <w:tcBorders>
              <w:bottom w:val="single" w:sz="4" w:space="0" w:color="auto"/>
            </w:tcBorders>
            <w:vAlign w:val="center"/>
          </w:tcPr>
          <w:p w14:paraId="54A2584B" w14:textId="1B402681" w:rsidR="00860277" w:rsidRPr="00C60179" w:rsidRDefault="00860277"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No</w:t>
            </w:r>
          </w:p>
        </w:tc>
        <w:tc>
          <w:tcPr>
            <w:tcW w:w="568" w:type="pct"/>
            <w:tcBorders>
              <w:bottom w:val="single" w:sz="4" w:space="0" w:color="auto"/>
            </w:tcBorders>
            <w:vAlign w:val="center"/>
          </w:tcPr>
          <w:p w14:paraId="7322282F" w14:textId="208BC224" w:rsidR="00860277" w:rsidRPr="00C60179" w:rsidRDefault="00860277"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Yes</w:t>
            </w:r>
          </w:p>
        </w:tc>
        <w:tc>
          <w:tcPr>
            <w:tcW w:w="567" w:type="pct"/>
            <w:tcBorders>
              <w:bottom w:val="single" w:sz="4" w:space="0" w:color="auto"/>
            </w:tcBorders>
            <w:vAlign w:val="center"/>
          </w:tcPr>
          <w:p w14:paraId="006C8558" w14:textId="4530A4C8" w:rsidR="00860277" w:rsidRPr="00C60179" w:rsidRDefault="00860277" w:rsidP="00860277">
            <w:pPr>
              <w:spacing w:beforeLines="40" w:before="96" w:afterLines="40" w:after="96"/>
              <w:jc w:val="center"/>
              <w:rPr>
                <w:rFonts w:cstheme="minorHAnsi"/>
                <w:color w:val="000000"/>
                <w:sz w:val="20"/>
                <w:szCs w:val="20"/>
              </w:rPr>
            </w:pPr>
            <w:r>
              <w:rPr>
                <w:rFonts w:ascii="Apple Color Emoji" w:hAnsi="Apple Color Emoji" w:cs="Apple Color Emoji"/>
                <w:color w:val="000000"/>
                <w:sz w:val="20"/>
                <w:szCs w:val="20"/>
              </w:rPr>
              <w:t>Yes</w:t>
            </w:r>
          </w:p>
        </w:tc>
        <w:tc>
          <w:tcPr>
            <w:tcW w:w="565" w:type="pct"/>
            <w:tcBorders>
              <w:bottom w:val="single" w:sz="4" w:space="0" w:color="auto"/>
            </w:tcBorders>
            <w:vAlign w:val="center"/>
          </w:tcPr>
          <w:p w14:paraId="5E443498" w14:textId="3900D316" w:rsidR="00860277" w:rsidRPr="00C60179" w:rsidRDefault="00860277"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Yes</w:t>
            </w:r>
          </w:p>
        </w:tc>
      </w:tr>
      <w:tr w:rsidR="00860277" w:rsidRPr="00C60179" w14:paraId="70203E7F" w14:textId="77777777" w:rsidTr="00860277">
        <w:tc>
          <w:tcPr>
            <w:tcW w:w="2268" w:type="pct"/>
            <w:tcBorders>
              <w:bottom w:val="single" w:sz="4" w:space="0" w:color="auto"/>
            </w:tcBorders>
          </w:tcPr>
          <w:p w14:paraId="6BB4C3A0" w14:textId="77777777" w:rsidR="00860277" w:rsidRPr="00D00E9C" w:rsidRDefault="00860277" w:rsidP="00860277">
            <w:pPr>
              <w:spacing w:beforeLines="40" w:before="96" w:afterLines="40" w:after="96"/>
              <w:rPr>
                <w:rFonts w:cstheme="minorHAnsi"/>
                <w:sz w:val="20"/>
                <w:szCs w:val="20"/>
              </w:rPr>
            </w:pPr>
            <w:r w:rsidRPr="00D00E9C">
              <w:t>What important institutional changes have been influenced to promote greater sustainability?</w:t>
            </w:r>
          </w:p>
        </w:tc>
        <w:tc>
          <w:tcPr>
            <w:tcW w:w="671" w:type="pct"/>
            <w:tcBorders>
              <w:bottom w:val="single" w:sz="4" w:space="0" w:color="auto"/>
            </w:tcBorders>
            <w:vAlign w:val="center"/>
          </w:tcPr>
          <w:p w14:paraId="10C1BE73" w14:textId="1DEF7055" w:rsidR="00860277" w:rsidRPr="00C60179" w:rsidRDefault="00860277"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No</w:t>
            </w:r>
          </w:p>
        </w:tc>
        <w:tc>
          <w:tcPr>
            <w:tcW w:w="361" w:type="pct"/>
            <w:tcBorders>
              <w:bottom w:val="single" w:sz="4" w:space="0" w:color="auto"/>
            </w:tcBorders>
            <w:vAlign w:val="center"/>
          </w:tcPr>
          <w:p w14:paraId="73B3F5DA" w14:textId="0D139772" w:rsidR="00860277" w:rsidRPr="00C60179" w:rsidRDefault="00860277"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Yes</w:t>
            </w:r>
          </w:p>
        </w:tc>
        <w:tc>
          <w:tcPr>
            <w:tcW w:w="568" w:type="pct"/>
            <w:tcBorders>
              <w:bottom w:val="single" w:sz="4" w:space="0" w:color="auto"/>
            </w:tcBorders>
            <w:vAlign w:val="center"/>
          </w:tcPr>
          <w:p w14:paraId="59EB8F40" w14:textId="399164F4" w:rsidR="00860277" w:rsidRPr="00C60179" w:rsidRDefault="00860277"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Yes</w:t>
            </w:r>
          </w:p>
        </w:tc>
        <w:tc>
          <w:tcPr>
            <w:tcW w:w="567" w:type="pct"/>
            <w:tcBorders>
              <w:bottom w:val="single" w:sz="4" w:space="0" w:color="auto"/>
            </w:tcBorders>
            <w:vAlign w:val="center"/>
          </w:tcPr>
          <w:p w14:paraId="3CE3692F" w14:textId="24B6EEE2" w:rsidR="00860277" w:rsidRPr="00C60179" w:rsidRDefault="00860277" w:rsidP="00860277">
            <w:pPr>
              <w:spacing w:beforeLines="40" w:before="96" w:afterLines="40" w:after="96"/>
              <w:jc w:val="center"/>
              <w:rPr>
                <w:rFonts w:cstheme="minorHAnsi"/>
                <w:color w:val="000000"/>
                <w:sz w:val="20"/>
                <w:szCs w:val="20"/>
              </w:rPr>
            </w:pPr>
            <w:r>
              <w:rPr>
                <w:rFonts w:ascii="Apple Color Emoji" w:hAnsi="Apple Color Emoji" w:cs="Apple Color Emoji"/>
                <w:color w:val="000000"/>
                <w:sz w:val="20"/>
                <w:szCs w:val="20"/>
              </w:rPr>
              <w:t>Yes</w:t>
            </w:r>
          </w:p>
        </w:tc>
        <w:tc>
          <w:tcPr>
            <w:tcW w:w="565" w:type="pct"/>
            <w:tcBorders>
              <w:bottom w:val="single" w:sz="4" w:space="0" w:color="auto"/>
            </w:tcBorders>
            <w:vAlign w:val="center"/>
          </w:tcPr>
          <w:p w14:paraId="7B470F3B" w14:textId="581B683D" w:rsidR="00860277" w:rsidRPr="00C60179" w:rsidRDefault="00860277"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No</w:t>
            </w:r>
          </w:p>
        </w:tc>
      </w:tr>
      <w:tr w:rsidR="00860277" w:rsidRPr="00C60179" w14:paraId="33AE2F4C" w14:textId="77777777" w:rsidTr="00860277">
        <w:tc>
          <w:tcPr>
            <w:tcW w:w="2268" w:type="pct"/>
            <w:tcBorders>
              <w:bottom w:val="single" w:sz="4" w:space="0" w:color="auto"/>
            </w:tcBorders>
          </w:tcPr>
          <w:p w14:paraId="200A75EA" w14:textId="77777777" w:rsidR="00860277" w:rsidRPr="00D00E9C" w:rsidRDefault="00860277" w:rsidP="00860277">
            <w:pPr>
              <w:spacing w:beforeLines="40" w:before="96" w:afterLines="40" w:after="96"/>
              <w:rPr>
                <w:rFonts w:cstheme="minorHAnsi"/>
                <w:sz w:val="20"/>
                <w:szCs w:val="20"/>
              </w:rPr>
            </w:pPr>
            <w:r w:rsidRPr="00D00E9C">
              <w:t>To what extent is financing of climate</w:t>
            </w:r>
            <w:r>
              <w:t>-</w:t>
            </w:r>
            <w:r w:rsidRPr="00D00E9C">
              <w:t>resilient</w:t>
            </w:r>
            <w:r>
              <w:t>,</w:t>
            </w:r>
            <w:r w:rsidRPr="00D00E9C">
              <w:t xml:space="preserve"> inclusive WASH committed and reliable beyond the Fund?</w:t>
            </w:r>
          </w:p>
        </w:tc>
        <w:tc>
          <w:tcPr>
            <w:tcW w:w="671" w:type="pct"/>
            <w:tcBorders>
              <w:bottom w:val="single" w:sz="4" w:space="0" w:color="auto"/>
            </w:tcBorders>
            <w:vAlign w:val="center"/>
          </w:tcPr>
          <w:p w14:paraId="4C5A5B83" w14:textId="37F954F0" w:rsidR="00860277" w:rsidRPr="00C60179" w:rsidRDefault="00860277"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No</w:t>
            </w:r>
          </w:p>
        </w:tc>
        <w:tc>
          <w:tcPr>
            <w:tcW w:w="361" w:type="pct"/>
            <w:tcBorders>
              <w:bottom w:val="single" w:sz="4" w:space="0" w:color="auto"/>
            </w:tcBorders>
            <w:vAlign w:val="center"/>
          </w:tcPr>
          <w:p w14:paraId="417591B2" w14:textId="6D011A6D" w:rsidR="00860277" w:rsidRPr="00C60179" w:rsidRDefault="00860277"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No</w:t>
            </w:r>
          </w:p>
        </w:tc>
        <w:tc>
          <w:tcPr>
            <w:tcW w:w="568" w:type="pct"/>
            <w:tcBorders>
              <w:bottom w:val="single" w:sz="4" w:space="0" w:color="auto"/>
            </w:tcBorders>
            <w:vAlign w:val="center"/>
          </w:tcPr>
          <w:p w14:paraId="56634316" w14:textId="54C4361E" w:rsidR="00860277" w:rsidRPr="00C60179" w:rsidRDefault="00860277"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Yes</w:t>
            </w:r>
          </w:p>
        </w:tc>
        <w:tc>
          <w:tcPr>
            <w:tcW w:w="567" w:type="pct"/>
            <w:tcBorders>
              <w:bottom w:val="single" w:sz="4" w:space="0" w:color="auto"/>
            </w:tcBorders>
            <w:vAlign w:val="center"/>
          </w:tcPr>
          <w:p w14:paraId="391192A3" w14:textId="3585FBC3" w:rsidR="00860277" w:rsidRPr="00C60179" w:rsidRDefault="00860277" w:rsidP="00860277">
            <w:pPr>
              <w:spacing w:beforeLines="40" w:before="96" w:afterLines="40" w:after="96"/>
              <w:jc w:val="center"/>
              <w:rPr>
                <w:rFonts w:cstheme="minorHAnsi"/>
                <w:color w:val="000000"/>
                <w:sz w:val="20"/>
                <w:szCs w:val="20"/>
              </w:rPr>
            </w:pPr>
            <w:r>
              <w:rPr>
                <w:rFonts w:ascii="Apple Color Emoji" w:hAnsi="Apple Color Emoji" w:cs="Apple Color Emoji"/>
                <w:color w:val="000000"/>
                <w:sz w:val="20"/>
                <w:szCs w:val="20"/>
              </w:rPr>
              <w:t>Yes</w:t>
            </w:r>
          </w:p>
        </w:tc>
        <w:tc>
          <w:tcPr>
            <w:tcW w:w="565" w:type="pct"/>
            <w:tcBorders>
              <w:bottom w:val="single" w:sz="4" w:space="0" w:color="auto"/>
            </w:tcBorders>
            <w:vAlign w:val="center"/>
          </w:tcPr>
          <w:p w14:paraId="7233436A" w14:textId="51662692" w:rsidR="00860277" w:rsidRPr="00C60179" w:rsidRDefault="00860277"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Yes</w:t>
            </w:r>
          </w:p>
        </w:tc>
      </w:tr>
    </w:tbl>
    <w:p w14:paraId="6B3E8868" w14:textId="77777777" w:rsidR="007E65CF" w:rsidRDefault="007E65CF" w:rsidP="0042465D"/>
    <w:p w14:paraId="7FF40D8C" w14:textId="77777777" w:rsidR="00C81516" w:rsidRDefault="00C81516">
      <w:pPr>
        <w:rPr>
          <w:rFonts w:asciiTheme="majorHAnsi" w:eastAsiaTheme="majorEastAsia" w:hAnsiTheme="majorHAnsi" w:cstheme="majorBidi"/>
          <w:color w:val="0F4761" w:themeColor="accent1" w:themeShade="BF"/>
          <w:sz w:val="32"/>
          <w:szCs w:val="32"/>
        </w:rPr>
      </w:pPr>
      <w:r>
        <w:br w:type="page"/>
      </w:r>
    </w:p>
    <w:p w14:paraId="73F0F215" w14:textId="31936E1D" w:rsidR="007E65CF" w:rsidRDefault="007E65CF" w:rsidP="007E65CF">
      <w:pPr>
        <w:pStyle w:val="Heading20"/>
      </w:pPr>
      <w:r>
        <w:t xml:space="preserve">Evaluation criteria: </w:t>
      </w:r>
      <w:r w:rsidR="00870D1E">
        <w:t>Coherence</w:t>
      </w:r>
    </w:p>
    <w:p w14:paraId="17CCD458" w14:textId="29F33876" w:rsidR="0042465D" w:rsidRPr="00851F0E" w:rsidRDefault="00870D1E" w:rsidP="0042465D">
      <w:r w:rsidRPr="00870D1E">
        <w:rPr>
          <w:rFonts w:eastAsiaTheme="majorEastAsia" w:cstheme="majorBidi"/>
          <w:color w:val="0F4761" w:themeColor="accent1" w:themeShade="BF"/>
          <w:sz w:val="28"/>
          <w:szCs w:val="28"/>
        </w:rPr>
        <w:t>KEQ 3: To what extent has the work of Fund partners been aligned and unified?</w:t>
      </w:r>
    </w:p>
    <w:tbl>
      <w:tblPr>
        <w:tblStyle w:val="TableGrid"/>
        <w:tblW w:w="4924" w:type="pct"/>
        <w:tblLayout w:type="fixed"/>
        <w:tblLook w:val="04A0" w:firstRow="1" w:lastRow="0" w:firstColumn="1" w:lastColumn="0" w:noHBand="0" w:noVBand="1"/>
        <w:tblDescription w:val="Table from the Evaluation Plan Annex B outlining key evaluation questions (KEQ 3) related to the effectiveness of the Water for Women Phase 2 Fund. "/>
      </w:tblPr>
      <w:tblGrid>
        <w:gridCol w:w="6231"/>
        <w:gridCol w:w="1843"/>
        <w:gridCol w:w="992"/>
        <w:gridCol w:w="1560"/>
        <w:gridCol w:w="1558"/>
        <w:gridCol w:w="1552"/>
      </w:tblGrid>
      <w:tr w:rsidR="00860277" w:rsidRPr="00C60179" w14:paraId="7EBE3C1C" w14:textId="77777777" w:rsidTr="00D90161">
        <w:trPr>
          <w:tblHeader/>
        </w:trPr>
        <w:tc>
          <w:tcPr>
            <w:tcW w:w="2268" w:type="pct"/>
            <w:tcBorders>
              <w:bottom w:val="single" w:sz="4" w:space="0" w:color="auto"/>
            </w:tcBorders>
            <w:vAlign w:val="center"/>
          </w:tcPr>
          <w:p w14:paraId="0F1C656C" w14:textId="0B7882AF" w:rsidR="00860277" w:rsidRPr="00C60179" w:rsidRDefault="00860277" w:rsidP="00733B00">
            <w:pPr>
              <w:spacing w:beforeLines="40" w:before="96" w:afterLines="40" w:after="96"/>
              <w:jc w:val="center"/>
              <w:rPr>
                <w:rFonts w:cstheme="minorHAnsi"/>
                <w:sz w:val="20"/>
                <w:szCs w:val="20"/>
              </w:rPr>
            </w:pPr>
            <w:r>
              <w:rPr>
                <w:rFonts w:cstheme="minorHAnsi"/>
                <w:b/>
                <w:bCs/>
                <w:sz w:val="20"/>
                <w:szCs w:val="20"/>
                <w:lang w:val="en-GB"/>
              </w:rPr>
              <w:t>Sub-questions</w:t>
            </w:r>
          </w:p>
        </w:tc>
        <w:tc>
          <w:tcPr>
            <w:tcW w:w="671" w:type="pct"/>
            <w:tcBorders>
              <w:bottom w:val="single" w:sz="4" w:space="0" w:color="auto"/>
            </w:tcBorders>
            <w:vAlign w:val="center"/>
          </w:tcPr>
          <w:p w14:paraId="4F6B8C97" w14:textId="77777777" w:rsidR="00860277" w:rsidRPr="00C60179" w:rsidRDefault="00860277" w:rsidP="00733B00">
            <w:pPr>
              <w:spacing w:beforeLines="40" w:before="96" w:afterLines="40" w:after="96"/>
              <w:jc w:val="center"/>
              <w:rPr>
                <w:rFonts w:cstheme="minorHAnsi"/>
                <w:sz w:val="20"/>
                <w:szCs w:val="20"/>
              </w:rPr>
            </w:pPr>
            <w:r>
              <w:rPr>
                <w:rFonts w:cstheme="minorHAnsi"/>
                <w:b/>
                <w:bCs/>
                <w:sz w:val="20"/>
                <w:szCs w:val="20"/>
                <w:lang w:val="en-GB"/>
              </w:rPr>
              <w:t>DFAT</w:t>
            </w:r>
          </w:p>
        </w:tc>
        <w:tc>
          <w:tcPr>
            <w:tcW w:w="361" w:type="pct"/>
            <w:tcBorders>
              <w:bottom w:val="single" w:sz="4" w:space="0" w:color="auto"/>
            </w:tcBorders>
            <w:vAlign w:val="center"/>
          </w:tcPr>
          <w:p w14:paraId="6BFD6B13" w14:textId="77777777" w:rsidR="00860277" w:rsidRPr="00C60179" w:rsidRDefault="00860277" w:rsidP="00733B00">
            <w:pPr>
              <w:spacing w:beforeLines="40" w:before="96" w:afterLines="40" w:after="96"/>
              <w:jc w:val="center"/>
              <w:rPr>
                <w:rFonts w:cstheme="minorHAnsi"/>
                <w:sz w:val="20"/>
                <w:szCs w:val="20"/>
              </w:rPr>
            </w:pPr>
            <w:proofErr w:type="spellStart"/>
            <w:r>
              <w:rPr>
                <w:rFonts w:cstheme="minorHAnsi"/>
                <w:b/>
                <w:bCs/>
                <w:sz w:val="20"/>
                <w:szCs w:val="20"/>
                <w:lang w:val="en-GB"/>
              </w:rPr>
              <w:t>WfW</w:t>
            </w:r>
            <w:proofErr w:type="spellEnd"/>
            <w:r>
              <w:rPr>
                <w:rFonts w:cstheme="minorHAnsi"/>
                <w:b/>
                <w:bCs/>
                <w:sz w:val="20"/>
                <w:szCs w:val="20"/>
                <w:lang w:val="en-GB"/>
              </w:rPr>
              <w:t xml:space="preserve"> Fund</w:t>
            </w:r>
          </w:p>
        </w:tc>
        <w:tc>
          <w:tcPr>
            <w:tcW w:w="568" w:type="pct"/>
            <w:tcBorders>
              <w:bottom w:val="single" w:sz="4" w:space="0" w:color="auto"/>
            </w:tcBorders>
            <w:vAlign w:val="center"/>
          </w:tcPr>
          <w:p w14:paraId="74019928" w14:textId="77777777" w:rsidR="00860277" w:rsidRPr="00C60179" w:rsidRDefault="00860277" w:rsidP="00733B00">
            <w:pPr>
              <w:spacing w:beforeLines="40" w:before="96" w:afterLines="40" w:after="96"/>
              <w:jc w:val="center"/>
              <w:rPr>
                <w:rFonts w:cstheme="minorHAnsi"/>
                <w:sz w:val="20"/>
                <w:szCs w:val="20"/>
              </w:rPr>
            </w:pPr>
            <w:r>
              <w:rPr>
                <w:rFonts w:cstheme="minorHAnsi"/>
                <w:b/>
                <w:bCs/>
                <w:sz w:val="20"/>
                <w:szCs w:val="20"/>
                <w:lang w:val="en-GB"/>
              </w:rPr>
              <w:t>Implementing partners</w:t>
            </w:r>
          </w:p>
        </w:tc>
        <w:tc>
          <w:tcPr>
            <w:tcW w:w="567" w:type="pct"/>
            <w:tcBorders>
              <w:bottom w:val="single" w:sz="4" w:space="0" w:color="auto"/>
            </w:tcBorders>
            <w:vAlign w:val="center"/>
          </w:tcPr>
          <w:p w14:paraId="7C5D8B0A" w14:textId="77777777" w:rsidR="00860277" w:rsidRPr="00C60179" w:rsidRDefault="00860277" w:rsidP="00733B00">
            <w:pPr>
              <w:spacing w:beforeLines="40" w:before="96" w:afterLines="40" w:after="96"/>
              <w:jc w:val="center"/>
              <w:rPr>
                <w:rFonts w:cstheme="minorHAnsi"/>
                <w:sz w:val="20"/>
                <w:szCs w:val="20"/>
              </w:rPr>
            </w:pPr>
            <w:r>
              <w:rPr>
                <w:rFonts w:cstheme="minorHAnsi"/>
                <w:b/>
                <w:bCs/>
                <w:sz w:val="20"/>
                <w:szCs w:val="20"/>
                <w:lang w:val="en-GB"/>
              </w:rPr>
              <w:t>Counterparts</w:t>
            </w:r>
          </w:p>
        </w:tc>
        <w:tc>
          <w:tcPr>
            <w:tcW w:w="565" w:type="pct"/>
            <w:tcBorders>
              <w:bottom w:val="single" w:sz="4" w:space="0" w:color="auto"/>
            </w:tcBorders>
            <w:vAlign w:val="center"/>
          </w:tcPr>
          <w:p w14:paraId="2BABF40C" w14:textId="77777777" w:rsidR="00860277" w:rsidRPr="00C60179" w:rsidRDefault="00860277" w:rsidP="00733B00">
            <w:pPr>
              <w:spacing w:beforeLines="40" w:before="96" w:afterLines="40" w:after="96"/>
              <w:jc w:val="center"/>
              <w:rPr>
                <w:rFonts w:cstheme="minorHAnsi"/>
                <w:sz w:val="20"/>
                <w:szCs w:val="20"/>
              </w:rPr>
            </w:pPr>
            <w:r>
              <w:rPr>
                <w:rFonts w:cstheme="minorHAnsi"/>
                <w:b/>
                <w:bCs/>
                <w:sz w:val="20"/>
                <w:szCs w:val="20"/>
                <w:lang w:val="en-GB"/>
              </w:rPr>
              <w:t>Beneficiaries</w:t>
            </w:r>
          </w:p>
        </w:tc>
      </w:tr>
      <w:tr w:rsidR="00860277" w:rsidRPr="00C60179" w14:paraId="2E3B88DC" w14:textId="77777777" w:rsidTr="00860277">
        <w:tc>
          <w:tcPr>
            <w:tcW w:w="2268" w:type="pct"/>
            <w:tcBorders>
              <w:bottom w:val="single" w:sz="4" w:space="0" w:color="auto"/>
            </w:tcBorders>
          </w:tcPr>
          <w:p w14:paraId="6314F083" w14:textId="77777777" w:rsidR="00860277" w:rsidRPr="00095610" w:rsidRDefault="00860277" w:rsidP="00860277">
            <w:pPr>
              <w:rPr>
                <w:rFonts w:cstheme="minorHAnsi"/>
                <w:b/>
                <w:sz w:val="20"/>
                <w:szCs w:val="20"/>
              </w:rPr>
            </w:pPr>
            <w:r w:rsidRPr="00095610">
              <w:rPr>
                <w:rFonts w:cstheme="minorHAnsi"/>
                <w:sz w:val="20"/>
                <w:szCs w:val="20"/>
              </w:rPr>
              <w:t>To what extent is the Fund coherent internally (with its various components) and externally (</w:t>
            </w:r>
            <w:proofErr w:type="spellStart"/>
            <w:r w:rsidRPr="00095610">
              <w:rPr>
                <w:rFonts w:cstheme="minorHAnsi"/>
                <w:sz w:val="20"/>
                <w:szCs w:val="20"/>
              </w:rPr>
              <w:t>ie</w:t>
            </w:r>
            <w:proofErr w:type="spellEnd"/>
            <w:r w:rsidRPr="00095610">
              <w:rPr>
                <w:rFonts w:cstheme="minorHAnsi"/>
                <w:sz w:val="20"/>
                <w:szCs w:val="20"/>
              </w:rPr>
              <w:t>. with other WASH initiatives and programs).? How could this be improved?</w:t>
            </w:r>
          </w:p>
        </w:tc>
        <w:tc>
          <w:tcPr>
            <w:tcW w:w="671" w:type="pct"/>
            <w:tcBorders>
              <w:bottom w:val="single" w:sz="4" w:space="0" w:color="auto"/>
            </w:tcBorders>
            <w:vAlign w:val="center"/>
          </w:tcPr>
          <w:p w14:paraId="355BB29F" w14:textId="1C841E0E" w:rsidR="00860277" w:rsidRPr="00860277" w:rsidRDefault="00860277" w:rsidP="00860277">
            <w:pPr>
              <w:spacing w:beforeLines="40" w:before="96" w:afterLines="40" w:after="96"/>
              <w:jc w:val="center"/>
              <w:rPr>
                <w:rFonts w:cstheme="minorHAnsi"/>
                <w:sz w:val="20"/>
                <w:szCs w:val="20"/>
                <w:lang w:val="en-GB"/>
              </w:rPr>
            </w:pPr>
            <w:r w:rsidRPr="00860277">
              <w:rPr>
                <w:rFonts w:ascii="Apple Color Emoji" w:hAnsi="Apple Color Emoji" w:cs="Apple Color Emoji"/>
                <w:color w:val="000000"/>
                <w:sz w:val="20"/>
                <w:szCs w:val="20"/>
              </w:rPr>
              <w:t>Yes</w:t>
            </w:r>
          </w:p>
        </w:tc>
        <w:tc>
          <w:tcPr>
            <w:tcW w:w="361" w:type="pct"/>
            <w:tcBorders>
              <w:bottom w:val="single" w:sz="4" w:space="0" w:color="auto"/>
            </w:tcBorders>
            <w:vAlign w:val="center"/>
          </w:tcPr>
          <w:p w14:paraId="19E06038" w14:textId="75F33EB5" w:rsidR="00860277" w:rsidRPr="00860277" w:rsidRDefault="00860277" w:rsidP="00860277">
            <w:pPr>
              <w:spacing w:beforeLines="40" w:before="96" w:afterLines="40" w:after="96"/>
              <w:jc w:val="center"/>
              <w:rPr>
                <w:rFonts w:cstheme="minorHAnsi"/>
                <w:sz w:val="20"/>
                <w:szCs w:val="20"/>
                <w:lang w:val="en-GB"/>
              </w:rPr>
            </w:pPr>
            <w:r w:rsidRPr="00860277">
              <w:rPr>
                <w:rFonts w:ascii="Apple Color Emoji" w:hAnsi="Apple Color Emoji" w:cs="Apple Color Emoji"/>
                <w:color w:val="000000"/>
                <w:sz w:val="20"/>
                <w:szCs w:val="20"/>
              </w:rPr>
              <w:t>Yes</w:t>
            </w:r>
          </w:p>
        </w:tc>
        <w:tc>
          <w:tcPr>
            <w:tcW w:w="568" w:type="pct"/>
            <w:tcBorders>
              <w:bottom w:val="single" w:sz="4" w:space="0" w:color="auto"/>
            </w:tcBorders>
            <w:vAlign w:val="center"/>
          </w:tcPr>
          <w:p w14:paraId="4FD811BE" w14:textId="607995D1" w:rsidR="00860277" w:rsidRPr="00860277" w:rsidRDefault="00860277" w:rsidP="00860277">
            <w:pPr>
              <w:spacing w:beforeLines="40" w:before="96" w:afterLines="40" w:after="96"/>
              <w:jc w:val="center"/>
              <w:rPr>
                <w:rFonts w:cstheme="minorHAnsi"/>
                <w:sz w:val="20"/>
                <w:szCs w:val="20"/>
                <w:lang w:val="en-GB"/>
              </w:rPr>
            </w:pPr>
            <w:r w:rsidRPr="00860277">
              <w:rPr>
                <w:rFonts w:ascii="Apple Color Emoji" w:hAnsi="Apple Color Emoji" w:cs="Apple Color Emoji"/>
                <w:color w:val="000000"/>
                <w:sz w:val="20"/>
                <w:szCs w:val="20"/>
              </w:rPr>
              <w:t>Yes</w:t>
            </w:r>
          </w:p>
        </w:tc>
        <w:tc>
          <w:tcPr>
            <w:tcW w:w="567" w:type="pct"/>
            <w:tcBorders>
              <w:bottom w:val="single" w:sz="4" w:space="0" w:color="auto"/>
            </w:tcBorders>
            <w:vAlign w:val="center"/>
          </w:tcPr>
          <w:p w14:paraId="2F2D9837" w14:textId="362E6B74" w:rsidR="00860277" w:rsidRPr="00860277" w:rsidRDefault="00860277" w:rsidP="00860277">
            <w:pPr>
              <w:spacing w:beforeLines="40" w:before="96" w:afterLines="40" w:after="96"/>
              <w:jc w:val="center"/>
              <w:rPr>
                <w:rFonts w:cstheme="minorHAnsi"/>
                <w:sz w:val="20"/>
                <w:szCs w:val="20"/>
                <w:lang w:val="en-GB"/>
              </w:rPr>
            </w:pPr>
            <w:r w:rsidRPr="00860277">
              <w:rPr>
                <w:rFonts w:ascii="Apple Color Emoji" w:hAnsi="Apple Color Emoji" w:cs="Apple Color Emoji"/>
                <w:color w:val="000000"/>
                <w:sz w:val="20"/>
                <w:szCs w:val="20"/>
              </w:rPr>
              <w:t>Yes</w:t>
            </w:r>
          </w:p>
        </w:tc>
        <w:tc>
          <w:tcPr>
            <w:tcW w:w="565" w:type="pct"/>
            <w:tcBorders>
              <w:bottom w:val="single" w:sz="4" w:space="0" w:color="auto"/>
            </w:tcBorders>
            <w:vAlign w:val="center"/>
          </w:tcPr>
          <w:p w14:paraId="033548EE" w14:textId="3016082C" w:rsidR="00860277" w:rsidRPr="00860277" w:rsidRDefault="00860277" w:rsidP="00860277">
            <w:pPr>
              <w:spacing w:beforeLines="40" w:before="96" w:afterLines="40" w:after="96"/>
              <w:jc w:val="center"/>
              <w:rPr>
                <w:rFonts w:cstheme="minorHAnsi"/>
                <w:sz w:val="20"/>
                <w:szCs w:val="20"/>
                <w:lang w:val="en-GB"/>
              </w:rPr>
            </w:pPr>
            <w:r w:rsidRPr="00860277">
              <w:rPr>
                <w:rFonts w:cstheme="minorHAnsi"/>
                <w:sz w:val="20"/>
                <w:szCs w:val="20"/>
                <w:lang w:val="en-GB"/>
              </w:rPr>
              <w:t>No</w:t>
            </w:r>
          </w:p>
        </w:tc>
      </w:tr>
      <w:tr w:rsidR="00860277" w:rsidRPr="00C60179" w14:paraId="33C56EC7" w14:textId="77777777" w:rsidTr="00860277">
        <w:tc>
          <w:tcPr>
            <w:tcW w:w="2268" w:type="pct"/>
            <w:tcBorders>
              <w:bottom w:val="single" w:sz="4" w:space="0" w:color="auto"/>
            </w:tcBorders>
          </w:tcPr>
          <w:p w14:paraId="3CFE34D2" w14:textId="77777777" w:rsidR="00860277" w:rsidRPr="00346381" w:rsidRDefault="00860277" w:rsidP="00860277">
            <w:pPr>
              <w:spacing w:beforeLines="40" w:before="96" w:afterLines="40" w:after="96"/>
              <w:rPr>
                <w:rFonts w:cstheme="minorHAnsi"/>
                <w:b/>
                <w:sz w:val="20"/>
                <w:szCs w:val="20"/>
              </w:rPr>
            </w:pPr>
            <w:r w:rsidRPr="00346381">
              <w:rPr>
                <w:rFonts w:cstheme="minorHAnsi"/>
                <w:sz w:val="20"/>
                <w:szCs w:val="20"/>
              </w:rPr>
              <w:t>What lessons from the Fund should be considered by DFAT when determining support for future climate</w:t>
            </w:r>
            <w:r>
              <w:rPr>
                <w:rFonts w:cstheme="minorHAnsi"/>
                <w:sz w:val="20"/>
                <w:szCs w:val="20"/>
              </w:rPr>
              <w:t>-</w:t>
            </w:r>
            <w:r w:rsidRPr="00346381">
              <w:rPr>
                <w:rFonts w:cstheme="minorHAnsi"/>
                <w:sz w:val="20"/>
                <w:szCs w:val="20"/>
              </w:rPr>
              <w:t>resilient</w:t>
            </w:r>
            <w:r>
              <w:rPr>
                <w:rFonts w:cstheme="minorHAnsi"/>
                <w:sz w:val="20"/>
                <w:szCs w:val="20"/>
              </w:rPr>
              <w:t>,</w:t>
            </w:r>
            <w:r w:rsidRPr="00346381">
              <w:rPr>
                <w:rFonts w:cstheme="minorHAnsi"/>
                <w:sz w:val="20"/>
                <w:szCs w:val="20"/>
              </w:rPr>
              <w:t xml:space="preserve"> inclusive WASH investments and/or activities?</w:t>
            </w:r>
          </w:p>
        </w:tc>
        <w:tc>
          <w:tcPr>
            <w:tcW w:w="671" w:type="pct"/>
            <w:tcBorders>
              <w:bottom w:val="single" w:sz="4" w:space="0" w:color="auto"/>
            </w:tcBorders>
            <w:vAlign w:val="center"/>
          </w:tcPr>
          <w:p w14:paraId="7F3D1F0C" w14:textId="4D1AB4A8" w:rsidR="00860277" w:rsidRPr="00860277" w:rsidRDefault="00860277" w:rsidP="00860277">
            <w:pPr>
              <w:spacing w:beforeLines="40" w:before="96" w:afterLines="40" w:after="96"/>
              <w:jc w:val="center"/>
              <w:rPr>
                <w:rFonts w:cstheme="minorHAnsi"/>
                <w:sz w:val="20"/>
                <w:szCs w:val="20"/>
                <w:lang w:val="en-GB"/>
              </w:rPr>
            </w:pPr>
            <w:r w:rsidRPr="00860277">
              <w:rPr>
                <w:rFonts w:cstheme="minorHAnsi"/>
                <w:sz w:val="20"/>
                <w:szCs w:val="20"/>
                <w:lang w:val="en-GB"/>
              </w:rPr>
              <w:t>No</w:t>
            </w:r>
          </w:p>
        </w:tc>
        <w:tc>
          <w:tcPr>
            <w:tcW w:w="361" w:type="pct"/>
            <w:tcBorders>
              <w:bottom w:val="single" w:sz="4" w:space="0" w:color="auto"/>
            </w:tcBorders>
            <w:vAlign w:val="center"/>
          </w:tcPr>
          <w:p w14:paraId="66DD097E" w14:textId="75563A5B" w:rsidR="00860277" w:rsidRPr="00860277" w:rsidRDefault="00860277" w:rsidP="00860277">
            <w:pPr>
              <w:spacing w:beforeLines="40" w:before="96" w:afterLines="40" w:after="96"/>
              <w:jc w:val="center"/>
              <w:rPr>
                <w:rFonts w:cstheme="minorHAnsi"/>
                <w:sz w:val="20"/>
                <w:szCs w:val="20"/>
                <w:lang w:val="en-GB"/>
              </w:rPr>
            </w:pPr>
            <w:r w:rsidRPr="00860277">
              <w:rPr>
                <w:rFonts w:ascii="Apple Color Emoji" w:hAnsi="Apple Color Emoji" w:cs="Apple Color Emoji"/>
                <w:color w:val="000000"/>
                <w:sz w:val="20"/>
                <w:szCs w:val="20"/>
              </w:rPr>
              <w:t>Yes</w:t>
            </w:r>
          </w:p>
        </w:tc>
        <w:tc>
          <w:tcPr>
            <w:tcW w:w="568" w:type="pct"/>
            <w:tcBorders>
              <w:bottom w:val="single" w:sz="4" w:space="0" w:color="auto"/>
            </w:tcBorders>
            <w:vAlign w:val="center"/>
          </w:tcPr>
          <w:p w14:paraId="48C2039C" w14:textId="780E3690" w:rsidR="00860277" w:rsidRPr="00860277" w:rsidRDefault="00860277" w:rsidP="00860277">
            <w:pPr>
              <w:spacing w:beforeLines="40" w:before="96" w:afterLines="40" w:after="96"/>
              <w:jc w:val="center"/>
              <w:rPr>
                <w:rFonts w:cstheme="minorHAnsi"/>
                <w:sz w:val="20"/>
                <w:szCs w:val="20"/>
                <w:lang w:val="en-GB"/>
              </w:rPr>
            </w:pPr>
            <w:r w:rsidRPr="00860277">
              <w:rPr>
                <w:rFonts w:ascii="Apple Color Emoji" w:hAnsi="Apple Color Emoji" w:cs="Apple Color Emoji"/>
                <w:color w:val="000000"/>
                <w:sz w:val="20"/>
                <w:szCs w:val="20"/>
              </w:rPr>
              <w:t>Yes</w:t>
            </w:r>
          </w:p>
        </w:tc>
        <w:tc>
          <w:tcPr>
            <w:tcW w:w="567" w:type="pct"/>
            <w:tcBorders>
              <w:bottom w:val="single" w:sz="4" w:space="0" w:color="auto"/>
            </w:tcBorders>
            <w:vAlign w:val="center"/>
          </w:tcPr>
          <w:p w14:paraId="56115388" w14:textId="22F3EC2F" w:rsidR="00860277" w:rsidRPr="00860277" w:rsidRDefault="00860277" w:rsidP="00860277">
            <w:pPr>
              <w:spacing w:beforeLines="40" w:before="96" w:afterLines="40" w:after="96"/>
              <w:jc w:val="center"/>
              <w:rPr>
                <w:rFonts w:cstheme="minorHAnsi"/>
                <w:sz w:val="20"/>
                <w:szCs w:val="20"/>
                <w:lang w:val="en-GB"/>
              </w:rPr>
            </w:pPr>
            <w:r w:rsidRPr="00860277">
              <w:rPr>
                <w:rFonts w:ascii="Apple Color Emoji" w:hAnsi="Apple Color Emoji" w:cs="Apple Color Emoji"/>
                <w:color w:val="000000"/>
                <w:sz w:val="20"/>
                <w:szCs w:val="20"/>
              </w:rPr>
              <w:t>Yes</w:t>
            </w:r>
          </w:p>
        </w:tc>
        <w:tc>
          <w:tcPr>
            <w:tcW w:w="565" w:type="pct"/>
            <w:tcBorders>
              <w:bottom w:val="single" w:sz="4" w:space="0" w:color="auto"/>
            </w:tcBorders>
            <w:vAlign w:val="center"/>
          </w:tcPr>
          <w:p w14:paraId="71BE7CC4" w14:textId="6DD635E3" w:rsidR="00860277" w:rsidRPr="00860277" w:rsidRDefault="00860277" w:rsidP="00860277">
            <w:pPr>
              <w:spacing w:beforeLines="40" w:before="96" w:afterLines="40" w:after="96"/>
              <w:jc w:val="center"/>
              <w:rPr>
                <w:rFonts w:cstheme="minorHAnsi"/>
                <w:sz w:val="20"/>
                <w:szCs w:val="20"/>
                <w:lang w:val="en-GB"/>
              </w:rPr>
            </w:pPr>
            <w:r w:rsidRPr="00860277">
              <w:rPr>
                <w:rFonts w:cstheme="minorHAnsi"/>
                <w:sz w:val="20"/>
                <w:szCs w:val="20"/>
                <w:lang w:val="en-GB"/>
              </w:rPr>
              <w:t>No</w:t>
            </w:r>
          </w:p>
        </w:tc>
      </w:tr>
    </w:tbl>
    <w:p w14:paraId="491A469C" w14:textId="77777777" w:rsidR="00870D1E" w:rsidRDefault="00870D1E"/>
    <w:p w14:paraId="68AA8713" w14:textId="69816495" w:rsidR="00870D1E" w:rsidRDefault="00870D1E" w:rsidP="00870D1E">
      <w:pPr>
        <w:pStyle w:val="Heading20"/>
      </w:pPr>
      <w:r>
        <w:t>Evaluation criteria: Relevance (appropriateness)</w:t>
      </w:r>
    </w:p>
    <w:p w14:paraId="46EDA283" w14:textId="77777777" w:rsidR="009C13B7" w:rsidRDefault="00870D1E">
      <w:pPr>
        <w:rPr>
          <w:rFonts w:eastAsiaTheme="majorEastAsia" w:cstheme="majorBidi"/>
          <w:color w:val="0F4761" w:themeColor="accent1" w:themeShade="BF"/>
          <w:sz w:val="28"/>
          <w:szCs w:val="28"/>
        </w:rPr>
      </w:pPr>
      <w:r w:rsidRPr="00870D1E">
        <w:rPr>
          <w:rFonts w:eastAsiaTheme="majorEastAsia" w:cstheme="majorBidi"/>
          <w:color w:val="0F4761" w:themeColor="accent1" w:themeShade="BF"/>
          <w:sz w:val="28"/>
          <w:szCs w:val="28"/>
        </w:rPr>
        <w:t>KEQ 4: How appropriate/relevant was the Fund’s approach (including the program design and expected outcomes) in supporting improved climate-resilient, inclusive WASH (systems and services) and gender equality outcomes?</w:t>
      </w:r>
    </w:p>
    <w:tbl>
      <w:tblPr>
        <w:tblStyle w:val="TableGrid"/>
        <w:tblW w:w="4924" w:type="pct"/>
        <w:tblLayout w:type="fixed"/>
        <w:tblLook w:val="04A0" w:firstRow="1" w:lastRow="0" w:firstColumn="1" w:lastColumn="0" w:noHBand="0" w:noVBand="1"/>
        <w:tblDescription w:val="Table from the Evaluation Plan Annex B outlining key evaluation questions (KEQ 4) related to the effectiveness of the Water for Women Phase 2 Fund. "/>
      </w:tblPr>
      <w:tblGrid>
        <w:gridCol w:w="6231"/>
        <w:gridCol w:w="1843"/>
        <w:gridCol w:w="992"/>
        <w:gridCol w:w="1560"/>
        <w:gridCol w:w="1558"/>
        <w:gridCol w:w="1552"/>
      </w:tblGrid>
      <w:tr w:rsidR="00860277" w:rsidRPr="00C60179" w14:paraId="3BF317E4" w14:textId="77777777" w:rsidTr="00D90161">
        <w:trPr>
          <w:tblHeader/>
        </w:trPr>
        <w:tc>
          <w:tcPr>
            <w:tcW w:w="2268" w:type="pct"/>
            <w:vAlign w:val="center"/>
          </w:tcPr>
          <w:p w14:paraId="47597EE8" w14:textId="0811B276" w:rsidR="00860277" w:rsidRPr="00C60179" w:rsidRDefault="00860277" w:rsidP="00733B00">
            <w:pPr>
              <w:spacing w:beforeLines="40" w:before="96" w:afterLines="40" w:after="96"/>
              <w:jc w:val="center"/>
              <w:rPr>
                <w:rFonts w:cstheme="minorHAnsi"/>
                <w:sz w:val="20"/>
                <w:szCs w:val="20"/>
              </w:rPr>
            </w:pPr>
            <w:r>
              <w:rPr>
                <w:rFonts w:cstheme="minorHAnsi"/>
                <w:b/>
                <w:bCs/>
                <w:sz w:val="20"/>
                <w:szCs w:val="20"/>
                <w:lang w:val="en-GB"/>
              </w:rPr>
              <w:t>Sub-questions</w:t>
            </w:r>
          </w:p>
        </w:tc>
        <w:tc>
          <w:tcPr>
            <w:tcW w:w="671" w:type="pct"/>
            <w:vAlign w:val="center"/>
          </w:tcPr>
          <w:p w14:paraId="4F6666F8" w14:textId="77777777" w:rsidR="00860277" w:rsidRPr="00C60179" w:rsidRDefault="00860277" w:rsidP="00733B00">
            <w:pPr>
              <w:spacing w:beforeLines="40" w:before="96" w:afterLines="40" w:after="96"/>
              <w:jc w:val="center"/>
              <w:rPr>
                <w:rFonts w:cstheme="minorHAnsi"/>
                <w:sz w:val="20"/>
                <w:szCs w:val="20"/>
              </w:rPr>
            </w:pPr>
            <w:r>
              <w:rPr>
                <w:rFonts w:cstheme="minorHAnsi"/>
                <w:b/>
                <w:bCs/>
                <w:sz w:val="20"/>
                <w:szCs w:val="20"/>
                <w:lang w:val="en-GB"/>
              </w:rPr>
              <w:t>DFAT</w:t>
            </w:r>
          </w:p>
        </w:tc>
        <w:tc>
          <w:tcPr>
            <w:tcW w:w="361" w:type="pct"/>
            <w:vAlign w:val="center"/>
          </w:tcPr>
          <w:p w14:paraId="26890605" w14:textId="77777777" w:rsidR="00860277" w:rsidRPr="00C60179" w:rsidRDefault="00860277" w:rsidP="00733B00">
            <w:pPr>
              <w:spacing w:beforeLines="40" w:before="96" w:afterLines="40" w:after="96"/>
              <w:jc w:val="center"/>
              <w:rPr>
                <w:rFonts w:cstheme="minorHAnsi"/>
                <w:sz w:val="20"/>
                <w:szCs w:val="20"/>
              </w:rPr>
            </w:pPr>
            <w:proofErr w:type="spellStart"/>
            <w:r>
              <w:rPr>
                <w:rFonts w:cstheme="minorHAnsi"/>
                <w:b/>
                <w:bCs/>
                <w:sz w:val="20"/>
                <w:szCs w:val="20"/>
                <w:lang w:val="en-GB"/>
              </w:rPr>
              <w:t>WfW</w:t>
            </w:r>
            <w:proofErr w:type="spellEnd"/>
            <w:r>
              <w:rPr>
                <w:rFonts w:cstheme="minorHAnsi"/>
                <w:b/>
                <w:bCs/>
                <w:sz w:val="20"/>
                <w:szCs w:val="20"/>
                <w:lang w:val="en-GB"/>
              </w:rPr>
              <w:t xml:space="preserve"> Fund</w:t>
            </w:r>
          </w:p>
        </w:tc>
        <w:tc>
          <w:tcPr>
            <w:tcW w:w="568" w:type="pct"/>
            <w:vAlign w:val="center"/>
          </w:tcPr>
          <w:p w14:paraId="71B8C40E" w14:textId="77777777" w:rsidR="00860277" w:rsidRPr="00C60179" w:rsidRDefault="00860277" w:rsidP="00733B00">
            <w:pPr>
              <w:spacing w:beforeLines="40" w:before="96" w:afterLines="40" w:after="96"/>
              <w:jc w:val="center"/>
              <w:rPr>
                <w:rFonts w:cstheme="minorHAnsi"/>
                <w:sz w:val="20"/>
                <w:szCs w:val="20"/>
              </w:rPr>
            </w:pPr>
            <w:r>
              <w:rPr>
                <w:rFonts w:cstheme="minorHAnsi"/>
                <w:b/>
                <w:bCs/>
                <w:sz w:val="20"/>
                <w:szCs w:val="20"/>
                <w:lang w:val="en-GB"/>
              </w:rPr>
              <w:t>Implementing partners</w:t>
            </w:r>
          </w:p>
        </w:tc>
        <w:tc>
          <w:tcPr>
            <w:tcW w:w="567" w:type="pct"/>
            <w:vAlign w:val="center"/>
          </w:tcPr>
          <w:p w14:paraId="58464FE9" w14:textId="77777777" w:rsidR="00860277" w:rsidRPr="00C60179" w:rsidRDefault="00860277" w:rsidP="00733B00">
            <w:pPr>
              <w:spacing w:beforeLines="40" w:before="96" w:afterLines="40" w:after="96"/>
              <w:jc w:val="center"/>
              <w:rPr>
                <w:rFonts w:cstheme="minorHAnsi"/>
                <w:sz w:val="20"/>
                <w:szCs w:val="20"/>
              </w:rPr>
            </w:pPr>
            <w:r>
              <w:rPr>
                <w:rFonts w:cstheme="minorHAnsi"/>
                <w:b/>
                <w:bCs/>
                <w:sz w:val="20"/>
                <w:szCs w:val="20"/>
                <w:lang w:val="en-GB"/>
              </w:rPr>
              <w:t>Counterparts</w:t>
            </w:r>
          </w:p>
        </w:tc>
        <w:tc>
          <w:tcPr>
            <w:tcW w:w="565" w:type="pct"/>
            <w:vAlign w:val="center"/>
          </w:tcPr>
          <w:p w14:paraId="1C747D2E" w14:textId="77777777" w:rsidR="00860277" w:rsidRPr="00C60179" w:rsidRDefault="00860277" w:rsidP="00733B00">
            <w:pPr>
              <w:spacing w:beforeLines="40" w:before="96" w:afterLines="40" w:after="96"/>
              <w:jc w:val="center"/>
              <w:rPr>
                <w:rFonts w:cstheme="minorHAnsi"/>
                <w:sz w:val="20"/>
                <w:szCs w:val="20"/>
              </w:rPr>
            </w:pPr>
            <w:r>
              <w:rPr>
                <w:rFonts w:cstheme="minorHAnsi"/>
                <w:b/>
                <w:bCs/>
                <w:sz w:val="20"/>
                <w:szCs w:val="20"/>
                <w:lang w:val="en-GB"/>
              </w:rPr>
              <w:t>Beneficiaries</w:t>
            </w:r>
          </w:p>
        </w:tc>
      </w:tr>
      <w:tr w:rsidR="00860277" w:rsidRPr="00C60179" w14:paraId="3E5A75B3" w14:textId="77777777" w:rsidTr="00860277">
        <w:tc>
          <w:tcPr>
            <w:tcW w:w="2268" w:type="pct"/>
          </w:tcPr>
          <w:p w14:paraId="77E858EC" w14:textId="77777777" w:rsidR="00860277" w:rsidRPr="00C60179" w:rsidRDefault="00860277" w:rsidP="00860277">
            <w:pPr>
              <w:rPr>
                <w:rFonts w:cstheme="minorHAnsi"/>
                <w:sz w:val="20"/>
                <w:szCs w:val="20"/>
              </w:rPr>
            </w:pPr>
            <w:r w:rsidRPr="00095610">
              <w:rPr>
                <w:rFonts w:cstheme="minorHAnsi"/>
                <w:sz w:val="20"/>
                <w:szCs w:val="20"/>
              </w:rPr>
              <w:t>Was the design informed by evidence and best practice and did the assumptions within the design hold true?</w:t>
            </w:r>
          </w:p>
        </w:tc>
        <w:tc>
          <w:tcPr>
            <w:tcW w:w="671" w:type="pct"/>
            <w:tcBorders>
              <w:bottom w:val="single" w:sz="4" w:space="0" w:color="auto"/>
            </w:tcBorders>
            <w:vAlign w:val="center"/>
          </w:tcPr>
          <w:p w14:paraId="27A8406F" w14:textId="4AB02853" w:rsidR="00860277" w:rsidRPr="00C60179" w:rsidRDefault="00860277" w:rsidP="00860277">
            <w:pPr>
              <w:spacing w:beforeLines="40" w:before="96" w:afterLines="40" w:after="96"/>
              <w:jc w:val="center"/>
              <w:rPr>
                <w:rFonts w:cstheme="minorHAnsi"/>
                <w:sz w:val="20"/>
                <w:szCs w:val="20"/>
              </w:rPr>
            </w:pPr>
            <w:r w:rsidRPr="008646AB">
              <w:rPr>
                <w:rFonts w:ascii="Apple Color Emoji" w:hAnsi="Apple Color Emoji" w:cs="Apple Color Emoji"/>
                <w:color w:val="000000"/>
                <w:sz w:val="20"/>
                <w:szCs w:val="20"/>
              </w:rPr>
              <w:t>Yes</w:t>
            </w:r>
          </w:p>
        </w:tc>
        <w:tc>
          <w:tcPr>
            <w:tcW w:w="361" w:type="pct"/>
            <w:tcBorders>
              <w:bottom w:val="single" w:sz="4" w:space="0" w:color="auto"/>
            </w:tcBorders>
            <w:vAlign w:val="center"/>
          </w:tcPr>
          <w:p w14:paraId="7CBCAEF9" w14:textId="3FA51CB6" w:rsidR="00860277" w:rsidRPr="00C60179" w:rsidRDefault="00860277" w:rsidP="00860277">
            <w:pPr>
              <w:spacing w:beforeLines="40" w:before="96" w:afterLines="40" w:after="96"/>
              <w:jc w:val="center"/>
              <w:rPr>
                <w:rFonts w:cstheme="minorHAnsi"/>
                <w:sz w:val="20"/>
                <w:szCs w:val="20"/>
              </w:rPr>
            </w:pPr>
            <w:r w:rsidRPr="008646AB">
              <w:rPr>
                <w:rFonts w:ascii="Apple Color Emoji" w:hAnsi="Apple Color Emoji" w:cs="Apple Color Emoji"/>
                <w:color w:val="000000"/>
                <w:sz w:val="20"/>
                <w:szCs w:val="20"/>
              </w:rPr>
              <w:t>Yes</w:t>
            </w:r>
          </w:p>
        </w:tc>
        <w:tc>
          <w:tcPr>
            <w:tcW w:w="568" w:type="pct"/>
            <w:tcBorders>
              <w:bottom w:val="single" w:sz="4" w:space="0" w:color="auto"/>
            </w:tcBorders>
            <w:vAlign w:val="center"/>
          </w:tcPr>
          <w:p w14:paraId="6D917FB0" w14:textId="2EC4F227" w:rsidR="00860277" w:rsidRPr="00C60179" w:rsidRDefault="00860277" w:rsidP="00860277">
            <w:pPr>
              <w:spacing w:beforeLines="40" w:before="96" w:afterLines="40" w:after="96"/>
              <w:jc w:val="center"/>
              <w:rPr>
                <w:rFonts w:cstheme="minorHAnsi"/>
                <w:sz w:val="20"/>
                <w:szCs w:val="20"/>
              </w:rPr>
            </w:pPr>
            <w:r w:rsidRPr="008646AB">
              <w:rPr>
                <w:rFonts w:ascii="Apple Color Emoji" w:hAnsi="Apple Color Emoji" w:cs="Apple Color Emoji"/>
                <w:color w:val="000000"/>
                <w:sz w:val="20"/>
                <w:szCs w:val="20"/>
              </w:rPr>
              <w:t>Yes</w:t>
            </w:r>
          </w:p>
        </w:tc>
        <w:tc>
          <w:tcPr>
            <w:tcW w:w="567" w:type="pct"/>
            <w:tcBorders>
              <w:bottom w:val="single" w:sz="4" w:space="0" w:color="auto"/>
            </w:tcBorders>
            <w:vAlign w:val="center"/>
          </w:tcPr>
          <w:p w14:paraId="01DC7F3F" w14:textId="4431196F" w:rsidR="00860277" w:rsidRPr="00C60179" w:rsidRDefault="00860277" w:rsidP="00860277">
            <w:pPr>
              <w:spacing w:beforeLines="40" w:before="96" w:afterLines="40" w:after="96"/>
              <w:jc w:val="center"/>
              <w:rPr>
                <w:rFonts w:cstheme="minorHAnsi"/>
                <w:sz w:val="20"/>
                <w:szCs w:val="20"/>
              </w:rPr>
            </w:pPr>
            <w:r>
              <w:rPr>
                <w:rFonts w:cstheme="minorHAnsi"/>
                <w:sz w:val="20"/>
                <w:szCs w:val="20"/>
              </w:rPr>
              <w:t>No</w:t>
            </w:r>
          </w:p>
        </w:tc>
        <w:tc>
          <w:tcPr>
            <w:tcW w:w="565" w:type="pct"/>
            <w:tcBorders>
              <w:bottom w:val="single" w:sz="4" w:space="0" w:color="auto"/>
            </w:tcBorders>
            <w:vAlign w:val="center"/>
          </w:tcPr>
          <w:p w14:paraId="030A548E" w14:textId="4882EF4A" w:rsidR="00860277" w:rsidRPr="00C60179" w:rsidRDefault="00860277" w:rsidP="00860277">
            <w:pPr>
              <w:spacing w:beforeLines="40" w:before="96" w:afterLines="40" w:after="96"/>
              <w:jc w:val="center"/>
              <w:rPr>
                <w:rFonts w:cstheme="minorHAnsi"/>
                <w:sz w:val="20"/>
                <w:szCs w:val="20"/>
              </w:rPr>
            </w:pPr>
            <w:r>
              <w:rPr>
                <w:rFonts w:cstheme="minorHAnsi"/>
                <w:sz w:val="20"/>
                <w:szCs w:val="20"/>
              </w:rPr>
              <w:t>No</w:t>
            </w:r>
          </w:p>
        </w:tc>
      </w:tr>
      <w:tr w:rsidR="00860277" w:rsidRPr="00C60179" w14:paraId="4A891132" w14:textId="77777777" w:rsidTr="00860277">
        <w:tc>
          <w:tcPr>
            <w:tcW w:w="2268" w:type="pct"/>
            <w:tcBorders>
              <w:bottom w:val="single" w:sz="4" w:space="0" w:color="auto"/>
            </w:tcBorders>
          </w:tcPr>
          <w:p w14:paraId="2F6221A6" w14:textId="77777777" w:rsidR="00860277" w:rsidRPr="00095610" w:rsidRDefault="00860277" w:rsidP="00860277">
            <w:pPr>
              <w:rPr>
                <w:rFonts w:cstheme="minorHAnsi"/>
                <w:sz w:val="20"/>
                <w:szCs w:val="20"/>
              </w:rPr>
            </w:pPr>
            <w:r w:rsidRPr="00095610">
              <w:rPr>
                <w:rFonts w:cstheme="minorHAnsi"/>
                <w:sz w:val="20"/>
                <w:szCs w:val="20"/>
              </w:rPr>
              <w:t>To what extent has the Fund met funder, partner, and (local) beneficiary needs and priorities?</w:t>
            </w:r>
          </w:p>
        </w:tc>
        <w:tc>
          <w:tcPr>
            <w:tcW w:w="671" w:type="pct"/>
            <w:tcBorders>
              <w:bottom w:val="single" w:sz="4" w:space="0" w:color="auto"/>
            </w:tcBorders>
            <w:vAlign w:val="center"/>
          </w:tcPr>
          <w:p w14:paraId="62B1B665" w14:textId="035824EE" w:rsidR="00860277" w:rsidRPr="00C60179" w:rsidRDefault="00860277" w:rsidP="00860277">
            <w:pPr>
              <w:spacing w:beforeLines="40" w:before="96" w:afterLines="40" w:after="96"/>
              <w:jc w:val="center"/>
              <w:rPr>
                <w:rFonts w:cstheme="minorHAnsi"/>
                <w:color w:val="000000"/>
                <w:sz w:val="20"/>
                <w:szCs w:val="20"/>
              </w:rPr>
            </w:pPr>
            <w:r w:rsidRPr="00860277">
              <w:rPr>
                <w:rFonts w:ascii="Apple Color Emoji" w:hAnsi="Apple Color Emoji" w:cs="Apple Color Emoji"/>
                <w:color w:val="000000"/>
                <w:sz w:val="20"/>
                <w:szCs w:val="20"/>
              </w:rPr>
              <w:t>Yes</w:t>
            </w:r>
          </w:p>
        </w:tc>
        <w:tc>
          <w:tcPr>
            <w:tcW w:w="361" w:type="pct"/>
            <w:tcBorders>
              <w:bottom w:val="single" w:sz="4" w:space="0" w:color="auto"/>
            </w:tcBorders>
            <w:vAlign w:val="center"/>
          </w:tcPr>
          <w:p w14:paraId="56AF1968" w14:textId="69EC6B30" w:rsidR="00860277" w:rsidRPr="00C60179" w:rsidRDefault="00860277" w:rsidP="00860277">
            <w:pPr>
              <w:spacing w:beforeLines="40" w:before="96" w:afterLines="40" w:after="96"/>
              <w:jc w:val="center"/>
              <w:rPr>
                <w:rFonts w:cstheme="minorHAnsi"/>
                <w:color w:val="000000"/>
                <w:sz w:val="20"/>
                <w:szCs w:val="20"/>
              </w:rPr>
            </w:pPr>
            <w:r>
              <w:rPr>
                <w:rFonts w:cstheme="minorHAnsi"/>
                <w:color w:val="000000"/>
                <w:sz w:val="20"/>
                <w:szCs w:val="20"/>
              </w:rPr>
              <w:t>No</w:t>
            </w:r>
          </w:p>
        </w:tc>
        <w:tc>
          <w:tcPr>
            <w:tcW w:w="568" w:type="pct"/>
            <w:tcBorders>
              <w:bottom w:val="single" w:sz="4" w:space="0" w:color="auto"/>
            </w:tcBorders>
            <w:vAlign w:val="center"/>
          </w:tcPr>
          <w:p w14:paraId="166E8705" w14:textId="365EEC9F" w:rsidR="00860277" w:rsidRPr="00C60179" w:rsidRDefault="00860277" w:rsidP="00860277">
            <w:pPr>
              <w:spacing w:beforeLines="40" w:before="96" w:afterLines="40" w:after="96"/>
              <w:jc w:val="center"/>
              <w:rPr>
                <w:rFonts w:cstheme="minorHAnsi"/>
                <w:color w:val="000000"/>
                <w:sz w:val="20"/>
                <w:szCs w:val="20"/>
              </w:rPr>
            </w:pPr>
            <w:r w:rsidRPr="00860277">
              <w:rPr>
                <w:rFonts w:ascii="Apple Color Emoji" w:hAnsi="Apple Color Emoji" w:cs="Apple Color Emoji"/>
                <w:color w:val="000000"/>
                <w:sz w:val="20"/>
                <w:szCs w:val="20"/>
              </w:rPr>
              <w:t>Yes</w:t>
            </w:r>
          </w:p>
        </w:tc>
        <w:tc>
          <w:tcPr>
            <w:tcW w:w="567" w:type="pct"/>
            <w:tcBorders>
              <w:bottom w:val="single" w:sz="4" w:space="0" w:color="auto"/>
            </w:tcBorders>
            <w:vAlign w:val="center"/>
          </w:tcPr>
          <w:p w14:paraId="293E954C" w14:textId="79C8079C" w:rsidR="00860277" w:rsidRPr="00C60179" w:rsidRDefault="00860277" w:rsidP="00860277">
            <w:pPr>
              <w:spacing w:beforeLines="40" w:before="96" w:afterLines="40" w:after="96"/>
              <w:jc w:val="center"/>
              <w:rPr>
                <w:rFonts w:cstheme="minorHAnsi"/>
                <w:color w:val="000000"/>
                <w:sz w:val="20"/>
                <w:szCs w:val="20"/>
              </w:rPr>
            </w:pPr>
            <w:r>
              <w:rPr>
                <w:rFonts w:cstheme="minorHAnsi"/>
                <w:color w:val="000000"/>
                <w:sz w:val="20"/>
                <w:szCs w:val="20"/>
              </w:rPr>
              <w:t>No</w:t>
            </w:r>
          </w:p>
        </w:tc>
        <w:tc>
          <w:tcPr>
            <w:tcW w:w="565" w:type="pct"/>
            <w:tcBorders>
              <w:bottom w:val="single" w:sz="4" w:space="0" w:color="auto"/>
            </w:tcBorders>
            <w:vAlign w:val="center"/>
          </w:tcPr>
          <w:p w14:paraId="60F24D37" w14:textId="414CD19A" w:rsidR="00860277" w:rsidRPr="00C60179" w:rsidRDefault="00860277" w:rsidP="00860277">
            <w:pPr>
              <w:spacing w:beforeLines="40" w:before="96" w:afterLines="40" w:after="96"/>
              <w:jc w:val="center"/>
              <w:rPr>
                <w:rFonts w:cstheme="minorHAnsi"/>
                <w:color w:val="000000"/>
                <w:sz w:val="20"/>
                <w:szCs w:val="20"/>
              </w:rPr>
            </w:pPr>
            <w:r w:rsidRPr="00860277">
              <w:rPr>
                <w:rFonts w:ascii="Apple Color Emoji" w:hAnsi="Apple Color Emoji" w:cs="Apple Color Emoji"/>
                <w:color w:val="000000"/>
                <w:sz w:val="20"/>
                <w:szCs w:val="20"/>
              </w:rPr>
              <w:t>Yes</w:t>
            </w:r>
          </w:p>
        </w:tc>
      </w:tr>
      <w:tr w:rsidR="00860277" w:rsidRPr="00382514" w14:paraId="45B09D1E" w14:textId="77777777" w:rsidTr="00860277">
        <w:tc>
          <w:tcPr>
            <w:tcW w:w="2268" w:type="pct"/>
            <w:tcBorders>
              <w:bottom w:val="single" w:sz="4" w:space="0" w:color="auto"/>
            </w:tcBorders>
          </w:tcPr>
          <w:p w14:paraId="07657951" w14:textId="77777777" w:rsidR="00860277" w:rsidRPr="00095610" w:rsidRDefault="00860277" w:rsidP="00860277">
            <w:pPr>
              <w:rPr>
                <w:rFonts w:cstheme="minorHAnsi"/>
                <w:sz w:val="20"/>
                <w:szCs w:val="20"/>
              </w:rPr>
            </w:pPr>
            <w:r w:rsidRPr="006A678C">
              <w:rPr>
                <w:rFonts w:cstheme="minorHAnsi"/>
                <w:sz w:val="20"/>
                <w:szCs w:val="20"/>
              </w:rPr>
              <w:t>What lessons from the Fund could be applied to future investments and/or projects DFAT may wish to fund?</w:t>
            </w:r>
          </w:p>
        </w:tc>
        <w:tc>
          <w:tcPr>
            <w:tcW w:w="671" w:type="pct"/>
            <w:tcBorders>
              <w:bottom w:val="single" w:sz="4" w:space="0" w:color="auto"/>
            </w:tcBorders>
            <w:vAlign w:val="center"/>
          </w:tcPr>
          <w:p w14:paraId="5AEBDD35" w14:textId="728B192B" w:rsidR="00860277" w:rsidRPr="00382514" w:rsidRDefault="00860277" w:rsidP="00860277">
            <w:pPr>
              <w:spacing w:beforeLines="40" w:before="96" w:afterLines="40" w:after="96"/>
              <w:jc w:val="center"/>
              <w:rPr>
                <w:rFonts w:ascii="Apple Color Emoji" w:hAnsi="Apple Color Emoji" w:cs="Apple Color Emoji"/>
                <w:color w:val="000000"/>
                <w:sz w:val="20"/>
                <w:szCs w:val="20"/>
              </w:rPr>
            </w:pPr>
            <w:r w:rsidRPr="00FF1FCD">
              <w:rPr>
                <w:rFonts w:ascii="Apple Color Emoji" w:hAnsi="Apple Color Emoji" w:cs="Apple Color Emoji"/>
                <w:color w:val="000000"/>
                <w:sz w:val="20"/>
                <w:szCs w:val="20"/>
              </w:rPr>
              <w:t>Yes</w:t>
            </w:r>
          </w:p>
        </w:tc>
        <w:tc>
          <w:tcPr>
            <w:tcW w:w="361" w:type="pct"/>
            <w:tcBorders>
              <w:bottom w:val="single" w:sz="4" w:space="0" w:color="auto"/>
            </w:tcBorders>
            <w:vAlign w:val="center"/>
          </w:tcPr>
          <w:p w14:paraId="259230B8" w14:textId="1AB6E986" w:rsidR="00860277" w:rsidRPr="00C60179" w:rsidRDefault="00860277" w:rsidP="00860277">
            <w:pPr>
              <w:spacing w:beforeLines="40" w:before="96" w:afterLines="40" w:after="96"/>
              <w:jc w:val="center"/>
              <w:rPr>
                <w:rFonts w:cstheme="minorHAnsi"/>
                <w:color w:val="000000"/>
                <w:sz w:val="20"/>
                <w:szCs w:val="20"/>
              </w:rPr>
            </w:pPr>
            <w:r w:rsidRPr="00FF1FCD">
              <w:rPr>
                <w:rFonts w:ascii="Apple Color Emoji" w:hAnsi="Apple Color Emoji" w:cs="Apple Color Emoji"/>
                <w:color w:val="000000"/>
                <w:sz w:val="20"/>
                <w:szCs w:val="20"/>
              </w:rPr>
              <w:t>Yes</w:t>
            </w:r>
          </w:p>
        </w:tc>
        <w:tc>
          <w:tcPr>
            <w:tcW w:w="568" w:type="pct"/>
            <w:tcBorders>
              <w:bottom w:val="single" w:sz="4" w:space="0" w:color="auto"/>
            </w:tcBorders>
            <w:vAlign w:val="center"/>
          </w:tcPr>
          <w:p w14:paraId="7463BCFC" w14:textId="30A62E2D" w:rsidR="00860277" w:rsidRPr="00382514" w:rsidRDefault="00860277" w:rsidP="00860277">
            <w:pPr>
              <w:spacing w:beforeLines="40" w:before="96" w:afterLines="40" w:after="96"/>
              <w:jc w:val="center"/>
              <w:rPr>
                <w:rFonts w:ascii="Apple Color Emoji" w:hAnsi="Apple Color Emoji" w:cs="Apple Color Emoji"/>
                <w:color w:val="000000"/>
                <w:sz w:val="20"/>
                <w:szCs w:val="20"/>
              </w:rPr>
            </w:pPr>
            <w:r w:rsidRPr="00FF1FCD">
              <w:rPr>
                <w:rFonts w:ascii="Apple Color Emoji" w:hAnsi="Apple Color Emoji" w:cs="Apple Color Emoji"/>
                <w:color w:val="000000"/>
                <w:sz w:val="20"/>
                <w:szCs w:val="20"/>
              </w:rPr>
              <w:t>Yes</w:t>
            </w:r>
          </w:p>
        </w:tc>
        <w:tc>
          <w:tcPr>
            <w:tcW w:w="567" w:type="pct"/>
            <w:tcBorders>
              <w:bottom w:val="single" w:sz="4" w:space="0" w:color="auto"/>
            </w:tcBorders>
            <w:vAlign w:val="center"/>
          </w:tcPr>
          <w:p w14:paraId="31560DF4" w14:textId="63423215" w:rsidR="00860277" w:rsidRPr="00C60179" w:rsidRDefault="00860277" w:rsidP="00860277">
            <w:pPr>
              <w:spacing w:beforeLines="40" w:before="96" w:afterLines="40" w:after="96"/>
              <w:jc w:val="center"/>
              <w:rPr>
                <w:rFonts w:cstheme="minorHAnsi"/>
                <w:color w:val="000000"/>
                <w:sz w:val="20"/>
                <w:szCs w:val="20"/>
              </w:rPr>
            </w:pPr>
            <w:r>
              <w:rPr>
                <w:rFonts w:cstheme="minorHAnsi"/>
                <w:color w:val="000000"/>
                <w:sz w:val="20"/>
                <w:szCs w:val="20"/>
              </w:rPr>
              <w:t>No</w:t>
            </w:r>
          </w:p>
        </w:tc>
        <w:tc>
          <w:tcPr>
            <w:tcW w:w="565" w:type="pct"/>
            <w:tcBorders>
              <w:bottom w:val="single" w:sz="4" w:space="0" w:color="auto"/>
            </w:tcBorders>
            <w:vAlign w:val="center"/>
          </w:tcPr>
          <w:p w14:paraId="4D620D9A" w14:textId="708E1A02" w:rsidR="00860277" w:rsidRPr="00382514" w:rsidRDefault="00860277" w:rsidP="00860277">
            <w:pPr>
              <w:spacing w:beforeLines="40" w:before="96" w:afterLines="40" w:after="96"/>
              <w:jc w:val="center"/>
              <w:rPr>
                <w:rFonts w:ascii="Apple Color Emoji" w:hAnsi="Apple Color Emoji" w:cs="Apple Color Emoji"/>
                <w:color w:val="000000"/>
                <w:sz w:val="20"/>
                <w:szCs w:val="20"/>
              </w:rPr>
            </w:pPr>
            <w:r>
              <w:rPr>
                <w:rFonts w:ascii="Apple Color Emoji" w:hAnsi="Apple Color Emoji" w:cs="Apple Color Emoji"/>
                <w:color w:val="000000"/>
                <w:sz w:val="20"/>
                <w:szCs w:val="20"/>
              </w:rPr>
              <w:t>No</w:t>
            </w:r>
          </w:p>
        </w:tc>
      </w:tr>
    </w:tbl>
    <w:p w14:paraId="63C2A285" w14:textId="77777777" w:rsidR="00A439D0" w:rsidRDefault="00A439D0" w:rsidP="00A439D0"/>
    <w:p w14:paraId="3458F363" w14:textId="22C17D1C" w:rsidR="00A439D0" w:rsidRDefault="00A439D0" w:rsidP="00A439D0">
      <w:pPr>
        <w:pStyle w:val="Heading20"/>
      </w:pPr>
      <w:r>
        <w:t>Evaluation criteria: Efficiency</w:t>
      </w:r>
    </w:p>
    <w:p w14:paraId="079A26FA" w14:textId="77777777" w:rsidR="00A439D0" w:rsidRDefault="00A439D0">
      <w:pPr>
        <w:rPr>
          <w:rFonts w:eastAsiaTheme="majorEastAsia" w:cstheme="majorBidi"/>
          <w:color w:val="0F4761" w:themeColor="accent1" w:themeShade="BF"/>
          <w:sz w:val="28"/>
          <w:szCs w:val="28"/>
        </w:rPr>
      </w:pPr>
      <w:r w:rsidRPr="00A439D0">
        <w:rPr>
          <w:rFonts w:eastAsiaTheme="majorEastAsia" w:cstheme="majorBidi"/>
          <w:color w:val="0F4761" w:themeColor="accent1" w:themeShade="BF"/>
          <w:sz w:val="28"/>
          <w:szCs w:val="28"/>
        </w:rPr>
        <w:t>KEQ 5: To what extent did the outcomes achieved under the Fund against the EOPOs justify the costs involved under the implementation model (including of the partnership approach, learning agenda) when compared with similar programs?</w:t>
      </w:r>
    </w:p>
    <w:tbl>
      <w:tblPr>
        <w:tblStyle w:val="TableGrid"/>
        <w:tblW w:w="4924" w:type="pct"/>
        <w:tblLayout w:type="fixed"/>
        <w:tblLook w:val="04A0" w:firstRow="1" w:lastRow="0" w:firstColumn="1" w:lastColumn="0" w:noHBand="0" w:noVBand="1"/>
        <w:tblDescription w:val="Table from the Evaluation Plan Annex B outlining key evaluation questions (KEQ 5) related to the effectiveness of the Water for Women Phase 2 Fund. "/>
      </w:tblPr>
      <w:tblGrid>
        <w:gridCol w:w="6231"/>
        <w:gridCol w:w="1843"/>
        <w:gridCol w:w="992"/>
        <w:gridCol w:w="1560"/>
        <w:gridCol w:w="1558"/>
        <w:gridCol w:w="1552"/>
      </w:tblGrid>
      <w:tr w:rsidR="00860277" w:rsidRPr="00C60179" w14:paraId="3E5ADA67" w14:textId="77777777" w:rsidTr="00D90161">
        <w:trPr>
          <w:tblHeader/>
        </w:trPr>
        <w:tc>
          <w:tcPr>
            <w:tcW w:w="2268" w:type="pct"/>
            <w:vAlign w:val="center"/>
          </w:tcPr>
          <w:p w14:paraId="14374F38" w14:textId="1FA8AACB" w:rsidR="00860277" w:rsidRPr="00C60179" w:rsidRDefault="00860277" w:rsidP="00733B00">
            <w:pPr>
              <w:spacing w:beforeLines="40" w:before="96" w:afterLines="40" w:after="96"/>
              <w:jc w:val="center"/>
              <w:rPr>
                <w:rFonts w:cstheme="minorHAnsi"/>
                <w:color w:val="000000"/>
                <w:sz w:val="20"/>
                <w:szCs w:val="20"/>
              </w:rPr>
            </w:pPr>
            <w:r>
              <w:rPr>
                <w:rFonts w:cstheme="minorHAnsi"/>
                <w:b/>
                <w:bCs/>
                <w:sz w:val="20"/>
                <w:szCs w:val="20"/>
                <w:lang w:val="en-GB"/>
              </w:rPr>
              <w:t>Sub-questions</w:t>
            </w:r>
          </w:p>
        </w:tc>
        <w:tc>
          <w:tcPr>
            <w:tcW w:w="671" w:type="pct"/>
            <w:vAlign w:val="center"/>
          </w:tcPr>
          <w:p w14:paraId="28E6C3A1" w14:textId="77777777" w:rsidR="00860277" w:rsidRPr="00C60179" w:rsidRDefault="00860277" w:rsidP="00733B00">
            <w:pPr>
              <w:spacing w:beforeLines="40" w:before="96" w:afterLines="40" w:after="96"/>
              <w:jc w:val="center"/>
              <w:rPr>
                <w:rFonts w:cstheme="minorHAnsi"/>
                <w:color w:val="000000"/>
                <w:sz w:val="20"/>
                <w:szCs w:val="20"/>
              </w:rPr>
            </w:pPr>
            <w:r>
              <w:rPr>
                <w:rFonts w:cstheme="minorHAnsi"/>
                <w:b/>
                <w:bCs/>
                <w:sz w:val="20"/>
                <w:szCs w:val="20"/>
                <w:lang w:val="en-GB"/>
              </w:rPr>
              <w:t>DFAT</w:t>
            </w:r>
          </w:p>
        </w:tc>
        <w:tc>
          <w:tcPr>
            <w:tcW w:w="361" w:type="pct"/>
            <w:vAlign w:val="center"/>
          </w:tcPr>
          <w:p w14:paraId="37EBB861" w14:textId="77777777" w:rsidR="00860277" w:rsidRPr="00C60179" w:rsidRDefault="00860277" w:rsidP="00733B00">
            <w:pPr>
              <w:spacing w:beforeLines="40" w:before="96" w:afterLines="40" w:after="96"/>
              <w:jc w:val="center"/>
              <w:rPr>
                <w:rFonts w:cstheme="minorHAnsi"/>
                <w:color w:val="000000"/>
                <w:sz w:val="20"/>
                <w:szCs w:val="20"/>
              </w:rPr>
            </w:pPr>
            <w:proofErr w:type="spellStart"/>
            <w:r>
              <w:rPr>
                <w:rFonts w:cstheme="minorHAnsi"/>
                <w:b/>
                <w:bCs/>
                <w:sz w:val="20"/>
                <w:szCs w:val="20"/>
                <w:lang w:val="en-GB"/>
              </w:rPr>
              <w:t>WfW</w:t>
            </w:r>
            <w:proofErr w:type="spellEnd"/>
            <w:r>
              <w:rPr>
                <w:rFonts w:cstheme="minorHAnsi"/>
                <w:b/>
                <w:bCs/>
                <w:sz w:val="20"/>
                <w:szCs w:val="20"/>
                <w:lang w:val="en-GB"/>
              </w:rPr>
              <w:t xml:space="preserve"> Fund</w:t>
            </w:r>
          </w:p>
        </w:tc>
        <w:tc>
          <w:tcPr>
            <w:tcW w:w="568" w:type="pct"/>
            <w:vAlign w:val="center"/>
          </w:tcPr>
          <w:p w14:paraId="690D2040" w14:textId="77777777" w:rsidR="00860277" w:rsidRPr="00C60179" w:rsidRDefault="00860277" w:rsidP="00733B00">
            <w:pPr>
              <w:spacing w:beforeLines="40" w:before="96" w:afterLines="40" w:after="96"/>
              <w:jc w:val="center"/>
              <w:rPr>
                <w:rFonts w:cstheme="minorHAnsi"/>
                <w:color w:val="000000"/>
                <w:sz w:val="20"/>
                <w:szCs w:val="20"/>
              </w:rPr>
            </w:pPr>
            <w:r>
              <w:rPr>
                <w:rFonts w:cstheme="minorHAnsi"/>
                <w:b/>
                <w:bCs/>
                <w:sz w:val="20"/>
                <w:szCs w:val="20"/>
                <w:lang w:val="en-GB"/>
              </w:rPr>
              <w:t>Implementing partners</w:t>
            </w:r>
          </w:p>
        </w:tc>
        <w:tc>
          <w:tcPr>
            <w:tcW w:w="567" w:type="pct"/>
            <w:vAlign w:val="center"/>
          </w:tcPr>
          <w:p w14:paraId="379B2E3D" w14:textId="77777777" w:rsidR="00860277" w:rsidRPr="00C60179" w:rsidRDefault="00860277" w:rsidP="00733B00">
            <w:pPr>
              <w:spacing w:beforeLines="40" w:before="96" w:afterLines="40" w:after="96"/>
              <w:jc w:val="center"/>
              <w:rPr>
                <w:rFonts w:cstheme="minorHAnsi"/>
                <w:color w:val="000000"/>
                <w:sz w:val="20"/>
                <w:szCs w:val="20"/>
              </w:rPr>
            </w:pPr>
            <w:r>
              <w:rPr>
                <w:rFonts w:cstheme="minorHAnsi"/>
                <w:b/>
                <w:bCs/>
                <w:sz w:val="20"/>
                <w:szCs w:val="20"/>
                <w:lang w:val="en-GB"/>
              </w:rPr>
              <w:t>Counterparts</w:t>
            </w:r>
          </w:p>
        </w:tc>
        <w:tc>
          <w:tcPr>
            <w:tcW w:w="565" w:type="pct"/>
            <w:vAlign w:val="center"/>
          </w:tcPr>
          <w:p w14:paraId="57499EB8" w14:textId="77777777" w:rsidR="00860277" w:rsidRPr="00C60179" w:rsidRDefault="00860277" w:rsidP="00733B00">
            <w:pPr>
              <w:spacing w:beforeLines="40" w:before="96" w:afterLines="40" w:after="96"/>
              <w:jc w:val="center"/>
              <w:rPr>
                <w:rFonts w:cstheme="minorHAnsi"/>
                <w:color w:val="000000"/>
                <w:sz w:val="20"/>
                <w:szCs w:val="20"/>
              </w:rPr>
            </w:pPr>
            <w:r>
              <w:rPr>
                <w:rFonts w:cstheme="minorHAnsi"/>
                <w:b/>
                <w:bCs/>
                <w:sz w:val="20"/>
                <w:szCs w:val="20"/>
                <w:lang w:val="en-GB"/>
              </w:rPr>
              <w:t>Beneficiaries</w:t>
            </w:r>
          </w:p>
        </w:tc>
      </w:tr>
      <w:tr w:rsidR="00860277" w:rsidRPr="00C60179" w14:paraId="042461BD" w14:textId="77777777" w:rsidTr="00860277">
        <w:tc>
          <w:tcPr>
            <w:tcW w:w="2268" w:type="pct"/>
          </w:tcPr>
          <w:p w14:paraId="5294C603" w14:textId="77777777" w:rsidR="00860277" w:rsidRPr="00095610" w:rsidRDefault="00860277" w:rsidP="00860277">
            <w:pPr>
              <w:rPr>
                <w:rFonts w:cstheme="minorHAnsi"/>
                <w:sz w:val="20"/>
                <w:szCs w:val="20"/>
              </w:rPr>
            </w:pPr>
            <w:r w:rsidRPr="00095610">
              <w:rPr>
                <w:rFonts w:cstheme="minorHAnsi"/>
                <w:sz w:val="20"/>
                <w:szCs w:val="20"/>
              </w:rPr>
              <w:t>What are the key lessons on efficiency to consider for future climate</w:t>
            </w:r>
            <w:r>
              <w:rPr>
                <w:rFonts w:cstheme="minorHAnsi"/>
                <w:sz w:val="20"/>
                <w:szCs w:val="20"/>
              </w:rPr>
              <w:t>-</w:t>
            </w:r>
            <w:r w:rsidRPr="00095610">
              <w:rPr>
                <w:rFonts w:cstheme="minorHAnsi"/>
                <w:sz w:val="20"/>
                <w:szCs w:val="20"/>
              </w:rPr>
              <w:t>resilient</w:t>
            </w:r>
            <w:r>
              <w:rPr>
                <w:rFonts w:cstheme="minorHAnsi"/>
                <w:sz w:val="20"/>
                <w:szCs w:val="20"/>
              </w:rPr>
              <w:t>,</w:t>
            </w:r>
            <w:r w:rsidRPr="00095610">
              <w:rPr>
                <w:rFonts w:cstheme="minorHAnsi"/>
                <w:sz w:val="20"/>
                <w:szCs w:val="20"/>
              </w:rPr>
              <w:t xml:space="preserve"> inclusive WASH investments or projects which bilateral desks/Posts and the CRC may wish to fund?  </w:t>
            </w:r>
          </w:p>
        </w:tc>
        <w:tc>
          <w:tcPr>
            <w:tcW w:w="671" w:type="pct"/>
            <w:vAlign w:val="center"/>
          </w:tcPr>
          <w:p w14:paraId="307D55E8" w14:textId="396C6B1B" w:rsidR="00860277" w:rsidRPr="00C60179" w:rsidRDefault="00860277" w:rsidP="00860277">
            <w:pPr>
              <w:spacing w:beforeLines="40" w:before="96" w:afterLines="40" w:after="96"/>
              <w:jc w:val="center"/>
              <w:rPr>
                <w:rFonts w:cstheme="minorHAnsi"/>
                <w:color w:val="000000"/>
                <w:sz w:val="20"/>
                <w:szCs w:val="20"/>
              </w:rPr>
            </w:pPr>
            <w:r w:rsidRPr="000E1F06">
              <w:rPr>
                <w:rFonts w:ascii="Apple Color Emoji" w:hAnsi="Apple Color Emoji" w:cs="Apple Color Emoji"/>
                <w:color w:val="000000"/>
                <w:sz w:val="20"/>
                <w:szCs w:val="20"/>
              </w:rPr>
              <w:t>Yes</w:t>
            </w:r>
          </w:p>
        </w:tc>
        <w:tc>
          <w:tcPr>
            <w:tcW w:w="361" w:type="pct"/>
            <w:vAlign w:val="center"/>
          </w:tcPr>
          <w:p w14:paraId="53555F93" w14:textId="6685DB92" w:rsidR="00860277" w:rsidRPr="00C60179" w:rsidRDefault="00860277" w:rsidP="00860277">
            <w:pPr>
              <w:spacing w:beforeLines="40" w:before="96" w:afterLines="40" w:after="96"/>
              <w:jc w:val="center"/>
              <w:rPr>
                <w:rFonts w:cstheme="minorHAnsi"/>
                <w:color w:val="000000"/>
                <w:sz w:val="20"/>
                <w:szCs w:val="20"/>
              </w:rPr>
            </w:pPr>
            <w:r w:rsidRPr="000E1F06">
              <w:rPr>
                <w:rFonts w:ascii="Apple Color Emoji" w:hAnsi="Apple Color Emoji" w:cs="Apple Color Emoji"/>
                <w:color w:val="000000"/>
                <w:sz w:val="20"/>
                <w:szCs w:val="20"/>
              </w:rPr>
              <w:t>Yes</w:t>
            </w:r>
          </w:p>
        </w:tc>
        <w:tc>
          <w:tcPr>
            <w:tcW w:w="568" w:type="pct"/>
            <w:vAlign w:val="center"/>
          </w:tcPr>
          <w:p w14:paraId="0D407062" w14:textId="5A8570FB" w:rsidR="00860277" w:rsidRPr="00C60179" w:rsidRDefault="00860277" w:rsidP="00860277">
            <w:pPr>
              <w:spacing w:beforeLines="40" w:before="96" w:afterLines="40" w:after="96"/>
              <w:jc w:val="center"/>
              <w:rPr>
                <w:rFonts w:cstheme="minorHAnsi"/>
                <w:color w:val="000000"/>
                <w:sz w:val="20"/>
                <w:szCs w:val="20"/>
              </w:rPr>
            </w:pPr>
            <w:r w:rsidRPr="000E1F06">
              <w:rPr>
                <w:rFonts w:ascii="Apple Color Emoji" w:hAnsi="Apple Color Emoji" w:cs="Apple Color Emoji"/>
                <w:color w:val="000000"/>
                <w:sz w:val="20"/>
                <w:szCs w:val="20"/>
              </w:rPr>
              <w:t>Yes</w:t>
            </w:r>
          </w:p>
        </w:tc>
        <w:tc>
          <w:tcPr>
            <w:tcW w:w="567" w:type="pct"/>
            <w:vAlign w:val="center"/>
          </w:tcPr>
          <w:p w14:paraId="7C241B3E" w14:textId="7E37DFE4" w:rsidR="00860277" w:rsidRPr="00C60179" w:rsidRDefault="00860277" w:rsidP="00860277">
            <w:pPr>
              <w:spacing w:beforeLines="40" w:before="96" w:afterLines="40" w:after="96"/>
              <w:jc w:val="center"/>
              <w:rPr>
                <w:rFonts w:cstheme="minorHAnsi"/>
                <w:color w:val="000000"/>
                <w:sz w:val="20"/>
                <w:szCs w:val="20"/>
              </w:rPr>
            </w:pPr>
            <w:r>
              <w:rPr>
                <w:rFonts w:cstheme="minorHAnsi"/>
                <w:color w:val="000000"/>
                <w:sz w:val="20"/>
                <w:szCs w:val="20"/>
              </w:rPr>
              <w:t>No</w:t>
            </w:r>
          </w:p>
        </w:tc>
        <w:tc>
          <w:tcPr>
            <w:tcW w:w="565" w:type="pct"/>
            <w:vAlign w:val="center"/>
          </w:tcPr>
          <w:p w14:paraId="103609D8" w14:textId="36D731DC" w:rsidR="00860277" w:rsidRPr="00C60179" w:rsidRDefault="00860277" w:rsidP="00860277">
            <w:pPr>
              <w:spacing w:beforeLines="40" w:before="96" w:afterLines="40" w:after="96"/>
              <w:jc w:val="center"/>
              <w:rPr>
                <w:rFonts w:cstheme="minorHAnsi"/>
                <w:color w:val="000000"/>
                <w:sz w:val="20"/>
                <w:szCs w:val="20"/>
              </w:rPr>
            </w:pPr>
            <w:r>
              <w:rPr>
                <w:rFonts w:cstheme="minorHAnsi"/>
                <w:color w:val="000000"/>
                <w:sz w:val="20"/>
                <w:szCs w:val="20"/>
              </w:rPr>
              <w:t>No</w:t>
            </w:r>
          </w:p>
        </w:tc>
      </w:tr>
    </w:tbl>
    <w:p w14:paraId="1A8BD90E" w14:textId="0F5694E1" w:rsidR="0042465D" w:rsidRDefault="0042465D">
      <w:r>
        <w:br w:type="page"/>
      </w:r>
    </w:p>
    <w:p w14:paraId="2153D166" w14:textId="2755A5C9" w:rsidR="00C137FA" w:rsidRDefault="00C137FA">
      <w:pPr>
        <w:sectPr w:rsidR="00C137FA" w:rsidSect="00D02A95">
          <w:pgSz w:w="16838" w:h="11906" w:orient="landscape"/>
          <w:pgMar w:top="1440" w:right="1440" w:bottom="1440" w:left="1440" w:header="708" w:footer="708" w:gutter="0"/>
          <w:cols w:space="708"/>
          <w:docGrid w:linePitch="360"/>
        </w:sectPr>
      </w:pPr>
    </w:p>
    <w:p w14:paraId="1F0F9097" w14:textId="454A5AE3" w:rsidR="00056F73" w:rsidRDefault="00056F73" w:rsidP="00056F73">
      <w:pPr>
        <w:pStyle w:val="Heading1"/>
      </w:pPr>
      <w:bookmarkStart w:id="186" w:name="_Toc208245682"/>
      <w:r>
        <w:t xml:space="preserve">Appendix </w:t>
      </w:r>
      <w:r w:rsidR="00E033F5">
        <w:t>B</w:t>
      </w:r>
      <w:r>
        <w:t>: Interviewees</w:t>
      </w:r>
      <w:bookmarkEnd w:id="186"/>
    </w:p>
    <w:p w14:paraId="332AA588" w14:textId="77777777" w:rsidR="00056F73" w:rsidRDefault="00056F73" w:rsidP="00056F73"/>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listing interviewees for the Water for Women Phase 2 Final Evaluation. Columns include name, organisation and position, and date of interview. "/>
      </w:tblPr>
      <w:tblGrid>
        <w:gridCol w:w="2432"/>
        <w:gridCol w:w="5135"/>
        <w:gridCol w:w="1153"/>
      </w:tblGrid>
      <w:tr w:rsidR="00056F73" w:rsidRPr="000B1DBB" w14:paraId="25702100" w14:textId="77777777" w:rsidTr="00D90161">
        <w:trPr>
          <w:trHeight w:val="263"/>
          <w:tblHeader/>
        </w:trPr>
        <w:tc>
          <w:tcPr>
            <w:tcW w:w="2440" w:type="dxa"/>
            <w:shd w:val="clear" w:color="000000" w:fill="DAF2D0"/>
            <w:hideMark/>
          </w:tcPr>
          <w:p w14:paraId="061D207C" w14:textId="77777777" w:rsidR="00056F73" w:rsidRPr="000B1DBB" w:rsidRDefault="00056F73" w:rsidP="00152ADE">
            <w:pPr>
              <w:spacing w:after="0" w:line="240" w:lineRule="auto"/>
              <w:rPr>
                <w:rFonts w:ascii="Aptos Narrow" w:eastAsia="Times New Roman" w:hAnsi="Aptos Narrow" w:cs="Times New Roman"/>
                <w:b/>
                <w:bCs/>
                <w:kern w:val="0"/>
                <w:sz w:val="20"/>
                <w:szCs w:val="20"/>
                <w:lang w:eastAsia="en-AU"/>
                <w14:ligatures w14:val="none"/>
              </w:rPr>
            </w:pPr>
            <w:r w:rsidRPr="000B1DBB">
              <w:rPr>
                <w:rFonts w:ascii="Aptos Narrow" w:eastAsia="Times New Roman" w:hAnsi="Aptos Narrow" w:cs="Times New Roman"/>
                <w:b/>
                <w:bCs/>
                <w:kern w:val="0"/>
                <w:sz w:val="20"/>
                <w:szCs w:val="20"/>
                <w:lang w:eastAsia="en-AU"/>
                <w14:ligatures w14:val="none"/>
              </w:rPr>
              <w:t>Name</w:t>
            </w:r>
          </w:p>
        </w:tc>
        <w:tc>
          <w:tcPr>
            <w:tcW w:w="5160" w:type="dxa"/>
            <w:shd w:val="clear" w:color="000000" w:fill="DAF2D0"/>
            <w:hideMark/>
          </w:tcPr>
          <w:p w14:paraId="2673F2DD" w14:textId="77777777" w:rsidR="00056F73" w:rsidRPr="000B1DBB" w:rsidRDefault="00056F73" w:rsidP="00152ADE">
            <w:pPr>
              <w:spacing w:after="0" w:line="240" w:lineRule="auto"/>
              <w:rPr>
                <w:rFonts w:ascii="Aptos Narrow" w:eastAsia="Times New Roman" w:hAnsi="Aptos Narrow" w:cs="Times New Roman"/>
                <w:b/>
                <w:bCs/>
                <w:kern w:val="0"/>
                <w:sz w:val="20"/>
                <w:szCs w:val="20"/>
                <w:lang w:eastAsia="en-AU"/>
                <w14:ligatures w14:val="none"/>
              </w:rPr>
            </w:pPr>
            <w:r w:rsidRPr="000B1DBB">
              <w:rPr>
                <w:rFonts w:ascii="Aptos Narrow" w:eastAsia="Times New Roman" w:hAnsi="Aptos Narrow" w:cs="Times New Roman"/>
                <w:b/>
                <w:bCs/>
                <w:kern w:val="0"/>
                <w:sz w:val="20"/>
                <w:szCs w:val="20"/>
                <w:lang w:eastAsia="en-AU"/>
                <w14:ligatures w14:val="none"/>
              </w:rPr>
              <w:t>Organisation and position</w:t>
            </w:r>
          </w:p>
        </w:tc>
        <w:tc>
          <w:tcPr>
            <w:tcW w:w="1120" w:type="dxa"/>
            <w:shd w:val="clear" w:color="000000" w:fill="DAF2D0"/>
            <w:hideMark/>
          </w:tcPr>
          <w:p w14:paraId="4938DC81" w14:textId="77777777" w:rsidR="00056F73" w:rsidRPr="000B1DBB" w:rsidRDefault="00056F73" w:rsidP="00152ADE">
            <w:pPr>
              <w:spacing w:after="0" w:line="240" w:lineRule="auto"/>
              <w:rPr>
                <w:rFonts w:ascii="Aptos Narrow" w:eastAsia="Times New Roman" w:hAnsi="Aptos Narrow" w:cs="Times New Roman"/>
                <w:b/>
                <w:bCs/>
                <w:kern w:val="0"/>
                <w:sz w:val="20"/>
                <w:szCs w:val="20"/>
                <w:lang w:eastAsia="en-AU"/>
                <w14:ligatures w14:val="none"/>
              </w:rPr>
            </w:pPr>
            <w:r w:rsidRPr="000B1DBB">
              <w:rPr>
                <w:rFonts w:ascii="Aptos Narrow" w:eastAsia="Times New Roman" w:hAnsi="Aptos Narrow" w:cs="Times New Roman"/>
                <w:b/>
                <w:bCs/>
                <w:kern w:val="0"/>
                <w:sz w:val="20"/>
                <w:szCs w:val="20"/>
                <w:lang w:eastAsia="en-AU"/>
                <w14:ligatures w14:val="none"/>
              </w:rPr>
              <w:t>Date</w:t>
            </w:r>
          </w:p>
        </w:tc>
      </w:tr>
      <w:tr w:rsidR="00056F73" w:rsidRPr="000B1DBB" w14:paraId="08DF32A6" w14:textId="77777777" w:rsidTr="009131FC">
        <w:trPr>
          <w:trHeight w:val="525"/>
        </w:trPr>
        <w:tc>
          <w:tcPr>
            <w:tcW w:w="2440" w:type="dxa"/>
            <w:hideMark/>
          </w:tcPr>
          <w:p w14:paraId="59AEB23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Water for Women GEDSI advisors</w:t>
            </w:r>
          </w:p>
        </w:tc>
        <w:tc>
          <w:tcPr>
            <w:tcW w:w="5160" w:type="dxa"/>
            <w:hideMark/>
          </w:tcPr>
          <w:p w14:paraId="1DF7270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GEDSI advisors from 11 partners</w:t>
            </w:r>
          </w:p>
        </w:tc>
        <w:tc>
          <w:tcPr>
            <w:tcW w:w="1120" w:type="dxa"/>
            <w:hideMark/>
          </w:tcPr>
          <w:p w14:paraId="2DA0B226"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22/10/2024</w:t>
            </w:r>
          </w:p>
        </w:tc>
      </w:tr>
      <w:tr w:rsidR="00056F73" w:rsidRPr="000B1DBB" w14:paraId="2325B685" w14:textId="77777777" w:rsidTr="009131FC">
        <w:trPr>
          <w:trHeight w:val="263"/>
        </w:trPr>
        <w:tc>
          <w:tcPr>
            <w:tcW w:w="2440" w:type="dxa"/>
            <w:hideMark/>
          </w:tcPr>
          <w:p w14:paraId="75A6D1C9"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Alison Baker</w:t>
            </w:r>
          </w:p>
        </w:tc>
        <w:tc>
          <w:tcPr>
            <w:tcW w:w="5160" w:type="dxa"/>
            <w:hideMark/>
          </w:tcPr>
          <w:p w14:paraId="1BCAF0CD"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Fund Manager</w:t>
            </w:r>
          </w:p>
        </w:tc>
        <w:tc>
          <w:tcPr>
            <w:tcW w:w="1120" w:type="dxa"/>
            <w:hideMark/>
          </w:tcPr>
          <w:p w14:paraId="5384A7C9"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31/10/2024</w:t>
            </w:r>
          </w:p>
        </w:tc>
      </w:tr>
      <w:tr w:rsidR="00056F73" w:rsidRPr="000B1DBB" w14:paraId="72F3D3ED" w14:textId="77777777" w:rsidTr="009131FC">
        <w:trPr>
          <w:trHeight w:val="263"/>
        </w:trPr>
        <w:tc>
          <w:tcPr>
            <w:tcW w:w="2440" w:type="dxa"/>
            <w:hideMark/>
          </w:tcPr>
          <w:p w14:paraId="78D7C06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Bilal Akbar</w:t>
            </w:r>
          </w:p>
        </w:tc>
        <w:tc>
          <w:tcPr>
            <w:tcW w:w="5160" w:type="dxa"/>
            <w:hideMark/>
          </w:tcPr>
          <w:p w14:paraId="07FC9F6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Pr>
                <w:rFonts w:ascii="Aptos Narrow" w:eastAsia="Times New Roman" w:hAnsi="Aptos Narrow" w:cs="Times New Roman"/>
                <w:kern w:val="0"/>
                <w:sz w:val="20"/>
                <w:szCs w:val="20"/>
                <w:lang w:eastAsia="en-AU"/>
                <w14:ligatures w14:val="none"/>
              </w:rPr>
              <w:t xml:space="preserve">Former </w:t>
            </w:r>
            <w:r w:rsidRPr="000B1DBB">
              <w:rPr>
                <w:rFonts w:ascii="Aptos Narrow" w:eastAsia="Times New Roman" w:hAnsi="Aptos Narrow" w:cs="Times New Roman"/>
                <w:kern w:val="0"/>
                <w:sz w:val="20"/>
                <w:szCs w:val="20"/>
                <w:lang w:eastAsia="en-AU"/>
                <w14:ligatures w14:val="none"/>
              </w:rPr>
              <w:t>Assistant Director, Water Security Section, DFAT</w:t>
            </w:r>
          </w:p>
        </w:tc>
        <w:tc>
          <w:tcPr>
            <w:tcW w:w="1120" w:type="dxa"/>
            <w:hideMark/>
          </w:tcPr>
          <w:p w14:paraId="017B518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31/10/2024</w:t>
            </w:r>
          </w:p>
        </w:tc>
      </w:tr>
      <w:tr w:rsidR="00056F73" w:rsidRPr="000B1DBB" w14:paraId="6E3E984E" w14:textId="77777777" w:rsidTr="009131FC">
        <w:trPr>
          <w:trHeight w:val="263"/>
        </w:trPr>
        <w:tc>
          <w:tcPr>
            <w:tcW w:w="2440" w:type="dxa"/>
            <w:hideMark/>
          </w:tcPr>
          <w:p w14:paraId="0F161F2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Donna Leigh</w:t>
            </w:r>
            <w:r>
              <w:rPr>
                <w:rFonts w:ascii="Aptos Narrow" w:eastAsia="Times New Roman" w:hAnsi="Aptos Narrow" w:cs="Times New Roman"/>
                <w:kern w:val="0"/>
                <w:sz w:val="20"/>
                <w:szCs w:val="20"/>
                <w:lang w:eastAsia="en-AU"/>
                <w14:ligatures w14:val="none"/>
              </w:rPr>
              <w:t xml:space="preserve"> Holden</w:t>
            </w:r>
          </w:p>
        </w:tc>
        <w:tc>
          <w:tcPr>
            <w:tcW w:w="5160" w:type="dxa"/>
            <w:hideMark/>
          </w:tcPr>
          <w:p w14:paraId="5EB65B3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Independent Consultant (Partnerships broker)</w:t>
            </w:r>
          </w:p>
        </w:tc>
        <w:tc>
          <w:tcPr>
            <w:tcW w:w="1120" w:type="dxa"/>
            <w:hideMark/>
          </w:tcPr>
          <w:p w14:paraId="14D5EF00"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31/10/2024</w:t>
            </w:r>
          </w:p>
        </w:tc>
      </w:tr>
      <w:tr w:rsidR="00056F73" w:rsidRPr="000B1DBB" w14:paraId="6F4647FD" w14:textId="77777777" w:rsidTr="009131FC">
        <w:trPr>
          <w:trHeight w:val="788"/>
        </w:trPr>
        <w:tc>
          <w:tcPr>
            <w:tcW w:w="2440" w:type="dxa"/>
            <w:hideMark/>
          </w:tcPr>
          <w:p w14:paraId="7265E936"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Zahra Bolouri</w:t>
            </w:r>
          </w:p>
        </w:tc>
        <w:tc>
          <w:tcPr>
            <w:tcW w:w="5160" w:type="dxa"/>
            <w:hideMark/>
          </w:tcPr>
          <w:p w14:paraId="4AB0A6A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Knowledge and Learning Manager, Fund Coordinator</w:t>
            </w:r>
          </w:p>
        </w:tc>
        <w:tc>
          <w:tcPr>
            <w:tcW w:w="1120" w:type="dxa"/>
            <w:hideMark/>
          </w:tcPr>
          <w:p w14:paraId="75F5BC50"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31/10/2024 (+ follow-up interview)</w:t>
            </w:r>
          </w:p>
        </w:tc>
      </w:tr>
      <w:tr w:rsidR="00056F73" w:rsidRPr="000B1DBB" w14:paraId="6EE4181B" w14:textId="77777777" w:rsidTr="009131FC">
        <w:trPr>
          <w:trHeight w:val="788"/>
        </w:trPr>
        <w:tc>
          <w:tcPr>
            <w:tcW w:w="2440" w:type="dxa"/>
            <w:hideMark/>
          </w:tcPr>
          <w:p w14:paraId="7644A9B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Inga Mepham</w:t>
            </w:r>
          </w:p>
        </w:tc>
        <w:tc>
          <w:tcPr>
            <w:tcW w:w="5160" w:type="dxa"/>
            <w:hideMark/>
          </w:tcPr>
          <w:p w14:paraId="432FFEF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Monitoring, evaluation and Learning (MEL) Adviser, Fund Coordinator</w:t>
            </w:r>
          </w:p>
        </w:tc>
        <w:tc>
          <w:tcPr>
            <w:tcW w:w="1120" w:type="dxa"/>
            <w:hideMark/>
          </w:tcPr>
          <w:p w14:paraId="23542A36"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31/10/2024 (+ follow-up interviews)</w:t>
            </w:r>
          </w:p>
        </w:tc>
      </w:tr>
      <w:tr w:rsidR="00056F73" w:rsidRPr="000B1DBB" w14:paraId="1569BC6D" w14:textId="77777777" w:rsidTr="009131FC">
        <w:trPr>
          <w:trHeight w:val="788"/>
        </w:trPr>
        <w:tc>
          <w:tcPr>
            <w:tcW w:w="2440" w:type="dxa"/>
            <w:hideMark/>
          </w:tcPr>
          <w:p w14:paraId="3F7DB06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Jose Mott</w:t>
            </w:r>
          </w:p>
        </w:tc>
        <w:tc>
          <w:tcPr>
            <w:tcW w:w="5160" w:type="dxa"/>
            <w:hideMark/>
          </w:tcPr>
          <w:p w14:paraId="53E45AB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Gender and Social Inclusion Specialist, Fund Coordinator</w:t>
            </w:r>
          </w:p>
        </w:tc>
        <w:tc>
          <w:tcPr>
            <w:tcW w:w="1120" w:type="dxa"/>
            <w:hideMark/>
          </w:tcPr>
          <w:p w14:paraId="7A792ABE"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31/10/2024 (+ follow-up interviews)</w:t>
            </w:r>
          </w:p>
        </w:tc>
      </w:tr>
      <w:tr w:rsidR="00056F73" w:rsidRPr="000B1DBB" w14:paraId="0794453C" w14:textId="77777777" w:rsidTr="009131FC">
        <w:trPr>
          <w:trHeight w:val="263"/>
        </w:trPr>
        <w:tc>
          <w:tcPr>
            <w:tcW w:w="2440" w:type="dxa"/>
            <w:hideMark/>
          </w:tcPr>
          <w:p w14:paraId="146E6FC0"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Sameera Patoor-Brah</w:t>
            </w:r>
          </w:p>
        </w:tc>
        <w:tc>
          <w:tcPr>
            <w:tcW w:w="5160" w:type="dxa"/>
            <w:hideMark/>
          </w:tcPr>
          <w:p w14:paraId="6BC1DD8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Assistant Director, Climate Resilience and Finance, DFAT</w:t>
            </w:r>
          </w:p>
        </w:tc>
        <w:tc>
          <w:tcPr>
            <w:tcW w:w="1120" w:type="dxa"/>
            <w:hideMark/>
          </w:tcPr>
          <w:p w14:paraId="075CA0D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1/11/2024</w:t>
            </w:r>
          </w:p>
        </w:tc>
      </w:tr>
      <w:tr w:rsidR="00056F73" w:rsidRPr="000B1DBB" w14:paraId="102B54F6" w14:textId="77777777" w:rsidTr="009131FC">
        <w:trPr>
          <w:trHeight w:val="263"/>
        </w:trPr>
        <w:tc>
          <w:tcPr>
            <w:tcW w:w="2440" w:type="dxa"/>
            <w:hideMark/>
          </w:tcPr>
          <w:p w14:paraId="5E30C77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Lee Leong</w:t>
            </w:r>
          </w:p>
        </w:tc>
        <w:tc>
          <w:tcPr>
            <w:tcW w:w="5160" w:type="dxa"/>
            <w:hideMark/>
          </w:tcPr>
          <w:p w14:paraId="1060202E"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Grants Manager/WASH Specialist, Fund Coordinator</w:t>
            </w:r>
          </w:p>
        </w:tc>
        <w:tc>
          <w:tcPr>
            <w:tcW w:w="1120" w:type="dxa"/>
            <w:hideMark/>
          </w:tcPr>
          <w:p w14:paraId="52BF4E4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6/11/2024</w:t>
            </w:r>
          </w:p>
        </w:tc>
      </w:tr>
      <w:tr w:rsidR="00056F73" w:rsidRPr="000B1DBB" w14:paraId="341D52D8" w14:textId="77777777" w:rsidTr="009131FC">
        <w:trPr>
          <w:trHeight w:val="788"/>
        </w:trPr>
        <w:tc>
          <w:tcPr>
            <w:tcW w:w="2440" w:type="dxa"/>
            <w:hideMark/>
          </w:tcPr>
          <w:p w14:paraId="6967204E"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Matthew Bond</w:t>
            </w:r>
          </w:p>
        </w:tc>
        <w:tc>
          <w:tcPr>
            <w:tcW w:w="5160" w:type="dxa"/>
            <w:hideMark/>
          </w:tcPr>
          <w:p w14:paraId="344F405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WASH Specialist, Fund Coordinator</w:t>
            </w:r>
          </w:p>
        </w:tc>
        <w:tc>
          <w:tcPr>
            <w:tcW w:w="1120" w:type="dxa"/>
            <w:hideMark/>
          </w:tcPr>
          <w:p w14:paraId="5F64ABBD"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6/11/2024 (+ follow-up interview)</w:t>
            </w:r>
          </w:p>
        </w:tc>
      </w:tr>
      <w:tr w:rsidR="00056F73" w:rsidRPr="000B1DBB" w14:paraId="2F31E483" w14:textId="77777777" w:rsidTr="009131FC">
        <w:trPr>
          <w:trHeight w:val="263"/>
        </w:trPr>
        <w:tc>
          <w:tcPr>
            <w:tcW w:w="2440" w:type="dxa"/>
            <w:hideMark/>
          </w:tcPr>
          <w:p w14:paraId="63FFF27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Aaron Buncle</w:t>
            </w:r>
          </w:p>
        </w:tc>
        <w:tc>
          <w:tcPr>
            <w:tcW w:w="5160" w:type="dxa"/>
            <w:hideMark/>
          </w:tcPr>
          <w:p w14:paraId="6D06DDA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Climate Change Advisor, Fund Coordinator</w:t>
            </w:r>
          </w:p>
        </w:tc>
        <w:tc>
          <w:tcPr>
            <w:tcW w:w="1120" w:type="dxa"/>
            <w:hideMark/>
          </w:tcPr>
          <w:p w14:paraId="3B7268F9"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8/11/2024</w:t>
            </w:r>
          </w:p>
        </w:tc>
      </w:tr>
      <w:tr w:rsidR="00056F73" w:rsidRPr="000B1DBB" w14:paraId="0C7CE6DA" w14:textId="77777777" w:rsidTr="009131FC">
        <w:trPr>
          <w:trHeight w:val="263"/>
        </w:trPr>
        <w:tc>
          <w:tcPr>
            <w:tcW w:w="2440" w:type="dxa"/>
            <w:hideMark/>
          </w:tcPr>
          <w:p w14:paraId="2818371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Godfrey Bongomin</w:t>
            </w:r>
          </w:p>
        </w:tc>
        <w:tc>
          <w:tcPr>
            <w:tcW w:w="5160" w:type="dxa"/>
            <w:hideMark/>
          </w:tcPr>
          <w:p w14:paraId="4405CAA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World Vision WASH Manager, PNG</w:t>
            </w:r>
          </w:p>
        </w:tc>
        <w:tc>
          <w:tcPr>
            <w:tcW w:w="1120" w:type="dxa"/>
            <w:hideMark/>
          </w:tcPr>
          <w:p w14:paraId="2D3CB1C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11/11/2024</w:t>
            </w:r>
          </w:p>
        </w:tc>
      </w:tr>
      <w:tr w:rsidR="00056F73" w:rsidRPr="000B1DBB" w14:paraId="2E8B1B6C" w14:textId="77777777" w:rsidTr="009131FC">
        <w:trPr>
          <w:trHeight w:val="525"/>
        </w:trPr>
        <w:tc>
          <w:tcPr>
            <w:tcW w:w="2440" w:type="dxa"/>
            <w:hideMark/>
          </w:tcPr>
          <w:p w14:paraId="2EB0FE9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Bian </w:t>
            </w:r>
            <w:proofErr w:type="spellStart"/>
            <w:r w:rsidRPr="000B1DBB">
              <w:rPr>
                <w:rFonts w:ascii="Aptos Narrow" w:eastAsia="Times New Roman" w:hAnsi="Aptos Narrow" w:cs="Times New Roman"/>
                <w:kern w:val="0"/>
                <w:sz w:val="20"/>
                <w:szCs w:val="20"/>
                <w:lang w:eastAsia="en-AU"/>
                <w14:ligatures w14:val="none"/>
              </w:rPr>
              <w:t>Mawan</w:t>
            </w:r>
            <w:proofErr w:type="spellEnd"/>
          </w:p>
        </w:tc>
        <w:tc>
          <w:tcPr>
            <w:tcW w:w="5160" w:type="dxa"/>
            <w:hideMark/>
          </w:tcPr>
          <w:p w14:paraId="5723553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Provincial Environment Health Coordinator, Western Provincial Health Authority (WPHA), PNG</w:t>
            </w:r>
          </w:p>
        </w:tc>
        <w:tc>
          <w:tcPr>
            <w:tcW w:w="1120" w:type="dxa"/>
            <w:hideMark/>
          </w:tcPr>
          <w:p w14:paraId="018A37C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12/11/2024</w:t>
            </w:r>
          </w:p>
        </w:tc>
      </w:tr>
      <w:tr w:rsidR="00056F73" w:rsidRPr="000B1DBB" w14:paraId="5C579A5A" w14:textId="77777777" w:rsidTr="009131FC">
        <w:trPr>
          <w:trHeight w:val="525"/>
        </w:trPr>
        <w:tc>
          <w:tcPr>
            <w:tcW w:w="2440" w:type="dxa"/>
            <w:hideMark/>
          </w:tcPr>
          <w:p w14:paraId="29A7CC50"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Amura </w:t>
            </w:r>
            <w:proofErr w:type="spellStart"/>
            <w:r w:rsidRPr="000B1DBB">
              <w:rPr>
                <w:rFonts w:ascii="Aptos Narrow" w:eastAsia="Times New Roman" w:hAnsi="Aptos Narrow" w:cs="Times New Roman"/>
                <w:kern w:val="0"/>
                <w:sz w:val="20"/>
                <w:szCs w:val="20"/>
                <w:lang w:eastAsia="en-AU"/>
                <w14:ligatures w14:val="none"/>
              </w:rPr>
              <w:t>Duwabe</w:t>
            </w:r>
            <w:proofErr w:type="spellEnd"/>
          </w:p>
        </w:tc>
        <w:tc>
          <w:tcPr>
            <w:tcW w:w="5160" w:type="dxa"/>
            <w:hideMark/>
          </w:tcPr>
          <w:p w14:paraId="2555E26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LLG Manager (represents all LLG managers in South Fly District), Fore-coast LLG, South Fly District, PNG</w:t>
            </w:r>
          </w:p>
        </w:tc>
        <w:tc>
          <w:tcPr>
            <w:tcW w:w="1120" w:type="dxa"/>
            <w:hideMark/>
          </w:tcPr>
          <w:p w14:paraId="6ADA861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13/11/2024</w:t>
            </w:r>
          </w:p>
        </w:tc>
      </w:tr>
      <w:tr w:rsidR="00056F73" w:rsidRPr="000B1DBB" w14:paraId="2E296720" w14:textId="77777777" w:rsidTr="009131FC">
        <w:trPr>
          <w:trHeight w:val="788"/>
        </w:trPr>
        <w:tc>
          <w:tcPr>
            <w:tcW w:w="2440" w:type="dxa"/>
            <w:hideMark/>
          </w:tcPr>
          <w:p w14:paraId="27C95D8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proofErr w:type="spellStart"/>
            <w:r w:rsidRPr="000B1DBB">
              <w:rPr>
                <w:rFonts w:ascii="Aptos Narrow" w:eastAsia="Times New Roman" w:hAnsi="Aptos Narrow" w:cs="Times New Roman"/>
                <w:kern w:val="0"/>
                <w:sz w:val="20"/>
                <w:szCs w:val="20"/>
                <w:lang w:eastAsia="en-AU"/>
                <w14:ligatures w14:val="none"/>
              </w:rPr>
              <w:t>Daui</w:t>
            </w:r>
            <w:proofErr w:type="spellEnd"/>
            <w:r w:rsidRPr="000B1DBB">
              <w:rPr>
                <w:rFonts w:ascii="Aptos Narrow" w:eastAsia="Times New Roman" w:hAnsi="Aptos Narrow" w:cs="Times New Roman"/>
                <w:kern w:val="0"/>
                <w:sz w:val="20"/>
                <w:szCs w:val="20"/>
                <w:lang w:eastAsia="en-AU"/>
                <w14:ligatures w14:val="none"/>
              </w:rPr>
              <w:t xml:space="preserve"> Gaire and members of the Western Province Women's Council</w:t>
            </w:r>
          </w:p>
        </w:tc>
        <w:tc>
          <w:tcPr>
            <w:tcW w:w="5160" w:type="dxa"/>
            <w:hideMark/>
          </w:tcPr>
          <w:p w14:paraId="73155D3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President and members of the Western Province Women's Council, PNG</w:t>
            </w:r>
          </w:p>
        </w:tc>
        <w:tc>
          <w:tcPr>
            <w:tcW w:w="1120" w:type="dxa"/>
            <w:hideMark/>
          </w:tcPr>
          <w:p w14:paraId="15A676D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13/11/2024</w:t>
            </w:r>
          </w:p>
        </w:tc>
      </w:tr>
      <w:tr w:rsidR="00056F73" w:rsidRPr="000B1DBB" w14:paraId="101B617C" w14:textId="77777777" w:rsidTr="009131FC">
        <w:trPr>
          <w:trHeight w:val="525"/>
        </w:trPr>
        <w:tc>
          <w:tcPr>
            <w:tcW w:w="2440" w:type="dxa"/>
            <w:hideMark/>
          </w:tcPr>
          <w:p w14:paraId="056614BD"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proofErr w:type="spellStart"/>
            <w:r w:rsidRPr="000B1DBB">
              <w:rPr>
                <w:rFonts w:ascii="Aptos Narrow" w:eastAsia="Times New Roman" w:hAnsi="Aptos Narrow" w:cs="Times New Roman"/>
                <w:kern w:val="0"/>
                <w:sz w:val="20"/>
                <w:szCs w:val="20"/>
                <w:lang w:eastAsia="en-AU"/>
                <w14:ligatures w14:val="none"/>
              </w:rPr>
              <w:t>Kemrock</w:t>
            </w:r>
            <w:proofErr w:type="spellEnd"/>
            <w:r w:rsidRPr="000B1DBB">
              <w:rPr>
                <w:rFonts w:ascii="Aptos Narrow" w:eastAsia="Times New Roman" w:hAnsi="Aptos Narrow" w:cs="Times New Roman"/>
                <w:kern w:val="0"/>
                <w:sz w:val="20"/>
                <w:szCs w:val="20"/>
                <w:lang w:eastAsia="en-AU"/>
                <w14:ligatures w14:val="none"/>
              </w:rPr>
              <w:t xml:space="preserve"> Tom</w:t>
            </w:r>
          </w:p>
        </w:tc>
        <w:tc>
          <w:tcPr>
            <w:tcW w:w="5160" w:type="dxa"/>
            <w:hideMark/>
          </w:tcPr>
          <w:p w14:paraId="38364F8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Treasurer, Organization of People Living with Disability (OPD), Western Province, PNG</w:t>
            </w:r>
          </w:p>
        </w:tc>
        <w:tc>
          <w:tcPr>
            <w:tcW w:w="1120" w:type="dxa"/>
            <w:hideMark/>
          </w:tcPr>
          <w:p w14:paraId="1695E91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13/11/2024</w:t>
            </w:r>
          </w:p>
        </w:tc>
      </w:tr>
      <w:tr w:rsidR="00056F73" w:rsidRPr="000B1DBB" w14:paraId="4B61C0C9" w14:textId="77777777" w:rsidTr="009131FC">
        <w:trPr>
          <w:trHeight w:val="525"/>
        </w:trPr>
        <w:tc>
          <w:tcPr>
            <w:tcW w:w="2440" w:type="dxa"/>
            <w:hideMark/>
          </w:tcPr>
          <w:p w14:paraId="057794E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Marella Isaboda</w:t>
            </w:r>
          </w:p>
        </w:tc>
        <w:tc>
          <w:tcPr>
            <w:tcW w:w="5160" w:type="dxa"/>
            <w:hideMark/>
          </w:tcPr>
          <w:p w14:paraId="57977CD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Provincial Advisor, Department of Community Development (CD), Western Province, PNG</w:t>
            </w:r>
          </w:p>
        </w:tc>
        <w:tc>
          <w:tcPr>
            <w:tcW w:w="1120" w:type="dxa"/>
            <w:hideMark/>
          </w:tcPr>
          <w:p w14:paraId="699D1CA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13/11/2024</w:t>
            </w:r>
          </w:p>
        </w:tc>
      </w:tr>
      <w:tr w:rsidR="00056F73" w:rsidRPr="000B1DBB" w14:paraId="03800306" w14:textId="77777777" w:rsidTr="009131FC">
        <w:trPr>
          <w:trHeight w:val="525"/>
        </w:trPr>
        <w:tc>
          <w:tcPr>
            <w:tcW w:w="2440" w:type="dxa"/>
            <w:hideMark/>
          </w:tcPr>
          <w:p w14:paraId="002DB1B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Rose Kehannie</w:t>
            </w:r>
          </w:p>
        </w:tc>
        <w:tc>
          <w:tcPr>
            <w:tcW w:w="5160" w:type="dxa"/>
            <w:hideMark/>
          </w:tcPr>
          <w:p w14:paraId="74088DE0"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Program coordinator, Inclusive Education Resource </w:t>
            </w:r>
            <w:proofErr w:type="spellStart"/>
            <w:r w:rsidRPr="000B1DBB">
              <w:rPr>
                <w:rFonts w:ascii="Aptos Narrow" w:eastAsia="Times New Roman" w:hAnsi="Aptos Narrow" w:cs="Times New Roman"/>
                <w:kern w:val="0"/>
                <w:sz w:val="20"/>
                <w:szCs w:val="20"/>
                <w:lang w:eastAsia="en-AU"/>
                <w14:ligatures w14:val="none"/>
              </w:rPr>
              <w:t>Center</w:t>
            </w:r>
            <w:proofErr w:type="spellEnd"/>
            <w:r w:rsidRPr="000B1DBB">
              <w:rPr>
                <w:rFonts w:ascii="Aptos Narrow" w:eastAsia="Times New Roman" w:hAnsi="Aptos Narrow" w:cs="Times New Roman"/>
                <w:kern w:val="0"/>
                <w:sz w:val="20"/>
                <w:szCs w:val="20"/>
                <w:lang w:eastAsia="en-AU"/>
                <w14:ligatures w14:val="none"/>
              </w:rPr>
              <w:t>, Callan Services, Daru, Western Province, PNG</w:t>
            </w:r>
          </w:p>
        </w:tc>
        <w:tc>
          <w:tcPr>
            <w:tcW w:w="1120" w:type="dxa"/>
            <w:hideMark/>
          </w:tcPr>
          <w:p w14:paraId="0737D200"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13/11/2024</w:t>
            </w:r>
          </w:p>
        </w:tc>
      </w:tr>
      <w:tr w:rsidR="00056F73" w:rsidRPr="000B1DBB" w14:paraId="418C96C1" w14:textId="77777777" w:rsidTr="009131FC">
        <w:trPr>
          <w:trHeight w:val="263"/>
        </w:trPr>
        <w:tc>
          <w:tcPr>
            <w:tcW w:w="2440" w:type="dxa"/>
            <w:hideMark/>
          </w:tcPr>
          <w:p w14:paraId="6100B96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Samuel Wingu</w:t>
            </w:r>
          </w:p>
        </w:tc>
        <w:tc>
          <w:tcPr>
            <w:tcW w:w="5160" w:type="dxa"/>
            <w:hideMark/>
          </w:tcPr>
          <w:p w14:paraId="73D63F9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Ex-Mayor, Daru, Western Province, PNG</w:t>
            </w:r>
          </w:p>
        </w:tc>
        <w:tc>
          <w:tcPr>
            <w:tcW w:w="1120" w:type="dxa"/>
            <w:hideMark/>
          </w:tcPr>
          <w:p w14:paraId="7D51ADF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13/11/2024</w:t>
            </w:r>
          </w:p>
        </w:tc>
      </w:tr>
      <w:tr w:rsidR="00056F73" w:rsidRPr="000B1DBB" w14:paraId="203A8A22" w14:textId="77777777" w:rsidTr="009131FC">
        <w:trPr>
          <w:trHeight w:val="263"/>
        </w:trPr>
        <w:tc>
          <w:tcPr>
            <w:tcW w:w="2440" w:type="dxa"/>
            <w:hideMark/>
          </w:tcPr>
          <w:p w14:paraId="49804DD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proofErr w:type="spellStart"/>
            <w:r w:rsidRPr="000B1DBB">
              <w:rPr>
                <w:rFonts w:ascii="Aptos Narrow" w:eastAsia="Times New Roman" w:hAnsi="Aptos Narrow" w:cs="Times New Roman"/>
                <w:kern w:val="0"/>
                <w:sz w:val="20"/>
                <w:szCs w:val="20"/>
                <w:lang w:eastAsia="en-AU"/>
                <w14:ligatures w14:val="none"/>
              </w:rPr>
              <w:t>Yakobo</w:t>
            </w:r>
            <w:proofErr w:type="spellEnd"/>
            <w:r w:rsidRPr="000B1DBB">
              <w:rPr>
                <w:rFonts w:ascii="Aptos Narrow" w:eastAsia="Times New Roman" w:hAnsi="Aptos Narrow" w:cs="Times New Roman"/>
                <w:kern w:val="0"/>
                <w:sz w:val="20"/>
                <w:szCs w:val="20"/>
                <w:lang w:eastAsia="en-AU"/>
                <w14:ligatures w14:val="none"/>
              </w:rPr>
              <w:t xml:space="preserve"> Gurel</w:t>
            </w:r>
          </w:p>
        </w:tc>
        <w:tc>
          <w:tcPr>
            <w:tcW w:w="5160" w:type="dxa"/>
            <w:hideMark/>
          </w:tcPr>
          <w:p w14:paraId="5A37283D"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Deputy Governor, Western Province, PNG</w:t>
            </w:r>
          </w:p>
        </w:tc>
        <w:tc>
          <w:tcPr>
            <w:tcW w:w="1120" w:type="dxa"/>
            <w:hideMark/>
          </w:tcPr>
          <w:p w14:paraId="110FA506"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13/11/2024</w:t>
            </w:r>
          </w:p>
        </w:tc>
      </w:tr>
      <w:tr w:rsidR="00056F73" w:rsidRPr="000B1DBB" w14:paraId="388341C6" w14:textId="77777777" w:rsidTr="009131FC">
        <w:trPr>
          <w:trHeight w:val="788"/>
        </w:trPr>
        <w:tc>
          <w:tcPr>
            <w:tcW w:w="2440" w:type="dxa"/>
            <w:hideMark/>
          </w:tcPr>
          <w:p w14:paraId="00D2019D"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Female community members, </w:t>
            </w:r>
            <w:proofErr w:type="spellStart"/>
            <w:r w:rsidRPr="000B1DBB">
              <w:rPr>
                <w:rFonts w:ascii="Aptos Narrow" w:eastAsia="Times New Roman" w:hAnsi="Aptos Narrow" w:cs="Times New Roman"/>
                <w:kern w:val="0"/>
                <w:sz w:val="20"/>
                <w:szCs w:val="20"/>
                <w:lang w:eastAsia="en-AU"/>
                <w14:ligatures w14:val="none"/>
              </w:rPr>
              <w:t>Adamorang</w:t>
            </w:r>
            <w:proofErr w:type="spellEnd"/>
            <w:r w:rsidRPr="000B1DBB">
              <w:rPr>
                <w:rFonts w:ascii="Aptos Narrow" w:eastAsia="Times New Roman" w:hAnsi="Aptos Narrow" w:cs="Times New Roman"/>
                <w:kern w:val="0"/>
                <w:sz w:val="20"/>
                <w:szCs w:val="20"/>
                <w:lang w:eastAsia="en-AU"/>
                <w14:ligatures w14:val="none"/>
              </w:rPr>
              <w:t xml:space="preserve"> Village</w:t>
            </w:r>
          </w:p>
        </w:tc>
        <w:tc>
          <w:tcPr>
            <w:tcW w:w="5160" w:type="dxa"/>
            <w:hideMark/>
          </w:tcPr>
          <w:p w14:paraId="13948D8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proofErr w:type="spellStart"/>
            <w:r w:rsidRPr="000B1DBB">
              <w:rPr>
                <w:rFonts w:ascii="Aptos Narrow" w:eastAsia="Times New Roman" w:hAnsi="Aptos Narrow" w:cs="Times New Roman"/>
                <w:kern w:val="0"/>
                <w:sz w:val="20"/>
                <w:szCs w:val="20"/>
                <w:lang w:eastAsia="en-AU"/>
                <w14:ligatures w14:val="none"/>
              </w:rPr>
              <w:t>Adamorang</w:t>
            </w:r>
            <w:proofErr w:type="spellEnd"/>
            <w:r w:rsidRPr="000B1DBB">
              <w:rPr>
                <w:rFonts w:ascii="Aptos Narrow" w:eastAsia="Times New Roman" w:hAnsi="Aptos Narrow" w:cs="Times New Roman"/>
                <w:kern w:val="0"/>
                <w:sz w:val="20"/>
                <w:szCs w:val="20"/>
                <w:lang w:eastAsia="en-AU"/>
                <w14:ligatures w14:val="none"/>
              </w:rPr>
              <w:t xml:space="preserve"> Village, Western Province, PNG</w:t>
            </w:r>
          </w:p>
        </w:tc>
        <w:tc>
          <w:tcPr>
            <w:tcW w:w="1120" w:type="dxa"/>
            <w:hideMark/>
          </w:tcPr>
          <w:p w14:paraId="4506FF7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14/11/2024</w:t>
            </w:r>
          </w:p>
        </w:tc>
      </w:tr>
      <w:tr w:rsidR="00056F73" w:rsidRPr="000B1DBB" w14:paraId="31826A89" w14:textId="77777777" w:rsidTr="009131FC">
        <w:trPr>
          <w:trHeight w:val="525"/>
        </w:trPr>
        <w:tc>
          <w:tcPr>
            <w:tcW w:w="2440" w:type="dxa"/>
            <w:hideMark/>
          </w:tcPr>
          <w:p w14:paraId="1E7F1A4E"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Female community members, Sebe Village</w:t>
            </w:r>
          </w:p>
        </w:tc>
        <w:tc>
          <w:tcPr>
            <w:tcW w:w="5160" w:type="dxa"/>
            <w:hideMark/>
          </w:tcPr>
          <w:p w14:paraId="0D20DFD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Sebe Village, Western Province, PNG</w:t>
            </w:r>
          </w:p>
        </w:tc>
        <w:tc>
          <w:tcPr>
            <w:tcW w:w="1120" w:type="dxa"/>
            <w:hideMark/>
          </w:tcPr>
          <w:p w14:paraId="41388CE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14/11/2024</w:t>
            </w:r>
          </w:p>
        </w:tc>
      </w:tr>
      <w:tr w:rsidR="00056F73" w:rsidRPr="000B1DBB" w14:paraId="63B05E20" w14:textId="77777777" w:rsidTr="009131FC">
        <w:trPr>
          <w:trHeight w:val="525"/>
        </w:trPr>
        <w:tc>
          <w:tcPr>
            <w:tcW w:w="2440" w:type="dxa"/>
            <w:hideMark/>
          </w:tcPr>
          <w:p w14:paraId="733DE3D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Male community members, </w:t>
            </w:r>
            <w:proofErr w:type="spellStart"/>
            <w:r w:rsidRPr="000B1DBB">
              <w:rPr>
                <w:rFonts w:ascii="Aptos Narrow" w:eastAsia="Times New Roman" w:hAnsi="Aptos Narrow" w:cs="Times New Roman"/>
                <w:kern w:val="0"/>
                <w:sz w:val="20"/>
                <w:szCs w:val="20"/>
                <w:lang w:eastAsia="en-AU"/>
                <w14:ligatures w14:val="none"/>
              </w:rPr>
              <w:t>Adamorang</w:t>
            </w:r>
            <w:proofErr w:type="spellEnd"/>
            <w:r w:rsidRPr="000B1DBB">
              <w:rPr>
                <w:rFonts w:ascii="Aptos Narrow" w:eastAsia="Times New Roman" w:hAnsi="Aptos Narrow" w:cs="Times New Roman"/>
                <w:kern w:val="0"/>
                <w:sz w:val="20"/>
                <w:szCs w:val="20"/>
                <w:lang w:eastAsia="en-AU"/>
                <w14:ligatures w14:val="none"/>
              </w:rPr>
              <w:t xml:space="preserve"> Village</w:t>
            </w:r>
          </w:p>
        </w:tc>
        <w:tc>
          <w:tcPr>
            <w:tcW w:w="5160" w:type="dxa"/>
            <w:hideMark/>
          </w:tcPr>
          <w:p w14:paraId="285A48F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proofErr w:type="spellStart"/>
            <w:r w:rsidRPr="000B1DBB">
              <w:rPr>
                <w:rFonts w:ascii="Aptos Narrow" w:eastAsia="Times New Roman" w:hAnsi="Aptos Narrow" w:cs="Times New Roman"/>
                <w:kern w:val="0"/>
                <w:sz w:val="20"/>
                <w:szCs w:val="20"/>
                <w:lang w:eastAsia="en-AU"/>
                <w14:ligatures w14:val="none"/>
              </w:rPr>
              <w:t>Adamorang</w:t>
            </w:r>
            <w:proofErr w:type="spellEnd"/>
            <w:r w:rsidRPr="000B1DBB">
              <w:rPr>
                <w:rFonts w:ascii="Aptos Narrow" w:eastAsia="Times New Roman" w:hAnsi="Aptos Narrow" w:cs="Times New Roman"/>
                <w:kern w:val="0"/>
                <w:sz w:val="20"/>
                <w:szCs w:val="20"/>
                <w:lang w:eastAsia="en-AU"/>
                <w14:ligatures w14:val="none"/>
              </w:rPr>
              <w:t xml:space="preserve"> Village, Western Province, PNG</w:t>
            </w:r>
          </w:p>
        </w:tc>
        <w:tc>
          <w:tcPr>
            <w:tcW w:w="1120" w:type="dxa"/>
            <w:hideMark/>
          </w:tcPr>
          <w:p w14:paraId="2AADAC1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14/11/2024</w:t>
            </w:r>
          </w:p>
        </w:tc>
      </w:tr>
      <w:tr w:rsidR="00056F73" w:rsidRPr="000B1DBB" w14:paraId="5AD65484" w14:textId="77777777" w:rsidTr="009131FC">
        <w:trPr>
          <w:trHeight w:val="525"/>
        </w:trPr>
        <w:tc>
          <w:tcPr>
            <w:tcW w:w="2440" w:type="dxa"/>
            <w:hideMark/>
          </w:tcPr>
          <w:p w14:paraId="0017D50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Male community members, Sebe Village</w:t>
            </w:r>
          </w:p>
        </w:tc>
        <w:tc>
          <w:tcPr>
            <w:tcW w:w="5160" w:type="dxa"/>
            <w:hideMark/>
          </w:tcPr>
          <w:p w14:paraId="2D55555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Sebe Village, Western Province, PNG</w:t>
            </w:r>
          </w:p>
        </w:tc>
        <w:tc>
          <w:tcPr>
            <w:tcW w:w="1120" w:type="dxa"/>
            <w:hideMark/>
          </w:tcPr>
          <w:p w14:paraId="3DB81A50"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14/11/2024</w:t>
            </w:r>
          </w:p>
        </w:tc>
      </w:tr>
      <w:tr w:rsidR="00056F73" w:rsidRPr="000B1DBB" w14:paraId="3C5D2A7C" w14:textId="77777777" w:rsidTr="009131FC">
        <w:trPr>
          <w:trHeight w:val="525"/>
        </w:trPr>
        <w:tc>
          <w:tcPr>
            <w:tcW w:w="2440" w:type="dxa"/>
            <w:hideMark/>
          </w:tcPr>
          <w:p w14:paraId="6B75238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proofErr w:type="spellStart"/>
            <w:r w:rsidRPr="000B1DBB">
              <w:rPr>
                <w:rFonts w:ascii="Aptos Narrow" w:eastAsia="Times New Roman" w:hAnsi="Aptos Narrow" w:cs="Times New Roman"/>
                <w:kern w:val="0"/>
                <w:sz w:val="20"/>
                <w:szCs w:val="20"/>
                <w:lang w:eastAsia="en-AU"/>
                <w14:ligatures w14:val="none"/>
              </w:rPr>
              <w:t>Segela</w:t>
            </w:r>
            <w:proofErr w:type="spellEnd"/>
            <w:r w:rsidRPr="000B1DBB">
              <w:rPr>
                <w:rFonts w:ascii="Aptos Narrow" w:eastAsia="Times New Roman" w:hAnsi="Aptos Narrow" w:cs="Times New Roman"/>
                <w:kern w:val="0"/>
                <w:sz w:val="20"/>
                <w:szCs w:val="20"/>
                <w:lang w:eastAsia="en-AU"/>
                <w14:ligatures w14:val="none"/>
              </w:rPr>
              <w:t xml:space="preserve"> </w:t>
            </w:r>
            <w:proofErr w:type="spellStart"/>
            <w:r w:rsidRPr="000B1DBB">
              <w:rPr>
                <w:rFonts w:ascii="Aptos Narrow" w:eastAsia="Times New Roman" w:hAnsi="Aptos Narrow" w:cs="Times New Roman"/>
                <w:kern w:val="0"/>
                <w:sz w:val="20"/>
                <w:szCs w:val="20"/>
                <w:lang w:eastAsia="en-AU"/>
                <w14:ligatures w14:val="none"/>
              </w:rPr>
              <w:t>Gagole</w:t>
            </w:r>
            <w:proofErr w:type="spellEnd"/>
          </w:p>
        </w:tc>
        <w:tc>
          <w:tcPr>
            <w:tcW w:w="5160" w:type="dxa"/>
            <w:hideMark/>
          </w:tcPr>
          <w:p w14:paraId="07E1724D"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Public Health Manager, Western Provincial Health Authority (WPHA), PNG</w:t>
            </w:r>
          </w:p>
        </w:tc>
        <w:tc>
          <w:tcPr>
            <w:tcW w:w="1120" w:type="dxa"/>
            <w:hideMark/>
          </w:tcPr>
          <w:p w14:paraId="6EEAAF8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14/11/2024</w:t>
            </w:r>
          </w:p>
        </w:tc>
      </w:tr>
      <w:tr w:rsidR="00056F73" w:rsidRPr="000B1DBB" w14:paraId="747848C5" w14:textId="77777777" w:rsidTr="009131FC">
        <w:trPr>
          <w:trHeight w:val="525"/>
        </w:trPr>
        <w:tc>
          <w:tcPr>
            <w:tcW w:w="2440" w:type="dxa"/>
            <w:hideMark/>
          </w:tcPr>
          <w:p w14:paraId="5D33998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WASH Committee, </w:t>
            </w:r>
            <w:proofErr w:type="spellStart"/>
            <w:r w:rsidRPr="000B1DBB">
              <w:rPr>
                <w:rFonts w:ascii="Aptos Narrow" w:eastAsia="Times New Roman" w:hAnsi="Aptos Narrow" w:cs="Times New Roman"/>
                <w:kern w:val="0"/>
                <w:sz w:val="20"/>
                <w:szCs w:val="20"/>
                <w:lang w:eastAsia="en-AU"/>
                <w14:ligatures w14:val="none"/>
              </w:rPr>
              <w:t>Adamorang</w:t>
            </w:r>
            <w:proofErr w:type="spellEnd"/>
            <w:r w:rsidRPr="000B1DBB">
              <w:rPr>
                <w:rFonts w:ascii="Aptos Narrow" w:eastAsia="Times New Roman" w:hAnsi="Aptos Narrow" w:cs="Times New Roman"/>
                <w:kern w:val="0"/>
                <w:sz w:val="20"/>
                <w:szCs w:val="20"/>
                <w:lang w:eastAsia="en-AU"/>
                <w14:ligatures w14:val="none"/>
              </w:rPr>
              <w:t xml:space="preserve"> Village</w:t>
            </w:r>
          </w:p>
        </w:tc>
        <w:tc>
          <w:tcPr>
            <w:tcW w:w="5160" w:type="dxa"/>
            <w:hideMark/>
          </w:tcPr>
          <w:p w14:paraId="1F94EE7D"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proofErr w:type="spellStart"/>
            <w:r w:rsidRPr="000B1DBB">
              <w:rPr>
                <w:rFonts w:ascii="Aptos Narrow" w:eastAsia="Times New Roman" w:hAnsi="Aptos Narrow" w:cs="Times New Roman"/>
                <w:kern w:val="0"/>
                <w:sz w:val="20"/>
                <w:szCs w:val="20"/>
                <w:lang w:eastAsia="en-AU"/>
                <w14:ligatures w14:val="none"/>
              </w:rPr>
              <w:t>Adamorang</w:t>
            </w:r>
            <w:proofErr w:type="spellEnd"/>
            <w:r w:rsidRPr="000B1DBB">
              <w:rPr>
                <w:rFonts w:ascii="Aptos Narrow" w:eastAsia="Times New Roman" w:hAnsi="Aptos Narrow" w:cs="Times New Roman"/>
                <w:kern w:val="0"/>
                <w:sz w:val="20"/>
                <w:szCs w:val="20"/>
                <w:lang w:eastAsia="en-AU"/>
                <w14:ligatures w14:val="none"/>
              </w:rPr>
              <w:t xml:space="preserve"> Village, Western Province, PNG</w:t>
            </w:r>
          </w:p>
        </w:tc>
        <w:tc>
          <w:tcPr>
            <w:tcW w:w="1120" w:type="dxa"/>
            <w:hideMark/>
          </w:tcPr>
          <w:p w14:paraId="2F8DF83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14/11/2024</w:t>
            </w:r>
          </w:p>
        </w:tc>
      </w:tr>
      <w:tr w:rsidR="00056F73" w:rsidRPr="000B1DBB" w14:paraId="326F66E9" w14:textId="77777777" w:rsidTr="009131FC">
        <w:trPr>
          <w:trHeight w:val="525"/>
        </w:trPr>
        <w:tc>
          <w:tcPr>
            <w:tcW w:w="2440" w:type="dxa"/>
            <w:hideMark/>
          </w:tcPr>
          <w:p w14:paraId="458C91E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WASH Committee, Sebe Village</w:t>
            </w:r>
          </w:p>
        </w:tc>
        <w:tc>
          <w:tcPr>
            <w:tcW w:w="5160" w:type="dxa"/>
            <w:hideMark/>
          </w:tcPr>
          <w:p w14:paraId="3CC5E06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Sebe Village, Western Province, PNG</w:t>
            </w:r>
          </w:p>
        </w:tc>
        <w:tc>
          <w:tcPr>
            <w:tcW w:w="1120" w:type="dxa"/>
            <w:hideMark/>
          </w:tcPr>
          <w:p w14:paraId="0E3F6E19"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14/11/2024</w:t>
            </w:r>
          </w:p>
        </w:tc>
      </w:tr>
      <w:tr w:rsidR="00056F73" w:rsidRPr="000B1DBB" w14:paraId="4FEA9233" w14:textId="77777777" w:rsidTr="009131FC">
        <w:trPr>
          <w:trHeight w:val="263"/>
        </w:trPr>
        <w:tc>
          <w:tcPr>
            <w:tcW w:w="2440" w:type="dxa"/>
            <w:hideMark/>
          </w:tcPr>
          <w:p w14:paraId="76CBCA7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Douglas </w:t>
            </w:r>
            <w:proofErr w:type="spellStart"/>
            <w:r w:rsidRPr="000B1DBB">
              <w:rPr>
                <w:rFonts w:ascii="Aptos Narrow" w:eastAsia="Times New Roman" w:hAnsi="Aptos Narrow" w:cs="Times New Roman"/>
                <w:kern w:val="0"/>
                <w:sz w:val="20"/>
                <w:szCs w:val="20"/>
                <w:lang w:eastAsia="en-AU"/>
                <w14:ligatures w14:val="none"/>
              </w:rPr>
              <w:t>Haoda</w:t>
            </w:r>
            <w:proofErr w:type="spellEnd"/>
          </w:p>
        </w:tc>
        <w:tc>
          <w:tcPr>
            <w:tcW w:w="5160" w:type="dxa"/>
            <w:hideMark/>
          </w:tcPr>
          <w:p w14:paraId="03231E90"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School Inspector, South Fly District, Western Province, PNG</w:t>
            </w:r>
          </w:p>
        </w:tc>
        <w:tc>
          <w:tcPr>
            <w:tcW w:w="1120" w:type="dxa"/>
            <w:hideMark/>
          </w:tcPr>
          <w:p w14:paraId="75581A0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15/11/2024</w:t>
            </w:r>
          </w:p>
        </w:tc>
      </w:tr>
      <w:tr w:rsidR="00056F73" w:rsidRPr="000B1DBB" w14:paraId="79463029" w14:textId="77777777" w:rsidTr="009131FC">
        <w:trPr>
          <w:trHeight w:val="525"/>
        </w:trPr>
        <w:tc>
          <w:tcPr>
            <w:tcW w:w="2440" w:type="dxa"/>
            <w:hideMark/>
          </w:tcPr>
          <w:p w14:paraId="74F7866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George Nakel</w:t>
            </w:r>
          </w:p>
        </w:tc>
        <w:tc>
          <w:tcPr>
            <w:tcW w:w="5160" w:type="dxa"/>
            <w:hideMark/>
          </w:tcPr>
          <w:p w14:paraId="56EC932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WAVE Project Coordinator, Daru/South Fly Rural, World Vision, PNG</w:t>
            </w:r>
          </w:p>
        </w:tc>
        <w:tc>
          <w:tcPr>
            <w:tcW w:w="1120" w:type="dxa"/>
            <w:hideMark/>
          </w:tcPr>
          <w:p w14:paraId="4CD7438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15/11/2024</w:t>
            </w:r>
          </w:p>
        </w:tc>
      </w:tr>
      <w:tr w:rsidR="00056F73" w:rsidRPr="000B1DBB" w14:paraId="61023901" w14:textId="77777777" w:rsidTr="009131FC">
        <w:trPr>
          <w:trHeight w:val="525"/>
        </w:trPr>
        <w:tc>
          <w:tcPr>
            <w:tcW w:w="2440" w:type="dxa"/>
            <w:hideMark/>
          </w:tcPr>
          <w:p w14:paraId="14B295D9"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Maureen Gebia</w:t>
            </w:r>
          </w:p>
        </w:tc>
        <w:tc>
          <w:tcPr>
            <w:tcW w:w="5160" w:type="dxa"/>
            <w:hideMark/>
          </w:tcPr>
          <w:p w14:paraId="222B708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Project Officer, </w:t>
            </w:r>
            <w:proofErr w:type="gramStart"/>
            <w:r w:rsidRPr="000B1DBB">
              <w:rPr>
                <w:rFonts w:ascii="Aptos Narrow" w:eastAsia="Times New Roman" w:hAnsi="Aptos Narrow" w:cs="Times New Roman"/>
                <w:kern w:val="0"/>
                <w:sz w:val="20"/>
                <w:szCs w:val="20"/>
                <w:lang w:eastAsia="en-AU"/>
                <w14:ligatures w14:val="none"/>
              </w:rPr>
              <w:t>WAVE  Project</w:t>
            </w:r>
            <w:proofErr w:type="gramEnd"/>
            <w:r w:rsidRPr="000B1DBB">
              <w:rPr>
                <w:rFonts w:ascii="Aptos Narrow" w:eastAsia="Times New Roman" w:hAnsi="Aptos Narrow" w:cs="Times New Roman"/>
                <w:kern w:val="0"/>
                <w:sz w:val="20"/>
                <w:szCs w:val="20"/>
                <w:lang w:eastAsia="en-AU"/>
                <w14:ligatures w14:val="none"/>
              </w:rPr>
              <w:t>, Daru/South Fly Rural, World Vision, PNG</w:t>
            </w:r>
          </w:p>
        </w:tc>
        <w:tc>
          <w:tcPr>
            <w:tcW w:w="1120" w:type="dxa"/>
            <w:hideMark/>
          </w:tcPr>
          <w:p w14:paraId="7789154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15/11/2024</w:t>
            </w:r>
          </w:p>
        </w:tc>
      </w:tr>
      <w:tr w:rsidR="00056F73" w:rsidRPr="000B1DBB" w14:paraId="2316F10C" w14:textId="77777777" w:rsidTr="009131FC">
        <w:trPr>
          <w:trHeight w:val="525"/>
        </w:trPr>
        <w:tc>
          <w:tcPr>
            <w:tcW w:w="2440" w:type="dxa"/>
            <w:hideMark/>
          </w:tcPr>
          <w:p w14:paraId="2D51D11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Mr Lawaski</w:t>
            </w:r>
          </w:p>
        </w:tc>
        <w:tc>
          <w:tcPr>
            <w:tcW w:w="5160" w:type="dxa"/>
            <w:hideMark/>
          </w:tcPr>
          <w:p w14:paraId="36CEAD7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Head teacher, St John's Primary School, Daru, Western Province, PNG</w:t>
            </w:r>
          </w:p>
        </w:tc>
        <w:tc>
          <w:tcPr>
            <w:tcW w:w="1120" w:type="dxa"/>
            <w:hideMark/>
          </w:tcPr>
          <w:p w14:paraId="31E1160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15/11/2024</w:t>
            </w:r>
          </w:p>
        </w:tc>
      </w:tr>
      <w:tr w:rsidR="00056F73" w:rsidRPr="000B1DBB" w14:paraId="49565E11" w14:textId="77777777" w:rsidTr="009131FC">
        <w:trPr>
          <w:trHeight w:val="525"/>
        </w:trPr>
        <w:tc>
          <w:tcPr>
            <w:tcW w:w="2440" w:type="dxa"/>
            <w:hideMark/>
          </w:tcPr>
          <w:p w14:paraId="422A1F6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Nancy Wobo</w:t>
            </w:r>
          </w:p>
        </w:tc>
        <w:tc>
          <w:tcPr>
            <w:tcW w:w="5160" w:type="dxa"/>
            <w:hideMark/>
          </w:tcPr>
          <w:p w14:paraId="65041F5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GEDSI Officer, </w:t>
            </w:r>
            <w:proofErr w:type="gramStart"/>
            <w:r w:rsidRPr="000B1DBB">
              <w:rPr>
                <w:rFonts w:ascii="Aptos Narrow" w:eastAsia="Times New Roman" w:hAnsi="Aptos Narrow" w:cs="Times New Roman"/>
                <w:kern w:val="0"/>
                <w:sz w:val="20"/>
                <w:szCs w:val="20"/>
                <w:lang w:eastAsia="en-AU"/>
                <w14:ligatures w14:val="none"/>
              </w:rPr>
              <w:t>WAVE  Project</w:t>
            </w:r>
            <w:proofErr w:type="gramEnd"/>
            <w:r w:rsidRPr="000B1DBB">
              <w:rPr>
                <w:rFonts w:ascii="Aptos Narrow" w:eastAsia="Times New Roman" w:hAnsi="Aptos Narrow" w:cs="Times New Roman"/>
                <w:kern w:val="0"/>
                <w:sz w:val="20"/>
                <w:szCs w:val="20"/>
                <w:lang w:eastAsia="en-AU"/>
                <w14:ligatures w14:val="none"/>
              </w:rPr>
              <w:t>, Daru/South Fly Rural, World Vision, PNG</w:t>
            </w:r>
          </w:p>
        </w:tc>
        <w:tc>
          <w:tcPr>
            <w:tcW w:w="1120" w:type="dxa"/>
            <w:hideMark/>
          </w:tcPr>
          <w:p w14:paraId="6A3333C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15/11/2024</w:t>
            </w:r>
          </w:p>
        </w:tc>
      </w:tr>
      <w:tr w:rsidR="00056F73" w:rsidRPr="000B1DBB" w14:paraId="2988C9E4" w14:textId="77777777" w:rsidTr="009131FC">
        <w:trPr>
          <w:trHeight w:val="525"/>
        </w:trPr>
        <w:tc>
          <w:tcPr>
            <w:tcW w:w="2440" w:type="dxa"/>
            <w:hideMark/>
          </w:tcPr>
          <w:p w14:paraId="116386E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WASH School Club focal point</w:t>
            </w:r>
          </w:p>
        </w:tc>
        <w:tc>
          <w:tcPr>
            <w:tcW w:w="5160" w:type="dxa"/>
            <w:hideMark/>
          </w:tcPr>
          <w:p w14:paraId="323BCFE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WASH School Club focal point, St John's Primary School, Daru, Western Province, PNG</w:t>
            </w:r>
          </w:p>
        </w:tc>
        <w:tc>
          <w:tcPr>
            <w:tcW w:w="1120" w:type="dxa"/>
            <w:hideMark/>
          </w:tcPr>
          <w:p w14:paraId="3BA44F7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15/11/2024</w:t>
            </w:r>
          </w:p>
        </w:tc>
      </w:tr>
      <w:tr w:rsidR="00056F73" w:rsidRPr="000B1DBB" w14:paraId="352BB6B5" w14:textId="77777777" w:rsidTr="009131FC">
        <w:trPr>
          <w:trHeight w:val="788"/>
        </w:trPr>
        <w:tc>
          <w:tcPr>
            <w:tcW w:w="2440" w:type="dxa"/>
            <w:hideMark/>
          </w:tcPr>
          <w:p w14:paraId="7FB604DE"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Adrian Kinau </w:t>
            </w:r>
          </w:p>
        </w:tc>
        <w:tc>
          <w:tcPr>
            <w:tcW w:w="5160" w:type="dxa"/>
            <w:hideMark/>
          </w:tcPr>
          <w:p w14:paraId="04E5BF1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Senior Policy Coordination and Monitoring Officer, Health Policy Division, Department of Prime Minister and National Executive Council (PMNEC)</w:t>
            </w:r>
          </w:p>
        </w:tc>
        <w:tc>
          <w:tcPr>
            <w:tcW w:w="1120" w:type="dxa"/>
            <w:hideMark/>
          </w:tcPr>
          <w:p w14:paraId="7CDFEA4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18/11/2024</w:t>
            </w:r>
          </w:p>
        </w:tc>
      </w:tr>
      <w:tr w:rsidR="00056F73" w:rsidRPr="000B1DBB" w14:paraId="0CD4A894" w14:textId="77777777" w:rsidTr="009131FC">
        <w:trPr>
          <w:trHeight w:val="525"/>
        </w:trPr>
        <w:tc>
          <w:tcPr>
            <w:tcW w:w="2440" w:type="dxa"/>
            <w:hideMark/>
          </w:tcPr>
          <w:p w14:paraId="690CFC9E"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Avea </w:t>
            </w:r>
            <w:proofErr w:type="spellStart"/>
            <w:r w:rsidRPr="000B1DBB">
              <w:rPr>
                <w:rFonts w:ascii="Aptos Narrow" w:eastAsia="Times New Roman" w:hAnsi="Aptos Narrow" w:cs="Times New Roman"/>
                <w:kern w:val="0"/>
                <w:sz w:val="20"/>
                <w:szCs w:val="20"/>
                <w:lang w:eastAsia="en-AU"/>
                <w14:ligatures w14:val="none"/>
              </w:rPr>
              <w:t>Avaroa</w:t>
            </w:r>
            <w:proofErr w:type="spellEnd"/>
          </w:p>
        </w:tc>
        <w:tc>
          <w:tcPr>
            <w:tcW w:w="5160" w:type="dxa"/>
            <w:hideMark/>
          </w:tcPr>
          <w:p w14:paraId="3244227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Assistant Secretary for Water, Sanitation and Hygiene Division, National Department of Education, PNG</w:t>
            </w:r>
          </w:p>
        </w:tc>
        <w:tc>
          <w:tcPr>
            <w:tcW w:w="1120" w:type="dxa"/>
            <w:hideMark/>
          </w:tcPr>
          <w:p w14:paraId="7AEA629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18/11/2024</w:t>
            </w:r>
          </w:p>
        </w:tc>
      </w:tr>
      <w:tr w:rsidR="00056F73" w:rsidRPr="000B1DBB" w14:paraId="183FD88F" w14:textId="77777777" w:rsidTr="009131FC">
        <w:trPr>
          <w:trHeight w:val="263"/>
        </w:trPr>
        <w:tc>
          <w:tcPr>
            <w:tcW w:w="2440" w:type="dxa"/>
            <w:hideMark/>
          </w:tcPr>
          <w:p w14:paraId="5553DCF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Honk Kiap</w:t>
            </w:r>
          </w:p>
        </w:tc>
        <w:tc>
          <w:tcPr>
            <w:tcW w:w="5160" w:type="dxa"/>
            <w:hideMark/>
          </w:tcPr>
          <w:p w14:paraId="0D50566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Water PNG</w:t>
            </w:r>
          </w:p>
        </w:tc>
        <w:tc>
          <w:tcPr>
            <w:tcW w:w="1120" w:type="dxa"/>
            <w:hideMark/>
          </w:tcPr>
          <w:p w14:paraId="5E0F9E7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18/11/2024</w:t>
            </w:r>
          </w:p>
        </w:tc>
      </w:tr>
      <w:tr w:rsidR="00056F73" w:rsidRPr="000B1DBB" w14:paraId="35C1AA1B" w14:textId="77777777" w:rsidTr="009131FC">
        <w:trPr>
          <w:trHeight w:val="263"/>
        </w:trPr>
        <w:tc>
          <w:tcPr>
            <w:tcW w:w="2440" w:type="dxa"/>
            <w:hideMark/>
          </w:tcPr>
          <w:p w14:paraId="6463B3C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Pipi Dai</w:t>
            </w:r>
          </w:p>
        </w:tc>
        <w:tc>
          <w:tcPr>
            <w:tcW w:w="5160" w:type="dxa"/>
            <w:hideMark/>
          </w:tcPr>
          <w:p w14:paraId="5FF58EB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Water PNG</w:t>
            </w:r>
          </w:p>
        </w:tc>
        <w:tc>
          <w:tcPr>
            <w:tcW w:w="1120" w:type="dxa"/>
            <w:hideMark/>
          </w:tcPr>
          <w:p w14:paraId="6A7215F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18/11/2024</w:t>
            </w:r>
          </w:p>
        </w:tc>
      </w:tr>
      <w:tr w:rsidR="00056F73" w:rsidRPr="000B1DBB" w14:paraId="33822B5B" w14:textId="77777777" w:rsidTr="009131FC">
        <w:trPr>
          <w:trHeight w:val="525"/>
        </w:trPr>
        <w:tc>
          <w:tcPr>
            <w:tcW w:w="2440" w:type="dxa"/>
            <w:hideMark/>
          </w:tcPr>
          <w:p w14:paraId="61A78D9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Rosslyn Melua</w:t>
            </w:r>
          </w:p>
        </w:tc>
        <w:tc>
          <w:tcPr>
            <w:tcW w:w="5160" w:type="dxa"/>
            <w:hideMark/>
          </w:tcPr>
          <w:p w14:paraId="73EF09F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Director, Health Policy Division, Department of Prime Minister and National Executive Council (PMNEC)</w:t>
            </w:r>
          </w:p>
        </w:tc>
        <w:tc>
          <w:tcPr>
            <w:tcW w:w="1120" w:type="dxa"/>
            <w:hideMark/>
          </w:tcPr>
          <w:p w14:paraId="345ECA4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18/11/2024</w:t>
            </w:r>
          </w:p>
        </w:tc>
      </w:tr>
      <w:tr w:rsidR="00056F73" w:rsidRPr="000B1DBB" w14:paraId="7FBEEE26" w14:textId="77777777" w:rsidTr="009131FC">
        <w:trPr>
          <w:trHeight w:val="525"/>
        </w:trPr>
        <w:tc>
          <w:tcPr>
            <w:tcW w:w="2440" w:type="dxa"/>
            <w:hideMark/>
          </w:tcPr>
          <w:p w14:paraId="23C612A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Ata </w:t>
            </w:r>
            <w:proofErr w:type="spellStart"/>
            <w:r w:rsidRPr="000B1DBB">
              <w:rPr>
                <w:rFonts w:ascii="Aptos Narrow" w:eastAsia="Times New Roman" w:hAnsi="Aptos Narrow" w:cs="Times New Roman"/>
                <w:kern w:val="0"/>
                <w:sz w:val="20"/>
                <w:szCs w:val="20"/>
                <w:lang w:eastAsia="en-AU"/>
                <w14:ligatures w14:val="none"/>
              </w:rPr>
              <w:t>Vagi</w:t>
            </w:r>
            <w:proofErr w:type="spellEnd"/>
          </w:p>
        </w:tc>
        <w:tc>
          <w:tcPr>
            <w:tcW w:w="5160" w:type="dxa"/>
            <w:hideMark/>
          </w:tcPr>
          <w:p w14:paraId="00C7882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Water Service Manager for Pari Village, Port Moresby, PNG and representative of the Motu Koita Assembly</w:t>
            </w:r>
          </w:p>
        </w:tc>
        <w:tc>
          <w:tcPr>
            <w:tcW w:w="1120" w:type="dxa"/>
            <w:hideMark/>
          </w:tcPr>
          <w:p w14:paraId="01BE61E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19/11/2024</w:t>
            </w:r>
          </w:p>
        </w:tc>
      </w:tr>
      <w:tr w:rsidR="00056F73" w:rsidRPr="000B1DBB" w14:paraId="457F1542" w14:textId="77777777" w:rsidTr="009131FC">
        <w:trPr>
          <w:trHeight w:val="263"/>
        </w:trPr>
        <w:tc>
          <w:tcPr>
            <w:tcW w:w="2440" w:type="dxa"/>
            <w:hideMark/>
          </w:tcPr>
          <w:p w14:paraId="5AC3309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Clare Hanley</w:t>
            </w:r>
          </w:p>
        </w:tc>
        <w:tc>
          <w:tcPr>
            <w:tcW w:w="5160" w:type="dxa"/>
            <w:hideMark/>
          </w:tcPr>
          <w:p w14:paraId="0D2BB0B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Head of Learning and Evidence, WaterAid Australia</w:t>
            </w:r>
          </w:p>
        </w:tc>
        <w:tc>
          <w:tcPr>
            <w:tcW w:w="1120" w:type="dxa"/>
            <w:hideMark/>
          </w:tcPr>
          <w:p w14:paraId="6026A46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19/11/2024</w:t>
            </w:r>
          </w:p>
        </w:tc>
      </w:tr>
      <w:tr w:rsidR="00056F73" w:rsidRPr="000B1DBB" w14:paraId="498A9C14" w14:textId="77777777" w:rsidTr="009131FC">
        <w:trPr>
          <w:trHeight w:val="263"/>
        </w:trPr>
        <w:tc>
          <w:tcPr>
            <w:tcW w:w="2440" w:type="dxa"/>
            <w:hideMark/>
          </w:tcPr>
          <w:p w14:paraId="375F642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Donald Kanini</w:t>
            </w:r>
          </w:p>
        </w:tc>
        <w:tc>
          <w:tcPr>
            <w:tcW w:w="5160" w:type="dxa"/>
            <w:hideMark/>
          </w:tcPr>
          <w:p w14:paraId="6191606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Senior Programs Manager - Port Moresby, WaterAid PNG</w:t>
            </w:r>
          </w:p>
        </w:tc>
        <w:tc>
          <w:tcPr>
            <w:tcW w:w="1120" w:type="dxa"/>
            <w:hideMark/>
          </w:tcPr>
          <w:p w14:paraId="212CAA36"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19/11/2024</w:t>
            </w:r>
          </w:p>
        </w:tc>
      </w:tr>
      <w:tr w:rsidR="00056F73" w:rsidRPr="000B1DBB" w14:paraId="05DE6918" w14:textId="77777777" w:rsidTr="009131FC">
        <w:trPr>
          <w:trHeight w:val="525"/>
        </w:trPr>
        <w:tc>
          <w:tcPr>
            <w:tcW w:w="2440" w:type="dxa"/>
            <w:hideMark/>
          </w:tcPr>
          <w:p w14:paraId="65928986"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Edmond Bannick</w:t>
            </w:r>
          </w:p>
        </w:tc>
        <w:tc>
          <w:tcPr>
            <w:tcW w:w="5160" w:type="dxa"/>
            <w:hideMark/>
          </w:tcPr>
          <w:p w14:paraId="41B2C6D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Communication and Promotion Officer, WASH Programme Management Unit (PMU)</w:t>
            </w:r>
          </w:p>
        </w:tc>
        <w:tc>
          <w:tcPr>
            <w:tcW w:w="1120" w:type="dxa"/>
            <w:hideMark/>
          </w:tcPr>
          <w:p w14:paraId="028365A0"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19/11/2024</w:t>
            </w:r>
          </w:p>
        </w:tc>
      </w:tr>
      <w:tr w:rsidR="00056F73" w:rsidRPr="000B1DBB" w14:paraId="43CC6355" w14:textId="77777777" w:rsidTr="009131FC">
        <w:trPr>
          <w:trHeight w:val="263"/>
        </w:trPr>
        <w:tc>
          <w:tcPr>
            <w:tcW w:w="2440" w:type="dxa"/>
            <w:hideMark/>
          </w:tcPr>
          <w:p w14:paraId="4072798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Lizzy Jenkins</w:t>
            </w:r>
          </w:p>
        </w:tc>
        <w:tc>
          <w:tcPr>
            <w:tcW w:w="5160" w:type="dxa"/>
            <w:hideMark/>
          </w:tcPr>
          <w:p w14:paraId="02AC857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Assistant Director, Australian High Commission, PNG</w:t>
            </w:r>
          </w:p>
        </w:tc>
        <w:tc>
          <w:tcPr>
            <w:tcW w:w="1120" w:type="dxa"/>
            <w:hideMark/>
          </w:tcPr>
          <w:p w14:paraId="2F895D4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19/11/2024</w:t>
            </w:r>
          </w:p>
        </w:tc>
      </w:tr>
      <w:tr w:rsidR="00056F73" w:rsidRPr="000B1DBB" w14:paraId="5EEB8B87" w14:textId="77777777" w:rsidTr="009131FC">
        <w:trPr>
          <w:trHeight w:val="263"/>
        </w:trPr>
        <w:tc>
          <w:tcPr>
            <w:tcW w:w="2440" w:type="dxa"/>
            <w:hideMark/>
          </w:tcPr>
          <w:p w14:paraId="130B8BF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proofErr w:type="spellStart"/>
            <w:r w:rsidRPr="000B1DBB">
              <w:rPr>
                <w:rFonts w:ascii="Aptos Narrow" w:eastAsia="Times New Roman" w:hAnsi="Aptos Narrow" w:cs="Times New Roman"/>
                <w:kern w:val="0"/>
                <w:sz w:val="20"/>
                <w:szCs w:val="20"/>
                <w:lang w:eastAsia="en-AU"/>
                <w14:ligatures w14:val="none"/>
              </w:rPr>
              <w:t>Takale</w:t>
            </w:r>
            <w:proofErr w:type="spellEnd"/>
            <w:r w:rsidRPr="000B1DBB">
              <w:rPr>
                <w:rFonts w:ascii="Aptos Narrow" w:eastAsia="Times New Roman" w:hAnsi="Aptos Narrow" w:cs="Times New Roman"/>
                <w:kern w:val="0"/>
                <w:sz w:val="20"/>
                <w:szCs w:val="20"/>
                <w:lang w:eastAsia="en-AU"/>
                <w14:ligatures w14:val="none"/>
              </w:rPr>
              <w:t xml:space="preserve"> Tuna</w:t>
            </w:r>
          </w:p>
        </w:tc>
        <w:tc>
          <w:tcPr>
            <w:tcW w:w="5160" w:type="dxa"/>
            <w:hideMark/>
          </w:tcPr>
          <w:p w14:paraId="3D06807E"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Director, WASH Programme Management Unit (PMU)</w:t>
            </w:r>
          </w:p>
        </w:tc>
        <w:tc>
          <w:tcPr>
            <w:tcW w:w="1120" w:type="dxa"/>
            <w:hideMark/>
          </w:tcPr>
          <w:p w14:paraId="3D7C26D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19/11/2024</w:t>
            </w:r>
          </w:p>
        </w:tc>
      </w:tr>
      <w:tr w:rsidR="00056F73" w:rsidRPr="000B1DBB" w14:paraId="10360C45" w14:textId="77777777" w:rsidTr="009131FC">
        <w:trPr>
          <w:trHeight w:val="788"/>
        </w:trPr>
        <w:tc>
          <w:tcPr>
            <w:tcW w:w="2440" w:type="dxa"/>
            <w:hideMark/>
          </w:tcPr>
          <w:p w14:paraId="0D54B06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Commune Council members, Kampong Khleang Village</w:t>
            </w:r>
          </w:p>
        </w:tc>
        <w:tc>
          <w:tcPr>
            <w:tcW w:w="5160" w:type="dxa"/>
            <w:hideMark/>
          </w:tcPr>
          <w:p w14:paraId="0501458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Commune Council, Kampong Khleang Village, Siem Reap, Cambodia</w:t>
            </w:r>
          </w:p>
        </w:tc>
        <w:tc>
          <w:tcPr>
            <w:tcW w:w="1120" w:type="dxa"/>
            <w:hideMark/>
          </w:tcPr>
          <w:p w14:paraId="1CD41BA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2/12/2024</w:t>
            </w:r>
          </w:p>
        </w:tc>
      </w:tr>
      <w:tr w:rsidR="00056F73" w:rsidRPr="000B1DBB" w14:paraId="64D768CC" w14:textId="77777777" w:rsidTr="009131FC">
        <w:trPr>
          <w:trHeight w:val="525"/>
        </w:trPr>
        <w:tc>
          <w:tcPr>
            <w:tcW w:w="2440" w:type="dxa"/>
            <w:hideMark/>
          </w:tcPr>
          <w:p w14:paraId="04817FC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Household head (and site visit)</w:t>
            </w:r>
          </w:p>
        </w:tc>
        <w:tc>
          <w:tcPr>
            <w:tcW w:w="5160" w:type="dxa"/>
            <w:hideMark/>
          </w:tcPr>
          <w:p w14:paraId="7710689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Household Sky Latrine, Kampong Khleang Village, Siem Reap, Cambodia</w:t>
            </w:r>
          </w:p>
        </w:tc>
        <w:tc>
          <w:tcPr>
            <w:tcW w:w="1120" w:type="dxa"/>
            <w:hideMark/>
          </w:tcPr>
          <w:p w14:paraId="4B89142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2/12/2024</w:t>
            </w:r>
          </w:p>
        </w:tc>
      </w:tr>
      <w:tr w:rsidR="00056F73" w:rsidRPr="000B1DBB" w14:paraId="0C96CDA3" w14:textId="77777777" w:rsidTr="009131FC">
        <w:trPr>
          <w:trHeight w:val="263"/>
        </w:trPr>
        <w:tc>
          <w:tcPr>
            <w:tcW w:w="2440" w:type="dxa"/>
            <w:hideMark/>
          </w:tcPr>
          <w:p w14:paraId="36DC3646"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Tyler Kozole</w:t>
            </w:r>
          </w:p>
        </w:tc>
        <w:tc>
          <w:tcPr>
            <w:tcW w:w="5160" w:type="dxa"/>
            <w:hideMark/>
          </w:tcPr>
          <w:p w14:paraId="391ADEF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WASH Program Director, </w:t>
            </w:r>
            <w:proofErr w:type="spellStart"/>
            <w:r w:rsidRPr="000B1DBB">
              <w:rPr>
                <w:rFonts w:ascii="Aptos Narrow" w:eastAsia="Times New Roman" w:hAnsi="Aptos Narrow" w:cs="Times New Roman"/>
                <w:kern w:val="0"/>
                <w:sz w:val="20"/>
                <w:szCs w:val="20"/>
                <w:lang w:eastAsia="en-AU"/>
                <w14:ligatures w14:val="none"/>
              </w:rPr>
              <w:t>iDE</w:t>
            </w:r>
            <w:proofErr w:type="spellEnd"/>
            <w:r w:rsidRPr="000B1DBB">
              <w:rPr>
                <w:rFonts w:ascii="Aptos Narrow" w:eastAsia="Times New Roman" w:hAnsi="Aptos Narrow" w:cs="Times New Roman"/>
                <w:kern w:val="0"/>
                <w:sz w:val="20"/>
                <w:szCs w:val="20"/>
                <w:lang w:eastAsia="en-AU"/>
                <w14:ligatures w14:val="none"/>
              </w:rPr>
              <w:t>, Cambodia</w:t>
            </w:r>
          </w:p>
        </w:tc>
        <w:tc>
          <w:tcPr>
            <w:tcW w:w="1120" w:type="dxa"/>
            <w:hideMark/>
          </w:tcPr>
          <w:p w14:paraId="56E7904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2/12/2024</w:t>
            </w:r>
          </w:p>
        </w:tc>
      </w:tr>
      <w:tr w:rsidR="00056F73" w:rsidRPr="000B1DBB" w14:paraId="496E5DF5" w14:textId="77777777" w:rsidTr="009131FC">
        <w:trPr>
          <w:trHeight w:val="788"/>
        </w:trPr>
        <w:tc>
          <w:tcPr>
            <w:tcW w:w="2440" w:type="dxa"/>
            <w:hideMark/>
          </w:tcPr>
          <w:p w14:paraId="105B918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Arunima Shrestha</w:t>
            </w:r>
          </w:p>
        </w:tc>
        <w:tc>
          <w:tcPr>
            <w:tcW w:w="5160" w:type="dxa"/>
            <w:hideMark/>
          </w:tcPr>
          <w:p w14:paraId="23EA9B1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WASH Program Fellow, </w:t>
            </w:r>
            <w:proofErr w:type="spellStart"/>
            <w:r w:rsidRPr="000B1DBB">
              <w:rPr>
                <w:rFonts w:ascii="Aptos Narrow" w:eastAsia="Times New Roman" w:hAnsi="Aptos Narrow" w:cs="Times New Roman"/>
                <w:kern w:val="0"/>
                <w:sz w:val="20"/>
                <w:szCs w:val="20"/>
                <w:lang w:eastAsia="en-AU"/>
                <w14:ligatures w14:val="none"/>
              </w:rPr>
              <w:t>iDE</w:t>
            </w:r>
            <w:proofErr w:type="spellEnd"/>
            <w:r w:rsidRPr="000B1DBB">
              <w:rPr>
                <w:rFonts w:ascii="Aptos Narrow" w:eastAsia="Times New Roman" w:hAnsi="Aptos Narrow" w:cs="Times New Roman"/>
                <w:kern w:val="0"/>
                <w:sz w:val="20"/>
                <w:szCs w:val="20"/>
                <w:lang w:eastAsia="en-AU"/>
                <w14:ligatures w14:val="none"/>
              </w:rPr>
              <w:t>, Cambodia</w:t>
            </w:r>
          </w:p>
        </w:tc>
        <w:tc>
          <w:tcPr>
            <w:tcW w:w="1120" w:type="dxa"/>
            <w:hideMark/>
          </w:tcPr>
          <w:p w14:paraId="7A4BCFC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3/12/2024 (+ follow-up interview)</w:t>
            </w:r>
          </w:p>
        </w:tc>
      </w:tr>
      <w:tr w:rsidR="00056F73" w:rsidRPr="000B1DBB" w14:paraId="35011783" w14:textId="77777777" w:rsidTr="009131FC">
        <w:trPr>
          <w:trHeight w:val="263"/>
        </w:trPr>
        <w:tc>
          <w:tcPr>
            <w:tcW w:w="2440" w:type="dxa"/>
            <w:hideMark/>
          </w:tcPr>
          <w:p w14:paraId="2A174C0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Hat Tin (and site visit)</w:t>
            </w:r>
          </w:p>
        </w:tc>
        <w:tc>
          <w:tcPr>
            <w:tcW w:w="5160" w:type="dxa"/>
            <w:hideMark/>
          </w:tcPr>
          <w:p w14:paraId="5ACD9CE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Latrine Business Owner, Siem Reap, Cambodia</w:t>
            </w:r>
          </w:p>
        </w:tc>
        <w:tc>
          <w:tcPr>
            <w:tcW w:w="1120" w:type="dxa"/>
            <w:hideMark/>
          </w:tcPr>
          <w:p w14:paraId="1D0A739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3/12/2024</w:t>
            </w:r>
          </w:p>
        </w:tc>
      </w:tr>
      <w:tr w:rsidR="00056F73" w:rsidRPr="000B1DBB" w14:paraId="134FEA47" w14:textId="77777777" w:rsidTr="009131FC">
        <w:trPr>
          <w:trHeight w:val="525"/>
        </w:trPr>
        <w:tc>
          <w:tcPr>
            <w:tcW w:w="2440" w:type="dxa"/>
            <w:hideMark/>
          </w:tcPr>
          <w:p w14:paraId="05EFC426"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proofErr w:type="spellStart"/>
            <w:r w:rsidRPr="000B1DBB">
              <w:rPr>
                <w:rFonts w:ascii="Aptos Narrow" w:eastAsia="Times New Roman" w:hAnsi="Aptos Narrow" w:cs="Times New Roman"/>
                <w:kern w:val="0"/>
                <w:sz w:val="20"/>
                <w:szCs w:val="20"/>
                <w:lang w:eastAsia="en-AU"/>
                <w14:ligatures w14:val="none"/>
              </w:rPr>
              <w:t>iDE</w:t>
            </w:r>
            <w:proofErr w:type="spellEnd"/>
            <w:r w:rsidRPr="000B1DBB">
              <w:rPr>
                <w:rFonts w:ascii="Aptos Narrow" w:eastAsia="Times New Roman" w:hAnsi="Aptos Narrow" w:cs="Times New Roman"/>
                <w:kern w:val="0"/>
                <w:sz w:val="20"/>
                <w:szCs w:val="20"/>
                <w:lang w:eastAsia="en-AU"/>
                <w14:ligatures w14:val="none"/>
              </w:rPr>
              <w:t xml:space="preserve"> sales agents</w:t>
            </w:r>
          </w:p>
        </w:tc>
        <w:tc>
          <w:tcPr>
            <w:tcW w:w="5160" w:type="dxa"/>
            <w:hideMark/>
          </w:tcPr>
          <w:p w14:paraId="5A44AB30"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Demonstration of a household sale by </w:t>
            </w:r>
            <w:proofErr w:type="spellStart"/>
            <w:r w:rsidRPr="000B1DBB">
              <w:rPr>
                <w:rFonts w:ascii="Aptos Narrow" w:eastAsia="Times New Roman" w:hAnsi="Aptos Narrow" w:cs="Times New Roman"/>
                <w:kern w:val="0"/>
                <w:sz w:val="20"/>
                <w:szCs w:val="20"/>
                <w:lang w:eastAsia="en-AU"/>
                <w14:ligatures w14:val="none"/>
              </w:rPr>
              <w:t>iDE</w:t>
            </w:r>
            <w:proofErr w:type="spellEnd"/>
            <w:r w:rsidRPr="000B1DBB">
              <w:rPr>
                <w:rFonts w:ascii="Aptos Narrow" w:eastAsia="Times New Roman" w:hAnsi="Aptos Narrow" w:cs="Times New Roman"/>
                <w:kern w:val="0"/>
                <w:sz w:val="20"/>
                <w:szCs w:val="20"/>
                <w:lang w:eastAsia="en-AU"/>
                <w14:ligatures w14:val="none"/>
              </w:rPr>
              <w:t xml:space="preserve"> staff, Siem Reap, Cambodia</w:t>
            </w:r>
          </w:p>
        </w:tc>
        <w:tc>
          <w:tcPr>
            <w:tcW w:w="1120" w:type="dxa"/>
            <w:hideMark/>
          </w:tcPr>
          <w:p w14:paraId="176831E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3/12/2024</w:t>
            </w:r>
          </w:p>
        </w:tc>
      </w:tr>
      <w:tr w:rsidR="00056F73" w:rsidRPr="000B1DBB" w14:paraId="23DDA4EF" w14:textId="77777777" w:rsidTr="009131FC">
        <w:trPr>
          <w:trHeight w:val="263"/>
        </w:trPr>
        <w:tc>
          <w:tcPr>
            <w:tcW w:w="2440" w:type="dxa"/>
            <w:hideMark/>
          </w:tcPr>
          <w:p w14:paraId="7BDB5A7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proofErr w:type="spellStart"/>
            <w:r w:rsidRPr="000B1DBB">
              <w:rPr>
                <w:rFonts w:ascii="Aptos Narrow" w:eastAsia="Times New Roman" w:hAnsi="Aptos Narrow" w:cs="Times New Roman"/>
                <w:kern w:val="0"/>
                <w:sz w:val="20"/>
                <w:szCs w:val="20"/>
                <w:lang w:eastAsia="en-AU"/>
                <w14:ligatures w14:val="none"/>
              </w:rPr>
              <w:t>iDE</w:t>
            </w:r>
            <w:proofErr w:type="spellEnd"/>
            <w:r w:rsidRPr="000B1DBB">
              <w:rPr>
                <w:rFonts w:ascii="Aptos Narrow" w:eastAsia="Times New Roman" w:hAnsi="Aptos Narrow" w:cs="Times New Roman"/>
                <w:kern w:val="0"/>
                <w:sz w:val="20"/>
                <w:szCs w:val="20"/>
                <w:lang w:eastAsia="en-AU"/>
                <w14:ligatures w14:val="none"/>
              </w:rPr>
              <w:t xml:space="preserve"> staff</w:t>
            </w:r>
          </w:p>
        </w:tc>
        <w:tc>
          <w:tcPr>
            <w:tcW w:w="5160" w:type="dxa"/>
            <w:hideMark/>
          </w:tcPr>
          <w:p w14:paraId="292A7BA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proofErr w:type="spellStart"/>
            <w:r w:rsidRPr="000B1DBB">
              <w:rPr>
                <w:rFonts w:ascii="Aptos Narrow" w:eastAsia="Times New Roman" w:hAnsi="Aptos Narrow" w:cs="Times New Roman"/>
                <w:kern w:val="0"/>
                <w:sz w:val="20"/>
                <w:szCs w:val="20"/>
                <w:lang w:eastAsia="en-AU"/>
                <w14:ligatures w14:val="none"/>
              </w:rPr>
              <w:t>iDE</w:t>
            </w:r>
            <w:proofErr w:type="spellEnd"/>
            <w:r w:rsidRPr="000B1DBB">
              <w:rPr>
                <w:rFonts w:ascii="Aptos Narrow" w:eastAsia="Times New Roman" w:hAnsi="Aptos Narrow" w:cs="Times New Roman"/>
                <w:kern w:val="0"/>
                <w:sz w:val="20"/>
                <w:szCs w:val="20"/>
                <w:lang w:eastAsia="en-AU"/>
                <w14:ligatures w14:val="none"/>
              </w:rPr>
              <w:t>, Siem Reap, Cambodia</w:t>
            </w:r>
          </w:p>
        </w:tc>
        <w:tc>
          <w:tcPr>
            <w:tcW w:w="1120" w:type="dxa"/>
            <w:hideMark/>
          </w:tcPr>
          <w:p w14:paraId="5DD7337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3/12/2024</w:t>
            </w:r>
          </w:p>
        </w:tc>
      </w:tr>
      <w:tr w:rsidR="00056F73" w:rsidRPr="000B1DBB" w14:paraId="24C21FA7" w14:textId="77777777" w:rsidTr="009131FC">
        <w:trPr>
          <w:trHeight w:val="788"/>
        </w:trPr>
        <w:tc>
          <w:tcPr>
            <w:tcW w:w="2440" w:type="dxa"/>
            <w:hideMark/>
          </w:tcPr>
          <w:p w14:paraId="090D3CB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Members of the </w:t>
            </w:r>
            <w:proofErr w:type="spellStart"/>
            <w:r w:rsidRPr="000B1DBB">
              <w:rPr>
                <w:rFonts w:ascii="Aptos Narrow" w:eastAsia="Times New Roman" w:hAnsi="Aptos Narrow" w:cs="Times New Roman"/>
                <w:kern w:val="0"/>
                <w:sz w:val="20"/>
                <w:szCs w:val="20"/>
                <w:lang w:eastAsia="en-AU"/>
                <w14:ligatures w14:val="none"/>
              </w:rPr>
              <w:t>Chrey</w:t>
            </w:r>
            <w:proofErr w:type="spellEnd"/>
            <w:r w:rsidRPr="000B1DBB">
              <w:rPr>
                <w:rFonts w:ascii="Aptos Narrow" w:eastAsia="Times New Roman" w:hAnsi="Aptos Narrow" w:cs="Times New Roman"/>
                <w:kern w:val="0"/>
                <w:sz w:val="20"/>
                <w:szCs w:val="20"/>
                <w:lang w:eastAsia="en-AU"/>
                <w14:ligatures w14:val="none"/>
              </w:rPr>
              <w:t xml:space="preserve"> Commune Council and volunteers</w:t>
            </w:r>
          </w:p>
        </w:tc>
        <w:tc>
          <w:tcPr>
            <w:tcW w:w="5160" w:type="dxa"/>
            <w:hideMark/>
          </w:tcPr>
          <w:p w14:paraId="5BDF14C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proofErr w:type="spellStart"/>
            <w:r w:rsidRPr="000B1DBB">
              <w:rPr>
                <w:rFonts w:ascii="Aptos Narrow" w:eastAsia="Times New Roman" w:hAnsi="Aptos Narrow" w:cs="Times New Roman"/>
                <w:kern w:val="0"/>
                <w:sz w:val="20"/>
                <w:szCs w:val="20"/>
                <w:lang w:eastAsia="en-AU"/>
                <w14:ligatures w14:val="none"/>
              </w:rPr>
              <w:t>Chrey</w:t>
            </w:r>
            <w:proofErr w:type="spellEnd"/>
            <w:r w:rsidRPr="000B1DBB">
              <w:rPr>
                <w:rFonts w:ascii="Aptos Narrow" w:eastAsia="Times New Roman" w:hAnsi="Aptos Narrow" w:cs="Times New Roman"/>
                <w:kern w:val="0"/>
                <w:sz w:val="20"/>
                <w:szCs w:val="20"/>
                <w:lang w:eastAsia="en-AU"/>
                <w14:ligatures w14:val="none"/>
              </w:rPr>
              <w:t xml:space="preserve"> Commune CCWC and female volunteers, Cambodia</w:t>
            </w:r>
          </w:p>
        </w:tc>
        <w:tc>
          <w:tcPr>
            <w:tcW w:w="1120" w:type="dxa"/>
            <w:hideMark/>
          </w:tcPr>
          <w:p w14:paraId="182D813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4/12/2024</w:t>
            </w:r>
          </w:p>
        </w:tc>
      </w:tr>
      <w:tr w:rsidR="00056F73" w:rsidRPr="000B1DBB" w14:paraId="1DC5375A" w14:textId="77777777" w:rsidTr="009131FC">
        <w:trPr>
          <w:trHeight w:val="525"/>
        </w:trPr>
        <w:tc>
          <w:tcPr>
            <w:tcW w:w="2440" w:type="dxa"/>
            <w:hideMark/>
          </w:tcPr>
          <w:p w14:paraId="4644FDE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Mr Sin Bory and Mr </w:t>
            </w:r>
            <w:proofErr w:type="spellStart"/>
            <w:r w:rsidRPr="000B1DBB">
              <w:rPr>
                <w:rFonts w:ascii="Aptos Narrow" w:eastAsia="Times New Roman" w:hAnsi="Aptos Narrow" w:cs="Times New Roman"/>
                <w:kern w:val="0"/>
                <w:sz w:val="20"/>
                <w:szCs w:val="20"/>
                <w:lang w:eastAsia="en-AU"/>
                <w14:ligatures w14:val="none"/>
              </w:rPr>
              <w:t>Mr</w:t>
            </w:r>
            <w:proofErr w:type="spellEnd"/>
            <w:r w:rsidRPr="000B1DBB">
              <w:rPr>
                <w:rFonts w:ascii="Aptos Narrow" w:eastAsia="Times New Roman" w:hAnsi="Aptos Narrow" w:cs="Times New Roman"/>
                <w:kern w:val="0"/>
                <w:sz w:val="20"/>
                <w:szCs w:val="20"/>
                <w:lang w:eastAsia="en-AU"/>
                <w14:ligatures w14:val="none"/>
              </w:rPr>
              <w:t xml:space="preserve"> Srey </w:t>
            </w:r>
            <w:proofErr w:type="spellStart"/>
            <w:r w:rsidRPr="000B1DBB">
              <w:rPr>
                <w:rFonts w:ascii="Aptos Narrow" w:eastAsia="Times New Roman" w:hAnsi="Aptos Narrow" w:cs="Times New Roman"/>
                <w:kern w:val="0"/>
                <w:sz w:val="20"/>
                <w:szCs w:val="20"/>
                <w:lang w:eastAsia="en-AU"/>
                <w14:ligatures w14:val="none"/>
              </w:rPr>
              <w:t>Chunly</w:t>
            </w:r>
            <w:proofErr w:type="spellEnd"/>
          </w:p>
        </w:tc>
        <w:tc>
          <w:tcPr>
            <w:tcW w:w="5160" w:type="dxa"/>
            <w:hideMark/>
          </w:tcPr>
          <w:p w14:paraId="5FCD04D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Kampong </w:t>
            </w:r>
            <w:proofErr w:type="spellStart"/>
            <w:r w:rsidRPr="000B1DBB">
              <w:rPr>
                <w:rFonts w:ascii="Aptos Narrow" w:eastAsia="Times New Roman" w:hAnsi="Aptos Narrow" w:cs="Times New Roman"/>
                <w:kern w:val="0"/>
                <w:sz w:val="20"/>
                <w:szCs w:val="20"/>
                <w:lang w:eastAsia="en-AU"/>
                <w14:ligatures w14:val="none"/>
              </w:rPr>
              <w:t>Trabek</w:t>
            </w:r>
            <w:proofErr w:type="spellEnd"/>
            <w:r w:rsidRPr="000B1DBB">
              <w:rPr>
                <w:rFonts w:ascii="Aptos Narrow" w:eastAsia="Times New Roman" w:hAnsi="Aptos Narrow" w:cs="Times New Roman"/>
                <w:kern w:val="0"/>
                <w:sz w:val="20"/>
                <w:szCs w:val="20"/>
                <w:lang w:eastAsia="en-AU"/>
                <w14:ligatures w14:val="none"/>
              </w:rPr>
              <w:t xml:space="preserve"> District Official and District WASH Committee Chair, Cambodia</w:t>
            </w:r>
          </w:p>
        </w:tc>
        <w:tc>
          <w:tcPr>
            <w:tcW w:w="1120" w:type="dxa"/>
            <w:hideMark/>
          </w:tcPr>
          <w:p w14:paraId="573EC2D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4/12/2024</w:t>
            </w:r>
          </w:p>
        </w:tc>
      </w:tr>
      <w:tr w:rsidR="00056F73" w:rsidRPr="000B1DBB" w14:paraId="55D41DAC" w14:textId="77777777" w:rsidTr="009131FC">
        <w:trPr>
          <w:trHeight w:val="788"/>
        </w:trPr>
        <w:tc>
          <w:tcPr>
            <w:tcW w:w="2440" w:type="dxa"/>
            <w:hideMark/>
          </w:tcPr>
          <w:p w14:paraId="31E94699"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Members of the </w:t>
            </w:r>
            <w:proofErr w:type="spellStart"/>
            <w:r w:rsidRPr="000B1DBB">
              <w:rPr>
                <w:rFonts w:ascii="Aptos Narrow" w:eastAsia="Times New Roman" w:hAnsi="Aptos Narrow" w:cs="Times New Roman"/>
                <w:kern w:val="0"/>
                <w:sz w:val="20"/>
                <w:szCs w:val="20"/>
                <w:lang w:eastAsia="en-AU"/>
                <w14:ligatures w14:val="none"/>
              </w:rPr>
              <w:t>Ampil</w:t>
            </w:r>
            <w:proofErr w:type="spellEnd"/>
            <w:r w:rsidRPr="000B1DBB">
              <w:rPr>
                <w:rFonts w:ascii="Aptos Narrow" w:eastAsia="Times New Roman" w:hAnsi="Aptos Narrow" w:cs="Times New Roman"/>
                <w:kern w:val="0"/>
                <w:sz w:val="20"/>
                <w:szCs w:val="20"/>
                <w:lang w:eastAsia="en-AU"/>
                <w14:ligatures w14:val="none"/>
              </w:rPr>
              <w:t xml:space="preserve"> Krav Commune Council and DWG chair</w:t>
            </w:r>
          </w:p>
        </w:tc>
        <w:tc>
          <w:tcPr>
            <w:tcW w:w="5160" w:type="dxa"/>
            <w:hideMark/>
          </w:tcPr>
          <w:p w14:paraId="5D46195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proofErr w:type="spellStart"/>
            <w:r w:rsidRPr="000B1DBB">
              <w:rPr>
                <w:rFonts w:ascii="Aptos Narrow" w:eastAsia="Times New Roman" w:hAnsi="Aptos Narrow" w:cs="Times New Roman"/>
                <w:kern w:val="0"/>
                <w:sz w:val="20"/>
                <w:szCs w:val="20"/>
                <w:lang w:eastAsia="en-AU"/>
                <w14:ligatures w14:val="none"/>
              </w:rPr>
              <w:t>Ampil</w:t>
            </w:r>
            <w:proofErr w:type="spellEnd"/>
            <w:r w:rsidRPr="000B1DBB">
              <w:rPr>
                <w:rFonts w:ascii="Aptos Narrow" w:eastAsia="Times New Roman" w:hAnsi="Aptos Narrow" w:cs="Times New Roman"/>
                <w:kern w:val="0"/>
                <w:sz w:val="20"/>
                <w:szCs w:val="20"/>
                <w:lang w:eastAsia="en-AU"/>
                <w14:ligatures w14:val="none"/>
              </w:rPr>
              <w:t xml:space="preserve"> Krav Commune Council and DWG chair, </w:t>
            </w:r>
            <w:proofErr w:type="spellStart"/>
            <w:r w:rsidRPr="000B1DBB">
              <w:rPr>
                <w:rFonts w:ascii="Aptos Narrow" w:eastAsia="Times New Roman" w:hAnsi="Aptos Narrow" w:cs="Times New Roman"/>
                <w:kern w:val="0"/>
                <w:sz w:val="20"/>
                <w:szCs w:val="20"/>
                <w:lang w:eastAsia="en-AU"/>
                <w14:ligatures w14:val="none"/>
              </w:rPr>
              <w:t>Sithor</w:t>
            </w:r>
            <w:proofErr w:type="spellEnd"/>
            <w:r w:rsidRPr="000B1DBB">
              <w:rPr>
                <w:rFonts w:ascii="Aptos Narrow" w:eastAsia="Times New Roman" w:hAnsi="Aptos Narrow" w:cs="Times New Roman"/>
                <w:kern w:val="0"/>
                <w:sz w:val="20"/>
                <w:szCs w:val="20"/>
                <w:lang w:eastAsia="en-AU"/>
                <w14:ligatures w14:val="none"/>
              </w:rPr>
              <w:t xml:space="preserve"> Kandal district, Cambodia</w:t>
            </w:r>
          </w:p>
        </w:tc>
        <w:tc>
          <w:tcPr>
            <w:tcW w:w="1120" w:type="dxa"/>
            <w:hideMark/>
          </w:tcPr>
          <w:p w14:paraId="6546526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5/12/2024</w:t>
            </w:r>
          </w:p>
        </w:tc>
      </w:tr>
      <w:tr w:rsidR="00056F73" w:rsidRPr="000B1DBB" w14:paraId="58CC85DF" w14:textId="77777777" w:rsidTr="009131FC">
        <w:trPr>
          <w:trHeight w:val="525"/>
        </w:trPr>
        <w:tc>
          <w:tcPr>
            <w:tcW w:w="2440" w:type="dxa"/>
            <w:hideMark/>
          </w:tcPr>
          <w:p w14:paraId="45832AA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Members of the Prey Veng Province PDRD</w:t>
            </w:r>
          </w:p>
        </w:tc>
        <w:tc>
          <w:tcPr>
            <w:tcW w:w="5160" w:type="dxa"/>
            <w:hideMark/>
          </w:tcPr>
          <w:p w14:paraId="5408E47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Prey Veng Province PDRD, Cambodia</w:t>
            </w:r>
          </w:p>
        </w:tc>
        <w:tc>
          <w:tcPr>
            <w:tcW w:w="1120" w:type="dxa"/>
            <w:hideMark/>
          </w:tcPr>
          <w:p w14:paraId="7432B81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5/12/2024</w:t>
            </w:r>
          </w:p>
        </w:tc>
      </w:tr>
      <w:tr w:rsidR="00056F73" w:rsidRPr="000B1DBB" w14:paraId="49A5F73C" w14:textId="77777777" w:rsidTr="009131FC">
        <w:trPr>
          <w:trHeight w:val="525"/>
        </w:trPr>
        <w:tc>
          <w:tcPr>
            <w:tcW w:w="2440" w:type="dxa"/>
            <w:hideMark/>
          </w:tcPr>
          <w:p w14:paraId="3938954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CAPRED staff members</w:t>
            </w:r>
          </w:p>
        </w:tc>
        <w:tc>
          <w:tcPr>
            <w:tcW w:w="5160" w:type="dxa"/>
            <w:hideMark/>
          </w:tcPr>
          <w:p w14:paraId="4AC29EE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Cambodia Australia Partnership for Resilient Economic Development (CAPRED) members</w:t>
            </w:r>
          </w:p>
        </w:tc>
        <w:tc>
          <w:tcPr>
            <w:tcW w:w="1120" w:type="dxa"/>
            <w:hideMark/>
          </w:tcPr>
          <w:p w14:paraId="2756D7E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6/12/2024</w:t>
            </w:r>
          </w:p>
        </w:tc>
      </w:tr>
      <w:tr w:rsidR="00056F73" w:rsidRPr="000B1DBB" w14:paraId="005B16A6" w14:textId="77777777" w:rsidTr="009131FC">
        <w:trPr>
          <w:trHeight w:val="788"/>
        </w:trPr>
        <w:tc>
          <w:tcPr>
            <w:tcW w:w="2440" w:type="dxa"/>
            <w:hideMark/>
          </w:tcPr>
          <w:p w14:paraId="7F0AA0B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CWA, COPD and WOMEN members</w:t>
            </w:r>
          </w:p>
        </w:tc>
        <w:tc>
          <w:tcPr>
            <w:tcW w:w="5160" w:type="dxa"/>
            <w:hideMark/>
          </w:tcPr>
          <w:p w14:paraId="55C4B09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Cambodian Water Supply Association (CWA), Cambodian Disabled People’s Organisation (CDPO) and Women’s Organization for Modern Economy and Nursing (WOMEN) </w:t>
            </w:r>
          </w:p>
        </w:tc>
        <w:tc>
          <w:tcPr>
            <w:tcW w:w="1120" w:type="dxa"/>
            <w:hideMark/>
          </w:tcPr>
          <w:p w14:paraId="75B6C97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6/12/2024</w:t>
            </w:r>
          </w:p>
        </w:tc>
      </w:tr>
      <w:tr w:rsidR="00056F73" w:rsidRPr="000B1DBB" w14:paraId="2E9E8CC9" w14:textId="77777777" w:rsidTr="009131FC">
        <w:trPr>
          <w:trHeight w:val="525"/>
        </w:trPr>
        <w:tc>
          <w:tcPr>
            <w:tcW w:w="2440" w:type="dxa"/>
            <w:hideMark/>
          </w:tcPr>
          <w:p w14:paraId="4180981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Faith Considine</w:t>
            </w:r>
          </w:p>
        </w:tc>
        <w:tc>
          <w:tcPr>
            <w:tcW w:w="5160" w:type="dxa"/>
            <w:hideMark/>
          </w:tcPr>
          <w:p w14:paraId="7D56EC76"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Second Secretary, Economic and ODA Section, Australian Embassy, Cambodia</w:t>
            </w:r>
          </w:p>
        </w:tc>
        <w:tc>
          <w:tcPr>
            <w:tcW w:w="1120" w:type="dxa"/>
            <w:hideMark/>
          </w:tcPr>
          <w:p w14:paraId="0ABA781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6/12/2024</w:t>
            </w:r>
          </w:p>
        </w:tc>
      </w:tr>
      <w:tr w:rsidR="00056F73" w:rsidRPr="000B1DBB" w14:paraId="46F09DE8" w14:textId="77777777" w:rsidTr="009131FC">
        <w:trPr>
          <w:trHeight w:val="263"/>
        </w:trPr>
        <w:tc>
          <w:tcPr>
            <w:tcW w:w="2440" w:type="dxa"/>
            <w:hideMark/>
          </w:tcPr>
          <w:p w14:paraId="138BC0D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Iv Bunthoeun</w:t>
            </w:r>
          </w:p>
        </w:tc>
        <w:tc>
          <w:tcPr>
            <w:tcW w:w="5160" w:type="dxa"/>
            <w:hideMark/>
          </w:tcPr>
          <w:p w14:paraId="7372501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Project Manager, East Meets West, Cambodia</w:t>
            </w:r>
          </w:p>
        </w:tc>
        <w:tc>
          <w:tcPr>
            <w:tcW w:w="1120" w:type="dxa"/>
            <w:hideMark/>
          </w:tcPr>
          <w:p w14:paraId="0378A8CE"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6/12/2024</w:t>
            </w:r>
          </w:p>
        </w:tc>
      </w:tr>
      <w:tr w:rsidR="00056F73" w:rsidRPr="000B1DBB" w14:paraId="0900DBBA" w14:textId="77777777" w:rsidTr="009131FC">
        <w:trPr>
          <w:trHeight w:val="263"/>
        </w:trPr>
        <w:tc>
          <w:tcPr>
            <w:tcW w:w="2440" w:type="dxa"/>
            <w:hideMark/>
          </w:tcPr>
          <w:p w14:paraId="17E6BA8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Kim Hor</w:t>
            </w:r>
          </w:p>
        </w:tc>
        <w:tc>
          <w:tcPr>
            <w:tcW w:w="5160" w:type="dxa"/>
            <w:hideMark/>
          </w:tcPr>
          <w:p w14:paraId="098EA07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Country Director, East Meets West, Cambodia</w:t>
            </w:r>
          </w:p>
        </w:tc>
        <w:tc>
          <w:tcPr>
            <w:tcW w:w="1120" w:type="dxa"/>
            <w:hideMark/>
          </w:tcPr>
          <w:p w14:paraId="3FADC8E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6/12/2024</w:t>
            </w:r>
          </w:p>
        </w:tc>
      </w:tr>
      <w:tr w:rsidR="00056F73" w:rsidRPr="000B1DBB" w14:paraId="74CA7288" w14:textId="77777777" w:rsidTr="009131FC">
        <w:trPr>
          <w:trHeight w:val="263"/>
        </w:trPr>
        <w:tc>
          <w:tcPr>
            <w:tcW w:w="2440" w:type="dxa"/>
            <w:hideMark/>
          </w:tcPr>
          <w:p w14:paraId="00FA1C9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D605B0">
              <w:rPr>
                <w:rFonts w:ascii="Aptos Narrow" w:eastAsia="Times New Roman" w:hAnsi="Aptos Narrow" w:cs="Times New Roman"/>
                <w:kern w:val="0"/>
                <w:sz w:val="20"/>
                <w:szCs w:val="20"/>
                <w:lang w:eastAsia="en-AU"/>
                <w14:ligatures w14:val="none"/>
              </w:rPr>
              <w:t xml:space="preserve">Sokunthea </w:t>
            </w:r>
            <w:r>
              <w:rPr>
                <w:rFonts w:ascii="Aptos Narrow" w:eastAsia="Times New Roman" w:hAnsi="Aptos Narrow" w:cs="Times New Roman"/>
                <w:kern w:val="0"/>
                <w:sz w:val="20"/>
                <w:szCs w:val="20"/>
                <w:lang w:eastAsia="en-AU"/>
                <w14:ligatures w14:val="none"/>
              </w:rPr>
              <w:t>Ly</w:t>
            </w:r>
          </w:p>
        </w:tc>
        <w:tc>
          <w:tcPr>
            <w:tcW w:w="5160" w:type="dxa"/>
            <w:hideMark/>
          </w:tcPr>
          <w:p w14:paraId="1627217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Pr>
                <w:rFonts w:ascii="Aptos Narrow" w:eastAsia="Times New Roman" w:hAnsi="Aptos Narrow" w:cs="Times New Roman"/>
                <w:kern w:val="0"/>
                <w:sz w:val="20"/>
                <w:szCs w:val="20"/>
                <w:lang w:eastAsia="en-AU"/>
                <w14:ligatures w14:val="none"/>
              </w:rPr>
              <w:t xml:space="preserve">Senior Program Manager, </w:t>
            </w:r>
            <w:r w:rsidRPr="000B1DBB">
              <w:rPr>
                <w:rFonts w:ascii="Aptos Narrow" w:eastAsia="Times New Roman" w:hAnsi="Aptos Narrow" w:cs="Times New Roman"/>
                <w:kern w:val="0"/>
                <w:sz w:val="20"/>
                <w:szCs w:val="20"/>
                <w:lang w:eastAsia="en-AU"/>
                <w14:ligatures w14:val="none"/>
              </w:rPr>
              <w:t>Australian Embassy, Cambodia</w:t>
            </w:r>
          </w:p>
        </w:tc>
        <w:tc>
          <w:tcPr>
            <w:tcW w:w="1120" w:type="dxa"/>
            <w:hideMark/>
          </w:tcPr>
          <w:p w14:paraId="763BF24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6/12/2024</w:t>
            </w:r>
          </w:p>
        </w:tc>
      </w:tr>
      <w:tr w:rsidR="00056F73" w:rsidRPr="000B1DBB" w14:paraId="56286257" w14:textId="77777777" w:rsidTr="009131FC">
        <w:trPr>
          <w:trHeight w:val="525"/>
        </w:trPr>
        <w:tc>
          <w:tcPr>
            <w:tcW w:w="2440" w:type="dxa"/>
            <w:hideMark/>
          </w:tcPr>
          <w:p w14:paraId="1598C0D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Sen Rae</w:t>
            </w:r>
          </w:p>
        </w:tc>
        <w:tc>
          <w:tcPr>
            <w:tcW w:w="5160" w:type="dxa"/>
            <w:hideMark/>
          </w:tcPr>
          <w:p w14:paraId="202A040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Program Coordinator for WASH and Health, WaterAid, Cambodia</w:t>
            </w:r>
          </w:p>
        </w:tc>
        <w:tc>
          <w:tcPr>
            <w:tcW w:w="1120" w:type="dxa"/>
            <w:hideMark/>
          </w:tcPr>
          <w:p w14:paraId="06E9E5F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6/12/2024</w:t>
            </w:r>
          </w:p>
        </w:tc>
      </w:tr>
      <w:tr w:rsidR="00056F73" w:rsidRPr="000B1DBB" w14:paraId="5291806E" w14:textId="77777777" w:rsidTr="009131FC">
        <w:trPr>
          <w:trHeight w:val="263"/>
        </w:trPr>
        <w:tc>
          <w:tcPr>
            <w:tcW w:w="2440" w:type="dxa"/>
            <w:hideMark/>
          </w:tcPr>
          <w:p w14:paraId="6651781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proofErr w:type="spellStart"/>
            <w:r w:rsidRPr="000B1DBB">
              <w:rPr>
                <w:rFonts w:ascii="Aptos Narrow" w:eastAsia="Times New Roman" w:hAnsi="Aptos Narrow" w:cs="Times New Roman"/>
                <w:kern w:val="0"/>
                <w:sz w:val="20"/>
                <w:szCs w:val="20"/>
                <w:lang w:eastAsia="en-AU"/>
                <w14:ligatures w14:val="none"/>
              </w:rPr>
              <w:t>Soukum</w:t>
            </w:r>
            <w:proofErr w:type="spellEnd"/>
            <w:r w:rsidRPr="000B1DBB">
              <w:rPr>
                <w:rFonts w:ascii="Aptos Narrow" w:eastAsia="Times New Roman" w:hAnsi="Aptos Narrow" w:cs="Times New Roman"/>
                <w:kern w:val="0"/>
                <w:sz w:val="20"/>
                <w:szCs w:val="20"/>
                <w:lang w:eastAsia="en-AU"/>
                <w14:ligatures w14:val="none"/>
              </w:rPr>
              <w:t xml:space="preserve"> Sou </w:t>
            </w:r>
          </w:p>
        </w:tc>
        <w:tc>
          <w:tcPr>
            <w:tcW w:w="5160" w:type="dxa"/>
            <w:hideMark/>
          </w:tcPr>
          <w:p w14:paraId="5E7A394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Head of Programs, WaterAid, Cambodia</w:t>
            </w:r>
          </w:p>
        </w:tc>
        <w:tc>
          <w:tcPr>
            <w:tcW w:w="1120" w:type="dxa"/>
            <w:hideMark/>
          </w:tcPr>
          <w:p w14:paraId="11F3D726"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6/12/2024</w:t>
            </w:r>
          </w:p>
        </w:tc>
      </w:tr>
      <w:tr w:rsidR="00056F73" w:rsidRPr="000B1DBB" w14:paraId="0DFCB038" w14:textId="77777777" w:rsidTr="009131FC">
        <w:trPr>
          <w:trHeight w:val="263"/>
        </w:trPr>
        <w:tc>
          <w:tcPr>
            <w:tcW w:w="2440" w:type="dxa"/>
            <w:hideMark/>
          </w:tcPr>
          <w:p w14:paraId="32F8DB9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Tak Niem</w:t>
            </w:r>
          </w:p>
        </w:tc>
        <w:tc>
          <w:tcPr>
            <w:tcW w:w="5160" w:type="dxa"/>
            <w:hideMark/>
          </w:tcPr>
          <w:p w14:paraId="100C413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Water Resources Specialist, WaterAid, Cambodia</w:t>
            </w:r>
          </w:p>
        </w:tc>
        <w:tc>
          <w:tcPr>
            <w:tcW w:w="1120" w:type="dxa"/>
            <w:hideMark/>
          </w:tcPr>
          <w:p w14:paraId="412D9D6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6/12/2024</w:t>
            </w:r>
          </w:p>
        </w:tc>
      </w:tr>
      <w:tr w:rsidR="00056F73" w:rsidRPr="000B1DBB" w14:paraId="218AFD74" w14:textId="77777777" w:rsidTr="009131FC">
        <w:trPr>
          <w:trHeight w:val="263"/>
        </w:trPr>
        <w:tc>
          <w:tcPr>
            <w:tcW w:w="2440" w:type="dxa"/>
            <w:hideMark/>
          </w:tcPr>
          <w:p w14:paraId="32011D7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Bimala Bisunke</w:t>
            </w:r>
          </w:p>
        </w:tc>
        <w:tc>
          <w:tcPr>
            <w:tcW w:w="5160" w:type="dxa"/>
            <w:hideMark/>
          </w:tcPr>
          <w:p w14:paraId="6FD48F9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Project Coordinator, Everest Club, </w:t>
            </w:r>
            <w:proofErr w:type="spellStart"/>
            <w:r w:rsidRPr="000B1DBB">
              <w:rPr>
                <w:rFonts w:ascii="Aptos Narrow" w:eastAsia="Times New Roman" w:hAnsi="Aptos Narrow" w:cs="Times New Roman"/>
                <w:kern w:val="0"/>
                <w:sz w:val="20"/>
                <w:szCs w:val="20"/>
                <w:lang w:eastAsia="en-AU"/>
                <w14:ligatures w14:val="none"/>
              </w:rPr>
              <w:t>Dailekh</w:t>
            </w:r>
            <w:proofErr w:type="spellEnd"/>
            <w:r w:rsidRPr="000B1DBB">
              <w:rPr>
                <w:rFonts w:ascii="Aptos Narrow" w:eastAsia="Times New Roman" w:hAnsi="Aptos Narrow" w:cs="Times New Roman"/>
                <w:kern w:val="0"/>
                <w:sz w:val="20"/>
                <w:szCs w:val="20"/>
                <w:lang w:eastAsia="en-AU"/>
                <w14:ligatures w14:val="none"/>
              </w:rPr>
              <w:t>, Nepal</w:t>
            </w:r>
          </w:p>
        </w:tc>
        <w:tc>
          <w:tcPr>
            <w:tcW w:w="1120" w:type="dxa"/>
            <w:hideMark/>
          </w:tcPr>
          <w:p w14:paraId="4895452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9/12/2024</w:t>
            </w:r>
          </w:p>
        </w:tc>
      </w:tr>
      <w:tr w:rsidR="00056F73" w:rsidRPr="000B1DBB" w14:paraId="1A666505" w14:textId="77777777" w:rsidTr="009131FC">
        <w:trPr>
          <w:trHeight w:val="263"/>
        </w:trPr>
        <w:tc>
          <w:tcPr>
            <w:tcW w:w="2440" w:type="dxa"/>
            <w:hideMark/>
          </w:tcPr>
          <w:p w14:paraId="6C2A1086"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Heman Paneru</w:t>
            </w:r>
          </w:p>
        </w:tc>
        <w:tc>
          <w:tcPr>
            <w:tcW w:w="5160" w:type="dxa"/>
            <w:hideMark/>
          </w:tcPr>
          <w:p w14:paraId="24C8C62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Research Officer, SNV, Nepal</w:t>
            </w:r>
          </w:p>
        </w:tc>
        <w:tc>
          <w:tcPr>
            <w:tcW w:w="1120" w:type="dxa"/>
            <w:hideMark/>
          </w:tcPr>
          <w:p w14:paraId="4566F8D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9/12/2024</w:t>
            </w:r>
          </w:p>
        </w:tc>
      </w:tr>
      <w:tr w:rsidR="00056F73" w:rsidRPr="000B1DBB" w14:paraId="27FD85E6" w14:textId="77777777" w:rsidTr="009131FC">
        <w:trPr>
          <w:trHeight w:val="263"/>
        </w:trPr>
        <w:tc>
          <w:tcPr>
            <w:tcW w:w="2440" w:type="dxa"/>
            <w:hideMark/>
          </w:tcPr>
          <w:p w14:paraId="653E3AC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Nadira Khawaja</w:t>
            </w:r>
          </w:p>
        </w:tc>
        <w:tc>
          <w:tcPr>
            <w:tcW w:w="5160" w:type="dxa"/>
            <w:hideMark/>
          </w:tcPr>
          <w:p w14:paraId="1F617C1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Water Sector Leader, SNV, Nepal</w:t>
            </w:r>
          </w:p>
        </w:tc>
        <w:tc>
          <w:tcPr>
            <w:tcW w:w="1120" w:type="dxa"/>
            <w:hideMark/>
          </w:tcPr>
          <w:p w14:paraId="79E381F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9/12/2024</w:t>
            </w:r>
          </w:p>
        </w:tc>
      </w:tr>
      <w:tr w:rsidR="00056F73" w:rsidRPr="000B1DBB" w14:paraId="741AF17C" w14:textId="77777777" w:rsidTr="009131FC">
        <w:trPr>
          <w:trHeight w:val="263"/>
        </w:trPr>
        <w:tc>
          <w:tcPr>
            <w:tcW w:w="2440" w:type="dxa"/>
            <w:hideMark/>
          </w:tcPr>
          <w:p w14:paraId="44067FA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val="en-US" w:eastAsia="en-AU"/>
                <w14:ligatures w14:val="none"/>
              </w:rPr>
              <w:t>Ratan Bahadur Budhathoki</w:t>
            </w:r>
          </w:p>
        </w:tc>
        <w:tc>
          <w:tcPr>
            <w:tcW w:w="5160" w:type="dxa"/>
            <w:hideMark/>
          </w:tcPr>
          <w:p w14:paraId="485B0A5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val="en-US" w:eastAsia="en-AU"/>
                <w14:ligatures w14:val="none"/>
              </w:rPr>
              <w:t xml:space="preserve">Project Leader, </w:t>
            </w:r>
            <w:r>
              <w:rPr>
                <w:rFonts w:ascii="Aptos Narrow" w:eastAsia="Times New Roman" w:hAnsi="Aptos Narrow" w:cs="Times New Roman"/>
                <w:kern w:val="0"/>
                <w:sz w:val="20"/>
                <w:szCs w:val="20"/>
                <w:lang w:val="en-US" w:eastAsia="en-AU"/>
                <w14:ligatures w14:val="none"/>
              </w:rPr>
              <w:t>Climate-resilient</w:t>
            </w:r>
            <w:r w:rsidRPr="000B1DBB">
              <w:rPr>
                <w:rFonts w:ascii="Aptos Narrow" w:eastAsia="Times New Roman" w:hAnsi="Aptos Narrow" w:cs="Times New Roman"/>
                <w:kern w:val="0"/>
                <w:sz w:val="20"/>
                <w:szCs w:val="20"/>
                <w:lang w:val="en-US" w:eastAsia="en-AU"/>
                <w14:ligatures w14:val="none"/>
              </w:rPr>
              <w:t xml:space="preserve"> Rural WASH, SNV, Nepal</w:t>
            </w:r>
          </w:p>
        </w:tc>
        <w:tc>
          <w:tcPr>
            <w:tcW w:w="1120" w:type="dxa"/>
            <w:hideMark/>
          </w:tcPr>
          <w:p w14:paraId="67A9B1E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9/12/2024</w:t>
            </w:r>
          </w:p>
        </w:tc>
      </w:tr>
      <w:tr w:rsidR="00056F73" w:rsidRPr="000B1DBB" w14:paraId="3BF5A844" w14:textId="77777777" w:rsidTr="009131FC">
        <w:trPr>
          <w:trHeight w:val="525"/>
        </w:trPr>
        <w:tc>
          <w:tcPr>
            <w:tcW w:w="2440" w:type="dxa"/>
            <w:hideMark/>
          </w:tcPr>
          <w:p w14:paraId="48AF2AF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Chairperson and female entrepreneur</w:t>
            </w:r>
          </w:p>
        </w:tc>
        <w:tc>
          <w:tcPr>
            <w:tcW w:w="5160" w:type="dxa"/>
            <w:hideMark/>
          </w:tcPr>
          <w:p w14:paraId="030F3400"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Rural Municipality WASH Coordination committee, </w:t>
            </w:r>
            <w:proofErr w:type="spellStart"/>
            <w:r w:rsidRPr="000B1DBB">
              <w:rPr>
                <w:rFonts w:ascii="Aptos Narrow" w:eastAsia="Times New Roman" w:hAnsi="Aptos Narrow" w:cs="Times New Roman"/>
                <w:kern w:val="0"/>
                <w:sz w:val="20"/>
                <w:szCs w:val="20"/>
                <w:lang w:eastAsia="en-AU"/>
                <w14:ligatures w14:val="none"/>
              </w:rPr>
              <w:t>Dungeshwor</w:t>
            </w:r>
            <w:proofErr w:type="spellEnd"/>
            <w:r w:rsidRPr="000B1DBB">
              <w:rPr>
                <w:rFonts w:ascii="Aptos Narrow" w:eastAsia="Times New Roman" w:hAnsi="Aptos Narrow" w:cs="Times New Roman"/>
                <w:kern w:val="0"/>
                <w:sz w:val="20"/>
                <w:szCs w:val="20"/>
                <w:lang w:eastAsia="en-AU"/>
                <w14:ligatures w14:val="none"/>
              </w:rPr>
              <w:t xml:space="preserve"> RM, </w:t>
            </w:r>
            <w:proofErr w:type="spellStart"/>
            <w:r w:rsidRPr="000B1DBB">
              <w:rPr>
                <w:rFonts w:ascii="Aptos Narrow" w:eastAsia="Times New Roman" w:hAnsi="Aptos Narrow" w:cs="Times New Roman"/>
                <w:kern w:val="0"/>
                <w:sz w:val="20"/>
                <w:szCs w:val="20"/>
                <w:lang w:eastAsia="en-AU"/>
                <w14:ligatures w14:val="none"/>
              </w:rPr>
              <w:t>Dailekh</w:t>
            </w:r>
            <w:proofErr w:type="spellEnd"/>
            <w:r w:rsidRPr="000B1DBB">
              <w:rPr>
                <w:rFonts w:ascii="Aptos Narrow" w:eastAsia="Times New Roman" w:hAnsi="Aptos Narrow" w:cs="Times New Roman"/>
                <w:kern w:val="0"/>
                <w:sz w:val="20"/>
                <w:szCs w:val="20"/>
                <w:lang w:eastAsia="en-AU"/>
                <w14:ligatures w14:val="none"/>
              </w:rPr>
              <w:t>, Nepal</w:t>
            </w:r>
          </w:p>
        </w:tc>
        <w:tc>
          <w:tcPr>
            <w:tcW w:w="1120" w:type="dxa"/>
            <w:hideMark/>
          </w:tcPr>
          <w:p w14:paraId="794A8C4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10/12/2024</w:t>
            </w:r>
          </w:p>
        </w:tc>
      </w:tr>
      <w:tr w:rsidR="00056F73" w:rsidRPr="000B1DBB" w14:paraId="2E930624" w14:textId="77777777" w:rsidTr="009131FC">
        <w:trPr>
          <w:trHeight w:val="525"/>
        </w:trPr>
        <w:tc>
          <w:tcPr>
            <w:tcW w:w="2440" w:type="dxa"/>
            <w:hideMark/>
          </w:tcPr>
          <w:p w14:paraId="5A4502F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OPD members</w:t>
            </w:r>
          </w:p>
        </w:tc>
        <w:tc>
          <w:tcPr>
            <w:tcW w:w="5160" w:type="dxa"/>
            <w:hideMark/>
          </w:tcPr>
          <w:p w14:paraId="248F4B1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Organisation of Disabled People (OPD), </w:t>
            </w:r>
            <w:proofErr w:type="spellStart"/>
            <w:r w:rsidRPr="000B1DBB">
              <w:rPr>
                <w:rFonts w:ascii="Aptos Narrow" w:eastAsia="Times New Roman" w:hAnsi="Aptos Narrow" w:cs="Times New Roman"/>
                <w:kern w:val="0"/>
                <w:sz w:val="20"/>
                <w:szCs w:val="20"/>
                <w:lang w:eastAsia="en-AU"/>
                <w14:ligatures w14:val="none"/>
              </w:rPr>
              <w:t>Dungeshwor</w:t>
            </w:r>
            <w:proofErr w:type="spellEnd"/>
            <w:r w:rsidRPr="000B1DBB">
              <w:rPr>
                <w:rFonts w:ascii="Aptos Narrow" w:eastAsia="Times New Roman" w:hAnsi="Aptos Narrow" w:cs="Times New Roman"/>
                <w:kern w:val="0"/>
                <w:sz w:val="20"/>
                <w:szCs w:val="20"/>
                <w:lang w:eastAsia="en-AU"/>
                <w14:ligatures w14:val="none"/>
              </w:rPr>
              <w:t xml:space="preserve"> RM, </w:t>
            </w:r>
            <w:proofErr w:type="spellStart"/>
            <w:r w:rsidRPr="000B1DBB">
              <w:rPr>
                <w:rFonts w:ascii="Aptos Narrow" w:eastAsia="Times New Roman" w:hAnsi="Aptos Narrow" w:cs="Times New Roman"/>
                <w:kern w:val="0"/>
                <w:sz w:val="20"/>
                <w:szCs w:val="20"/>
                <w:lang w:eastAsia="en-AU"/>
                <w14:ligatures w14:val="none"/>
              </w:rPr>
              <w:t>Dailekh</w:t>
            </w:r>
            <w:proofErr w:type="spellEnd"/>
            <w:r w:rsidRPr="000B1DBB">
              <w:rPr>
                <w:rFonts w:ascii="Aptos Narrow" w:eastAsia="Times New Roman" w:hAnsi="Aptos Narrow" w:cs="Times New Roman"/>
                <w:kern w:val="0"/>
                <w:sz w:val="20"/>
                <w:szCs w:val="20"/>
                <w:lang w:eastAsia="en-AU"/>
                <w14:ligatures w14:val="none"/>
              </w:rPr>
              <w:t>, Nepal</w:t>
            </w:r>
          </w:p>
        </w:tc>
        <w:tc>
          <w:tcPr>
            <w:tcW w:w="1120" w:type="dxa"/>
            <w:hideMark/>
          </w:tcPr>
          <w:p w14:paraId="283FB1C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10/12/2024</w:t>
            </w:r>
          </w:p>
        </w:tc>
      </w:tr>
      <w:tr w:rsidR="00056F73" w:rsidRPr="000B1DBB" w14:paraId="1E1717CE" w14:textId="77777777" w:rsidTr="009131FC">
        <w:trPr>
          <w:trHeight w:val="263"/>
        </w:trPr>
        <w:tc>
          <w:tcPr>
            <w:tcW w:w="2440" w:type="dxa"/>
            <w:hideMark/>
          </w:tcPr>
          <w:p w14:paraId="595F626D"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Teachers and students</w:t>
            </w:r>
          </w:p>
        </w:tc>
        <w:tc>
          <w:tcPr>
            <w:tcW w:w="5160" w:type="dxa"/>
            <w:hideMark/>
          </w:tcPr>
          <w:p w14:paraId="3B4FD726"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Primary School, </w:t>
            </w:r>
            <w:proofErr w:type="spellStart"/>
            <w:r w:rsidRPr="000B1DBB">
              <w:rPr>
                <w:rFonts w:ascii="Aptos Narrow" w:eastAsia="Times New Roman" w:hAnsi="Aptos Narrow" w:cs="Times New Roman"/>
                <w:kern w:val="0"/>
                <w:sz w:val="20"/>
                <w:szCs w:val="20"/>
                <w:lang w:eastAsia="en-AU"/>
                <w14:ligatures w14:val="none"/>
              </w:rPr>
              <w:t>Dungeshwor</w:t>
            </w:r>
            <w:proofErr w:type="spellEnd"/>
            <w:r w:rsidRPr="000B1DBB">
              <w:rPr>
                <w:rFonts w:ascii="Aptos Narrow" w:eastAsia="Times New Roman" w:hAnsi="Aptos Narrow" w:cs="Times New Roman"/>
                <w:kern w:val="0"/>
                <w:sz w:val="20"/>
                <w:szCs w:val="20"/>
                <w:lang w:eastAsia="en-AU"/>
                <w14:ligatures w14:val="none"/>
              </w:rPr>
              <w:t xml:space="preserve"> RM, </w:t>
            </w:r>
            <w:proofErr w:type="spellStart"/>
            <w:r w:rsidRPr="000B1DBB">
              <w:rPr>
                <w:rFonts w:ascii="Aptos Narrow" w:eastAsia="Times New Roman" w:hAnsi="Aptos Narrow" w:cs="Times New Roman"/>
                <w:kern w:val="0"/>
                <w:sz w:val="20"/>
                <w:szCs w:val="20"/>
                <w:lang w:eastAsia="en-AU"/>
                <w14:ligatures w14:val="none"/>
              </w:rPr>
              <w:t>Dailekh</w:t>
            </w:r>
            <w:proofErr w:type="spellEnd"/>
            <w:r w:rsidRPr="000B1DBB">
              <w:rPr>
                <w:rFonts w:ascii="Aptos Narrow" w:eastAsia="Times New Roman" w:hAnsi="Aptos Narrow" w:cs="Times New Roman"/>
                <w:kern w:val="0"/>
                <w:sz w:val="20"/>
                <w:szCs w:val="20"/>
                <w:lang w:eastAsia="en-AU"/>
                <w14:ligatures w14:val="none"/>
              </w:rPr>
              <w:t>, Nepal</w:t>
            </w:r>
          </w:p>
        </w:tc>
        <w:tc>
          <w:tcPr>
            <w:tcW w:w="1120" w:type="dxa"/>
            <w:hideMark/>
          </w:tcPr>
          <w:p w14:paraId="00FDA7B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10/12/2024</w:t>
            </w:r>
          </w:p>
        </w:tc>
      </w:tr>
      <w:tr w:rsidR="00056F73" w:rsidRPr="000B1DBB" w14:paraId="4C87FE9A" w14:textId="77777777" w:rsidTr="009131FC">
        <w:trPr>
          <w:trHeight w:val="525"/>
        </w:trPr>
        <w:tc>
          <w:tcPr>
            <w:tcW w:w="2440" w:type="dxa"/>
            <w:hideMark/>
          </w:tcPr>
          <w:p w14:paraId="76F8FFE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Village WASH committee members</w:t>
            </w:r>
          </w:p>
        </w:tc>
        <w:tc>
          <w:tcPr>
            <w:tcW w:w="5160" w:type="dxa"/>
            <w:hideMark/>
          </w:tcPr>
          <w:p w14:paraId="497DD32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Village WASH committee, </w:t>
            </w:r>
            <w:proofErr w:type="spellStart"/>
            <w:r w:rsidRPr="000B1DBB">
              <w:rPr>
                <w:rFonts w:ascii="Aptos Narrow" w:eastAsia="Times New Roman" w:hAnsi="Aptos Narrow" w:cs="Times New Roman"/>
                <w:kern w:val="0"/>
                <w:sz w:val="20"/>
                <w:szCs w:val="20"/>
                <w:lang w:eastAsia="en-AU"/>
                <w14:ligatures w14:val="none"/>
              </w:rPr>
              <w:t>Dungeshwor</w:t>
            </w:r>
            <w:proofErr w:type="spellEnd"/>
            <w:r w:rsidRPr="000B1DBB">
              <w:rPr>
                <w:rFonts w:ascii="Aptos Narrow" w:eastAsia="Times New Roman" w:hAnsi="Aptos Narrow" w:cs="Times New Roman"/>
                <w:kern w:val="0"/>
                <w:sz w:val="20"/>
                <w:szCs w:val="20"/>
                <w:lang w:eastAsia="en-AU"/>
                <w14:ligatures w14:val="none"/>
              </w:rPr>
              <w:t xml:space="preserve"> RM, </w:t>
            </w:r>
            <w:proofErr w:type="spellStart"/>
            <w:r w:rsidRPr="000B1DBB">
              <w:rPr>
                <w:rFonts w:ascii="Aptos Narrow" w:eastAsia="Times New Roman" w:hAnsi="Aptos Narrow" w:cs="Times New Roman"/>
                <w:kern w:val="0"/>
                <w:sz w:val="20"/>
                <w:szCs w:val="20"/>
                <w:lang w:eastAsia="en-AU"/>
                <w14:ligatures w14:val="none"/>
              </w:rPr>
              <w:t>Dailekh</w:t>
            </w:r>
            <w:proofErr w:type="spellEnd"/>
            <w:r w:rsidRPr="000B1DBB">
              <w:rPr>
                <w:rFonts w:ascii="Aptos Narrow" w:eastAsia="Times New Roman" w:hAnsi="Aptos Narrow" w:cs="Times New Roman"/>
                <w:kern w:val="0"/>
                <w:sz w:val="20"/>
                <w:szCs w:val="20"/>
                <w:lang w:eastAsia="en-AU"/>
                <w14:ligatures w14:val="none"/>
              </w:rPr>
              <w:t>, Nepal</w:t>
            </w:r>
          </w:p>
        </w:tc>
        <w:tc>
          <w:tcPr>
            <w:tcW w:w="1120" w:type="dxa"/>
            <w:hideMark/>
          </w:tcPr>
          <w:p w14:paraId="7B1AC1C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10/12/2024</w:t>
            </w:r>
          </w:p>
        </w:tc>
      </w:tr>
      <w:tr w:rsidR="00056F73" w:rsidRPr="000B1DBB" w14:paraId="0DEB3310" w14:textId="77777777" w:rsidTr="009131FC">
        <w:trPr>
          <w:trHeight w:val="263"/>
        </w:trPr>
        <w:tc>
          <w:tcPr>
            <w:tcW w:w="2440" w:type="dxa"/>
            <w:hideMark/>
          </w:tcPr>
          <w:p w14:paraId="183F2C9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Everest Club Members</w:t>
            </w:r>
          </w:p>
        </w:tc>
        <w:tc>
          <w:tcPr>
            <w:tcW w:w="5160" w:type="dxa"/>
            <w:hideMark/>
          </w:tcPr>
          <w:p w14:paraId="4A9E841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Everest Club, </w:t>
            </w:r>
            <w:proofErr w:type="spellStart"/>
            <w:r w:rsidRPr="000B1DBB">
              <w:rPr>
                <w:rFonts w:ascii="Aptos Narrow" w:eastAsia="Times New Roman" w:hAnsi="Aptos Narrow" w:cs="Times New Roman"/>
                <w:kern w:val="0"/>
                <w:sz w:val="20"/>
                <w:szCs w:val="20"/>
                <w:lang w:eastAsia="en-AU"/>
                <w14:ligatures w14:val="none"/>
              </w:rPr>
              <w:t>Dailekh</w:t>
            </w:r>
            <w:proofErr w:type="spellEnd"/>
            <w:r w:rsidRPr="000B1DBB">
              <w:rPr>
                <w:rFonts w:ascii="Aptos Narrow" w:eastAsia="Times New Roman" w:hAnsi="Aptos Narrow" w:cs="Times New Roman"/>
                <w:kern w:val="0"/>
                <w:sz w:val="20"/>
                <w:szCs w:val="20"/>
                <w:lang w:eastAsia="en-AU"/>
                <w14:ligatures w14:val="none"/>
              </w:rPr>
              <w:t>, Nepal</w:t>
            </w:r>
          </w:p>
        </w:tc>
        <w:tc>
          <w:tcPr>
            <w:tcW w:w="1120" w:type="dxa"/>
            <w:hideMark/>
          </w:tcPr>
          <w:p w14:paraId="3E3EE530"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11/12/2024</w:t>
            </w:r>
          </w:p>
        </w:tc>
      </w:tr>
      <w:tr w:rsidR="00056F73" w:rsidRPr="000B1DBB" w14:paraId="47B99B47" w14:textId="77777777" w:rsidTr="009131FC">
        <w:trPr>
          <w:trHeight w:val="263"/>
        </w:trPr>
        <w:tc>
          <w:tcPr>
            <w:tcW w:w="2440" w:type="dxa"/>
            <w:hideMark/>
          </w:tcPr>
          <w:p w14:paraId="1312B160"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Mr Assa</w:t>
            </w:r>
          </w:p>
        </w:tc>
        <w:tc>
          <w:tcPr>
            <w:tcW w:w="5160" w:type="dxa"/>
            <w:hideMark/>
          </w:tcPr>
          <w:p w14:paraId="4F2B6B1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Health Centre, Ward no 2, </w:t>
            </w:r>
            <w:proofErr w:type="spellStart"/>
            <w:r w:rsidRPr="000B1DBB">
              <w:rPr>
                <w:rFonts w:ascii="Aptos Narrow" w:eastAsia="Times New Roman" w:hAnsi="Aptos Narrow" w:cs="Times New Roman"/>
                <w:kern w:val="0"/>
                <w:sz w:val="20"/>
                <w:szCs w:val="20"/>
                <w:lang w:eastAsia="en-AU"/>
                <w14:ligatures w14:val="none"/>
              </w:rPr>
              <w:t>Dungeshwor</w:t>
            </w:r>
            <w:proofErr w:type="spellEnd"/>
            <w:r w:rsidRPr="000B1DBB">
              <w:rPr>
                <w:rFonts w:ascii="Aptos Narrow" w:eastAsia="Times New Roman" w:hAnsi="Aptos Narrow" w:cs="Times New Roman"/>
                <w:kern w:val="0"/>
                <w:sz w:val="20"/>
                <w:szCs w:val="20"/>
                <w:lang w:eastAsia="en-AU"/>
                <w14:ligatures w14:val="none"/>
              </w:rPr>
              <w:t xml:space="preserve"> RM, </w:t>
            </w:r>
            <w:proofErr w:type="spellStart"/>
            <w:r w:rsidRPr="000B1DBB">
              <w:rPr>
                <w:rFonts w:ascii="Aptos Narrow" w:eastAsia="Times New Roman" w:hAnsi="Aptos Narrow" w:cs="Times New Roman"/>
                <w:kern w:val="0"/>
                <w:sz w:val="20"/>
                <w:szCs w:val="20"/>
                <w:lang w:eastAsia="en-AU"/>
                <w14:ligatures w14:val="none"/>
              </w:rPr>
              <w:t>Dailekh</w:t>
            </w:r>
            <w:proofErr w:type="spellEnd"/>
            <w:r w:rsidRPr="000B1DBB">
              <w:rPr>
                <w:rFonts w:ascii="Aptos Narrow" w:eastAsia="Times New Roman" w:hAnsi="Aptos Narrow" w:cs="Times New Roman"/>
                <w:kern w:val="0"/>
                <w:sz w:val="20"/>
                <w:szCs w:val="20"/>
                <w:lang w:eastAsia="en-AU"/>
                <w14:ligatures w14:val="none"/>
              </w:rPr>
              <w:t>, Nepal</w:t>
            </w:r>
          </w:p>
        </w:tc>
        <w:tc>
          <w:tcPr>
            <w:tcW w:w="1120" w:type="dxa"/>
            <w:hideMark/>
          </w:tcPr>
          <w:p w14:paraId="4FB7580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11/12/2024</w:t>
            </w:r>
          </w:p>
        </w:tc>
      </w:tr>
      <w:tr w:rsidR="00056F73" w:rsidRPr="000B1DBB" w14:paraId="02E42BF3" w14:textId="77777777" w:rsidTr="009131FC">
        <w:trPr>
          <w:trHeight w:val="525"/>
        </w:trPr>
        <w:tc>
          <w:tcPr>
            <w:tcW w:w="2440" w:type="dxa"/>
            <w:hideMark/>
          </w:tcPr>
          <w:p w14:paraId="3686C13E"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Village WASH committee members</w:t>
            </w:r>
          </w:p>
        </w:tc>
        <w:tc>
          <w:tcPr>
            <w:tcW w:w="5160" w:type="dxa"/>
            <w:hideMark/>
          </w:tcPr>
          <w:p w14:paraId="6AB0482E"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Village WASH committee, </w:t>
            </w:r>
            <w:proofErr w:type="spellStart"/>
            <w:r w:rsidRPr="000B1DBB">
              <w:rPr>
                <w:rFonts w:ascii="Aptos Narrow" w:eastAsia="Times New Roman" w:hAnsi="Aptos Narrow" w:cs="Times New Roman"/>
                <w:kern w:val="0"/>
                <w:sz w:val="20"/>
                <w:szCs w:val="20"/>
                <w:lang w:eastAsia="en-AU"/>
                <w14:ligatures w14:val="none"/>
              </w:rPr>
              <w:t>Painyachaur</w:t>
            </w:r>
            <w:proofErr w:type="spellEnd"/>
            <w:r w:rsidRPr="000B1DBB">
              <w:rPr>
                <w:rFonts w:ascii="Aptos Narrow" w:eastAsia="Times New Roman" w:hAnsi="Aptos Narrow" w:cs="Times New Roman"/>
                <w:kern w:val="0"/>
                <w:sz w:val="20"/>
                <w:szCs w:val="20"/>
                <w:lang w:eastAsia="en-AU"/>
                <w14:ligatures w14:val="none"/>
              </w:rPr>
              <w:t xml:space="preserve"> ward no 2, </w:t>
            </w:r>
            <w:proofErr w:type="spellStart"/>
            <w:r w:rsidRPr="000B1DBB">
              <w:rPr>
                <w:rFonts w:ascii="Aptos Narrow" w:eastAsia="Times New Roman" w:hAnsi="Aptos Narrow" w:cs="Times New Roman"/>
                <w:kern w:val="0"/>
                <w:sz w:val="20"/>
                <w:szCs w:val="20"/>
                <w:lang w:eastAsia="en-AU"/>
                <w14:ligatures w14:val="none"/>
              </w:rPr>
              <w:t>Dungeshwor</w:t>
            </w:r>
            <w:proofErr w:type="spellEnd"/>
            <w:r w:rsidRPr="000B1DBB">
              <w:rPr>
                <w:rFonts w:ascii="Aptos Narrow" w:eastAsia="Times New Roman" w:hAnsi="Aptos Narrow" w:cs="Times New Roman"/>
                <w:kern w:val="0"/>
                <w:sz w:val="20"/>
                <w:szCs w:val="20"/>
                <w:lang w:eastAsia="en-AU"/>
                <w14:ligatures w14:val="none"/>
              </w:rPr>
              <w:t xml:space="preserve"> RM, </w:t>
            </w:r>
            <w:proofErr w:type="spellStart"/>
            <w:r w:rsidRPr="000B1DBB">
              <w:rPr>
                <w:rFonts w:ascii="Aptos Narrow" w:eastAsia="Times New Roman" w:hAnsi="Aptos Narrow" w:cs="Times New Roman"/>
                <w:kern w:val="0"/>
                <w:sz w:val="20"/>
                <w:szCs w:val="20"/>
                <w:lang w:eastAsia="en-AU"/>
                <w14:ligatures w14:val="none"/>
              </w:rPr>
              <w:t>Dailekh</w:t>
            </w:r>
            <w:proofErr w:type="spellEnd"/>
            <w:r w:rsidRPr="000B1DBB">
              <w:rPr>
                <w:rFonts w:ascii="Aptos Narrow" w:eastAsia="Times New Roman" w:hAnsi="Aptos Narrow" w:cs="Times New Roman"/>
                <w:kern w:val="0"/>
                <w:sz w:val="20"/>
                <w:szCs w:val="20"/>
                <w:lang w:eastAsia="en-AU"/>
                <w14:ligatures w14:val="none"/>
              </w:rPr>
              <w:t>, Nepal</w:t>
            </w:r>
          </w:p>
        </w:tc>
        <w:tc>
          <w:tcPr>
            <w:tcW w:w="1120" w:type="dxa"/>
            <w:hideMark/>
          </w:tcPr>
          <w:p w14:paraId="07CDF2B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11/12/2024</w:t>
            </w:r>
          </w:p>
        </w:tc>
      </w:tr>
      <w:tr w:rsidR="00056F73" w:rsidRPr="000B1DBB" w14:paraId="214864B5" w14:textId="77777777" w:rsidTr="009131FC">
        <w:trPr>
          <w:trHeight w:val="525"/>
        </w:trPr>
        <w:tc>
          <w:tcPr>
            <w:tcW w:w="2440" w:type="dxa"/>
            <w:hideMark/>
          </w:tcPr>
          <w:p w14:paraId="0676ACD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Rajit Ojha</w:t>
            </w:r>
          </w:p>
        </w:tc>
        <w:tc>
          <w:tcPr>
            <w:tcW w:w="5160" w:type="dxa"/>
            <w:hideMark/>
          </w:tcPr>
          <w:p w14:paraId="11D2A53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Senior Divisional Engineer, Department of Water Supply and Sewerage management, Nepal</w:t>
            </w:r>
          </w:p>
        </w:tc>
        <w:tc>
          <w:tcPr>
            <w:tcW w:w="1120" w:type="dxa"/>
            <w:hideMark/>
          </w:tcPr>
          <w:p w14:paraId="5918A395" w14:textId="77777777" w:rsidR="00056F73" w:rsidRPr="000B1DBB" w:rsidRDefault="00056F73" w:rsidP="00152ADE">
            <w:pPr>
              <w:spacing w:after="0" w:line="240" w:lineRule="auto"/>
              <w:rPr>
                <w:rFonts w:ascii="Aptos Narrow" w:eastAsia="Times New Roman" w:hAnsi="Aptos Narrow" w:cs="Times New Roman"/>
                <w:color w:val="000000"/>
                <w:kern w:val="0"/>
                <w:sz w:val="20"/>
                <w:szCs w:val="20"/>
                <w:lang w:eastAsia="en-AU"/>
                <w14:ligatures w14:val="none"/>
              </w:rPr>
            </w:pPr>
            <w:r w:rsidRPr="000B1DBB">
              <w:rPr>
                <w:rFonts w:ascii="Aptos Narrow" w:eastAsia="Times New Roman" w:hAnsi="Aptos Narrow" w:cs="Times New Roman"/>
                <w:color w:val="000000"/>
                <w:kern w:val="0"/>
                <w:sz w:val="20"/>
                <w:szCs w:val="20"/>
                <w:lang w:eastAsia="en-AU"/>
                <w14:ligatures w14:val="none"/>
              </w:rPr>
              <w:t>12/12/2024</w:t>
            </w:r>
          </w:p>
        </w:tc>
      </w:tr>
      <w:tr w:rsidR="00056F73" w:rsidRPr="000B1DBB" w14:paraId="6F384B24" w14:textId="77777777" w:rsidTr="009131FC">
        <w:trPr>
          <w:trHeight w:val="525"/>
        </w:trPr>
        <w:tc>
          <w:tcPr>
            <w:tcW w:w="2440" w:type="dxa"/>
            <w:hideMark/>
          </w:tcPr>
          <w:p w14:paraId="714C402E"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Anil Aryal</w:t>
            </w:r>
          </w:p>
        </w:tc>
        <w:tc>
          <w:tcPr>
            <w:tcW w:w="5160" w:type="dxa"/>
            <w:hideMark/>
          </w:tcPr>
          <w:p w14:paraId="1547090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National Researcher, Water Resources Management, IWMI, Nepal</w:t>
            </w:r>
          </w:p>
        </w:tc>
        <w:tc>
          <w:tcPr>
            <w:tcW w:w="1120" w:type="dxa"/>
            <w:hideMark/>
          </w:tcPr>
          <w:p w14:paraId="6132A6DD"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13/12/2024</w:t>
            </w:r>
          </w:p>
        </w:tc>
      </w:tr>
      <w:tr w:rsidR="00056F73" w:rsidRPr="000B1DBB" w14:paraId="0FDB3671" w14:textId="77777777" w:rsidTr="009131FC">
        <w:trPr>
          <w:trHeight w:val="263"/>
        </w:trPr>
        <w:tc>
          <w:tcPr>
            <w:tcW w:w="2440" w:type="dxa"/>
            <w:hideMark/>
          </w:tcPr>
          <w:p w14:paraId="5DA7A2A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Kavitha Kasynathan </w:t>
            </w:r>
          </w:p>
        </w:tc>
        <w:tc>
          <w:tcPr>
            <w:tcW w:w="5160" w:type="dxa"/>
            <w:hideMark/>
          </w:tcPr>
          <w:p w14:paraId="0316F2C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Head of Development, Australian Embassy, Nepal</w:t>
            </w:r>
          </w:p>
        </w:tc>
        <w:tc>
          <w:tcPr>
            <w:tcW w:w="1120" w:type="dxa"/>
            <w:hideMark/>
          </w:tcPr>
          <w:p w14:paraId="226B77A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13/12/2024</w:t>
            </w:r>
          </w:p>
        </w:tc>
      </w:tr>
      <w:tr w:rsidR="00056F73" w:rsidRPr="000B1DBB" w14:paraId="6CA2F17B" w14:textId="77777777" w:rsidTr="009131FC">
        <w:trPr>
          <w:trHeight w:val="263"/>
        </w:trPr>
        <w:tc>
          <w:tcPr>
            <w:tcW w:w="2440" w:type="dxa"/>
            <w:hideMark/>
          </w:tcPr>
          <w:p w14:paraId="67C44A9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Lenneke Braam</w:t>
            </w:r>
          </w:p>
        </w:tc>
        <w:tc>
          <w:tcPr>
            <w:tcW w:w="5160" w:type="dxa"/>
            <w:hideMark/>
          </w:tcPr>
          <w:p w14:paraId="706D7B6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Country Director Nepal and Bhutan, SNV</w:t>
            </w:r>
          </w:p>
        </w:tc>
        <w:tc>
          <w:tcPr>
            <w:tcW w:w="1120" w:type="dxa"/>
            <w:hideMark/>
          </w:tcPr>
          <w:p w14:paraId="33234F3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13/12/2024</w:t>
            </w:r>
          </w:p>
        </w:tc>
      </w:tr>
      <w:tr w:rsidR="00056F73" w:rsidRPr="000B1DBB" w14:paraId="7CD55053" w14:textId="77777777" w:rsidTr="009131FC">
        <w:trPr>
          <w:trHeight w:val="263"/>
        </w:trPr>
        <w:tc>
          <w:tcPr>
            <w:tcW w:w="2440" w:type="dxa"/>
            <w:hideMark/>
          </w:tcPr>
          <w:p w14:paraId="4216E93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Mr Vinesh</w:t>
            </w:r>
          </w:p>
        </w:tc>
        <w:tc>
          <w:tcPr>
            <w:tcW w:w="5160" w:type="dxa"/>
            <w:hideMark/>
          </w:tcPr>
          <w:p w14:paraId="03FE457E"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IWMI, Nepal</w:t>
            </w:r>
          </w:p>
        </w:tc>
        <w:tc>
          <w:tcPr>
            <w:tcW w:w="1120" w:type="dxa"/>
            <w:hideMark/>
          </w:tcPr>
          <w:p w14:paraId="4CBCAA1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13/12/2024</w:t>
            </w:r>
          </w:p>
        </w:tc>
      </w:tr>
      <w:tr w:rsidR="00056F73" w:rsidRPr="000B1DBB" w14:paraId="1DF8327C" w14:textId="77777777" w:rsidTr="009131FC">
        <w:trPr>
          <w:trHeight w:val="525"/>
        </w:trPr>
        <w:tc>
          <w:tcPr>
            <w:tcW w:w="2440" w:type="dxa"/>
            <w:hideMark/>
          </w:tcPr>
          <w:p w14:paraId="1E776D8D"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Santosh Nepal</w:t>
            </w:r>
          </w:p>
        </w:tc>
        <w:tc>
          <w:tcPr>
            <w:tcW w:w="5160" w:type="dxa"/>
            <w:hideMark/>
          </w:tcPr>
          <w:p w14:paraId="66B27530"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Researcher - Water Resources and Climate Change, IWMI, Nepal</w:t>
            </w:r>
          </w:p>
        </w:tc>
        <w:tc>
          <w:tcPr>
            <w:tcW w:w="1120" w:type="dxa"/>
            <w:hideMark/>
          </w:tcPr>
          <w:p w14:paraId="6746B0C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13/12/2024</w:t>
            </w:r>
          </w:p>
        </w:tc>
      </w:tr>
      <w:tr w:rsidR="00056F73" w:rsidRPr="000B1DBB" w14:paraId="627B3E2C" w14:textId="77777777" w:rsidTr="009131FC">
        <w:trPr>
          <w:trHeight w:val="263"/>
        </w:trPr>
        <w:tc>
          <w:tcPr>
            <w:tcW w:w="2440" w:type="dxa"/>
            <w:hideMark/>
          </w:tcPr>
          <w:p w14:paraId="55B58C5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Isobel Davis</w:t>
            </w:r>
          </w:p>
        </w:tc>
        <w:tc>
          <w:tcPr>
            <w:tcW w:w="5160" w:type="dxa"/>
            <w:hideMark/>
          </w:tcPr>
          <w:p w14:paraId="30D703B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Water and Development Consultant, Fund Coordinator</w:t>
            </w:r>
          </w:p>
        </w:tc>
        <w:tc>
          <w:tcPr>
            <w:tcW w:w="1120" w:type="dxa"/>
            <w:hideMark/>
          </w:tcPr>
          <w:p w14:paraId="43B71A5D"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16/12/2024</w:t>
            </w:r>
          </w:p>
        </w:tc>
      </w:tr>
      <w:tr w:rsidR="00056F73" w:rsidRPr="000B1DBB" w14:paraId="4149F6DE" w14:textId="77777777" w:rsidTr="009131FC">
        <w:trPr>
          <w:trHeight w:val="525"/>
        </w:trPr>
        <w:tc>
          <w:tcPr>
            <w:tcW w:w="2440" w:type="dxa"/>
            <w:hideMark/>
          </w:tcPr>
          <w:p w14:paraId="2D0CF66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Regina Souter</w:t>
            </w:r>
          </w:p>
        </w:tc>
        <w:tc>
          <w:tcPr>
            <w:tcW w:w="5160" w:type="dxa"/>
            <w:hideMark/>
          </w:tcPr>
          <w:p w14:paraId="65558DC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Director / Principle Research Fellow, International Water Centre, Griffith University, Australia</w:t>
            </w:r>
          </w:p>
        </w:tc>
        <w:tc>
          <w:tcPr>
            <w:tcW w:w="1120" w:type="dxa"/>
            <w:hideMark/>
          </w:tcPr>
          <w:p w14:paraId="1E2D0C9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16/12/2024</w:t>
            </w:r>
          </w:p>
        </w:tc>
      </w:tr>
      <w:tr w:rsidR="00056F73" w:rsidRPr="000B1DBB" w14:paraId="2ED0C92D" w14:textId="77777777" w:rsidTr="009131FC">
        <w:trPr>
          <w:trHeight w:val="263"/>
        </w:trPr>
        <w:tc>
          <w:tcPr>
            <w:tcW w:w="2440" w:type="dxa"/>
            <w:hideMark/>
          </w:tcPr>
          <w:p w14:paraId="4D908AF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Sue Cavill</w:t>
            </w:r>
          </w:p>
        </w:tc>
        <w:tc>
          <w:tcPr>
            <w:tcW w:w="5160" w:type="dxa"/>
            <w:hideMark/>
          </w:tcPr>
          <w:p w14:paraId="3D2F601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Independent Consultant (GEDSI)</w:t>
            </w:r>
          </w:p>
        </w:tc>
        <w:tc>
          <w:tcPr>
            <w:tcW w:w="1120" w:type="dxa"/>
            <w:hideMark/>
          </w:tcPr>
          <w:p w14:paraId="5D8768E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16/12/2024</w:t>
            </w:r>
          </w:p>
        </w:tc>
      </w:tr>
      <w:tr w:rsidR="00056F73" w:rsidRPr="000B1DBB" w14:paraId="278654D2" w14:textId="77777777" w:rsidTr="009131FC">
        <w:trPr>
          <w:trHeight w:val="263"/>
        </w:trPr>
        <w:tc>
          <w:tcPr>
            <w:tcW w:w="2440" w:type="dxa"/>
            <w:hideMark/>
          </w:tcPr>
          <w:p w14:paraId="1AC299F8"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Tom Rankin</w:t>
            </w:r>
          </w:p>
        </w:tc>
        <w:tc>
          <w:tcPr>
            <w:tcW w:w="5160" w:type="dxa"/>
            <w:hideMark/>
          </w:tcPr>
          <w:p w14:paraId="369971A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Senior WASH Advisor, Plan International Australia</w:t>
            </w:r>
          </w:p>
        </w:tc>
        <w:tc>
          <w:tcPr>
            <w:tcW w:w="1120" w:type="dxa"/>
            <w:hideMark/>
          </w:tcPr>
          <w:p w14:paraId="37AA9E4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16/12/2024</w:t>
            </w:r>
          </w:p>
        </w:tc>
      </w:tr>
      <w:tr w:rsidR="00056F73" w:rsidRPr="000B1DBB" w14:paraId="46C6D6CD" w14:textId="77777777" w:rsidTr="009131FC">
        <w:trPr>
          <w:trHeight w:val="263"/>
        </w:trPr>
        <w:tc>
          <w:tcPr>
            <w:tcW w:w="2440" w:type="dxa"/>
            <w:hideMark/>
          </w:tcPr>
          <w:p w14:paraId="6770C60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Tshering Choden </w:t>
            </w:r>
          </w:p>
        </w:tc>
        <w:tc>
          <w:tcPr>
            <w:tcW w:w="5160" w:type="dxa"/>
            <w:hideMark/>
          </w:tcPr>
          <w:p w14:paraId="6C697D76"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(ex) GEDSI Advisor, SNV Bhutan, Nepal, Laos</w:t>
            </w:r>
          </w:p>
        </w:tc>
        <w:tc>
          <w:tcPr>
            <w:tcW w:w="1120" w:type="dxa"/>
            <w:hideMark/>
          </w:tcPr>
          <w:p w14:paraId="25FF1B4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16/12/2024</w:t>
            </w:r>
          </w:p>
        </w:tc>
      </w:tr>
      <w:tr w:rsidR="00056F73" w:rsidRPr="000B1DBB" w14:paraId="04DD6163" w14:textId="77777777" w:rsidTr="009131FC">
        <w:trPr>
          <w:trHeight w:val="525"/>
        </w:trPr>
        <w:tc>
          <w:tcPr>
            <w:tcW w:w="2440" w:type="dxa"/>
            <w:hideMark/>
          </w:tcPr>
          <w:p w14:paraId="552B460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Jamie Meyers</w:t>
            </w:r>
          </w:p>
        </w:tc>
        <w:tc>
          <w:tcPr>
            <w:tcW w:w="5160" w:type="dxa"/>
            <w:hideMark/>
          </w:tcPr>
          <w:p w14:paraId="782B107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Research and Learning Manager, Sanitation Learning Hub, Institute of Development Studies, United Kingdom</w:t>
            </w:r>
          </w:p>
        </w:tc>
        <w:tc>
          <w:tcPr>
            <w:tcW w:w="1120" w:type="dxa"/>
            <w:hideMark/>
          </w:tcPr>
          <w:p w14:paraId="272300A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17/12/2024</w:t>
            </w:r>
          </w:p>
        </w:tc>
      </w:tr>
      <w:tr w:rsidR="00056F73" w:rsidRPr="000B1DBB" w14:paraId="00E2E982" w14:textId="77777777" w:rsidTr="009131FC">
        <w:trPr>
          <w:trHeight w:val="525"/>
        </w:trPr>
        <w:tc>
          <w:tcPr>
            <w:tcW w:w="2440" w:type="dxa"/>
            <w:hideMark/>
          </w:tcPr>
          <w:p w14:paraId="3BEDCE7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Melita Grant</w:t>
            </w:r>
          </w:p>
        </w:tc>
        <w:tc>
          <w:tcPr>
            <w:tcW w:w="5160" w:type="dxa"/>
            <w:hideMark/>
          </w:tcPr>
          <w:p w14:paraId="2D1640E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Research Director, Institute for Sustainable Futures, University of Sydney, Australia</w:t>
            </w:r>
          </w:p>
        </w:tc>
        <w:tc>
          <w:tcPr>
            <w:tcW w:w="1120" w:type="dxa"/>
            <w:hideMark/>
          </w:tcPr>
          <w:p w14:paraId="49C40AE6"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17/12/2024</w:t>
            </w:r>
          </w:p>
        </w:tc>
      </w:tr>
      <w:tr w:rsidR="00056F73" w:rsidRPr="000B1DBB" w14:paraId="5774D68F" w14:textId="77777777" w:rsidTr="009131FC">
        <w:trPr>
          <w:trHeight w:val="525"/>
        </w:trPr>
        <w:tc>
          <w:tcPr>
            <w:tcW w:w="2440" w:type="dxa"/>
            <w:hideMark/>
          </w:tcPr>
          <w:p w14:paraId="1C24CC70"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Ruhil Iyer</w:t>
            </w:r>
          </w:p>
        </w:tc>
        <w:tc>
          <w:tcPr>
            <w:tcW w:w="5160" w:type="dxa"/>
            <w:hideMark/>
          </w:tcPr>
          <w:p w14:paraId="4AC39E9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Research Officer, Sanitation Learning Hub, Institute of Development Studies, United Kingdom</w:t>
            </w:r>
          </w:p>
        </w:tc>
        <w:tc>
          <w:tcPr>
            <w:tcW w:w="1120" w:type="dxa"/>
            <w:hideMark/>
          </w:tcPr>
          <w:p w14:paraId="4DA8954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17/12/2024</w:t>
            </w:r>
          </w:p>
        </w:tc>
      </w:tr>
      <w:tr w:rsidR="00056F73" w:rsidRPr="000B1DBB" w14:paraId="295A4416" w14:textId="77777777" w:rsidTr="009131FC">
        <w:trPr>
          <w:trHeight w:val="263"/>
        </w:trPr>
        <w:tc>
          <w:tcPr>
            <w:tcW w:w="2440" w:type="dxa"/>
            <w:hideMark/>
          </w:tcPr>
          <w:p w14:paraId="3858042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Elise Mann</w:t>
            </w:r>
          </w:p>
        </w:tc>
        <w:tc>
          <w:tcPr>
            <w:tcW w:w="5160" w:type="dxa"/>
            <w:hideMark/>
          </w:tcPr>
          <w:p w14:paraId="23A3AAE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Director, Global Water, Sanitation, and Hygiene (WASH), </w:t>
            </w:r>
            <w:proofErr w:type="spellStart"/>
            <w:r w:rsidRPr="000B1DBB">
              <w:rPr>
                <w:rFonts w:ascii="Aptos Narrow" w:eastAsia="Times New Roman" w:hAnsi="Aptos Narrow" w:cs="Times New Roman"/>
                <w:kern w:val="0"/>
                <w:sz w:val="20"/>
                <w:szCs w:val="20"/>
                <w:lang w:eastAsia="en-AU"/>
                <w14:ligatures w14:val="none"/>
              </w:rPr>
              <w:t>iDE</w:t>
            </w:r>
            <w:proofErr w:type="spellEnd"/>
          </w:p>
        </w:tc>
        <w:tc>
          <w:tcPr>
            <w:tcW w:w="1120" w:type="dxa"/>
            <w:hideMark/>
          </w:tcPr>
          <w:p w14:paraId="58E020E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18/12/2024</w:t>
            </w:r>
          </w:p>
        </w:tc>
      </w:tr>
      <w:tr w:rsidR="00056F73" w:rsidRPr="000B1DBB" w14:paraId="6E9920AA" w14:textId="77777777" w:rsidTr="009131FC">
        <w:trPr>
          <w:trHeight w:val="263"/>
        </w:trPr>
        <w:tc>
          <w:tcPr>
            <w:tcW w:w="2440" w:type="dxa"/>
            <w:hideMark/>
          </w:tcPr>
          <w:p w14:paraId="06F2CC7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Novika </w:t>
            </w:r>
            <w:proofErr w:type="spellStart"/>
            <w:r w:rsidRPr="000B1DBB">
              <w:rPr>
                <w:rFonts w:ascii="Aptos Narrow" w:eastAsia="Times New Roman" w:hAnsi="Aptos Narrow" w:cs="Times New Roman"/>
                <w:kern w:val="0"/>
                <w:sz w:val="20"/>
                <w:szCs w:val="20"/>
                <w:lang w:eastAsia="en-AU"/>
                <w14:ligatures w14:val="none"/>
              </w:rPr>
              <w:t>Noerdiyanti</w:t>
            </w:r>
            <w:proofErr w:type="spellEnd"/>
          </w:p>
        </w:tc>
        <w:tc>
          <w:tcPr>
            <w:tcW w:w="5160" w:type="dxa"/>
            <w:hideMark/>
          </w:tcPr>
          <w:p w14:paraId="2B9BE91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Project Manager, Yayasan Plan International Indonesia</w:t>
            </w:r>
          </w:p>
        </w:tc>
        <w:tc>
          <w:tcPr>
            <w:tcW w:w="1120" w:type="dxa"/>
            <w:hideMark/>
          </w:tcPr>
          <w:p w14:paraId="1749359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18/12/2024</w:t>
            </w:r>
          </w:p>
        </w:tc>
      </w:tr>
      <w:tr w:rsidR="00056F73" w:rsidRPr="000B1DBB" w14:paraId="21F4F475" w14:textId="77777777" w:rsidTr="009131FC">
        <w:trPr>
          <w:trHeight w:val="525"/>
        </w:trPr>
        <w:tc>
          <w:tcPr>
            <w:tcW w:w="2440" w:type="dxa"/>
            <w:hideMark/>
          </w:tcPr>
          <w:p w14:paraId="038718EA"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Wahyu </w:t>
            </w:r>
            <w:proofErr w:type="spellStart"/>
            <w:r w:rsidRPr="000B1DBB">
              <w:rPr>
                <w:rFonts w:ascii="Aptos Narrow" w:eastAsia="Times New Roman" w:hAnsi="Aptos Narrow" w:cs="Times New Roman"/>
                <w:kern w:val="0"/>
                <w:sz w:val="20"/>
                <w:szCs w:val="20"/>
                <w:lang w:eastAsia="en-AU"/>
                <w14:ligatures w14:val="none"/>
              </w:rPr>
              <w:t>Triwahyudi</w:t>
            </w:r>
            <w:proofErr w:type="spellEnd"/>
          </w:p>
        </w:tc>
        <w:tc>
          <w:tcPr>
            <w:tcW w:w="5160" w:type="dxa"/>
            <w:hideMark/>
          </w:tcPr>
          <w:p w14:paraId="70D385E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Senior Advisor, WASH and Water Security, Plan International Australia</w:t>
            </w:r>
          </w:p>
        </w:tc>
        <w:tc>
          <w:tcPr>
            <w:tcW w:w="1120" w:type="dxa"/>
            <w:hideMark/>
          </w:tcPr>
          <w:p w14:paraId="7DC5A26C"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18/12/2024</w:t>
            </w:r>
          </w:p>
        </w:tc>
      </w:tr>
      <w:tr w:rsidR="00056F73" w:rsidRPr="000B1DBB" w14:paraId="198DD406" w14:textId="77777777" w:rsidTr="009131FC">
        <w:trPr>
          <w:trHeight w:val="788"/>
        </w:trPr>
        <w:tc>
          <w:tcPr>
            <w:tcW w:w="2440" w:type="dxa"/>
            <w:hideMark/>
          </w:tcPr>
          <w:p w14:paraId="4D5303A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Jane Wilbur</w:t>
            </w:r>
          </w:p>
        </w:tc>
        <w:tc>
          <w:tcPr>
            <w:tcW w:w="5160" w:type="dxa"/>
            <w:hideMark/>
          </w:tcPr>
          <w:p w14:paraId="04BFB44D"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Assistant Professor at the International Centre for Evidence in Disability (ICED), London School of Hygiene and Tropical Medicine, United Kingdom</w:t>
            </w:r>
          </w:p>
        </w:tc>
        <w:tc>
          <w:tcPr>
            <w:tcW w:w="1120" w:type="dxa"/>
            <w:hideMark/>
          </w:tcPr>
          <w:p w14:paraId="49749BE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19/12/2024</w:t>
            </w:r>
          </w:p>
        </w:tc>
      </w:tr>
      <w:tr w:rsidR="00056F73" w:rsidRPr="000B1DBB" w14:paraId="06864923" w14:textId="77777777" w:rsidTr="009131FC">
        <w:trPr>
          <w:trHeight w:val="263"/>
        </w:trPr>
        <w:tc>
          <w:tcPr>
            <w:tcW w:w="2440" w:type="dxa"/>
            <w:hideMark/>
          </w:tcPr>
          <w:p w14:paraId="710B9B4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Kate Duggan</w:t>
            </w:r>
          </w:p>
        </w:tc>
        <w:tc>
          <w:tcPr>
            <w:tcW w:w="5160" w:type="dxa"/>
            <w:hideMark/>
          </w:tcPr>
          <w:p w14:paraId="65500BD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Director, Griffin Consulting</w:t>
            </w:r>
          </w:p>
        </w:tc>
        <w:tc>
          <w:tcPr>
            <w:tcW w:w="1120" w:type="dxa"/>
            <w:hideMark/>
          </w:tcPr>
          <w:p w14:paraId="4AE3216E"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19/12/2024</w:t>
            </w:r>
          </w:p>
        </w:tc>
      </w:tr>
      <w:tr w:rsidR="00056F73" w:rsidRPr="000B1DBB" w14:paraId="2061DC77" w14:textId="77777777" w:rsidTr="009131FC">
        <w:trPr>
          <w:trHeight w:val="525"/>
        </w:trPr>
        <w:tc>
          <w:tcPr>
            <w:tcW w:w="2440" w:type="dxa"/>
            <w:hideMark/>
          </w:tcPr>
          <w:p w14:paraId="68B084D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Rob Dreibelbis</w:t>
            </w:r>
          </w:p>
        </w:tc>
        <w:tc>
          <w:tcPr>
            <w:tcW w:w="5160" w:type="dxa"/>
            <w:hideMark/>
          </w:tcPr>
          <w:p w14:paraId="56E48CE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Professor of Hygiene and Health, London School of Hygiene and Tropical Medicine, United Kingdom</w:t>
            </w:r>
          </w:p>
        </w:tc>
        <w:tc>
          <w:tcPr>
            <w:tcW w:w="1120" w:type="dxa"/>
            <w:hideMark/>
          </w:tcPr>
          <w:p w14:paraId="18FF9773"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19/12/2024</w:t>
            </w:r>
          </w:p>
        </w:tc>
      </w:tr>
      <w:tr w:rsidR="00056F73" w:rsidRPr="000B1DBB" w14:paraId="33D7036E" w14:textId="77777777" w:rsidTr="009131FC">
        <w:trPr>
          <w:trHeight w:val="525"/>
        </w:trPr>
        <w:tc>
          <w:tcPr>
            <w:tcW w:w="2440" w:type="dxa"/>
            <w:hideMark/>
          </w:tcPr>
          <w:p w14:paraId="655371DB"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Juliette Willets</w:t>
            </w:r>
          </w:p>
        </w:tc>
        <w:tc>
          <w:tcPr>
            <w:tcW w:w="5160" w:type="dxa"/>
            <w:hideMark/>
          </w:tcPr>
          <w:p w14:paraId="4D43DA57"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Professor, Institute for Sustainable Futures, University of Sydney, Australia</w:t>
            </w:r>
          </w:p>
        </w:tc>
        <w:tc>
          <w:tcPr>
            <w:tcW w:w="1120" w:type="dxa"/>
            <w:hideMark/>
          </w:tcPr>
          <w:p w14:paraId="3F1C1824"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23/12/2024</w:t>
            </w:r>
          </w:p>
        </w:tc>
      </w:tr>
      <w:tr w:rsidR="00056F73" w:rsidRPr="000B1DBB" w14:paraId="1DF8F041" w14:textId="77777777" w:rsidTr="009131FC">
        <w:trPr>
          <w:trHeight w:val="525"/>
        </w:trPr>
        <w:tc>
          <w:tcPr>
            <w:tcW w:w="2440" w:type="dxa"/>
            <w:hideMark/>
          </w:tcPr>
          <w:p w14:paraId="5AAB717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Jeremy Kohlitz</w:t>
            </w:r>
          </w:p>
        </w:tc>
        <w:tc>
          <w:tcPr>
            <w:tcW w:w="5160" w:type="dxa"/>
            <w:hideMark/>
          </w:tcPr>
          <w:p w14:paraId="7E2BFE1F"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Research Director, Institute for Sustainable Futures, University of Sydney, Australia</w:t>
            </w:r>
          </w:p>
        </w:tc>
        <w:tc>
          <w:tcPr>
            <w:tcW w:w="1120" w:type="dxa"/>
            <w:hideMark/>
          </w:tcPr>
          <w:p w14:paraId="78C0F80D"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7/01/2025</w:t>
            </w:r>
          </w:p>
        </w:tc>
      </w:tr>
      <w:tr w:rsidR="00056F73" w:rsidRPr="000B1DBB" w14:paraId="23D225C5" w14:textId="77777777" w:rsidTr="009131FC">
        <w:trPr>
          <w:trHeight w:val="263"/>
        </w:trPr>
        <w:tc>
          <w:tcPr>
            <w:tcW w:w="2440" w:type="dxa"/>
            <w:hideMark/>
          </w:tcPr>
          <w:p w14:paraId="7225A5E2"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Chelsea Huggett</w:t>
            </w:r>
          </w:p>
        </w:tc>
        <w:tc>
          <w:tcPr>
            <w:tcW w:w="5160" w:type="dxa"/>
            <w:hideMark/>
          </w:tcPr>
          <w:p w14:paraId="2959B8C1"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Head of Strategy, WaterAid Australia</w:t>
            </w:r>
          </w:p>
        </w:tc>
        <w:tc>
          <w:tcPr>
            <w:tcW w:w="1120" w:type="dxa"/>
            <w:hideMark/>
          </w:tcPr>
          <w:p w14:paraId="72117C1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9/01/2025</w:t>
            </w:r>
          </w:p>
        </w:tc>
      </w:tr>
      <w:tr w:rsidR="00056F73" w:rsidRPr="000B1DBB" w14:paraId="698CDE96" w14:textId="77777777" w:rsidTr="009131FC">
        <w:trPr>
          <w:trHeight w:val="263"/>
        </w:trPr>
        <w:tc>
          <w:tcPr>
            <w:tcW w:w="2440" w:type="dxa"/>
            <w:hideMark/>
          </w:tcPr>
          <w:p w14:paraId="4FFFBF0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Pisey Chuon</w:t>
            </w:r>
          </w:p>
        </w:tc>
        <w:tc>
          <w:tcPr>
            <w:tcW w:w="5160" w:type="dxa"/>
            <w:hideMark/>
          </w:tcPr>
          <w:p w14:paraId="21501575"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 xml:space="preserve">Administration and GEDSI Manager, </w:t>
            </w:r>
            <w:proofErr w:type="spellStart"/>
            <w:r w:rsidRPr="000B1DBB">
              <w:rPr>
                <w:rFonts w:ascii="Aptos Narrow" w:eastAsia="Times New Roman" w:hAnsi="Aptos Narrow" w:cs="Times New Roman"/>
                <w:kern w:val="0"/>
                <w:sz w:val="20"/>
                <w:szCs w:val="20"/>
                <w:lang w:eastAsia="en-AU"/>
                <w14:ligatures w14:val="none"/>
              </w:rPr>
              <w:t>iDE</w:t>
            </w:r>
            <w:proofErr w:type="spellEnd"/>
            <w:r w:rsidRPr="000B1DBB">
              <w:rPr>
                <w:rFonts w:ascii="Aptos Narrow" w:eastAsia="Times New Roman" w:hAnsi="Aptos Narrow" w:cs="Times New Roman"/>
                <w:kern w:val="0"/>
                <w:sz w:val="20"/>
                <w:szCs w:val="20"/>
                <w:lang w:eastAsia="en-AU"/>
                <w14:ligatures w14:val="none"/>
              </w:rPr>
              <w:t>, Cambodia</w:t>
            </w:r>
          </w:p>
        </w:tc>
        <w:tc>
          <w:tcPr>
            <w:tcW w:w="1120" w:type="dxa"/>
            <w:hideMark/>
          </w:tcPr>
          <w:p w14:paraId="1853FFE6" w14:textId="77777777" w:rsidR="00056F73" w:rsidRPr="000B1DBB" w:rsidRDefault="00056F73" w:rsidP="00152ADE">
            <w:pPr>
              <w:spacing w:after="0" w:line="240" w:lineRule="auto"/>
              <w:rPr>
                <w:rFonts w:ascii="Aptos Narrow" w:eastAsia="Times New Roman" w:hAnsi="Aptos Narrow" w:cs="Times New Roman"/>
                <w:kern w:val="0"/>
                <w:sz w:val="20"/>
                <w:szCs w:val="20"/>
                <w:lang w:eastAsia="en-AU"/>
                <w14:ligatures w14:val="none"/>
              </w:rPr>
            </w:pPr>
            <w:r w:rsidRPr="000B1DBB">
              <w:rPr>
                <w:rFonts w:ascii="Aptos Narrow" w:eastAsia="Times New Roman" w:hAnsi="Aptos Narrow" w:cs="Times New Roman"/>
                <w:kern w:val="0"/>
                <w:sz w:val="20"/>
                <w:szCs w:val="20"/>
                <w:lang w:eastAsia="en-AU"/>
                <w14:ligatures w14:val="none"/>
              </w:rPr>
              <w:t>9/01/2025</w:t>
            </w:r>
          </w:p>
        </w:tc>
      </w:tr>
    </w:tbl>
    <w:p w14:paraId="5C441DFF" w14:textId="77777777" w:rsidR="00056F73" w:rsidRPr="00640986" w:rsidRDefault="00056F73" w:rsidP="00056F73"/>
    <w:p w14:paraId="705CBE91" w14:textId="77777777" w:rsidR="00056F73" w:rsidRDefault="00056F73">
      <w:pPr>
        <w:rPr>
          <w:rFonts w:asciiTheme="majorHAnsi" w:eastAsiaTheme="majorEastAsia" w:hAnsiTheme="majorHAnsi" w:cstheme="majorBidi"/>
          <w:color w:val="0F4761" w:themeColor="accent1" w:themeShade="BF"/>
          <w:sz w:val="40"/>
          <w:szCs w:val="40"/>
        </w:rPr>
      </w:pPr>
      <w:r>
        <w:br w:type="page"/>
      </w:r>
    </w:p>
    <w:p w14:paraId="07F3456B" w14:textId="3C3FA2FE" w:rsidR="006B5613" w:rsidRDefault="009F6215" w:rsidP="006B5613">
      <w:pPr>
        <w:pStyle w:val="Heading1"/>
      </w:pPr>
      <w:bookmarkStart w:id="187" w:name="_Toc208245683"/>
      <w:r>
        <w:t xml:space="preserve">Appendix </w:t>
      </w:r>
      <w:r w:rsidR="00B105D6">
        <w:t>C</w:t>
      </w:r>
      <w:r>
        <w:t xml:space="preserve">: </w:t>
      </w:r>
      <w:r w:rsidR="00D639DB">
        <w:t>Evaluability Assessment</w:t>
      </w:r>
      <w:bookmarkEnd w:id="187"/>
    </w:p>
    <w:p w14:paraId="73CEBB99" w14:textId="77777777" w:rsidR="00EF188C" w:rsidRDefault="00EF188C" w:rsidP="00EF188C"/>
    <w:p w14:paraId="1B338104" w14:textId="77777777" w:rsidR="00EF188C" w:rsidRDefault="00EF188C">
      <w:pPr>
        <w:rPr>
          <w:rFonts w:asciiTheme="majorHAnsi" w:eastAsiaTheme="majorEastAsia" w:hAnsiTheme="majorHAnsi" w:cstheme="majorBidi"/>
          <w:color w:val="0F4761" w:themeColor="accent1" w:themeShade="BF"/>
          <w:sz w:val="40"/>
          <w:szCs w:val="40"/>
        </w:rPr>
      </w:pPr>
      <w:bookmarkStart w:id="188" w:name="_Toc190372828"/>
      <w:r>
        <w:br w:type="page"/>
      </w:r>
    </w:p>
    <w:p w14:paraId="2A686A92" w14:textId="2AABC864" w:rsidR="000D6789" w:rsidRDefault="000D6789" w:rsidP="000D6789">
      <w:pPr>
        <w:pStyle w:val="Heading1"/>
      </w:pPr>
      <w:bookmarkStart w:id="189" w:name="_Toc193550179"/>
      <w:bookmarkStart w:id="190" w:name="_Toc196262140"/>
      <w:bookmarkStart w:id="191" w:name="_Toc208245684"/>
      <w:r>
        <w:t>Background</w:t>
      </w:r>
      <w:bookmarkEnd w:id="188"/>
      <w:bookmarkEnd w:id="189"/>
      <w:bookmarkEnd w:id="190"/>
      <w:bookmarkEnd w:id="191"/>
    </w:p>
    <w:p w14:paraId="02CD3AC9" w14:textId="77777777" w:rsidR="000D6789" w:rsidRDefault="000D6789" w:rsidP="00B14736">
      <w:pPr>
        <w:pStyle w:val="ListParagraph"/>
        <w:numPr>
          <w:ilvl w:val="0"/>
          <w:numId w:val="2"/>
        </w:numPr>
        <w:rPr>
          <w:lang w:val="en-US"/>
        </w:rPr>
      </w:pPr>
      <w:r>
        <w:rPr>
          <w:lang w:val="en-US"/>
        </w:rPr>
        <w:t xml:space="preserve">This note is an evaluability assessment of the theory of change for Phase 2 of the </w:t>
      </w:r>
      <w:r>
        <w:rPr>
          <w:i/>
          <w:iCs/>
          <w:lang w:val="en-US"/>
        </w:rPr>
        <w:t>Water for Women Fund (WfW)</w:t>
      </w:r>
      <w:r>
        <w:rPr>
          <w:lang w:val="en-US"/>
        </w:rPr>
        <w:t>—an investment by Australia’s Department of Foreign Affairs and Trade (DFAT).</w:t>
      </w:r>
    </w:p>
    <w:p w14:paraId="1654D909" w14:textId="77777777" w:rsidR="000D6789" w:rsidRDefault="000D6789" w:rsidP="00B14736">
      <w:pPr>
        <w:pStyle w:val="ListParagraph"/>
        <w:numPr>
          <w:ilvl w:val="0"/>
          <w:numId w:val="2"/>
        </w:numPr>
        <w:rPr>
          <w:lang w:val="en-US"/>
        </w:rPr>
      </w:pPr>
      <w:r>
        <w:rPr>
          <w:lang w:val="en-US"/>
        </w:rPr>
        <w:t>This note was prepared as part of an independent final evaluation of WfW commissioned by DFAT during October – December 2024.</w:t>
      </w:r>
    </w:p>
    <w:p w14:paraId="5016E199" w14:textId="77777777" w:rsidR="000D6789" w:rsidRDefault="000D6789" w:rsidP="00B14736">
      <w:pPr>
        <w:pStyle w:val="ListParagraph"/>
        <w:numPr>
          <w:ilvl w:val="0"/>
          <w:numId w:val="2"/>
        </w:numPr>
      </w:pPr>
      <w:r>
        <w:t>A clear and conforming program logic or theory of change</w:t>
      </w:r>
      <w:r>
        <w:rPr>
          <w:rStyle w:val="FootnoteReference"/>
        </w:rPr>
        <w:footnoteReference w:id="88"/>
      </w:r>
      <w:r>
        <w:t xml:space="preserve"> is a requirement of DFAT’s design, monitoring and evaluation (M&amp;E standards) and is necessary to articulate the basis for judging the success of a development investment.</w:t>
      </w:r>
    </w:p>
    <w:p w14:paraId="18D98553" w14:textId="77777777" w:rsidR="000D6789" w:rsidRDefault="000D6789" w:rsidP="00B14736">
      <w:pPr>
        <w:pStyle w:val="ListParagraph"/>
        <w:numPr>
          <w:ilvl w:val="1"/>
          <w:numId w:val="2"/>
        </w:numPr>
      </w:pPr>
      <w:r>
        <w:t>M&amp;E may be understood as a set of processes/methods to test the theory of change—to confirm that intended changes are happening, and to verify the ongoing merit of those changes.</w:t>
      </w:r>
    </w:p>
    <w:p w14:paraId="6BDC735A" w14:textId="77777777" w:rsidR="000D6789" w:rsidRDefault="000D6789" w:rsidP="00B14736">
      <w:pPr>
        <w:pStyle w:val="ListParagraph"/>
        <w:numPr>
          <w:ilvl w:val="0"/>
          <w:numId w:val="2"/>
        </w:numPr>
      </w:pPr>
      <w:r>
        <w:t>This evaluability assessment refers to a version of the theory of change developed for Phase 2 of WfW.</w:t>
      </w:r>
      <w:r>
        <w:rPr>
          <w:rStyle w:val="FootnoteReference"/>
        </w:rPr>
        <w:footnoteReference w:id="89"/>
      </w:r>
    </w:p>
    <w:p w14:paraId="0342385D" w14:textId="77777777" w:rsidR="000D6789" w:rsidRDefault="000D6789" w:rsidP="00B14736">
      <w:pPr>
        <w:pStyle w:val="ListParagraph"/>
        <w:numPr>
          <w:ilvl w:val="0"/>
          <w:numId w:val="2"/>
        </w:numPr>
      </w:pPr>
      <w:r>
        <w:t>This assessment is done on a purely technical basis informed by DFAT’s M&amp;E Standards and program theory conventions more broadly. The evaluation team respects that WfW has involved a long history with multiple stakeholders involved in crafting various theories of change, in good faith.</w:t>
      </w:r>
    </w:p>
    <w:p w14:paraId="1E78F438" w14:textId="77777777" w:rsidR="000D6789" w:rsidRDefault="000D6789" w:rsidP="000D6789">
      <w:pPr>
        <w:pStyle w:val="Heading1"/>
      </w:pPr>
      <w:bookmarkStart w:id="192" w:name="_Toc190372829"/>
      <w:bookmarkStart w:id="193" w:name="_Toc193550180"/>
      <w:bookmarkStart w:id="194" w:name="_Toc196262141"/>
      <w:bookmarkStart w:id="195" w:name="_Toc208245685"/>
      <w:r>
        <w:t>Goal</w:t>
      </w:r>
      <w:bookmarkEnd w:id="192"/>
      <w:bookmarkEnd w:id="193"/>
      <w:bookmarkEnd w:id="194"/>
      <w:bookmarkEnd w:id="195"/>
    </w:p>
    <w:p w14:paraId="213DD72C" w14:textId="77777777" w:rsidR="000D6789" w:rsidRPr="008D68F0" w:rsidRDefault="000D6789" w:rsidP="000D6789">
      <w:pPr>
        <w:shd w:val="clear" w:color="auto" w:fill="DAE9F7" w:themeFill="text2" w:themeFillTint="1A"/>
        <w:rPr>
          <w:i/>
          <w:iCs/>
        </w:rPr>
      </w:pPr>
      <w:r>
        <w:rPr>
          <w:i/>
          <w:iCs/>
        </w:rPr>
        <w:t>Improved health, gender equality and wellbeing of Asian and Pacific communities through climate-resilient, inclusive and sustainable WASH</w:t>
      </w:r>
    </w:p>
    <w:p w14:paraId="5C7480C2" w14:textId="77777777" w:rsidR="000D6789" w:rsidRDefault="000D6789" w:rsidP="00B14736">
      <w:pPr>
        <w:pStyle w:val="ListParagraph"/>
        <w:numPr>
          <w:ilvl w:val="0"/>
          <w:numId w:val="7"/>
        </w:numPr>
      </w:pPr>
      <w:r>
        <w:t>A goal statement defines the basis for judging the ‘relevance’</w:t>
      </w:r>
      <w:r>
        <w:rPr>
          <w:rStyle w:val="FootnoteReference"/>
        </w:rPr>
        <w:footnoteReference w:id="90"/>
      </w:r>
      <w:r>
        <w:t xml:space="preserve"> of a development investment and the nature of its intended ‘impact’</w:t>
      </w:r>
      <w:r>
        <w:rPr>
          <w:rStyle w:val="FootnoteReference"/>
        </w:rPr>
        <w:footnoteReference w:id="91"/>
      </w:r>
      <w:r>
        <w:t>; that is, the ‘significant and lasting change’ that the investment will contribute towards but not necessarily achieve on its own or during the lifetime of the investment. It is typically framed by the policy/development priorities of Australia and the partner country and reflects key needs of specified beneficiaries.</w:t>
      </w:r>
    </w:p>
    <w:p w14:paraId="7C7C8124" w14:textId="22B698AC" w:rsidR="000D6789" w:rsidRDefault="000D6789" w:rsidP="00B14736">
      <w:pPr>
        <w:pStyle w:val="ListParagraph"/>
        <w:numPr>
          <w:ilvl w:val="0"/>
          <w:numId w:val="7"/>
        </w:numPr>
        <w:spacing w:line="278" w:lineRule="auto"/>
      </w:pPr>
      <w:r>
        <w:t xml:space="preserve">The WfW goal appropriately defines the target beneficiaries as ‘communities in Asia and the Pacific’. </w:t>
      </w:r>
    </w:p>
    <w:p w14:paraId="4F734D25" w14:textId="743E5662" w:rsidR="000D6789" w:rsidRDefault="000D6789" w:rsidP="00B14736">
      <w:pPr>
        <w:pStyle w:val="ListParagraph"/>
        <w:numPr>
          <w:ilvl w:val="1"/>
          <w:numId w:val="7"/>
        </w:numPr>
        <w:spacing w:line="278" w:lineRule="auto"/>
      </w:pPr>
      <w:r>
        <w:t xml:space="preserve">The goal could be strengthened through a narrower focus on Fund partner countries within the three large regions—noting it is implausible that a </w:t>
      </w:r>
      <w:r w:rsidR="00D25EDD">
        <w:t xml:space="preserve">CSO </w:t>
      </w:r>
      <w:r>
        <w:t>fund of this scope and scale could contribute to public health and wellbeing outcomes across all countries in South Asia, South East Asia and the Pacific.</w:t>
      </w:r>
    </w:p>
    <w:p w14:paraId="15636314" w14:textId="77777777" w:rsidR="000D6789" w:rsidRDefault="000D6789" w:rsidP="00B14736">
      <w:pPr>
        <w:pStyle w:val="ListParagraph"/>
        <w:numPr>
          <w:ilvl w:val="0"/>
          <w:numId w:val="7"/>
        </w:numPr>
        <w:spacing w:line="278" w:lineRule="auto"/>
      </w:pPr>
      <w:r>
        <w:t>The significant and lasting change anticipated by the WfW goal is clearly articulated as “</w:t>
      </w:r>
      <w:r>
        <w:rPr>
          <w:i/>
          <w:iCs/>
        </w:rPr>
        <w:t>improved health, gender equality and wellbeing”</w:t>
      </w:r>
      <w:r>
        <w:t>.</w:t>
      </w:r>
    </w:p>
    <w:p w14:paraId="20DCB98E" w14:textId="77777777" w:rsidR="000D6789" w:rsidRDefault="000D6789" w:rsidP="00B14736">
      <w:pPr>
        <w:pStyle w:val="ListParagraph"/>
        <w:numPr>
          <w:ilvl w:val="0"/>
          <w:numId w:val="7"/>
        </w:numPr>
        <w:spacing w:line="278" w:lineRule="auto"/>
      </w:pPr>
      <w:r>
        <w:t>However, the goal is non-conforming from phraseology and logic standpoints:</w:t>
      </w:r>
    </w:p>
    <w:p w14:paraId="4EC73468" w14:textId="1684D60E" w:rsidR="000D6789" w:rsidRDefault="000D6789" w:rsidP="00B14736">
      <w:pPr>
        <w:pStyle w:val="ListParagraph"/>
        <w:numPr>
          <w:ilvl w:val="1"/>
          <w:numId w:val="7"/>
        </w:numPr>
        <w:spacing w:line="278" w:lineRule="auto"/>
      </w:pPr>
      <w:r>
        <w:rPr>
          <w:b/>
          <w:bCs/>
        </w:rPr>
        <w:t xml:space="preserve">Phraseology: </w:t>
      </w:r>
      <w:r>
        <w:t>the goal is not phrased as a grammatically entire/correct sentence; rather it is a sentence fragment lacking a subject (“</w:t>
      </w:r>
      <w:r>
        <w:rPr>
          <w:i/>
          <w:iCs/>
        </w:rPr>
        <w:t>Improved health, gender equality and welling of Asian and Pacific communities”).</w:t>
      </w:r>
      <w:r>
        <w:t xml:space="preserve"> Further, the goal is not phrased as an ‘end-state’. </w:t>
      </w:r>
      <w:r w:rsidR="00271702">
        <w:t>A b</w:t>
      </w:r>
      <w:r>
        <w:t>etter conforming phrasing could be: “</w:t>
      </w:r>
      <w:r w:rsidRPr="00EC0C3F">
        <w:rPr>
          <w:b/>
          <w:bCs/>
          <w:i/>
          <w:iCs/>
        </w:rPr>
        <w:t xml:space="preserve">Asian and Pacific communities </w:t>
      </w:r>
      <w:r>
        <w:rPr>
          <w:b/>
          <w:bCs/>
          <w:i/>
          <w:iCs/>
        </w:rPr>
        <w:t xml:space="preserve">in target countries </w:t>
      </w:r>
      <w:r w:rsidRPr="00EC0C3F">
        <w:rPr>
          <w:b/>
          <w:bCs/>
          <w:i/>
          <w:iCs/>
        </w:rPr>
        <w:t>have improved their health, gender equality and wellbeing</w:t>
      </w:r>
      <w:r>
        <w:rPr>
          <w:i/>
          <w:iCs/>
        </w:rPr>
        <w:t>”</w:t>
      </w:r>
      <w:r>
        <w:t>.</w:t>
      </w:r>
    </w:p>
    <w:p w14:paraId="4B325FFC" w14:textId="48938575" w:rsidR="000D6789" w:rsidRDefault="000D6789" w:rsidP="00B14736">
      <w:pPr>
        <w:pStyle w:val="ListParagraph"/>
        <w:numPr>
          <w:ilvl w:val="1"/>
          <w:numId w:val="7"/>
        </w:numPr>
        <w:spacing w:line="278" w:lineRule="auto"/>
      </w:pPr>
      <w:r w:rsidRPr="00911515">
        <w:rPr>
          <w:b/>
          <w:bCs/>
        </w:rPr>
        <w:t>Logic:</w:t>
      </w:r>
      <w:r>
        <w:t xml:space="preserve"> The goal uses a conjunction ("</w:t>
      </w:r>
      <w:r>
        <w:rPr>
          <w:i/>
          <w:iCs/>
        </w:rPr>
        <w:t>through”</w:t>
      </w:r>
      <w:r>
        <w:t>) which compresses two levels of causality into a single level in the logic. The practical effect is that the text appearing after the word “</w:t>
      </w:r>
      <w:r w:rsidRPr="00A040BA">
        <w:rPr>
          <w:i/>
          <w:iCs/>
        </w:rPr>
        <w:t>through</w:t>
      </w:r>
      <w:r>
        <w:t xml:space="preserve">” is the substantive focus of the EOPOs in the level below (i.e. inclusive resilient WASH is </w:t>
      </w:r>
      <w:r>
        <w:rPr>
          <w:i/>
          <w:iCs/>
        </w:rPr>
        <w:t xml:space="preserve">a means to </w:t>
      </w:r>
      <w:r>
        <w:t>improved health and wellbeing). Further, there is circularity in the logic of the goal statement insofar as ‘</w:t>
      </w:r>
      <w:r w:rsidRPr="00794841">
        <w:rPr>
          <w:i/>
          <w:iCs/>
        </w:rPr>
        <w:t>equality and inclusion</w:t>
      </w:r>
      <w:r>
        <w:t>’ appears either side of the word “</w:t>
      </w:r>
      <w:r w:rsidRPr="00744F16">
        <w:rPr>
          <w:i/>
          <w:iCs/>
        </w:rPr>
        <w:t>through</w:t>
      </w:r>
      <w:r>
        <w:t xml:space="preserve">”, with the effect that ‘equality and inclusion’ will be realised </w:t>
      </w:r>
      <w:r>
        <w:rPr>
          <w:i/>
          <w:iCs/>
        </w:rPr>
        <w:t xml:space="preserve">through </w:t>
      </w:r>
      <w:r>
        <w:t xml:space="preserve">‘equality and inclusion’ (i.e. a non-sensical circularity). </w:t>
      </w:r>
    </w:p>
    <w:p w14:paraId="66991718" w14:textId="77777777" w:rsidR="000D6789" w:rsidRDefault="000D6789" w:rsidP="000D6789">
      <w:pPr>
        <w:pStyle w:val="Heading1"/>
      </w:pPr>
      <w:bookmarkStart w:id="196" w:name="_Toc190372830"/>
      <w:bookmarkStart w:id="197" w:name="_Toc193550181"/>
      <w:bookmarkStart w:id="198" w:name="_Toc196262142"/>
      <w:bookmarkStart w:id="199" w:name="_Toc208245686"/>
      <w:r>
        <w:t>EOPOs</w:t>
      </w:r>
      <w:bookmarkEnd w:id="196"/>
      <w:bookmarkEnd w:id="197"/>
      <w:bookmarkEnd w:id="198"/>
      <w:bookmarkEnd w:id="199"/>
    </w:p>
    <w:p w14:paraId="1A17D7AD" w14:textId="77777777" w:rsidR="000D6789" w:rsidRDefault="000D6789" w:rsidP="00B14736">
      <w:pPr>
        <w:pStyle w:val="ListParagraph"/>
        <w:numPr>
          <w:ilvl w:val="0"/>
          <w:numId w:val="7"/>
        </w:numPr>
      </w:pPr>
      <w:r>
        <w:t>An EOPO statement defines what can reasonably be expected by the end of investment.</w:t>
      </w:r>
    </w:p>
    <w:p w14:paraId="1FB9C72A" w14:textId="77777777" w:rsidR="000D6789" w:rsidRDefault="000D6789" w:rsidP="00B14736">
      <w:pPr>
        <w:pStyle w:val="ListParagraph"/>
        <w:numPr>
          <w:ilvl w:val="1"/>
          <w:numId w:val="7"/>
        </w:numPr>
      </w:pPr>
      <w:r>
        <w:t>More broadly, in program theory an ‘outcome’ is a change in performance/behaviour expected among a class of counterpart/change agent.</w:t>
      </w:r>
    </w:p>
    <w:p w14:paraId="351A5C64" w14:textId="77777777" w:rsidR="000D6789" w:rsidRDefault="000D6789" w:rsidP="00B14736">
      <w:pPr>
        <w:pStyle w:val="ListParagraph"/>
        <w:numPr>
          <w:ilvl w:val="1"/>
          <w:numId w:val="7"/>
        </w:numPr>
      </w:pPr>
      <w:r>
        <w:t>The extent to which an outcome is achieved is a measure of ‘effectiveness’</w:t>
      </w:r>
      <w:r>
        <w:rPr>
          <w:rStyle w:val="FootnoteReference"/>
        </w:rPr>
        <w:footnoteReference w:id="92"/>
      </w:r>
      <w:r>
        <w:t>; and whether it is expected to endure is a measure of ‘sustainability’</w:t>
      </w:r>
      <w:r>
        <w:rPr>
          <w:rStyle w:val="FootnoteReference"/>
        </w:rPr>
        <w:footnoteReference w:id="93"/>
      </w:r>
      <w:r>
        <w:t>.</w:t>
      </w:r>
    </w:p>
    <w:p w14:paraId="4F5742C4" w14:textId="77777777" w:rsidR="000D6789" w:rsidRDefault="000D6789" w:rsidP="00B14736">
      <w:pPr>
        <w:pStyle w:val="ListParagraph"/>
        <w:numPr>
          <w:ilvl w:val="0"/>
          <w:numId w:val="7"/>
        </w:numPr>
        <w:spacing w:line="278" w:lineRule="auto"/>
      </w:pPr>
      <w:r>
        <w:t>All four WfW EOPOs are variously non-conforming with DFAT M&amp;E standards and program theory conventions. This has practical implications for M&amp;E and for conveying the achievements of the Fund more broadly.</w:t>
      </w:r>
    </w:p>
    <w:p w14:paraId="61A93C42" w14:textId="77777777" w:rsidR="000D6789" w:rsidRDefault="000D6789" w:rsidP="000D6789">
      <w:pPr>
        <w:pStyle w:val="Heading20"/>
      </w:pPr>
      <w:bookmarkStart w:id="200" w:name="_Toc190372831"/>
      <w:bookmarkStart w:id="201" w:name="_Toc193550182"/>
      <w:bookmarkStart w:id="202" w:name="_Toc196262143"/>
      <w:bookmarkStart w:id="203" w:name="_Toc208245687"/>
      <w:r>
        <w:t>EOPO 1</w:t>
      </w:r>
      <w:bookmarkEnd w:id="200"/>
      <w:bookmarkEnd w:id="201"/>
      <w:bookmarkEnd w:id="202"/>
      <w:bookmarkEnd w:id="203"/>
      <w:r>
        <w:t xml:space="preserve"> </w:t>
      </w:r>
    </w:p>
    <w:p w14:paraId="34798EC3" w14:textId="77777777" w:rsidR="000D6789" w:rsidRPr="00B9235A" w:rsidRDefault="000D6789" w:rsidP="000D6789">
      <w:pPr>
        <w:shd w:val="clear" w:color="auto" w:fill="DAE9F7" w:themeFill="text2" w:themeFillTint="1A"/>
        <w:rPr>
          <w:i/>
          <w:iCs/>
        </w:rPr>
      </w:pPr>
      <w:r>
        <w:rPr>
          <w:i/>
          <w:iCs/>
        </w:rPr>
        <w:t>Strengthened national and subnational WASH sector systems with greater emphasis on climate resilience, gender equality, disability and social inclusion, safely managed WASH and water security</w:t>
      </w:r>
    </w:p>
    <w:p w14:paraId="3666A010" w14:textId="77777777" w:rsidR="000D6789" w:rsidRDefault="000D6789" w:rsidP="00B14736">
      <w:pPr>
        <w:pStyle w:val="ListParagraph"/>
        <w:numPr>
          <w:ilvl w:val="0"/>
          <w:numId w:val="7"/>
        </w:numPr>
        <w:spacing w:line="278" w:lineRule="auto"/>
      </w:pPr>
      <w:r>
        <w:t>The implied subject/actor in EOPO 1 is national and subnational governments with responsibility for WASH sector systems. These actors are an appropriate/plausible means to influence the changes in community health and wellbeing as defined in the goal above. As such, the logic between EOPO 1 and the goal is sound.</w:t>
      </w:r>
    </w:p>
    <w:p w14:paraId="1A175BC2" w14:textId="77777777" w:rsidR="000D6789" w:rsidRDefault="000D6789" w:rsidP="00B14736">
      <w:pPr>
        <w:pStyle w:val="ListParagraph"/>
        <w:numPr>
          <w:ilvl w:val="0"/>
          <w:numId w:val="7"/>
        </w:numPr>
        <w:spacing w:line="278" w:lineRule="auto"/>
      </w:pPr>
      <w:r>
        <w:t>However, the phrasing of EOPO 1 is non-conforming:</w:t>
      </w:r>
    </w:p>
    <w:p w14:paraId="0D27E211" w14:textId="77777777" w:rsidR="000D6789" w:rsidRDefault="000D6789" w:rsidP="00B14736">
      <w:pPr>
        <w:pStyle w:val="ListParagraph"/>
        <w:numPr>
          <w:ilvl w:val="1"/>
          <w:numId w:val="7"/>
        </w:numPr>
        <w:spacing w:line="278" w:lineRule="auto"/>
      </w:pPr>
      <w:r>
        <w:t xml:space="preserve">EOPO 1 is not succinct, and hence is difficult to easily grasp, especially for non-English speakers. </w:t>
      </w:r>
    </w:p>
    <w:p w14:paraId="4E186FAE" w14:textId="77777777" w:rsidR="000D6789" w:rsidRDefault="000D6789" w:rsidP="00B14736">
      <w:pPr>
        <w:pStyle w:val="ListParagraph"/>
        <w:numPr>
          <w:ilvl w:val="1"/>
          <w:numId w:val="7"/>
        </w:numPr>
        <w:spacing w:line="278" w:lineRule="auto"/>
      </w:pPr>
      <w:r>
        <w:t>It is not phrased as a grammatically correct end-state. Better conforming phrasing could be: “</w:t>
      </w:r>
      <w:r w:rsidRPr="00EC0C3F">
        <w:rPr>
          <w:b/>
          <w:bCs/>
          <w:i/>
          <w:iCs/>
        </w:rPr>
        <w:t xml:space="preserve">National and subnational WASH actors have </w:t>
      </w:r>
      <w:r>
        <w:rPr>
          <w:b/>
          <w:bCs/>
          <w:i/>
          <w:iCs/>
        </w:rPr>
        <w:t>strengthened sector governance and sustainability in relation to climate resilience, GEDSI and safely managed WASH</w:t>
      </w:r>
      <w:r>
        <w:rPr>
          <w:i/>
          <w:iCs/>
        </w:rPr>
        <w:t>”</w:t>
      </w:r>
      <w:r>
        <w:t>.</w:t>
      </w:r>
    </w:p>
    <w:p w14:paraId="1A814752" w14:textId="77777777" w:rsidR="000D6789" w:rsidRDefault="000D6789" w:rsidP="000D6789">
      <w:pPr>
        <w:pStyle w:val="Heading20"/>
      </w:pPr>
      <w:bookmarkStart w:id="204" w:name="_Toc190372832"/>
      <w:bookmarkStart w:id="205" w:name="_Toc193550183"/>
      <w:bookmarkStart w:id="206" w:name="_Toc196262144"/>
      <w:bookmarkStart w:id="207" w:name="_Toc208245688"/>
      <w:r>
        <w:t>EOPO 2</w:t>
      </w:r>
      <w:bookmarkEnd w:id="204"/>
      <w:bookmarkEnd w:id="205"/>
      <w:bookmarkEnd w:id="206"/>
      <w:bookmarkEnd w:id="207"/>
      <w:r>
        <w:t xml:space="preserve"> </w:t>
      </w:r>
    </w:p>
    <w:p w14:paraId="6C99D7D9" w14:textId="7F74F32A" w:rsidR="000D6789" w:rsidRPr="00192E1E" w:rsidRDefault="000D6789" w:rsidP="000D6789">
      <w:pPr>
        <w:shd w:val="clear" w:color="auto" w:fill="DAE9F7" w:themeFill="text2" w:themeFillTint="1A"/>
        <w:rPr>
          <w:i/>
          <w:iCs/>
        </w:rPr>
      </w:pPr>
      <w:r>
        <w:rPr>
          <w:i/>
          <w:iCs/>
        </w:rPr>
        <w:t xml:space="preserve">Increased equitable, universal access to and use of </w:t>
      </w:r>
      <w:r w:rsidR="005E13A4">
        <w:rPr>
          <w:i/>
          <w:iCs/>
        </w:rPr>
        <w:t>climate-resilient</w:t>
      </w:r>
      <w:r>
        <w:rPr>
          <w:i/>
          <w:iCs/>
        </w:rPr>
        <w:t>, sustainable WASH services, particularly for marginalised communities and community members</w:t>
      </w:r>
    </w:p>
    <w:p w14:paraId="64FA8F79" w14:textId="77777777" w:rsidR="000D6789" w:rsidRDefault="000D6789" w:rsidP="00B14736">
      <w:pPr>
        <w:pStyle w:val="ListParagraph"/>
        <w:numPr>
          <w:ilvl w:val="0"/>
          <w:numId w:val="7"/>
        </w:numPr>
        <w:spacing w:line="278" w:lineRule="auto"/>
      </w:pPr>
      <w:r>
        <w:t xml:space="preserve">Whereas the subject/actor of EOPO 1 is appropriately focussed on change agents (e.g. governments and private sector actors), the subject/actor in EOPO 2 is communities—which is the stated subject/actor in the goal above. The practical effect of this is to create circularity in the logic between EOPO 2 and the goal (tantamount to saying [EOPO 2] ‘community members will have better WASH </w:t>
      </w:r>
      <w:r>
        <w:rPr>
          <w:i/>
          <w:iCs/>
        </w:rPr>
        <w:t xml:space="preserve">in order that </w:t>
      </w:r>
      <w:r>
        <w:t>[Goal] ‘communities have better WASH’).</w:t>
      </w:r>
    </w:p>
    <w:p w14:paraId="7B5F07AB" w14:textId="44A18E30" w:rsidR="000D6789" w:rsidRPr="0090625F" w:rsidRDefault="000D6789" w:rsidP="00B14736">
      <w:pPr>
        <w:pStyle w:val="ListParagraph"/>
        <w:numPr>
          <w:ilvl w:val="0"/>
          <w:numId w:val="7"/>
        </w:numPr>
        <w:spacing w:line="278" w:lineRule="auto"/>
      </w:pPr>
      <w:r>
        <w:t>A better conforming interpretation of EOPO 2 would explicitly state who (i.e. which change agent) will deliver better WASH access to communities. This would presumably involve national and subnational WASH sector actors who are strengthening access to WASH services; e.g. “</w:t>
      </w:r>
      <w:r>
        <w:rPr>
          <w:b/>
          <w:bCs/>
          <w:i/>
          <w:iCs/>
        </w:rPr>
        <w:t xml:space="preserve">National and subnational WASH sector actors have delivered increased access to </w:t>
      </w:r>
      <w:r w:rsidR="005E13A4">
        <w:rPr>
          <w:b/>
          <w:bCs/>
          <w:i/>
          <w:iCs/>
        </w:rPr>
        <w:t>climate-resilient</w:t>
      </w:r>
      <w:r>
        <w:rPr>
          <w:b/>
          <w:bCs/>
          <w:i/>
          <w:iCs/>
        </w:rPr>
        <w:t xml:space="preserve"> WASH services in marginalised communities”</w:t>
      </w:r>
      <w:r>
        <w:rPr>
          <w:i/>
          <w:iCs/>
        </w:rPr>
        <w:t>.</w:t>
      </w:r>
    </w:p>
    <w:p w14:paraId="07B62ED9" w14:textId="77777777" w:rsidR="000D6789" w:rsidRDefault="000D6789" w:rsidP="000D6789">
      <w:pPr>
        <w:pStyle w:val="Heading20"/>
      </w:pPr>
      <w:bookmarkStart w:id="208" w:name="_Toc190372833"/>
      <w:bookmarkStart w:id="209" w:name="_Toc193550184"/>
      <w:bookmarkStart w:id="210" w:name="_Toc196262145"/>
      <w:bookmarkStart w:id="211" w:name="_Toc208245689"/>
      <w:r>
        <w:t>EOPO 3</w:t>
      </w:r>
      <w:bookmarkEnd w:id="208"/>
      <w:bookmarkEnd w:id="209"/>
      <w:bookmarkEnd w:id="210"/>
      <w:bookmarkEnd w:id="211"/>
    </w:p>
    <w:p w14:paraId="732FFAE5" w14:textId="77777777" w:rsidR="000D6789" w:rsidRPr="003344CB" w:rsidRDefault="000D6789" w:rsidP="000D6789">
      <w:pPr>
        <w:shd w:val="clear" w:color="auto" w:fill="DAE9F7" w:themeFill="text2" w:themeFillTint="1A"/>
        <w:rPr>
          <w:i/>
          <w:iCs/>
        </w:rPr>
      </w:pPr>
      <w:r>
        <w:rPr>
          <w:i/>
          <w:iCs/>
        </w:rPr>
        <w:t>Strengthened climate resilience, gender equality, disability and social inclusion in households, communities and institutions</w:t>
      </w:r>
    </w:p>
    <w:p w14:paraId="12B908A6" w14:textId="77777777" w:rsidR="000D6789" w:rsidRDefault="000D6789" w:rsidP="00B14736">
      <w:pPr>
        <w:pStyle w:val="ListParagraph"/>
        <w:numPr>
          <w:ilvl w:val="0"/>
          <w:numId w:val="7"/>
        </w:numPr>
        <w:spacing w:line="278" w:lineRule="auto"/>
      </w:pPr>
      <w:r>
        <w:t xml:space="preserve">As with EOPO 2 above, the phrasing of EOPO 3 is non-conforming because the subject/actor is ‘communities’, which is already the subject of the goal. The practical effect is tantamount to saying that [EOPO 3] ‘communities will have better gender equality and inclusion’ </w:t>
      </w:r>
      <w:r>
        <w:rPr>
          <w:i/>
          <w:iCs/>
        </w:rPr>
        <w:t xml:space="preserve">in order that </w:t>
      </w:r>
      <w:r>
        <w:t xml:space="preserve">[Goal] ‘communities will have better gender equality and inclusion’. </w:t>
      </w:r>
    </w:p>
    <w:p w14:paraId="5F8D79AE" w14:textId="1FA688BA" w:rsidR="000D6789" w:rsidRPr="00133CE3" w:rsidRDefault="000D6789" w:rsidP="00B14736">
      <w:pPr>
        <w:pStyle w:val="ListParagraph"/>
        <w:numPr>
          <w:ilvl w:val="0"/>
          <w:numId w:val="7"/>
        </w:numPr>
        <w:spacing w:line="278" w:lineRule="auto"/>
      </w:pPr>
      <w:r>
        <w:t>A better conforming interpretation of EOPO 3 would be to define change agents who will be empowered to influence greater equality and inclusion within target communities on an enduring basis. Such a focus would be consistent with the ethos of WfW as a ‘systems strengthening’ Fund; e.g “</w:t>
      </w:r>
      <w:r>
        <w:rPr>
          <w:b/>
          <w:bCs/>
          <w:i/>
          <w:iCs/>
        </w:rPr>
        <w:t xml:space="preserve">National and subnational WASH actors are </w:t>
      </w:r>
      <w:r w:rsidR="007B6D79">
        <w:rPr>
          <w:b/>
          <w:bCs/>
          <w:i/>
          <w:iCs/>
        </w:rPr>
        <w:t xml:space="preserve">transforming </w:t>
      </w:r>
      <w:r>
        <w:rPr>
          <w:b/>
          <w:bCs/>
          <w:i/>
          <w:iCs/>
        </w:rPr>
        <w:t>GEDSI and climate resilience in planning, delivering and governing WASH services in marginalised communities</w:t>
      </w:r>
      <w:r w:rsidRPr="00D220D9">
        <w:rPr>
          <w:i/>
          <w:iCs/>
        </w:rPr>
        <w:t>”</w:t>
      </w:r>
      <w:r>
        <w:rPr>
          <w:i/>
          <w:iCs/>
        </w:rPr>
        <w:t>.</w:t>
      </w:r>
    </w:p>
    <w:p w14:paraId="5181FCF3" w14:textId="77777777" w:rsidR="000D6789" w:rsidRDefault="000D6789" w:rsidP="00B14736">
      <w:pPr>
        <w:pStyle w:val="ListParagraph"/>
        <w:numPr>
          <w:ilvl w:val="0"/>
          <w:numId w:val="7"/>
        </w:numPr>
        <w:spacing w:line="278" w:lineRule="auto"/>
      </w:pPr>
      <w:r>
        <w:t>However, while the above suggestion is a conforming outcome, it is arguably redundant insofar as GEDSI and climate resilience are already integrated into EOPOs 1 and 2.</w:t>
      </w:r>
    </w:p>
    <w:p w14:paraId="02D1CFF8" w14:textId="77777777" w:rsidR="000D6789" w:rsidRDefault="000D6789" w:rsidP="00B14736">
      <w:pPr>
        <w:pStyle w:val="ListParagraph"/>
        <w:numPr>
          <w:ilvl w:val="0"/>
          <w:numId w:val="7"/>
        </w:numPr>
        <w:spacing w:line="278" w:lineRule="auto"/>
      </w:pPr>
      <w:r>
        <w:t xml:space="preserve">EOPO 3 is problematic insofar as it permits WfW to invest in discrete GEDSI and climate resilience work without any reference to WASH—which is the </w:t>
      </w:r>
      <w:r w:rsidRPr="00FB2C15">
        <w:rPr>
          <w:i/>
          <w:iCs/>
        </w:rPr>
        <w:t>raison d’etre</w:t>
      </w:r>
      <w:r>
        <w:t xml:space="preserve"> of the Fund. Put another way, the positioning of ‘WASH’ (EOPOs 1 and 2) and ‘GEDSI/climate resilience’ (EOPO 3) as discrete outcomes at the </w:t>
      </w:r>
      <w:r w:rsidRPr="003E614E">
        <w:rPr>
          <w:i/>
          <w:iCs/>
        </w:rPr>
        <w:t>same level</w:t>
      </w:r>
      <w:r>
        <w:t xml:space="preserve"> in the theory of change has the effect of making these agenda equal/competing priorities in the Fund without any specified causality between them. More helpful would have been to eliminate EOPO 3 (noting that GEDSI/climate resilience are already integrated into all WASH systems strengthening (EOPO 1) and WASH service delivery (EOPO 2)); or for the design to spell out the </w:t>
      </w:r>
      <w:r w:rsidRPr="008D28F1">
        <w:rPr>
          <w:i/>
          <w:iCs/>
        </w:rPr>
        <w:t>causal relationship between</w:t>
      </w:r>
      <w:r>
        <w:t xml:space="preserve"> WASH and GEDSI/resilience.</w:t>
      </w:r>
      <w:bookmarkStart w:id="212" w:name="_Ref183595376"/>
      <w:r>
        <w:rPr>
          <w:rStyle w:val="FootnoteReference"/>
        </w:rPr>
        <w:footnoteReference w:id="94"/>
      </w:r>
      <w:bookmarkEnd w:id="212"/>
    </w:p>
    <w:p w14:paraId="462420D4" w14:textId="011492A8" w:rsidR="000D6789" w:rsidRDefault="000D6789" w:rsidP="00B14736">
      <w:pPr>
        <w:pStyle w:val="ListParagraph"/>
        <w:numPr>
          <w:ilvl w:val="0"/>
          <w:numId w:val="7"/>
        </w:numPr>
        <w:spacing w:line="278" w:lineRule="auto"/>
      </w:pPr>
      <w:r>
        <w:t>The integration of GEDSI/climate resilience into EOPOs 1 and 2 alongside the discrete focus on GEDSI/climate resilience in EOPO 3 has seemingly been done in good faith to bring strong emphasis to these important policy priorities. While this is laudable, it creates a confusing and non-conforming theory of change. A practical consequence is that the evaluation of progress against EOPOs 1, 2 and 4 will require an assessment of the extent to which GEDSI and climate resilience has been integrated in these work domains</w:t>
      </w:r>
      <w:r>
        <w:rPr>
          <w:rStyle w:val="FootnoteReference"/>
        </w:rPr>
        <w:footnoteReference w:id="95"/>
      </w:r>
      <w:r>
        <w:t>; and an evaluation of EOPO 3 will require the same assessment. Put simply, EOPO 3 is redundant because it is already a cross-cutting policy priority reflected in the other three EOPOs.</w:t>
      </w:r>
      <w:r>
        <w:rPr>
          <w:rStyle w:val="FootnoteReference"/>
        </w:rPr>
        <w:footnoteReference w:id="96"/>
      </w:r>
    </w:p>
    <w:p w14:paraId="730C46A6" w14:textId="77777777" w:rsidR="000D6789" w:rsidRDefault="000D6789" w:rsidP="000D6789">
      <w:pPr>
        <w:pStyle w:val="Heading20"/>
      </w:pPr>
      <w:bookmarkStart w:id="213" w:name="_Toc190372834"/>
      <w:bookmarkStart w:id="214" w:name="_Toc193550185"/>
      <w:bookmarkStart w:id="215" w:name="_Toc196262146"/>
      <w:bookmarkStart w:id="216" w:name="_Toc208245690"/>
      <w:r>
        <w:t>EOPO 4</w:t>
      </w:r>
      <w:bookmarkEnd w:id="213"/>
      <w:bookmarkEnd w:id="214"/>
      <w:bookmarkEnd w:id="215"/>
      <w:bookmarkEnd w:id="216"/>
    </w:p>
    <w:p w14:paraId="38FF32C9" w14:textId="04D8B210" w:rsidR="000D6789" w:rsidRPr="00621F44" w:rsidRDefault="000D6789" w:rsidP="000D6789">
      <w:pPr>
        <w:shd w:val="clear" w:color="auto" w:fill="DAE9F7" w:themeFill="text2" w:themeFillTint="1A"/>
        <w:rPr>
          <w:i/>
          <w:iCs/>
        </w:rPr>
      </w:pPr>
      <w:r>
        <w:rPr>
          <w:i/>
          <w:iCs/>
        </w:rPr>
        <w:t xml:space="preserve">Strengthened use of new evidence, innovation and practice in </w:t>
      </w:r>
      <w:r w:rsidR="005E13A4">
        <w:rPr>
          <w:i/>
          <w:iCs/>
        </w:rPr>
        <w:t>climate-resilient</w:t>
      </w:r>
      <w:r>
        <w:rPr>
          <w:i/>
          <w:iCs/>
        </w:rPr>
        <w:t>, sustainable, gender-sensitive and inclusive WASH by other CSOs, national and international WASH sector actors</w:t>
      </w:r>
    </w:p>
    <w:p w14:paraId="3A899E29" w14:textId="5CF6B91D" w:rsidR="009D5638" w:rsidRPr="009D5638" w:rsidRDefault="000D6789" w:rsidP="00D85B66">
      <w:pPr>
        <w:pStyle w:val="ListParagraph"/>
        <w:numPr>
          <w:ilvl w:val="0"/>
          <w:numId w:val="7"/>
        </w:numPr>
        <w:spacing w:line="278" w:lineRule="auto"/>
      </w:pPr>
      <w:r>
        <w:t xml:space="preserve">EOPO 4 is challenging from a linguistic/communication standpoint. Arguably, a less dense phrasing in the active voice (i.e. with the subject at the start of the sentence) would provide a more communicable and measurable </w:t>
      </w:r>
      <w:proofErr w:type="gramStart"/>
      <w:r>
        <w:t>outcome;</w:t>
      </w:r>
      <w:proofErr w:type="gramEnd"/>
      <w:r>
        <w:t xml:space="preserve"> e.g. “</w:t>
      </w:r>
      <w:r w:rsidRPr="00D90161">
        <w:rPr>
          <w:b/>
          <w:bCs/>
          <w:i/>
          <w:iCs/>
        </w:rPr>
        <w:t>National and international WASH sector organisations are incorporating GEDSI and climate resilience innovations and evidence from WfW to improve their practices”.</w:t>
      </w:r>
    </w:p>
    <w:sectPr w:rsidR="009D5638" w:rsidRPr="009D5638" w:rsidSect="00E8244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407E5" w14:textId="77777777" w:rsidR="00171E3E" w:rsidRDefault="00171E3E" w:rsidP="00500E52">
      <w:pPr>
        <w:spacing w:after="0" w:line="240" w:lineRule="auto"/>
      </w:pPr>
      <w:r>
        <w:separator/>
      </w:r>
    </w:p>
  </w:endnote>
  <w:endnote w:type="continuationSeparator" w:id="0">
    <w:p w14:paraId="229B26B8" w14:textId="77777777" w:rsidR="00171E3E" w:rsidRDefault="00171E3E" w:rsidP="00500E52">
      <w:pPr>
        <w:spacing w:after="0" w:line="240" w:lineRule="auto"/>
      </w:pPr>
      <w:r>
        <w:continuationSeparator/>
      </w:r>
    </w:p>
  </w:endnote>
  <w:endnote w:type="continuationNotice" w:id="1">
    <w:p w14:paraId="06700346" w14:textId="77777777" w:rsidR="00171E3E" w:rsidRDefault="00171E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alibri Bold">
    <w:altName w:val="Calibri"/>
    <w:panose1 w:val="020F070203040403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Helvetica-Bold">
    <w:altName w:val="Arial"/>
    <w:panose1 w:val="00000000000000000000"/>
    <w:charset w:val="00"/>
    <w:family w:val="swiss"/>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Apple Color Emoji">
    <w:altName w:val="Calibri"/>
    <w:charset w:val="00"/>
    <w:family w:val="auto"/>
    <w:pitch w:val="variable"/>
    <w:sig w:usb0="00000003" w:usb1="18000000" w:usb2="14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8638018"/>
      <w:docPartObj>
        <w:docPartGallery w:val="Page Numbers (Bottom of Page)"/>
        <w:docPartUnique/>
      </w:docPartObj>
    </w:sdtPr>
    <w:sdtEndPr>
      <w:rPr>
        <w:noProof/>
      </w:rPr>
    </w:sdtEndPr>
    <w:sdtContent>
      <w:p w14:paraId="330E763D" w14:textId="35AEE8C1" w:rsidR="00164CF7" w:rsidRDefault="00164C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B24633" w14:textId="77777777" w:rsidR="00164CF7" w:rsidRDefault="00164C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160360"/>
      <w:docPartObj>
        <w:docPartGallery w:val="Page Numbers (Bottom of Page)"/>
        <w:docPartUnique/>
      </w:docPartObj>
    </w:sdtPr>
    <w:sdtEndPr>
      <w:rPr>
        <w:noProof/>
      </w:rPr>
    </w:sdtEndPr>
    <w:sdtContent>
      <w:p w14:paraId="550C3233" w14:textId="77777777" w:rsidR="0042465D" w:rsidRDefault="004246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EEA392" w14:textId="77777777" w:rsidR="0042465D" w:rsidRDefault="00424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3E242" w14:textId="77777777" w:rsidR="00171E3E" w:rsidRDefault="00171E3E" w:rsidP="00500E52">
      <w:pPr>
        <w:spacing w:after="0" w:line="240" w:lineRule="auto"/>
      </w:pPr>
      <w:r>
        <w:separator/>
      </w:r>
    </w:p>
  </w:footnote>
  <w:footnote w:type="continuationSeparator" w:id="0">
    <w:p w14:paraId="252EC255" w14:textId="77777777" w:rsidR="00171E3E" w:rsidRDefault="00171E3E" w:rsidP="00500E52">
      <w:pPr>
        <w:spacing w:after="0" w:line="240" w:lineRule="auto"/>
      </w:pPr>
      <w:r>
        <w:continuationSeparator/>
      </w:r>
    </w:p>
  </w:footnote>
  <w:footnote w:type="continuationNotice" w:id="1">
    <w:p w14:paraId="3440B92C" w14:textId="77777777" w:rsidR="00171E3E" w:rsidRDefault="00171E3E">
      <w:pPr>
        <w:spacing w:after="0" w:line="240" w:lineRule="auto"/>
      </w:pPr>
    </w:p>
  </w:footnote>
  <w:footnote w:id="2">
    <w:p w14:paraId="3BA85C5C" w14:textId="77777777" w:rsidR="00036771" w:rsidRDefault="00036771" w:rsidP="00036771">
      <w:pPr>
        <w:pStyle w:val="FootnoteText"/>
      </w:pPr>
      <w:r>
        <w:rPr>
          <w:rStyle w:val="FootnoteReference"/>
        </w:rPr>
        <w:footnoteRef/>
      </w:r>
      <w:r>
        <w:t xml:space="preserve"> Implemented by DT Global</w:t>
      </w:r>
    </w:p>
  </w:footnote>
  <w:footnote w:id="3">
    <w:p w14:paraId="2593C3D9" w14:textId="4CF28906" w:rsidR="00C65083" w:rsidRDefault="00C65083">
      <w:pPr>
        <w:pStyle w:val="FootnoteText"/>
      </w:pPr>
      <w:r>
        <w:rPr>
          <w:rStyle w:val="FootnoteReference"/>
        </w:rPr>
        <w:footnoteRef/>
      </w:r>
      <w:r>
        <w:t xml:space="preserve"> </w:t>
      </w:r>
      <w:r w:rsidR="008800B3">
        <w:t xml:space="preserve">A second phase of funding (AUD41 million) was announced by the Minister for International Development and the Pacific </w:t>
      </w:r>
      <w:r w:rsidR="00A15C2E">
        <w:t xml:space="preserve">on 14 November 2022. </w:t>
      </w:r>
    </w:p>
  </w:footnote>
  <w:footnote w:id="4">
    <w:p w14:paraId="493D11EB" w14:textId="3AA27E9B" w:rsidR="006E5E2D" w:rsidRDefault="006E5E2D">
      <w:pPr>
        <w:pStyle w:val="FootnoteText"/>
      </w:pPr>
      <w:r>
        <w:rPr>
          <w:rStyle w:val="FootnoteReference"/>
        </w:rPr>
        <w:footnoteRef/>
      </w:r>
      <w:r>
        <w:t xml:space="preserve"> </w:t>
      </w:r>
      <w:r w:rsidR="00F2766F">
        <w:t>Throughout this report, the evaluators variously use the terms ‘WfW’ or ‘the Fund’ to refer to the whol</w:t>
      </w:r>
      <w:r w:rsidR="00F8297D">
        <w:t xml:space="preserve">e implementation period from 2018. Where specific findings in relation to the Phase 2 </w:t>
      </w:r>
      <w:r w:rsidR="00042B07">
        <w:t>focus on climate-resilient WASH are presented</w:t>
      </w:r>
      <w:r w:rsidR="00100642">
        <w:t>,</w:t>
      </w:r>
      <w:r w:rsidR="00042B07">
        <w:t xml:space="preserve"> this is specified.</w:t>
      </w:r>
    </w:p>
  </w:footnote>
  <w:footnote w:id="5">
    <w:p w14:paraId="6841A746" w14:textId="58C826B1" w:rsidR="0069095E" w:rsidRDefault="0069095E">
      <w:pPr>
        <w:pStyle w:val="FootnoteText"/>
      </w:pPr>
      <w:r>
        <w:rPr>
          <w:rStyle w:val="FootnoteReference"/>
        </w:rPr>
        <w:footnoteRef/>
      </w:r>
      <w:r>
        <w:t xml:space="preserve"> Across the entire life of the Fund, CSOs implemented 20 WASH projects</w:t>
      </w:r>
      <w:r w:rsidR="009963F3">
        <w:t xml:space="preserve"> and </w:t>
      </w:r>
      <w:r w:rsidR="00063B0D">
        <w:t xml:space="preserve">14 </w:t>
      </w:r>
      <w:r w:rsidR="009963F3">
        <w:t>Innovation and Impact grants</w:t>
      </w:r>
      <w:r w:rsidR="008F6827">
        <w:t xml:space="preserve"> in 16 countries</w:t>
      </w:r>
      <w:r w:rsidR="008E741B">
        <w:t>;</w:t>
      </w:r>
      <w:r>
        <w:t xml:space="preserve"> and </w:t>
      </w:r>
      <w:r w:rsidR="00F2441C">
        <w:t>research organisations undertook 20 research projects.</w:t>
      </w:r>
    </w:p>
  </w:footnote>
  <w:footnote w:id="6">
    <w:p w14:paraId="33BF60BD" w14:textId="7750632F" w:rsidR="0097673E" w:rsidRDefault="0097673E">
      <w:pPr>
        <w:pStyle w:val="FootnoteText"/>
      </w:pPr>
      <w:r>
        <w:rPr>
          <w:rStyle w:val="FootnoteReference"/>
        </w:rPr>
        <w:footnoteRef/>
      </w:r>
      <w:r>
        <w:t xml:space="preserve"> Former</w:t>
      </w:r>
      <w:r w:rsidR="00E055FA">
        <w:t>ly, the Water Section (WTR)</w:t>
      </w:r>
      <w:r w:rsidR="009227BE">
        <w:t>;</w:t>
      </w:r>
      <w:r w:rsidR="00D67E3B">
        <w:t xml:space="preserve"> </w:t>
      </w:r>
      <w:r w:rsidR="009227BE">
        <w:t>and at the time of this report, Climate Integration and Programming Section.</w:t>
      </w:r>
    </w:p>
  </w:footnote>
  <w:footnote w:id="7">
    <w:p w14:paraId="482BC947" w14:textId="5A2BF970" w:rsidR="000217F8" w:rsidRDefault="000217F8">
      <w:pPr>
        <w:pStyle w:val="FootnoteText"/>
      </w:pPr>
      <w:r>
        <w:rPr>
          <w:rStyle w:val="FootnoteReference"/>
        </w:rPr>
        <w:footnoteRef/>
      </w:r>
      <w:r>
        <w:t xml:space="preserve"> </w:t>
      </w:r>
      <w:hyperlink r:id="rId1" w:history="1">
        <w:r w:rsidRPr="000217F8">
          <w:rPr>
            <w:rStyle w:val="Hyperlink"/>
          </w:rPr>
          <w:t>https://www.waterforwomenfund.org/en/project/our-progress-2023.aspx</w:t>
        </w:r>
      </w:hyperlink>
    </w:p>
  </w:footnote>
  <w:footnote w:id="8">
    <w:p w14:paraId="448E9055" w14:textId="1AE3E072" w:rsidR="0069654B" w:rsidRDefault="0069654B">
      <w:pPr>
        <w:pStyle w:val="FootnoteText"/>
      </w:pPr>
      <w:r>
        <w:rPr>
          <w:rStyle w:val="FootnoteReference"/>
        </w:rPr>
        <w:footnoteRef/>
      </w:r>
      <w:r>
        <w:t xml:space="preserve"> T</w:t>
      </w:r>
      <w:r w:rsidRPr="00ED70DA">
        <w:t>he evaluation team was unable to ascertain a reliable figure for Phase 2 beneficiaries for a number of reasons including: i) the definition of ‘</w:t>
      </w:r>
      <w:r w:rsidR="005E13A4">
        <w:t>climate-resilient</w:t>
      </w:r>
      <w:r>
        <w:t xml:space="preserve"> inclusive WASH</w:t>
      </w:r>
      <w:r w:rsidRPr="00ED70DA">
        <w:t xml:space="preserve">’ was a focus of inquiry throughout Phase 2, </w:t>
      </w:r>
      <w:r w:rsidR="007775C7">
        <w:t xml:space="preserve">making </w:t>
      </w:r>
      <w:r w:rsidRPr="00ED70DA">
        <w:t xml:space="preserve">measurement of </w:t>
      </w:r>
      <w:r>
        <w:t xml:space="preserve">this </w:t>
      </w:r>
      <w:r w:rsidR="006C4DD1">
        <w:t>aspect difficult if not impossible</w:t>
      </w:r>
      <w:r w:rsidRPr="00ED70DA">
        <w:t xml:space="preserve">; ii) the FC adopted a delegated/bottom-up (rather than systematic/top-down) approach to MEL across the Fund, meaning that it is not possible to reliably derive whole-of-Fund measures; c) final reporting from Fund partners was ongoing at the time of this report, meaning that </w:t>
      </w:r>
      <w:r>
        <w:t>available</w:t>
      </w:r>
      <w:r w:rsidRPr="00ED70DA">
        <w:t xml:space="preserve"> figures </w:t>
      </w:r>
      <w:r>
        <w:t>were</w:t>
      </w:r>
      <w:r w:rsidRPr="00ED70DA">
        <w:t xml:space="preserve"> not current</w:t>
      </w:r>
      <w:r>
        <w:t>.</w:t>
      </w:r>
    </w:p>
  </w:footnote>
  <w:footnote w:id="9">
    <w:p w14:paraId="7D24B795" w14:textId="04E1F4A6" w:rsidR="009F2815" w:rsidRDefault="009F2815">
      <w:pPr>
        <w:pStyle w:val="FootnoteText"/>
      </w:pPr>
      <w:r>
        <w:rPr>
          <w:rStyle w:val="FootnoteReference"/>
        </w:rPr>
        <w:footnoteRef/>
      </w:r>
      <w:r>
        <w:t xml:space="preserve"> </w:t>
      </w:r>
      <w:hyperlink r:id="rId2" w:history="1">
        <w:r w:rsidRPr="00F72BDF">
          <w:rPr>
            <w:rStyle w:val="Hyperlink"/>
          </w:rPr>
          <w:t>https://www.researchgate.net/publication/339083190_Engaging_with_the_WASH_enabling_environment</w:t>
        </w:r>
      </w:hyperlink>
      <w:r>
        <w:t xml:space="preserve"> </w:t>
      </w:r>
    </w:p>
  </w:footnote>
  <w:footnote w:id="10">
    <w:p w14:paraId="0A6CEC10" w14:textId="54693228" w:rsidR="00E170D1" w:rsidRDefault="00E170D1">
      <w:pPr>
        <w:pStyle w:val="FootnoteText"/>
      </w:pPr>
      <w:r>
        <w:rPr>
          <w:rStyle w:val="FootnoteReference"/>
        </w:rPr>
        <w:footnoteRef/>
      </w:r>
      <w:r w:rsidR="00AD442B">
        <w:t xml:space="preserve"> </w:t>
      </w:r>
      <w:hyperlink r:id="rId3" w:history="1">
        <w:r w:rsidR="00AD442B" w:rsidRPr="00F72BDF">
          <w:rPr>
            <w:rStyle w:val="Hyperlink"/>
          </w:rPr>
          <w:t>https://archive.ids.ac.uk/clts/sites/communityledtotalsanitation.org/files/Plan_International_ODF_Sustainability_Study.pdf</w:t>
        </w:r>
      </w:hyperlink>
      <w:r>
        <w:t xml:space="preserve"> </w:t>
      </w:r>
    </w:p>
  </w:footnote>
  <w:footnote w:id="11">
    <w:p w14:paraId="4AE3E5D1" w14:textId="53894CFF" w:rsidR="00AD442B" w:rsidRDefault="00CD393D">
      <w:pPr>
        <w:pStyle w:val="FootnoteText"/>
      </w:pPr>
      <w:r>
        <w:rPr>
          <w:rStyle w:val="FootnoteReference"/>
        </w:rPr>
        <w:footnoteRef/>
      </w:r>
      <w:r>
        <w:t xml:space="preserve"> </w:t>
      </w:r>
      <w:hyperlink r:id="rId4" w:history="1">
        <w:r w:rsidR="00AD442B" w:rsidRPr="00F72BDF">
          <w:rPr>
            <w:rStyle w:val="Hyperlink"/>
          </w:rPr>
          <w:t>https://www.dfat.gov.au/sites/default/files/wash-completion-review.pdf</w:t>
        </w:r>
      </w:hyperlink>
      <w:r w:rsidR="00AD442B">
        <w:t xml:space="preserve"> </w:t>
      </w:r>
    </w:p>
  </w:footnote>
  <w:footnote w:id="12">
    <w:p w14:paraId="0C214563" w14:textId="2ABDA0E9" w:rsidR="00D86915" w:rsidRDefault="00D86915">
      <w:pPr>
        <w:pStyle w:val="FootnoteText"/>
      </w:pPr>
      <w:r>
        <w:rPr>
          <w:rStyle w:val="FootnoteReference"/>
        </w:rPr>
        <w:footnoteRef/>
      </w:r>
      <w:r>
        <w:t xml:space="preserve"> As outlined in the WfW Phase 1 Theory of Change in </w:t>
      </w:r>
      <w:r w:rsidRPr="00D86915">
        <w:t>https://www.dfat.gov.au/sites/default/files/water-for-women-design-doc-vol1.pdf</w:t>
      </w:r>
      <w:r>
        <w:t xml:space="preserve"> </w:t>
      </w:r>
    </w:p>
  </w:footnote>
  <w:footnote w:id="13">
    <w:p w14:paraId="46B00A62" w14:textId="77777777" w:rsidR="00E22291" w:rsidRDefault="00E22291" w:rsidP="00E22291">
      <w:pPr>
        <w:pStyle w:val="FootnoteText"/>
      </w:pPr>
      <w:r>
        <w:rPr>
          <w:rStyle w:val="FootnoteReference"/>
        </w:rPr>
        <w:footnoteRef/>
      </w:r>
      <w:r>
        <w:t xml:space="preserve"> </w:t>
      </w:r>
      <w:hyperlink r:id="rId5" w:history="1">
        <w:r w:rsidRPr="006505D7">
          <w:rPr>
            <w:rStyle w:val="Hyperlink"/>
          </w:rPr>
          <w:t>https://www.oecd.org/en/topics/sub-issues/development-finance-for-climate-and-the-environment.html</w:t>
        </w:r>
      </w:hyperlink>
      <w:r>
        <w:t xml:space="preserve"> </w:t>
      </w:r>
    </w:p>
  </w:footnote>
  <w:footnote w:id="14">
    <w:p w14:paraId="36D4D7B3" w14:textId="1ABF283C" w:rsidR="0039696D" w:rsidRDefault="0039696D">
      <w:pPr>
        <w:pStyle w:val="FootnoteText"/>
      </w:pPr>
      <w:r>
        <w:rPr>
          <w:rStyle w:val="FootnoteReference"/>
        </w:rPr>
        <w:footnoteRef/>
      </w:r>
      <w:r>
        <w:t xml:space="preserve"> Assuming that global decarbonisation efforts can mitigate </w:t>
      </w:r>
      <w:r w:rsidR="00C9627B">
        <w:t>ocean temperatures warming such that fish species survive.</w:t>
      </w:r>
    </w:p>
  </w:footnote>
  <w:footnote w:id="15">
    <w:p w14:paraId="2D2285FC" w14:textId="77777777" w:rsidR="00F90BCA" w:rsidRDefault="00F90BCA" w:rsidP="00F90BCA">
      <w:pPr>
        <w:pStyle w:val="FootnoteText"/>
      </w:pPr>
      <w:r>
        <w:rPr>
          <w:rStyle w:val="FootnoteReference"/>
        </w:rPr>
        <w:footnoteRef/>
      </w:r>
      <w:r>
        <w:t xml:space="preserve"> Papua New Guinea (11 – 20 November 2024), Cambodia (1 – 8 December 2024), Nepal (9 – 14 December).</w:t>
      </w:r>
    </w:p>
  </w:footnote>
  <w:footnote w:id="16">
    <w:p w14:paraId="2905813C" w14:textId="33263122" w:rsidR="00EB46C0" w:rsidRDefault="00EB46C0">
      <w:pPr>
        <w:pStyle w:val="FootnoteText"/>
      </w:pPr>
      <w:r>
        <w:rPr>
          <w:rStyle w:val="FootnoteReference"/>
        </w:rPr>
        <w:footnoteRef/>
      </w:r>
      <w:r>
        <w:t xml:space="preserve"> Particular limitations included: </w:t>
      </w:r>
      <w:r w:rsidR="00F426FA">
        <w:t xml:space="preserve">a </w:t>
      </w:r>
      <w:r>
        <w:t xml:space="preserve">problematic </w:t>
      </w:r>
      <w:r w:rsidR="00F426FA">
        <w:t xml:space="preserve">theory of change (see Appendix C) making assessment of progress against the EOPOs challenging; </w:t>
      </w:r>
      <w:r w:rsidR="004C7F82">
        <w:t>limitations and inconsistency in Fund-wide M&amp;E</w:t>
      </w:r>
      <w:r w:rsidR="00BB7DAC">
        <w:t xml:space="preserve"> which impacted whole-of-Fund performance assessment; the short-timeframe of Phase 2 which constrained</w:t>
      </w:r>
      <w:r w:rsidR="00A96130">
        <w:t xml:space="preserve"> the potential to discern changes in </w:t>
      </w:r>
      <w:r w:rsidR="005E13A4">
        <w:t>climate-resilient</w:t>
      </w:r>
      <w:r w:rsidR="00A96130">
        <w:t xml:space="preserve"> WASH</w:t>
      </w:r>
      <w:r w:rsidR="0025273F">
        <w:t xml:space="preserve">; methodological challenges limiting the extent to which the purposive sample </w:t>
      </w:r>
      <w:r w:rsidR="007D5A0A">
        <w:t>of projects could be extrapolated to the whole-of-Fund performance.</w:t>
      </w:r>
    </w:p>
  </w:footnote>
  <w:footnote w:id="17">
    <w:p w14:paraId="25243D69" w14:textId="0455C112" w:rsidR="008F492F" w:rsidRDefault="008F492F">
      <w:pPr>
        <w:pStyle w:val="FootnoteText"/>
      </w:pPr>
      <w:r>
        <w:rPr>
          <w:rStyle w:val="FootnoteReference"/>
        </w:rPr>
        <w:footnoteRef/>
      </w:r>
      <w:r>
        <w:t xml:space="preserve"> </w:t>
      </w:r>
      <w:r w:rsidR="008145D0">
        <w:t xml:space="preserve">Findings were also informed by </w:t>
      </w:r>
      <w:r w:rsidR="002F27E4">
        <w:t xml:space="preserve">the evaluation team’s virtual engagement with the Plan Indonesia </w:t>
      </w:r>
      <w:r w:rsidR="008145D0">
        <w:t xml:space="preserve">WfW project </w:t>
      </w:r>
      <w:r w:rsidR="002F27E4">
        <w:t>team.</w:t>
      </w:r>
    </w:p>
  </w:footnote>
  <w:footnote w:id="18">
    <w:p w14:paraId="473879C0" w14:textId="5EDBC82C" w:rsidR="00882036" w:rsidRDefault="00882036">
      <w:pPr>
        <w:pStyle w:val="FootnoteText"/>
      </w:pPr>
      <w:r>
        <w:rPr>
          <w:rStyle w:val="FootnoteReference"/>
        </w:rPr>
        <w:footnoteRef/>
      </w:r>
      <w:r>
        <w:t xml:space="preserve"> A ‘GEDSI transformative program’ is defined by the WfW Fund as a program which ‘</w:t>
      </w:r>
      <w:r w:rsidR="003046C8">
        <w:t>e</w:t>
      </w:r>
      <w:r w:rsidRPr="00882036">
        <w:t>xplicitly challenges harmful social norms and power imbalances to change the position of women, people with disabilities, people of diverse genders and sexualities and marginalised groups</w:t>
      </w:r>
      <w:r>
        <w:t xml:space="preserve">’ </w:t>
      </w:r>
      <w:r w:rsidR="0040409B">
        <w:t>(</w:t>
      </w:r>
      <w:hyperlink r:id="rId6" w:anchor=":~:text=Water%20for%20Women's%20Towards%20Transformation,to%20WASH%20programming%20looks%20like" w:history="1">
        <w:r w:rsidR="0040409B" w:rsidRPr="00CE179B">
          <w:rPr>
            <w:rStyle w:val="Hyperlink"/>
          </w:rPr>
          <w:t>https://www.waterforwomenfund.org/en/learning-and-resources/towards-transformation-in-gedsi-wash-continuum.aspx#:~:text=Water%20for%20Women's%20Towards%20Transformation,to%20WASH%20programming%20looks%20like</w:t>
        </w:r>
      </w:hyperlink>
      <w:r w:rsidR="0040409B">
        <w:t>).</w:t>
      </w:r>
    </w:p>
  </w:footnote>
  <w:footnote w:id="19">
    <w:p w14:paraId="09FFDD81" w14:textId="53BD5B19" w:rsidR="00701CFE" w:rsidRDefault="00701CFE">
      <w:pPr>
        <w:pStyle w:val="FootnoteText"/>
      </w:pPr>
      <w:r>
        <w:rPr>
          <w:rStyle w:val="FootnoteReference"/>
        </w:rPr>
        <w:footnoteRef/>
      </w:r>
      <w:r>
        <w:t xml:space="preserve"> Reflected in the number of </w:t>
      </w:r>
      <w:r w:rsidRPr="00701CFE">
        <w:t>knowledge products published</w:t>
      </w:r>
      <w:r>
        <w:t xml:space="preserve"> (303)</w:t>
      </w:r>
      <w:r w:rsidRPr="00701CFE">
        <w:t>, of which 82 were peer-reviewed academic articles</w:t>
      </w:r>
      <w:r>
        <w:t>. Also reflected in the views of UK-based WASH sector researchers.</w:t>
      </w:r>
    </w:p>
  </w:footnote>
  <w:footnote w:id="20">
    <w:p w14:paraId="0DE419D8" w14:textId="3DFF6916" w:rsidR="008F3529" w:rsidRDefault="008F3529" w:rsidP="008F3529">
      <w:pPr>
        <w:pStyle w:val="FootnoteText"/>
      </w:pPr>
      <w:r>
        <w:rPr>
          <w:rStyle w:val="FootnoteReference"/>
        </w:rPr>
        <w:footnoteRef/>
      </w:r>
      <w:r>
        <w:t xml:space="preserve"> With reference to the DAC evaluation criteria, ‘effectiveness’ is defined as “</w:t>
      </w:r>
      <w:r w:rsidRPr="009A2C87">
        <w:rPr>
          <w:i/>
          <w:iCs/>
        </w:rPr>
        <w:t>the extent to which the intervention achieved, or is expected to achieve, its objectives and its results, while taking into account the relative importance of the objectives</w:t>
      </w:r>
      <w:r>
        <w:t xml:space="preserve"> (</w:t>
      </w:r>
      <w:hyperlink r:id="rId7" w:history="1">
        <w:r w:rsidR="0040409B" w:rsidRPr="00CE179B">
          <w:rPr>
            <w:rStyle w:val="Hyperlink"/>
          </w:rPr>
          <w:t>https://www.oecd.org/en/publications/applying-evaluation-criteria-thoughtfully_543e84ed-en.html</w:t>
        </w:r>
      </w:hyperlink>
      <w:r>
        <w:t xml:space="preserve">). </w:t>
      </w:r>
    </w:p>
  </w:footnote>
  <w:footnote w:id="21">
    <w:p w14:paraId="68EC07A7" w14:textId="0015805F" w:rsidR="00095594" w:rsidRDefault="00095594" w:rsidP="00095594">
      <w:pPr>
        <w:pStyle w:val="FootnoteText"/>
      </w:pPr>
      <w:r>
        <w:rPr>
          <w:rStyle w:val="FootnoteReference"/>
        </w:rPr>
        <w:footnoteRef/>
      </w:r>
      <w:r>
        <w:t xml:space="preserve"> The evaluation team was influenced by Fund partners who defined four work areas: i) </w:t>
      </w:r>
      <w:r w:rsidRPr="00F663FF">
        <w:rPr>
          <w:b/>
          <w:bCs/>
        </w:rPr>
        <w:t>software</w:t>
      </w:r>
      <w:r>
        <w:t xml:space="preserve"> (approaches to promoting </w:t>
      </w:r>
      <w:r w:rsidR="0058752C">
        <w:t xml:space="preserve">community health and inclusion </w:t>
      </w:r>
      <w:r>
        <w:t>outcomes); ii) ‘</w:t>
      </w:r>
      <w:r w:rsidRPr="00F663FF">
        <w:rPr>
          <w:b/>
          <w:bCs/>
        </w:rPr>
        <w:t>orgware’</w:t>
      </w:r>
      <w:r>
        <w:t xml:space="preserve"> (strengthened WASH sector institutional capacity and networks); iii) </w:t>
      </w:r>
      <w:r w:rsidRPr="00F663FF">
        <w:rPr>
          <w:b/>
          <w:bCs/>
        </w:rPr>
        <w:t>financing</w:t>
      </w:r>
      <w:r>
        <w:t xml:space="preserve"> (increased WASH sector funding and improved reliability of finance); iv) </w:t>
      </w:r>
      <w:r w:rsidRPr="00F663FF">
        <w:rPr>
          <w:b/>
          <w:bCs/>
        </w:rPr>
        <w:t>hardware</w:t>
      </w:r>
      <w:r>
        <w:t xml:space="preserve"> (resilient and accessible WASH infrastructure, technology and supply chains</w:t>
      </w:r>
      <w:r w:rsidR="00F663FF">
        <w:t>)</w:t>
      </w:r>
      <w:r>
        <w:t>.</w:t>
      </w:r>
    </w:p>
  </w:footnote>
  <w:footnote w:id="22">
    <w:p w14:paraId="41268620" w14:textId="77777777" w:rsidR="00BE1E8E" w:rsidRDefault="00BE1E8E" w:rsidP="00BE1E8E">
      <w:pPr>
        <w:pStyle w:val="FootnoteText"/>
      </w:pPr>
      <w:r>
        <w:rPr>
          <w:rStyle w:val="FootnoteReference"/>
        </w:rPr>
        <w:footnoteRef/>
      </w:r>
      <w:r>
        <w:t xml:space="preserve"> </w:t>
      </w:r>
      <w:hyperlink r:id="rId8" w:history="1">
        <w:r w:rsidRPr="00B54408">
          <w:rPr>
            <w:rStyle w:val="Hyperlink"/>
          </w:rPr>
          <w:t>https://www.dfat.gov.au/sites/default/files/climate-change-action-strategy.pdf</w:t>
        </w:r>
      </w:hyperlink>
      <w:r>
        <w:t xml:space="preserve"> </w:t>
      </w:r>
    </w:p>
  </w:footnote>
  <w:footnote w:id="23">
    <w:p w14:paraId="647D9F83" w14:textId="2D3BF01E" w:rsidR="008C567E" w:rsidRDefault="008C567E" w:rsidP="008C567E">
      <w:pPr>
        <w:pStyle w:val="FootnoteText"/>
      </w:pPr>
      <w:r>
        <w:rPr>
          <w:rStyle w:val="FootnoteReference"/>
        </w:rPr>
        <w:footnoteRef/>
      </w:r>
      <w:r>
        <w:t xml:space="preserve"> As noted in Section </w:t>
      </w:r>
      <w:r>
        <w:fldChar w:fldCharType="begin"/>
      </w:r>
      <w:r>
        <w:instrText xml:space="preserve"> REF _Ref190249680 \r \h </w:instrText>
      </w:r>
      <w:r>
        <w:fldChar w:fldCharType="separate"/>
      </w:r>
      <w:r w:rsidR="00655959">
        <w:t>1.3</w:t>
      </w:r>
      <w:r>
        <w:fldChar w:fldCharType="end"/>
      </w:r>
      <w:r>
        <w:t>, this builds on the emphasis on strengthening the ‘enabling environment’ for WASH in CS WASH Fund 2.</w:t>
      </w:r>
      <w:r w:rsidR="006743F8">
        <w:t xml:space="preserve"> Of note, the inverse relationship (i.e. that investment in WASH </w:t>
      </w:r>
      <w:r w:rsidR="006743F8" w:rsidRPr="00A973CB">
        <w:rPr>
          <w:i/>
          <w:iCs/>
        </w:rPr>
        <w:t>services</w:t>
      </w:r>
      <w:r w:rsidR="006743F8">
        <w:t xml:space="preserve"> might lead to strengthened WASH </w:t>
      </w:r>
      <w:r w:rsidR="006743F8" w:rsidRPr="00A973CB">
        <w:rPr>
          <w:i/>
          <w:iCs/>
        </w:rPr>
        <w:t>systems</w:t>
      </w:r>
      <w:r w:rsidR="00D4173F">
        <w:t xml:space="preserve">) </w:t>
      </w:r>
      <w:r w:rsidR="00EF1FD7">
        <w:t xml:space="preserve">was shown through numerous sector studies and evaluations to </w:t>
      </w:r>
      <w:r w:rsidR="00A973CB">
        <w:t>be unsustainable.</w:t>
      </w:r>
      <w:r w:rsidR="000E4D02">
        <w:t xml:space="preserve"> See for example</w:t>
      </w:r>
      <w:r w:rsidR="008A0E95">
        <w:t xml:space="preserve"> </w:t>
      </w:r>
      <w:r w:rsidR="008A0E95" w:rsidRPr="008A0E95">
        <w:t>Paul Tyndale-Biscoe, Paul Crawford, Bruce Bailey; Engaging with the WASH enabling environment. </w:t>
      </w:r>
      <w:r w:rsidR="008A0E95" w:rsidRPr="008A0E95">
        <w:rPr>
          <w:i/>
          <w:iCs/>
        </w:rPr>
        <w:t>Journal of Water, Sanitation and Hygiene for Development</w:t>
      </w:r>
      <w:r w:rsidR="008A0E95" w:rsidRPr="008A0E95">
        <w:t> 1 March 2020; 10 (1): 124–135. doi: </w:t>
      </w:r>
      <w:hyperlink r:id="rId9" w:tgtFrame="_blank" w:history="1">
        <w:r w:rsidR="008A0E95" w:rsidRPr="008A0E95">
          <w:rPr>
            <w:rStyle w:val="Hyperlink"/>
          </w:rPr>
          <w:t>https://doi.org/10.2166/washdev.2020.079</w:t>
        </w:r>
      </w:hyperlink>
    </w:p>
  </w:footnote>
  <w:footnote w:id="24">
    <w:p w14:paraId="497836D6" w14:textId="77777777" w:rsidR="00DF62D7" w:rsidRDefault="00DF62D7" w:rsidP="00DF62D7">
      <w:pPr>
        <w:pStyle w:val="FootnoteText"/>
      </w:pPr>
      <w:r>
        <w:rPr>
          <w:rStyle w:val="FootnoteReference"/>
        </w:rPr>
        <w:footnoteRef/>
      </w:r>
      <w:r>
        <w:t xml:space="preserve"> </w:t>
      </w:r>
      <w:hyperlink r:id="rId10" w:history="1">
        <w:r w:rsidRPr="00F72BDF">
          <w:rPr>
            <w:rStyle w:val="Hyperlink"/>
          </w:rPr>
          <w:t>https://www.dfat.gov.au/sites/default/files/wash-completion-review.pdf</w:t>
        </w:r>
      </w:hyperlink>
      <w:r>
        <w:t xml:space="preserve"> </w:t>
      </w:r>
    </w:p>
  </w:footnote>
  <w:footnote w:id="25">
    <w:p w14:paraId="474C86B4" w14:textId="77777777" w:rsidR="00121A7D" w:rsidRDefault="00121A7D" w:rsidP="00121A7D">
      <w:pPr>
        <w:pStyle w:val="FootnoteText"/>
      </w:pPr>
      <w:r>
        <w:rPr>
          <w:rStyle w:val="FootnoteReference"/>
        </w:rPr>
        <w:footnoteRef/>
      </w:r>
      <w:r>
        <w:t xml:space="preserve"> SNV began their WfW project in two districts – Dailekh and Salahi, but Nepal at the time was transitioning to a Federal system under the 2015 federal constitution which was to see districts phased out. What was Dailekh District is now comprised of 4 urban municipalities and 7 rural municipalities that sit in Karnali Province. See </w:t>
      </w:r>
      <w:hyperlink r:id="rId11" w:history="1">
        <w:r w:rsidRPr="00CA5B95">
          <w:rPr>
            <w:rStyle w:val="Hyperlink"/>
          </w:rPr>
          <w:t>https://www.worldbank.org/en/results/2020/09/29/supporting-nepals-historic-transition-to-federalism</w:t>
        </w:r>
      </w:hyperlink>
      <w:r>
        <w:t xml:space="preserve"> </w:t>
      </w:r>
    </w:p>
  </w:footnote>
  <w:footnote w:id="26">
    <w:p w14:paraId="09C60C9C" w14:textId="3CACF635" w:rsidR="00E62111" w:rsidRDefault="00E62111">
      <w:pPr>
        <w:pStyle w:val="FootnoteText"/>
      </w:pPr>
      <w:r>
        <w:rPr>
          <w:rStyle w:val="FootnoteReference"/>
        </w:rPr>
        <w:footnoteRef/>
      </w:r>
      <w:r>
        <w:t xml:space="preserve"> Previously, </w:t>
      </w:r>
      <w:r w:rsidR="00876445">
        <w:t>WASH committees had tended to become inactive when staffed mostly with men, many of whom migrated to India in search of employment</w:t>
      </w:r>
      <w:r w:rsidR="0005669A">
        <w:t>.</w:t>
      </w:r>
      <w:r w:rsidR="00876445">
        <w:t xml:space="preserve"> </w:t>
      </w:r>
    </w:p>
  </w:footnote>
  <w:footnote w:id="27">
    <w:p w14:paraId="2198C9AC" w14:textId="4828E2C7" w:rsidR="0015365D" w:rsidRDefault="0015365D">
      <w:pPr>
        <w:pStyle w:val="FootnoteText"/>
      </w:pPr>
      <w:r>
        <w:rPr>
          <w:rStyle w:val="FootnoteReference"/>
        </w:rPr>
        <w:footnoteRef/>
      </w:r>
      <w:r>
        <w:t xml:space="preserve"> The evaluation team remotely interviewed the Plan Indonesia project team but did not benefit from direct field observations.</w:t>
      </w:r>
    </w:p>
  </w:footnote>
  <w:footnote w:id="28">
    <w:p w14:paraId="338DB64D" w14:textId="77777777" w:rsidR="003B5692" w:rsidRDefault="003B5692" w:rsidP="003B5692">
      <w:pPr>
        <w:pStyle w:val="FootnoteText"/>
      </w:pPr>
      <w:r>
        <w:rPr>
          <w:rStyle w:val="FootnoteReference"/>
        </w:rPr>
        <w:footnoteRef/>
      </w:r>
      <w:r>
        <w:t xml:space="preserve"> </w:t>
      </w:r>
      <w:r w:rsidRPr="002D0725">
        <w:t>What-Does-Climate-Resilient-Inclusive-WASH-Look-Like</w:t>
      </w:r>
      <w:r>
        <w:t xml:space="preserve">? Insights from Water for Women (Dec 2024) </w:t>
      </w:r>
      <w:hyperlink r:id="rId12" w:history="1">
        <w:r w:rsidRPr="00CA5B95">
          <w:rPr>
            <w:rStyle w:val="Hyperlink"/>
          </w:rPr>
          <w:t>https://www.waterforwomenfund.org/en/learning-and-resources/resources/KL/Extension-Phase/Water-for-Women_2024_What-Does-Climate-Resilient-Inclusive-WASH-Look-Like_Insights_FINAL.pdf</w:t>
        </w:r>
      </w:hyperlink>
      <w:r>
        <w:t xml:space="preserve"> </w:t>
      </w:r>
    </w:p>
  </w:footnote>
  <w:footnote w:id="29">
    <w:p w14:paraId="3B6CCDBF" w14:textId="048BF76F" w:rsidR="0074375A" w:rsidRDefault="0074375A">
      <w:pPr>
        <w:pStyle w:val="FootnoteText"/>
      </w:pPr>
      <w:r>
        <w:rPr>
          <w:rStyle w:val="FootnoteReference"/>
        </w:rPr>
        <w:footnoteRef/>
      </w:r>
      <w:r>
        <w:t xml:space="preserve"> </w:t>
      </w:r>
      <w:r>
        <w:rPr>
          <w:lang w:val="en-US"/>
        </w:rPr>
        <w:t xml:space="preserve">As noted previously, Rural Municipalities that SNV works with are increasingly investing their own funds in </w:t>
      </w:r>
      <w:r w:rsidR="005E13A4">
        <w:rPr>
          <w:lang w:val="en-US"/>
        </w:rPr>
        <w:t>climate-resilient</w:t>
      </w:r>
      <w:r>
        <w:rPr>
          <w:lang w:val="en-US"/>
        </w:rPr>
        <w:t xml:space="preserve"> water safety planning.</w:t>
      </w:r>
    </w:p>
  </w:footnote>
  <w:footnote w:id="30">
    <w:p w14:paraId="07C7B3AB" w14:textId="536F2ECB" w:rsidR="004C2BA6" w:rsidRDefault="004C2BA6">
      <w:pPr>
        <w:pStyle w:val="FootnoteText"/>
      </w:pPr>
      <w:r>
        <w:rPr>
          <w:rStyle w:val="FootnoteReference"/>
        </w:rPr>
        <w:footnoteRef/>
      </w:r>
      <w:r>
        <w:t xml:space="preserve"> </w:t>
      </w:r>
      <w:hyperlink r:id="rId13" w:history="1">
        <w:r w:rsidRPr="00CA5B95">
          <w:rPr>
            <w:rStyle w:val="Hyperlink"/>
          </w:rPr>
          <w:t>https://nwash.gov.np/</w:t>
        </w:r>
      </w:hyperlink>
      <w:r>
        <w:t xml:space="preserve"> </w:t>
      </w:r>
    </w:p>
  </w:footnote>
  <w:footnote w:id="31">
    <w:p w14:paraId="1378C7F9" w14:textId="39D5A48B" w:rsidR="00DF5E49" w:rsidRDefault="00DF5E49">
      <w:pPr>
        <w:pStyle w:val="FootnoteText"/>
      </w:pPr>
      <w:r>
        <w:rPr>
          <w:rStyle w:val="FootnoteReference"/>
        </w:rPr>
        <w:footnoteRef/>
      </w:r>
      <w:r>
        <w:t xml:space="preserve"> </w:t>
      </w:r>
      <w:r w:rsidRPr="009A6021">
        <w:t>https://www.cdri.org.kh/project/strengthening-water-resources-management-planning-systems-for-inclusive-climate-resilient-wash-services</w:t>
      </w:r>
    </w:p>
  </w:footnote>
  <w:footnote w:id="32">
    <w:p w14:paraId="18FC6A10" w14:textId="77777777" w:rsidR="00755C7E" w:rsidRDefault="00755C7E" w:rsidP="00755C7E">
      <w:pPr>
        <w:pStyle w:val="FootnoteText"/>
      </w:pPr>
      <w:r>
        <w:rPr>
          <w:rStyle w:val="FootnoteReference"/>
        </w:rPr>
        <w:footnoteRef/>
      </w:r>
      <w:r>
        <w:t xml:space="preserve"> </w:t>
      </w:r>
      <w:hyperlink r:id="rId14" w:history="1">
        <w:r w:rsidRPr="009D6514">
          <w:rPr>
            <w:rStyle w:val="Hyperlink"/>
          </w:rPr>
          <w:t>https://idpoor.gov.kh/en/</w:t>
        </w:r>
      </w:hyperlink>
      <w:r>
        <w:t xml:space="preserve"> </w:t>
      </w:r>
    </w:p>
  </w:footnote>
  <w:footnote w:id="33">
    <w:p w14:paraId="74DC26F4" w14:textId="17D0D2E0" w:rsidR="00176E49" w:rsidRDefault="00176E49">
      <w:pPr>
        <w:pStyle w:val="FootnoteText"/>
      </w:pPr>
      <w:r>
        <w:rPr>
          <w:rStyle w:val="FootnoteReference"/>
        </w:rPr>
        <w:footnoteRef/>
      </w:r>
      <w:r>
        <w:t xml:space="preserve"> </w:t>
      </w:r>
      <w:r w:rsidR="00BC34CC">
        <w:t>I</w:t>
      </w:r>
      <w:r>
        <w:t xml:space="preserve">n Port Moresby (WaterAid), New Ireland (Plan) and Markham District </w:t>
      </w:r>
      <w:r w:rsidR="00BC34CC">
        <w:t xml:space="preserve">of </w:t>
      </w:r>
      <w:r>
        <w:t xml:space="preserve">Morobe Province </w:t>
      </w:r>
      <w:r w:rsidR="00BC34CC">
        <w:t>(</w:t>
      </w:r>
      <w:r>
        <w:t>World Vision</w:t>
      </w:r>
      <w:r>
        <w:rPr>
          <w:rStyle w:val="CommentReference"/>
          <w:kern w:val="0"/>
          <w14:ligatures w14:val="none"/>
        </w:rPr>
        <w:t>)</w:t>
      </w:r>
      <w:r w:rsidR="00BC34CC">
        <w:rPr>
          <w:rStyle w:val="CommentReference"/>
          <w:kern w:val="0"/>
          <w14:ligatures w14:val="none"/>
        </w:rPr>
        <w:t>.</w:t>
      </w:r>
    </w:p>
  </w:footnote>
  <w:footnote w:id="34">
    <w:p w14:paraId="3D5E0840" w14:textId="77777777" w:rsidR="00457BDA" w:rsidRDefault="00457BDA" w:rsidP="00457BDA">
      <w:pPr>
        <w:pStyle w:val="FootnoteText"/>
      </w:pPr>
      <w:r>
        <w:rPr>
          <w:rStyle w:val="FootnoteReference"/>
        </w:rPr>
        <w:footnoteRef/>
      </w:r>
      <w:r>
        <w:t xml:space="preserve"> </w:t>
      </w:r>
      <w:hyperlink r:id="rId15" w:anchor="7324" w:history="1">
        <w:r w:rsidRPr="00CA5B95">
          <w:rPr>
            <w:rStyle w:val="Hyperlink"/>
          </w:rPr>
          <w:t>https://www.ideglobal.org/who-we-are#7324</w:t>
        </w:r>
      </w:hyperlink>
      <w:r>
        <w:t xml:space="preserve"> </w:t>
      </w:r>
    </w:p>
  </w:footnote>
  <w:footnote w:id="35">
    <w:p w14:paraId="0A1D2686" w14:textId="5FC36672" w:rsidR="003D3618" w:rsidRDefault="00F80FCD">
      <w:pPr>
        <w:pStyle w:val="FootnoteText"/>
      </w:pPr>
      <w:r>
        <w:rPr>
          <w:rStyle w:val="FootnoteReference"/>
        </w:rPr>
        <w:footnoteRef/>
      </w:r>
      <w:r>
        <w:t xml:space="preserve"> For example, the evaluation team heard several accounts of </w:t>
      </w:r>
      <w:r w:rsidR="006412A1">
        <w:t xml:space="preserve">latrine contents being emptied into the environment without safe treatment of waste, either because of the absence of FSM services, or the cost of accessing such services. </w:t>
      </w:r>
      <w:r w:rsidR="006412A1">
        <w:t xml:space="preserve">Both of these barriers </w:t>
      </w:r>
      <w:r w:rsidR="00320FE8">
        <w:t xml:space="preserve">must be addressed through regulation for the benefit of environmental health, and it is implausible that private sector-led approaches can achieve </w:t>
      </w:r>
      <w:r w:rsidR="00AA19FD">
        <w:t>the desired outcome.</w:t>
      </w:r>
    </w:p>
  </w:footnote>
  <w:footnote w:id="36">
    <w:p w14:paraId="37C1E979" w14:textId="630C2DDE" w:rsidR="00FC5593" w:rsidRDefault="00FC5593">
      <w:pPr>
        <w:pStyle w:val="FootnoteText"/>
      </w:pPr>
      <w:r>
        <w:rPr>
          <w:rStyle w:val="FootnoteReference"/>
        </w:rPr>
        <w:footnoteRef/>
      </w:r>
      <w:r>
        <w:t xml:space="preserve"> This was achieved both through considering how WASH services could meet the specific needs of women, girls, people with a disability and other marginalised groups of people as well as including representatives of each of these groups in the decision-making processes and platforms (e.g. WASH committees).</w:t>
      </w:r>
    </w:p>
  </w:footnote>
  <w:footnote w:id="37">
    <w:p w14:paraId="5EF53F7F" w14:textId="7E163048" w:rsidR="00BF6606" w:rsidRDefault="00BF6606">
      <w:pPr>
        <w:pStyle w:val="FootnoteText"/>
      </w:pPr>
      <w:r>
        <w:rPr>
          <w:rStyle w:val="FootnoteReference"/>
        </w:rPr>
        <w:footnoteRef/>
      </w:r>
      <w:r>
        <w:t xml:space="preserve"> </w:t>
      </w:r>
      <w:r w:rsidR="0046252B">
        <w:t xml:space="preserve">Target and actual figures reported in this section were provided by the Fund Coordinator after the fieldwork phase of the evaluation once partner reporting for 2024 was completed. </w:t>
      </w:r>
    </w:p>
  </w:footnote>
  <w:footnote w:id="38">
    <w:p w14:paraId="33717AA6" w14:textId="45A1CBCB" w:rsidR="00633072" w:rsidRDefault="00633072" w:rsidP="00633072">
      <w:pPr>
        <w:pStyle w:val="FootnoteText"/>
      </w:pPr>
      <w:r>
        <w:rPr>
          <w:rStyle w:val="FootnoteReference"/>
        </w:rPr>
        <w:footnoteRef/>
      </w:r>
      <w:r>
        <w:t xml:space="preserve"> The</w:t>
      </w:r>
      <w:r w:rsidR="006F51B3">
        <w:t xml:space="preserve"> chlorination systems</w:t>
      </w:r>
      <w:r>
        <w:t xml:space="preserve"> had only been installed </w:t>
      </w:r>
      <w:r w:rsidR="006F51B3">
        <w:t>two</w:t>
      </w:r>
      <w:r>
        <w:t xml:space="preserve"> weeks prior to the evaluation team’s visit so it was not possible to assess the sustainability, or risk for contamination (either by over or under chlorination), of a community-managed chlorination treatment system.</w:t>
      </w:r>
      <w:r w:rsidR="006F51B3">
        <w:t xml:space="preserve"> The projects also suppl</w:t>
      </w:r>
      <w:r w:rsidR="0023034A">
        <w:t>ied</w:t>
      </w:r>
      <w:r w:rsidR="006F51B3">
        <w:t xml:space="preserve"> household water filters.</w:t>
      </w:r>
    </w:p>
  </w:footnote>
  <w:footnote w:id="39">
    <w:p w14:paraId="78A5ECB3" w14:textId="3F29AC10" w:rsidR="007A492F" w:rsidRDefault="007A492F">
      <w:pPr>
        <w:pStyle w:val="FootnoteText"/>
      </w:pPr>
      <w:r>
        <w:rPr>
          <w:rStyle w:val="FootnoteReference"/>
        </w:rPr>
        <w:footnoteRef/>
      </w:r>
      <w:r>
        <w:t xml:space="preserve"> Reportedly, the </w:t>
      </w:r>
      <w:r w:rsidR="004B68C3">
        <w:t>status quo obliges people to defecate from canoes in the Tonle Sap.</w:t>
      </w:r>
      <w:r w:rsidR="003A1C35">
        <w:t xml:space="preserve"> The Sky Latrine</w:t>
      </w:r>
      <w:r w:rsidR="00881212">
        <w:t xml:space="preserve"> still faces challenges in relation to safely managing waste once pits are full; and disability access in elevated homes is a broader challenge beyond </w:t>
      </w:r>
      <w:r w:rsidR="00685713">
        <w:t xml:space="preserve">in-house toilet access. However, the evaluation team heard several accounts from community members of </w:t>
      </w:r>
      <w:r w:rsidR="008E40B9">
        <w:t>improved wellbeing arising from the Sky Latrine innovation.</w:t>
      </w:r>
    </w:p>
  </w:footnote>
  <w:footnote w:id="40">
    <w:p w14:paraId="44AA5872" w14:textId="77777777" w:rsidR="00AA74E0" w:rsidRDefault="00AA74E0" w:rsidP="00AA74E0">
      <w:pPr>
        <w:pStyle w:val="FootnoteText"/>
      </w:pPr>
      <w:r>
        <w:rPr>
          <w:rStyle w:val="FootnoteReference"/>
        </w:rPr>
        <w:footnoteRef/>
      </w:r>
      <w:r>
        <w:t xml:space="preserve"> The Healthy Islands Concept (HIC) is a participatory approach to community development implemented in the Pacific Islands since 1997 which encourages communities to recognise the link between people’s</w:t>
      </w:r>
      <w:r w:rsidRPr="00F6451A">
        <w:t xml:space="preserve"> behaviour, their living environment, and poor health outcomes</w:t>
      </w:r>
      <w:r>
        <w:t xml:space="preserve"> and as a result, make changes to bring about improved health and well-being. Activities under the HIC generally include improved access to WASH, solid waste management and landscaping and beautification of the environment. (Yeung, S. &amp; Selep, J. (</w:t>
      </w:r>
      <w:r w:rsidRPr="00760C8D">
        <w:t xml:space="preserve">2016). </w:t>
      </w:r>
      <w:r w:rsidRPr="00760C8D">
        <w:rPr>
          <w:rFonts w:cs="Helvetica-Bold"/>
          <w:bCs/>
        </w:rPr>
        <w:t xml:space="preserve">Healthy Islands Concept in Papua New Guinea, </w:t>
      </w:r>
      <w:r w:rsidRPr="00760C8D">
        <w:rPr>
          <w:rFonts w:cs="Times-Bold"/>
          <w:bCs/>
        </w:rPr>
        <w:t>39th WEDC International Conference, Kumasi, Ghana, 2016</w:t>
      </w:r>
      <w:r>
        <w:rPr>
          <w:rFonts w:cs="Times-Bold"/>
          <w:bCs/>
        </w:rPr>
        <w:t>)</w:t>
      </w:r>
    </w:p>
  </w:footnote>
  <w:footnote w:id="41">
    <w:p w14:paraId="78132BAE" w14:textId="168DB9BF" w:rsidR="00924423" w:rsidRDefault="00924423">
      <w:pPr>
        <w:pStyle w:val="FootnoteText"/>
      </w:pPr>
      <w:r>
        <w:rPr>
          <w:rStyle w:val="FootnoteReference"/>
        </w:rPr>
        <w:footnoteRef/>
      </w:r>
      <w:r>
        <w:t xml:space="preserve"> </w:t>
      </w:r>
      <w:r w:rsidR="00D138E3">
        <w:t>Note that s</w:t>
      </w:r>
      <w:r w:rsidR="00D138E3" w:rsidRPr="00D138E3">
        <w:t xml:space="preserve">afe FSM is a </w:t>
      </w:r>
      <w:r w:rsidR="00D138E3" w:rsidRPr="00ED70DA">
        <w:rPr>
          <w:i/>
          <w:iCs/>
        </w:rPr>
        <w:t>means</w:t>
      </w:r>
      <w:r w:rsidR="00D138E3" w:rsidRPr="00D138E3">
        <w:t xml:space="preserve"> to achieving </w:t>
      </w:r>
      <w:r w:rsidR="00D138E3">
        <w:t>‘</w:t>
      </w:r>
      <w:r w:rsidR="00D138E3" w:rsidRPr="00D138E3">
        <w:t>safely managed sanitation</w:t>
      </w:r>
      <w:r w:rsidR="00D138E3">
        <w:t>’</w:t>
      </w:r>
      <w:r w:rsidR="00D138E3" w:rsidRPr="00D138E3">
        <w:t xml:space="preserve"> (acc</w:t>
      </w:r>
      <w:r w:rsidR="00D138E3">
        <w:t>ording</w:t>
      </w:r>
      <w:r w:rsidR="00D138E3" w:rsidRPr="00D138E3">
        <w:t xml:space="preserve"> to </w:t>
      </w:r>
      <w:r w:rsidR="00D138E3">
        <w:t xml:space="preserve">the </w:t>
      </w:r>
      <w:r w:rsidR="00D138E3" w:rsidRPr="00D138E3">
        <w:t xml:space="preserve">JMP definition). </w:t>
      </w:r>
      <w:r w:rsidR="00D138E3">
        <w:t xml:space="preserve">The implication is that </w:t>
      </w:r>
      <w:r w:rsidR="00D138E3" w:rsidRPr="00D138E3">
        <w:t xml:space="preserve">whilst other aspects </w:t>
      </w:r>
      <w:r w:rsidR="00B039B8">
        <w:t xml:space="preserve">safe </w:t>
      </w:r>
      <w:r w:rsidR="00D138E3" w:rsidRPr="00D138E3">
        <w:t xml:space="preserve">sanitation </w:t>
      </w:r>
      <w:r w:rsidR="00B039B8">
        <w:t xml:space="preserve">may be in place </w:t>
      </w:r>
      <w:r w:rsidR="00D138E3" w:rsidRPr="00D138E3">
        <w:t xml:space="preserve">(e.g. having a toilet at the household level, with a lid or a water seal) </w:t>
      </w:r>
      <w:r w:rsidR="00B039B8">
        <w:t xml:space="preserve">unsolved </w:t>
      </w:r>
      <w:r w:rsidR="00D138E3" w:rsidRPr="00D138E3">
        <w:t xml:space="preserve">FSM </w:t>
      </w:r>
      <w:r w:rsidR="00B039B8">
        <w:t xml:space="preserve">may still pose a critical </w:t>
      </w:r>
      <w:r w:rsidR="00C62AB4">
        <w:t>health hazard</w:t>
      </w:r>
      <w:r w:rsidR="00D138E3" w:rsidRPr="00D138E3">
        <w:t>.</w:t>
      </w:r>
    </w:p>
  </w:footnote>
  <w:footnote w:id="42">
    <w:p w14:paraId="12A01D56" w14:textId="26D91B13" w:rsidR="005A3D5E" w:rsidRDefault="005A3D5E">
      <w:pPr>
        <w:pStyle w:val="FootnoteText"/>
      </w:pPr>
      <w:r>
        <w:rPr>
          <w:rStyle w:val="FootnoteReference"/>
        </w:rPr>
        <w:footnoteRef/>
      </w:r>
      <w:r>
        <w:t xml:space="preserve"> </w:t>
      </w:r>
      <w:hyperlink r:id="rId16" w:history="1">
        <w:r w:rsidRPr="002E031A">
          <w:rPr>
            <w:rStyle w:val="Hyperlink"/>
          </w:rPr>
          <w:t>https://washmarkets.ideglobal.org/country-learning/designing-the-easy-latrine</w:t>
        </w:r>
      </w:hyperlink>
      <w:r>
        <w:t xml:space="preserve"> </w:t>
      </w:r>
    </w:p>
  </w:footnote>
  <w:footnote w:id="43">
    <w:p w14:paraId="254A83C3" w14:textId="77777777" w:rsidR="007B3C62" w:rsidRDefault="007B3C62" w:rsidP="007B3C62">
      <w:pPr>
        <w:pStyle w:val="FootnoteText"/>
      </w:pPr>
      <w:r>
        <w:rPr>
          <w:rStyle w:val="FootnoteReference"/>
        </w:rPr>
        <w:footnoteRef/>
      </w:r>
      <w:r>
        <w:t xml:space="preserve"> </w:t>
      </w:r>
      <w:hyperlink r:id="rId17" w:history="1">
        <w:r w:rsidRPr="009D6514">
          <w:rPr>
            <w:rStyle w:val="Hyperlink"/>
          </w:rPr>
          <w:t>https://nepalindata.com/media/resources/items/20/bODF_Nepal_2019_Process_Report_11_Nov_2019.pdf</w:t>
        </w:r>
      </w:hyperlink>
      <w:r>
        <w:t xml:space="preserve"> </w:t>
      </w:r>
    </w:p>
  </w:footnote>
  <w:footnote w:id="44">
    <w:p w14:paraId="1793DF1D" w14:textId="66E66B6C" w:rsidR="008661FD" w:rsidRDefault="008661FD">
      <w:pPr>
        <w:pStyle w:val="FootnoteText"/>
      </w:pPr>
      <w:r>
        <w:rPr>
          <w:rStyle w:val="FootnoteReference"/>
        </w:rPr>
        <w:footnoteRef/>
      </w:r>
      <w:r>
        <w:t xml:space="preserve"> N.B. Based on one observed session</w:t>
      </w:r>
      <w:r w:rsidR="0042175A">
        <w:t xml:space="preserve"> by the evaluation team, there would be value in having the curriculum review</w:t>
      </w:r>
      <w:r w:rsidR="00DF43D5">
        <w:t>ed by menstrual health experts</w:t>
      </w:r>
      <w:r w:rsidR="0042175A">
        <w:t xml:space="preserve"> </w:t>
      </w:r>
      <w:r w:rsidR="00DF43D5">
        <w:t>to ensure alignment with current science.</w:t>
      </w:r>
    </w:p>
  </w:footnote>
  <w:footnote w:id="45">
    <w:p w14:paraId="6BDFE35E" w14:textId="616CF59F" w:rsidR="005113C4" w:rsidRDefault="005113C4">
      <w:pPr>
        <w:pStyle w:val="FootnoteText"/>
      </w:pPr>
      <w:r>
        <w:rPr>
          <w:rStyle w:val="FootnoteReference"/>
        </w:rPr>
        <w:footnoteRef/>
      </w:r>
      <w:r>
        <w:t xml:space="preserve"> N.B. the evaluation team was advised of </w:t>
      </w:r>
      <w:r w:rsidRPr="00F16F5B">
        <w:t xml:space="preserve">projects </w:t>
      </w:r>
      <w:r>
        <w:t xml:space="preserve">in the Pacific </w:t>
      </w:r>
      <w:r w:rsidRPr="00F16F5B">
        <w:t>supporting women-led reusable pad making businesses</w:t>
      </w:r>
      <w:r>
        <w:t xml:space="preserve"> including with </w:t>
      </w:r>
      <w:r w:rsidRPr="00F16F5B">
        <w:t xml:space="preserve">Plan </w:t>
      </w:r>
      <w:r>
        <w:t xml:space="preserve">in PNG, the </w:t>
      </w:r>
      <w:r w:rsidRPr="00F16F5B">
        <w:t>Sol</w:t>
      </w:r>
      <w:r>
        <w:t>omon</w:t>
      </w:r>
      <w:r w:rsidRPr="00F16F5B">
        <w:t xml:space="preserve">s, </w:t>
      </w:r>
      <w:r>
        <w:t xml:space="preserve">World Vision in PNG and </w:t>
      </w:r>
      <w:r w:rsidRPr="00F16F5B">
        <w:t>W</w:t>
      </w:r>
      <w:r>
        <w:t>ater</w:t>
      </w:r>
      <w:r w:rsidRPr="00F16F5B">
        <w:t>A</w:t>
      </w:r>
      <w:r>
        <w:t>id</w:t>
      </w:r>
      <w:r w:rsidRPr="00F16F5B">
        <w:t xml:space="preserve"> </w:t>
      </w:r>
      <w:r>
        <w:t xml:space="preserve">in </w:t>
      </w:r>
      <w:r w:rsidRPr="00F16F5B">
        <w:t>PNG</w:t>
      </w:r>
      <w:r>
        <w:t>; though re-usable pads are not necessarily organic/decomposable.</w:t>
      </w:r>
    </w:p>
  </w:footnote>
  <w:footnote w:id="46">
    <w:p w14:paraId="089C0551" w14:textId="4B9277F2" w:rsidR="00020339" w:rsidRDefault="00020339">
      <w:pPr>
        <w:pStyle w:val="FootnoteText"/>
      </w:pPr>
      <w:r>
        <w:rPr>
          <w:rStyle w:val="FootnoteReference"/>
        </w:rPr>
        <w:footnoteRef/>
      </w:r>
      <w:r>
        <w:t xml:space="preserve"> The evaluation team </w:t>
      </w:r>
      <w:r w:rsidR="008E4EDE">
        <w:t xml:space="preserve">was advised by a Department of Education official that the GoPNG has had a WASH in schools policy since 2018, </w:t>
      </w:r>
      <w:r w:rsidR="00852725">
        <w:t>and further developed a WASH in schools technical manual</w:t>
      </w:r>
      <w:r w:rsidR="00EC4FC5">
        <w:t xml:space="preserve"> in 2024, </w:t>
      </w:r>
      <w:r w:rsidR="008E4EDE">
        <w:t>but does not i</w:t>
      </w:r>
      <w:r w:rsidR="00EA019F">
        <w:t xml:space="preserve">nvest in </w:t>
      </w:r>
      <w:r w:rsidR="00EC4FC5">
        <w:t>school WASH hardware.</w:t>
      </w:r>
    </w:p>
  </w:footnote>
  <w:footnote w:id="47">
    <w:p w14:paraId="3CC865BB" w14:textId="77777777" w:rsidR="00533C65" w:rsidRDefault="00533C65" w:rsidP="00533C65">
      <w:pPr>
        <w:pStyle w:val="FootnoteText"/>
      </w:pPr>
      <w:r>
        <w:rPr>
          <w:rStyle w:val="FootnoteReference"/>
        </w:rPr>
        <w:footnoteRef/>
      </w:r>
      <w:r>
        <w:t xml:space="preserve"> </w:t>
      </w:r>
      <w:hyperlink r:id="rId18" w:history="1">
        <w:r w:rsidRPr="00B955F4">
          <w:rPr>
            <w:rStyle w:val="Hyperlink"/>
          </w:rPr>
          <w:t>https://www.comminit.com/files/winsnudgescovid-19_final_web-2.pdf</w:t>
        </w:r>
      </w:hyperlink>
      <w:r>
        <w:t xml:space="preserve"> </w:t>
      </w:r>
    </w:p>
  </w:footnote>
  <w:footnote w:id="48">
    <w:p w14:paraId="69BE0A18" w14:textId="089FFFDF" w:rsidR="002D7F44" w:rsidRDefault="002D7F44">
      <w:pPr>
        <w:pStyle w:val="FootnoteText"/>
      </w:pPr>
      <w:r>
        <w:rPr>
          <w:rStyle w:val="FootnoteReference"/>
        </w:rPr>
        <w:footnoteRef/>
      </w:r>
      <w:r>
        <w:t xml:space="preserve"> Nutrition, sanitation, clean environment, safe water, hygiene, DRR, institutional management and sustainability, monitoring and accountability, HWWS and </w:t>
      </w:r>
      <w:r w:rsidR="00740689">
        <w:t>MHH</w:t>
      </w:r>
      <w:r>
        <w:t>.</w:t>
      </w:r>
    </w:p>
  </w:footnote>
  <w:footnote w:id="49">
    <w:p w14:paraId="0A5A9F6F" w14:textId="7F9347AE" w:rsidR="00F011C6" w:rsidRDefault="00F011C6">
      <w:pPr>
        <w:pStyle w:val="FootnoteText"/>
      </w:pPr>
      <w:r>
        <w:rPr>
          <w:rStyle w:val="FootnoteReference"/>
        </w:rPr>
        <w:footnoteRef/>
      </w:r>
      <w:r>
        <w:t xml:space="preserve"> This indicator </w:t>
      </w:r>
      <w:r w:rsidR="00F17ADB">
        <w:t xml:space="preserve">(by way of example) </w:t>
      </w:r>
      <w:r>
        <w:t xml:space="preserve">is </w:t>
      </w:r>
      <w:r w:rsidR="00513D07">
        <w:t xml:space="preserve">not measurable insofar as there is no universally </w:t>
      </w:r>
      <w:r w:rsidR="004248A6">
        <w:t xml:space="preserve">agreed definition </w:t>
      </w:r>
      <w:r w:rsidR="001634FB">
        <w:t>‘</w:t>
      </w:r>
      <w:r w:rsidR="007979D1">
        <w:t>climate</w:t>
      </w:r>
      <w:r w:rsidR="001634FB">
        <w:t>-</w:t>
      </w:r>
      <w:r w:rsidR="007979D1">
        <w:t>resilient WASH capacity</w:t>
      </w:r>
      <w:r w:rsidR="001634FB">
        <w:t>’</w:t>
      </w:r>
      <w:r w:rsidR="00F17ADB">
        <w:t xml:space="preserve">; and further this domain was an area of active research during the life of WfW Phase 2, and hence not possible to </w:t>
      </w:r>
      <w:r w:rsidR="001634FB">
        <w:t>measure and report.</w:t>
      </w:r>
    </w:p>
  </w:footnote>
  <w:footnote w:id="50">
    <w:p w14:paraId="436C018B" w14:textId="10E77B87" w:rsidR="00A300BB" w:rsidRDefault="00A300BB">
      <w:pPr>
        <w:pStyle w:val="FootnoteText"/>
      </w:pPr>
      <w:r>
        <w:rPr>
          <w:rStyle w:val="FootnoteReference"/>
        </w:rPr>
        <w:footnoteRef/>
      </w:r>
      <w:r>
        <w:t xml:space="preserve"> Fund partners were delegated authority to design their own MEL systems</w:t>
      </w:r>
      <w:r w:rsidR="006D079C">
        <w:t xml:space="preserve"> rather than complying with Fund-wide systems</w:t>
      </w:r>
      <w:r w:rsidR="00EC5B2A">
        <w:t xml:space="preserve">. While this approach has some advantages, it carries the significant disadvantage </w:t>
      </w:r>
      <w:r w:rsidR="00E42051">
        <w:t>of curtailing the ability to provide aggregated Fund-wide performance data</w:t>
      </w:r>
      <w:r w:rsidR="00F02C2D">
        <w:t xml:space="preserve"> that can defend the whole Fund.</w:t>
      </w:r>
      <w:r w:rsidR="00E86FAB">
        <w:t xml:space="preserve"> The Fund Coordinator required CSO project teams to report JMP standardised WASH indicators 2.1 – 2.5.</w:t>
      </w:r>
    </w:p>
  </w:footnote>
  <w:footnote w:id="51">
    <w:p w14:paraId="14C5FBBE" w14:textId="010F852D" w:rsidR="00A55550" w:rsidRDefault="00A55550">
      <w:pPr>
        <w:pStyle w:val="FootnoteText"/>
      </w:pPr>
      <w:r>
        <w:rPr>
          <w:rStyle w:val="FootnoteReference"/>
        </w:rPr>
        <w:footnoteRef/>
      </w:r>
      <w:r>
        <w:t xml:space="preserve"> </w:t>
      </w:r>
      <w:r w:rsidR="00F665F1">
        <w:t>The evaluation team was not resourced to review/audit project-level or Fund-level M&amp;E data.</w:t>
      </w:r>
    </w:p>
  </w:footnote>
  <w:footnote w:id="52">
    <w:p w14:paraId="455960FF" w14:textId="79A27C82" w:rsidR="007E772F" w:rsidRDefault="007E772F">
      <w:pPr>
        <w:pStyle w:val="FootnoteText"/>
      </w:pPr>
      <w:r>
        <w:rPr>
          <w:rStyle w:val="FootnoteReference"/>
        </w:rPr>
        <w:footnoteRef/>
      </w:r>
      <w:r>
        <w:t xml:space="preserve"> </w:t>
      </w:r>
      <w:r w:rsidR="009F388C">
        <w:t>T</w:t>
      </w:r>
      <w:r>
        <w:t xml:space="preserve">he exception was </w:t>
      </w:r>
      <w:r w:rsidR="00E72440">
        <w:t>project monitoring visits</w:t>
      </w:r>
      <w:r w:rsidR="00247476">
        <w:t>,</w:t>
      </w:r>
      <w:r w:rsidR="00E72440">
        <w:t xml:space="preserve"> which included highly regarded technical feedback, though these were necessarily constrained by </w:t>
      </w:r>
      <w:r w:rsidR="00E86FAB">
        <w:t xml:space="preserve">COVID, </w:t>
      </w:r>
      <w:r w:rsidR="00E72440">
        <w:t>time and resources.</w:t>
      </w:r>
    </w:p>
  </w:footnote>
  <w:footnote w:id="53">
    <w:p w14:paraId="34AE8990" w14:textId="10398CC8" w:rsidR="00107737" w:rsidRDefault="00107737">
      <w:pPr>
        <w:pStyle w:val="FootnoteText"/>
      </w:pPr>
      <w:r>
        <w:rPr>
          <w:rStyle w:val="FootnoteReference"/>
        </w:rPr>
        <w:footnoteRef/>
      </w:r>
      <w:r>
        <w:t xml:space="preserve"> Examples of this in the WfW Fund include: 1) having a full-time GESI specialist in the FC team; 2) most projects hired a GEDSI specialist or advisor to be part of their teams; 3) Just over 11% of the Short-Term Advisor days allocated to the Fund were dedicated to GEDSI. By contrast, there was no dedicated specialists for WASH or climate resilience in the FC team, and the STA days allocated to WASH and climate resilience were each 15% of the total days.</w:t>
      </w:r>
    </w:p>
  </w:footnote>
  <w:footnote w:id="54">
    <w:p w14:paraId="689D3DD4" w14:textId="31E6D263" w:rsidR="00A847B5" w:rsidRDefault="00A847B5" w:rsidP="00A847B5">
      <w:pPr>
        <w:pStyle w:val="FootnoteText"/>
      </w:pPr>
      <w:r>
        <w:rPr>
          <w:rStyle w:val="FootnoteReference"/>
        </w:rPr>
        <w:footnoteRef/>
      </w:r>
      <w:r>
        <w:t xml:space="preserve"> </w:t>
      </w:r>
      <w:hyperlink r:id="rId19" w:history="1">
        <w:r w:rsidR="00E86FAB" w:rsidRPr="00197AF9">
          <w:rPr>
            <w:rStyle w:val="Hyperlink"/>
          </w:rPr>
          <w:t>https://www.waterforwomenfund.org/en/news/towards-transformation-in-wash-gender-equality-and-inclusion-self-assessment-tool.aspx</w:t>
        </w:r>
      </w:hyperlink>
      <w:r w:rsidR="00E86FAB">
        <w:t xml:space="preserve"> </w:t>
      </w:r>
    </w:p>
  </w:footnote>
  <w:footnote w:id="55">
    <w:p w14:paraId="24A1D590" w14:textId="77777777" w:rsidR="00E50D3E" w:rsidRDefault="00E50D3E" w:rsidP="00E50D3E">
      <w:pPr>
        <w:pStyle w:val="FootnoteText"/>
      </w:pPr>
      <w:r>
        <w:rPr>
          <w:rStyle w:val="FootnoteReference"/>
        </w:rPr>
        <w:footnoteRef/>
      </w:r>
      <w:r>
        <w:t xml:space="preserve"> </w:t>
      </w:r>
      <w:hyperlink r:id="rId20" w:history="1">
        <w:r w:rsidRPr="00CA5B95">
          <w:rPr>
            <w:rStyle w:val="Hyperlink"/>
          </w:rPr>
          <w:t>https://www.dfat.gov.au/international-relations/good-practice-note-integrating-climate-change-development-assistance-implementing-partners</w:t>
        </w:r>
      </w:hyperlink>
      <w:r>
        <w:t xml:space="preserve"> </w:t>
      </w:r>
    </w:p>
  </w:footnote>
  <w:footnote w:id="56">
    <w:p w14:paraId="36373B63" w14:textId="77777777" w:rsidR="007B2134" w:rsidRDefault="007B2134" w:rsidP="007B2134">
      <w:pPr>
        <w:pStyle w:val="FootnoteText"/>
      </w:pPr>
      <w:r>
        <w:rPr>
          <w:rStyle w:val="FootnoteReference"/>
        </w:rPr>
        <w:footnoteRef/>
      </w:r>
      <w:r>
        <w:t xml:space="preserve"> </w:t>
      </w:r>
      <w:hyperlink r:id="rId21" w:history="1">
        <w:r w:rsidRPr="00B54408">
          <w:rPr>
            <w:rStyle w:val="Hyperlink"/>
          </w:rPr>
          <w:t>https://www.dfat.gov.au/sites/default/files/counting-australias-climate-finance.pdf</w:t>
        </w:r>
      </w:hyperlink>
      <w:r>
        <w:t xml:space="preserve"> </w:t>
      </w:r>
    </w:p>
  </w:footnote>
  <w:footnote w:id="57">
    <w:p w14:paraId="7FEE1D9A" w14:textId="37F84BC4" w:rsidR="007B2134" w:rsidRDefault="007B2134" w:rsidP="007B2134">
      <w:pPr>
        <w:pStyle w:val="FootnoteText"/>
      </w:pPr>
      <w:r>
        <w:rPr>
          <w:rStyle w:val="FootnoteReference"/>
        </w:rPr>
        <w:footnoteRef/>
      </w:r>
      <w:r>
        <w:t xml:space="preserve"> At the time that </w:t>
      </w:r>
      <w:r w:rsidR="002D0F92">
        <w:t xml:space="preserve">WfW </w:t>
      </w:r>
      <w:r>
        <w:t xml:space="preserve">phase 2 was being assessed for climate finance, this DRR as 70% category was not available. Rather, a DFAT investment was either primary (100% climate finance); secondary (default 30%); or mainstreamed (default 10%). </w:t>
      </w:r>
    </w:p>
  </w:footnote>
  <w:footnote w:id="58">
    <w:p w14:paraId="39A00934" w14:textId="3547DB3C" w:rsidR="00EF3944" w:rsidRPr="001773B6" w:rsidRDefault="00EF3944">
      <w:pPr>
        <w:pStyle w:val="FootnoteText"/>
      </w:pPr>
      <w:r>
        <w:rPr>
          <w:rStyle w:val="FootnoteReference"/>
        </w:rPr>
        <w:footnoteRef/>
      </w:r>
      <w:r>
        <w:t xml:space="preserve"> With the exception of discrete development research investments in the past such as </w:t>
      </w:r>
      <w:r w:rsidR="00A7230A">
        <w:t xml:space="preserve">the </w:t>
      </w:r>
      <w:r w:rsidR="002F7249">
        <w:rPr>
          <w:i/>
          <w:iCs/>
        </w:rPr>
        <w:t>Australian</w:t>
      </w:r>
      <w:r w:rsidR="00A7230A">
        <w:rPr>
          <w:i/>
          <w:iCs/>
        </w:rPr>
        <w:t xml:space="preserve"> Development Research </w:t>
      </w:r>
      <w:r w:rsidR="002F7249">
        <w:rPr>
          <w:i/>
          <w:iCs/>
        </w:rPr>
        <w:t>Awards (ADRA)</w:t>
      </w:r>
      <w:r w:rsidR="002F7249">
        <w:t xml:space="preserve"> or the </w:t>
      </w:r>
      <w:r w:rsidR="001773B6">
        <w:rPr>
          <w:i/>
          <w:iCs/>
        </w:rPr>
        <w:t>CSIRO-AusAID Research for Development (R4D) Alliance.</w:t>
      </w:r>
    </w:p>
  </w:footnote>
  <w:footnote w:id="59">
    <w:p w14:paraId="499D0CAA" w14:textId="53E43B12" w:rsidR="00241FBD" w:rsidRDefault="00241FBD" w:rsidP="002076A6">
      <w:r>
        <w:rPr>
          <w:rStyle w:val="FootnoteReference"/>
        </w:rPr>
        <w:footnoteRef/>
      </w:r>
      <w:r>
        <w:t xml:space="preserve"> </w:t>
      </w:r>
      <w:r w:rsidR="00061673">
        <w:t xml:space="preserve">Learning Brief: </w:t>
      </w:r>
      <w:r w:rsidR="00061673" w:rsidRPr="00BE2AA7">
        <w:rPr>
          <w:sz w:val="20"/>
          <w:szCs w:val="20"/>
        </w:rPr>
        <w:t>Water for Women 2018-2024: The value and contribution of research</w:t>
      </w:r>
      <w:r w:rsidR="00061673">
        <w:rPr>
          <w:sz w:val="20"/>
          <w:szCs w:val="20"/>
        </w:rPr>
        <w:t xml:space="preserve"> (currently in draft form only)</w:t>
      </w:r>
    </w:p>
  </w:footnote>
  <w:footnote w:id="60">
    <w:p w14:paraId="55A2E23E" w14:textId="5DDA9C88" w:rsidR="00BA0EB6" w:rsidRDefault="00BA0EB6">
      <w:pPr>
        <w:pStyle w:val="FootnoteText"/>
      </w:pPr>
      <w:r>
        <w:rPr>
          <w:rStyle w:val="FootnoteReference"/>
        </w:rPr>
        <w:footnoteRef/>
      </w:r>
      <w:r>
        <w:t xml:space="preserve"> </w:t>
      </w:r>
      <w:hyperlink r:id="rId22" w:history="1">
        <w:r w:rsidRPr="00B955F4">
          <w:rPr>
            <w:rStyle w:val="Hyperlink"/>
          </w:rPr>
          <w:t>https://sanitationlearninghub.org/</w:t>
        </w:r>
      </w:hyperlink>
      <w:r>
        <w:t xml:space="preserve"> </w:t>
      </w:r>
    </w:p>
  </w:footnote>
  <w:footnote w:id="61">
    <w:p w14:paraId="574B49FF" w14:textId="77777777" w:rsidR="000238FB" w:rsidRDefault="000238FB" w:rsidP="000238FB">
      <w:pPr>
        <w:pStyle w:val="FootnoteText"/>
      </w:pPr>
      <w:r>
        <w:rPr>
          <w:rStyle w:val="FootnoteReference"/>
        </w:rPr>
        <w:footnoteRef/>
      </w:r>
      <w:r>
        <w:t xml:space="preserve"> </w:t>
      </w:r>
      <w:hyperlink r:id="rId23" w:history="1">
        <w:r w:rsidRPr="000828BE">
          <w:rPr>
            <w:rStyle w:val="Hyperlink"/>
          </w:rPr>
          <w:t>https://www.unicef.org/media/137206/file/triple-threat-wash-EN.pdf</w:t>
        </w:r>
      </w:hyperlink>
      <w:r>
        <w:t xml:space="preserve"> </w:t>
      </w:r>
    </w:p>
  </w:footnote>
  <w:footnote w:id="62">
    <w:p w14:paraId="05718442" w14:textId="03FCEC19" w:rsidR="00B20362" w:rsidRDefault="00B20362">
      <w:pPr>
        <w:pStyle w:val="FootnoteText"/>
      </w:pPr>
      <w:r>
        <w:rPr>
          <w:rStyle w:val="FootnoteReference"/>
        </w:rPr>
        <w:footnoteRef/>
      </w:r>
      <w:r>
        <w:t xml:space="preserve"> See for example, the tippy-tap innovation depicted in </w:t>
      </w:r>
      <w:r>
        <w:fldChar w:fldCharType="begin"/>
      </w:r>
      <w:r>
        <w:instrText xml:space="preserve"> REF _Ref191973862 \h </w:instrText>
      </w:r>
      <w:r>
        <w:fldChar w:fldCharType="separate"/>
      </w:r>
      <w:r w:rsidR="00655959">
        <w:t xml:space="preserve">Figure </w:t>
      </w:r>
      <w:r w:rsidR="00655959">
        <w:rPr>
          <w:noProof/>
        </w:rPr>
        <w:t>10</w:t>
      </w:r>
      <w:r>
        <w:fldChar w:fldCharType="end"/>
      </w:r>
      <w:r>
        <w:t>, built with low</w:t>
      </w:r>
      <w:r w:rsidR="00144DE6">
        <w:t xml:space="preserve"> cost, locally available materials, but dependent on ongoing volunteer motivation to be sustained; or indeed cheap household pit latrines that routinely fill</w:t>
      </w:r>
      <w:r w:rsidR="00085D97">
        <w:t>/overflow</w:t>
      </w:r>
      <w:r w:rsidR="00144DE6">
        <w:t xml:space="preserve"> without available </w:t>
      </w:r>
      <w:r w:rsidR="00085D97">
        <w:t>FSM solutions.</w:t>
      </w:r>
    </w:p>
  </w:footnote>
  <w:footnote w:id="63">
    <w:p w14:paraId="7E628D9B" w14:textId="77777777" w:rsidR="000238FB" w:rsidRDefault="000238FB" w:rsidP="000238FB">
      <w:pPr>
        <w:pStyle w:val="FootnoteText"/>
      </w:pPr>
      <w:r>
        <w:rPr>
          <w:rStyle w:val="FootnoteReference"/>
        </w:rPr>
        <w:footnoteRef/>
      </w:r>
      <w:r>
        <w:t xml:space="preserve"> </w:t>
      </w:r>
      <w:hyperlink r:id="rId24" w:history="1">
        <w:r w:rsidRPr="00AE0AED">
          <w:rPr>
            <w:rStyle w:val="Hyperlink"/>
          </w:rPr>
          <w:t>https://www.dfat.gov.au/development/topics/development-issues/water</w:t>
        </w:r>
      </w:hyperlink>
      <w:r>
        <w:t xml:space="preserve"> </w:t>
      </w:r>
    </w:p>
  </w:footnote>
  <w:footnote w:id="64">
    <w:p w14:paraId="25DF6893" w14:textId="77777777" w:rsidR="000238FB" w:rsidRDefault="000238FB" w:rsidP="000238FB">
      <w:pPr>
        <w:pStyle w:val="FootnoteText"/>
      </w:pPr>
      <w:r>
        <w:rPr>
          <w:rStyle w:val="FootnoteReference"/>
        </w:rPr>
        <w:footnoteRef/>
      </w:r>
      <w:r>
        <w:t xml:space="preserve"> </w:t>
      </w:r>
      <w:hyperlink r:id="rId25" w:history="1">
        <w:r w:rsidRPr="00CC5829">
          <w:rPr>
            <w:rStyle w:val="Hyperlink"/>
          </w:rPr>
          <w:t>https://www.unep.org/resources/emissions-gap-report-2024</w:t>
        </w:r>
      </w:hyperlink>
      <w:r>
        <w:t xml:space="preserve"> </w:t>
      </w:r>
    </w:p>
  </w:footnote>
  <w:footnote w:id="65">
    <w:p w14:paraId="06BB8D39" w14:textId="77777777" w:rsidR="000238FB" w:rsidRPr="00412C5F" w:rsidRDefault="000238FB" w:rsidP="000238FB">
      <w:pPr>
        <w:pStyle w:val="FootnoteText"/>
        <w:rPr>
          <w:lang w:val="en-US"/>
        </w:rPr>
      </w:pPr>
      <w:r>
        <w:rPr>
          <w:rStyle w:val="FootnoteReference"/>
        </w:rPr>
        <w:footnoteRef/>
      </w:r>
      <w:r>
        <w:t xml:space="preserve"> </w:t>
      </w:r>
      <w:r>
        <w:rPr>
          <w:lang w:val="en-US"/>
        </w:rPr>
        <w:t>Efficiency is assessed in relation to: i) use of time and money; ii) budget deviation; iii) modality; iv) governance and management; v) staff professionalism; vi) harmonization.</w:t>
      </w:r>
    </w:p>
  </w:footnote>
  <w:footnote w:id="66">
    <w:p w14:paraId="6B0CA68F" w14:textId="77777777" w:rsidR="00CC73BB" w:rsidRDefault="00CC73BB" w:rsidP="00CC73BB">
      <w:pPr>
        <w:pStyle w:val="FootnoteText"/>
      </w:pPr>
      <w:r>
        <w:rPr>
          <w:rStyle w:val="FootnoteReference"/>
        </w:rPr>
        <w:footnoteRef/>
      </w:r>
      <w:r>
        <w:t xml:space="preserve"> </w:t>
      </w:r>
      <w:hyperlink r:id="rId26" w:history="1">
        <w:r w:rsidRPr="00F72BDF">
          <w:rPr>
            <w:rStyle w:val="Hyperlink"/>
          </w:rPr>
          <w:t>https://www.dfat.gov.au/publications/development/australias-international-development-policy</w:t>
        </w:r>
      </w:hyperlink>
      <w:r>
        <w:t xml:space="preserve"> </w:t>
      </w:r>
    </w:p>
  </w:footnote>
  <w:footnote w:id="67">
    <w:p w14:paraId="4DEF7229" w14:textId="77777777" w:rsidR="00CC73BB" w:rsidRDefault="00CC73BB" w:rsidP="00CC73BB">
      <w:pPr>
        <w:pStyle w:val="FootnoteText"/>
      </w:pPr>
      <w:r>
        <w:rPr>
          <w:rStyle w:val="FootnoteReference"/>
        </w:rPr>
        <w:footnoteRef/>
      </w:r>
      <w:r>
        <w:t xml:space="preserve"> Arguably tracing from ‘participatory development’ championed by Robert Chambers throughout the 1990s and mainstreamed in the ‘Grand Bargain Commitments’ at the 2016 World Humanitarian Summit.</w:t>
      </w:r>
    </w:p>
  </w:footnote>
  <w:footnote w:id="68">
    <w:p w14:paraId="75FB7C70" w14:textId="77777777" w:rsidR="00CC73BB" w:rsidRDefault="00CC73BB" w:rsidP="00CC73BB">
      <w:pPr>
        <w:pStyle w:val="FootnoteText"/>
      </w:pPr>
      <w:r>
        <w:rPr>
          <w:rStyle w:val="FootnoteReference"/>
        </w:rPr>
        <w:footnoteRef/>
      </w:r>
      <w:r>
        <w:t xml:space="preserve"> </w:t>
      </w:r>
      <w:hyperlink r:id="rId27" w:history="1">
        <w:r w:rsidRPr="00F72BDF">
          <w:rPr>
            <w:rStyle w:val="Hyperlink"/>
          </w:rPr>
          <w:t>https://acfid.asn.au/our-focus/inclusive-and-locally-led-development/</w:t>
        </w:r>
      </w:hyperlink>
      <w:r>
        <w:t xml:space="preserve"> </w:t>
      </w:r>
    </w:p>
  </w:footnote>
  <w:footnote w:id="69">
    <w:p w14:paraId="4BE1C3F5" w14:textId="77777777" w:rsidR="00CC73BB" w:rsidRPr="00C077AF" w:rsidRDefault="00CC73BB" w:rsidP="00CC73BB">
      <w:pPr>
        <w:pStyle w:val="FootnoteText"/>
      </w:pPr>
      <w:r>
        <w:rPr>
          <w:rStyle w:val="FootnoteReference"/>
        </w:rPr>
        <w:footnoteRef/>
      </w:r>
      <w:r>
        <w:t xml:space="preserve"> Teskey, G. &amp; Chattier, P. (2022) </w:t>
      </w:r>
      <w:r>
        <w:rPr>
          <w:i/>
          <w:iCs/>
        </w:rPr>
        <w:t>Localisation: what could it mean for contractors</w:t>
      </w:r>
      <w:r>
        <w:t>, Governance and Development Working Paper Series, Issue 13, March 2022</w:t>
      </w:r>
    </w:p>
  </w:footnote>
  <w:footnote w:id="70">
    <w:p w14:paraId="49039354" w14:textId="77777777" w:rsidR="00E04A16" w:rsidRDefault="00E04A16" w:rsidP="00E04A16">
      <w:pPr>
        <w:pStyle w:val="FootnoteText"/>
      </w:pPr>
      <w:r>
        <w:rPr>
          <w:rStyle w:val="FootnoteReference"/>
        </w:rPr>
        <w:footnoteRef/>
      </w:r>
      <w:r>
        <w:t xml:space="preserve"> </w:t>
      </w:r>
      <w:hyperlink r:id="rId28" w:history="1">
        <w:r w:rsidRPr="00CF66E3">
          <w:rPr>
            <w:rStyle w:val="Hyperlink"/>
          </w:rPr>
          <w:t>https://www.dfat.gov.au/about-us/business-opportunities/business-notifications/dfat-guidance-note-locally-led-development</w:t>
        </w:r>
      </w:hyperlink>
      <w:r>
        <w:t xml:space="preserve"> </w:t>
      </w:r>
    </w:p>
  </w:footnote>
  <w:footnote w:id="71">
    <w:p w14:paraId="2F275DCE" w14:textId="77777777" w:rsidR="00CC73BB" w:rsidRDefault="00CC73BB" w:rsidP="00CC73BB">
      <w:pPr>
        <w:pStyle w:val="FootnoteText"/>
      </w:pPr>
      <w:r>
        <w:rPr>
          <w:rStyle w:val="FootnoteReference"/>
        </w:rPr>
        <w:footnoteRef/>
      </w:r>
      <w:r>
        <w:t xml:space="preserve"> Ibid.</w:t>
      </w:r>
    </w:p>
  </w:footnote>
  <w:footnote w:id="72">
    <w:p w14:paraId="14466C79" w14:textId="77777777" w:rsidR="00CC73BB" w:rsidRDefault="00CC73BB" w:rsidP="00CC73BB">
      <w:pPr>
        <w:pStyle w:val="FootnoteText"/>
      </w:pPr>
      <w:r>
        <w:rPr>
          <w:rStyle w:val="FootnoteReference"/>
        </w:rPr>
        <w:footnoteRef/>
      </w:r>
      <w:r>
        <w:t xml:space="preserve"> </w:t>
      </w:r>
      <w:r w:rsidRPr="00FB113E">
        <w:t>Consultative Group on International Agricultural Research</w:t>
      </w:r>
      <w:r>
        <w:t xml:space="preserve"> (CGIAR) </w:t>
      </w:r>
    </w:p>
  </w:footnote>
  <w:footnote w:id="73">
    <w:p w14:paraId="6CBC201E" w14:textId="77777777" w:rsidR="00CC73BB" w:rsidRDefault="00CC73BB" w:rsidP="00CC73BB">
      <w:pPr>
        <w:pStyle w:val="FootnoteText"/>
      </w:pPr>
      <w:r>
        <w:rPr>
          <w:rStyle w:val="FootnoteReference"/>
        </w:rPr>
        <w:footnoteRef/>
      </w:r>
      <w:r>
        <w:t xml:space="preserve"> SNV partners with the Everest Club.</w:t>
      </w:r>
    </w:p>
  </w:footnote>
  <w:footnote w:id="74">
    <w:p w14:paraId="27FAEC51" w14:textId="77777777" w:rsidR="0042465D" w:rsidRPr="00CC3BA5" w:rsidRDefault="0042465D" w:rsidP="0042465D">
      <w:pPr>
        <w:pStyle w:val="FootnoteText"/>
        <w:rPr>
          <w:sz w:val="18"/>
          <w:szCs w:val="18"/>
        </w:rPr>
      </w:pPr>
      <w:r>
        <w:rPr>
          <w:rStyle w:val="FootnoteReference"/>
        </w:rPr>
        <w:footnoteRef/>
      </w:r>
      <w:r>
        <w:t xml:space="preserve"> </w:t>
      </w:r>
      <w:hyperlink r:id="rId29" w:history="1">
        <w:r w:rsidRPr="00CC3BA5">
          <w:rPr>
            <w:rStyle w:val="Hyperlink"/>
            <w:sz w:val="18"/>
            <w:szCs w:val="18"/>
          </w:rPr>
          <w:t>DFAT Design and Monitoring, Evaluation and Learning Standards (Australian Government Department of Foreign Affairs and Trade</w:t>
        </w:r>
      </w:hyperlink>
      <w:r w:rsidRPr="00CC3BA5">
        <w:rPr>
          <w:rStyle w:val="Hyperlink"/>
          <w:sz w:val="18"/>
          <w:szCs w:val="18"/>
        </w:rPr>
        <w:t>)</w:t>
      </w:r>
    </w:p>
  </w:footnote>
  <w:footnote w:id="75">
    <w:p w14:paraId="6048A9AE" w14:textId="77777777" w:rsidR="0042465D" w:rsidRDefault="0042465D" w:rsidP="0042465D">
      <w:pPr>
        <w:pStyle w:val="FootnoteText"/>
      </w:pPr>
      <w:r w:rsidRPr="00CC3BA5">
        <w:rPr>
          <w:rStyle w:val="FootnoteReference"/>
          <w:sz w:val="18"/>
          <w:szCs w:val="18"/>
        </w:rPr>
        <w:footnoteRef/>
      </w:r>
      <w:r w:rsidRPr="00CC3BA5">
        <w:rPr>
          <w:sz w:val="18"/>
          <w:szCs w:val="18"/>
        </w:rPr>
        <w:t xml:space="preserve"> </w:t>
      </w:r>
      <w:hyperlink r:id="rId30" w:history="1">
        <w:r w:rsidRPr="00CC3BA5">
          <w:rPr>
            <w:rStyle w:val="Hyperlink"/>
            <w:sz w:val="18"/>
            <w:szCs w:val="18"/>
          </w:rPr>
          <w:t>Ethical Research and Evaluation Guidance</w:t>
        </w:r>
        <w:r w:rsidRPr="005013D5" w:rsidDel="005013D5">
          <w:rPr>
            <w:rStyle w:val="Hyperlink"/>
            <w:sz w:val="18"/>
            <w:szCs w:val="18"/>
          </w:rPr>
          <w:t xml:space="preserve"> </w:t>
        </w:r>
        <w:r w:rsidRPr="005013D5">
          <w:rPr>
            <w:rStyle w:val="Hyperlink"/>
            <w:sz w:val="18"/>
            <w:szCs w:val="18"/>
          </w:rPr>
          <w:t>Note (Australian Government Department of Foreign Affairs and Trade)</w:t>
        </w:r>
      </w:hyperlink>
    </w:p>
  </w:footnote>
  <w:footnote w:id="76">
    <w:p w14:paraId="5EA25246" w14:textId="77777777" w:rsidR="0042465D" w:rsidRDefault="0042465D" w:rsidP="0042465D">
      <w:pPr>
        <w:pStyle w:val="FootnoteText"/>
      </w:pPr>
      <w:r>
        <w:rPr>
          <w:rStyle w:val="FootnoteReference"/>
        </w:rPr>
        <w:footnoteRef/>
      </w:r>
      <w:r>
        <w:t xml:space="preserve"> Water for Women Fund, </w:t>
      </w:r>
      <w:r w:rsidRPr="00A72BED">
        <w:t>https://www.waterforwomenfund.org/en/who-we-are/outline-of-the-fund.aspx</w:t>
      </w:r>
    </w:p>
  </w:footnote>
  <w:footnote w:id="77">
    <w:p w14:paraId="143B2E02" w14:textId="77777777" w:rsidR="0042465D" w:rsidRDefault="0042465D" w:rsidP="0042465D">
      <w:pPr>
        <w:pStyle w:val="FootnoteText"/>
      </w:pPr>
      <w:r>
        <w:rPr>
          <w:rStyle w:val="FootnoteReference"/>
        </w:rPr>
        <w:footnoteRef/>
      </w:r>
      <w:r>
        <w:t xml:space="preserve"> Lessons will emphasise barriers and enablers in achieving climate-resilient inclusive WASH outcomes.</w:t>
      </w:r>
    </w:p>
  </w:footnote>
  <w:footnote w:id="78">
    <w:p w14:paraId="3D60CFC1" w14:textId="77777777" w:rsidR="0042465D" w:rsidRPr="00CF4FC8" w:rsidRDefault="0042465D" w:rsidP="0042465D">
      <w:pPr>
        <w:pStyle w:val="FootnoteText"/>
        <w:rPr>
          <w:sz w:val="18"/>
          <w:szCs w:val="18"/>
        </w:rPr>
      </w:pPr>
      <w:r w:rsidRPr="00CF4FC8">
        <w:rPr>
          <w:rStyle w:val="FootnoteReference"/>
          <w:sz w:val="18"/>
          <w:szCs w:val="18"/>
        </w:rPr>
        <w:footnoteRef/>
      </w:r>
      <w:r w:rsidRPr="00CF4FC8">
        <w:rPr>
          <w:sz w:val="18"/>
          <w:szCs w:val="18"/>
        </w:rPr>
        <w:t xml:space="preserve"> </w:t>
      </w:r>
      <w:hyperlink r:id="rId31" w:history="1">
        <w:r w:rsidRPr="00363852">
          <w:rPr>
            <w:rStyle w:val="Hyperlink"/>
            <w:sz w:val="18"/>
            <w:szCs w:val="18"/>
          </w:rPr>
          <w:t>DFAT Design and Monitoring, Evaluation and Learning Standards (Australian Government Department of Foreign Affairs and Trade</w:t>
        </w:r>
      </w:hyperlink>
      <w:r w:rsidRPr="00363852">
        <w:rPr>
          <w:rStyle w:val="Hyperlink"/>
          <w:sz w:val="18"/>
          <w:szCs w:val="18"/>
        </w:rPr>
        <w:t>)</w:t>
      </w:r>
    </w:p>
  </w:footnote>
  <w:footnote w:id="79">
    <w:p w14:paraId="460EEE76" w14:textId="77777777" w:rsidR="0042465D" w:rsidRDefault="0042465D" w:rsidP="0042465D">
      <w:pPr>
        <w:pStyle w:val="FootnoteText"/>
      </w:pPr>
      <w:r>
        <w:rPr>
          <w:rStyle w:val="FootnoteReference"/>
        </w:rPr>
        <w:footnoteRef/>
      </w:r>
      <w:r>
        <w:t xml:space="preserve"> See indicative report structure in Appendix A.</w:t>
      </w:r>
    </w:p>
  </w:footnote>
  <w:footnote w:id="80">
    <w:p w14:paraId="45DF0C6B" w14:textId="77777777" w:rsidR="0042465D" w:rsidRPr="003F0476" w:rsidRDefault="0042465D" w:rsidP="0042465D">
      <w:pPr>
        <w:pStyle w:val="FootnoteText"/>
        <w:rPr>
          <w:sz w:val="18"/>
          <w:szCs w:val="18"/>
        </w:rPr>
      </w:pPr>
      <w:r>
        <w:rPr>
          <w:rStyle w:val="FootnoteReference"/>
        </w:rPr>
        <w:footnoteRef/>
      </w:r>
      <w:r>
        <w:t xml:space="preserve"> </w:t>
      </w:r>
      <w:r w:rsidRPr="003F0476">
        <w:rPr>
          <w:sz w:val="18"/>
          <w:szCs w:val="18"/>
        </w:rPr>
        <w:t xml:space="preserve">Patton, M.Q. (2008). </w:t>
      </w:r>
      <w:r w:rsidRPr="003F0476">
        <w:rPr>
          <w:i/>
          <w:iCs/>
          <w:sz w:val="18"/>
          <w:szCs w:val="18"/>
        </w:rPr>
        <w:t>Utilization-focused evaluation</w:t>
      </w:r>
      <w:r w:rsidRPr="003F0476">
        <w:rPr>
          <w:sz w:val="18"/>
          <w:szCs w:val="18"/>
        </w:rPr>
        <w:t>, 4th edition. Thousand Oaks, CA: Sage</w:t>
      </w:r>
    </w:p>
  </w:footnote>
  <w:footnote w:id="81">
    <w:p w14:paraId="18EC3FC3" w14:textId="77777777" w:rsidR="0042465D" w:rsidRPr="003F0476" w:rsidRDefault="0042465D" w:rsidP="0042465D">
      <w:pPr>
        <w:pStyle w:val="FootnoteText"/>
        <w:rPr>
          <w:sz w:val="18"/>
          <w:szCs w:val="18"/>
        </w:rPr>
      </w:pPr>
      <w:r w:rsidRPr="003F0476">
        <w:rPr>
          <w:rStyle w:val="FootnoteReference"/>
          <w:sz w:val="18"/>
          <w:szCs w:val="18"/>
        </w:rPr>
        <w:footnoteRef/>
      </w:r>
      <w:r w:rsidRPr="003F0476">
        <w:rPr>
          <w:sz w:val="18"/>
          <w:szCs w:val="18"/>
        </w:rPr>
        <w:t xml:space="preserve"> Evaluations typically take place in resource- and time-constrained contexts, and hence must employ appropriate and efficient data collection and assimilation methods that balance a tension between academic rigor and management efficiency.</w:t>
      </w:r>
    </w:p>
  </w:footnote>
  <w:footnote w:id="82">
    <w:p w14:paraId="3A56DBFB" w14:textId="77777777" w:rsidR="0042465D" w:rsidRPr="003F0476" w:rsidRDefault="0042465D" w:rsidP="0042465D">
      <w:pPr>
        <w:pStyle w:val="FootnoteText"/>
        <w:rPr>
          <w:sz w:val="18"/>
          <w:szCs w:val="18"/>
        </w:rPr>
      </w:pPr>
      <w:r w:rsidRPr="003F0476">
        <w:rPr>
          <w:rStyle w:val="FootnoteReference"/>
          <w:sz w:val="18"/>
          <w:szCs w:val="18"/>
        </w:rPr>
        <w:footnoteRef/>
      </w:r>
      <w:r w:rsidRPr="003F0476">
        <w:rPr>
          <w:sz w:val="18"/>
          <w:szCs w:val="18"/>
        </w:rPr>
        <w:t xml:space="preserve"> The ability to simplify without losing quality.</w:t>
      </w:r>
    </w:p>
  </w:footnote>
  <w:footnote w:id="83">
    <w:p w14:paraId="3141F23E" w14:textId="77777777" w:rsidR="0042465D" w:rsidRDefault="0042465D" w:rsidP="0042465D">
      <w:pPr>
        <w:pStyle w:val="FootnoteText"/>
      </w:pPr>
      <w:r>
        <w:rPr>
          <w:rStyle w:val="FootnoteReference"/>
        </w:rPr>
        <w:footnoteRef/>
      </w:r>
      <w:r>
        <w:t xml:space="preserve"> </w:t>
      </w:r>
      <w:r w:rsidRPr="00A72DB6">
        <w:t>https://www.oecd-ilibrary.org/sites/543e84ed-en/1/3/4/index.html?itemId=/content/publication/543e84ed-en&amp;_csp_=535d2f2a848b7727d35502d7f36e4885&amp;itemIGO=oecd&amp;itemContentType=book</w:t>
      </w:r>
    </w:p>
  </w:footnote>
  <w:footnote w:id="84">
    <w:p w14:paraId="49F707FE" w14:textId="77777777" w:rsidR="0042465D" w:rsidRDefault="0042465D" w:rsidP="0042465D">
      <w:pPr>
        <w:pStyle w:val="FootnoteText"/>
      </w:pPr>
      <w:r>
        <w:rPr>
          <w:rStyle w:val="FootnoteReference"/>
        </w:rPr>
        <w:footnoteRef/>
      </w:r>
      <w:r>
        <w:t xml:space="preserve"> These work areas are drawn from Principle #5 of seven ‘Principles of Inclusive Climate Resilience’ collaboratively developed by the Fund.</w:t>
      </w:r>
    </w:p>
  </w:footnote>
  <w:footnote w:id="85">
    <w:p w14:paraId="24FA8274" w14:textId="77777777" w:rsidR="0042465D" w:rsidRDefault="0042465D" w:rsidP="0042465D">
      <w:pPr>
        <w:pStyle w:val="FootnoteText"/>
      </w:pPr>
      <w:r>
        <w:rPr>
          <w:rStyle w:val="FootnoteReference"/>
        </w:rPr>
        <w:footnoteRef/>
      </w:r>
      <w:r>
        <w:t xml:space="preserve"> The ToR queried the prospect of undertaking a structured survey of implementing partners. The evaluation team advised against including this method on the basis of: a) the time required to design and implement quality surveys, b) the limited value of structured surveys in light of the primary focus of the evaluation on capturing nuanced learning, c) the tight timeframe available to undertake and conclude the evaluation, d) difficulties associated with achieving a response rate that provides the necessary statistical power. Experience suggests that structured surveys have greater utility earlier in the life of program implementation rather than as part of final evaluations.</w:t>
      </w:r>
    </w:p>
  </w:footnote>
  <w:footnote w:id="86">
    <w:p w14:paraId="396B5430" w14:textId="77777777" w:rsidR="0042465D" w:rsidRDefault="0042465D" w:rsidP="0042465D">
      <w:pPr>
        <w:pStyle w:val="FootnoteText"/>
      </w:pPr>
      <w:r>
        <w:rPr>
          <w:rStyle w:val="FootnoteReference"/>
        </w:rPr>
        <w:footnoteRef/>
      </w:r>
      <w:r>
        <w:t xml:space="preserve"> It is likely that fieldwork will predominantly involve key informant interviews. FGDs will be utilised in circumstances where a group of people with broadly similar engagement/perspectives in relation to the Fund (e.g. community members or committee members) are available for interview. </w:t>
      </w:r>
    </w:p>
  </w:footnote>
  <w:footnote w:id="87">
    <w:p w14:paraId="65898A2E" w14:textId="77777777" w:rsidR="0042465D" w:rsidRDefault="0042465D" w:rsidP="0042465D">
      <w:pPr>
        <w:pStyle w:val="FootnoteText"/>
      </w:pPr>
      <w:r>
        <w:rPr>
          <w:rStyle w:val="FootnoteReference"/>
        </w:rPr>
        <w:footnoteRef/>
      </w:r>
      <w:r>
        <w:t xml:space="preserve"> Likely a bespoke database application used on previous evaluations, or otherwise a commercial qualitative analysis package such as </w:t>
      </w:r>
      <w:hyperlink r:id="rId32" w:history="1">
        <w:r w:rsidRPr="006E7826">
          <w:rPr>
            <w:rStyle w:val="Hyperlink"/>
          </w:rPr>
          <w:t>NVivo</w:t>
        </w:r>
      </w:hyperlink>
      <w:r>
        <w:t>.</w:t>
      </w:r>
    </w:p>
  </w:footnote>
  <w:footnote w:id="88">
    <w:p w14:paraId="5F9FD301" w14:textId="77777777" w:rsidR="000D6789" w:rsidRDefault="000D6789" w:rsidP="000D6789">
      <w:pPr>
        <w:pStyle w:val="FootnoteText"/>
      </w:pPr>
      <w:r>
        <w:rPr>
          <w:rStyle w:val="FootnoteReference"/>
        </w:rPr>
        <w:footnoteRef/>
      </w:r>
      <w:r>
        <w:t xml:space="preserve"> A ‘theory of change’ is a form of program logic that sets out the roles of different classes of actor who will influence intended social changes.</w:t>
      </w:r>
    </w:p>
  </w:footnote>
  <w:footnote w:id="89">
    <w:p w14:paraId="116EBE82" w14:textId="77777777" w:rsidR="000D6789" w:rsidRDefault="000D6789" w:rsidP="000D6789">
      <w:pPr>
        <w:pStyle w:val="FootnoteText"/>
      </w:pPr>
      <w:r>
        <w:rPr>
          <w:rStyle w:val="FootnoteReference"/>
        </w:rPr>
        <w:footnoteRef/>
      </w:r>
      <w:r>
        <w:t xml:space="preserve"> N.B. This evaluability assessment focusses on the Goal and four EOPOs since this is scope of the final evaluation. The ToC also specifies three Intermediate Outcomes, though these are non-conforming statements and substantively re-state the intent of the EOPOs.</w:t>
      </w:r>
    </w:p>
  </w:footnote>
  <w:footnote w:id="90">
    <w:p w14:paraId="608F3F57" w14:textId="77777777" w:rsidR="000D6789" w:rsidRDefault="000D6789" w:rsidP="000D6789">
      <w:pPr>
        <w:pStyle w:val="FootnoteText"/>
      </w:pPr>
      <w:r>
        <w:rPr>
          <w:rStyle w:val="FootnoteReference"/>
        </w:rPr>
        <w:footnoteRef/>
      </w:r>
      <w:r>
        <w:t xml:space="preserve"> </w:t>
      </w:r>
      <w:r w:rsidRPr="00DD23AE">
        <w:t>https://www.oecd-ilibrary.org/sites/543e84ed-en/1/3/4/index.html?itemId=/content/publication/543e84ed-en&amp;_csp_=535d2f2a848b7727d35502d7f36e4885&amp;itemIGO=oecd&amp;itemContentType=book#section-d1e2474</w:t>
      </w:r>
    </w:p>
  </w:footnote>
  <w:footnote w:id="91">
    <w:p w14:paraId="727DDCB2" w14:textId="77777777" w:rsidR="000D6789" w:rsidRDefault="000D6789" w:rsidP="000D6789">
      <w:pPr>
        <w:pStyle w:val="FootnoteText"/>
      </w:pPr>
      <w:r>
        <w:rPr>
          <w:rStyle w:val="FootnoteReference"/>
        </w:rPr>
        <w:footnoteRef/>
      </w:r>
      <w:r>
        <w:t xml:space="preserve"> </w:t>
      </w:r>
      <w:r w:rsidRPr="00AE5D18">
        <w:t>https://www.oecd-ilibrary.org/sites/543e84ed-en/1/3/4/index.html?itemId=/content/publication/543e84ed-en&amp;_csp_=535d2f2a848b7727d35502d7f36e4885&amp;itemIGO=oecd&amp;itemContentType=book#section-d1e4269</w:t>
      </w:r>
    </w:p>
  </w:footnote>
  <w:footnote w:id="92">
    <w:p w14:paraId="61888EAD" w14:textId="77777777" w:rsidR="000D6789" w:rsidRDefault="000D6789" w:rsidP="000D6789">
      <w:pPr>
        <w:pStyle w:val="FootnoteText"/>
      </w:pPr>
      <w:r>
        <w:rPr>
          <w:rStyle w:val="FootnoteReference"/>
        </w:rPr>
        <w:footnoteRef/>
      </w:r>
      <w:r>
        <w:t xml:space="preserve"> </w:t>
      </w:r>
      <w:r w:rsidRPr="00AE5D18">
        <w:t>https://www.oecd-ilibrary.org/sites/543e84ed-en/1/3/4/index.html?itemId=/content/publication/543e84ed-en&amp;_csp_=535d2f2a848b7727d35502d7f36e4885&amp;itemIGO=oecd&amp;itemContentType=book#section-d1e3395</w:t>
      </w:r>
    </w:p>
  </w:footnote>
  <w:footnote w:id="93">
    <w:p w14:paraId="4ED65FFC" w14:textId="77777777" w:rsidR="000D6789" w:rsidRDefault="000D6789" w:rsidP="000D6789">
      <w:pPr>
        <w:pStyle w:val="FootnoteText"/>
      </w:pPr>
      <w:r>
        <w:rPr>
          <w:rStyle w:val="FootnoteReference"/>
        </w:rPr>
        <w:footnoteRef/>
      </w:r>
      <w:r>
        <w:t xml:space="preserve"> </w:t>
      </w:r>
      <w:r w:rsidRPr="00BE6CAD">
        <w:t>https://www.oecd-ilibrary.org/sites/543e84ed-en/1/3/4/index.html?itemId=/content/publication/543e84ed-en&amp;_csp_=535d2f2a848b7727d35502d7f36e4885&amp;itemIGO=oecd&amp;itemContentType=book#section-d1e4964</w:t>
      </w:r>
    </w:p>
  </w:footnote>
  <w:footnote w:id="94">
    <w:p w14:paraId="112D17EC" w14:textId="77777777" w:rsidR="000D6789" w:rsidRDefault="000D6789" w:rsidP="000D6789">
      <w:pPr>
        <w:pStyle w:val="FootnoteText"/>
      </w:pPr>
      <w:r>
        <w:rPr>
          <w:rStyle w:val="FootnoteReference"/>
        </w:rPr>
        <w:footnoteRef/>
      </w:r>
      <w:r>
        <w:t xml:space="preserve"> As it stands, there is ongoing debate within the Fund in relation to whether WfW uses WASH as a </w:t>
      </w:r>
      <w:r>
        <w:rPr>
          <w:i/>
          <w:iCs/>
        </w:rPr>
        <w:t>means</w:t>
      </w:r>
      <w:r>
        <w:t xml:space="preserve"> to influencing GEDSI and climate resilience outcomes in communities; </w:t>
      </w:r>
      <w:r w:rsidRPr="0004711E">
        <w:rPr>
          <w:i/>
          <w:iCs/>
        </w:rPr>
        <w:t>or</w:t>
      </w:r>
      <w:r>
        <w:t xml:space="preserve"> if GEDSI and climate resilience are a </w:t>
      </w:r>
      <w:r>
        <w:rPr>
          <w:i/>
          <w:iCs/>
        </w:rPr>
        <w:t xml:space="preserve">means </w:t>
      </w:r>
      <w:r>
        <w:t>to strengthening the sustainability of WASH interventions in communities. In retrospect, it would have been helpful for the design to clarify/specify the underlying hypothesis/’theory of change’ of WfW; and for the M&amp;E to then test this theory in order to advance sector knowledge.</w:t>
      </w:r>
    </w:p>
  </w:footnote>
  <w:footnote w:id="95">
    <w:p w14:paraId="09FB7641" w14:textId="77777777" w:rsidR="000D6789" w:rsidRDefault="000D6789" w:rsidP="000D6789">
      <w:pPr>
        <w:pStyle w:val="FootnoteText"/>
      </w:pPr>
      <w:r>
        <w:rPr>
          <w:rStyle w:val="FootnoteReference"/>
        </w:rPr>
        <w:footnoteRef/>
      </w:r>
      <w:r>
        <w:t xml:space="preserve"> i.e. WASH systems strengthening, WASH service delivery and knowledge and learning, respectively.</w:t>
      </w:r>
    </w:p>
  </w:footnote>
  <w:footnote w:id="96">
    <w:p w14:paraId="0EF453F6" w14:textId="77777777" w:rsidR="000D6789" w:rsidRDefault="000D6789" w:rsidP="000D6789">
      <w:pPr>
        <w:pStyle w:val="FootnoteText"/>
      </w:pPr>
      <w:r>
        <w:rPr>
          <w:rStyle w:val="FootnoteReference"/>
        </w:rPr>
        <w:footnoteRef/>
      </w:r>
      <w:r>
        <w:t xml:space="preserve"> N.B. The only other logical explanation for why EOPO 3 is needed is if the WfW Fund has scope to pursue GEDSI and climate resilience outcomes that extend beyond WASH-related work. While this may also be laudable, given the policy and moral priority of GEDSI and climate resilience, it is likely to run afoul of government audit regulations which require development funding to be acquitted against sector/funding allocations. Ordinarily, a sector program (e.g. in agriculture) cannot pursue other sector priorities (e.g. bridge building).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44394" w14:textId="2ADB46C9" w:rsidR="009E1C05" w:rsidRPr="009E1C05" w:rsidRDefault="0087155B">
    <w:pPr>
      <w:pStyle w:val="Header"/>
      <w:rPr>
        <w:sz w:val="18"/>
        <w:szCs w:val="18"/>
      </w:rPr>
    </w:pPr>
    <w:r>
      <w:rPr>
        <w:sz w:val="18"/>
        <w:szCs w:val="18"/>
      </w:rPr>
      <w:t xml:space="preserve">Independent </w:t>
    </w:r>
    <w:r w:rsidR="0084000F">
      <w:rPr>
        <w:sz w:val="18"/>
        <w:szCs w:val="18"/>
      </w:rPr>
      <w:t xml:space="preserve">Final </w:t>
    </w:r>
    <w:r w:rsidR="009B0F59">
      <w:rPr>
        <w:sz w:val="18"/>
        <w:szCs w:val="18"/>
      </w:rPr>
      <w:t>Evaluation:</w:t>
    </w:r>
    <w:r>
      <w:rPr>
        <w:sz w:val="18"/>
        <w:szCs w:val="18"/>
      </w:rPr>
      <w:t xml:space="preserve"> </w:t>
    </w:r>
    <w:r w:rsidR="009B0F59">
      <w:rPr>
        <w:sz w:val="18"/>
        <w:szCs w:val="18"/>
      </w:rPr>
      <w:t xml:space="preserve">Water for Women Phase 2, </w:t>
    </w:r>
    <w:r w:rsidR="00B971A9">
      <w:rPr>
        <w:sz w:val="18"/>
        <w:szCs w:val="18"/>
      </w:rPr>
      <w:t>April</w:t>
    </w:r>
    <w:r w:rsidR="00ED70DA">
      <w:rPr>
        <w:sz w:val="18"/>
        <w:szCs w:val="18"/>
      </w:rPr>
      <w:t xml:space="preserve"> </w:t>
    </w:r>
    <w:r w:rsidR="009E1C05">
      <w:rPr>
        <w:sz w:val="18"/>
        <w:szCs w:val="18"/>
      </w:rPr>
      <w:t>202</w:t>
    </w:r>
    <w:r w:rsidR="00D92E34">
      <w:rPr>
        <w:sz w:val="18"/>
        <w:szCs w:val="18"/>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6F142" w14:textId="1AA2A915" w:rsidR="0042465D" w:rsidRPr="00DD58EA" w:rsidRDefault="00DD58EA">
    <w:pPr>
      <w:pStyle w:val="Header"/>
      <w:rPr>
        <w:sz w:val="18"/>
        <w:szCs w:val="18"/>
      </w:rPr>
    </w:pPr>
    <w:r>
      <w:rPr>
        <w:sz w:val="18"/>
        <w:szCs w:val="18"/>
      </w:rPr>
      <w:t>Independent Final Evaluation: Water for Women Phase 2, April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25C8B"/>
    <w:multiLevelType w:val="hybridMultilevel"/>
    <w:tmpl w:val="F1BC3FA8"/>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9A4832"/>
    <w:multiLevelType w:val="hybridMultilevel"/>
    <w:tmpl w:val="A644317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13F5C06"/>
    <w:multiLevelType w:val="hybridMultilevel"/>
    <w:tmpl w:val="DACE9C32"/>
    <w:lvl w:ilvl="0" w:tplc="5CE4068E">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00F1186"/>
    <w:multiLevelType w:val="hybridMultilevel"/>
    <w:tmpl w:val="F22C4B24"/>
    <w:lvl w:ilvl="0" w:tplc="49AEF498">
      <w:start w:val="29"/>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522B82"/>
    <w:multiLevelType w:val="hybridMultilevel"/>
    <w:tmpl w:val="8F5E9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833E6E"/>
    <w:multiLevelType w:val="multilevel"/>
    <w:tmpl w:val="B4DCC99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6A41DE9"/>
    <w:multiLevelType w:val="hybridMultilevel"/>
    <w:tmpl w:val="5CAA3AC0"/>
    <w:lvl w:ilvl="0" w:tplc="58B8E66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4E2F24"/>
    <w:multiLevelType w:val="hybridMultilevel"/>
    <w:tmpl w:val="B3E4CA3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BBE4BE6"/>
    <w:multiLevelType w:val="hybridMultilevel"/>
    <w:tmpl w:val="16143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1B54B7"/>
    <w:multiLevelType w:val="hybridMultilevel"/>
    <w:tmpl w:val="A644317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1595D98"/>
    <w:multiLevelType w:val="hybridMultilevel"/>
    <w:tmpl w:val="CDF49D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011F8F"/>
    <w:multiLevelType w:val="hybridMultilevel"/>
    <w:tmpl w:val="E2C4FB96"/>
    <w:lvl w:ilvl="0" w:tplc="CBB4388A">
      <w:start w:val="1"/>
      <w:numFmt w:val="decimal"/>
      <w:pStyle w:val="Heading2"/>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22E5588"/>
    <w:multiLevelType w:val="hybridMultilevel"/>
    <w:tmpl w:val="730C2F82"/>
    <w:lvl w:ilvl="0" w:tplc="CCBCDC2E">
      <w:start w:val="15"/>
      <w:numFmt w:val="bullet"/>
      <w:lvlText w:val=""/>
      <w:lvlJc w:val="left"/>
      <w:pPr>
        <w:ind w:left="360" w:hanging="360"/>
      </w:pPr>
      <w:rPr>
        <w:rFonts w:ascii="Symbol" w:eastAsiaTheme="minorHAns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7F45643"/>
    <w:multiLevelType w:val="multilevel"/>
    <w:tmpl w:val="F3BAE67C"/>
    <w:lvl w:ilvl="0">
      <w:start w:val="1"/>
      <w:numFmt w:val="decimal"/>
      <w:lvlText w:val="%1."/>
      <w:lvlJc w:val="left"/>
      <w:pPr>
        <w:ind w:left="644" w:hanging="36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4" w15:restartNumberingAfterBreak="0">
    <w:nsid w:val="41772B7F"/>
    <w:multiLevelType w:val="hybridMultilevel"/>
    <w:tmpl w:val="7A58E1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BD603C3"/>
    <w:multiLevelType w:val="multilevel"/>
    <w:tmpl w:val="14B4826E"/>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5BC42955"/>
    <w:multiLevelType w:val="hybridMultilevel"/>
    <w:tmpl w:val="CF6E2864"/>
    <w:lvl w:ilvl="0" w:tplc="0C090001">
      <w:start w:val="1"/>
      <w:numFmt w:val="bullet"/>
      <w:lvlText w:val=""/>
      <w:lvlJc w:val="left"/>
      <w:pPr>
        <w:ind w:left="720" w:hanging="360"/>
      </w:pPr>
      <w:rPr>
        <w:rFonts w:ascii="Symbol" w:hAnsi="Symbol" w:hint="default"/>
      </w:rPr>
    </w:lvl>
    <w:lvl w:ilvl="1" w:tplc="F70666E6">
      <w:numFmt w:val="bullet"/>
      <w:lvlText w:val="•"/>
      <w:lvlJc w:val="left"/>
      <w:pPr>
        <w:ind w:left="1440" w:hanging="360"/>
      </w:pPr>
      <w:rPr>
        <w:rFonts w:ascii="Aptos" w:eastAsiaTheme="minorHAnsi" w:hAnsi="Apto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B81A41"/>
    <w:multiLevelType w:val="hybridMultilevel"/>
    <w:tmpl w:val="D36EA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422A83"/>
    <w:multiLevelType w:val="hybridMultilevel"/>
    <w:tmpl w:val="33DE1F06"/>
    <w:lvl w:ilvl="0" w:tplc="1AF45C1C">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C640475"/>
    <w:multiLevelType w:val="hybridMultilevel"/>
    <w:tmpl w:val="555E6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6B1BB6"/>
    <w:multiLevelType w:val="hybridMultilevel"/>
    <w:tmpl w:val="036A41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AE62F6B"/>
    <w:multiLevelType w:val="hybridMultilevel"/>
    <w:tmpl w:val="6D68C23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965085997">
    <w:abstractNumId w:val="5"/>
  </w:num>
  <w:num w:numId="2" w16cid:durableId="981665341">
    <w:abstractNumId w:val="18"/>
  </w:num>
  <w:num w:numId="3" w16cid:durableId="1327778525">
    <w:abstractNumId w:val="13"/>
  </w:num>
  <w:num w:numId="4" w16cid:durableId="1988704566">
    <w:abstractNumId w:val="11"/>
  </w:num>
  <w:num w:numId="5" w16cid:durableId="343703074">
    <w:abstractNumId w:val="6"/>
  </w:num>
  <w:num w:numId="6" w16cid:durableId="1854152013">
    <w:abstractNumId w:val="12"/>
  </w:num>
  <w:num w:numId="7" w16cid:durableId="2036497313">
    <w:abstractNumId w:val="2"/>
  </w:num>
  <w:num w:numId="8" w16cid:durableId="2007203827">
    <w:abstractNumId w:val="16"/>
  </w:num>
  <w:num w:numId="9" w16cid:durableId="1611274410">
    <w:abstractNumId w:val="20"/>
  </w:num>
  <w:num w:numId="10" w16cid:durableId="472987684">
    <w:abstractNumId w:val="0"/>
  </w:num>
  <w:num w:numId="11" w16cid:durableId="1475677062">
    <w:abstractNumId w:val="15"/>
  </w:num>
  <w:num w:numId="12" w16cid:durableId="171995128">
    <w:abstractNumId w:val="8"/>
  </w:num>
  <w:num w:numId="13" w16cid:durableId="2037542382">
    <w:abstractNumId w:val="4"/>
  </w:num>
  <w:num w:numId="14" w16cid:durableId="1348941177">
    <w:abstractNumId w:val="19"/>
  </w:num>
  <w:num w:numId="15" w16cid:durableId="227152010">
    <w:abstractNumId w:val="21"/>
  </w:num>
  <w:num w:numId="16" w16cid:durableId="1784808212">
    <w:abstractNumId w:val="14"/>
  </w:num>
  <w:num w:numId="17" w16cid:durableId="761031457">
    <w:abstractNumId w:val="3"/>
  </w:num>
  <w:num w:numId="18" w16cid:durableId="1877549136">
    <w:abstractNumId w:val="1"/>
  </w:num>
  <w:num w:numId="19" w16cid:durableId="947393427">
    <w:abstractNumId w:val="9"/>
  </w:num>
  <w:num w:numId="20" w16cid:durableId="1080757504">
    <w:abstractNumId w:val="7"/>
  </w:num>
  <w:num w:numId="21" w16cid:durableId="1452091323">
    <w:abstractNumId w:val="17"/>
  </w:num>
  <w:num w:numId="22" w16cid:durableId="212634828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E52"/>
    <w:rsid w:val="000015C0"/>
    <w:rsid w:val="00002473"/>
    <w:rsid w:val="0000259D"/>
    <w:rsid w:val="00004487"/>
    <w:rsid w:val="0000606A"/>
    <w:rsid w:val="00006E8F"/>
    <w:rsid w:val="00010431"/>
    <w:rsid w:val="000107FA"/>
    <w:rsid w:val="00011380"/>
    <w:rsid w:val="000119AF"/>
    <w:rsid w:val="00011AF5"/>
    <w:rsid w:val="00011BCE"/>
    <w:rsid w:val="000130C1"/>
    <w:rsid w:val="00013841"/>
    <w:rsid w:val="000139C4"/>
    <w:rsid w:val="0001416F"/>
    <w:rsid w:val="000144D9"/>
    <w:rsid w:val="0001496C"/>
    <w:rsid w:val="00014BC8"/>
    <w:rsid w:val="00014BD1"/>
    <w:rsid w:val="00014D58"/>
    <w:rsid w:val="0001563E"/>
    <w:rsid w:val="000157A0"/>
    <w:rsid w:val="00015DD6"/>
    <w:rsid w:val="0001613E"/>
    <w:rsid w:val="0001646D"/>
    <w:rsid w:val="00016659"/>
    <w:rsid w:val="00017036"/>
    <w:rsid w:val="00017151"/>
    <w:rsid w:val="0002002F"/>
    <w:rsid w:val="00020339"/>
    <w:rsid w:val="0002080B"/>
    <w:rsid w:val="000212D4"/>
    <w:rsid w:val="00021314"/>
    <w:rsid w:val="000217F8"/>
    <w:rsid w:val="000219DB"/>
    <w:rsid w:val="000225B6"/>
    <w:rsid w:val="00022AD9"/>
    <w:rsid w:val="000231C1"/>
    <w:rsid w:val="000238FB"/>
    <w:rsid w:val="0002457C"/>
    <w:rsid w:val="000250A1"/>
    <w:rsid w:val="0002525D"/>
    <w:rsid w:val="000260CA"/>
    <w:rsid w:val="00026BCE"/>
    <w:rsid w:val="00027283"/>
    <w:rsid w:val="00027BE1"/>
    <w:rsid w:val="000305A3"/>
    <w:rsid w:val="000306E0"/>
    <w:rsid w:val="00031092"/>
    <w:rsid w:val="000313EF"/>
    <w:rsid w:val="00032841"/>
    <w:rsid w:val="00033CC3"/>
    <w:rsid w:val="000342AD"/>
    <w:rsid w:val="00034954"/>
    <w:rsid w:val="0003534B"/>
    <w:rsid w:val="000353CE"/>
    <w:rsid w:val="000361B6"/>
    <w:rsid w:val="000364BF"/>
    <w:rsid w:val="00036771"/>
    <w:rsid w:val="0003724A"/>
    <w:rsid w:val="00037286"/>
    <w:rsid w:val="00037A7E"/>
    <w:rsid w:val="00037C01"/>
    <w:rsid w:val="00037F2C"/>
    <w:rsid w:val="00040335"/>
    <w:rsid w:val="000408F5"/>
    <w:rsid w:val="00040C5C"/>
    <w:rsid w:val="00041529"/>
    <w:rsid w:val="00042B07"/>
    <w:rsid w:val="00044B5C"/>
    <w:rsid w:val="00045303"/>
    <w:rsid w:val="00045388"/>
    <w:rsid w:val="00045D6C"/>
    <w:rsid w:val="0004659F"/>
    <w:rsid w:val="00046613"/>
    <w:rsid w:val="00047816"/>
    <w:rsid w:val="00047938"/>
    <w:rsid w:val="00047BA9"/>
    <w:rsid w:val="00047D24"/>
    <w:rsid w:val="00050235"/>
    <w:rsid w:val="00050F98"/>
    <w:rsid w:val="00051CA0"/>
    <w:rsid w:val="00053429"/>
    <w:rsid w:val="00054A98"/>
    <w:rsid w:val="00055049"/>
    <w:rsid w:val="000557F3"/>
    <w:rsid w:val="0005588F"/>
    <w:rsid w:val="000561CF"/>
    <w:rsid w:val="0005669A"/>
    <w:rsid w:val="00056F73"/>
    <w:rsid w:val="000574BF"/>
    <w:rsid w:val="00057EF7"/>
    <w:rsid w:val="00061673"/>
    <w:rsid w:val="00061825"/>
    <w:rsid w:val="0006207F"/>
    <w:rsid w:val="00062948"/>
    <w:rsid w:val="00062AA7"/>
    <w:rsid w:val="000631B5"/>
    <w:rsid w:val="000633F1"/>
    <w:rsid w:val="00063A0F"/>
    <w:rsid w:val="00063B0D"/>
    <w:rsid w:val="00063FD1"/>
    <w:rsid w:val="00064A8E"/>
    <w:rsid w:val="00065423"/>
    <w:rsid w:val="0006578C"/>
    <w:rsid w:val="00066E34"/>
    <w:rsid w:val="0006772E"/>
    <w:rsid w:val="000704AC"/>
    <w:rsid w:val="00070858"/>
    <w:rsid w:val="00070AA4"/>
    <w:rsid w:val="00070BDC"/>
    <w:rsid w:val="0007119D"/>
    <w:rsid w:val="00071563"/>
    <w:rsid w:val="00071772"/>
    <w:rsid w:val="00071B23"/>
    <w:rsid w:val="0007214C"/>
    <w:rsid w:val="000723D1"/>
    <w:rsid w:val="000728A4"/>
    <w:rsid w:val="00072CA7"/>
    <w:rsid w:val="00073350"/>
    <w:rsid w:val="000733C7"/>
    <w:rsid w:val="00073D7C"/>
    <w:rsid w:val="000741D5"/>
    <w:rsid w:val="00075125"/>
    <w:rsid w:val="000753D7"/>
    <w:rsid w:val="0007581D"/>
    <w:rsid w:val="00075A84"/>
    <w:rsid w:val="00076AA7"/>
    <w:rsid w:val="000771F5"/>
    <w:rsid w:val="00077710"/>
    <w:rsid w:val="0008006B"/>
    <w:rsid w:val="0008017F"/>
    <w:rsid w:val="000803B2"/>
    <w:rsid w:val="0008062A"/>
    <w:rsid w:val="00081299"/>
    <w:rsid w:val="000814B4"/>
    <w:rsid w:val="00081D1F"/>
    <w:rsid w:val="000832E3"/>
    <w:rsid w:val="000834E0"/>
    <w:rsid w:val="0008353D"/>
    <w:rsid w:val="00084049"/>
    <w:rsid w:val="00084880"/>
    <w:rsid w:val="0008538A"/>
    <w:rsid w:val="00085D97"/>
    <w:rsid w:val="00085E6A"/>
    <w:rsid w:val="00086015"/>
    <w:rsid w:val="000865FD"/>
    <w:rsid w:val="000879B8"/>
    <w:rsid w:val="0009051C"/>
    <w:rsid w:val="000907DB"/>
    <w:rsid w:val="00090DD0"/>
    <w:rsid w:val="000924FC"/>
    <w:rsid w:val="000925F8"/>
    <w:rsid w:val="0009502F"/>
    <w:rsid w:val="00095594"/>
    <w:rsid w:val="0009560A"/>
    <w:rsid w:val="00095E16"/>
    <w:rsid w:val="0009714C"/>
    <w:rsid w:val="00097511"/>
    <w:rsid w:val="0009760B"/>
    <w:rsid w:val="000976EC"/>
    <w:rsid w:val="00097FFE"/>
    <w:rsid w:val="000A09A8"/>
    <w:rsid w:val="000A0E85"/>
    <w:rsid w:val="000A1202"/>
    <w:rsid w:val="000A288A"/>
    <w:rsid w:val="000A2CE1"/>
    <w:rsid w:val="000A3DEC"/>
    <w:rsid w:val="000A41D1"/>
    <w:rsid w:val="000A4968"/>
    <w:rsid w:val="000A4FA1"/>
    <w:rsid w:val="000A5A2E"/>
    <w:rsid w:val="000A6F73"/>
    <w:rsid w:val="000A6F93"/>
    <w:rsid w:val="000A7280"/>
    <w:rsid w:val="000A738F"/>
    <w:rsid w:val="000A7958"/>
    <w:rsid w:val="000A7B4B"/>
    <w:rsid w:val="000B071C"/>
    <w:rsid w:val="000B10D6"/>
    <w:rsid w:val="000B1851"/>
    <w:rsid w:val="000B1CD2"/>
    <w:rsid w:val="000B26F9"/>
    <w:rsid w:val="000B305C"/>
    <w:rsid w:val="000B49DD"/>
    <w:rsid w:val="000B50E8"/>
    <w:rsid w:val="000B52CD"/>
    <w:rsid w:val="000B5880"/>
    <w:rsid w:val="000B5A5E"/>
    <w:rsid w:val="000B5FDA"/>
    <w:rsid w:val="000B6511"/>
    <w:rsid w:val="000B6FA0"/>
    <w:rsid w:val="000B7372"/>
    <w:rsid w:val="000B7B68"/>
    <w:rsid w:val="000B7C90"/>
    <w:rsid w:val="000B7CA8"/>
    <w:rsid w:val="000C09AD"/>
    <w:rsid w:val="000C0A98"/>
    <w:rsid w:val="000C0BAD"/>
    <w:rsid w:val="000C11CB"/>
    <w:rsid w:val="000C18B1"/>
    <w:rsid w:val="000C19B3"/>
    <w:rsid w:val="000C2494"/>
    <w:rsid w:val="000C2826"/>
    <w:rsid w:val="000C28BC"/>
    <w:rsid w:val="000C3166"/>
    <w:rsid w:val="000C3564"/>
    <w:rsid w:val="000C36A5"/>
    <w:rsid w:val="000C37E9"/>
    <w:rsid w:val="000C4628"/>
    <w:rsid w:val="000C4675"/>
    <w:rsid w:val="000C5281"/>
    <w:rsid w:val="000C58FD"/>
    <w:rsid w:val="000C6BE8"/>
    <w:rsid w:val="000D23FE"/>
    <w:rsid w:val="000D278D"/>
    <w:rsid w:val="000D451C"/>
    <w:rsid w:val="000D522B"/>
    <w:rsid w:val="000D531F"/>
    <w:rsid w:val="000D6007"/>
    <w:rsid w:val="000D6789"/>
    <w:rsid w:val="000D67E2"/>
    <w:rsid w:val="000D6948"/>
    <w:rsid w:val="000D6C5F"/>
    <w:rsid w:val="000D7E20"/>
    <w:rsid w:val="000E06F2"/>
    <w:rsid w:val="000E0AA9"/>
    <w:rsid w:val="000E1461"/>
    <w:rsid w:val="000E2132"/>
    <w:rsid w:val="000E2C7C"/>
    <w:rsid w:val="000E2D60"/>
    <w:rsid w:val="000E39CE"/>
    <w:rsid w:val="000E3B26"/>
    <w:rsid w:val="000E3DE3"/>
    <w:rsid w:val="000E4D02"/>
    <w:rsid w:val="000E4F9C"/>
    <w:rsid w:val="000E51C0"/>
    <w:rsid w:val="000E5391"/>
    <w:rsid w:val="000E58D6"/>
    <w:rsid w:val="000E5E15"/>
    <w:rsid w:val="000E618D"/>
    <w:rsid w:val="000E663C"/>
    <w:rsid w:val="000E6AF2"/>
    <w:rsid w:val="000E716B"/>
    <w:rsid w:val="000E71A7"/>
    <w:rsid w:val="000E776A"/>
    <w:rsid w:val="000E7BE0"/>
    <w:rsid w:val="000F0E39"/>
    <w:rsid w:val="000F10F6"/>
    <w:rsid w:val="000F184D"/>
    <w:rsid w:val="000F2824"/>
    <w:rsid w:val="000F326D"/>
    <w:rsid w:val="000F3CEA"/>
    <w:rsid w:val="000F3E07"/>
    <w:rsid w:val="000F4009"/>
    <w:rsid w:val="000F5019"/>
    <w:rsid w:val="000F583A"/>
    <w:rsid w:val="000F587D"/>
    <w:rsid w:val="000F6B2A"/>
    <w:rsid w:val="000F6C26"/>
    <w:rsid w:val="000F6FF3"/>
    <w:rsid w:val="001001FD"/>
    <w:rsid w:val="00100642"/>
    <w:rsid w:val="00100E9E"/>
    <w:rsid w:val="00101489"/>
    <w:rsid w:val="00101503"/>
    <w:rsid w:val="00101953"/>
    <w:rsid w:val="00102AA7"/>
    <w:rsid w:val="00102C6E"/>
    <w:rsid w:val="00102C77"/>
    <w:rsid w:val="00102D7C"/>
    <w:rsid w:val="00102F8E"/>
    <w:rsid w:val="0010372F"/>
    <w:rsid w:val="001038DA"/>
    <w:rsid w:val="00103C19"/>
    <w:rsid w:val="0010478D"/>
    <w:rsid w:val="00104B5E"/>
    <w:rsid w:val="001050C6"/>
    <w:rsid w:val="00105C56"/>
    <w:rsid w:val="00105D5A"/>
    <w:rsid w:val="0010643F"/>
    <w:rsid w:val="001072AA"/>
    <w:rsid w:val="001072E9"/>
    <w:rsid w:val="00107721"/>
    <w:rsid w:val="00107737"/>
    <w:rsid w:val="0010788D"/>
    <w:rsid w:val="00110027"/>
    <w:rsid w:val="00111299"/>
    <w:rsid w:val="00111ED6"/>
    <w:rsid w:val="00112923"/>
    <w:rsid w:val="00112A78"/>
    <w:rsid w:val="001133A2"/>
    <w:rsid w:val="00113B60"/>
    <w:rsid w:val="001140DF"/>
    <w:rsid w:val="0011410C"/>
    <w:rsid w:val="0011419D"/>
    <w:rsid w:val="00114631"/>
    <w:rsid w:val="001152E7"/>
    <w:rsid w:val="00116527"/>
    <w:rsid w:val="0011671D"/>
    <w:rsid w:val="001170E4"/>
    <w:rsid w:val="001174BB"/>
    <w:rsid w:val="00120BCE"/>
    <w:rsid w:val="00121A7D"/>
    <w:rsid w:val="001222E5"/>
    <w:rsid w:val="001224B7"/>
    <w:rsid w:val="00122B6B"/>
    <w:rsid w:val="00122D07"/>
    <w:rsid w:val="00123D98"/>
    <w:rsid w:val="00124AE8"/>
    <w:rsid w:val="00124E94"/>
    <w:rsid w:val="001252C2"/>
    <w:rsid w:val="0012582D"/>
    <w:rsid w:val="0012590E"/>
    <w:rsid w:val="00125D85"/>
    <w:rsid w:val="0012644C"/>
    <w:rsid w:val="0012670C"/>
    <w:rsid w:val="001304CC"/>
    <w:rsid w:val="001305AE"/>
    <w:rsid w:val="001308D9"/>
    <w:rsid w:val="00130BDB"/>
    <w:rsid w:val="001318B7"/>
    <w:rsid w:val="001319F2"/>
    <w:rsid w:val="00131F26"/>
    <w:rsid w:val="00132640"/>
    <w:rsid w:val="00132FF1"/>
    <w:rsid w:val="001333FF"/>
    <w:rsid w:val="001334BF"/>
    <w:rsid w:val="00133695"/>
    <w:rsid w:val="00133B8F"/>
    <w:rsid w:val="00133FB4"/>
    <w:rsid w:val="00134504"/>
    <w:rsid w:val="0013485D"/>
    <w:rsid w:val="0013587F"/>
    <w:rsid w:val="001366A5"/>
    <w:rsid w:val="00136F5F"/>
    <w:rsid w:val="00137074"/>
    <w:rsid w:val="00137398"/>
    <w:rsid w:val="001375A5"/>
    <w:rsid w:val="00137B86"/>
    <w:rsid w:val="00137EFE"/>
    <w:rsid w:val="00137F74"/>
    <w:rsid w:val="001400F3"/>
    <w:rsid w:val="0014029B"/>
    <w:rsid w:val="001407F5"/>
    <w:rsid w:val="001409FF"/>
    <w:rsid w:val="001415E4"/>
    <w:rsid w:val="00141C6D"/>
    <w:rsid w:val="00142207"/>
    <w:rsid w:val="00142572"/>
    <w:rsid w:val="00142D8D"/>
    <w:rsid w:val="001433FD"/>
    <w:rsid w:val="00143602"/>
    <w:rsid w:val="0014371D"/>
    <w:rsid w:val="00143767"/>
    <w:rsid w:val="001439B8"/>
    <w:rsid w:val="00143D2F"/>
    <w:rsid w:val="00143D6E"/>
    <w:rsid w:val="00143F8D"/>
    <w:rsid w:val="00144589"/>
    <w:rsid w:val="00144DE6"/>
    <w:rsid w:val="00145542"/>
    <w:rsid w:val="0014656D"/>
    <w:rsid w:val="00146980"/>
    <w:rsid w:val="00146981"/>
    <w:rsid w:val="00147445"/>
    <w:rsid w:val="00147DCF"/>
    <w:rsid w:val="00151D8F"/>
    <w:rsid w:val="001520A0"/>
    <w:rsid w:val="00152EA0"/>
    <w:rsid w:val="0015365D"/>
    <w:rsid w:val="00155645"/>
    <w:rsid w:val="00155CAA"/>
    <w:rsid w:val="00157622"/>
    <w:rsid w:val="00157F32"/>
    <w:rsid w:val="0016021E"/>
    <w:rsid w:val="001604EF"/>
    <w:rsid w:val="00160E0B"/>
    <w:rsid w:val="0016151E"/>
    <w:rsid w:val="00161AF3"/>
    <w:rsid w:val="00161D3E"/>
    <w:rsid w:val="00162E4A"/>
    <w:rsid w:val="001634FB"/>
    <w:rsid w:val="00163D2E"/>
    <w:rsid w:val="00163F8C"/>
    <w:rsid w:val="00164344"/>
    <w:rsid w:val="00164CF7"/>
    <w:rsid w:val="00164FFD"/>
    <w:rsid w:val="001651CE"/>
    <w:rsid w:val="001652FB"/>
    <w:rsid w:val="00165481"/>
    <w:rsid w:val="00165E6A"/>
    <w:rsid w:val="001670F8"/>
    <w:rsid w:val="00170E46"/>
    <w:rsid w:val="0017155E"/>
    <w:rsid w:val="00171B05"/>
    <w:rsid w:val="00171D22"/>
    <w:rsid w:val="00171E3E"/>
    <w:rsid w:val="00172DC7"/>
    <w:rsid w:val="00172E88"/>
    <w:rsid w:val="00173105"/>
    <w:rsid w:val="001733BF"/>
    <w:rsid w:val="00173601"/>
    <w:rsid w:val="001737C0"/>
    <w:rsid w:val="00173E06"/>
    <w:rsid w:val="00174597"/>
    <w:rsid w:val="00174C04"/>
    <w:rsid w:val="00175228"/>
    <w:rsid w:val="0017545D"/>
    <w:rsid w:val="0017609E"/>
    <w:rsid w:val="001765D9"/>
    <w:rsid w:val="001766AF"/>
    <w:rsid w:val="00176E49"/>
    <w:rsid w:val="001773B6"/>
    <w:rsid w:val="0017747B"/>
    <w:rsid w:val="00177B8C"/>
    <w:rsid w:val="00177C73"/>
    <w:rsid w:val="0018088C"/>
    <w:rsid w:val="00180FC0"/>
    <w:rsid w:val="001810AF"/>
    <w:rsid w:val="0018203E"/>
    <w:rsid w:val="00183330"/>
    <w:rsid w:val="00183443"/>
    <w:rsid w:val="00183AC1"/>
    <w:rsid w:val="00184472"/>
    <w:rsid w:val="00185950"/>
    <w:rsid w:val="00185DBD"/>
    <w:rsid w:val="0018662D"/>
    <w:rsid w:val="00186F30"/>
    <w:rsid w:val="0018739E"/>
    <w:rsid w:val="0018753E"/>
    <w:rsid w:val="00187DB2"/>
    <w:rsid w:val="00190495"/>
    <w:rsid w:val="001905A3"/>
    <w:rsid w:val="00190884"/>
    <w:rsid w:val="00190F70"/>
    <w:rsid w:val="001911A9"/>
    <w:rsid w:val="0019243A"/>
    <w:rsid w:val="0019266B"/>
    <w:rsid w:val="00193412"/>
    <w:rsid w:val="00193421"/>
    <w:rsid w:val="0019349E"/>
    <w:rsid w:val="00193B36"/>
    <w:rsid w:val="00193EA9"/>
    <w:rsid w:val="001941E7"/>
    <w:rsid w:val="00194512"/>
    <w:rsid w:val="001946EF"/>
    <w:rsid w:val="00195D9B"/>
    <w:rsid w:val="00195DA4"/>
    <w:rsid w:val="001963B7"/>
    <w:rsid w:val="00196AD8"/>
    <w:rsid w:val="001973A3"/>
    <w:rsid w:val="001A0AE6"/>
    <w:rsid w:val="001A1DB8"/>
    <w:rsid w:val="001A2742"/>
    <w:rsid w:val="001A3787"/>
    <w:rsid w:val="001A42B4"/>
    <w:rsid w:val="001A4741"/>
    <w:rsid w:val="001A4F20"/>
    <w:rsid w:val="001A576E"/>
    <w:rsid w:val="001A61F2"/>
    <w:rsid w:val="001A64FF"/>
    <w:rsid w:val="001A6EFB"/>
    <w:rsid w:val="001A6EFF"/>
    <w:rsid w:val="001A6F4C"/>
    <w:rsid w:val="001B0455"/>
    <w:rsid w:val="001B0788"/>
    <w:rsid w:val="001B14E1"/>
    <w:rsid w:val="001B15C9"/>
    <w:rsid w:val="001B225D"/>
    <w:rsid w:val="001B2730"/>
    <w:rsid w:val="001B2732"/>
    <w:rsid w:val="001B2B45"/>
    <w:rsid w:val="001B37C9"/>
    <w:rsid w:val="001B39C9"/>
    <w:rsid w:val="001B4466"/>
    <w:rsid w:val="001B44F9"/>
    <w:rsid w:val="001B4C1D"/>
    <w:rsid w:val="001B4C9D"/>
    <w:rsid w:val="001B4E67"/>
    <w:rsid w:val="001B50AD"/>
    <w:rsid w:val="001B5283"/>
    <w:rsid w:val="001B5DAC"/>
    <w:rsid w:val="001B5FBF"/>
    <w:rsid w:val="001B607E"/>
    <w:rsid w:val="001B62AF"/>
    <w:rsid w:val="001B655C"/>
    <w:rsid w:val="001B660C"/>
    <w:rsid w:val="001B69E8"/>
    <w:rsid w:val="001B7CC6"/>
    <w:rsid w:val="001B7ED9"/>
    <w:rsid w:val="001C28A7"/>
    <w:rsid w:val="001C2CBC"/>
    <w:rsid w:val="001C342C"/>
    <w:rsid w:val="001C39B6"/>
    <w:rsid w:val="001C39E6"/>
    <w:rsid w:val="001C3FFD"/>
    <w:rsid w:val="001C42C2"/>
    <w:rsid w:val="001C4DBA"/>
    <w:rsid w:val="001C4DBD"/>
    <w:rsid w:val="001C55E8"/>
    <w:rsid w:val="001C5FE9"/>
    <w:rsid w:val="001C616C"/>
    <w:rsid w:val="001C7789"/>
    <w:rsid w:val="001D0C4D"/>
    <w:rsid w:val="001D113B"/>
    <w:rsid w:val="001D14A4"/>
    <w:rsid w:val="001D187D"/>
    <w:rsid w:val="001D194C"/>
    <w:rsid w:val="001D1D15"/>
    <w:rsid w:val="001D2082"/>
    <w:rsid w:val="001D2CA6"/>
    <w:rsid w:val="001D3232"/>
    <w:rsid w:val="001D36E9"/>
    <w:rsid w:val="001D474B"/>
    <w:rsid w:val="001D5669"/>
    <w:rsid w:val="001D59F5"/>
    <w:rsid w:val="001D5AEB"/>
    <w:rsid w:val="001D7119"/>
    <w:rsid w:val="001D7517"/>
    <w:rsid w:val="001D7752"/>
    <w:rsid w:val="001D7B0F"/>
    <w:rsid w:val="001D7E05"/>
    <w:rsid w:val="001D7EF8"/>
    <w:rsid w:val="001E0107"/>
    <w:rsid w:val="001E0306"/>
    <w:rsid w:val="001E0C32"/>
    <w:rsid w:val="001E1205"/>
    <w:rsid w:val="001E15E9"/>
    <w:rsid w:val="001E1907"/>
    <w:rsid w:val="001E19E1"/>
    <w:rsid w:val="001E1D8E"/>
    <w:rsid w:val="001E3490"/>
    <w:rsid w:val="001E3791"/>
    <w:rsid w:val="001E4064"/>
    <w:rsid w:val="001E4D82"/>
    <w:rsid w:val="001E63D4"/>
    <w:rsid w:val="001E6BA8"/>
    <w:rsid w:val="001E710D"/>
    <w:rsid w:val="001F0050"/>
    <w:rsid w:val="001F071A"/>
    <w:rsid w:val="001F1294"/>
    <w:rsid w:val="001F1A47"/>
    <w:rsid w:val="001F1B77"/>
    <w:rsid w:val="001F20F0"/>
    <w:rsid w:val="001F2335"/>
    <w:rsid w:val="001F2C26"/>
    <w:rsid w:val="001F2ED5"/>
    <w:rsid w:val="001F37DD"/>
    <w:rsid w:val="001F4C3C"/>
    <w:rsid w:val="001F53B5"/>
    <w:rsid w:val="001F5445"/>
    <w:rsid w:val="001F57D4"/>
    <w:rsid w:val="002001DF"/>
    <w:rsid w:val="00200686"/>
    <w:rsid w:val="00200B4F"/>
    <w:rsid w:val="00200C9F"/>
    <w:rsid w:val="00201C5F"/>
    <w:rsid w:val="00201C70"/>
    <w:rsid w:val="00202168"/>
    <w:rsid w:val="00202CB6"/>
    <w:rsid w:val="0020303C"/>
    <w:rsid w:val="002031F0"/>
    <w:rsid w:val="00203B40"/>
    <w:rsid w:val="00204115"/>
    <w:rsid w:val="002044D9"/>
    <w:rsid w:val="0020537D"/>
    <w:rsid w:val="0020595E"/>
    <w:rsid w:val="00205AFB"/>
    <w:rsid w:val="002063F6"/>
    <w:rsid w:val="00207333"/>
    <w:rsid w:val="002076A6"/>
    <w:rsid w:val="00207817"/>
    <w:rsid w:val="002079F7"/>
    <w:rsid w:val="00207B55"/>
    <w:rsid w:val="002101F2"/>
    <w:rsid w:val="002112B4"/>
    <w:rsid w:val="0021147F"/>
    <w:rsid w:val="00211542"/>
    <w:rsid w:val="00211688"/>
    <w:rsid w:val="002116E5"/>
    <w:rsid w:val="00212E3B"/>
    <w:rsid w:val="00212EA7"/>
    <w:rsid w:val="00212FC1"/>
    <w:rsid w:val="0021307A"/>
    <w:rsid w:val="0021322C"/>
    <w:rsid w:val="0021344F"/>
    <w:rsid w:val="00213A0D"/>
    <w:rsid w:val="0021414A"/>
    <w:rsid w:val="002149EB"/>
    <w:rsid w:val="002151D7"/>
    <w:rsid w:val="00215969"/>
    <w:rsid w:val="00215A89"/>
    <w:rsid w:val="00215E62"/>
    <w:rsid w:val="002164FD"/>
    <w:rsid w:val="0021679E"/>
    <w:rsid w:val="002173F9"/>
    <w:rsid w:val="00217E53"/>
    <w:rsid w:val="0022012A"/>
    <w:rsid w:val="00220FB5"/>
    <w:rsid w:val="002218A1"/>
    <w:rsid w:val="00221D2B"/>
    <w:rsid w:val="00221E68"/>
    <w:rsid w:val="0022280F"/>
    <w:rsid w:val="00223F1E"/>
    <w:rsid w:val="002249A1"/>
    <w:rsid w:val="00224A15"/>
    <w:rsid w:val="002254C1"/>
    <w:rsid w:val="002263FC"/>
    <w:rsid w:val="00226722"/>
    <w:rsid w:val="0022677C"/>
    <w:rsid w:val="00226A62"/>
    <w:rsid w:val="00226D0E"/>
    <w:rsid w:val="00226EC5"/>
    <w:rsid w:val="00226F2D"/>
    <w:rsid w:val="00227094"/>
    <w:rsid w:val="00227914"/>
    <w:rsid w:val="0023034A"/>
    <w:rsid w:val="00230431"/>
    <w:rsid w:val="00230780"/>
    <w:rsid w:val="0023090E"/>
    <w:rsid w:val="00232246"/>
    <w:rsid w:val="00232342"/>
    <w:rsid w:val="002324B8"/>
    <w:rsid w:val="002329CF"/>
    <w:rsid w:val="00232BCE"/>
    <w:rsid w:val="002331FE"/>
    <w:rsid w:val="002335D3"/>
    <w:rsid w:val="002337FF"/>
    <w:rsid w:val="002347C8"/>
    <w:rsid w:val="002358B3"/>
    <w:rsid w:val="00235A1C"/>
    <w:rsid w:val="0023656F"/>
    <w:rsid w:val="00237489"/>
    <w:rsid w:val="0023793D"/>
    <w:rsid w:val="00237C8C"/>
    <w:rsid w:val="002400D2"/>
    <w:rsid w:val="002401D4"/>
    <w:rsid w:val="0024194C"/>
    <w:rsid w:val="00241A40"/>
    <w:rsid w:val="00241EC4"/>
    <w:rsid w:val="00241FBD"/>
    <w:rsid w:val="0024207F"/>
    <w:rsid w:val="00242B59"/>
    <w:rsid w:val="00243B13"/>
    <w:rsid w:val="00244B27"/>
    <w:rsid w:val="00244E16"/>
    <w:rsid w:val="00244E1B"/>
    <w:rsid w:val="002459AA"/>
    <w:rsid w:val="00245C33"/>
    <w:rsid w:val="002464EB"/>
    <w:rsid w:val="00246894"/>
    <w:rsid w:val="00246CF8"/>
    <w:rsid w:val="00247476"/>
    <w:rsid w:val="00247A42"/>
    <w:rsid w:val="00247E58"/>
    <w:rsid w:val="002501D9"/>
    <w:rsid w:val="002503D6"/>
    <w:rsid w:val="002510F7"/>
    <w:rsid w:val="00251757"/>
    <w:rsid w:val="00252058"/>
    <w:rsid w:val="00252634"/>
    <w:rsid w:val="0025273F"/>
    <w:rsid w:val="00252FDB"/>
    <w:rsid w:val="00253098"/>
    <w:rsid w:val="00253270"/>
    <w:rsid w:val="0025388B"/>
    <w:rsid w:val="00253AC6"/>
    <w:rsid w:val="00253B89"/>
    <w:rsid w:val="00253D82"/>
    <w:rsid w:val="00254650"/>
    <w:rsid w:val="00254C19"/>
    <w:rsid w:val="00254FA6"/>
    <w:rsid w:val="0025557E"/>
    <w:rsid w:val="0025595A"/>
    <w:rsid w:val="002561CE"/>
    <w:rsid w:val="00256293"/>
    <w:rsid w:val="00256ED0"/>
    <w:rsid w:val="00257889"/>
    <w:rsid w:val="00257A35"/>
    <w:rsid w:val="0026020E"/>
    <w:rsid w:val="002603AA"/>
    <w:rsid w:val="00260F49"/>
    <w:rsid w:val="00261826"/>
    <w:rsid w:val="00261DF3"/>
    <w:rsid w:val="002620D4"/>
    <w:rsid w:val="00262134"/>
    <w:rsid w:val="0026216A"/>
    <w:rsid w:val="002639A3"/>
    <w:rsid w:val="002639D3"/>
    <w:rsid w:val="00264082"/>
    <w:rsid w:val="00264219"/>
    <w:rsid w:val="002646EF"/>
    <w:rsid w:val="002646FB"/>
    <w:rsid w:val="00264A8C"/>
    <w:rsid w:val="00267D9E"/>
    <w:rsid w:val="002701AC"/>
    <w:rsid w:val="002702CA"/>
    <w:rsid w:val="002707AC"/>
    <w:rsid w:val="00270C7F"/>
    <w:rsid w:val="00271702"/>
    <w:rsid w:val="00271939"/>
    <w:rsid w:val="00271E78"/>
    <w:rsid w:val="00272197"/>
    <w:rsid w:val="00272AE4"/>
    <w:rsid w:val="00272D5E"/>
    <w:rsid w:val="00272ED6"/>
    <w:rsid w:val="002735DF"/>
    <w:rsid w:val="00273C19"/>
    <w:rsid w:val="00273F21"/>
    <w:rsid w:val="00273FE7"/>
    <w:rsid w:val="00274029"/>
    <w:rsid w:val="00274C05"/>
    <w:rsid w:val="00275AA5"/>
    <w:rsid w:val="002763DC"/>
    <w:rsid w:val="0027733E"/>
    <w:rsid w:val="00277901"/>
    <w:rsid w:val="00277E00"/>
    <w:rsid w:val="0028097F"/>
    <w:rsid w:val="00280EE7"/>
    <w:rsid w:val="00280F3B"/>
    <w:rsid w:val="0028125C"/>
    <w:rsid w:val="0028127F"/>
    <w:rsid w:val="00281777"/>
    <w:rsid w:val="002818FA"/>
    <w:rsid w:val="0028225E"/>
    <w:rsid w:val="00282B72"/>
    <w:rsid w:val="00283598"/>
    <w:rsid w:val="00283A39"/>
    <w:rsid w:val="00284039"/>
    <w:rsid w:val="00285969"/>
    <w:rsid w:val="00285D21"/>
    <w:rsid w:val="00286C2D"/>
    <w:rsid w:val="0028758C"/>
    <w:rsid w:val="002908EA"/>
    <w:rsid w:val="00290BA9"/>
    <w:rsid w:val="00292E5F"/>
    <w:rsid w:val="00293082"/>
    <w:rsid w:val="00293280"/>
    <w:rsid w:val="002932F5"/>
    <w:rsid w:val="002937D9"/>
    <w:rsid w:val="0029402A"/>
    <w:rsid w:val="00294BE7"/>
    <w:rsid w:val="00294FE1"/>
    <w:rsid w:val="002953FC"/>
    <w:rsid w:val="00295A5A"/>
    <w:rsid w:val="00296151"/>
    <w:rsid w:val="00296238"/>
    <w:rsid w:val="0029668D"/>
    <w:rsid w:val="002977D9"/>
    <w:rsid w:val="002A0D88"/>
    <w:rsid w:val="002A15C7"/>
    <w:rsid w:val="002A17A0"/>
    <w:rsid w:val="002A1D44"/>
    <w:rsid w:val="002A2184"/>
    <w:rsid w:val="002A2788"/>
    <w:rsid w:val="002A38B9"/>
    <w:rsid w:val="002A6BB2"/>
    <w:rsid w:val="002A7152"/>
    <w:rsid w:val="002A73F7"/>
    <w:rsid w:val="002A7AE7"/>
    <w:rsid w:val="002B0203"/>
    <w:rsid w:val="002B0A23"/>
    <w:rsid w:val="002B1045"/>
    <w:rsid w:val="002B10A5"/>
    <w:rsid w:val="002B2AAD"/>
    <w:rsid w:val="002B36DA"/>
    <w:rsid w:val="002B379C"/>
    <w:rsid w:val="002B3F7C"/>
    <w:rsid w:val="002B3FC5"/>
    <w:rsid w:val="002B4921"/>
    <w:rsid w:val="002B537F"/>
    <w:rsid w:val="002B65E6"/>
    <w:rsid w:val="002B6757"/>
    <w:rsid w:val="002B68A6"/>
    <w:rsid w:val="002B697E"/>
    <w:rsid w:val="002B790F"/>
    <w:rsid w:val="002B7CD3"/>
    <w:rsid w:val="002B7D81"/>
    <w:rsid w:val="002B7FBF"/>
    <w:rsid w:val="002C02B1"/>
    <w:rsid w:val="002C0E46"/>
    <w:rsid w:val="002C12C3"/>
    <w:rsid w:val="002C3678"/>
    <w:rsid w:val="002C399F"/>
    <w:rsid w:val="002C3E87"/>
    <w:rsid w:val="002C4411"/>
    <w:rsid w:val="002C53EC"/>
    <w:rsid w:val="002C5592"/>
    <w:rsid w:val="002C55B1"/>
    <w:rsid w:val="002C5BE1"/>
    <w:rsid w:val="002C5EA3"/>
    <w:rsid w:val="002C602F"/>
    <w:rsid w:val="002C616D"/>
    <w:rsid w:val="002C62DB"/>
    <w:rsid w:val="002C6341"/>
    <w:rsid w:val="002C6949"/>
    <w:rsid w:val="002C6B00"/>
    <w:rsid w:val="002C7BC5"/>
    <w:rsid w:val="002C7E06"/>
    <w:rsid w:val="002D0E74"/>
    <w:rsid w:val="002D0F92"/>
    <w:rsid w:val="002D1B44"/>
    <w:rsid w:val="002D1C91"/>
    <w:rsid w:val="002D239D"/>
    <w:rsid w:val="002D2A91"/>
    <w:rsid w:val="002D2CBC"/>
    <w:rsid w:val="002D3BB7"/>
    <w:rsid w:val="002D44B0"/>
    <w:rsid w:val="002D4804"/>
    <w:rsid w:val="002D4D6A"/>
    <w:rsid w:val="002D4DF4"/>
    <w:rsid w:val="002D5806"/>
    <w:rsid w:val="002D597C"/>
    <w:rsid w:val="002D5BFA"/>
    <w:rsid w:val="002D6134"/>
    <w:rsid w:val="002D675B"/>
    <w:rsid w:val="002D679F"/>
    <w:rsid w:val="002D73DC"/>
    <w:rsid w:val="002D76C9"/>
    <w:rsid w:val="002D773A"/>
    <w:rsid w:val="002D7F44"/>
    <w:rsid w:val="002E04E9"/>
    <w:rsid w:val="002E0E06"/>
    <w:rsid w:val="002E1184"/>
    <w:rsid w:val="002E1B61"/>
    <w:rsid w:val="002E1D89"/>
    <w:rsid w:val="002E213E"/>
    <w:rsid w:val="002E3E4B"/>
    <w:rsid w:val="002E4EC6"/>
    <w:rsid w:val="002E5632"/>
    <w:rsid w:val="002E568E"/>
    <w:rsid w:val="002E58BB"/>
    <w:rsid w:val="002E6F54"/>
    <w:rsid w:val="002E719A"/>
    <w:rsid w:val="002E73B0"/>
    <w:rsid w:val="002E7F53"/>
    <w:rsid w:val="002F072E"/>
    <w:rsid w:val="002F17F4"/>
    <w:rsid w:val="002F1F88"/>
    <w:rsid w:val="002F2373"/>
    <w:rsid w:val="002F24AC"/>
    <w:rsid w:val="002F26C5"/>
    <w:rsid w:val="002F27E4"/>
    <w:rsid w:val="002F2849"/>
    <w:rsid w:val="002F2C57"/>
    <w:rsid w:val="002F4C67"/>
    <w:rsid w:val="002F50D2"/>
    <w:rsid w:val="002F5424"/>
    <w:rsid w:val="002F5625"/>
    <w:rsid w:val="002F591B"/>
    <w:rsid w:val="002F5AB3"/>
    <w:rsid w:val="002F5D45"/>
    <w:rsid w:val="002F5F80"/>
    <w:rsid w:val="002F6147"/>
    <w:rsid w:val="002F7088"/>
    <w:rsid w:val="002F7249"/>
    <w:rsid w:val="002F743E"/>
    <w:rsid w:val="002F785A"/>
    <w:rsid w:val="002F7BA3"/>
    <w:rsid w:val="00300601"/>
    <w:rsid w:val="00300636"/>
    <w:rsid w:val="00300DCE"/>
    <w:rsid w:val="00302618"/>
    <w:rsid w:val="00302D4A"/>
    <w:rsid w:val="00303677"/>
    <w:rsid w:val="00303C50"/>
    <w:rsid w:val="00303D98"/>
    <w:rsid w:val="00304511"/>
    <w:rsid w:val="003046C8"/>
    <w:rsid w:val="003054F1"/>
    <w:rsid w:val="00305523"/>
    <w:rsid w:val="00307234"/>
    <w:rsid w:val="00307D91"/>
    <w:rsid w:val="00307E55"/>
    <w:rsid w:val="00307FFE"/>
    <w:rsid w:val="00310071"/>
    <w:rsid w:val="0031008C"/>
    <w:rsid w:val="00310392"/>
    <w:rsid w:val="0031064F"/>
    <w:rsid w:val="00310CA5"/>
    <w:rsid w:val="00311029"/>
    <w:rsid w:val="00311434"/>
    <w:rsid w:val="00311C67"/>
    <w:rsid w:val="003124B8"/>
    <w:rsid w:val="00312958"/>
    <w:rsid w:val="00312A2E"/>
    <w:rsid w:val="00312D93"/>
    <w:rsid w:val="00312FCC"/>
    <w:rsid w:val="00313D44"/>
    <w:rsid w:val="0031419A"/>
    <w:rsid w:val="00314620"/>
    <w:rsid w:val="00315230"/>
    <w:rsid w:val="00315910"/>
    <w:rsid w:val="00315C49"/>
    <w:rsid w:val="00316D0F"/>
    <w:rsid w:val="003170E8"/>
    <w:rsid w:val="003177A5"/>
    <w:rsid w:val="00317C79"/>
    <w:rsid w:val="00320B51"/>
    <w:rsid w:val="00320FE8"/>
    <w:rsid w:val="00321BCC"/>
    <w:rsid w:val="00321D45"/>
    <w:rsid w:val="00321DEC"/>
    <w:rsid w:val="00323803"/>
    <w:rsid w:val="00324A87"/>
    <w:rsid w:val="00325902"/>
    <w:rsid w:val="003265E7"/>
    <w:rsid w:val="003268EE"/>
    <w:rsid w:val="003313BB"/>
    <w:rsid w:val="00333A07"/>
    <w:rsid w:val="00333AA2"/>
    <w:rsid w:val="003345D3"/>
    <w:rsid w:val="00334800"/>
    <w:rsid w:val="00334F6E"/>
    <w:rsid w:val="00335FD7"/>
    <w:rsid w:val="00336EC4"/>
    <w:rsid w:val="00337519"/>
    <w:rsid w:val="00337A84"/>
    <w:rsid w:val="00340CCF"/>
    <w:rsid w:val="003411E5"/>
    <w:rsid w:val="00341709"/>
    <w:rsid w:val="003417AD"/>
    <w:rsid w:val="00342314"/>
    <w:rsid w:val="0034344F"/>
    <w:rsid w:val="00344755"/>
    <w:rsid w:val="00345050"/>
    <w:rsid w:val="00345122"/>
    <w:rsid w:val="00345147"/>
    <w:rsid w:val="0034529F"/>
    <w:rsid w:val="003458A0"/>
    <w:rsid w:val="00346014"/>
    <w:rsid w:val="00346793"/>
    <w:rsid w:val="0034720B"/>
    <w:rsid w:val="003477DC"/>
    <w:rsid w:val="00347922"/>
    <w:rsid w:val="00347A0E"/>
    <w:rsid w:val="00347CF3"/>
    <w:rsid w:val="0035048D"/>
    <w:rsid w:val="00350672"/>
    <w:rsid w:val="00351B73"/>
    <w:rsid w:val="00351FA4"/>
    <w:rsid w:val="003529D5"/>
    <w:rsid w:val="0035320A"/>
    <w:rsid w:val="003533A3"/>
    <w:rsid w:val="003537BE"/>
    <w:rsid w:val="00353E54"/>
    <w:rsid w:val="00354BF8"/>
    <w:rsid w:val="003554E6"/>
    <w:rsid w:val="003557D2"/>
    <w:rsid w:val="00355AA1"/>
    <w:rsid w:val="00355EB1"/>
    <w:rsid w:val="0035659F"/>
    <w:rsid w:val="00356B9A"/>
    <w:rsid w:val="00356FDD"/>
    <w:rsid w:val="00360216"/>
    <w:rsid w:val="0036058F"/>
    <w:rsid w:val="003606CB"/>
    <w:rsid w:val="0036073A"/>
    <w:rsid w:val="00360C6C"/>
    <w:rsid w:val="00360DC1"/>
    <w:rsid w:val="003616C3"/>
    <w:rsid w:val="00362391"/>
    <w:rsid w:val="00362A73"/>
    <w:rsid w:val="00362FCB"/>
    <w:rsid w:val="00363138"/>
    <w:rsid w:val="003644E9"/>
    <w:rsid w:val="0036460C"/>
    <w:rsid w:val="0036507B"/>
    <w:rsid w:val="003655E0"/>
    <w:rsid w:val="003655EF"/>
    <w:rsid w:val="00366A5A"/>
    <w:rsid w:val="00366EB3"/>
    <w:rsid w:val="0036786F"/>
    <w:rsid w:val="00367AFA"/>
    <w:rsid w:val="00370F9E"/>
    <w:rsid w:val="00370FE9"/>
    <w:rsid w:val="00371FA9"/>
    <w:rsid w:val="003721F9"/>
    <w:rsid w:val="00373073"/>
    <w:rsid w:val="0037314F"/>
    <w:rsid w:val="00374C5A"/>
    <w:rsid w:val="00375054"/>
    <w:rsid w:val="00375C21"/>
    <w:rsid w:val="00375C2C"/>
    <w:rsid w:val="00375D1D"/>
    <w:rsid w:val="00375D4B"/>
    <w:rsid w:val="003763EB"/>
    <w:rsid w:val="00376AAA"/>
    <w:rsid w:val="003778A9"/>
    <w:rsid w:val="00377E3E"/>
    <w:rsid w:val="00377F70"/>
    <w:rsid w:val="003801FB"/>
    <w:rsid w:val="00380638"/>
    <w:rsid w:val="003809A7"/>
    <w:rsid w:val="00380B8E"/>
    <w:rsid w:val="0038144C"/>
    <w:rsid w:val="00381836"/>
    <w:rsid w:val="0038183F"/>
    <w:rsid w:val="0038201F"/>
    <w:rsid w:val="003820FF"/>
    <w:rsid w:val="003821F1"/>
    <w:rsid w:val="00382ECD"/>
    <w:rsid w:val="0038419C"/>
    <w:rsid w:val="003841FB"/>
    <w:rsid w:val="00385112"/>
    <w:rsid w:val="003852B8"/>
    <w:rsid w:val="003857CC"/>
    <w:rsid w:val="00385AC2"/>
    <w:rsid w:val="00385D52"/>
    <w:rsid w:val="00385E6D"/>
    <w:rsid w:val="00386307"/>
    <w:rsid w:val="00387095"/>
    <w:rsid w:val="0038723E"/>
    <w:rsid w:val="0038777C"/>
    <w:rsid w:val="003908AC"/>
    <w:rsid w:val="003917DA"/>
    <w:rsid w:val="00391FD8"/>
    <w:rsid w:val="00392768"/>
    <w:rsid w:val="003927E2"/>
    <w:rsid w:val="00392E90"/>
    <w:rsid w:val="003934D3"/>
    <w:rsid w:val="00393697"/>
    <w:rsid w:val="003936F4"/>
    <w:rsid w:val="003941BD"/>
    <w:rsid w:val="00394250"/>
    <w:rsid w:val="00395F4C"/>
    <w:rsid w:val="0039696D"/>
    <w:rsid w:val="00397144"/>
    <w:rsid w:val="00397A08"/>
    <w:rsid w:val="003A06C8"/>
    <w:rsid w:val="003A0A26"/>
    <w:rsid w:val="003A135D"/>
    <w:rsid w:val="003A1C35"/>
    <w:rsid w:val="003A25C1"/>
    <w:rsid w:val="003A2BAE"/>
    <w:rsid w:val="003A2E7A"/>
    <w:rsid w:val="003A2F63"/>
    <w:rsid w:val="003A3100"/>
    <w:rsid w:val="003A3182"/>
    <w:rsid w:val="003A329A"/>
    <w:rsid w:val="003A38B1"/>
    <w:rsid w:val="003A44AC"/>
    <w:rsid w:val="003A4B99"/>
    <w:rsid w:val="003A4C58"/>
    <w:rsid w:val="003A4F51"/>
    <w:rsid w:val="003A6181"/>
    <w:rsid w:val="003A61D1"/>
    <w:rsid w:val="003A69F3"/>
    <w:rsid w:val="003A6ECF"/>
    <w:rsid w:val="003A7878"/>
    <w:rsid w:val="003A79D5"/>
    <w:rsid w:val="003B1B95"/>
    <w:rsid w:val="003B22AF"/>
    <w:rsid w:val="003B23AC"/>
    <w:rsid w:val="003B26BE"/>
    <w:rsid w:val="003B27C9"/>
    <w:rsid w:val="003B31EC"/>
    <w:rsid w:val="003B3483"/>
    <w:rsid w:val="003B3D48"/>
    <w:rsid w:val="003B4B81"/>
    <w:rsid w:val="003B4CBC"/>
    <w:rsid w:val="003B5042"/>
    <w:rsid w:val="003B530F"/>
    <w:rsid w:val="003B5340"/>
    <w:rsid w:val="003B5692"/>
    <w:rsid w:val="003B6E32"/>
    <w:rsid w:val="003B6FD3"/>
    <w:rsid w:val="003B736F"/>
    <w:rsid w:val="003B7B47"/>
    <w:rsid w:val="003C0B7D"/>
    <w:rsid w:val="003C1445"/>
    <w:rsid w:val="003C1597"/>
    <w:rsid w:val="003C1B18"/>
    <w:rsid w:val="003C2177"/>
    <w:rsid w:val="003C2303"/>
    <w:rsid w:val="003C258F"/>
    <w:rsid w:val="003C28D5"/>
    <w:rsid w:val="003C29FE"/>
    <w:rsid w:val="003C347D"/>
    <w:rsid w:val="003C366B"/>
    <w:rsid w:val="003C3EBA"/>
    <w:rsid w:val="003C5BD8"/>
    <w:rsid w:val="003C6182"/>
    <w:rsid w:val="003C6ABF"/>
    <w:rsid w:val="003C7072"/>
    <w:rsid w:val="003C7CAA"/>
    <w:rsid w:val="003D0078"/>
    <w:rsid w:val="003D0157"/>
    <w:rsid w:val="003D1BED"/>
    <w:rsid w:val="003D29DE"/>
    <w:rsid w:val="003D3618"/>
    <w:rsid w:val="003D3F56"/>
    <w:rsid w:val="003D5455"/>
    <w:rsid w:val="003D57A5"/>
    <w:rsid w:val="003D5AA1"/>
    <w:rsid w:val="003D5AA8"/>
    <w:rsid w:val="003D69F6"/>
    <w:rsid w:val="003D75BD"/>
    <w:rsid w:val="003E0A2F"/>
    <w:rsid w:val="003E0E08"/>
    <w:rsid w:val="003E132E"/>
    <w:rsid w:val="003E1686"/>
    <w:rsid w:val="003E1E06"/>
    <w:rsid w:val="003E245D"/>
    <w:rsid w:val="003E3767"/>
    <w:rsid w:val="003E46C9"/>
    <w:rsid w:val="003E57E7"/>
    <w:rsid w:val="003E5910"/>
    <w:rsid w:val="003E5D35"/>
    <w:rsid w:val="003E5F69"/>
    <w:rsid w:val="003E683E"/>
    <w:rsid w:val="003E706C"/>
    <w:rsid w:val="003E7D34"/>
    <w:rsid w:val="003F023B"/>
    <w:rsid w:val="003F0882"/>
    <w:rsid w:val="003F13D9"/>
    <w:rsid w:val="003F161F"/>
    <w:rsid w:val="003F1751"/>
    <w:rsid w:val="003F1BA5"/>
    <w:rsid w:val="003F1E7C"/>
    <w:rsid w:val="003F21A0"/>
    <w:rsid w:val="003F2C42"/>
    <w:rsid w:val="003F2EC0"/>
    <w:rsid w:val="003F3A3D"/>
    <w:rsid w:val="003F437F"/>
    <w:rsid w:val="003F43CE"/>
    <w:rsid w:val="003F44EB"/>
    <w:rsid w:val="003F57D5"/>
    <w:rsid w:val="003F5831"/>
    <w:rsid w:val="003F5DEE"/>
    <w:rsid w:val="003F66D5"/>
    <w:rsid w:val="003F7A78"/>
    <w:rsid w:val="003F7C45"/>
    <w:rsid w:val="004007A5"/>
    <w:rsid w:val="0040123D"/>
    <w:rsid w:val="004016AB"/>
    <w:rsid w:val="004020B3"/>
    <w:rsid w:val="0040225A"/>
    <w:rsid w:val="00402C6D"/>
    <w:rsid w:val="00402FE9"/>
    <w:rsid w:val="00403488"/>
    <w:rsid w:val="00403D87"/>
    <w:rsid w:val="00403DC1"/>
    <w:rsid w:val="0040409B"/>
    <w:rsid w:val="004042B1"/>
    <w:rsid w:val="0040476F"/>
    <w:rsid w:val="004053E2"/>
    <w:rsid w:val="00405648"/>
    <w:rsid w:val="004056D1"/>
    <w:rsid w:val="00405D6C"/>
    <w:rsid w:val="00407A4B"/>
    <w:rsid w:val="00407A79"/>
    <w:rsid w:val="00407D4F"/>
    <w:rsid w:val="00407EA1"/>
    <w:rsid w:val="00410952"/>
    <w:rsid w:val="00410C10"/>
    <w:rsid w:val="00411162"/>
    <w:rsid w:val="004113EE"/>
    <w:rsid w:val="00412186"/>
    <w:rsid w:val="004127D0"/>
    <w:rsid w:val="00412C5F"/>
    <w:rsid w:val="00415A56"/>
    <w:rsid w:val="00415B05"/>
    <w:rsid w:val="00415D36"/>
    <w:rsid w:val="0041636F"/>
    <w:rsid w:val="004166BD"/>
    <w:rsid w:val="00416DC2"/>
    <w:rsid w:val="00416FE8"/>
    <w:rsid w:val="00417723"/>
    <w:rsid w:val="00417D56"/>
    <w:rsid w:val="00417F84"/>
    <w:rsid w:val="00420200"/>
    <w:rsid w:val="004208AA"/>
    <w:rsid w:val="0042106D"/>
    <w:rsid w:val="004212BD"/>
    <w:rsid w:val="00421493"/>
    <w:rsid w:val="0042175A"/>
    <w:rsid w:val="004218F4"/>
    <w:rsid w:val="00421BE7"/>
    <w:rsid w:val="004221BC"/>
    <w:rsid w:val="00422BC1"/>
    <w:rsid w:val="00422D58"/>
    <w:rsid w:val="00422FCD"/>
    <w:rsid w:val="00423514"/>
    <w:rsid w:val="00423651"/>
    <w:rsid w:val="00423A20"/>
    <w:rsid w:val="0042465D"/>
    <w:rsid w:val="004248A6"/>
    <w:rsid w:val="00425527"/>
    <w:rsid w:val="00427CA6"/>
    <w:rsid w:val="00430443"/>
    <w:rsid w:val="0043094A"/>
    <w:rsid w:val="004317B4"/>
    <w:rsid w:val="00431FE6"/>
    <w:rsid w:val="0043226F"/>
    <w:rsid w:val="00432C52"/>
    <w:rsid w:val="004331E1"/>
    <w:rsid w:val="004335FF"/>
    <w:rsid w:val="00433C9D"/>
    <w:rsid w:val="00433F4D"/>
    <w:rsid w:val="00434548"/>
    <w:rsid w:val="0043474C"/>
    <w:rsid w:val="0043513B"/>
    <w:rsid w:val="00435438"/>
    <w:rsid w:val="0043573C"/>
    <w:rsid w:val="00435804"/>
    <w:rsid w:val="0043677C"/>
    <w:rsid w:val="00437226"/>
    <w:rsid w:val="004374E1"/>
    <w:rsid w:val="00437867"/>
    <w:rsid w:val="0044064E"/>
    <w:rsid w:val="004413F0"/>
    <w:rsid w:val="004416F1"/>
    <w:rsid w:val="00441BD9"/>
    <w:rsid w:val="00442963"/>
    <w:rsid w:val="00443499"/>
    <w:rsid w:val="004446A5"/>
    <w:rsid w:val="004449FB"/>
    <w:rsid w:val="004452CB"/>
    <w:rsid w:val="00445599"/>
    <w:rsid w:val="00445A48"/>
    <w:rsid w:val="00445AB1"/>
    <w:rsid w:val="0044649E"/>
    <w:rsid w:val="00446974"/>
    <w:rsid w:val="00446EF1"/>
    <w:rsid w:val="00447398"/>
    <w:rsid w:val="004474E2"/>
    <w:rsid w:val="00447A58"/>
    <w:rsid w:val="00447E11"/>
    <w:rsid w:val="00450D20"/>
    <w:rsid w:val="00451610"/>
    <w:rsid w:val="004516D1"/>
    <w:rsid w:val="0045197B"/>
    <w:rsid w:val="004522B5"/>
    <w:rsid w:val="00452F26"/>
    <w:rsid w:val="0045352E"/>
    <w:rsid w:val="00453666"/>
    <w:rsid w:val="00453D22"/>
    <w:rsid w:val="004547FF"/>
    <w:rsid w:val="00455528"/>
    <w:rsid w:val="00456447"/>
    <w:rsid w:val="004569EE"/>
    <w:rsid w:val="00456FB7"/>
    <w:rsid w:val="004571A2"/>
    <w:rsid w:val="00457A5E"/>
    <w:rsid w:val="00457BDA"/>
    <w:rsid w:val="00457EF9"/>
    <w:rsid w:val="00460690"/>
    <w:rsid w:val="00461086"/>
    <w:rsid w:val="00461091"/>
    <w:rsid w:val="004617FD"/>
    <w:rsid w:val="00461A29"/>
    <w:rsid w:val="0046252B"/>
    <w:rsid w:val="0046290C"/>
    <w:rsid w:val="00462F65"/>
    <w:rsid w:val="0046302F"/>
    <w:rsid w:val="00463CD7"/>
    <w:rsid w:val="004645C9"/>
    <w:rsid w:val="0046491C"/>
    <w:rsid w:val="00465034"/>
    <w:rsid w:val="00465D55"/>
    <w:rsid w:val="00465E88"/>
    <w:rsid w:val="00466127"/>
    <w:rsid w:val="00466E36"/>
    <w:rsid w:val="004672ED"/>
    <w:rsid w:val="00467419"/>
    <w:rsid w:val="00467EC9"/>
    <w:rsid w:val="00467ECA"/>
    <w:rsid w:val="00467EE1"/>
    <w:rsid w:val="00470FFD"/>
    <w:rsid w:val="0047145A"/>
    <w:rsid w:val="00471AB6"/>
    <w:rsid w:val="00471D8D"/>
    <w:rsid w:val="00471DD9"/>
    <w:rsid w:val="00472741"/>
    <w:rsid w:val="00473236"/>
    <w:rsid w:val="004742AD"/>
    <w:rsid w:val="0047553B"/>
    <w:rsid w:val="00475881"/>
    <w:rsid w:val="00475F0A"/>
    <w:rsid w:val="0047750B"/>
    <w:rsid w:val="00480744"/>
    <w:rsid w:val="0048123E"/>
    <w:rsid w:val="00481431"/>
    <w:rsid w:val="00481F32"/>
    <w:rsid w:val="004820E0"/>
    <w:rsid w:val="0048225C"/>
    <w:rsid w:val="0048253A"/>
    <w:rsid w:val="00482F7E"/>
    <w:rsid w:val="00483602"/>
    <w:rsid w:val="004843E9"/>
    <w:rsid w:val="00484456"/>
    <w:rsid w:val="00484496"/>
    <w:rsid w:val="00484D57"/>
    <w:rsid w:val="00484D93"/>
    <w:rsid w:val="00486937"/>
    <w:rsid w:val="0048789F"/>
    <w:rsid w:val="004878B4"/>
    <w:rsid w:val="00487B43"/>
    <w:rsid w:val="00487D76"/>
    <w:rsid w:val="004906CA"/>
    <w:rsid w:val="0049141D"/>
    <w:rsid w:val="004918AB"/>
    <w:rsid w:val="00491D4B"/>
    <w:rsid w:val="00492179"/>
    <w:rsid w:val="0049314A"/>
    <w:rsid w:val="00493976"/>
    <w:rsid w:val="00493C7E"/>
    <w:rsid w:val="0049408D"/>
    <w:rsid w:val="00494FE2"/>
    <w:rsid w:val="0049552A"/>
    <w:rsid w:val="004960F4"/>
    <w:rsid w:val="004962B5"/>
    <w:rsid w:val="0049654A"/>
    <w:rsid w:val="0049658B"/>
    <w:rsid w:val="00496E05"/>
    <w:rsid w:val="00496F0E"/>
    <w:rsid w:val="004A0347"/>
    <w:rsid w:val="004A0395"/>
    <w:rsid w:val="004A0436"/>
    <w:rsid w:val="004A0FBC"/>
    <w:rsid w:val="004A1431"/>
    <w:rsid w:val="004A1A31"/>
    <w:rsid w:val="004A32BD"/>
    <w:rsid w:val="004A4115"/>
    <w:rsid w:val="004A48FC"/>
    <w:rsid w:val="004A4944"/>
    <w:rsid w:val="004A506B"/>
    <w:rsid w:val="004A5212"/>
    <w:rsid w:val="004A52AC"/>
    <w:rsid w:val="004A5361"/>
    <w:rsid w:val="004A5424"/>
    <w:rsid w:val="004A5931"/>
    <w:rsid w:val="004A5B6C"/>
    <w:rsid w:val="004A73BF"/>
    <w:rsid w:val="004B061B"/>
    <w:rsid w:val="004B3BCC"/>
    <w:rsid w:val="004B3DFB"/>
    <w:rsid w:val="004B3FBD"/>
    <w:rsid w:val="004B409D"/>
    <w:rsid w:val="004B42DE"/>
    <w:rsid w:val="004B50D3"/>
    <w:rsid w:val="004B50EA"/>
    <w:rsid w:val="004B5538"/>
    <w:rsid w:val="004B68C3"/>
    <w:rsid w:val="004B6FCA"/>
    <w:rsid w:val="004B732D"/>
    <w:rsid w:val="004B7723"/>
    <w:rsid w:val="004C017B"/>
    <w:rsid w:val="004C023C"/>
    <w:rsid w:val="004C0794"/>
    <w:rsid w:val="004C0FCA"/>
    <w:rsid w:val="004C1B8D"/>
    <w:rsid w:val="004C1C85"/>
    <w:rsid w:val="004C1F30"/>
    <w:rsid w:val="004C2170"/>
    <w:rsid w:val="004C2399"/>
    <w:rsid w:val="004C2895"/>
    <w:rsid w:val="004C2BA6"/>
    <w:rsid w:val="004C2DA4"/>
    <w:rsid w:val="004C3708"/>
    <w:rsid w:val="004C3A57"/>
    <w:rsid w:val="004C3AA0"/>
    <w:rsid w:val="004C4263"/>
    <w:rsid w:val="004C492C"/>
    <w:rsid w:val="004C4B12"/>
    <w:rsid w:val="004C5985"/>
    <w:rsid w:val="004C5EDC"/>
    <w:rsid w:val="004C6654"/>
    <w:rsid w:val="004C6B5E"/>
    <w:rsid w:val="004C6D9C"/>
    <w:rsid w:val="004C7010"/>
    <w:rsid w:val="004C7129"/>
    <w:rsid w:val="004C716B"/>
    <w:rsid w:val="004C745D"/>
    <w:rsid w:val="004C79A0"/>
    <w:rsid w:val="004C7CD0"/>
    <w:rsid w:val="004C7F82"/>
    <w:rsid w:val="004D0464"/>
    <w:rsid w:val="004D04C7"/>
    <w:rsid w:val="004D102A"/>
    <w:rsid w:val="004D139A"/>
    <w:rsid w:val="004D1700"/>
    <w:rsid w:val="004D189B"/>
    <w:rsid w:val="004D234D"/>
    <w:rsid w:val="004D2D70"/>
    <w:rsid w:val="004D2FA7"/>
    <w:rsid w:val="004D333F"/>
    <w:rsid w:val="004D4081"/>
    <w:rsid w:val="004D479A"/>
    <w:rsid w:val="004D4D0A"/>
    <w:rsid w:val="004D5B38"/>
    <w:rsid w:val="004D6298"/>
    <w:rsid w:val="004D6B04"/>
    <w:rsid w:val="004D6B3D"/>
    <w:rsid w:val="004D6D03"/>
    <w:rsid w:val="004D7122"/>
    <w:rsid w:val="004D73C0"/>
    <w:rsid w:val="004D74E5"/>
    <w:rsid w:val="004D7880"/>
    <w:rsid w:val="004E0166"/>
    <w:rsid w:val="004E02D9"/>
    <w:rsid w:val="004E02E6"/>
    <w:rsid w:val="004E24A6"/>
    <w:rsid w:val="004E2AAA"/>
    <w:rsid w:val="004E2DC6"/>
    <w:rsid w:val="004E3D01"/>
    <w:rsid w:val="004E3F77"/>
    <w:rsid w:val="004E3FDB"/>
    <w:rsid w:val="004E3FE6"/>
    <w:rsid w:val="004E4489"/>
    <w:rsid w:val="004E5C83"/>
    <w:rsid w:val="004E5DD5"/>
    <w:rsid w:val="004E6BA5"/>
    <w:rsid w:val="004E7B32"/>
    <w:rsid w:val="004F14B3"/>
    <w:rsid w:val="004F157A"/>
    <w:rsid w:val="004F1B66"/>
    <w:rsid w:val="004F2DA7"/>
    <w:rsid w:val="004F3D87"/>
    <w:rsid w:val="004F4150"/>
    <w:rsid w:val="004F41A9"/>
    <w:rsid w:val="004F481F"/>
    <w:rsid w:val="004F498A"/>
    <w:rsid w:val="004F5E2E"/>
    <w:rsid w:val="004F60E9"/>
    <w:rsid w:val="004F69E2"/>
    <w:rsid w:val="004F6ABB"/>
    <w:rsid w:val="004F6B51"/>
    <w:rsid w:val="004F6D2A"/>
    <w:rsid w:val="004F7024"/>
    <w:rsid w:val="004F70B2"/>
    <w:rsid w:val="004F758E"/>
    <w:rsid w:val="004F797D"/>
    <w:rsid w:val="004F7BE2"/>
    <w:rsid w:val="00500020"/>
    <w:rsid w:val="005000ED"/>
    <w:rsid w:val="00500700"/>
    <w:rsid w:val="00500DF0"/>
    <w:rsid w:val="00500E52"/>
    <w:rsid w:val="0050147F"/>
    <w:rsid w:val="005014CC"/>
    <w:rsid w:val="00502C67"/>
    <w:rsid w:val="00503342"/>
    <w:rsid w:val="00503C96"/>
    <w:rsid w:val="00503D49"/>
    <w:rsid w:val="00505946"/>
    <w:rsid w:val="005069A8"/>
    <w:rsid w:val="00507AE9"/>
    <w:rsid w:val="0051056B"/>
    <w:rsid w:val="005113C4"/>
    <w:rsid w:val="005120F7"/>
    <w:rsid w:val="00512192"/>
    <w:rsid w:val="005126E8"/>
    <w:rsid w:val="00512837"/>
    <w:rsid w:val="00512F90"/>
    <w:rsid w:val="00513199"/>
    <w:rsid w:val="00513D07"/>
    <w:rsid w:val="00514F93"/>
    <w:rsid w:val="005167D9"/>
    <w:rsid w:val="00516987"/>
    <w:rsid w:val="005169B6"/>
    <w:rsid w:val="00516B0D"/>
    <w:rsid w:val="00516BB8"/>
    <w:rsid w:val="0051762D"/>
    <w:rsid w:val="0052052E"/>
    <w:rsid w:val="00520582"/>
    <w:rsid w:val="00521462"/>
    <w:rsid w:val="00521F34"/>
    <w:rsid w:val="00522612"/>
    <w:rsid w:val="00522E81"/>
    <w:rsid w:val="00522F1E"/>
    <w:rsid w:val="00523506"/>
    <w:rsid w:val="005235A9"/>
    <w:rsid w:val="005235C5"/>
    <w:rsid w:val="00524138"/>
    <w:rsid w:val="00526020"/>
    <w:rsid w:val="00526187"/>
    <w:rsid w:val="005279CA"/>
    <w:rsid w:val="00530FE4"/>
    <w:rsid w:val="00532627"/>
    <w:rsid w:val="00532B70"/>
    <w:rsid w:val="00532F0F"/>
    <w:rsid w:val="00533456"/>
    <w:rsid w:val="00533998"/>
    <w:rsid w:val="00533C65"/>
    <w:rsid w:val="005342C0"/>
    <w:rsid w:val="00534809"/>
    <w:rsid w:val="0053491D"/>
    <w:rsid w:val="00534B74"/>
    <w:rsid w:val="00534C2E"/>
    <w:rsid w:val="00534E4F"/>
    <w:rsid w:val="00535C4F"/>
    <w:rsid w:val="00535F96"/>
    <w:rsid w:val="0053678F"/>
    <w:rsid w:val="00536C5E"/>
    <w:rsid w:val="0053712E"/>
    <w:rsid w:val="0053791F"/>
    <w:rsid w:val="0054074C"/>
    <w:rsid w:val="005407BF"/>
    <w:rsid w:val="005409E6"/>
    <w:rsid w:val="00540B9C"/>
    <w:rsid w:val="00541072"/>
    <w:rsid w:val="005415B9"/>
    <w:rsid w:val="005420AE"/>
    <w:rsid w:val="00542933"/>
    <w:rsid w:val="005430F0"/>
    <w:rsid w:val="005431C6"/>
    <w:rsid w:val="00543A51"/>
    <w:rsid w:val="00543B19"/>
    <w:rsid w:val="005447FE"/>
    <w:rsid w:val="00544D95"/>
    <w:rsid w:val="005453B9"/>
    <w:rsid w:val="00545883"/>
    <w:rsid w:val="00545D1F"/>
    <w:rsid w:val="005469D2"/>
    <w:rsid w:val="00546CB7"/>
    <w:rsid w:val="00546D05"/>
    <w:rsid w:val="00546D18"/>
    <w:rsid w:val="005477EB"/>
    <w:rsid w:val="0055036E"/>
    <w:rsid w:val="00550AA4"/>
    <w:rsid w:val="00551B16"/>
    <w:rsid w:val="0055249D"/>
    <w:rsid w:val="00552E5E"/>
    <w:rsid w:val="00553628"/>
    <w:rsid w:val="00554B4E"/>
    <w:rsid w:val="0055692B"/>
    <w:rsid w:val="00557939"/>
    <w:rsid w:val="00557A66"/>
    <w:rsid w:val="00557CD1"/>
    <w:rsid w:val="0056022A"/>
    <w:rsid w:val="005602A0"/>
    <w:rsid w:val="0056066C"/>
    <w:rsid w:val="00560F65"/>
    <w:rsid w:val="00561DC6"/>
    <w:rsid w:val="005623FD"/>
    <w:rsid w:val="00562805"/>
    <w:rsid w:val="005633E2"/>
    <w:rsid w:val="005633E8"/>
    <w:rsid w:val="00564337"/>
    <w:rsid w:val="005645FC"/>
    <w:rsid w:val="00564DDB"/>
    <w:rsid w:val="00565883"/>
    <w:rsid w:val="00565A9A"/>
    <w:rsid w:val="00565BD1"/>
    <w:rsid w:val="00565C35"/>
    <w:rsid w:val="00565EA0"/>
    <w:rsid w:val="00566B0F"/>
    <w:rsid w:val="00567077"/>
    <w:rsid w:val="005670AF"/>
    <w:rsid w:val="00567480"/>
    <w:rsid w:val="00567E82"/>
    <w:rsid w:val="00572CA6"/>
    <w:rsid w:val="00572E36"/>
    <w:rsid w:val="00574D9A"/>
    <w:rsid w:val="0057610E"/>
    <w:rsid w:val="00576407"/>
    <w:rsid w:val="005767D1"/>
    <w:rsid w:val="005771C5"/>
    <w:rsid w:val="00577256"/>
    <w:rsid w:val="0057750D"/>
    <w:rsid w:val="00580192"/>
    <w:rsid w:val="00580528"/>
    <w:rsid w:val="0058076E"/>
    <w:rsid w:val="00580E8B"/>
    <w:rsid w:val="00581376"/>
    <w:rsid w:val="005816B8"/>
    <w:rsid w:val="005824D2"/>
    <w:rsid w:val="005829F1"/>
    <w:rsid w:val="0058306B"/>
    <w:rsid w:val="0058359A"/>
    <w:rsid w:val="00583679"/>
    <w:rsid w:val="00583BB0"/>
    <w:rsid w:val="00583C2A"/>
    <w:rsid w:val="0058519A"/>
    <w:rsid w:val="005852D3"/>
    <w:rsid w:val="00585AC4"/>
    <w:rsid w:val="00585C8C"/>
    <w:rsid w:val="00585D5F"/>
    <w:rsid w:val="0058678A"/>
    <w:rsid w:val="00586B1C"/>
    <w:rsid w:val="0058752C"/>
    <w:rsid w:val="00587EC4"/>
    <w:rsid w:val="0059108F"/>
    <w:rsid w:val="005919A1"/>
    <w:rsid w:val="00591B89"/>
    <w:rsid w:val="00591CC8"/>
    <w:rsid w:val="00591E9F"/>
    <w:rsid w:val="0059229D"/>
    <w:rsid w:val="00592969"/>
    <w:rsid w:val="00593D02"/>
    <w:rsid w:val="00594CD0"/>
    <w:rsid w:val="00595A91"/>
    <w:rsid w:val="00595C8E"/>
    <w:rsid w:val="00596C8C"/>
    <w:rsid w:val="00596D94"/>
    <w:rsid w:val="00597671"/>
    <w:rsid w:val="00597C1D"/>
    <w:rsid w:val="005A007C"/>
    <w:rsid w:val="005A0121"/>
    <w:rsid w:val="005A017A"/>
    <w:rsid w:val="005A0480"/>
    <w:rsid w:val="005A1343"/>
    <w:rsid w:val="005A2EF2"/>
    <w:rsid w:val="005A3D5E"/>
    <w:rsid w:val="005A4D23"/>
    <w:rsid w:val="005A4D36"/>
    <w:rsid w:val="005A5153"/>
    <w:rsid w:val="005A5822"/>
    <w:rsid w:val="005A5DCF"/>
    <w:rsid w:val="005A60B1"/>
    <w:rsid w:val="005A65AC"/>
    <w:rsid w:val="005A734D"/>
    <w:rsid w:val="005A7875"/>
    <w:rsid w:val="005A7AB3"/>
    <w:rsid w:val="005A7F34"/>
    <w:rsid w:val="005B0085"/>
    <w:rsid w:val="005B0417"/>
    <w:rsid w:val="005B2EB4"/>
    <w:rsid w:val="005B3059"/>
    <w:rsid w:val="005B478D"/>
    <w:rsid w:val="005B501D"/>
    <w:rsid w:val="005B5149"/>
    <w:rsid w:val="005B51F5"/>
    <w:rsid w:val="005B5658"/>
    <w:rsid w:val="005B5FDE"/>
    <w:rsid w:val="005B63BF"/>
    <w:rsid w:val="005B6B96"/>
    <w:rsid w:val="005B6F65"/>
    <w:rsid w:val="005B7429"/>
    <w:rsid w:val="005C0110"/>
    <w:rsid w:val="005C032E"/>
    <w:rsid w:val="005C0637"/>
    <w:rsid w:val="005C100F"/>
    <w:rsid w:val="005C2461"/>
    <w:rsid w:val="005C26A9"/>
    <w:rsid w:val="005C3077"/>
    <w:rsid w:val="005C36D8"/>
    <w:rsid w:val="005C4098"/>
    <w:rsid w:val="005C462B"/>
    <w:rsid w:val="005C56E5"/>
    <w:rsid w:val="005C5886"/>
    <w:rsid w:val="005C5A98"/>
    <w:rsid w:val="005C5D7D"/>
    <w:rsid w:val="005C6130"/>
    <w:rsid w:val="005C65EA"/>
    <w:rsid w:val="005C66C6"/>
    <w:rsid w:val="005C691E"/>
    <w:rsid w:val="005C6A8A"/>
    <w:rsid w:val="005C7038"/>
    <w:rsid w:val="005C7F68"/>
    <w:rsid w:val="005D07A6"/>
    <w:rsid w:val="005D1100"/>
    <w:rsid w:val="005D1320"/>
    <w:rsid w:val="005D2135"/>
    <w:rsid w:val="005D22B0"/>
    <w:rsid w:val="005D23B2"/>
    <w:rsid w:val="005D3515"/>
    <w:rsid w:val="005D357E"/>
    <w:rsid w:val="005D3B09"/>
    <w:rsid w:val="005D4394"/>
    <w:rsid w:val="005D47B2"/>
    <w:rsid w:val="005D4AF7"/>
    <w:rsid w:val="005D54E0"/>
    <w:rsid w:val="005D6C3B"/>
    <w:rsid w:val="005D7228"/>
    <w:rsid w:val="005D7383"/>
    <w:rsid w:val="005D788A"/>
    <w:rsid w:val="005D7BE9"/>
    <w:rsid w:val="005E0149"/>
    <w:rsid w:val="005E0BEF"/>
    <w:rsid w:val="005E1009"/>
    <w:rsid w:val="005E1060"/>
    <w:rsid w:val="005E115F"/>
    <w:rsid w:val="005E137A"/>
    <w:rsid w:val="005E13A4"/>
    <w:rsid w:val="005E13CF"/>
    <w:rsid w:val="005E2405"/>
    <w:rsid w:val="005E2B16"/>
    <w:rsid w:val="005E2EEA"/>
    <w:rsid w:val="005E3063"/>
    <w:rsid w:val="005E3071"/>
    <w:rsid w:val="005E30A7"/>
    <w:rsid w:val="005E32BF"/>
    <w:rsid w:val="005E35D6"/>
    <w:rsid w:val="005E3B5A"/>
    <w:rsid w:val="005E3BDF"/>
    <w:rsid w:val="005E4072"/>
    <w:rsid w:val="005E4958"/>
    <w:rsid w:val="005E4A89"/>
    <w:rsid w:val="005E51C0"/>
    <w:rsid w:val="005E6548"/>
    <w:rsid w:val="005E72A2"/>
    <w:rsid w:val="005F00AB"/>
    <w:rsid w:val="005F0230"/>
    <w:rsid w:val="005F0B00"/>
    <w:rsid w:val="005F1531"/>
    <w:rsid w:val="005F1888"/>
    <w:rsid w:val="005F2E8B"/>
    <w:rsid w:val="005F35FF"/>
    <w:rsid w:val="005F3A1F"/>
    <w:rsid w:val="005F3B8B"/>
    <w:rsid w:val="005F4275"/>
    <w:rsid w:val="005F42EF"/>
    <w:rsid w:val="005F503D"/>
    <w:rsid w:val="005F59A8"/>
    <w:rsid w:val="005F6C8B"/>
    <w:rsid w:val="005F715D"/>
    <w:rsid w:val="005F7C8E"/>
    <w:rsid w:val="00600A18"/>
    <w:rsid w:val="00600DC5"/>
    <w:rsid w:val="00601EDD"/>
    <w:rsid w:val="0060244A"/>
    <w:rsid w:val="006024D9"/>
    <w:rsid w:val="00602742"/>
    <w:rsid w:val="00602FDC"/>
    <w:rsid w:val="006031B8"/>
    <w:rsid w:val="006033A0"/>
    <w:rsid w:val="00603BAD"/>
    <w:rsid w:val="00603FD6"/>
    <w:rsid w:val="006044B8"/>
    <w:rsid w:val="00604FD4"/>
    <w:rsid w:val="006052DB"/>
    <w:rsid w:val="00605B9D"/>
    <w:rsid w:val="00605BAC"/>
    <w:rsid w:val="00605CE5"/>
    <w:rsid w:val="006067AD"/>
    <w:rsid w:val="00606EFD"/>
    <w:rsid w:val="00606FB2"/>
    <w:rsid w:val="006104D8"/>
    <w:rsid w:val="00610A93"/>
    <w:rsid w:val="00610B3C"/>
    <w:rsid w:val="00610FEC"/>
    <w:rsid w:val="006117E1"/>
    <w:rsid w:val="00611D24"/>
    <w:rsid w:val="00612AF9"/>
    <w:rsid w:val="00613B28"/>
    <w:rsid w:val="00614251"/>
    <w:rsid w:val="0061457B"/>
    <w:rsid w:val="00614B6E"/>
    <w:rsid w:val="00614BFC"/>
    <w:rsid w:val="00614D43"/>
    <w:rsid w:val="00614E8F"/>
    <w:rsid w:val="00614F1C"/>
    <w:rsid w:val="0061517B"/>
    <w:rsid w:val="006153E0"/>
    <w:rsid w:val="00615BA0"/>
    <w:rsid w:val="006163F1"/>
    <w:rsid w:val="00616B29"/>
    <w:rsid w:val="006172FD"/>
    <w:rsid w:val="0061764F"/>
    <w:rsid w:val="006176B1"/>
    <w:rsid w:val="006177EC"/>
    <w:rsid w:val="0061788C"/>
    <w:rsid w:val="006178CD"/>
    <w:rsid w:val="00617B26"/>
    <w:rsid w:val="00617B8C"/>
    <w:rsid w:val="00617DAA"/>
    <w:rsid w:val="006206F3"/>
    <w:rsid w:val="0062184C"/>
    <w:rsid w:val="00621E79"/>
    <w:rsid w:val="0062253E"/>
    <w:rsid w:val="0062275E"/>
    <w:rsid w:val="0062389D"/>
    <w:rsid w:val="006251FD"/>
    <w:rsid w:val="00625C9E"/>
    <w:rsid w:val="00625FF6"/>
    <w:rsid w:val="00626278"/>
    <w:rsid w:val="006268C7"/>
    <w:rsid w:val="00626BB9"/>
    <w:rsid w:val="0062786C"/>
    <w:rsid w:val="00627B8A"/>
    <w:rsid w:val="00627F0D"/>
    <w:rsid w:val="00630345"/>
    <w:rsid w:val="00630EFE"/>
    <w:rsid w:val="0063152D"/>
    <w:rsid w:val="00631802"/>
    <w:rsid w:val="006328C4"/>
    <w:rsid w:val="00632DDA"/>
    <w:rsid w:val="00632EA0"/>
    <w:rsid w:val="00632F69"/>
    <w:rsid w:val="00633072"/>
    <w:rsid w:val="00633BF6"/>
    <w:rsid w:val="00634032"/>
    <w:rsid w:val="00635986"/>
    <w:rsid w:val="006359FB"/>
    <w:rsid w:val="006362B8"/>
    <w:rsid w:val="00636B24"/>
    <w:rsid w:val="00636C4B"/>
    <w:rsid w:val="00637452"/>
    <w:rsid w:val="006379F0"/>
    <w:rsid w:val="00637FF1"/>
    <w:rsid w:val="00640024"/>
    <w:rsid w:val="00640447"/>
    <w:rsid w:val="00640929"/>
    <w:rsid w:val="00640986"/>
    <w:rsid w:val="006411F2"/>
    <w:rsid w:val="006412A1"/>
    <w:rsid w:val="00641466"/>
    <w:rsid w:val="0064247F"/>
    <w:rsid w:val="0064249E"/>
    <w:rsid w:val="00642A0C"/>
    <w:rsid w:val="00643031"/>
    <w:rsid w:val="0064305F"/>
    <w:rsid w:val="00643E78"/>
    <w:rsid w:val="0064498A"/>
    <w:rsid w:val="00644A08"/>
    <w:rsid w:val="00644AB1"/>
    <w:rsid w:val="006459D9"/>
    <w:rsid w:val="00645A69"/>
    <w:rsid w:val="00645C08"/>
    <w:rsid w:val="00645D84"/>
    <w:rsid w:val="00647C3B"/>
    <w:rsid w:val="00647E52"/>
    <w:rsid w:val="00647F73"/>
    <w:rsid w:val="00650093"/>
    <w:rsid w:val="006528C9"/>
    <w:rsid w:val="00654231"/>
    <w:rsid w:val="00654355"/>
    <w:rsid w:val="00655959"/>
    <w:rsid w:val="00656B97"/>
    <w:rsid w:val="006572B0"/>
    <w:rsid w:val="006574F5"/>
    <w:rsid w:val="006576FD"/>
    <w:rsid w:val="006579F4"/>
    <w:rsid w:val="00657A71"/>
    <w:rsid w:val="006601E9"/>
    <w:rsid w:val="00660E6A"/>
    <w:rsid w:val="00661A85"/>
    <w:rsid w:val="00662C85"/>
    <w:rsid w:val="00662D71"/>
    <w:rsid w:val="00663406"/>
    <w:rsid w:val="00663859"/>
    <w:rsid w:val="00665819"/>
    <w:rsid w:val="00665CD2"/>
    <w:rsid w:val="00666930"/>
    <w:rsid w:val="006673D9"/>
    <w:rsid w:val="00667682"/>
    <w:rsid w:val="006677D6"/>
    <w:rsid w:val="00667C45"/>
    <w:rsid w:val="00667D42"/>
    <w:rsid w:val="00670505"/>
    <w:rsid w:val="00670EE4"/>
    <w:rsid w:val="006711ED"/>
    <w:rsid w:val="006714AF"/>
    <w:rsid w:val="0067162B"/>
    <w:rsid w:val="00671705"/>
    <w:rsid w:val="00671974"/>
    <w:rsid w:val="006724BD"/>
    <w:rsid w:val="00672E98"/>
    <w:rsid w:val="00672FB6"/>
    <w:rsid w:val="00673DC9"/>
    <w:rsid w:val="00674374"/>
    <w:rsid w:val="006743F8"/>
    <w:rsid w:val="0067573A"/>
    <w:rsid w:val="00675A2E"/>
    <w:rsid w:val="00675DD2"/>
    <w:rsid w:val="00676644"/>
    <w:rsid w:val="006769A9"/>
    <w:rsid w:val="00676C76"/>
    <w:rsid w:val="00676D3C"/>
    <w:rsid w:val="00677E69"/>
    <w:rsid w:val="00680B56"/>
    <w:rsid w:val="00680B9B"/>
    <w:rsid w:val="00680EC5"/>
    <w:rsid w:val="00681E7F"/>
    <w:rsid w:val="00682976"/>
    <w:rsid w:val="006829D4"/>
    <w:rsid w:val="00682F5B"/>
    <w:rsid w:val="006841FB"/>
    <w:rsid w:val="0068440F"/>
    <w:rsid w:val="00684B6D"/>
    <w:rsid w:val="006856FD"/>
    <w:rsid w:val="00685713"/>
    <w:rsid w:val="00685CA0"/>
    <w:rsid w:val="00685E4C"/>
    <w:rsid w:val="0068604F"/>
    <w:rsid w:val="00686974"/>
    <w:rsid w:val="00686E42"/>
    <w:rsid w:val="006874AE"/>
    <w:rsid w:val="00687858"/>
    <w:rsid w:val="0069095E"/>
    <w:rsid w:val="0069105C"/>
    <w:rsid w:val="006919CF"/>
    <w:rsid w:val="00691B9B"/>
    <w:rsid w:val="00692436"/>
    <w:rsid w:val="0069252C"/>
    <w:rsid w:val="00692BAE"/>
    <w:rsid w:val="00693B03"/>
    <w:rsid w:val="00694A51"/>
    <w:rsid w:val="00694A93"/>
    <w:rsid w:val="00694FB8"/>
    <w:rsid w:val="00695597"/>
    <w:rsid w:val="0069654B"/>
    <w:rsid w:val="00696724"/>
    <w:rsid w:val="006968E5"/>
    <w:rsid w:val="00696F7D"/>
    <w:rsid w:val="006976E6"/>
    <w:rsid w:val="00697BA5"/>
    <w:rsid w:val="00697E1E"/>
    <w:rsid w:val="006A029D"/>
    <w:rsid w:val="006A1362"/>
    <w:rsid w:val="006A2077"/>
    <w:rsid w:val="006A26DB"/>
    <w:rsid w:val="006A3351"/>
    <w:rsid w:val="006A52D4"/>
    <w:rsid w:val="006A5B75"/>
    <w:rsid w:val="006A6267"/>
    <w:rsid w:val="006A672F"/>
    <w:rsid w:val="006A697C"/>
    <w:rsid w:val="006A6E5F"/>
    <w:rsid w:val="006A6F96"/>
    <w:rsid w:val="006A7DCE"/>
    <w:rsid w:val="006B0818"/>
    <w:rsid w:val="006B17F1"/>
    <w:rsid w:val="006B2A6A"/>
    <w:rsid w:val="006B5613"/>
    <w:rsid w:val="006B59C8"/>
    <w:rsid w:val="006B59DE"/>
    <w:rsid w:val="006B5BDE"/>
    <w:rsid w:val="006B6AED"/>
    <w:rsid w:val="006B6D6E"/>
    <w:rsid w:val="006B6E48"/>
    <w:rsid w:val="006B76D3"/>
    <w:rsid w:val="006B78A3"/>
    <w:rsid w:val="006B7950"/>
    <w:rsid w:val="006B79B4"/>
    <w:rsid w:val="006B7B9F"/>
    <w:rsid w:val="006B7E06"/>
    <w:rsid w:val="006B7EC7"/>
    <w:rsid w:val="006C1735"/>
    <w:rsid w:val="006C4342"/>
    <w:rsid w:val="006C4A65"/>
    <w:rsid w:val="006C4C86"/>
    <w:rsid w:val="006C4DD1"/>
    <w:rsid w:val="006C59CE"/>
    <w:rsid w:val="006C68CA"/>
    <w:rsid w:val="006C6CEC"/>
    <w:rsid w:val="006C77EF"/>
    <w:rsid w:val="006C7CF8"/>
    <w:rsid w:val="006D03A7"/>
    <w:rsid w:val="006D079C"/>
    <w:rsid w:val="006D0C09"/>
    <w:rsid w:val="006D0CD1"/>
    <w:rsid w:val="006D1808"/>
    <w:rsid w:val="006D1AE3"/>
    <w:rsid w:val="006D1C86"/>
    <w:rsid w:val="006D22A3"/>
    <w:rsid w:val="006D29CA"/>
    <w:rsid w:val="006D2A2D"/>
    <w:rsid w:val="006D3027"/>
    <w:rsid w:val="006D32AB"/>
    <w:rsid w:val="006D3A8F"/>
    <w:rsid w:val="006D3C53"/>
    <w:rsid w:val="006D697B"/>
    <w:rsid w:val="006D74E2"/>
    <w:rsid w:val="006E0D51"/>
    <w:rsid w:val="006E120D"/>
    <w:rsid w:val="006E172E"/>
    <w:rsid w:val="006E1C64"/>
    <w:rsid w:val="006E2D76"/>
    <w:rsid w:val="006E3E9E"/>
    <w:rsid w:val="006E4519"/>
    <w:rsid w:val="006E4FBB"/>
    <w:rsid w:val="006E50A1"/>
    <w:rsid w:val="006E5D32"/>
    <w:rsid w:val="006E5E2D"/>
    <w:rsid w:val="006E6B86"/>
    <w:rsid w:val="006F06BA"/>
    <w:rsid w:val="006F1AFF"/>
    <w:rsid w:val="006F227E"/>
    <w:rsid w:val="006F2599"/>
    <w:rsid w:val="006F3ED0"/>
    <w:rsid w:val="006F4AAE"/>
    <w:rsid w:val="006F4EBE"/>
    <w:rsid w:val="006F51B3"/>
    <w:rsid w:val="006F5BDD"/>
    <w:rsid w:val="006F619D"/>
    <w:rsid w:val="00700C47"/>
    <w:rsid w:val="007011E2"/>
    <w:rsid w:val="0070148E"/>
    <w:rsid w:val="00701CFE"/>
    <w:rsid w:val="007021D8"/>
    <w:rsid w:val="00702723"/>
    <w:rsid w:val="00703471"/>
    <w:rsid w:val="00703D05"/>
    <w:rsid w:val="00704563"/>
    <w:rsid w:val="00704A9C"/>
    <w:rsid w:val="00704D02"/>
    <w:rsid w:val="0070684D"/>
    <w:rsid w:val="00706CC7"/>
    <w:rsid w:val="00707078"/>
    <w:rsid w:val="007071F9"/>
    <w:rsid w:val="007072C6"/>
    <w:rsid w:val="007074F0"/>
    <w:rsid w:val="0071129B"/>
    <w:rsid w:val="00711821"/>
    <w:rsid w:val="007119AA"/>
    <w:rsid w:val="007120E7"/>
    <w:rsid w:val="007124F1"/>
    <w:rsid w:val="00712959"/>
    <w:rsid w:val="00712B52"/>
    <w:rsid w:val="00713C5C"/>
    <w:rsid w:val="00714C66"/>
    <w:rsid w:val="00714F4C"/>
    <w:rsid w:val="00715AD6"/>
    <w:rsid w:val="007164FD"/>
    <w:rsid w:val="00716E80"/>
    <w:rsid w:val="00716EA1"/>
    <w:rsid w:val="0071724A"/>
    <w:rsid w:val="00720458"/>
    <w:rsid w:val="00720958"/>
    <w:rsid w:val="007209AC"/>
    <w:rsid w:val="00720C75"/>
    <w:rsid w:val="0072143C"/>
    <w:rsid w:val="00721876"/>
    <w:rsid w:val="00721ECF"/>
    <w:rsid w:val="00722C1E"/>
    <w:rsid w:val="00722D12"/>
    <w:rsid w:val="0072352E"/>
    <w:rsid w:val="00724206"/>
    <w:rsid w:val="007249FE"/>
    <w:rsid w:val="00724B66"/>
    <w:rsid w:val="007257B3"/>
    <w:rsid w:val="00726390"/>
    <w:rsid w:val="00726F13"/>
    <w:rsid w:val="00727684"/>
    <w:rsid w:val="00727FFC"/>
    <w:rsid w:val="007301F6"/>
    <w:rsid w:val="007307B3"/>
    <w:rsid w:val="007307BB"/>
    <w:rsid w:val="00731D66"/>
    <w:rsid w:val="007326D5"/>
    <w:rsid w:val="0073295D"/>
    <w:rsid w:val="00733591"/>
    <w:rsid w:val="00733B00"/>
    <w:rsid w:val="00734B55"/>
    <w:rsid w:val="00735E63"/>
    <w:rsid w:val="00735EF8"/>
    <w:rsid w:val="0073660A"/>
    <w:rsid w:val="00736A14"/>
    <w:rsid w:val="00736CCC"/>
    <w:rsid w:val="007372A7"/>
    <w:rsid w:val="00737DC0"/>
    <w:rsid w:val="00737F4E"/>
    <w:rsid w:val="0074004E"/>
    <w:rsid w:val="00740689"/>
    <w:rsid w:val="00740B38"/>
    <w:rsid w:val="00741188"/>
    <w:rsid w:val="007416EA"/>
    <w:rsid w:val="00741914"/>
    <w:rsid w:val="00741952"/>
    <w:rsid w:val="0074375A"/>
    <w:rsid w:val="00744ECA"/>
    <w:rsid w:val="00745F31"/>
    <w:rsid w:val="007465A4"/>
    <w:rsid w:val="007470A7"/>
    <w:rsid w:val="007473BC"/>
    <w:rsid w:val="0074768A"/>
    <w:rsid w:val="00750798"/>
    <w:rsid w:val="00750EA2"/>
    <w:rsid w:val="00750EE5"/>
    <w:rsid w:val="00751439"/>
    <w:rsid w:val="00751A5C"/>
    <w:rsid w:val="00751B72"/>
    <w:rsid w:val="00751FFE"/>
    <w:rsid w:val="0075294D"/>
    <w:rsid w:val="00752CD4"/>
    <w:rsid w:val="007539FD"/>
    <w:rsid w:val="0075433D"/>
    <w:rsid w:val="00754672"/>
    <w:rsid w:val="00754F65"/>
    <w:rsid w:val="00754FC5"/>
    <w:rsid w:val="00755748"/>
    <w:rsid w:val="00755A0E"/>
    <w:rsid w:val="00755C7E"/>
    <w:rsid w:val="00755C82"/>
    <w:rsid w:val="00756405"/>
    <w:rsid w:val="00757667"/>
    <w:rsid w:val="0075771E"/>
    <w:rsid w:val="00757F4F"/>
    <w:rsid w:val="00760160"/>
    <w:rsid w:val="0076099A"/>
    <w:rsid w:val="007611A1"/>
    <w:rsid w:val="0076135A"/>
    <w:rsid w:val="00761965"/>
    <w:rsid w:val="00762D24"/>
    <w:rsid w:val="00762D65"/>
    <w:rsid w:val="00763732"/>
    <w:rsid w:val="00763925"/>
    <w:rsid w:val="00764059"/>
    <w:rsid w:val="0076499C"/>
    <w:rsid w:val="00764D16"/>
    <w:rsid w:val="0076636D"/>
    <w:rsid w:val="00767778"/>
    <w:rsid w:val="00767B07"/>
    <w:rsid w:val="00770036"/>
    <w:rsid w:val="007703E9"/>
    <w:rsid w:val="00770E47"/>
    <w:rsid w:val="00771316"/>
    <w:rsid w:val="00772DE2"/>
    <w:rsid w:val="00773547"/>
    <w:rsid w:val="00773828"/>
    <w:rsid w:val="00773EFA"/>
    <w:rsid w:val="0077416D"/>
    <w:rsid w:val="007743B2"/>
    <w:rsid w:val="00774C6E"/>
    <w:rsid w:val="00774CB5"/>
    <w:rsid w:val="00775189"/>
    <w:rsid w:val="007754D4"/>
    <w:rsid w:val="00775B7D"/>
    <w:rsid w:val="00776715"/>
    <w:rsid w:val="007771ED"/>
    <w:rsid w:val="00777245"/>
    <w:rsid w:val="007775C7"/>
    <w:rsid w:val="00777DDD"/>
    <w:rsid w:val="007802A9"/>
    <w:rsid w:val="007805E6"/>
    <w:rsid w:val="00781D9E"/>
    <w:rsid w:val="007840FA"/>
    <w:rsid w:val="007843A9"/>
    <w:rsid w:val="00784592"/>
    <w:rsid w:val="00784616"/>
    <w:rsid w:val="00784805"/>
    <w:rsid w:val="00784CBB"/>
    <w:rsid w:val="0078586A"/>
    <w:rsid w:val="00786173"/>
    <w:rsid w:val="007865E4"/>
    <w:rsid w:val="007866CB"/>
    <w:rsid w:val="00786ACA"/>
    <w:rsid w:val="00787123"/>
    <w:rsid w:val="00787B4E"/>
    <w:rsid w:val="007904A2"/>
    <w:rsid w:val="00790DF5"/>
    <w:rsid w:val="007916B7"/>
    <w:rsid w:val="007928D2"/>
    <w:rsid w:val="0079361B"/>
    <w:rsid w:val="00793BD7"/>
    <w:rsid w:val="00793EAF"/>
    <w:rsid w:val="00794256"/>
    <w:rsid w:val="00794BC4"/>
    <w:rsid w:val="00796330"/>
    <w:rsid w:val="0079663E"/>
    <w:rsid w:val="007967C5"/>
    <w:rsid w:val="0079684B"/>
    <w:rsid w:val="00797455"/>
    <w:rsid w:val="007975A7"/>
    <w:rsid w:val="007979D1"/>
    <w:rsid w:val="00797C70"/>
    <w:rsid w:val="007A04FE"/>
    <w:rsid w:val="007A0695"/>
    <w:rsid w:val="007A0B4B"/>
    <w:rsid w:val="007A32A5"/>
    <w:rsid w:val="007A3BA3"/>
    <w:rsid w:val="007A3BA6"/>
    <w:rsid w:val="007A43FE"/>
    <w:rsid w:val="007A4671"/>
    <w:rsid w:val="007A4681"/>
    <w:rsid w:val="007A492F"/>
    <w:rsid w:val="007A4B26"/>
    <w:rsid w:val="007A5D7A"/>
    <w:rsid w:val="007A6320"/>
    <w:rsid w:val="007A6876"/>
    <w:rsid w:val="007A728C"/>
    <w:rsid w:val="007A7653"/>
    <w:rsid w:val="007A769A"/>
    <w:rsid w:val="007A7D4A"/>
    <w:rsid w:val="007A7E8C"/>
    <w:rsid w:val="007B007D"/>
    <w:rsid w:val="007B01AA"/>
    <w:rsid w:val="007B0BE8"/>
    <w:rsid w:val="007B1027"/>
    <w:rsid w:val="007B10EF"/>
    <w:rsid w:val="007B11CC"/>
    <w:rsid w:val="007B1462"/>
    <w:rsid w:val="007B2134"/>
    <w:rsid w:val="007B2786"/>
    <w:rsid w:val="007B28F4"/>
    <w:rsid w:val="007B2B0E"/>
    <w:rsid w:val="007B2B27"/>
    <w:rsid w:val="007B2B8E"/>
    <w:rsid w:val="007B3C62"/>
    <w:rsid w:val="007B42F3"/>
    <w:rsid w:val="007B4BBB"/>
    <w:rsid w:val="007B5EF9"/>
    <w:rsid w:val="007B61F5"/>
    <w:rsid w:val="007B6663"/>
    <w:rsid w:val="007B68B2"/>
    <w:rsid w:val="007B698C"/>
    <w:rsid w:val="007B6D79"/>
    <w:rsid w:val="007B6E4B"/>
    <w:rsid w:val="007B73CF"/>
    <w:rsid w:val="007B7787"/>
    <w:rsid w:val="007B7C40"/>
    <w:rsid w:val="007C0134"/>
    <w:rsid w:val="007C09C8"/>
    <w:rsid w:val="007C1116"/>
    <w:rsid w:val="007C25C4"/>
    <w:rsid w:val="007C2842"/>
    <w:rsid w:val="007C2A38"/>
    <w:rsid w:val="007C2D71"/>
    <w:rsid w:val="007C3496"/>
    <w:rsid w:val="007C398C"/>
    <w:rsid w:val="007C3AC1"/>
    <w:rsid w:val="007C3E97"/>
    <w:rsid w:val="007C44BC"/>
    <w:rsid w:val="007C4A19"/>
    <w:rsid w:val="007C512B"/>
    <w:rsid w:val="007C51E2"/>
    <w:rsid w:val="007C58DB"/>
    <w:rsid w:val="007C5DB9"/>
    <w:rsid w:val="007C6139"/>
    <w:rsid w:val="007C66AE"/>
    <w:rsid w:val="007C79C6"/>
    <w:rsid w:val="007C7C61"/>
    <w:rsid w:val="007D0305"/>
    <w:rsid w:val="007D0530"/>
    <w:rsid w:val="007D06E0"/>
    <w:rsid w:val="007D0F1B"/>
    <w:rsid w:val="007D13B4"/>
    <w:rsid w:val="007D13C5"/>
    <w:rsid w:val="007D1B78"/>
    <w:rsid w:val="007D1E53"/>
    <w:rsid w:val="007D223B"/>
    <w:rsid w:val="007D2490"/>
    <w:rsid w:val="007D2752"/>
    <w:rsid w:val="007D2B5C"/>
    <w:rsid w:val="007D3252"/>
    <w:rsid w:val="007D431D"/>
    <w:rsid w:val="007D4980"/>
    <w:rsid w:val="007D4C1C"/>
    <w:rsid w:val="007D5119"/>
    <w:rsid w:val="007D56D9"/>
    <w:rsid w:val="007D5A0A"/>
    <w:rsid w:val="007D5ABE"/>
    <w:rsid w:val="007D5B25"/>
    <w:rsid w:val="007D6A2F"/>
    <w:rsid w:val="007D6CBE"/>
    <w:rsid w:val="007D6CD9"/>
    <w:rsid w:val="007D7631"/>
    <w:rsid w:val="007D7A50"/>
    <w:rsid w:val="007D7A94"/>
    <w:rsid w:val="007D7E37"/>
    <w:rsid w:val="007E13D9"/>
    <w:rsid w:val="007E1728"/>
    <w:rsid w:val="007E19D1"/>
    <w:rsid w:val="007E1ACC"/>
    <w:rsid w:val="007E230B"/>
    <w:rsid w:val="007E2673"/>
    <w:rsid w:val="007E2D6B"/>
    <w:rsid w:val="007E2F62"/>
    <w:rsid w:val="007E2FE0"/>
    <w:rsid w:val="007E3082"/>
    <w:rsid w:val="007E5545"/>
    <w:rsid w:val="007E567C"/>
    <w:rsid w:val="007E5A5D"/>
    <w:rsid w:val="007E5CA4"/>
    <w:rsid w:val="007E5D96"/>
    <w:rsid w:val="007E62CE"/>
    <w:rsid w:val="007E65CF"/>
    <w:rsid w:val="007E6C92"/>
    <w:rsid w:val="007E6FAB"/>
    <w:rsid w:val="007E7508"/>
    <w:rsid w:val="007E772F"/>
    <w:rsid w:val="007E7ABE"/>
    <w:rsid w:val="007E7C66"/>
    <w:rsid w:val="007F0D59"/>
    <w:rsid w:val="007F0EA4"/>
    <w:rsid w:val="007F12D3"/>
    <w:rsid w:val="007F1752"/>
    <w:rsid w:val="007F1904"/>
    <w:rsid w:val="007F1FA2"/>
    <w:rsid w:val="007F218F"/>
    <w:rsid w:val="007F23F3"/>
    <w:rsid w:val="007F2756"/>
    <w:rsid w:val="007F2B37"/>
    <w:rsid w:val="007F2F2E"/>
    <w:rsid w:val="007F317D"/>
    <w:rsid w:val="007F3AEC"/>
    <w:rsid w:val="007F3E56"/>
    <w:rsid w:val="007F4D90"/>
    <w:rsid w:val="007F507B"/>
    <w:rsid w:val="007F5416"/>
    <w:rsid w:val="007F60D2"/>
    <w:rsid w:val="007F6225"/>
    <w:rsid w:val="007F6489"/>
    <w:rsid w:val="007F6C11"/>
    <w:rsid w:val="007F71BC"/>
    <w:rsid w:val="008008FF"/>
    <w:rsid w:val="00801BC2"/>
    <w:rsid w:val="008021DA"/>
    <w:rsid w:val="00802234"/>
    <w:rsid w:val="0080328D"/>
    <w:rsid w:val="00803440"/>
    <w:rsid w:val="00803582"/>
    <w:rsid w:val="00803A70"/>
    <w:rsid w:val="00803F2E"/>
    <w:rsid w:val="008040F3"/>
    <w:rsid w:val="00804C93"/>
    <w:rsid w:val="00805AAC"/>
    <w:rsid w:val="00805C29"/>
    <w:rsid w:val="00805CAD"/>
    <w:rsid w:val="00805E96"/>
    <w:rsid w:val="008065AA"/>
    <w:rsid w:val="00806B4F"/>
    <w:rsid w:val="00807256"/>
    <w:rsid w:val="0080754F"/>
    <w:rsid w:val="00807F50"/>
    <w:rsid w:val="008103B6"/>
    <w:rsid w:val="008104E3"/>
    <w:rsid w:val="00810C3C"/>
    <w:rsid w:val="00810C51"/>
    <w:rsid w:val="00810D26"/>
    <w:rsid w:val="00810F1C"/>
    <w:rsid w:val="008111F5"/>
    <w:rsid w:val="008112F3"/>
    <w:rsid w:val="0081144C"/>
    <w:rsid w:val="00811C14"/>
    <w:rsid w:val="00811D3E"/>
    <w:rsid w:val="00811F92"/>
    <w:rsid w:val="00813083"/>
    <w:rsid w:val="008133CA"/>
    <w:rsid w:val="00813E8A"/>
    <w:rsid w:val="0081442D"/>
    <w:rsid w:val="008145D0"/>
    <w:rsid w:val="00814831"/>
    <w:rsid w:val="00814E78"/>
    <w:rsid w:val="008154A2"/>
    <w:rsid w:val="0081550A"/>
    <w:rsid w:val="00815A4D"/>
    <w:rsid w:val="00815BF4"/>
    <w:rsid w:val="008161E8"/>
    <w:rsid w:val="00817A81"/>
    <w:rsid w:val="008208E5"/>
    <w:rsid w:val="00820D4A"/>
    <w:rsid w:val="00821EF5"/>
    <w:rsid w:val="00822228"/>
    <w:rsid w:val="00822986"/>
    <w:rsid w:val="00822E1C"/>
    <w:rsid w:val="0082318F"/>
    <w:rsid w:val="00823538"/>
    <w:rsid w:val="00824576"/>
    <w:rsid w:val="00824D14"/>
    <w:rsid w:val="0082578C"/>
    <w:rsid w:val="00825C51"/>
    <w:rsid w:val="00827010"/>
    <w:rsid w:val="00827548"/>
    <w:rsid w:val="008300B8"/>
    <w:rsid w:val="008300C7"/>
    <w:rsid w:val="00830667"/>
    <w:rsid w:val="0083098C"/>
    <w:rsid w:val="00832394"/>
    <w:rsid w:val="008328FF"/>
    <w:rsid w:val="008329BA"/>
    <w:rsid w:val="00833AFC"/>
    <w:rsid w:val="00833B2B"/>
    <w:rsid w:val="008342F5"/>
    <w:rsid w:val="00834312"/>
    <w:rsid w:val="00834E14"/>
    <w:rsid w:val="00835109"/>
    <w:rsid w:val="00836161"/>
    <w:rsid w:val="00836A65"/>
    <w:rsid w:val="00837770"/>
    <w:rsid w:val="0084000F"/>
    <w:rsid w:val="0084141D"/>
    <w:rsid w:val="00841DDC"/>
    <w:rsid w:val="008420C8"/>
    <w:rsid w:val="00842124"/>
    <w:rsid w:val="00842698"/>
    <w:rsid w:val="008429A1"/>
    <w:rsid w:val="008429B7"/>
    <w:rsid w:val="008434FA"/>
    <w:rsid w:val="00843FE3"/>
    <w:rsid w:val="00844363"/>
    <w:rsid w:val="00844A98"/>
    <w:rsid w:val="00844B1D"/>
    <w:rsid w:val="00844EDC"/>
    <w:rsid w:val="00845215"/>
    <w:rsid w:val="00845353"/>
    <w:rsid w:val="0084535E"/>
    <w:rsid w:val="008455AA"/>
    <w:rsid w:val="008459DF"/>
    <w:rsid w:val="00845AED"/>
    <w:rsid w:val="00845C56"/>
    <w:rsid w:val="0084616A"/>
    <w:rsid w:val="00846445"/>
    <w:rsid w:val="0084651B"/>
    <w:rsid w:val="0084653F"/>
    <w:rsid w:val="00846798"/>
    <w:rsid w:val="00846B3E"/>
    <w:rsid w:val="00847091"/>
    <w:rsid w:val="008470D0"/>
    <w:rsid w:val="00850AEC"/>
    <w:rsid w:val="008524AB"/>
    <w:rsid w:val="00852725"/>
    <w:rsid w:val="00852D2F"/>
    <w:rsid w:val="0085355A"/>
    <w:rsid w:val="00853643"/>
    <w:rsid w:val="00854150"/>
    <w:rsid w:val="00854B17"/>
    <w:rsid w:val="00854D97"/>
    <w:rsid w:val="008550D3"/>
    <w:rsid w:val="008555B3"/>
    <w:rsid w:val="008559E3"/>
    <w:rsid w:val="00856CB2"/>
    <w:rsid w:val="008577A9"/>
    <w:rsid w:val="00860025"/>
    <w:rsid w:val="00860277"/>
    <w:rsid w:val="0086168B"/>
    <w:rsid w:val="00862593"/>
    <w:rsid w:val="008647A4"/>
    <w:rsid w:val="00864DCC"/>
    <w:rsid w:val="008655C3"/>
    <w:rsid w:val="00865FFA"/>
    <w:rsid w:val="008661FD"/>
    <w:rsid w:val="008662BC"/>
    <w:rsid w:val="00866F59"/>
    <w:rsid w:val="00867239"/>
    <w:rsid w:val="00867825"/>
    <w:rsid w:val="008704AD"/>
    <w:rsid w:val="00870B5C"/>
    <w:rsid w:val="00870D1E"/>
    <w:rsid w:val="00871323"/>
    <w:rsid w:val="00871355"/>
    <w:rsid w:val="0087155B"/>
    <w:rsid w:val="0087284A"/>
    <w:rsid w:val="00873F2E"/>
    <w:rsid w:val="00874BA5"/>
    <w:rsid w:val="008752BB"/>
    <w:rsid w:val="00875320"/>
    <w:rsid w:val="0087558A"/>
    <w:rsid w:val="00876445"/>
    <w:rsid w:val="008768BC"/>
    <w:rsid w:val="00876AC7"/>
    <w:rsid w:val="00876CF4"/>
    <w:rsid w:val="008771E0"/>
    <w:rsid w:val="00877622"/>
    <w:rsid w:val="00877A4E"/>
    <w:rsid w:val="00877D0F"/>
    <w:rsid w:val="008800B3"/>
    <w:rsid w:val="008802F0"/>
    <w:rsid w:val="0088117A"/>
    <w:rsid w:val="00881212"/>
    <w:rsid w:val="0088171B"/>
    <w:rsid w:val="00881E9F"/>
    <w:rsid w:val="00882036"/>
    <w:rsid w:val="0088218B"/>
    <w:rsid w:val="00882354"/>
    <w:rsid w:val="00882A1B"/>
    <w:rsid w:val="00882ACE"/>
    <w:rsid w:val="0088434D"/>
    <w:rsid w:val="008843F0"/>
    <w:rsid w:val="00884A74"/>
    <w:rsid w:val="00884C43"/>
    <w:rsid w:val="0088686D"/>
    <w:rsid w:val="008871CF"/>
    <w:rsid w:val="008875D0"/>
    <w:rsid w:val="00887928"/>
    <w:rsid w:val="00887B49"/>
    <w:rsid w:val="00887DC1"/>
    <w:rsid w:val="0089028A"/>
    <w:rsid w:val="00890A97"/>
    <w:rsid w:val="00890C80"/>
    <w:rsid w:val="00892315"/>
    <w:rsid w:val="00892BC1"/>
    <w:rsid w:val="00892F06"/>
    <w:rsid w:val="0089327F"/>
    <w:rsid w:val="0089422A"/>
    <w:rsid w:val="00894614"/>
    <w:rsid w:val="00894ED6"/>
    <w:rsid w:val="00895116"/>
    <w:rsid w:val="008951CA"/>
    <w:rsid w:val="00895507"/>
    <w:rsid w:val="00897AB9"/>
    <w:rsid w:val="00897BD6"/>
    <w:rsid w:val="008A0D07"/>
    <w:rsid w:val="008A0E95"/>
    <w:rsid w:val="008A145E"/>
    <w:rsid w:val="008A14D9"/>
    <w:rsid w:val="008A39D3"/>
    <w:rsid w:val="008A3A82"/>
    <w:rsid w:val="008A4005"/>
    <w:rsid w:val="008A41FE"/>
    <w:rsid w:val="008A47BA"/>
    <w:rsid w:val="008A4889"/>
    <w:rsid w:val="008A49BF"/>
    <w:rsid w:val="008A4B49"/>
    <w:rsid w:val="008A4F52"/>
    <w:rsid w:val="008A5354"/>
    <w:rsid w:val="008A68AD"/>
    <w:rsid w:val="008A6CA7"/>
    <w:rsid w:val="008A71B7"/>
    <w:rsid w:val="008B0033"/>
    <w:rsid w:val="008B00B0"/>
    <w:rsid w:val="008B09D6"/>
    <w:rsid w:val="008B1430"/>
    <w:rsid w:val="008B1C53"/>
    <w:rsid w:val="008B26FC"/>
    <w:rsid w:val="008B2A57"/>
    <w:rsid w:val="008B2C36"/>
    <w:rsid w:val="008B418C"/>
    <w:rsid w:val="008B498A"/>
    <w:rsid w:val="008B5634"/>
    <w:rsid w:val="008B59B6"/>
    <w:rsid w:val="008B6437"/>
    <w:rsid w:val="008B6A26"/>
    <w:rsid w:val="008B6C4C"/>
    <w:rsid w:val="008B6D72"/>
    <w:rsid w:val="008B7042"/>
    <w:rsid w:val="008C095F"/>
    <w:rsid w:val="008C1EDF"/>
    <w:rsid w:val="008C21E5"/>
    <w:rsid w:val="008C2431"/>
    <w:rsid w:val="008C2B89"/>
    <w:rsid w:val="008C2FD6"/>
    <w:rsid w:val="008C42B8"/>
    <w:rsid w:val="008C42BC"/>
    <w:rsid w:val="008C4F40"/>
    <w:rsid w:val="008C567E"/>
    <w:rsid w:val="008C61CE"/>
    <w:rsid w:val="008C67FD"/>
    <w:rsid w:val="008C6E0E"/>
    <w:rsid w:val="008C78E2"/>
    <w:rsid w:val="008D0292"/>
    <w:rsid w:val="008D0A96"/>
    <w:rsid w:val="008D0AD8"/>
    <w:rsid w:val="008D158B"/>
    <w:rsid w:val="008D1625"/>
    <w:rsid w:val="008D1F36"/>
    <w:rsid w:val="008D20F0"/>
    <w:rsid w:val="008D26A6"/>
    <w:rsid w:val="008D38E6"/>
    <w:rsid w:val="008D4695"/>
    <w:rsid w:val="008D54F8"/>
    <w:rsid w:val="008D6532"/>
    <w:rsid w:val="008D6CD0"/>
    <w:rsid w:val="008D6EA8"/>
    <w:rsid w:val="008D721B"/>
    <w:rsid w:val="008D7A15"/>
    <w:rsid w:val="008D7ACD"/>
    <w:rsid w:val="008D7DD6"/>
    <w:rsid w:val="008E160A"/>
    <w:rsid w:val="008E16EB"/>
    <w:rsid w:val="008E17F9"/>
    <w:rsid w:val="008E19D7"/>
    <w:rsid w:val="008E1E81"/>
    <w:rsid w:val="008E35B5"/>
    <w:rsid w:val="008E3672"/>
    <w:rsid w:val="008E36BC"/>
    <w:rsid w:val="008E3F4E"/>
    <w:rsid w:val="008E40B9"/>
    <w:rsid w:val="008E4A94"/>
    <w:rsid w:val="008E4E98"/>
    <w:rsid w:val="008E4EDE"/>
    <w:rsid w:val="008E51BB"/>
    <w:rsid w:val="008E56CC"/>
    <w:rsid w:val="008E5758"/>
    <w:rsid w:val="008E5940"/>
    <w:rsid w:val="008E6296"/>
    <w:rsid w:val="008E6534"/>
    <w:rsid w:val="008E6CFF"/>
    <w:rsid w:val="008E741B"/>
    <w:rsid w:val="008F00F4"/>
    <w:rsid w:val="008F0619"/>
    <w:rsid w:val="008F08B1"/>
    <w:rsid w:val="008F1137"/>
    <w:rsid w:val="008F2604"/>
    <w:rsid w:val="008F3529"/>
    <w:rsid w:val="008F38F2"/>
    <w:rsid w:val="008F3AAA"/>
    <w:rsid w:val="008F492F"/>
    <w:rsid w:val="008F4C65"/>
    <w:rsid w:val="008F4CB7"/>
    <w:rsid w:val="008F54B3"/>
    <w:rsid w:val="008F59D0"/>
    <w:rsid w:val="008F5D68"/>
    <w:rsid w:val="008F5EB6"/>
    <w:rsid w:val="008F66F5"/>
    <w:rsid w:val="008F6827"/>
    <w:rsid w:val="008F7342"/>
    <w:rsid w:val="008F759F"/>
    <w:rsid w:val="00900120"/>
    <w:rsid w:val="0090086F"/>
    <w:rsid w:val="009015FD"/>
    <w:rsid w:val="00901DBC"/>
    <w:rsid w:val="00902272"/>
    <w:rsid w:val="00902953"/>
    <w:rsid w:val="00902F92"/>
    <w:rsid w:val="009032A0"/>
    <w:rsid w:val="009037FE"/>
    <w:rsid w:val="00903DDE"/>
    <w:rsid w:val="00903FCC"/>
    <w:rsid w:val="0090436C"/>
    <w:rsid w:val="0090555B"/>
    <w:rsid w:val="0090614C"/>
    <w:rsid w:val="00906642"/>
    <w:rsid w:val="00907412"/>
    <w:rsid w:val="009076F8"/>
    <w:rsid w:val="009077A1"/>
    <w:rsid w:val="00907D36"/>
    <w:rsid w:val="009101C9"/>
    <w:rsid w:val="00910E52"/>
    <w:rsid w:val="00911428"/>
    <w:rsid w:val="0091172A"/>
    <w:rsid w:val="00911C07"/>
    <w:rsid w:val="00911FC8"/>
    <w:rsid w:val="0091258F"/>
    <w:rsid w:val="0091269F"/>
    <w:rsid w:val="0091290B"/>
    <w:rsid w:val="00912AFB"/>
    <w:rsid w:val="00912B25"/>
    <w:rsid w:val="00912E28"/>
    <w:rsid w:val="009131FC"/>
    <w:rsid w:val="00913255"/>
    <w:rsid w:val="009133C2"/>
    <w:rsid w:val="00913817"/>
    <w:rsid w:val="009140B0"/>
    <w:rsid w:val="00916F2E"/>
    <w:rsid w:val="0091774E"/>
    <w:rsid w:val="00920866"/>
    <w:rsid w:val="00920BDE"/>
    <w:rsid w:val="00921165"/>
    <w:rsid w:val="009211DB"/>
    <w:rsid w:val="0092130A"/>
    <w:rsid w:val="00921315"/>
    <w:rsid w:val="00921512"/>
    <w:rsid w:val="00921FD1"/>
    <w:rsid w:val="009223F8"/>
    <w:rsid w:val="009227BE"/>
    <w:rsid w:val="00923465"/>
    <w:rsid w:val="009235BD"/>
    <w:rsid w:val="00923F26"/>
    <w:rsid w:val="00924105"/>
    <w:rsid w:val="00924423"/>
    <w:rsid w:val="00924CA9"/>
    <w:rsid w:val="00924E2A"/>
    <w:rsid w:val="00925117"/>
    <w:rsid w:val="009253B1"/>
    <w:rsid w:val="00925E42"/>
    <w:rsid w:val="009265CB"/>
    <w:rsid w:val="00926F41"/>
    <w:rsid w:val="00927012"/>
    <w:rsid w:val="00927227"/>
    <w:rsid w:val="0092734A"/>
    <w:rsid w:val="00927BA7"/>
    <w:rsid w:val="0093021C"/>
    <w:rsid w:val="009302A6"/>
    <w:rsid w:val="00930481"/>
    <w:rsid w:val="00930AB3"/>
    <w:rsid w:val="009314B3"/>
    <w:rsid w:val="00931655"/>
    <w:rsid w:val="00931776"/>
    <w:rsid w:val="00931AE2"/>
    <w:rsid w:val="009321DD"/>
    <w:rsid w:val="0093223F"/>
    <w:rsid w:val="00932D83"/>
    <w:rsid w:val="00933EF8"/>
    <w:rsid w:val="00933F41"/>
    <w:rsid w:val="00933F65"/>
    <w:rsid w:val="00934783"/>
    <w:rsid w:val="00934912"/>
    <w:rsid w:val="009359AB"/>
    <w:rsid w:val="00935A20"/>
    <w:rsid w:val="00936334"/>
    <w:rsid w:val="009363C2"/>
    <w:rsid w:val="009407F5"/>
    <w:rsid w:val="0094158C"/>
    <w:rsid w:val="00941AA4"/>
    <w:rsid w:val="0094227E"/>
    <w:rsid w:val="00942AA6"/>
    <w:rsid w:val="00942C3B"/>
    <w:rsid w:val="009441BE"/>
    <w:rsid w:val="0094429B"/>
    <w:rsid w:val="00944E8F"/>
    <w:rsid w:val="00945380"/>
    <w:rsid w:val="009456B7"/>
    <w:rsid w:val="00945DF6"/>
    <w:rsid w:val="00945E47"/>
    <w:rsid w:val="0094620C"/>
    <w:rsid w:val="009468E0"/>
    <w:rsid w:val="0094691C"/>
    <w:rsid w:val="00947852"/>
    <w:rsid w:val="009505BF"/>
    <w:rsid w:val="009514FC"/>
    <w:rsid w:val="00951821"/>
    <w:rsid w:val="00951A07"/>
    <w:rsid w:val="00952E38"/>
    <w:rsid w:val="0095312D"/>
    <w:rsid w:val="00953CA4"/>
    <w:rsid w:val="009547C5"/>
    <w:rsid w:val="009549D6"/>
    <w:rsid w:val="0095502C"/>
    <w:rsid w:val="00955DA7"/>
    <w:rsid w:val="00956737"/>
    <w:rsid w:val="00956A2B"/>
    <w:rsid w:val="0096035C"/>
    <w:rsid w:val="009619E3"/>
    <w:rsid w:val="00964297"/>
    <w:rsid w:val="00964375"/>
    <w:rsid w:val="00964484"/>
    <w:rsid w:val="00965682"/>
    <w:rsid w:val="00965BB9"/>
    <w:rsid w:val="00965C25"/>
    <w:rsid w:val="009661D1"/>
    <w:rsid w:val="00966429"/>
    <w:rsid w:val="009669BA"/>
    <w:rsid w:val="00967077"/>
    <w:rsid w:val="00967BAD"/>
    <w:rsid w:val="00967D88"/>
    <w:rsid w:val="00970149"/>
    <w:rsid w:val="009710EC"/>
    <w:rsid w:val="0097169F"/>
    <w:rsid w:val="009719D5"/>
    <w:rsid w:val="00972567"/>
    <w:rsid w:val="00973675"/>
    <w:rsid w:val="009743F1"/>
    <w:rsid w:val="00975E38"/>
    <w:rsid w:val="00975F76"/>
    <w:rsid w:val="00976402"/>
    <w:rsid w:val="0097653F"/>
    <w:rsid w:val="0097673E"/>
    <w:rsid w:val="00976F4B"/>
    <w:rsid w:val="00977647"/>
    <w:rsid w:val="009778C7"/>
    <w:rsid w:val="00977CD9"/>
    <w:rsid w:val="00980426"/>
    <w:rsid w:val="00980D4C"/>
    <w:rsid w:val="00980D83"/>
    <w:rsid w:val="00980EF4"/>
    <w:rsid w:val="00982E24"/>
    <w:rsid w:val="00982E9C"/>
    <w:rsid w:val="00983BE4"/>
    <w:rsid w:val="00984B6A"/>
    <w:rsid w:val="00984D46"/>
    <w:rsid w:val="0098527A"/>
    <w:rsid w:val="0098549A"/>
    <w:rsid w:val="00985975"/>
    <w:rsid w:val="00985E93"/>
    <w:rsid w:val="00986173"/>
    <w:rsid w:val="009866EE"/>
    <w:rsid w:val="009876A3"/>
    <w:rsid w:val="00987BBB"/>
    <w:rsid w:val="00993131"/>
    <w:rsid w:val="00993622"/>
    <w:rsid w:val="00994683"/>
    <w:rsid w:val="00994822"/>
    <w:rsid w:val="00994C97"/>
    <w:rsid w:val="0099502A"/>
    <w:rsid w:val="009955EC"/>
    <w:rsid w:val="00995A51"/>
    <w:rsid w:val="00995D26"/>
    <w:rsid w:val="00995E75"/>
    <w:rsid w:val="009963F3"/>
    <w:rsid w:val="00996512"/>
    <w:rsid w:val="00996613"/>
    <w:rsid w:val="009966B0"/>
    <w:rsid w:val="0099677E"/>
    <w:rsid w:val="009A0696"/>
    <w:rsid w:val="009A06C6"/>
    <w:rsid w:val="009A08A0"/>
    <w:rsid w:val="009A0952"/>
    <w:rsid w:val="009A15FD"/>
    <w:rsid w:val="009A2A04"/>
    <w:rsid w:val="009A2B2C"/>
    <w:rsid w:val="009A2C87"/>
    <w:rsid w:val="009A357F"/>
    <w:rsid w:val="009A35A1"/>
    <w:rsid w:val="009A3AE9"/>
    <w:rsid w:val="009A42A1"/>
    <w:rsid w:val="009A47B1"/>
    <w:rsid w:val="009A5122"/>
    <w:rsid w:val="009A5A66"/>
    <w:rsid w:val="009A5AD6"/>
    <w:rsid w:val="009A621F"/>
    <w:rsid w:val="009A6240"/>
    <w:rsid w:val="009A6471"/>
    <w:rsid w:val="009A65BA"/>
    <w:rsid w:val="009B056D"/>
    <w:rsid w:val="009B065D"/>
    <w:rsid w:val="009B0F59"/>
    <w:rsid w:val="009B11B7"/>
    <w:rsid w:val="009B1AE9"/>
    <w:rsid w:val="009B1E4B"/>
    <w:rsid w:val="009B2141"/>
    <w:rsid w:val="009B2E83"/>
    <w:rsid w:val="009B2F00"/>
    <w:rsid w:val="009B316A"/>
    <w:rsid w:val="009B33F6"/>
    <w:rsid w:val="009B37DA"/>
    <w:rsid w:val="009B3ABC"/>
    <w:rsid w:val="009B421F"/>
    <w:rsid w:val="009B42CD"/>
    <w:rsid w:val="009B5458"/>
    <w:rsid w:val="009B5D0A"/>
    <w:rsid w:val="009B5DEA"/>
    <w:rsid w:val="009B62AD"/>
    <w:rsid w:val="009B696B"/>
    <w:rsid w:val="009B6B76"/>
    <w:rsid w:val="009B6BA6"/>
    <w:rsid w:val="009B75FC"/>
    <w:rsid w:val="009B7E2F"/>
    <w:rsid w:val="009B7FD6"/>
    <w:rsid w:val="009C0AA7"/>
    <w:rsid w:val="009C0D8E"/>
    <w:rsid w:val="009C0D90"/>
    <w:rsid w:val="009C0DFC"/>
    <w:rsid w:val="009C13B7"/>
    <w:rsid w:val="009C1A3D"/>
    <w:rsid w:val="009C1C80"/>
    <w:rsid w:val="009C1F82"/>
    <w:rsid w:val="009C268F"/>
    <w:rsid w:val="009C27E2"/>
    <w:rsid w:val="009C2C41"/>
    <w:rsid w:val="009C3557"/>
    <w:rsid w:val="009C3D28"/>
    <w:rsid w:val="009C418C"/>
    <w:rsid w:val="009C4E44"/>
    <w:rsid w:val="009C5DAC"/>
    <w:rsid w:val="009C6348"/>
    <w:rsid w:val="009C6C33"/>
    <w:rsid w:val="009D0243"/>
    <w:rsid w:val="009D0425"/>
    <w:rsid w:val="009D0834"/>
    <w:rsid w:val="009D0BEA"/>
    <w:rsid w:val="009D0DA8"/>
    <w:rsid w:val="009D1737"/>
    <w:rsid w:val="009D244A"/>
    <w:rsid w:val="009D2B71"/>
    <w:rsid w:val="009D39CB"/>
    <w:rsid w:val="009D4168"/>
    <w:rsid w:val="009D49D7"/>
    <w:rsid w:val="009D5441"/>
    <w:rsid w:val="009D5638"/>
    <w:rsid w:val="009D5B48"/>
    <w:rsid w:val="009D7908"/>
    <w:rsid w:val="009D7972"/>
    <w:rsid w:val="009E0076"/>
    <w:rsid w:val="009E0360"/>
    <w:rsid w:val="009E1365"/>
    <w:rsid w:val="009E1AC3"/>
    <w:rsid w:val="009E1C05"/>
    <w:rsid w:val="009E2988"/>
    <w:rsid w:val="009E3393"/>
    <w:rsid w:val="009E34FF"/>
    <w:rsid w:val="009E3717"/>
    <w:rsid w:val="009E3A99"/>
    <w:rsid w:val="009E3FA1"/>
    <w:rsid w:val="009E4C32"/>
    <w:rsid w:val="009E57AF"/>
    <w:rsid w:val="009E5FCF"/>
    <w:rsid w:val="009E7451"/>
    <w:rsid w:val="009E7BB2"/>
    <w:rsid w:val="009F0B52"/>
    <w:rsid w:val="009F2459"/>
    <w:rsid w:val="009F2815"/>
    <w:rsid w:val="009F30FD"/>
    <w:rsid w:val="009F32FB"/>
    <w:rsid w:val="009F35FA"/>
    <w:rsid w:val="009F388C"/>
    <w:rsid w:val="009F3CB4"/>
    <w:rsid w:val="009F3D4D"/>
    <w:rsid w:val="009F4097"/>
    <w:rsid w:val="009F5142"/>
    <w:rsid w:val="009F54C5"/>
    <w:rsid w:val="009F5FC6"/>
    <w:rsid w:val="009F6215"/>
    <w:rsid w:val="009F65A9"/>
    <w:rsid w:val="009F6745"/>
    <w:rsid w:val="009F68D8"/>
    <w:rsid w:val="009F71ED"/>
    <w:rsid w:val="00A0041D"/>
    <w:rsid w:val="00A00896"/>
    <w:rsid w:val="00A01BCA"/>
    <w:rsid w:val="00A01E92"/>
    <w:rsid w:val="00A0247F"/>
    <w:rsid w:val="00A02D74"/>
    <w:rsid w:val="00A03183"/>
    <w:rsid w:val="00A0320A"/>
    <w:rsid w:val="00A032A5"/>
    <w:rsid w:val="00A033AB"/>
    <w:rsid w:val="00A037CF"/>
    <w:rsid w:val="00A06165"/>
    <w:rsid w:val="00A06DEC"/>
    <w:rsid w:val="00A10C34"/>
    <w:rsid w:val="00A11116"/>
    <w:rsid w:val="00A119A9"/>
    <w:rsid w:val="00A121DF"/>
    <w:rsid w:val="00A1296D"/>
    <w:rsid w:val="00A13B81"/>
    <w:rsid w:val="00A1423F"/>
    <w:rsid w:val="00A142BF"/>
    <w:rsid w:val="00A15586"/>
    <w:rsid w:val="00A156EC"/>
    <w:rsid w:val="00A15A89"/>
    <w:rsid w:val="00A15C2E"/>
    <w:rsid w:val="00A165AB"/>
    <w:rsid w:val="00A16F1D"/>
    <w:rsid w:val="00A178D9"/>
    <w:rsid w:val="00A200AA"/>
    <w:rsid w:val="00A203E5"/>
    <w:rsid w:val="00A2110E"/>
    <w:rsid w:val="00A21557"/>
    <w:rsid w:val="00A21E4D"/>
    <w:rsid w:val="00A228AA"/>
    <w:rsid w:val="00A22BFD"/>
    <w:rsid w:val="00A23056"/>
    <w:rsid w:val="00A233D6"/>
    <w:rsid w:val="00A2352A"/>
    <w:rsid w:val="00A237EC"/>
    <w:rsid w:val="00A23C8F"/>
    <w:rsid w:val="00A24472"/>
    <w:rsid w:val="00A248E1"/>
    <w:rsid w:val="00A253A8"/>
    <w:rsid w:val="00A25A17"/>
    <w:rsid w:val="00A25ACA"/>
    <w:rsid w:val="00A26036"/>
    <w:rsid w:val="00A300BB"/>
    <w:rsid w:val="00A31B91"/>
    <w:rsid w:val="00A32400"/>
    <w:rsid w:val="00A32B4A"/>
    <w:rsid w:val="00A337A4"/>
    <w:rsid w:val="00A339BA"/>
    <w:rsid w:val="00A3620A"/>
    <w:rsid w:val="00A36BBC"/>
    <w:rsid w:val="00A36C98"/>
    <w:rsid w:val="00A372C3"/>
    <w:rsid w:val="00A402D8"/>
    <w:rsid w:val="00A41428"/>
    <w:rsid w:val="00A417D1"/>
    <w:rsid w:val="00A41C43"/>
    <w:rsid w:val="00A4211C"/>
    <w:rsid w:val="00A43128"/>
    <w:rsid w:val="00A4319A"/>
    <w:rsid w:val="00A43381"/>
    <w:rsid w:val="00A43407"/>
    <w:rsid w:val="00A43497"/>
    <w:rsid w:val="00A43839"/>
    <w:rsid w:val="00A439D0"/>
    <w:rsid w:val="00A445CC"/>
    <w:rsid w:val="00A44D7A"/>
    <w:rsid w:val="00A451B7"/>
    <w:rsid w:val="00A45BA3"/>
    <w:rsid w:val="00A46409"/>
    <w:rsid w:val="00A469D6"/>
    <w:rsid w:val="00A46CE6"/>
    <w:rsid w:val="00A47107"/>
    <w:rsid w:val="00A4744D"/>
    <w:rsid w:val="00A47667"/>
    <w:rsid w:val="00A47925"/>
    <w:rsid w:val="00A47C1D"/>
    <w:rsid w:val="00A47F84"/>
    <w:rsid w:val="00A50671"/>
    <w:rsid w:val="00A50F46"/>
    <w:rsid w:val="00A5171E"/>
    <w:rsid w:val="00A51D67"/>
    <w:rsid w:val="00A53639"/>
    <w:rsid w:val="00A53DCE"/>
    <w:rsid w:val="00A542B3"/>
    <w:rsid w:val="00A5435D"/>
    <w:rsid w:val="00A5531B"/>
    <w:rsid w:val="00A55550"/>
    <w:rsid w:val="00A565F8"/>
    <w:rsid w:val="00A566D6"/>
    <w:rsid w:val="00A57BCC"/>
    <w:rsid w:val="00A617B0"/>
    <w:rsid w:val="00A61A7C"/>
    <w:rsid w:val="00A61AA1"/>
    <w:rsid w:val="00A61F13"/>
    <w:rsid w:val="00A62D8F"/>
    <w:rsid w:val="00A63881"/>
    <w:rsid w:val="00A63AE8"/>
    <w:rsid w:val="00A6465D"/>
    <w:rsid w:val="00A648D5"/>
    <w:rsid w:val="00A6497A"/>
    <w:rsid w:val="00A64F33"/>
    <w:rsid w:val="00A652F4"/>
    <w:rsid w:val="00A660FC"/>
    <w:rsid w:val="00A66464"/>
    <w:rsid w:val="00A66D1C"/>
    <w:rsid w:val="00A66D48"/>
    <w:rsid w:val="00A66DEB"/>
    <w:rsid w:val="00A6711F"/>
    <w:rsid w:val="00A67216"/>
    <w:rsid w:val="00A673C6"/>
    <w:rsid w:val="00A70F13"/>
    <w:rsid w:val="00A70FB6"/>
    <w:rsid w:val="00A71A2F"/>
    <w:rsid w:val="00A7230A"/>
    <w:rsid w:val="00A72342"/>
    <w:rsid w:val="00A72716"/>
    <w:rsid w:val="00A727CA"/>
    <w:rsid w:val="00A72E61"/>
    <w:rsid w:val="00A72EBF"/>
    <w:rsid w:val="00A73158"/>
    <w:rsid w:val="00A7324E"/>
    <w:rsid w:val="00A73975"/>
    <w:rsid w:val="00A740D8"/>
    <w:rsid w:val="00A74AF7"/>
    <w:rsid w:val="00A7557E"/>
    <w:rsid w:val="00A75CB6"/>
    <w:rsid w:val="00A7694F"/>
    <w:rsid w:val="00A77DD5"/>
    <w:rsid w:val="00A81A12"/>
    <w:rsid w:val="00A83D76"/>
    <w:rsid w:val="00A8419B"/>
    <w:rsid w:val="00A847B5"/>
    <w:rsid w:val="00A855E8"/>
    <w:rsid w:val="00A8637D"/>
    <w:rsid w:val="00A86B46"/>
    <w:rsid w:val="00A86B89"/>
    <w:rsid w:val="00A87190"/>
    <w:rsid w:val="00A87631"/>
    <w:rsid w:val="00A87749"/>
    <w:rsid w:val="00A87C4C"/>
    <w:rsid w:val="00A901B9"/>
    <w:rsid w:val="00A90359"/>
    <w:rsid w:val="00A908E0"/>
    <w:rsid w:val="00A909F3"/>
    <w:rsid w:val="00A9251C"/>
    <w:rsid w:val="00A936E1"/>
    <w:rsid w:val="00A9381F"/>
    <w:rsid w:val="00A93AE0"/>
    <w:rsid w:val="00A94014"/>
    <w:rsid w:val="00A9408C"/>
    <w:rsid w:val="00A940D2"/>
    <w:rsid w:val="00A9425E"/>
    <w:rsid w:val="00A95002"/>
    <w:rsid w:val="00A95EA0"/>
    <w:rsid w:val="00A96130"/>
    <w:rsid w:val="00A967DA"/>
    <w:rsid w:val="00A973CB"/>
    <w:rsid w:val="00A9793C"/>
    <w:rsid w:val="00A97C82"/>
    <w:rsid w:val="00AA05E5"/>
    <w:rsid w:val="00AA081F"/>
    <w:rsid w:val="00AA0F4C"/>
    <w:rsid w:val="00AA19FD"/>
    <w:rsid w:val="00AA1D59"/>
    <w:rsid w:val="00AA1F57"/>
    <w:rsid w:val="00AA27AA"/>
    <w:rsid w:val="00AA35FE"/>
    <w:rsid w:val="00AA373C"/>
    <w:rsid w:val="00AA38DB"/>
    <w:rsid w:val="00AA4638"/>
    <w:rsid w:val="00AA4DD8"/>
    <w:rsid w:val="00AA4EAB"/>
    <w:rsid w:val="00AA5FC5"/>
    <w:rsid w:val="00AA6C3D"/>
    <w:rsid w:val="00AA6FAB"/>
    <w:rsid w:val="00AA74E0"/>
    <w:rsid w:val="00AA7752"/>
    <w:rsid w:val="00AA7E90"/>
    <w:rsid w:val="00AB0EAD"/>
    <w:rsid w:val="00AB1E6B"/>
    <w:rsid w:val="00AB2101"/>
    <w:rsid w:val="00AB250A"/>
    <w:rsid w:val="00AB30DF"/>
    <w:rsid w:val="00AB3259"/>
    <w:rsid w:val="00AB367B"/>
    <w:rsid w:val="00AB3923"/>
    <w:rsid w:val="00AB4059"/>
    <w:rsid w:val="00AB4829"/>
    <w:rsid w:val="00AB4EF8"/>
    <w:rsid w:val="00AB568A"/>
    <w:rsid w:val="00AB66D5"/>
    <w:rsid w:val="00AB6CB7"/>
    <w:rsid w:val="00AB7B73"/>
    <w:rsid w:val="00AB7EA8"/>
    <w:rsid w:val="00AC01D0"/>
    <w:rsid w:val="00AC15EC"/>
    <w:rsid w:val="00AC1D91"/>
    <w:rsid w:val="00AC2E85"/>
    <w:rsid w:val="00AC3430"/>
    <w:rsid w:val="00AC3456"/>
    <w:rsid w:val="00AC350E"/>
    <w:rsid w:val="00AC3AF7"/>
    <w:rsid w:val="00AC3D9C"/>
    <w:rsid w:val="00AC5BAF"/>
    <w:rsid w:val="00AC5C64"/>
    <w:rsid w:val="00AC635D"/>
    <w:rsid w:val="00AC65F6"/>
    <w:rsid w:val="00AC6C23"/>
    <w:rsid w:val="00AC6FFB"/>
    <w:rsid w:val="00AC7244"/>
    <w:rsid w:val="00AC7796"/>
    <w:rsid w:val="00AC7A07"/>
    <w:rsid w:val="00AD03B8"/>
    <w:rsid w:val="00AD04D9"/>
    <w:rsid w:val="00AD09B5"/>
    <w:rsid w:val="00AD0D40"/>
    <w:rsid w:val="00AD189B"/>
    <w:rsid w:val="00AD1A0A"/>
    <w:rsid w:val="00AD1D9C"/>
    <w:rsid w:val="00AD36CD"/>
    <w:rsid w:val="00AD3D04"/>
    <w:rsid w:val="00AD3FA5"/>
    <w:rsid w:val="00AD4272"/>
    <w:rsid w:val="00AD442B"/>
    <w:rsid w:val="00AD4AB3"/>
    <w:rsid w:val="00AD5AC7"/>
    <w:rsid w:val="00AD6471"/>
    <w:rsid w:val="00AD655D"/>
    <w:rsid w:val="00AD72A6"/>
    <w:rsid w:val="00AD7398"/>
    <w:rsid w:val="00AD7D87"/>
    <w:rsid w:val="00AD7F00"/>
    <w:rsid w:val="00AD7F31"/>
    <w:rsid w:val="00AE04F6"/>
    <w:rsid w:val="00AE108D"/>
    <w:rsid w:val="00AE2092"/>
    <w:rsid w:val="00AE273A"/>
    <w:rsid w:val="00AE2B51"/>
    <w:rsid w:val="00AE3977"/>
    <w:rsid w:val="00AE4017"/>
    <w:rsid w:val="00AE42C5"/>
    <w:rsid w:val="00AE49F4"/>
    <w:rsid w:val="00AE4D4E"/>
    <w:rsid w:val="00AE549D"/>
    <w:rsid w:val="00AE57D7"/>
    <w:rsid w:val="00AE6413"/>
    <w:rsid w:val="00AE6474"/>
    <w:rsid w:val="00AF0908"/>
    <w:rsid w:val="00AF0DAD"/>
    <w:rsid w:val="00AF0ED7"/>
    <w:rsid w:val="00AF2765"/>
    <w:rsid w:val="00AF3FB8"/>
    <w:rsid w:val="00AF4212"/>
    <w:rsid w:val="00AF44FF"/>
    <w:rsid w:val="00AF46EF"/>
    <w:rsid w:val="00AF476F"/>
    <w:rsid w:val="00AF5194"/>
    <w:rsid w:val="00AF5499"/>
    <w:rsid w:val="00AF60A1"/>
    <w:rsid w:val="00AF69F4"/>
    <w:rsid w:val="00B011DF"/>
    <w:rsid w:val="00B013AD"/>
    <w:rsid w:val="00B01B67"/>
    <w:rsid w:val="00B01C0F"/>
    <w:rsid w:val="00B02402"/>
    <w:rsid w:val="00B0271C"/>
    <w:rsid w:val="00B02B9E"/>
    <w:rsid w:val="00B02E0F"/>
    <w:rsid w:val="00B02E40"/>
    <w:rsid w:val="00B0344A"/>
    <w:rsid w:val="00B0346D"/>
    <w:rsid w:val="00B039B8"/>
    <w:rsid w:val="00B03E35"/>
    <w:rsid w:val="00B0414C"/>
    <w:rsid w:val="00B04159"/>
    <w:rsid w:val="00B049AA"/>
    <w:rsid w:val="00B058C5"/>
    <w:rsid w:val="00B05F41"/>
    <w:rsid w:val="00B06149"/>
    <w:rsid w:val="00B06949"/>
    <w:rsid w:val="00B06F3A"/>
    <w:rsid w:val="00B07490"/>
    <w:rsid w:val="00B07678"/>
    <w:rsid w:val="00B077F4"/>
    <w:rsid w:val="00B10139"/>
    <w:rsid w:val="00B10320"/>
    <w:rsid w:val="00B104EE"/>
    <w:rsid w:val="00B105D6"/>
    <w:rsid w:val="00B10DEB"/>
    <w:rsid w:val="00B11A3E"/>
    <w:rsid w:val="00B120EC"/>
    <w:rsid w:val="00B123C2"/>
    <w:rsid w:val="00B133F2"/>
    <w:rsid w:val="00B133F5"/>
    <w:rsid w:val="00B1379E"/>
    <w:rsid w:val="00B13AE9"/>
    <w:rsid w:val="00B13BA9"/>
    <w:rsid w:val="00B14015"/>
    <w:rsid w:val="00B14736"/>
    <w:rsid w:val="00B1477E"/>
    <w:rsid w:val="00B14FB5"/>
    <w:rsid w:val="00B155C5"/>
    <w:rsid w:val="00B15ABE"/>
    <w:rsid w:val="00B15AEC"/>
    <w:rsid w:val="00B164C6"/>
    <w:rsid w:val="00B1689C"/>
    <w:rsid w:val="00B16EBA"/>
    <w:rsid w:val="00B17C08"/>
    <w:rsid w:val="00B20362"/>
    <w:rsid w:val="00B207EC"/>
    <w:rsid w:val="00B21969"/>
    <w:rsid w:val="00B21FB4"/>
    <w:rsid w:val="00B222A0"/>
    <w:rsid w:val="00B2257F"/>
    <w:rsid w:val="00B227D3"/>
    <w:rsid w:val="00B230C0"/>
    <w:rsid w:val="00B235DA"/>
    <w:rsid w:val="00B23E85"/>
    <w:rsid w:val="00B24584"/>
    <w:rsid w:val="00B24A28"/>
    <w:rsid w:val="00B25169"/>
    <w:rsid w:val="00B263A8"/>
    <w:rsid w:val="00B2727F"/>
    <w:rsid w:val="00B27828"/>
    <w:rsid w:val="00B27884"/>
    <w:rsid w:val="00B27DF9"/>
    <w:rsid w:val="00B3015E"/>
    <w:rsid w:val="00B306B2"/>
    <w:rsid w:val="00B30984"/>
    <w:rsid w:val="00B30BFC"/>
    <w:rsid w:val="00B3135F"/>
    <w:rsid w:val="00B3201B"/>
    <w:rsid w:val="00B325C0"/>
    <w:rsid w:val="00B32CB6"/>
    <w:rsid w:val="00B32EDF"/>
    <w:rsid w:val="00B331D3"/>
    <w:rsid w:val="00B33535"/>
    <w:rsid w:val="00B336EA"/>
    <w:rsid w:val="00B33747"/>
    <w:rsid w:val="00B3381A"/>
    <w:rsid w:val="00B33879"/>
    <w:rsid w:val="00B338E3"/>
    <w:rsid w:val="00B33CB7"/>
    <w:rsid w:val="00B33FDE"/>
    <w:rsid w:val="00B33FE9"/>
    <w:rsid w:val="00B34848"/>
    <w:rsid w:val="00B34A13"/>
    <w:rsid w:val="00B34D4F"/>
    <w:rsid w:val="00B357E2"/>
    <w:rsid w:val="00B35E37"/>
    <w:rsid w:val="00B3643C"/>
    <w:rsid w:val="00B36AE5"/>
    <w:rsid w:val="00B37D22"/>
    <w:rsid w:val="00B4021A"/>
    <w:rsid w:val="00B40442"/>
    <w:rsid w:val="00B40B56"/>
    <w:rsid w:val="00B40D67"/>
    <w:rsid w:val="00B419D9"/>
    <w:rsid w:val="00B42637"/>
    <w:rsid w:val="00B4274E"/>
    <w:rsid w:val="00B43513"/>
    <w:rsid w:val="00B45007"/>
    <w:rsid w:val="00B4525B"/>
    <w:rsid w:val="00B45EDE"/>
    <w:rsid w:val="00B46453"/>
    <w:rsid w:val="00B4746B"/>
    <w:rsid w:val="00B50984"/>
    <w:rsid w:val="00B50F63"/>
    <w:rsid w:val="00B51093"/>
    <w:rsid w:val="00B51360"/>
    <w:rsid w:val="00B51C8D"/>
    <w:rsid w:val="00B51F55"/>
    <w:rsid w:val="00B522F8"/>
    <w:rsid w:val="00B52A27"/>
    <w:rsid w:val="00B5356B"/>
    <w:rsid w:val="00B53B7A"/>
    <w:rsid w:val="00B53EB2"/>
    <w:rsid w:val="00B53FBD"/>
    <w:rsid w:val="00B54BD2"/>
    <w:rsid w:val="00B56262"/>
    <w:rsid w:val="00B56AE4"/>
    <w:rsid w:val="00B57DD3"/>
    <w:rsid w:val="00B614B9"/>
    <w:rsid w:val="00B61867"/>
    <w:rsid w:val="00B61F22"/>
    <w:rsid w:val="00B62C32"/>
    <w:rsid w:val="00B62F77"/>
    <w:rsid w:val="00B638C8"/>
    <w:rsid w:val="00B63DE4"/>
    <w:rsid w:val="00B6432B"/>
    <w:rsid w:val="00B65027"/>
    <w:rsid w:val="00B6596E"/>
    <w:rsid w:val="00B66C50"/>
    <w:rsid w:val="00B67E16"/>
    <w:rsid w:val="00B702A9"/>
    <w:rsid w:val="00B709FB"/>
    <w:rsid w:val="00B70AF6"/>
    <w:rsid w:val="00B71B6C"/>
    <w:rsid w:val="00B71F0A"/>
    <w:rsid w:val="00B7324F"/>
    <w:rsid w:val="00B73C98"/>
    <w:rsid w:val="00B73E5C"/>
    <w:rsid w:val="00B74295"/>
    <w:rsid w:val="00B746F5"/>
    <w:rsid w:val="00B75618"/>
    <w:rsid w:val="00B76284"/>
    <w:rsid w:val="00B76DD6"/>
    <w:rsid w:val="00B77AA5"/>
    <w:rsid w:val="00B77C6C"/>
    <w:rsid w:val="00B801C8"/>
    <w:rsid w:val="00B80888"/>
    <w:rsid w:val="00B80E03"/>
    <w:rsid w:val="00B80ECA"/>
    <w:rsid w:val="00B8107D"/>
    <w:rsid w:val="00B810CA"/>
    <w:rsid w:val="00B819A7"/>
    <w:rsid w:val="00B829B4"/>
    <w:rsid w:val="00B82C8D"/>
    <w:rsid w:val="00B831E9"/>
    <w:rsid w:val="00B83654"/>
    <w:rsid w:val="00B846D9"/>
    <w:rsid w:val="00B84844"/>
    <w:rsid w:val="00B8501E"/>
    <w:rsid w:val="00B8548E"/>
    <w:rsid w:val="00B857DB"/>
    <w:rsid w:val="00B871ED"/>
    <w:rsid w:val="00B87749"/>
    <w:rsid w:val="00B90ADE"/>
    <w:rsid w:val="00B92617"/>
    <w:rsid w:val="00B9354A"/>
    <w:rsid w:val="00B9369B"/>
    <w:rsid w:val="00B93785"/>
    <w:rsid w:val="00B94003"/>
    <w:rsid w:val="00B9444E"/>
    <w:rsid w:val="00B94885"/>
    <w:rsid w:val="00B9538A"/>
    <w:rsid w:val="00B95B54"/>
    <w:rsid w:val="00B95D40"/>
    <w:rsid w:val="00B95DAC"/>
    <w:rsid w:val="00B96438"/>
    <w:rsid w:val="00B9716C"/>
    <w:rsid w:val="00B971A9"/>
    <w:rsid w:val="00BA0014"/>
    <w:rsid w:val="00BA006B"/>
    <w:rsid w:val="00BA010B"/>
    <w:rsid w:val="00BA01E4"/>
    <w:rsid w:val="00BA03C1"/>
    <w:rsid w:val="00BA0638"/>
    <w:rsid w:val="00BA080A"/>
    <w:rsid w:val="00BA0EB6"/>
    <w:rsid w:val="00BA1DE0"/>
    <w:rsid w:val="00BA2354"/>
    <w:rsid w:val="00BA287D"/>
    <w:rsid w:val="00BA2D2C"/>
    <w:rsid w:val="00BA39E0"/>
    <w:rsid w:val="00BA43C3"/>
    <w:rsid w:val="00BA489D"/>
    <w:rsid w:val="00BA4DFE"/>
    <w:rsid w:val="00BA54A5"/>
    <w:rsid w:val="00BA5996"/>
    <w:rsid w:val="00BA60CC"/>
    <w:rsid w:val="00BA64BB"/>
    <w:rsid w:val="00BA6C98"/>
    <w:rsid w:val="00BA7055"/>
    <w:rsid w:val="00BA7877"/>
    <w:rsid w:val="00BA7E9E"/>
    <w:rsid w:val="00BB0129"/>
    <w:rsid w:val="00BB02EC"/>
    <w:rsid w:val="00BB050D"/>
    <w:rsid w:val="00BB08B2"/>
    <w:rsid w:val="00BB12B3"/>
    <w:rsid w:val="00BB1741"/>
    <w:rsid w:val="00BB17EE"/>
    <w:rsid w:val="00BB1C9E"/>
    <w:rsid w:val="00BB2091"/>
    <w:rsid w:val="00BB38FF"/>
    <w:rsid w:val="00BB3B5E"/>
    <w:rsid w:val="00BB3E3F"/>
    <w:rsid w:val="00BB4BD7"/>
    <w:rsid w:val="00BB639D"/>
    <w:rsid w:val="00BB65BC"/>
    <w:rsid w:val="00BB7D73"/>
    <w:rsid w:val="00BB7D8B"/>
    <w:rsid w:val="00BB7DAC"/>
    <w:rsid w:val="00BC0119"/>
    <w:rsid w:val="00BC036B"/>
    <w:rsid w:val="00BC04D9"/>
    <w:rsid w:val="00BC1F5E"/>
    <w:rsid w:val="00BC2E33"/>
    <w:rsid w:val="00BC2EE6"/>
    <w:rsid w:val="00BC2FBF"/>
    <w:rsid w:val="00BC34CC"/>
    <w:rsid w:val="00BC3E9D"/>
    <w:rsid w:val="00BC5304"/>
    <w:rsid w:val="00BC531B"/>
    <w:rsid w:val="00BC5B6C"/>
    <w:rsid w:val="00BC5C68"/>
    <w:rsid w:val="00BC6266"/>
    <w:rsid w:val="00BC6465"/>
    <w:rsid w:val="00BD01E0"/>
    <w:rsid w:val="00BD17AF"/>
    <w:rsid w:val="00BD1A1D"/>
    <w:rsid w:val="00BD34B0"/>
    <w:rsid w:val="00BD35E8"/>
    <w:rsid w:val="00BD37DC"/>
    <w:rsid w:val="00BD396D"/>
    <w:rsid w:val="00BD39A0"/>
    <w:rsid w:val="00BD39D0"/>
    <w:rsid w:val="00BD3A3F"/>
    <w:rsid w:val="00BD3D37"/>
    <w:rsid w:val="00BD438A"/>
    <w:rsid w:val="00BD48EC"/>
    <w:rsid w:val="00BD4D6F"/>
    <w:rsid w:val="00BD5949"/>
    <w:rsid w:val="00BD61A7"/>
    <w:rsid w:val="00BD670E"/>
    <w:rsid w:val="00BD714B"/>
    <w:rsid w:val="00BD7A08"/>
    <w:rsid w:val="00BE039C"/>
    <w:rsid w:val="00BE04FC"/>
    <w:rsid w:val="00BE0E44"/>
    <w:rsid w:val="00BE1610"/>
    <w:rsid w:val="00BE1E8E"/>
    <w:rsid w:val="00BE23DA"/>
    <w:rsid w:val="00BE48DC"/>
    <w:rsid w:val="00BE4D24"/>
    <w:rsid w:val="00BE6F63"/>
    <w:rsid w:val="00BE7003"/>
    <w:rsid w:val="00BE7372"/>
    <w:rsid w:val="00BE767F"/>
    <w:rsid w:val="00BE7CF8"/>
    <w:rsid w:val="00BE7EAF"/>
    <w:rsid w:val="00BF1188"/>
    <w:rsid w:val="00BF1A87"/>
    <w:rsid w:val="00BF1B64"/>
    <w:rsid w:val="00BF2474"/>
    <w:rsid w:val="00BF2BF8"/>
    <w:rsid w:val="00BF327C"/>
    <w:rsid w:val="00BF3A1D"/>
    <w:rsid w:val="00BF4C5E"/>
    <w:rsid w:val="00BF5613"/>
    <w:rsid w:val="00BF567C"/>
    <w:rsid w:val="00BF58A8"/>
    <w:rsid w:val="00BF58D7"/>
    <w:rsid w:val="00BF6606"/>
    <w:rsid w:val="00BF6888"/>
    <w:rsid w:val="00BF6BB6"/>
    <w:rsid w:val="00BF6D4B"/>
    <w:rsid w:val="00BF7306"/>
    <w:rsid w:val="00BF74B9"/>
    <w:rsid w:val="00BF75A9"/>
    <w:rsid w:val="00BF776D"/>
    <w:rsid w:val="00BF7C0E"/>
    <w:rsid w:val="00BF7CEB"/>
    <w:rsid w:val="00BF7ECD"/>
    <w:rsid w:val="00C00261"/>
    <w:rsid w:val="00C03168"/>
    <w:rsid w:val="00C04693"/>
    <w:rsid w:val="00C04F09"/>
    <w:rsid w:val="00C053B6"/>
    <w:rsid w:val="00C05ADE"/>
    <w:rsid w:val="00C05CAA"/>
    <w:rsid w:val="00C0641D"/>
    <w:rsid w:val="00C077AF"/>
    <w:rsid w:val="00C0795D"/>
    <w:rsid w:val="00C07DC5"/>
    <w:rsid w:val="00C10264"/>
    <w:rsid w:val="00C10321"/>
    <w:rsid w:val="00C103F7"/>
    <w:rsid w:val="00C137FA"/>
    <w:rsid w:val="00C139C8"/>
    <w:rsid w:val="00C154EA"/>
    <w:rsid w:val="00C15BF1"/>
    <w:rsid w:val="00C17896"/>
    <w:rsid w:val="00C17B64"/>
    <w:rsid w:val="00C17DCF"/>
    <w:rsid w:val="00C17FDA"/>
    <w:rsid w:val="00C20065"/>
    <w:rsid w:val="00C20637"/>
    <w:rsid w:val="00C2095D"/>
    <w:rsid w:val="00C20ECC"/>
    <w:rsid w:val="00C20F5D"/>
    <w:rsid w:val="00C21CA3"/>
    <w:rsid w:val="00C2203E"/>
    <w:rsid w:val="00C2245B"/>
    <w:rsid w:val="00C23384"/>
    <w:rsid w:val="00C23930"/>
    <w:rsid w:val="00C23AB1"/>
    <w:rsid w:val="00C23EF4"/>
    <w:rsid w:val="00C258C8"/>
    <w:rsid w:val="00C25EA1"/>
    <w:rsid w:val="00C271B3"/>
    <w:rsid w:val="00C273CC"/>
    <w:rsid w:val="00C30540"/>
    <w:rsid w:val="00C30BF5"/>
    <w:rsid w:val="00C329B0"/>
    <w:rsid w:val="00C32D4E"/>
    <w:rsid w:val="00C32D7A"/>
    <w:rsid w:val="00C3350B"/>
    <w:rsid w:val="00C33BB0"/>
    <w:rsid w:val="00C34701"/>
    <w:rsid w:val="00C349BA"/>
    <w:rsid w:val="00C36A81"/>
    <w:rsid w:val="00C36D5D"/>
    <w:rsid w:val="00C372DE"/>
    <w:rsid w:val="00C40455"/>
    <w:rsid w:val="00C410AC"/>
    <w:rsid w:val="00C41137"/>
    <w:rsid w:val="00C4113E"/>
    <w:rsid w:val="00C41F85"/>
    <w:rsid w:val="00C42594"/>
    <w:rsid w:val="00C42C76"/>
    <w:rsid w:val="00C435E1"/>
    <w:rsid w:val="00C43BF1"/>
    <w:rsid w:val="00C441EF"/>
    <w:rsid w:val="00C459AA"/>
    <w:rsid w:val="00C46078"/>
    <w:rsid w:val="00C47079"/>
    <w:rsid w:val="00C473A3"/>
    <w:rsid w:val="00C47477"/>
    <w:rsid w:val="00C5065B"/>
    <w:rsid w:val="00C516D7"/>
    <w:rsid w:val="00C51800"/>
    <w:rsid w:val="00C53775"/>
    <w:rsid w:val="00C53A9B"/>
    <w:rsid w:val="00C54C8C"/>
    <w:rsid w:val="00C55140"/>
    <w:rsid w:val="00C55162"/>
    <w:rsid w:val="00C555AF"/>
    <w:rsid w:val="00C56B0B"/>
    <w:rsid w:val="00C56F7A"/>
    <w:rsid w:val="00C5705B"/>
    <w:rsid w:val="00C60185"/>
    <w:rsid w:val="00C601EA"/>
    <w:rsid w:val="00C61CFF"/>
    <w:rsid w:val="00C61FFF"/>
    <w:rsid w:val="00C62203"/>
    <w:rsid w:val="00C62AB4"/>
    <w:rsid w:val="00C62C65"/>
    <w:rsid w:val="00C62D68"/>
    <w:rsid w:val="00C63209"/>
    <w:rsid w:val="00C6321D"/>
    <w:rsid w:val="00C63578"/>
    <w:rsid w:val="00C6403C"/>
    <w:rsid w:val="00C644AE"/>
    <w:rsid w:val="00C64533"/>
    <w:rsid w:val="00C64938"/>
    <w:rsid w:val="00C65083"/>
    <w:rsid w:val="00C65B02"/>
    <w:rsid w:val="00C65CF5"/>
    <w:rsid w:val="00C66724"/>
    <w:rsid w:val="00C670B2"/>
    <w:rsid w:val="00C673E7"/>
    <w:rsid w:val="00C678CF"/>
    <w:rsid w:val="00C7070B"/>
    <w:rsid w:val="00C708BD"/>
    <w:rsid w:val="00C70DD5"/>
    <w:rsid w:val="00C7166F"/>
    <w:rsid w:val="00C7218A"/>
    <w:rsid w:val="00C731A3"/>
    <w:rsid w:val="00C7351C"/>
    <w:rsid w:val="00C735A1"/>
    <w:rsid w:val="00C737BF"/>
    <w:rsid w:val="00C73A4C"/>
    <w:rsid w:val="00C745D3"/>
    <w:rsid w:val="00C75021"/>
    <w:rsid w:val="00C75DF8"/>
    <w:rsid w:val="00C76864"/>
    <w:rsid w:val="00C774FA"/>
    <w:rsid w:val="00C77538"/>
    <w:rsid w:val="00C7761F"/>
    <w:rsid w:val="00C77C2A"/>
    <w:rsid w:val="00C8075A"/>
    <w:rsid w:val="00C81042"/>
    <w:rsid w:val="00C81280"/>
    <w:rsid w:val="00C81516"/>
    <w:rsid w:val="00C815D2"/>
    <w:rsid w:val="00C81CFF"/>
    <w:rsid w:val="00C822AE"/>
    <w:rsid w:val="00C8257D"/>
    <w:rsid w:val="00C83A30"/>
    <w:rsid w:val="00C84B20"/>
    <w:rsid w:val="00C8510C"/>
    <w:rsid w:val="00C85130"/>
    <w:rsid w:val="00C85442"/>
    <w:rsid w:val="00C85F4F"/>
    <w:rsid w:val="00C87604"/>
    <w:rsid w:val="00C87BEF"/>
    <w:rsid w:val="00C90985"/>
    <w:rsid w:val="00C9170C"/>
    <w:rsid w:val="00C920D9"/>
    <w:rsid w:val="00C9218E"/>
    <w:rsid w:val="00C9270A"/>
    <w:rsid w:val="00C92B9D"/>
    <w:rsid w:val="00C92D8F"/>
    <w:rsid w:val="00C9382B"/>
    <w:rsid w:val="00C93843"/>
    <w:rsid w:val="00C9400D"/>
    <w:rsid w:val="00C942B0"/>
    <w:rsid w:val="00C94B7B"/>
    <w:rsid w:val="00C9540B"/>
    <w:rsid w:val="00C961F0"/>
    <w:rsid w:val="00C9627B"/>
    <w:rsid w:val="00C963D5"/>
    <w:rsid w:val="00C96DC7"/>
    <w:rsid w:val="00C97236"/>
    <w:rsid w:val="00C97414"/>
    <w:rsid w:val="00C97B7E"/>
    <w:rsid w:val="00CA01FC"/>
    <w:rsid w:val="00CA06AC"/>
    <w:rsid w:val="00CA0825"/>
    <w:rsid w:val="00CA0AA3"/>
    <w:rsid w:val="00CA0BB3"/>
    <w:rsid w:val="00CA1255"/>
    <w:rsid w:val="00CA1312"/>
    <w:rsid w:val="00CA143F"/>
    <w:rsid w:val="00CA1B7C"/>
    <w:rsid w:val="00CA1C17"/>
    <w:rsid w:val="00CA340D"/>
    <w:rsid w:val="00CA38D9"/>
    <w:rsid w:val="00CA3BDA"/>
    <w:rsid w:val="00CA45B4"/>
    <w:rsid w:val="00CA5380"/>
    <w:rsid w:val="00CA5E51"/>
    <w:rsid w:val="00CA70E3"/>
    <w:rsid w:val="00CA7EE5"/>
    <w:rsid w:val="00CA7EFA"/>
    <w:rsid w:val="00CB01FA"/>
    <w:rsid w:val="00CB08C5"/>
    <w:rsid w:val="00CB1388"/>
    <w:rsid w:val="00CB3695"/>
    <w:rsid w:val="00CB3BAD"/>
    <w:rsid w:val="00CB3BB6"/>
    <w:rsid w:val="00CB3F67"/>
    <w:rsid w:val="00CB44F8"/>
    <w:rsid w:val="00CB502E"/>
    <w:rsid w:val="00CB564D"/>
    <w:rsid w:val="00CB5CBE"/>
    <w:rsid w:val="00CB6D10"/>
    <w:rsid w:val="00CB6F5B"/>
    <w:rsid w:val="00CB6F83"/>
    <w:rsid w:val="00CB785A"/>
    <w:rsid w:val="00CB7CE9"/>
    <w:rsid w:val="00CB7DA2"/>
    <w:rsid w:val="00CC0AE8"/>
    <w:rsid w:val="00CC0F4B"/>
    <w:rsid w:val="00CC1D44"/>
    <w:rsid w:val="00CC311C"/>
    <w:rsid w:val="00CC3642"/>
    <w:rsid w:val="00CC3E3F"/>
    <w:rsid w:val="00CC422F"/>
    <w:rsid w:val="00CC4322"/>
    <w:rsid w:val="00CC4477"/>
    <w:rsid w:val="00CC4A0A"/>
    <w:rsid w:val="00CC500F"/>
    <w:rsid w:val="00CC539C"/>
    <w:rsid w:val="00CC559B"/>
    <w:rsid w:val="00CC5971"/>
    <w:rsid w:val="00CC5DC2"/>
    <w:rsid w:val="00CC6125"/>
    <w:rsid w:val="00CC6CFA"/>
    <w:rsid w:val="00CC73BB"/>
    <w:rsid w:val="00CC78A5"/>
    <w:rsid w:val="00CC7DB4"/>
    <w:rsid w:val="00CC7F8E"/>
    <w:rsid w:val="00CD0594"/>
    <w:rsid w:val="00CD084D"/>
    <w:rsid w:val="00CD1038"/>
    <w:rsid w:val="00CD23BD"/>
    <w:rsid w:val="00CD2497"/>
    <w:rsid w:val="00CD2F6D"/>
    <w:rsid w:val="00CD3261"/>
    <w:rsid w:val="00CD3406"/>
    <w:rsid w:val="00CD3872"/>
    <w:rsid w:val="00CD393D"/>
    <w:rsid w:val="00CD39DE"/>
    <w:rsid w:val="00CD457A"/>
    <w:rsid w:val="00CD45B5"/>
    <w:rsid w:val="00CD4732"/>
    <w:rsid w:val="00CD4ED1"/>
    <w:rsid w:val="00CD58D4"/>
    <w:rsid w:val="00CD5E07"/>
    <w:rsid w:val="00CD6507"/>
    <w:rsid w:val="00CD69D8"/>
    <w:rsid w:val="00CD70F7"/>
    <w:rsid w:val="00CE09AD"/>
    <w:rsid w:val="00CE0B47"/>
    <w:rsid w:val="00CE106B"/>
    <w:rsid w:val="00CE13D5"/>
    <w:rsid w:val="00CE1C00"/>
    <w:rsid w:val="00CE203A"/>
    <w:rsid w:val="00CE2937"/>
    <w:rsid w:val="00CE339B"/>
    <w:rsid w:val="00CE46A5"/>
    <w:rsid w:val="00CE4858"/>
    <w:rsid w:val="00CE50BC"/>
    <w:rsid w:val="00CE51D4"/>
    <w:rsid w:val="00CE5CFA"/>
    <w:rsid w:val="00CE62C3"/>
    <w:rsid w:val="00CE640B"/>
    <w:rsid w:val="00CE74DB"/>
    <w:rsid w:val="00CE784E"/>
    <w:rsid w:val="00CF0F05"/>
    <w:rsid w:val="00CF13CF"/>
    <w:rsid w:val="00CF1795"/>
    <w:rsid w:val="00CF1A9A"/>
    <w:rsid w:val="00CF1C7D"/>
    <w:rsid w:val="00CF2660"/>
    <w:rsid w:val="00CF3C02"/>
    <w:rsid w:val="00CF4B9B"/>
    <w:rsid w:val="00CF52B5"/>
    <w:rsid w:val="00CF571C"/>
    <w:rsid w:val="00CF5EEA"/>
    <w:rsid w:val="00CF68A1"/>
    <w:rsid w:val="00D001C4"/>
    <w:rsid w:val="00D016D4"/>
    <w:rsid w:val="00D01810"/>
    <w:rsid w:val="00D01DAB"/>
    <w:rsid w:val="00D01E64"/>
    <w:rsid w:val="00D02118"/>
    <w:rsid w:val="00D02A95"/>
    <w:rsid w:val="00D03D91"/>
    <w:rsid w:val="00D046AA"/>
    <w:rsid w:val="00D047B1"/>
    <w:rsid w:val="00D05037"/>
    <w:rsid w:val="00D054E7"/>
    <w:rsid w:val="00D05A22"/>
    <w:rsid w:val="00D0616E"/>
    <w:rsid w:val="00D0685F"/>
    <w:rsid w:val="00D0704B"/>
    <w:rsid w:val="00D075FD"/>
    <w:rsid w:val="00D102CF"/>
    <w:rsid w:val="00D10A29"/>
    <w:rsid w:val="00D10FB9"/>
    <w:rsid w:val="00D110E0"/>
    <w:rsid w:val="00D1124E"/>
    <w:rsid w:val="00D12D64"/>
    <w:rsid w:val="00D12E43"/>
    <w:rsid w:val="00D12F7C"/>
    <w:rsid w:val="00D136CB"/>
    <w:rsid w:val="00D138E3"/>
    <w:rsid w:val="00D1415E"/>
    <w:rsid w:val="00D14987"/>
    <w:rsid w:val="00D14C1C"/>
    <w:rsid w:val="00D15225"/>
    <w:rsid w:val="00D155A1"/>
    <w:rsid w:val="00D15768"/>
    <w:rsid w:val="00D16881"/>
    <w:rsid w:val="00D17292"/>
    <w:rsid w:val="00D1735C"/>
    <w:rsid w:val="00D17C7D"/>
    <w:rsid w:val="00D17CCC"/>
    <w:rsid w:val="00D17E0A"/>
    <w:rsid w:val="00D201C0"/>
    <w:rsid w:val="00D208AF"/>
    <w:rsid w:val="00D2091E"/>
    <w:rsid w:val="00D20D25"/>
    <w:rsid w:val="00D20DAB"/>
    <w:rsid w:val="00D20EAE"/>
    <w:rsid w:val="00D211CF"/>
    <w:rsid w:val="00D213B6"/>
    <w:rsid w:val="00D21469"/>
    <w:rsid w:val="00D222F7"/>
    <w:rsid w:val="00D2317D"/>
    <w:rsid w:val="00D23667"/>
    <w:rsid w:val="00D24194"/>
    <w:rsid w:val="00D2569A"/>
    <w:rsid w:val="00D258D3"/>
    <w:rsid w:val="00D25EDD"/>
    <w:rsid w:val="00D260DF"/>
    <w:rsid w:val="00D2610C"/>
    <w:rsid w:val="00D26286"/>
    <w:rsid w:val="00D27011"/>
    <w:rsid w:val="00D27515"/>
    <w:rsid w:val="00D2799C"/>
    <w:rsid w:val="00D3013A"/>
    <w:rsid w:val="00D305E9"/>
    <w:rsid w:val="00D3073B"/>
    <w:rsid w:val="00D308F7"/>
    <w:rsid w:val="00D31078"/>
    <w:rsid w:val="00D3110E"/>
    <w:rsid w:val="00D3124B"/>
    <w:rsid w:val="00D31681"/>
    <w:rsid w:val="00D323A7"/>
    <w:rsid w:val="00D32710"/>
    <w:rsid w:val="00D3427E"/>
    <w:rsid w:val="00D34281"/>
    <w:rsid w:val="00D344C2"/>
    <w:rsid w:val="00D35170"/>
    <w:rsid w:val="00D3533B"/>
    <w:rsid w:val="00D35D8E"/>
    <w:rsid w:val="00D3679F"/>
    <w:rsid w:val="00D37ADB"/>
    <w:rsid w:val="00D37C41"/>
    <w:rsid w:val="00D37F7F"/>
    <w:rsid w:val="00D40A50"/>
    <w:rsid w:val="00D40CF1"/>
    <w:rsid w:val="00D41101"/>
    <w:rsid w:val="00D4139B"/>
    <w:rsid w:val="00D4173F"/>
    <w:rsid w:val="00D41E84"/>
    <w:rsid w:val="00D427B0"/>
    <w:rsid w:val="00D42AA8"/>
    <w:rsid w:val="00D4333B"/>
    <w:rsid w:val="00D44265"/>
    <w:rsid w:val="00D44DD2"/>
    <w:rsid w:val="00D4532C"/>
    <w:rsid w:val="00D455BE"/>
    <w:rsid w:val="00D45DAC"/>
    <w:rsid w:val="00D46099"/>
    <w:rsid w:val="00D472AC"/>
    <w:rsid w:val="00D47307"/>
    <w:rsid w:val="00D47D0D"/>
    <w:rsid w:val="00D47E83"/>
    <w:rsid w:val="00D50873"/>
    <w:rsid w:val="00D5109B"/>
    <w:rsid w:val="00D51104"/>
    <w:rsid w:val="00D512FC"/>
    <w:rsid w:val="00D5134A"/>
    <w:rsid w:val="00D5146E"/>
    <w:rsid w:val="00D51E46"/>
    <w:rsid w:val="00D5216A"/>
    <w:rsid w:val="00D5222F"/>
    <w:rsid w:val="00D52409"/>
    <w:rsid w:val="00D52E88"/>
    <w:rsid w:val="00D54E2F"/>
    <w:rsid w:val="00D54F05"/>
    <w:rsid w:val="00D54F9A"/>
    <w:rsid w:val="00D552DA"/>
    <w:rsid w:val="00D558AC"/>
    <w:rsid w:val="00D55BED"/>
    <w:rsid w:val="00D5608E"/>
    <w:rsid w:val="00D560FA"/>
    <w:rsid w:val="00D56978"/>
    <w:rsid w:val="00D570F3"/>
    <w:rsid w:val="00D576A4"/>
    <w:rsid w:val="00D57767"/>
    <w:rsid w:val="00D57CBC"/>
    <w:rsid w:val="00D601C9"/>
    <w:rsid w:val="00D605B0"/>
    <w:rsid w:val="00D609F4"/>
    <w:rsid w:val="00D61AD9"/>
    <w:rsid w:val="00D61C55"/>
    <w:rsid w:val="00D61D0A"/>
    <w:rsid w:val="00D62DA6"/>
    <w:rsid w:val="00D62DAF"/>
    <w:rsid w:val="00D62FE4"/>
    <w:rsid w:val="00D639D2"/>
    <w:rsid w:val="00D639DB"/>
    <w:rsid w:val="00D64007"/>
    <w:rsid w:val="00D65043"/>
    <w:rsid w:val="00D655DF"/>
    <w:rsid w:val="00D6614A"/>
    <w:rsid w:val="00D66275"/>
    <w:rsid w:val="00D664BC"/>
    <w:rsid w:val="00D666D0"/>
    <w:rsid w:val="00D67347"/>
    <w:rsid w:val="00D67E3B"/>
    <w:rsid w:val="00D70105"/>
    <w:rsid w:val="00D709B6"/>
    <w:rsid w:val="00D71260"/>
    <w:rsid w:val="00D713E9"/>
    <w:rsid w:val="00D71A3B"/>
    <w:rsid w:val="00D71EE4"/>
    <w:rsid w:val="00D71FAA"/>
    <w:rsid w:val="00D723CC"/>
    <w:rsid w:val="00D733E3"/>
    <w:rsid w:val="00D739EE"/>
    <w:rsid w:val="00D73A07"/>
    <w:rsid w:val="00D75144"/>
    <w:rsid w:val="00D75390"/>
    <w:rsid w:val="00D754E2"/>
    <w:rsid w:val="00D75625"/>
    <w:rsid w:val="00D756D4"/>
    <w:rsid w:val="00D75DEA"/>
    <w:rsid w:val="00D76A0F"/>
    <w:rsid w:val="00D76DC0"/>
    <w:rsid w:val="00D77103"/>
    <w:rsid w:val="00D779C0"/>
    <w:rsid w:val="00D77A42"/>
    <w:rsid w:val="00D8038B"/>
    <w:rsid w:val="00D8042F"/>
    <w:rsid w:val="00D80432"/>
    <w:rsid w:val="00D80EE4"/>
    <w:rsid w:val="00D81286"/>
    <w:rsid w:val="00D82C9A"/>
    <w:rsid w:val="00D8470B"/>
    <w:rsid w:val="00D84859"/>
    <w:rsid w:val="00D84C6D"/>
    <w:rsid w:val="00D84D13"/>
    <w:rsid w:val="00D84D4C"/>
    <w:rsid w:val="00D84E73"/>
    <w:rsid w:val="00D85490"/>
    <w:rsid w:val="00D85533"/>
    <w:rsid w:val="00D8573E"/>
    <w:rsid w:val="00D85820"/>
    <w:rsid w:val="00D86915"/>
    <w:rsid w:val="00D86944"/>
    <w:rsid w:val="00D87845"/>
    <w:rsid w:val="00D90161"/>
    <w:rsid w:val="00D90268"/>
    <w:rsid w:val="00D90AFF"/>
    <w:rsid w:val="00D90D18"/>
    <w:rsid w:val="00D915C0"/>
    <w:rsid w:val="00D91D8C"/>
    <w:rsid w:val="00D92E34"/>
    <w:rsid w:val="00D92E3A"/>
    <w:rsid w:val="00D93041"/>
    <w:rsid w:val="00D934F1"/>
    <w:rsid w:val="00D9392A"/>
    <w:rsid w:val="00D94107"/>
    <w:rsid w:val="00D9447A"/>
    <w:rsid w:val="00D94AEB"/>
    <w:rsid w:val="00D94CB2"/>
    <w:rsid w:val="00D95A8D"/>
    <w:rsid w:val="00D95E87"/>
    <w:rsid w:val="00D96061"/>
    <w:rsid w:val="00D9712F"/>
    <w:rsid w:val="00D97272"/>
    <w:rsid w:val="00D97693"/>
    <w:rsid w:val="00D978EC"/>
    <w:rsid w:val="00DA04EE"/>
    <w:rsid w:val="00DA0CA9"/>
    <w:rsid w:val="00DA0E0F"/>
    <w:rsid w:val="00DA0E37"/>
    <w:rsid w:val="00DA1090"/>
    <w:rsid w:val="00DA1486"/>
    <w:rsid w:val="00DA280A"/>
    <w:rsid w:val="00DA4115"/>
    <w:rsid w:val="00DA54A3"/>
    <w:rsid w:val="00DA5C40"/>
    <w:rsid w:val="00DA612A"/>
    <w:rsid w:val="00DA6A1F"/>
    <w:rsid w:val="00DA6FF1"/>
    <w:rsid w:val="00DB00A9"/>
    <w:rsid w:val="00DB01F6"/>
    <w:rsid w:val="00DB0F57"/>
    <w:rsid w:val="00DB135B"/>
    <w:rsid w:val="00DB2141"/>
    <w:rsid w:val="00DB2FBE"/>
    <w:rsid w:val="00DB3194"/>
    <w:rsid w:val="00DB3CE7"/>
    <w:rsid w:val="00DB4FB5"/>
    <w:rsid w:val="00DB52FE"/>
    <w:rsid w:val="00DB5C7E"/>
    <w:rsid w:val="00DB5FA1"/>
    <w:rsid w:val="00DB68CB"/>
    <w:rsid w:val="00DB6BF9"/>
    <w:rsid w:val="00DB6CD8"/>
    <w:rsid w:val="00DB7701"/>
    <w:rsid w:val="00DB7784"/>
    <w:rsid w:val="00DC0416"/>
    <w:rsid w:val="00DC06C4"/>
    <w:rsid w:val="00DC101C"/>
    <w:rsid w:val="00DC176A"/>
    <w:rsid w:val="00DC2116"/>
    <w:rsid w:val="00DC2C52"/>
    <w:rsid w:val="00DC4374"/>
    <w:rsid w:val="00DC4811"/>
    <w:rsid w:val="00DC4998"/>
    <w:rsid w:val="00DC5288"/>
    <w:rsid w:val="00DC58E1"/>
    <w:rsid w:val="00DC6629"/>
    <w:rsid w:val="00DC746B"/>
    <w:rsid w:val="00DC77FE"/>
    <w:rsid w:val="00DC7BBB"/>
    <w:rsid w:val="00DD047E"/>
    <w:rsid w:val="00DD1FE0"/>
    <w:rsid w:val="00DD2061"/>
    <w:rsid w:val="00DD2771"/>
    <w:rsid w:val="00DD2CC9"/>
    <w:rsid w:val="00DD3BE2"/>
    <w:rsid w:val="00DD3DDE"/>
    <w:rsid w:val="00DD4709"/>
    <w:rsid w:val="00DD49FC"/>
    <w:rsid w:val="00DD4A71"/>
    <w:rsid w:val="00DD5126"/>
    <w:rsid w:val="00DD51BD"/>
    <w:rsid w:val="00DD5698"/>
    <w:rsid w:val="00DD58EA"/>
    <w:rsid w:val="00DD5A1D"/>
    <w:rsid w:val="00DD5E0B"/>
    <w:rsid w:val="00DD780D"/>
    <w:rsid w:val="00DD7E1E"/>
    <w:rsid w:val="00DE091B"/>
    <w:rsid w:val="00DE2255"/>
    <w:rsid w:val="00DE2392"/>
    <w:rsid w:val="00DE2432"/>
    <w:rsid w:val="00DE2ABF"/>
    <w:rsid w:val="00DE3475"/>
    <w:rsid w:val="00DE39E1"/>
    <w:rsid w:val="00DE4357"/>
    <w:rsid w:val="00DE4694"/>
    <w:rsid w:val="00DE57A6"/>
    <w:rsid w:val="00DE57F5"/>
    <w:rsid w:val="00DE6235"/>
    <w:rsid w:val="00DE6516"/>
    <w:rsid w:val="00DE6572"/>
    <w:rsid w:val="00DE6D06"/>
    <w:rsid w:val="00DE6F33"/>
    <w:rsid w:val="00DE76A8"/>
    <w:rsid w:val="00DE79D1"/>
    <w:rsid w:val="00DE7AD1"/>
    <w:rsid w:val="00DE7E08"/>
    <w:rsid w:val="00DF08AE"/>
    <w:rsid w:val="00DF0C6D"/>
    <w:rsid w:val="00DF1279"/>
    <w:rsid w:val="00DF1364"/>
    <w:rsid w:val="00DF1893"/>
    <w:rsid w:val="00DF26D0"/>
    <w:rsid w:val="00DF26F4"/>
    <w:rsid w:val="00DF28A8"/>
    <w:rsid w:val="00DF30E8"/>
    <w:rsid w:val="00DF3173"/>
    <w:rsid w:val="00DF32A0"/>
    <w:rsid w:val="00DF3840"/>
    <w:rsid w:val="00DF3967"/>
    <w:rsid w:val="00DF39C8"/>
    <w:rsid w:val="00DF3B3B"/>
    <w:rsid w:val="00DF3BFE"/>
    <w:rsid w:val="00DF3EB3"/>
    <w:rsid w:val="00DF43D5"/>
    <w:rsid w:val="00DF4D3E"/>
    <w:rsid w:val="00DF4EDC"/>
    <w:rsid w:val="00DF5275"/>
    <w:rsid w:val="00DF5589"/>
    <w:rsid w:val="00DF5860"/>
    <w:rsid w:val="00DF5AFF"/>
    <w:rsid w:val="00DF5E49"/>
    <w:rsid w:val="00DF62D7"/>
    <w:rsid w:val="00DF6531"/>
    <w:rsid w:val="00DF6764"/>
    <w:rsid w:val="00DF6D10"/>
    <w:rsid w:val="00DF7097"/>
    <w:rsid w:val="00DF75A3"/>
    <w:rsid w:val="00DF7B59"/>
    <w:rsid w:val="00E00A9E"/>
    <w:rsid w:val="00E01157"/>
    <w:rsid w:val="00E01787"/>
    <w:rsid w:val="00E01F62"/>
    <w:rsid w:val="00E02D86"/>
    <w:rsid w:val="00E032F8"/>
    <w:rsid w:val="00E033F5"/>
    <w:rsid w:val="00E0422D"/>
    <w:rsid w:val="00E045A4"/>
    <w:rsid w:val="00E048CA"/>
    <w:rsid w:val="00E04A16"/>
    <w:rsid w:val="00E04F76"/>
    <w:rsid w:val="00E055FA"/>
    <w:rsid w:val="00E056AF"/>
    <w:rsid w:val="00E05AB2"/>
    <w:rsid w:val="00E0633C"/>
    <w:rsid w:val="00E06897"/>
    <w:rsid w:val="00E0769F"/>
    <w:rsid w:val="00E07BA3"/>
    <w:rsid w:val="00E1062F"/>
    <w:rsid w:val="00E108DD"/>
    <w:rsid w:val="00E10CEE"/>
    <w:rsid w:val="00E112E8"/>
    <w:rsid w:val="00E11328"/>
    <w:rsid w:val="00E113F2"/>
    <w:rsid w:val="00E11831"/>
    <w:rsid w:val="00E11AC5"/>
    <w:rsid w:val="00E12AC9"/>
    <w:rsid w:val="00E142E3"/>
    <w:rsid w:val="00E145DC"/>
    <w:rsid w:val="00E147DD"/>
    <w:rsid w:val="00E15395"/>
    <w:rsid w:val="00E15714"/>
    <w:rsid w:val="00E1573F"/>
    <w:rsid w:val="00E1585F"/>
    <w:rsid w:val="00E159D0"/>
    <w:rsid w:val="00E15E46"/>
    <w:rsid w:val="00E15F2E"/>
    <w:rsid w:val="00E160E2"/>
    <w:rsid w:val="00E16C5B"/>
    <w:rsid w:val="00E16E00"/>
    <w:rsid w:val="00E170D1"/>
    <w:rsid w:val="00E17979"/>
    <w:rsid w:val="00E1799B"/>
    <w:rsid w:val="00E17BE3"/>
    <w:rsid w:val="00E20245"/>
    <w:rsid w:val="00E2093A"/>
    <w:rsid w:val="00E20AEF"/>
    <w:rsid w:val="00E211CD"/>
    <w:rsid w:val="00E218C2"/>
    <w:rsid w:val="00E22110"/>
    <w:rsid w:val="00E22291"/>
    <w:rsid w:val="00E2282C"/>
    <w:rsid w:val="00E22E84"/>
    <w:rsid w:val="00E23589"/>
    <w:rsid w:val="00E237AF"/>
    <w:rsid w:val="00E24107"/>
    <w:rsid w:val="00E24E37"/>
    <w:rsid w:val="00E25486"/>
    <w:rsid w:val="00E256E2"/>
    <w:rsid w:val="00E2572A"/>
    <w:rsid w:val="00E2597D"/>
    <w:rsid w:val="00E267C8"/>
    <w:rsid w:val="00E26A61"/>
    <w:rsid w:val="00E27B1C"/>
    <w:rsid w:val="00E27B9F"/>
    <w:rsid w:val="00E303BC"/>
    <w:rsid w:val="00E309D1"/>
    <w:rsid w:val="00E31812"/>
    <w:rsid w:val="00E31D3D"/>
    <w:rsid w:val="00E3291B"/>
    <w:rsid w:val="00E33683"/>
    <w:rsid w:val="00E33F43"/>
    <w:rsid w:val="00E34970"/>
    <w:rsid w:val="00E34B5A"/>
    <w:rsid w:val="00E3504E"/>
    <w:rsid w:val="00E36AE8"/>
    <w:rsid w:val="00E37057"/>
    <w:rsid w:val="00E3739C"/>
    <w:rsid w:val="00E373F0"/>
    <w:rsid w:val="00E401AC"/>
    <w:rsid w:val="00E412DE"/>
    <w:rsid w:val="00E42051"/>
    <w:rsid w:val="00E43034"/>
    <w:rsid w:val="00E43DAD"/>
    <w:rsid w:val="00E447AD"/>
    <w:rsid w:val="00E451C2"/>
    <w:rsid w:val="00E45AE9"/>
    <w:rsid w:val="00E45FCA"/>
    <w:rsid w:val="00E47228"/>
    <w:rsid w:val="00E4774F"/>
    <w:rsid w:val="00E500A9"/>
    <w:rsid w:val="00E50280"/>
    <w:rsid w:val="00E50522"/>
    <w:rsid w:val="00E50D3E"/>
    <w:rsid w:val="00E511B1"/>
    <w:rsid w:val="00E513BF"/>
    <w:rsid w:val="00E514EE"/>
    <w:rsid w:val="00E52DB3"/>
    <w:rsid w:val="00E530AE"/>
    <w:rsid w:val="00E53453"/>
    <w:rsid w:val="00E53E75"/>
    <w:rsid w:val="00E53E78"/>
    <w:rsid w:val="00E5529E"/>
    <w:rsid w:val="00E55D10"/>
    <w:rsid w:val="00E56008"/>
    <w:rsid w:val="00E56063"/>
    <w:rsid w:val="00E5635B"/>
    <w:rsid w:val="00E56AAF"/>
    <w:rsid w:val="00E5772A"/>
    <w:rsid w:val="00E602F2"/>
    <w:rsid w:val="00E61467"/>
    <w:rsid w:val="00E62111"/>
    <w:rsid w:val="00E625D2"/>
    <w:rsid w:val="00E62A49"/>
    <w:rsid w:val="00E631F2"/>
    <w:rsid w:val="00E63885"/>
    <w:rsid w:val="00E63D2F"/>
    <w:rsid w:val="00E63F81"/>
    <w:rsid w:val="00E644A4"/>
    <w:rsid w:val="00E64703"/>
    <w:rsid w:val="00E65558"/>
    <w:rsid w:val="00E668BA"/>
    <w:rsid w:val="00E66F2F"/>
    <w:rsid w:val="00E72440"/>
    <w:rsid w:val="00E724C6"/>
    <w:rsid w:val="00E72719"/>
    <w:rsid w:val="00E73972"/>
    <w:rsid w:val="00E74994"/>
    <w:rsid w:val="00E755EB"/>
    <w:rsid w:val="00E756F2"/>
    <w:rsid w:val="00E75BB1"/>
    <w:rsid w:val="00E76593"/>
    <w:rsid w:val="00E765D3"/>
    <w:rsid w:val="00E767FD"/>
    <w:rsid w:val="00E769C5"/>
    <w:rsid w:val="00E76BF1"/>
    <w:rsid w:val="00E76EAB"/>
    <w:rsid w:val="00E77EE2"/>
    <w:rsid w:val="00E8042B"/>
    <w:rsid w:val="00E80457"/>
    <w:rsid w:val="00E81646"/>
    <w:rsid w:val="00E82447"/>
    <w:rsid w:val="00E83246"/>
    <w:rsid w:val="00E83370"/>
    <w:rsid w:val="00E83C8C"/>
    <w:rsid w:val="00E83D91"/>
    <w:rsid w:val="00E84048"/>
    <w:rsid w:val="00E847A8"/>
    <w:rsid w:val="00E84B08"/>
    <w:rsid w:val="00E85408"/>
    <w:rsid w:val="00E859BD"/>
    <w:rsid w:val="00E85A47"/>
    <w:rsid w:val="00E86FAB"/>
    <w:rsid w:val="00E87031"/>
    <w:rsid w:val="00E87096"/>
    <w:rsid w:val="00E87187"/>
    <w:rsid w:val="00E87375"/>
    <w:rsid w:val="00E875FB"/>
    <w:rsid w:val="00E87999"/>
    <w:rsid w:val="00E9153A"/>
    <w:rsid w:val="00E93476"/>
    <w:rsid w:val="00E936E5"/>
    <w:rsid w:val="00E95044"/>
    <w:rsid w:val="00E9596A"/>
    <w:rsid w:val="00E95D63"/>
    <w:rsid w:val="00E95FC3"/>
    <w:rsid w:val="00E96DCB"/>
    <w:rsid w:val="00E971F9"/>
    <w:rsid w:val="00E97B5E"/>
    <w:rsid w:val="00EA019F"/>
    <w:rsid w:val="00EA0982"/>
    <w:rsid w:val="00EA1BDB"/>
    <w:rsid w:val="00EA1DC2"/>
    <w:rsid w:val="00EA20BF"/>
    <w:rsid w:val="00EA319D"/>
    <w:rsid w:val="00EA37B7"/>
    <w:rsid w:val="00EA4903"/>
    <w:rsid w:val="00EA614C"/>
    <w:rsid w:val="00EA62F6"/>
    <w:rsid w:val="00EA6B3D"/>
    <w:rsid w:val="00EA724A"/>
    <w:rsid w:val="00EA7780"/>
    <w:rsid w:val="00EA79E4"/>
    <w:rsid w:val="00EB0482"/>
    <w:rsid w:val="00EB0F57"/>
    <w:rsid w:val="00EB1798"/>
    <w:rsid w:val="00EB1A2C"/>
    <w:rsid w:val="00EB1E33"/>
    <w:rsid w:val="00EB216B"/>
    <w:rsid w:val="00EB26BE"/>
    <w:rsid w:val="00EB3279"/>
    <w:rsid w:val="00EB35BC"/>
    <w:rsid w:val="00EB46C0"/>
    <w:rsid w:val="00EB5EE4"/>
    <w:rsid w:val="00EB6FA9"/>
    <w:rsid w:val="00EB7877"/>
    <w:rsid w:val="00EB7BF3"/>
    <w:rsid w:val="00EC0A3D"/>
    <w:rsid w:val="00EC0ABB"/>
    <w:rsid w:val="00EC0F99"/>
    <w:rsid w:val="00EC10A6"/>
    <w:rsid w:val="00EC1A72"/>
    <w:rsid w:val="00EC22F4"/>
    <w:rsid w:val="00EC31DE"/>
    <w:rsid w:val="00EC32AD"/>
    <w:rsid w:val="00EC39E5"/>
    <w:rsid w:val="00EC3A79"/>
    <w:rsid w:val="00EC3DD6"/>
    <w:rsid w:val="00EC3FBC"/>
    <w:rsid w:val="00EC48A7"/>
    <w:rsid w:val="00EC4CAB"/>
    <w:rsid w:val="00EC4FC5"/>
    <w:rsid w:val="00EC57DF"/>
    <w:rsid w:val="00EC5B2A"/>
    <w:rsid w:val="00EC625A"/>
    <w:rsid w:val="00EC69B9"/>
    <w:rsid w:val="00EC6FF6"/>
    <w:rsid w:val="00EC72E9"/>
    <w:rsid w:val="00EC7780"/>
    <w:rsid w:val="00EC7817"/>
    <w:rsid w:val="00ED02DE"/>
    <w:rsid w:val="00ED045E"/>
    <w:rsid w:val="00ED06AD"/>
    <w:rsid w:val="00ED0C60"/>
    <w:rsid w:val="00ED1455"/>
    <w:rsid w:val="00ED2607"/>
    <w:rsid w:val="00ED3206"/>
    <w:rsid w:val="00ED347A"/>
    <w:rsid w:val="00ED4086"/>
    <w:rsid w:val="00ED4F68"/>
    <w:rsid w:val="00ED64C4"/>
    <w:rsid w:val="00ED6AD9"/>
    <w:rsid w:val="00ED6D83"/>
    <w:rsid w:val="00ED70DA"/>
    <w:rsid w:val="00ED7387"/>
    <w:rsid w:val="00EE28DC"/>
    <w:rsid w:val="00EE3852"/>
    <w:rsid w:val="00EE3D68"/>
    <w:rsid w:val="00EE41D3"/>
    <w:rsid w:val="00EE4BFF"/>
    <w:rsid w:val="00EE4CA2"/>
    <w:rsid w:val="00EE5432"/>
    <w:rsid w:val="00EE5753"/>
    <w:rsid w:val="00EE62B4"/>
    <w:rsid w:val="00EE64C7"/>
    <w:rsid w:val="00EE6B0B"/>
    <w:rsid w:val="00EE6CB2"/>
    <w:rsid w:val="00EE738A"/>
    <w:rsid w:val="00EF00C6"/>
    <w:rsid w:val="00EF145D"/>
    <w:rsid w:val="00EF188C"/>
    <w:rsid w:val="00EF1DA3"/>
    <w:rsid w:val="00EF1FD7"/>
    <w:rsid w:val="00EF288E"/>
    <w:rsid w:val="00EF3298"/>
    <w:rsid w:val="00EF3944"/>
    <w:rsid w:val="00EF5760"/>
    <w:rsid w:val="00EF763E"/>
    <w:rsid w:val="00F00B05"/>
    <w:rsid w:val="00F00CC2"/>
    <w:rsid w:val="00F01073"/>
    <w:rsid w:val="00F011C6"/>
    <w:rsid w:val="00F0172A"/>
    <w:rsid w:val="00F021EB"/>
    <w:rsid w:val="00F02C2D"/>
    <w:rsid w:val="00F02F4C"/>
    <w:rsid w:val="00F0321B"/>
    <w:rsid w:val="00F038EF"/>
    <w:rsid w:val="00F04214"/>
    <w:rsid w:val="00F051A3"/>
    <w:rsid w:val="00F054F6"/>
    <w:rsid w:val="00F05706"/>
    <w:rsid w:val="00F0587E"/>
    <w:rsid w:val="00F05DEF"/>
    <w:rsid w:val="00F0649A"/>
    <w:rsid w:val="00F06773"/>
    <w:rsid w:val="00F06919"/>
    <w:rsid w:val="00F07152"/>
    <w:rsid w:val="00F074DC"/>
    <w:rsid w:val="00F079C3"/>
    <w:rsid w:val="00F07B88"/>
    <w:rsid w:val="00F10F86"/>
    <w:rsid w:val="00F118FC"/>
    <w:rsid w:val="00F1206F"/>
    <w:rsid w:val="00F12234"/>
    <w:rsid w:val="00F12262"/>
    <w:rsid w:val="00F12404"/>
    <w:rsid w:val="00F125E2"/>
    <w:rsid w:val="00F13794"/>
    <w:rsid w:val="00F138DF"/>
    <w:rsid w:val="00F13A9C"/>
    <w:rsid w:val="00F13AD5"/>
    <w:rsid w:val="00F1475B"/>
    <w:rsid w:val="00F14EB1"/>
    <w:rsid w:val="00F1563B"/>
    <w:rsid w:val="00F158E1"/>
    <w:rsid w:val="00F15E4B"/>
    <w:rsid w:val="00F17076"/>
    <w:rsid w:val="00F17231"/>
    <w:rsid w:val="00F17608"/>
    <w:rsid w:val="00F17ADB"/>
    <w:rsid w:val="00F2018B"/>
    <w:rsid w:val="00F20D99"/>
    <w:rsid w:val="00F213E3"/>
    <w:rsid w:val="00F2294F"/>
    <w:rsid w:val="00F22995"/>
    <w:rsid w:val="00F22D05"/>
    <w:rsid w:val="00F22EAE"/>
    <w:rsid w:val="00F231D7"/>
    <w:rsid w:val="00F232BE"/>
    <w:rsid w:val="00F23B90"/>
    <w:rsid w:val="00F23C41"/>
    <w:rsid w:val="00F2414B"/>
    <w:rsid w:val="00F2426F"/>
    <w:rsid w:val="00F2441C"/>
    <w:rsid w:val="00F257C9"/>
    <w:rsid w:val="00F25AE7"/>
    <w:rsid w:val="00F25BCA"/>
    <w:rsid w:val="00F26189"/>
    <w:rsid w:val="00F26A70"/>
    <w:rsid w:val="00F26AEE"/>
    <w:rsid w:val="00F26DB4"/>
    <w:rsid w:val="00F274B1"/>
    <w:rsid w:val="00F2766F"/>
    <w:rsid w:val="00F276DC"/>
    <w:rsid w:val="00F30C99"/>
    <w:rsid w:val="00F3130B"/>
    <w:rsid w:val="00F314F9"/>
    <w:rsid w:val="00F31C7D"/>
    <w:rsid w:val="00F31CED"/>
    <w:rsid w:val="00F32B39"/>
    <w:rsid w:val="00F3341D"/>
    <w:rsid w:val="00F33E7C"/>
    <w:rsid w:val="00F341EF"/>
    <w:rsid w:val="00F34FE2"/>
    <w:rsid w:val="00F35313"/>
    <w:rsid w:val="00F35552"/>
    <w:rsid w:val="00F35A7C"/>
    <w:rsid w:val="00F35BD9"/>
    <w:rsid w:val="00F36289"/>
    <w:rsid w:val="00F37591"/>
    <w:rsid w:val="00F377C9"/>
    <w:rsid w:val="00F37914"/>
    <w:rsid w:val="00F37E07"/>
    <w:rsid w:val="00F4086C"/>
    <w:rsid w:val="00F40B0A"/>
    <w:rsid w:val="00F4120D"/>
    <w:rsid w:val="00F41261"/>
    <w:rsid w:val="00F41348"/>
    <w:rsid w:val="00F414E8"/>
    <w:rsid w:val="00F418AA"/>
    <w:rsid w:val="00F41BF0"/>
    <w:rsid w:val="00F423A1"/>
    <w:rsid w:val="00F424D3"/>
    <w:rsid w:val="00F426FA"/>
    <w:rsid w:val="00F42C72"/>
    <w:rsid w:val="00F42CC9"/>
    <w:rsid w:val="00F43540"/>
    <w:rsid w:val="00F43764"/>
    <w:rsid w:val="00F442F9"/>
    <w:rsid w:val="00F44DC9"/>
    <w:rsid w:val="00F4586D"/>
    <w:rsid w:val="00F45AA4"/>
    <w:rsid w:val="00F45E00"/>
    <w:rsid w:val="00F46E0A"/>
    <w:rsid w:val="00F477ED"/>
    <w:rsid w:val="00F47949"/>
    <w:rsid w:val="00F50A8B"/>
    <w:rsid w:val="00F51191"/>
    <w:rsid w:val="00F51688"/>
    <w:rsid w:val="00F51955"/>
    <w:rsid w:val="00F51C74"/>
    <w:rsid w:val="00F51F13"/>
    <w:rsid w:val="00F52676"/>
    <w:rsid w:val="00F5309E"/>
    <w:rsid w:val="00F53568"/>
    <w:rsid w:val="00F5370F"/>
    <w:rsid w:val="00F53BAB"/>
    <w:rsid w:val="00F53F4F"/>
    <w:rsid w:val="00F54FAA"/>
    <w:rsid w:val="00F55459"/>
    <w:rsid w:val="00F55681"/>
    <w:rsid w:val="00F55701"/>
    <w:rsid w:val="00F564DC"/>
    <w:rsid w:val="00F579A1"/>
    <w:rsid w:val="00F60138"/>
    <w:rsid w:val="00F607AB"/>
    <w:rsid w:val="00F60B5C"/>
    <w:rsid w:val="00F620D0"/>
    <w:rsid w:val="00F63308"/>
    <w:rsid w:val="00F63D5D"/>
    <w:rsid w:val="00F64639"/>
    <w:rsid w:val="00F65271"/>
    <w:rsid w:val="00F65314"/>
    <w:rsid w:val="00F663FF"/>
    <w:rsid w:val="00F66523"/>
    <w:rsid w:val="00F665F1"/>
    <w:rsid w:val="00F66DA2"/>
    <w:rsid w:val="00F67017"/>
    <w:rsid w:val="00F67653"/>
    <w:rsid w:val="00F67773"/>
    <w:rsid w:val="00F6783F"/>
    <w:rsid w:val="00F707EE"/>
    <w:rsid w:val="00F70C4D"/>
    <w:rsid w:val="00F72AD1"/>
    <w:rsid w:val="00F72BF5"/>
    <w:rsid w:val="00F7376E"/>
    <w:rsid w:val="00F738F3"/>
    <w:rsid w:val="00F73CCB"/>
    <w:rsid w:val="00F7470A"/>
    <w:rsid w:val="00F747CD"/>
    <w:rsid w:val="00F757FF"/>
    <w:rsid w:val="00F75875"/>
    <w:rsid w:val="00F76313"/>
    <w:rsid w:val="00F76A14"/>
    <w:rsid w:val="00F76A4F"/>
    <w:rsid w:val="00F76EC7"/>
    <w:rsid w:val="00F77104"/>
    <w:rsid w:val="00F7729E"/>
    <w:rsid w:val="00F77D0E"/>
    <w:rsid w:val="00F77D51"/>
    <w:rsid w:val="00F8033F"/>
    <w:rsid w:val="00F80601"/>
    <w:rsid w:val="00F80FCD"/>
    <w:rsid w:val="00F81057"/>
    <w:rsid w:val="00F81320"/>
    <w:rsid w:val="00F81A95"/>
    <w:rsid w:val="00F8202F"/>
    <w:rsid w:val="00F822A0"/>
    <w:rsid w:val="00F8297D"/>
    <w:rsid w:val="00F82D44"/>
    <w:rsid w:val="00F8379F"/>
    <w:rsid w:val="00F8425F"/>
    <w:rsid w:val="00F85AFB"/>
    <w:rsid w:val="00F868FB"/>
    <w:rsid w:val="00F86DF5"/>
    <w:rsid w:val="00F87B66"/>
    <w:rsid w:val="00F90444"/>
    <w:rsid w:val="00F9062B"/>
    <w:rsid w:val="00F90726"/>
    <w:rsid w:val="00F90BCA"/>
    <w:rsid w:val="00F91FDB"/>
    <w:rsid w:val="00F9201F"/>
    <w:rsid w:val="00F923C2"/>
    <w:rsid w:val="00F92D35"/>
    <w:rsid w:val="00F930A1"/>
    <w:rsid w:val="00F93541"/>
    <w:rsid w:val="00F93B6E"/>
    <w:rsid w:val="00F94403"/>
    <w:rsid w:val="00F94B1B"/>
    <w:rsid w:val="00F95849"/>
    <w:rsid w:val="00F96558"/>
    <w:rsid w:val="00F978B7"/>
    <w:rsid w:val="00F97B17"/>
    <w:rsid w:val="00F97D7B"/>
    <w:rsid w:val="00FA01C8"/>
    <w:rsid w:val="00FA2862"/>
    <w:rsid w:val="00FA3C76"/>
    <w:rsid w:val="00FA3F5A"/>
    <w:rsid w:val="00FA597F"/>
    <w:rsid w:val="00FA59FB"/>
    <w:rsid w:val="00FA62F6"/>
    <w:rsid w:val="00FA66AF"/>
    <w:rsid w:val="00FA71F7"/>
    <w:rsid w:val="00FB05CD"/>
    <w:rsid w:val="00FB167A"/>
    <w:rsid w:val="00FB178B"/>
    <w:rsid w:val="00FB45E6"/>
    <w:rsid w:val="00FB4BB3"/>
    <w:rsid w:val="00FB624A"/>
    <w:rsid w:val="00FB62AD"/>
    <w:rsid w:val="00FB6F96"/>
    <w:rsid w:val="00FB7667"/>
    <w:rsid w:val="00FB79EB"/>
    <w:rsid w:val="00FC0218"/>
    <w:rsid w:val="00FC1A55"/>
    <w:rsid w:val="00FC1E12"/>
    <w:rsid w:val="00FC3011"/>
    <w:rsid w:val="00FC3025"/>
    <w:rsid w:val="00FC3C17"/>
    <w:rsid w:val="00FC3C84"/>
    <w:rsid w:val="00FC3CA7"/>
    <w:rsid w:val="00FC517B"/>
    <w:rsid w:val="00FC5593"/>
    <w:rsid w:val="00FC5638"/>
    <w:rsid w:val="00FC57ED"/>
    <w:rsid w:val="00FC59E3"/>
    <w:rsid w:val="00FD0538"/>
    <w:rsid w:val="00FD0A90"/>
    <w:rsid w:val="00FD1A8B"/>
    <w:rsid w:val="00FD1BEF"/>
    <w:rsid w:val="00FD3206"/>
    <w:rsid w:val="00FD3583"/>
    <w:rsid w:val="00FD39D7"/>
    <w:rsid w:val="00FD40A3"/>
    <w:rsid w:val="00FD421A"/>
    <w:rsid w:val="00FD424D"/>
    <w:rsid w:val="00FD512A"/>
    <w:rsid w:val="00FD5822"/>
    <w:rsid w:val="00FD5E8D"/>
    <w:rsid w:val="00FD6350"/>
    <w:rsid w:val="00FD65B1"/>
    <w:rsid w:val="00FD7495"/>
    <w:rsid w:val="00FD79F7"/>
    <w:rsid w:val="00FD7D53"/>
    <w:rsid w:val="00FE0233"/>
    <w:rsid w:val="00FE03BC"/>
    <w:rsid w:val="00FE0AD0"/>
    <w:rsid w:val="00FE126D"/>
    <w:rsid w:val="00FE1C4E"/>
    <w:rsid w:val="00FE1F7A"/>
    <w:rsid w:val="00FE2405"/>
    <w:rsid w:val="00FE2865"/>
    <w:rsid w:val="00FE2912"/>
    <w:rsid w:val="00FE3273"/>
    <w:rsid w:val="00FE41AB"/>
    <w:rsid w:val="00FE46F7"/>
    <w:rsid w:val="00FE4A22"/>
    <w:rsid w:val="00FE4C51"/>
    <w:rsid w:val="00FE4EE5"/>
    <w:rsid w:val="00FE5C15"/>
    <w:rsid w:val="00FE64AA"/>
    <w:rsid w:val="00FE79DB"/>
    <w:rsid w:val="00FF035C"/>
    <w:rsid w:val="00FF0A74"/>
    <w:rsid w:val="00FF1032"/>
    <w:rsid w:val="00FF126F"/>
    <w:rsid w:val="00FF14A2"/>
    <w:rsid w:val="00FF18D3"/>
    <w:rsid w:val="00FF1ADB"/>
    <w:rsid w:val="00FF2882"/>
    <w:rsid w:val="00FF3AE4"/>
    <w:rsid w:val="00FF436A"/>
    <w:rsid w:val="00FF48DB"/>
    <w:rsid w:val="00FF55CF"/>
    <w:rsid w:val="00FF7078"/>
    <w:rsid w:val="035699FD"/>
    <w:rsid w:val="303FFD23"/>
    <w:rsid w:val="30446247"/>
    <w:rsid w:val="33E7C6E0"/>
    <w:rsid w:val="3D29E0C2"/>
    <w:rsid w:val="3E4F32AF"/>
    <w:rsid w:val="59CBCEE1"/>
    <w:rsid w:val="5AD6BB0F"/>
    <w:rsid w:val="5BA9D3CC"/>
    <w:rsid w:val="5BB3CEEB"/>
    <w:rsid w:val="77807D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7491D"/>
  <w15:chartTrackingRefBased/>
  <w15:docId w15:val="{758B8924-CD3E-48A9-BF49-155099CAE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0E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0">
    <w:name w:val="heading 2"/>
    <w:basedOn w:val="Normal"/>
    <w:next w:val="Normal"/>
    <w:link w:val="Heading2Char"/>
    <w:uiPriority w:val="9"/>
    <w:unhideWhenUsed/>
    <w:qFormat/>
    <w:rsid w:val="00500E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00E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00E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0E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0E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0E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0E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0E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E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0"/>
    <w:uiPriority w:val="9"/>
    <w:rsid w:val="00500E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00E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00E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0E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0E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0E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0E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0E52"/>
    <w:rPr>
      <w:rFonts w:eastAsiaTheme="majorEastAsia" w:cstheme="majorBidi"/>
      <w:color w:val="272727" w:themeColor="text1" w:themeTint="D8"/>
    </w:rPr>
  </w:style>
  <w:style w:type="paragraph" w:styleId="Title">
    <w:name w:val="Title"/>
    <w:basedOn w:val="Normal"/>
    <w:next w:val="Normal"/>
    <w:link w:val="TitleChar"/>
    <w:uiPriority w:val="10"/>
    <w:qFormat/>
    <w:rsid w:val="00500E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0E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0E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0E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0E52"/>
    <w:pPr>
      <w:spacing w:before="160"/>
      <w:jc w:val="center"/>
    </w:pPr>
    <w:rPr>
      <w:i/>
      <w:iCs/>
      <w:color w:val="404040" w:themeColor="text1" w:themeTint="BF"/>
    </w:rPr>
  </w:style>
  <w:style w:type="character" w:customStyle="1" w:styleId="QuoteChar">
    <w:name w:val="Quote Char"/>
    <w:basedOn w:val="DefaultParagraphFont"/>
    <w:link w:val="Quote"/>
    <w:uiPriority w:val="29"/>
    <w:rsid w:val="00500E52"/>
    <w:rPr>
      <w:i/>
      <w:iCs/>
      <w:color w:val="404040" w:themeColor="text1" w:themeTint="BF"/>
    </w:rPr>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Liste"/>
    <w:basedOn w:val="Normal"/>
    <w:link w:val="ListParagraphChar"/>
    <w:uiPriority w:val="34"/>
    <w:qFormat/>
    <w:rsid w:val="00500E52"/>
    <w:pPr>
      <w:ind w:left="720"/>
      <w:contextualSpacing/>
    </w:pPr>
  </w:style>
  <w:style w:type="character" w:styleId="IntenseEmphasis">
    <w:name w:val="Intense Emphasis"/>
    <w:basedOn w:val="DefaultParagraphFont"/>
    <w:uiPriority w:val="21"/>
    <w:qFormat/>
    <w:rsid w:val="00500E52"/>
    <w:rPr>
      <w:i/>
      <w:iCs/>
      <w:color w:val="0F4761" w:themeColor="accent1" w:themeShade="BF"/>
    </w:rPr>
  </w:style>
  <w:style w:type="paragraph" w:styleId="IntenseQuote">
    <w:name w:val="Intense Quote"/>
    <w:basedOn w:val="Normal"/>
    <w:next w:val="Normal"/>
    <w:link w:val="IntenseQuoteChar"/>
    <w:uiPriority w:val="30"/>
    <w:qFormat/>
    <w:rsid w:val="00500E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0E52"/>
    <w:rPr>
      <w:i/>
      <w:iCs/>
      <w:color w:val="0F4761" w:themeColor="accent1" w:themeShade="BF"/>
    </w:rPr>
  </w:style>
  <w:style w:type="character" w:styleId="IntenseReference">
    <w:name w:val="Intense Reference"/>
    <w:basedOn w:val="DefaultParagraphFont"/>
    <w:uiPriority w:val="32"/>
    <w:qFormat/>
    <w:rsid w:val="00500E52"/>
    <w:rPr>
      <w:b/>
      <w:bCs/>
      <w:smallCaps/>
      <w:color w:val="0F4761" w:themeColor="accent1" w:themeShade="BF"/>
      <w:spacing w:val="5"/>
    </w:rPr>
  </w:style>
  <w:style w:type="paragraph" w:styleId="FootnoteText">
    <w:name w:val="footnote text"/>
    <w:aliases w:val="Char Char,Char,ft,single space,footnote text,fn,Footnote Text Char Char Char Char,FOOTNOTES,Footnote Text Char Char Char,Footnote Text Char Char,ft Char Char Char,ADB,(NECG) Footnote Text,Char Char Char Char,Footnote Text Char2,f,Geneva"/>
    <w:basedOn w:val="Normal"/>
    <w:link w:val="FootnoteTextChar"/>
    <w:uiPriority w:val="99"/>
    <w:unhideWhenUsed/>
    <w:qFormat/>
    <w:rsid w:val="00500E52"/>
    <w:pPr>
      <w:spacing w:after="0" w:line="240" w:lineRule="auto"/>
    </w:pPr>
    <w:rPr>
      <w:rFonts w:cs="Times New Roman"/>
      <w:color w:val="000000" w:themeColor="text1"/>
      <w:sz w:val="20"/>
      <w:szCs w:val="20"/>
    </w:rPr>
  </w:style>
  <w:style w:type="character" w:customStyle="1" w:styleId="FootnoteTextChar">
    <w:name w:val="Footnote Text Char"/>
    <w:aliases w:val="Char Char Char,Char Char1,ft Char,single space Char,footnote text Char,fn Char,Footnote Text Char Char Char Char Char,FOOTNOTES Char,Footnote Text Char Char Char Char1,Footnote Text Char Char Char1,ft Char Char Char Char,ADB Char"/>
    <w:basedOn w:val="DefaultParagraphFont"/>
    <w:link w:val="FootnoteText"/>
    <w:uiPriority w:val="99"/>
    <w:rsid w:val="00500E52"/>
    <w:rPr>
      <w:rFonts w:cs="Times New Roman"/>
      <w:color w:val="000000" w:themeColor="text1"/>
      <w:sz w:val="20"/>
      <w:szCs w:val="20"/>
    </w:rPr>
  </w:style>
  <w:style w:type="character" w:styleId="FootnoteReference">
    <w:name w:val="footnote reference"/>
    <w:aliases w:val="Normal + Font:9 Point,Superscript 3 Point Times,ftref,(NECG) Footnote Reference,Ref,de nota al pie,FnR-ANZDEC,Fußnotenzeichen DISS,fr,16 Point,Superscript 6 Point,Footnote Ref in FtNote,SUPERS,BVI fnr,Footnote Reference1,BVI fnr Car C"/>
    <w:basedOn w:val="DefaultParagraphFont"/>
    <w:link w:val="BVIfnr1"/>
    <w:uiPriority w:val="99"/>
    <w:unhideWhenUsed/>
    <w:qFormat/>
    <w:rsid w:val="00500E52"/>
    <w:rPr>
      <w:vertAlign w:val="superscript"/>
    </w:rPr>
  </w:style>
  <w:style w:type="character" w:styleId="Hyperlink">
    <w:name w:val="Hyperlink"/>
    <w:basedOn w:val="DefaultParagraphFont"/>
    <w:uiPriority w:val="99"/>
    <w:unhideWhenUsed/>
    <w:rsid w:val="00500E52"/>
    <w:rPr>
      <w:color w:val="467886" w:themeColor="hyperlink"/>
      <w:u w:val="single"/>
    </w:rPr>
  </w:style>
  <w:style w:type="paragraph" w:customStyle="1" w:styleId="BVIfnr1">
    <w:name w:val="BVI fnr1"/>
    <w:aliases w:val="BVI fnr Car Car1,BVI fnr Car1,BVI fnr Car Car Car Car1,BVI fnr Car Car Car Car Char Char Char1,BVI fnr Car Car Car Car Char Char"/>
    <w:basedOn w:val="Normal"/>
    <w:link w:val="FootnoteReference"/>
    <w:uiPriority w:val="99"/>
    <w:rsid w:val="00500E52"/>
    <w:pPr>
      <w:spacing w:line="240" w:lineRule="exact"/>
    </w:pPr>
    <w:rPr>
      <w:vertAlign w:val="superscript"/>
    </w:r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basedOn w:val="DefaultParagraphFont"/>
    <w:link w:val="ListParagraph"/>
    <w:uiPriority w:val="99"/>
    <w:qFormat/>
    <w:locked/>
    <w:rsid w:val="00500E52"/>
  </w:style>
  <w:style w:type="table" w:styleId="TableGrid">
    <w:name w:val="Table Grid"/>
    <w:aliases w:val="DPS Table Grid,Basic Table,McLL Table General Text"/>
    <w:basedOn w:val="TableNormal"/>
    <w:uiPriority w:val="59"/>
    <w:rsid w:val="00100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843F0"/>
    <w:pPr>
      <w:spacing w:after="0" w:line="240" w:lineRule="auto"/>
    </w:pPr>
    <w:rPr>
      <w:rFonts w:ascii="Calibri" w:eastAsia="Times New Roman" w:hAnsi="Calibri"/>
      <w:kern w:val="0"/>
      <w:szCs w:val="21"/>
      <w14:ligatures w14:val="none"/>
    </w:rPr>
  </w:style>
  <w:style w:type="character" w:customStyle="1" w:styleId="PlainTextChar">
    <w:name w:val="Plain Text Char"/>
    <w:basedOn w:val="DefaultParagraphFont"/>
    <w:link w:val="PlainText"/>
    <w:uiPriority w:val="99"/>
    <w:rsid w:val="008843F0"/>
    <w:rPr>
      <w:rFonts w:ascii="Calibri" w:eastAsia="Times New Roman" w:hAnsi="Calibri"/>
      <w:kern w:val="0"/>
      <w:szCs w:val="21"/>
      <w14:ligatures w14:val="none"/>
    </w:rPr>
  </w:style>
  <w:style w:type="paragraph" w:customStyle="1" w:styleId="BlockQuotation">
    <w:name w:val="Block Quotation"/>
    <w:basedOn w:val="Normal"/>
    <w:autoRedefine/>
    <w:rsid w:val="009032A0"/>
    <w:pPr>
      <w:pBdr>
        <w:top w:val="single" w:sz="12" w:space="12" w:color="FFFFFF"/>
        <w:left w:val="single" w:sz="6" w:space="0" w:color="FFFFFF"/>
        <w:bottom w:val="single" w:sz="6" w:space="12" w:color="FFFFFF"/>
        <w:right w:val="single" w:sz="6" w:space="12" w:color="FFFFFF"/>
      </w:pBdr>
      <w:shd w:val="clear" w:color="548DD4" w:fill="C6D9F1"/>
      <w:tabs>
        <w:tab w:val="left" w:pos="142"/>
      </w:tabs>
      <w:spacing w:after="0" w:line="240" w:lineRule="auto"/>
      <w:ind w:left="57" w:right="238"/>
      <w:jc w:val="both"/>
    </w:pPr>
    <w:rPr>
      <w:rFonts w:ascii="Calibri Bold" w:eastAsia="Times New Roman" w:hAnsi="Calibri Bold" w:cs="Times New Roman"/>
      <w:spacing w:val="-5"/>
      <w:kern w:val="0"/>
      <w:sz w:val="20"/>
      <w:szCs w:val="20"/>
      <w:lang w:val="en-GB"/>
      <w14:ligatures w14:val="none"/>
    </w:rPr>
  </w:style>
  <w:style w:type="paragraph" w:customStyle="1" w:styleId="Recommendation">
    <w:name w:val="Recommendation"/>
    <w:basedOn w:val="BlockQuotation"/>
    <w:autoRedefine/>
    <w:rsid w:val="009032A0"/>
    <w:pPr>
      <w:spacing w:before="120"/>
      <w:ind w:left="0"/>
    </w:pPr>
    <w:rPr>
      <w:rFonts w:ascii="Calibri" w:hAnsi="Calibri"/>
    </w:rPr>
  </w:style>
  <w:style w:type="paragraph" w:customStyle="1" w:styleId="Heading2">
    <w:name w:val="Heading2"/>
    <w:basedOn w:val="Normal"/>
    <w:rsid w:val="006E120D"/>
    <w:pPr>
      <w:numPr>
        <w:numId w:val="4"/>
      </w:numPr>
      <w:pBdr>
        <w:bottom w:val="single" w:sz="8" w:space="1" w:color="17365D"/>
      </w:pBdr>
      <w:spacing w:after="120" w:line="240" w:lineRule="auto"/>
    </w:pPr>
    <w:rPr>
      <w:rFonts w:ascii="Cambria" w:eastAsia="Times New Roman" w:hAnsi="Cambria" w:cs="Times New Roman"/>
      <w:b/>
      <w:caps/>
      <w:color w:val="17365D"/>
      <w:kern w:val="0"/>
      <w:sz w:val="32"/>
      <w:szCs w:val="24"/>
      <w14:ligatures w14:val="none"/>
    </w:rPr>
  </w:style>
  <w:style w:type="paragraph" w:styleId="TOC1">
    <w:name w:val="toc 1"/>
    <w:basedOn w:val="Normal"/>
    <w:next w:val="Normal"/>
    <w:autoRedefine/>
    <w:uiPriority w:val="39"/>
    <w:rsid w:val="006E120D"/>
    <w:pPr>
      <w:spacing w:after="0" w:line="240" w:lineRule="auto"/>
    </w:pPr>
    <w:rPr>
      <w:rFonts w:ascii="Arial" w:eastAsia="Times New Roman" w:hAnsi="Arial" w:cs="Times New Roman"/>
      <w:kern w:val="0"/>
      <w:sz w:val="24"/>
      <w:szCs w:val="24"/>
      <w14:ligatures w14:val="none"/>
    </w:rPr>
  </w:style>
  <w:style w:type="paragraph" w:styleId="NoSpacing">
    <w:name w:val="No Spacing"/>
    <w:link w:val="NoSpacingChar"/>
    <w:uiPriority w:val="1"/>
    <w:qFormat/>
    <w:rsid w:val="00B049AA"/>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B049AA"/>
    <w:rPr>
      <w:rFonts w:eastAsiaTheme="minorEastAsia"/>
      <w:kern w:val="0"/>
      <w:lang w:val="en-US"/>
      <w14:ligatures w14:val="none"/>
    </w:rPr>
  </w:style>
  <w:style w:type="paragraph" w:customStyle="1" w:styleId="Bodytxt">
    <w:name w:val="Bodytxt"/>
    <w:basedOn w:val="Normal"/>
    <w:link w:val="BodytxtChar"/>
    <w:rsid w:val="003E1E06"/>
    <w:pPr>
      <w:spacing w:after="120" w:line="240" w:lineRule="auto"/>
      <w:ind w:left="720"/>
      <w:jc w:val="both"/>
    </w:pPr>
    <w:rPr>
      <w:rFonts w:ascii="Calibri" w:eastAsia="Times New Roman" w:hAnsi="Calibri" w:cs="Times New Roman"/>
      <w:kern w:val="0"/>
      <w:szCs w:val="24"/>
      <w14:ligatures w14:val="none"/>
    </w:rPr>
  </w:style>
  <w:style w:type="character" w:customStyle="1" w:styleId="BodytxtChar">
    <w:name w:val="Bodytxt Char"/>
    <w:link w:val="Bodytxt"/>
    <w:rsid w:val="003E1E06"/>
    <w:rPr>
      <w:rFonts w:ascii="Calibri" w:eastAsia="Times New Roman" w:hAnsi="Calibri" w:cs="Times New Roman"/>
      <w:kern w:val="0"/>
      <w:szCs w:val="24"/>
      <w14:ligatures w14:val="none"/>
    </w:rPr>
  </w:style>
  <w:style w:type="paragraph" w:customStyle="1" w:styleId="ProjectName">
    <w:name w:val="Project Name"/>
    <w:basedOn w:val="Normal"/>
    <w:rsid w:val="003E1E06"/>
    <w:pPr>
      <w:spacing w:before="120" w:after="120" w:line="240" w:lineRule="auto"/>
      <w:jc w:val="center"/>
    </w:pPr>
    <w:rPr>
      <w:rFonts w:ascii="Arial" w:eastAsia="Times New Roman" w:hAnsi="Arial" w:cs="Arial"/>
      <w:kern w:val="0"/>
      <w:sz w:val="24"/>
      <w:szCs w:val="24"/>
      <w14:ligatures w14:val="none"/>
    </w:rPr>
  </w:style>
  <w:style w:type="paragraph" w:customStyle="1" w:styleId="Version">
    <w:name w:val="Version#"/>
    <w:basedOn w:val="Normal"/>
    <w:link w:val="VersionChar"/>
    <w:rsid w:val="003E1E06"/>
    <w:pPr>
      <w:spacing w:before="120" w:after="120" w:line="240" w:lineRule="auto"/>
      <w:jc w:val="center"/>
    </w:pPr>
    <w:rPr>
      <w:rFonts w:ascii="Arial" w:eastAsia="Times New Roman" w:hAnsi="Arial" w:cs="Arial"/>
      <w:kern w:val="0"/>
      <w:sz w:val="24"/>
      <w:szCs w:val="24"/>
      <w14:ligatures w14:val="none"/>
    </w:rPr>
  </w:style>
  <w:style w:type="character" w:customStyle="1" w:styleId="VersionChar">
    <w:name w:val="Version# Char"/>
    <w:link w:val="Version"/>
    <w:rsid w:val="003E1E06"/>
    <w:rPr>
      <w:rFonts w:ascii="Arial" w:eastAsia="Times New Roman" w:hAnsi="Arial" w:cs="Arial"/>
      <w:kern w:val="0"/>
      <w:sz w:val="24"/>
      <w:szCs w:val="24"/>
      <w14:ligatures w14:val="none"/>
    </w:rPr>
  </w:style>
  <w:style w:type="paragraph" w:customStyle="1" w:styleId="Clientname">
    <w:name w:val="Client name"/>
    <w:basedOn w:val="Normal"/>
    <w:rsid w:val="003E1E06"/>
    <w:pPr>
      <w:spacing w:before="120" w:after="120" w:line="240" w:lineRule="auto"/>
      <w:jc w:val="center"/>
    </w:pPr>
    <w:rPr>
      <w:rFonts w:ascii="Arial" w:eastAsia="Times New Roman" w:hAnsi="Arial" w:cs="Arial"/>
      <w:kern w:val="0"/>
      <w:sz w:val="24"/>
      <w:szCs w:val="24"/>
      <w14:ligatures w14:val="none"/>
    </w:rPr>
  </w:style>
  <w:style w:type="paragraph" w:styleId="TOCHeading">
    <w:name w:val="TOC Heading"/>
    <w:basedOn w:val="Heading1"/>
    <w:next w:val="Normal"/>
    <w:uiPriority w:val="39"/>
    <w:unhideWhenUsed/>
    <w:qFormat/>
    <w:rsid w:val="0043573C"/>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43573C"/>
    <w:pPr>
      <w:spacing w:after="100"/>
      <w:ind w:left="220"/>
    </w:pPr>
  </w:style>
  <w:style w:type="paragraph" w:styleId="TOC3">
    <w:name w:val="toc 3"/>
    <w:basedOn w:val="Normal"/>
    <w:next w:val="Normal"/>
    <w:autoRedefine/>
    <w:uiPriority w:val="39"/>
    <w:unhideWhenUsed/>
    <w:rsid w:val="0043573C"/>
    <w:pPr>
      <w:spacing w:after="100"/>
      <w:ind w:left="440"/>
    </w:pPr>
  </w:style>
  <w:style w:type="character" w:styleId="CommentReference">
    <w:name w:val="annotation reference"/>
    <w:basedOn w:val="DefaultParagraphFont"/>
    <w:uiPriority w:val="99"/>
    <w:semiHidden/>
    <w:unhideWhenUsed/>
    <w:rsid w:val="00875320"/>
    <w:rPr>
      <w:sz w:val="16"/>
      <w:szCs w:val="16"/>
    </w:rPr>
  </w:style>
  <w:style w:type="paragraph" w:styleId="Header">
    <w:name w:val="header"/>
    <w:basedOn w:val="Normal"/>
    <w:link w:val="HeaderChar"/>
    <w:uiPriority w:val="99"/>
    <w:unhideWhenUsed/>
    <w:rsid w:val="00164C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CF7"/>
  </w:style>
  <w:style w:type="paragraph" w:styleId="Footer">
    <w:name w:val="footer"/>
    <w:basedOn w:val="Normal"/>
    <w:link w:val="FooterChar"/>
    <w:uiPriority w:val="99"/>
    <w:unhideWhenUsed/>
    <w:rsid w:val="00164C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CF7"/>
  </w:style>
  <w:style w:type="character" w:styleId="UnresolvedMention">
    <w:name w:val="Unresolved Mention"/>
    <w:basedOn w:val="DefaultParagraphFont"/>
    <w:uiPriority w:val="99"/>
    <w:semiHidden/>
    <w:unhideWhenUsed/>
    <w:rsid w:val="00CD5E07"/>
    <w:rPr>
      <w:color w:val="605E5C"/>
      <w:shd w:val="clear" w:color="auto" w:fill="E1DFDD"/>
    </w:rPr>
  </w:style>
  <w:style w:type="paragraph" w:styleId="Caption">
    <w:name w:val="caption"/>
    <w:basedOn w:val="Normal"/>
    <w:next w:val="Normal"/>
    <w:unhideWhenUsed/>
    <w:qFormat/>
    <w:rsid w:val="00610B3C"/>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BC04D9"/>
    <w:pPr>
      <w:spacing w:after="0"/>
    </w:pPr>
  </w:style>
  <w:style w:type="paragraph" w:styleId="CommentText">
    <w:name w:val="annotation text"/>
    <w:basedOn w:val="Normal"/>
    <w:link w:val="CommentTextChar"/>
    <w:uiPriority w:val="99"/>
    <w:unhideWhenUsed/>
    <w:rsid w:val="00676D3C"/>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676D3C"/>
    <w:rPr>
      <w:kern w:val="0"/>
      <w:sz w:val="20"/>
      <w:szCs w:val="20"/>
      <w14:ligatures w14:val="none"/>
    </w:rPr>
  </w:style>
  <w:style w:type="paragraph" w:customStyle="1" w:styleId="BodyText">
    <w:name w:val="BodyText"/>
    <w:basedOn w:val="Normal"/>
    <w:qFormat/>
    <w:rsid w:val="00447398"/>
    <w:pPr>
      <w:spacing w:after="120" w:line="240" w:lineRule="auto"/>
    </w:pPr>
    <w:rPr>
      <w:kern w:val="0"/>
      <w:sz w:val="24"/>
      <w14:ligatures w14:val="none"/>
    </w:rPr>
  </w:style>
  <w:style w:type="paragraph" w:styleId="CommentSubject">
    <w:name w:val="annotation subject"/>
    <w:basedOn w:val="CommentText"/>
    <w:next w:val="CommentText"/>
    <w:link w:val="CommentSubjectChar"/>
    <w:uiPriority w:val="99"/>
    <w:semiHidden/>
    <w:unhideWhenUsed/>
    <w:rsid w:val="00200B4F"/>
    <w:rPr>
      <w:b/>
      <w:bCs/>
      <w:kern w:val="2"/>
      <w14:ligatures w14:val="standardContextual"/>
    </w:rPr>
  </w:style>
  <w:style w:type="character" w:customStyle="1" w:styleId="CommentSubjectChar">
    <w:name w:val="Comment Subject Char"/>
    <w:basedOn w:val="CommentTextChar"/>
    <w:link w:val="CommentSubject"/>
    <w:uiPriority w:val="99"/>
    <w:semiHidden/>
    <w:rsid w:val="00200B4F"/>
    <w:rPr>
      <w:b/>
      <w:bCs/>
      <w:kern w:val="0"/>
      <w:sz w:val="20"/>
      <w:szCs w:val="20"/>
      <w14:ligatures w14:val="none"/>
    </w:rPr>
  </w:style>
  <w:style w:type="paragraph" w:styleId="Revision">
    <w:name w:val="Revision"/>
    <w:hidden/>
    <w:uiPriority w:val="99"/>
    <w:semiHidden/>
    <w:rsid w:val="00AF0DAD"/>
    <w:pPr>
      <w:spacing w:after="0" w:line="240" w:lineRule="auto"/>
    </w:pPr>
  </w:style>
  <w:style w:type="paragraph" w:styleId="NormalWeb">
    <w:name w:val="Normal (Web)"/>
    <w:basedOn w:val="Normal"/>
    <w:uiPriority w:val="99"/>
    <w:semiHidden/>
    <w:unhideWhenUsed/>
    <w:rsid w:val="003533A3"/>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9A42A1"/>
    <w:rPr>
      <w:color w:val="96607D" w:themeColor="followedHyperlink"/>
      <w:u w:val="single"/>
    </w:rPr>
  </w:style>
  <w:style w:type="paragraph" w:styleId="BodyText0">
    <w:name w:val="Body Text"/>
    <w:link w:val="BodyTextChar"/>
    <w:qFormat/>
    <w:rsid w:val="0042465D"/>
    <w:pPr>
      <w:spacing w:after="120" w:line="240" w:lineRule="auto"/>
    </w:pPr>
    <w:rPr>
      <w:rFonts w:cs="Arial"/>
      <w:kern w:val="0"/>
      <w:sz w:val="24"/>
      <w:lang w:val="en-GB" w:eastAsia="en-GB"/>
      <w14:ligatures w14:val="none"/>
    </w:rPr>
  </w:style>
  <w:style w:type="character" w:customStyle="1" w:styleId="BodyTextChar">
    <w:name w:val="Body Text Char"/>
    <w:basedOn w:val="DefaultParagraphFont"/>
    <w:link w:val="BodyText0"/>
    <w:rsid w:val="0042465D"/>
    <w:rPr>
      <w:rFonts w:cs="Arial"/>
      <w:kern w:val="0"/>
      <w:sz w:val="24"/>
      <w:lang w:val="en-GB" w:eastAsia="en-GB"/>
      <w14:ligatures w14:val="none"/>
    </w:rPr>
  </w:style>
  <w:style w:type="paragraph" w:customStyle="1" w:styleId="WfWBody">
    <w:name w:val="WfW Body"/>
    <w:basedOn w:val="Normal"/>
    <w:link w:val="WfWBodyChar"/>
    <w:qFormat/>
    <w:rsid w:val="0042465D"/>
    <w:pPr>
      <w:spacing w:before="60" w:after="120" w:line="280" w:lineRule="atLeast"/>
      <w:ind w:left="567"/>
    </w:pPr>
    <w:rPr>
      <w:rFonts w:ascii="Arial" w:eastAsia="Times New Roman" w:hAnsi="Arial" w:cs="Arial"/>
      <w:kern w:val="0"/>
      <w:sz w:val="20"/>
      <w:szCs w:val="20"/>
      <w:lang w:eastAsia="en-AU"/>
      <w14:ligatures w14:val="none"/>
    </w:rPr>
  </w:style>
  <w:style w:type="character" w:customStyle="1" w:styleId="WfWBodyChar">
    <w:name w:val="WfW Body Char"/>
    <w:basedOn w:val="DefaultParagraphFont"/>
    <w:link w:val="WfWBody"/>
    <w:rsid w:val="0042465D"/>
    <w:rPr>
      <w:rFonts w:ascii="Arial" w:eastAsia="Times New Roman" w:hAnsi="Arial" w:cs="Arial"/>
      <w:kern w:val="0"/>
      <w:sz w:val="20"/>
      <w:szCs w:val="20"/>
      <w:lang w:eastAsia="en-AU"/>
      <w14:ligatures w14:val="none"/>
    </w:rPr>
  </w:style>
  <w:style w:type="character" w:customStyle="1" w:styleId="ui-provider">
    <w:name w:val="ui-provider"/>
    <w:basedOn w:val="DefaultParagraphFont"/>
    <w:rsid w:val="0042465D"/>
  </w:style>
  <w:style w:type="character" w:styleId="Mention">
    <w:name w:val="Mention"/>
    <w:basedOn w:val="DefaultParagraphFont"/>
    <w:uiPriority w:val="99"/>
    <w:unhideWhenUsed/>
    <w:rsid w:val="00D560FA"/>
    <w:rPr>
      <w:color w:val="2B579A"/>
      <w:shd w:val="clear" w:color="auto" w:fill="E1DFDD"/>
    </w:rPr>
  </w:style>
  <w:style w:type="paragraph" w:styleId="TOC4">
    <w:name w:val="toc 4"/>
    <w:basedOn w:val="Normal"/>
    <w:next w:val="Normal"/>
    <w:autoRedefine/>
    <w:uiPriority w:val="39"/>
    <w:unhideWhenUsed/>
    <w:rsid w:val="00F51F13"/>
    <w:pPr>
      <w:spacing w:after="100" w:line="278" w:lineRule="auto"/>
      <w:ind w:left="720"/>
    </w:pPr>
    <w:rPr>
      <w:rFonts w:eastAsiaTheme="minorEastAsia"/>
      <w:sz w:val="24"/>
      <w:szCs w:val="24"/>
      <w:lang w:eastAsia="en-AU"/>
    </w:rPr>
  </w:style>
  <w:style w:type="paragraph" w:styleId="TOC5">
    <w:name w:val="toc 5"/>
    <w:basedOn w:val="Normal"/>
    <w:next w:val="Normal"/>
    <w:autoRedefine/>
    <w:uiPriority w:val="39"/>
    <w:unhideWhenUsed/>
    <w:rsid w:val="00F51F13"/>
    <w:pPr>
      <w:spacing w:after="100" w:line="278" w:lineRule="auto"/>
      <w:ind w:left="960"/>
    </w:pPr>
    <w:rPr>
      <w:rFonts w:eastAsiaTheme="minorEastAsia"/>
      <w:sz w:val="24"/>
      <w:szCs w:val="24"/>
      <w:lang w:eastAsia="en-AU"/>
    </w:rPr>
  </w:style>
  <w:style w:type="paragraph" w:styleId="TOC6">
    <w:name w:val="toc 6"/>
    <w:basedOn w:val="Normal"/>
    <w:next w:val="Normal"/>
    <w:autoRedefine/>
    <w:uiPriority w:val="39"/>
    <w:unhideWhenUsed/>
    <w:rsid w:val="00F51F13"/>
    <w:pPr>
      <w:spacing w:after="100" w:line="278" w:lineRule="auto"/>
      <w:ind w:left="1200"/>
    </w:pPr>
    <w:rPr>
      <w:rFonts w:eastAsiaTheme="minorEastAsia"/>
      <w:sz w:val="24"/>
      <w:szCs w:val="24"/>
      <w:lang w:eastAsia="en-AU"/>
    </w:rPr>
  </w:style>
  <w:style w:type="paragraph" w:styleId="TOC7">
    <w:name w:val="toc 7"/>
    <w:basedOn w:val="Normal"/>
    <w:next w:val="Normal"/>
    <w:autoRedefine/>
    <w:uiPriority w:val="39"/>
    <w:unhideWhenUsed/>
    <w:rsid w:val="00F51F13"/>
    <w:pPr>
      <w:spacing w:after="100" w:line="278" w:lineRule="auto"/>
      <w:ind w:left="1440"/>
    </w:pPr>
    <w:rPr>
      <w:rFonts w:eastAsiaTheme="minorEastAsia"/>
      <w:sz w:val="24"/>
      <w:szCs w:val="24"/>
      <w:lang w:eastAsia="en-AU"/>
    </w:rPr>
  </w:style>
  <w:style w:type="paragraph" w:styleId="TOC8">
    <w:name w:val="toc 8"/>
    <w:basedOn w:val="Normal"/>
    <w:next w:val="Normal"/>
    <w:autoRedefine/>
    <w:uiPriority w:val="39"/>
    <w:unhideWhenUsed/>
    <w:rsid w:val="00F51F13"/>
    <w:pPr>
      <w:spacing w:after="100" w:line="278" w:lineRule="auto"/>
      <w:ind w:left="1680"/>
    </w:pPr>
    <w:rPr>
      <w:rFonts w:eastAsiaTheme="minorEastAsia"/>
      <w:sz w:val="24"/>
      <w:szCs w:val="24"/>
      <w:lang w:eastAsia="en-AU"/>
    </w:rPr>
  </w:style>
  <w:style w:type="paragraph" w:styleId="TOC9">
    <w:name w:val="toc 9"/>
    <w:basedOn w:val="Normal"/>
    <w:next w:val="Normal"/>
    <w:autoRedefine/>
    <w:uiPriority w:val="39"/>
    <w:unhideWhenUsed/>
    <w:rsid w:val="00F51F13"/>
    <w:pPr>
      <w:spacing w:after="100" w:line="278" w:lineRule="auto"/>
      <w:ind w:left="1920"/>
    </w:pPr>
    <w:rPr>
      <w:rFonts w:eastAsiaTheme="minorEastAsia"/>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6106">
      <w:bodyDiv w:val="1"/>
      <w:marLeft w:val="0"/>
      <w:marRight w:val="0"/>
      <w:marTop w:val="0"/>
      <w:marBottom w:val="0"/>
      <w:divBdr>
        <w:top w:val="none" w:sz="0" w:space="0" w:color="auto"/>
        <w:left w:val="none" w:sz="0" w:space="0" w:color="auto"/>
        <w:bottom w:val="none" w:sz="0" w:space="0" w:color="auto"/>
        <w:right w:val="none" w:sz="0" w:space="0" w:color="auto"/>
      </w:divBdr>
    </w:div>
    <w:div w:id="102770159">
      <w:bodyDiv w:val="1"/>
      <w:marLeft w:val="0"/>
      <w:marRight w:val="0"/>
      <w:marTop w:val="0"/>
      <w:marBottom w:val="0"/>
      <w:divBdr>
        <w:top w:val="none" w:sz="0" w:space="0" w:color="auto"/>
        <w:left w:val="none" w:sz="0" w:space="0" w:color="auto"/>
        <w:bottom w:val="none" w:sz="0" w:space="0" w:color="auto"/>
        <w:right w:val="none" w:sz="0" w:space="0" w:color="auto"/>
      </w:divBdr>
    </w:div>
    <w:div w:id="258569005">
      <w:bodyDiv w:val="1"/>
      <w:marLeft w:val="0"/>
      <w:marRight w:val="0"/>
      <w:marTop w:val="0"/>
      <w:marBottom w:val="0"/>
      <w:divBdr>
        <w:top w:val="none" w:sz="0" w:space="0" w:color="auto"/>
        <w:left w:val="none" w:sz="0" w:space="0" w:color="auto"/>
        <w:bottom w:val="none" w:sz="0" w:space="0" w:color="auto"/>
        <w:right w:val="none" w:sz="0" w:space="0" w:color="auto"/>
      </w:divBdr>
      <w:divsChild>
        <w:div w:id="284820160">
          <w:marLeft w:val="1080"/>
          <w:marRight w:val="0"/>
          <w:marTop w:val="100"/>
          <w:marBottom w:val="0"/>
          <w:divBdr>
            <w:top w:val="none" w:sz="0" w:space="0" w:color="auto"/>
            <w:left w:val="none" w:sz="0" w:space="0" w:color="auto"/>
            <w:bottom w:val="none" w:sz="0" w:space="0" w:color="auto"/>
            <w:right w:val="none" w:sz="0" w:space="0" w:color="auto"/>
          </w:divBdr>
        </w:div>
        <w:div w:id="535504918">
          <w:marLeft w:val="360"/>
          <w:marRight w:val="0"/>
          <w:marTop w:val="200"/>
          <w:marBottom w:val="0"/>
          <w:divBdr>
            <w:top w:val="none" w:sz="0" w:space="0" w:color="auto"/>
            <w:left w:val="none" w:sz="0" w:space="0" w:color="auto"/>
            <w:bottom w:val="none" w:sz="0" w:space="0" w:color="auto"/>
            <w:right w:val="none" w:sz="0" w:space="0" w:color="auto"/>
          </w:divBdr>
        </w:div>
        <w:div w:id="826631927">
          <w:marLeft w:val="360"/>
          <w:marRight w:val="0"/>
          <w:marTop w:val="200"/>
          <w:marBottom w:val="0"/>
          <w:divBdr>
            <w:top w:val="none" w:sz="0" w:space="0" w:color="auto"/>
            <w:left w:val="none" w:sz="0" w:space="0" w:color="auto"/>
            <w:bottom w:val="none" w:sz="0" w:space="0" w:color="auto"/>
            <w:right w:val="none" w:sz="0" w:space="0" w:color="auto"/>
          </w:divBdr>
        </w:div>
        <w:div w:id="851336818">
          <w:marLeft w:val="360"/>
          <w:marRight w:val="0"/>
          <w:marTop w:val="200"/>
          <w:marBottom w:val="0"/>
          <w:divBdr>
            <w:top w:val="none" w:sz="0" w:space="0" w:color="auto"/>
            <w:left w:val="none" w:sz="0" w:space="0" w:color="auto"/>
            <w:bottom w:val="none" w:sz="0" w:space="0" w:color="auto"/>
            <w:right w:val="none" w:sz="0" w:space="0" w:color="auto"/>
          </w:divBdr>
        </w:div>
        <w:div w:id="875192587">
          <w:marLeft w:val="360"/>
          <w:marRight w:val="0"/>
          <w:marTop w:val="200"/>
          <w:marBottom w:val="0"/>
          <w:divBdr>
            <w:top w:val="none" w:sz="0" w:space="0" w:color="auto"/>
            <w:left w:val="none" w:sz="0" w:space="0" w:color="auto"/>
            <w:bottom w:val="none" w:sz="0" w:space="0" w:color="auto"/>
            <w:right w:val="none" w:sz="0" w:space="0" w:color="auto"/>
          </w:divBdr>
        </w:div>
        <w:div w:id="1099108868">
          <w:marLeft w:val="1080"/>
          <w:marRight w:val="0"/>
          <w:marTop w:val="100"/>
          <w:marBottom w:val="0"/>
          <w:divBdr>
            <w:top w:val="none" w:sz="0" w:space="0" w:color="auto"/>
            <w:left w:val="none" w:sz="0" w:space="0" w:color="auto"/>
            <w:bottom w:val="none" w:sz="0" w:space="0" w:color="auto"/>
            <w:right w:val="none" w:sz="0" w:space="0" w:color="auto"/>
          </w:divBdr>
        </w:div>
        <w:div w:id="1436635541">
          <w:marLeft w:val="360"/>
          <w:marRight w:val="0"/>
          <w:marTop w:val="200"/>
          <w:marBottom w:val="0"/>
          <w:divBdr>
            <w:top w:val="none" w:sz="0" w:space="0" w:color="auto"/>
            <w:left w:val="none" w:sz="0" w:space="0" w:color="auto"/>
            <w:bottom w:val="none" w:sz="0" w:space="0" w:color="auto"/>
            <w:right w:val="none" w:sz="0" w:space="0" w:color="auto"/>
          </w:divBdr>
        </w:div>
        <w:div w:id="1667250254">
          <w:marLeft w:val="1080"/>
          <w:marRight w:val="0"/>
          <w:marTop w:val="100"/>
          <w:marBottom w:val="0"/>
          <w:divBdr>
            <w:top w:val="none" w:sz="0" w:space="0" w:color="auto"/>
            <w:left w:val="none" w:sz="0" w:space="0" w:color="auto"/>
            <w:bottom w:val="none" w:sz="0" w:space="0" w:color="auto"/>
            <w:right w:val="none" w:sz="0" w:space="0" w:color="auto"/>
          </w:divBdr>
        </w:div>
        <w:div w:id="1694914958">
          <w:marLeft w:val="1080"/>
          <w:marRight w:val="0"/>
          <w:marTop w:val="100"/>
          <w:marBottom w:val="0"/>
          <w:divBdr>
            <w:top w:val="none" w:sz="0" w:space="0" w:color="auto"/>
            <w:left w:val="none" w:sz="0" w:space="0" w:color="auto"/>
            <w:bottom w:val="none" w:sz="0" w:space="0" w:color="auto"/>
            <w:right w:val="none" w:sz="0" w:space="0" w:color="auto"/>
          </w:divBdr>
        </w:div>
        <w:div w:id="1700547509">
          <w:marLeft w:val="360"/>
          <w:marRight w:val="0"/>
          <w:marTop w:val="200"/>
          <w:marBottom w:val="0"/>
          <w:divBdr>
            <w:top w:val="none" w:sz="0" w:space="0" w:color="auto"/>
            <w:left w:val="none" w:sz="0" w:space="0" w:color="auto"/>
            <w:bottom w:val="none" w:sz="0" w:space="0" w:color="auto"/>
            <w:right w:val="none" w:sz="0" w:space="0" w:color="auto"/>
          </w:divBdr>
        </w:div>
        <w:div w:id="1740323874">
          <w:marLeft w:val="1080"/>
          <w:marRight w:val="0"/>
          <w:marTop w:val="100"/>
          <w:marBottom w:val="0"/>
          <w:divBdr>
            <w:top w:val="none" w:sz="0" w:space="0" w:color="auto"/>
            <w:left w:val="none" w:sz="0" w:space="0" w:color="auto"/>
            <w:bottom w:val="none" w:sz="0" w:space="0" w:color="auto"/>
            <w:right w:val="none" w:sz="0" w:space="0" w:color="auto"/>
          </w:divBdr>
        </w:div>
      </w:divsChild>
    </w:div>
    <w:div w:id="324096167">
      <w:bodyDiv w:val="1"/>
      <w:marLeft w:val="0"/>
      <w:marRight w:val="0"/>
      <w:marTop w:val="0"/>
      <w:marBottom w:val="0"/>
      <w:divBdr>
        <w:top w:val="none" w:sz="0" w:space="0" w:color="auto"/>
        <w:left w:val="none" w:sz="0" w:space="0" w:color="auto"/>
        <w:bottom w:val="none" w:sz="0" w:space="0" w:color="auto"/>
        <w:right w:val="none" w:sz="0" w:space="0" w:color="auto"/>
      </w:divBdr>
    </w:div>
    <w:div w:id="358046121">
      <w:bodyDiv w:val="1"/>
      <w:marLeft w:val="0"/>
      <w:marRight w:val="0"/>
      <w:marTop w:val="0"/>
      <w:marBottom w:val="0"/>
      <w:divBdr>
        <w:top w:val="none" w:sz="0" w:space="0" w:color="auto"/>
        <w:left w:val="none" w:sz="0" w:space="0" w:color="auto"/>
        <w:bottom w:val="none" w:sz="0" w:space="0" w:color="auto"/>
        <w:right w:val="none" w:sz="0" w:space="0" w:color="auto"/>
      </w:divBdr>
      <w:divsChild>
        <w:div w:id="228879985">
          <w:marLeft w:val="547"/>
          <w:marRight w:val="0"/>
          <w:marTop w:val="0"/>
          <w:marBottom w:val="0"/>
          <w:divBdr>
            <w:top w:val="none" w:sz="0" w:space="0" w:color="auto"/>
            <w:left w:val="none" w:sz="0" w:space="0" w:color="auto"/>
            <w:bottom w:val="none" w:sz="0" w:space="0" w:color="auto"/>
            <w:right w:val="none" w:sz="0" w:space="0" w:color="auto"/>
          </w:divBdr>
        </w:div>
        <w:div w:id="1419061221">
          <w:marLeft w:val="547"/>
          <w:marRight w:val="0"/>
          <w:marTop w:val="0"/>
          <w:marBottom w:val="0"/>
          <w:divBdr>
            <w:top w:val="none" w:sz="0" w:space="0" w:color="auto"/>
            <w:left w:val="none" w:sz="0" w:space="0" w:color="auto"/>
            <w:bottom w:val="none" w:sz="0" w:space="0" w:color="auto"/>
            <w:right w:val="none" w:sz="0" w:space="0" w:color="auto"/>
          </w:divBdr>
        </w:div>
      </w:divsChild>
    </w:div>
    <w:div w:id="455412534">
      <w:bodyDiv w:val="1"/>
      <w:marLeft w:val="0"/>
      <w:marRight w:val="0"/>
      <w:marTop w:val="0"/>
      <w:marBottom w:val="0"/>
      <w:divBdr>
        <w:top w:val="none" w:sz="0" w:space="0" w:color="auto"/>
        <w:left w:val="none" w:sz="0" w:space="0" w:color="auto"/>
        <w:bottom w:val="none" w:sz="0" w:space="0" w:color="auto"/>
        <w:right w:val="none" w:sz="0" w:space="0" w:color="auto"/>
      </w:divBdr>
      <w:divsChild>
        <w:div w:id="730691999">
          <w:marLeft w:val="547"/>
          <w:marRight w:val="0"/>
          <w:marTop w:val="0"/>
          <w:marBottom w:val="0"/>
          <w:divBdr>
            <w:top w:val="none" w:sz="0" w:space="0" w:color="auto"/>
            <w:left w:val="none" w:sz="0" w:space="0" w:color="auto"/>
            <w:bottom w:val="none" w:sz="0" w:space="0" w:color="auto"/>
            <w:right w:val="none" w:sz="0" w:space="0" w:color="auto"/>
          </w:divBdr>
        </w:div>
        <w:div w:id="2002930253">
          <w:marLeft w:val="547"/>
          <w:marRight w:val="0"/>
          <w:marTop w:val="0"/>
          <w:marBottom w:val="0"/>
          <w:divBdr>
            <w:top w:val="none" w:sz="0" w:space="0" w:color="auto"/>
            <w:left w:val="none" w:sz="0" w:space="0" w:color="auto"/>
            <w:bottom w:val="none" w:sz="0" w:space="0" w:color="auto"/>
            <w:right w:val="none" w:sz="0" w:space="0" w:color="auto"/>
          </w:divBdr>
        </w:div>
      </w:divsChild>
    </w:div>
    <w:div w:id="532495127">
      <w:bodyDiv w:val="1"/>
      <w:marLeft w:val="0"/>
      <w:marRight w:val="0"/>
      <w:marTop w:val="0"/>
      <w:marBottom w:val="0"/>
      <w:divBdr>
        <w:top w:val="none" w:sz="0" w:space="0" w:color="auto"/>
        <w:left w:val="none" w:sz="0" w:space="0" w:color="auto"/>
        <w:bottom w:val="none" w:sz="0" w:space="0" w:color="auto"/>
        <w:right w:val="none" w:sz="0" w:space="0" w:color="auto"/>
      </w:divBdr>
      <w:divsChild>
        <w:div w:id="1827283404">
          <w:marLeft w:val="547"/>
          <w:marRight w:val="0"/>
          <w:marTop w:val="0"/>
          <w:marBottom w:val="0"/>
          <w:divBdr>
            <w:top w:val="none" w:sz="0" w:space="0" w:color="auto"/>
            <w:left w:val="none" w:sz="0" w:space="0" w:color="auto"/>
            <w:bottom w:val="none" w:sz="0" w:space="0" w:color="auto"/>
            <w:right w:val="none" w:sz="0" w:space="0" w:color="auto"/>
          </w:divBdr>
        </w:div>
      </w:divsChild>
    </w:div>
    <w:div w:id="922491808">
      <w:bodyDiv w:val="1"/>
      <w:marLeft w:val="0"/>
      <w:marRight w:val="0"/>
      <w:marTop w:val="0"/>
      <w:marBottom w:val="0"/>
      <w:divBdr>
        <w:top w:val="none" w:sz="0" w:space="0" w:color="auto"/>
        <w:left w:val="none" w:sz="0" w:space="0" w:color="auto"/>
        <w:bottom w:val="none" w:sz="0" w:space="0" w:color="auto"/>
        <w:right w:val="none" w:sz="0" w:space="0" w:color="auto"/>
      </w:divBdr>
    </w:div>
    <w:div w:id="973633205">
      <w:bodyDiv w:val="1"/>
      <w:marLeft w:val="0"/>
      <w:marRight w:val="0"/>
      <w:marTop w:val="0"/>
      <w:marBottom w:val="0"/>
      <w:divBdr>
        <w:top w:val="none" w:sz="0" w:space="0" w:color="auto"/>
        <w:left w:val="none" w:sz="0" w:space="0" w:color="auto"/>
        <w:bottom w:val="none" w:sz="0" w:space="0" w:color="auto"/>
        <w:right w:val="none" w:sz="0" w:space="0" w:color="auto"/>
      </w:divBdr>
      <w:divsChild>
        <w:div w:id="1661301523">
          <w:marLeft w:val="0"/>
          <w:marRight w:val="0"/>
          <w:marTop w:val="0"/>
          <w:marBottom w:val="0"/>
          <w:divBdr>
            <w:top w:val="none" w:sz="0" w:space="0" w:color="auto"/>
            <w:left w:val="none" w:sz="0" w:space="0" w:color="auto"/>
            <w:bottom w:val="none" w:sz="0" w:space="0" w:color="auto"/>
            <w:right w:val="none" w:sz="0" w:space="0" w:color="auto"/>
          </w:divBdr>
          <w:divsChild>
            <w:div w:id="1270623645">
              <w:marLeft w:val="0"/>
              <w:marRight w:val="0"/>
              <w:marTop w:val="0"/>
              <w:marBottom w:val="0"/>
              <w:divBdr>
                <w:top w:val="none" w:sz="0" w:space="0" w:color="auto"/>
                <w:left w:val="none" w:sz="0" w:space="0" w:color="auto"/>
                <w:bottom w:val="none" w:sz="0" w:space="0" w:color="auto"/>
                <w:right w:val="none" w:sz="0" w:space="0" w:color="auto"/>
              </w:divBdr>
              <w:divsChild>
                <w:div w:id="1521046819">
                  <w:marLeft w:val="0"/>
                  <w:marRight w:val="0"/>
                  <w:marTop w:val="0"/>
                  <w:marBottom w:val="0"/>
                  <w:divBdr>
                    <w:top w:val="none" w:sz="0" w:space="0" w:color="auto"/>
                    <w:left w:val="none" w:sz="0" w:space="0" w:color="auto"/>
                    <w:bottom w:val="none" w:sz="0" w:space="0" w:color="auto"/>
                    <w:right w:val="none" w:sz="0" w:space="0" w:color="auto"/>
                  </w:divBdr>
                  <w:divsChild>
                    <w:div w:id="21020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888525">
      <w:bodyDiv w:val="1"/>
      <w:marLeft w:val="0"/>
      <w:marRight w:val="0"/>
      <w:marTop w:val="0"/>
      <w:marBottom w:val="0"/>
      <w:divBdr>
        <w:top w:val="none" w:sz="0" w:space="0" w:color="auto"/>
        <w:left w:val="none" w:sz="0" w:space="0" w:color="auto"/>
        <w:bottom w:val="none" w:sz="0" w:space="0" w:color="auto"/>
        <w:right w:val="none" w:sz="0" w:space="0" w:color="auto"/>
      </w:divBdr>
      <w:divsChild>
        <w:div w:id="1096753713">
          <w:marLeft w:val="547"/>
          <w:marRight w:val="0"/>
          <w:marTop w:val="0"/>
          <w:marBottom w:val="0"/>
          <w:divBdr>
            <w:top w:val="none" w:sz="0" w:space="0" w:color="auto"/>
            <w:left w:val="none" w:sz="0" w:space="0" w:color="auto"/>
            <w:bottom w:val="none" w:sz="0" w:space="0" w:color="auto"/>
            <w:right w:val="none" w:sz="0" w:space="0" w:color="auto"/>
          </w:divBdr>
        </w:div>
      </w:divsChild>
    </w:div>
    <w:div w:id="1410618485">
      <w:bodyDiv w:val="1"/>
      <w:marLeft w:val="0"/>
      <w:marRight w:val="0"/>
      <w:marTop w:val="0"/>
      <w:marBottom w:val="0"/>
      <w:divBdr>
        <w:top w:val="none" w:sz="0" w:space="0" w:color="auto"/>
        <w:left w:val="none" w:sz="0" w:space="0" w:color="auto"/>
        <w:bottom w:val="none" w:sz="0" w:space="0" w:color="auto"/>
        <w:right w:val="none" w:sz="0" w:space="0" w:color="auto"/>
      </w:divBdr>
    </w:div>
    <w:div w:id="1430542620">
      <w:bodyDiv w:val="1"/>
      <w:marLeft w:val="0"/>
      <w:marRight w:val="0"/>
      <w:marTop w:val="0"/>
      <w:marBottom w:val="0"/>
      <w:divBdr>
        <w:top w:val="none" w:sz="0" w:space="0" w:color="auto"/>
        <w:left w:val="none" w:sz="0" w:space="0" w:color="auto"/>
        <w:bottom w:val="none" w:sz="0" w:space="0" w:color="auto"/>
        <w:right w:val="none" w:sz="0" w:space="0" w:color="auto"/>
      </w:divBdr>
      <w:divsChild>
        <w:div w:id="24984616">
          <w:marLeft w:val="547"/>
          <w:marRight w:val="0"/>
          <w:marTop w:val="0"/>
          <w:marBottom w:val="0"/>
          <w:divBdr>
            <w:top w:val="none" w:sz="0" w:space="0" w:color="auto"/>
            <w:left w:val="none" w:sz="0" w:space="0" w:color="auto"/>
            <w:bottom w:val="none" w:sz="0" w:space="0" w:color="auto"/>
            <w:right w:val="none" w:sz="0" w:space="0" w:color="auto"/>
          </w:divBdr>
        </w:div>
      </w:divsChild>
    </w:div>
    <w:div w:id="1447701209">
      <w:bodyDiv w:val="1"/>
      <w:marLeft w:val="0"/>
      <w:marRight w:val="0"/>
      <w:marTop w:val="0"/>
      <w:marBottom w:val="0"/>
      <w:divBdr>
        <w:top w:val="none" w:sz="0" w:space="0" w:color="auto"/>
        <w:left w:val="none" w:sz="0" w:space="0" w:color="auto"/>
        <w:bottom w:val="none" w:sz="0" w:space="0" w:color="auto"/>
        <w:right w:val="none" w:sz="0" w:space="0" w:color="auto"/>
      </w:divBdr>
      <w:divsChild>
        <w:div w:id="1437486105">
          <w:marLeft w:val="547"/>
          <w:marRight w:val="0"/>
          <w:marTop w:val="0"/>
          <w:marBottom w:val="0"/>
          <w:divBdr>
            <w:top w:val="none" w:sz="0" w:space="0" w:color="auto"/>
            <w:left w:val="none" w:sz="0" w:space="0" w:color="auto"/>
            <w:bottom w:val="none" w:sz="0" w:space="0" w:color="auto"/>
            <w:right w:val="none" w:sz="0" w:space="0" w:color="auto"/>
          </w:divBdr>
        </w:div>
        <w:div w:id="1531339858">
          <w:marLeft w:val="547"/>
          <w:marRight w:val="0"/>
          <w:marTop w:val="0"/>
          <w:marBottom w:val="0"/>
          <w:divBdr>
            <w:top w:val="none" w:sz="0" w:space="0" w:color="auto"/>
            <w:left w:val="none" w:sz="0" w:space="0" w:color="auto"/>
            <w:bottom w:val="none" w:sz="0" w:space="0" w:color="auto"/>
            <w:right w:val="none" w:sz="0" w:space="0" w:color="auto"/>
          </w:divBdr>
        </w:div>
        <w:div w:id="2024085718">
          <w:marLeft w:val="547"/>
          <w:marRight w:val="0"/>
          <w:marTop w:val="0"/>
          <w:marBottom w:val="0"/>
          <w:divBdr>
            <w:top w:val="none" w:sz="0" w:space="0" w:color="auto"/>
            <w:left w:val="none" w:sz="0" w:space="0" w:color="auto"/>
            <w:bottom w:val="none" w:sz="0" w:space="0" w:color="auto"/>
            <w:right w:val="none" w:sz="0" w:space="0" w:color="auto"/>
          </w:divBdr>
        </w:div>
      </w:divsChild>
    </w:div>
    <w:div w:id="1570534551">
      <w:bodyDiv w:val="1"/>
      <w:marLeft w:val="0"/>
      <w:marRight w:val="0"/>
      <w:marTop w:val="0"/>
      <w:marBottom w:val="0"/>
      <w:divBdr>
        <w:top w:val="none" w:sz="0" w:space="0" w:color="auto"/>
        <w:left w:val="none" w:sz="0" w:space="0" w:color="auto"/>
        <w:bottom w:val="none" w:sz="0" w:space="0" w:color="auto"/>
        <w:right w:val="none" w:sz="0" w:space="0" w:color="auto"/>
      </w:divBdr>
    </w:div>
    <w:div w:id="1840346490">
      <w:bodyDiv w:val="1"/>
      <w:marLeft w:val="0"/>
      <w:marRight w:val="0"/>
      <w:marTop w:val="0"/>
      <w:marBottom w:val="0"/>
      <w:divBdr>
        <w:top w:val="none" w:sz="0" w:space="0" w:color="auto"/>
        <w:left w:val="none" w:sz="0" w:space="0" w:color="auto"/>
        <w:bottom w:val="none" w:sz="0" w:space="0" w:color="auto"/>
        <w:right w:val="none" w:sz="0" w:space="0" w:color="auto"/>
      </w:divBdr>
    </w:div>
    <w:div w:id="1884245492">
      <w:bodyDiv w:val="1"/>
      <w:marLeft w:val="0"/>
      <w:marRight w:val="0"/>
      <w:marTop w:val="0"/>
      <w:marBottom w:val="0"/>
      <w:divBdr>
        <w:top w:val="none" w:sz="0" w:space="0" w:color="auto"/>
        <w:left w:val="none" w:sz="0" w:space="0" w:color="auto"/>
        <w:bottom w:val="none" w:sz="0" w:space="0" w:color="auto"/>
        <w:right w:val="none" w:sz="0" w:space="0" w:color="auto"/>
      </w:divBdr>
    </w:div>
    <w:div w:id="1903441675">
      <w:bodyDiv w:val="1"/>
      <w:marLeft w:val="0"/>
      <w:marRight w:val="0"/>
      <w:marTop w:val="0"/>
      <w:marBottom w:val="0"/>
      <w:divBdr>
        <w:top w:val="none" w:sz="0" w:space="0" w:color="auto"/>
        <w:left w:val="none" w:sz="0" w:space="0" w:color="auto"/>
        <w:bottom w:val="none" w:sz="0" w:space="0" w:color="auto"/>
        <w:right w:val="none" w:sz="0" w:space="0" w:color="auto"/>
      </w:divBdr>
    </w:div>
    <w:div w:id="1949769889">
      <w:bodyDiv w:val="1"/>
      <w:marLeft w:val="0"/>
      <w:marRight w:val="0"/>
      <w:marTop w:val="0"/>
      <w:marBottom w:val="0"/>
      <w:divBdr>
        <w:top w:val="none" w:sz="0" w:space="0" w:color="auto"/>
        <w:left w:val="none" w:sz="0" w:space="0" w:color="auto"/>
        <w:bottom w:val="none" w:sz="0" w:space="0" w:color="auto"/>
        <w:right w:val="none" w:sz="0" w:space="0" w:color="auto"/>
      </w:divBdr>
    </w:div>
    <w:div w:id="2009794918">
      <w:bodyDiv w:val="1"/>
      <w:marLeft w:val="0"/>
      <w:marRight w:val="0"/>
      <w:marTop w:val="0"/>
      <w:marBottom w:val="0"/>
      <w:divBdr>
        <w:top w:val="none" w:sz="0" w:space="0" w:color="auto"/>
        <w:left w:val="none" w:sz="0" w:space="0" w:color="auto"/>
        <w:bottom w:val="none" w:sz="0" w:space="0" w:color="auto"/>
        <w:right w:val="none" w:sz="0" w:space="0" w:color="auto"/>
      </w:divBdr>
    </w:div>
    <w:div w:id="2049645837">
      <w:bodyDiv w:val="1"/>
      <w:marLeft w:val="0"/>
      <w:marRight w:val="0"/>
      <w:marTop w:val="0"/>
      <w:marBottom w:val="0"/>
      <w:divBdr>
        <w:top w:val="none" w:sz="0" w:space="0" w:color="auto"/>
        <w:left w:val="none" w:sz="0" w:space="0" w:color="auto"/>
        <w:bottom w:val="none" w:sz="0" w:space="0" w:color="auto"/>
        <w:right w:val="none" w:sz="0" w:space="0" w:color="auto"/>
      </w:divBdr>
    </w:div>
    <w:div w:id="206244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ashdata.org/" TargetMode="External"/><Relationship Id="rId26" Type="http://schemas.openxmlformats.org/officeDocument/2006/relationships/image" Target="media/image10.jpeg"/><Relationship Id="rId39" Type="http://schemas.openxmlformats.org/officeDocument/2006/relationships/footer" Target="footer2.xml"/><Relationship Id="rId21" Type="http://schemas.openxmlformats.org/officeDocument/2006/relationships/image" Target="media/image5.jpeg"/><Relationship Id="rId34" Type="http://schemas.openxmlformats.org/officeDocument/2006/relationships/image" Target="media/image16.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microsoft.com/office/2007/relationships/hdphoto" Target="media/hdphoto3.wdp"/><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footnotes" Target="footnotes.xml"/><Relationship Id="rId19" Type="http://schemas.openxmlformats.org/officeDocument/2006/relationships/hyperlink" Target="https://washmarkets.ideglobal.org/country-learning/designing-the-easy-latrine"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jpeg"/><Relationship Id="rId30" Type="http://schemas.microsoft.com/office/2007/relationships/hdphoto" Target="media/hdphoto2.wdp"/><Relationship Id="rId35" Type="http://schemas.openxmlformats.org/officeDocument/2006/relationships/image" Target="media/image17.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dfat.gov.au/sites/default/files/climate-change-action-strategy.pdf" TargetMode="External"/><Relationship Id="rId13" Type="http://schemas.openxmlformats.org/officeDocument/2006/relationships/hyperlink" Target="https://nwash.gov.np/" TargetMode="External"/><Relationship Id="rId18" Type="http://schemas.openxmlformats.org/officeDocument/2006/relationships/hyperlink" Target="https://www.comminit.com/files/winsnudgescovid-19_final_web-2.pdf" TargetMode="External"/><Relationship Id="rId26" Type="http://schemas.openxmlformats.org/officeDocument/2006/relationships/hyperlink" Target="https://www.dfat.gov.au/publications/development/australias-international-development-policy" TargetMode="External"/><Relationship Id="rId3" Type="http://schemas.openxmlformats.org/officeDocument/2006/relationships/hyperlink" Target="https://archive.ids.ac.uk/clts/sites/communityledtotalsanitation.org/files/Plan_International_ODF_Sustainability_Study.pdf" TargetMode="External"/><Relationship Id="rId21" Type="http://schemas.openxmlformats.org/officeDocument/2006/relationships/hyperlink" Target="https://www.dfat.gov.au/sites/default/files/counting-australias-climate-finance.pdf" TargetMode="External"/><Relationship Id="rId7" Type="http://schemas.openxmlformats.org/officeDocument/2006/relationships/hyperlink" Target="https://www.oecd.org/en/publications/applying-evaluation-criteria-thoughtfully_543e84ed-en.html" TargetMode="External"/><Relationship Id="rId12" Type="http://schemas.openxmlformats.org/officeDocument/2006/relationships/hyperlink" Target="https://www.waterforwomenfund.org/en/learning-and-resources/resources/KL/Extension-Phase/Water-for-Women_2024_What-Does-Climate-Resilient-Inclusive-WASH-Look-Like_Insights_FINAL.pdf" TargetMode="External"/><Relationship Id="rId17" Type="http://schemas.openxmlformats.org/officeDocument/2006/relationships/hyperlink" Target="https://nepalindata.com/media/resources/items/20/bODF_Nepal_2019_Process_Report_11_Nov_2019.pdf" TargetMode="External"/><Relationship Id="rId25" Type="http://schemas.openxmlformats.org/officeDocument/2006/relationships/hyperlink" Target="https://www.unep.org/resources/emissions-gap-report-2024" TargetMode="External"/><Relationship Id="rId2" Type="http://schemas.openxmlformats.org/officeDocument/2006/relationships/hyperlink" Target="https://www.researchgate.net/publication/339083190_Engaging_with_the_WASH_enabling_environment" TargetMode="External"/><Relationship Id="rId16" Type="http://schemas.openxmlformats.org/officeDocument/2006/relationships/hyperlink" Target="https://washmarkets.ideglobal.org/country-learning/designing-the-easy-latrine" TargetMode="External"/><Relationship Id="rId20" Type="http://schemas.openxmlformats.org/officeDocument/2006/relationships/hyperlink" Target="https://www.dfat.gov.au/international-relations/good-practice-note-integrating-climate-change-development-assistance-implementing-partners" TargetMode="External"/><Relationship Id="rId29" Type="http://schemas.openxmlformats.org/officeDocument/2006/relationships/hyperlink" Target="https://www.dfat.gov.au/sites/default/files/dfat-design-monitoring-evaluation-learning-standards.pdf" TargetMode="External"/><Relationship Id="rId1" Type="http://schemas.openxmlformats.org/officeDocument/2006/relationships/hyperlink" Target="https://www.waterforwomenfund.org/en/project/our-progress-2023.aspx" TargetMode="External"/><Relationship Id="rId6" Type="http://schemas.openxmlformats.org/officeDocument/2006/relationships/hyperlink" Target="https://www.waterforwomenfund.org/en/learning-and-resources/towards-transformation-in-gedsi-wash-continuum.aspx" TargetMode="External"/><Relationship Id="rId11" Type="http://schemas.openxmlformats.org/officeDocument/2006/relationships/hyperlink" Target="https://www.worldbank.org/en/results/2020/09/29/supporting-nepals-historic-transition-to-federalism" TargetMode="External"/><Relationship Id="rId24" Type="http://schemas.openxmlformats.org/officeDocument/2006/relationships/hyperlink" Target="https://www.dfat.gov.au/development/topics/development-issues/water" TargetMode="External"/><Relationship Id="rId32" Type="http://schemas.openxmlformats.org/officeDocument/2006/relationships/hyperlink" Target="https://lumivero.com/products/nvivo/" TargetMode="External"/><Relationship Id="rId5" Type="http://schemas.openxmlformats.org/officeDocument/2006/relationships/hyperlink" Target="https://www.oecd.org/en/topics/sub-issues/development-finance-for-climate-and-the-environment.html" TargetMode="External"/><Relationship Id="rId15" Type="http://schemas.openxmlformats.org/officeDocument/2006/relationships/hyperlink" Target="https://www.ideglobal.org/who-we-are" TargetMode="External"/><Relationship Id="rId23" Type="http://schemas.openxmlformats.org/officeDocument/2006/relationships/hyperlink" Target="https://www.unicef.org/media/137206/file/triple-threat-wash-EN.pdf" TargetMode="External"/><Relationship Id="rId28" Type="http://schemas.openxmlformats.org/officeDocument/2006/relationships/hyperlink" Target="https://www.dfat.gov.au/about-us/business-opportunities/business-notifications/dfat-guidance-note-locally-led-development" TargetMode="External"/><Relationship Id="rId10" Type="http://schemas.openxmlformats.org/officeDocument/2006/relationships/hyperlink" Target="https://www.dfat.gov.au/sites/default/files/wash-completion-review.pdf" TargetMode="External"/><Relationship Id="rId19" Type="http://schemas.openxmlformats.org/officeDocument/2006/relationships/hyperlink" Target="https://www.waterforwomenfund.org/en/news/towards-transformation-in-wash-gender-equality-and-inclusion-self-assessment-tool.aspx" TargetMode="External"/><Relationship Id="rId31" Type="http://schemas.openxmlformats.org/officeDocument/2006/relationships/hyperlink" Target="https://www.dfat.gov.au/sites/default/files/dfat-design-monitoring-evaluation-learning-standards.pdf" TargetMode="External"/><Relationship Id="rId4" Type="http://schemas.openxmlformats.org/officeDocument/2006/relationships/hyperlink" Target="https://www.dfat.gov.au/sites/default/files/wash-completion-review.pdf" TargetMode="External"/><Relationship Id="rId9" Type="http://schemas.openxmlformats.org/officeDocument/2006/relationships/hyperlink" Target="https://doi.org/10.2166/washdev.2020.079" TargetMode="External"/><Relationship Id="rId14" Type="http://schemas.openxmlformats.org/officeDocument/2006/relationships/hyperlink" Target="https://idpoor.gov.kh/en/" TargetMode="External"/><Relationship Id="rId22" Type="http://schemas.openxmlformats.org/officeDocument/2006/relationships/hyperlink" Target="https://sanitationlearninghub.org/" TargetMode="External"/><Relationship Id="rId27" Type="http://schemas.openxmlformats.org/officeDocument/2006/relationships/hyperlink" Target="https://acfid.asn.au/our-focus/inclusive-and-locally-led-development/" TargetMode="External"/><Relationship Id="rId30" Type="http://schemas.openxmlformats.org/officeDocument/2006/relationships/hyperlink" Target="https://www.dfat.gov.au/sites/default/files/ethical-research-evaluation-guidance-no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Dr Paul Crawford</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353a3eb-32aa-4d3d-832e-381e9f73e45e" xsi:nil="true"/>
    <lcf76f155ced4ddcb4097134ff3c332f xmlns="301f2702-7fa0-4bbb-a7f8-1be33f1d9243">
      <Terms xmlns="http://schemas.microsoft.com/office/infopath/2007/PartnerControls"/>
    </lcf76f155ced4ddcb4097134ff3c332f>
    <RestrictedAccess xmlns="301f2702-7fa0-4bbb-a7f8-1be33f1d9243">false</RestrictedAccess>
    <FolderNumber xmlns="301f2702-7fa0-4bbb-a7f8-1be33f1d924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EAD6F8FC15B31429F4920ED15A9D6D8" ma:contentTypeVersion="16" ma:contentTypeDescription="Create a new document." ma:contentTypeScope="" ma:versionID="256c1d0da7e3cfd154cf3dd71b6aa23c">
  <xsd:schema xmlns:xsd="http://www.w3.org/2001/XMLSchema" xmlns:xs="http://www.w3.org/2001/XMLSchema" xmlns:p="http://schemas.microsoft.com/office/2006/metadata/properties" xmlns:ns2="301f2702-7fa0-4bbb-a7f8-1be33f1d9243" xmlns:ns3="6353a3eb-32aa-4d3d-832e-381e9f73e45e" targetNamespace="http://schemas.microsoft.com/office/2006/metadata/properties" ma:root="true" ma:fieldsID="3c06137a6ab60f4211a126ea0e3010f0" ns2:_="" ns3:_="">
    <xsd:import namespace="301f2702-7fa0-4bbb-a7f8-1be33f1d9243"/>
    <xsd:import namespace="6353a3eb-32aa-4d3d-832e-381e9f73e4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RestrictedAccess" minOccurs="0"/>
                <xsd:element ref="ns2:MediaServiceBillingMetadata" minOccurs="0"/>
                <xsd:element ref="ns2:Folder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f2702-7fa0-4bbb-a7f8-1be33f1d9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cbadb6-fd56-4ffc-a124-e81929b1da8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RestrictedAccess" ma:index="21" nillable="true" ma:displayName="Restricted Access" ma:default="0" ma:format="Dropdown" ma:internalName="RestrictedAccess">
      <xsd:simpleType>
        <xsd:restriction base="dms:Boolea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FolderNumber" ma:index="23" nillable="true" ma:displayName="Folder Number" ma:format="Dropdown" ma:internalName="Folder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353a3eb-32aa-4d3d-832e-381e9f73e45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ec185e-d2e7-49b5-9252-24b203785244}" ma:internalName="TaxCatchAll" ma:showField="CatchAllData" ma:web="6353a3eb-32aa-4d3d-832e-381e9f73e4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C3D0B3-33A1-4E8F-9917-B3BDA0AA8B41}">
  <ds:schemaRefs>
    <ds:schemaRef ds:uri="http://schemas.openxmlformats.org/officeDocument/2006/bibliography"/>
  </ds:schemaRefs>
</ds:datastoreItem>
</file>

<file path=customXml/itemProps3.xml><?xml version="1.0" encoding="utf-8"?>
<ds:datastoreItem xmlns:ds="http://schemas.openxmlformats.org/officeDocument/2006/customXml" ds:itemID="{18F8B14B-324F-4DDF-8440-E45DD1D634C2}">
  <ds:schemaRefs>
    <ds:schemaRef ds:uri="http://schemas.microsoft.com/sharepoint/v3/contenttype/forms"/>
  </ds:schemaRefs>
</ds:datastoreItem>
</file>

<file path=customXml/itemProps4.xml><?xml version="1.0" encoding="utf-8"?>
<ds:datastoreItem xmlns:ds="http://schemas.openxmlformats.org/officeDocument/2006/customXml" ds:itemID="{A0BB6139-0662-4E9C-A31F-7F6EE6712618}">
  <ds:schemaRefs>
    <ds:schemaRef ds:uri="http://schemas.microsoft.com/office/2006/metadata/properties"/>
    <ds:schemaRef ds:uri="http://schemas.microsoft.com/office/infopath/2007/PartnerControls"/>
    <ds:schemaRef ds:uri="6353a3eb-32aa-4d3d-832e-381e9f73e45e"/>
    <ds:schemaRef ds:uri="301f2702-7fa0-4bbb-a7f8-1be33f1d9243"/>
  </ds:schemaRefs>
</ds:datastoreItem>
</file>

<file path=customXml/itemProps5.xml><?xml version="1.0" encoding="utf-8"?>
<ds:datastoreItem xmlns:ds="http://schemas.openxmlformats.org/officeDocument/2006/customXml" ds:itemID="{56F0E46A-6699-4F45-BBAD-4F62A2303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f2702-7fa0-4bbb-a7f8-1be33f1d9243"/>
    <ds:schemaRef ds:uri="6353a3eb-32aa-4d3d-832e-381e9f73e4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1067652-e594-4683-81e3-2cbf4d08314b}" enabled="1" method="Standard" siteId="{dd4b51f9-ee38-4f0d-87d3-0fcc190484cf}" removed="0"/>
</clbl:labelList>
</file>

<file path=docProps/app.xml><?xml version="1.0" encoding="utf-8"?>
<Properties xmlns="http://schemas.openxmlformats.org/officeDocument/2006/extended-properties" xmlns:vt="http://schemas.openxmlformats.org/officeDocument/2006/docPropsVTypes">
  <Template>Normal</Template>
  <TotalTime>7</TotalTime>
  <Pages>64</Pages>
  <Words>30456</Words>
  <Characters>177568</Characters>
  <Application>Microsoft Office Word</Application>
  <DocSecurity>0</DocSecurity>
  <Lines>3504</Lines>
  <Paragraphs>1520</Paragraphs>
  <ScaleCrop>false</ScaleCrop>
  <HeadingPairs>
    <vt:vector size="2" baseType="variant">
      <vt:variant>
        <vt:lpstr>Title</vt:lpstr>
      </vt:variant>
      <vt:variant>
        <vt:i4>1</vt:i4>
      </vt:variant>
    </vt:vector>
  </HeadingPairs>
  <TitlesOfParts>
    <vt:vector size="1" baseType="lpstr">
      <vt:lpstr>WfW Evaluation Report</vt:lpstr>
    </vt:vector>
  </TitlesOfParts>
  <Company/>
  <LinksUpToDate>false</LinksUpToDate>
  <CharactersWithSpaces>206791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for Women, Phase 2 - Independent Final Evaluation</dc:title>
  <dc:subject>June 2024</dc:subject>
  <dc:creator>FH Designs Pty Ltd</dc:creator>
  <cp:keywords>[SEC=OFFICIAL]</cp:keywords>
  <dc:description/>
  <cp:lastModifiedBy>Cameron Owers</cp:lastModifiedBy>
  <cp:revision>2</cp:revision>
  <cp:lastPrinted>2025-04-22T15:12:00Z</cp:lastPrinted>
  <dcterms:created xsi:type="dcterms:W3CDTF">2025-09-18T22:18:00Z</dcterms:created>
  <dcterms:modified xsi:type="dcterms:W3CDTF">2025-09-19T00:45:00Z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0x010100AEAD6F8FC15B31429F4920ED15A9D6D8</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v=2022.1;a=SHA256;h=1996FA2DF5336EFB44BFD7BF7C8B01E0D94B83270108A1074549E40D6E7373FC</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ProtectiveMarkingValue_Header">
    <vt:lpwstr>OFFICIAL</vt:lpwstr>
  </property>
  <property fmtid="{D5CDD505-2E9C-101B-9397-08002B2CF9AE}" pid="12" name="PM_OriginationTimeStamp">
    <vt:lpwstr>2025-02-23T22:55:01Z</vt:lpwstr>
  </property>
  <property fmtid="{D5CDD505-2E9C-101B-9397-08002B2CF9AE}" pid="13" name="PM_Markers">
    <vt:lpwstr/>
  </property>
  <property fmtid="{D5CDD505-2E9C-101B-9397-08002B2CF9AE}" pid="14" name="PM_InsertionValue">
    <vt:lpwstr>OFFICIAL</vt:lpwstr>
  </property>
  <property fmtid="{D5CDD505-2E9C-101B-9397-08002B2CF9AE}" pid="15" name="PM_Originator_Hash_SHA1">
    <vt:lpwstr>D9F6E5C82DFAF7AB6E3D596D48DD43C72EDFDAB4</vt:lpwstr>
  </property>
  <property fmtid="{D5CDD505-2E9C-101B-9397-08002B2CF9AE}" pid="16" name="PM_DisplayValueSecClassificationWithQualifier">
    <vt:lpwstr>OFFICIAL</vt:lpwstr>
  </property>
  <property fmtid="{D5CDD505-2E9C-101B-9397-08002B2CF9AE}" pid="17" name="PM_Originating_FileId">
    <vt:lpwstr>53C4254C9FBA498093B4184E1BF400C1</vt:lpwstr>
  </property>
  <property fmtid="{D5CDD505-2E9C-101B-9397-08002B2CF9AE}" pid="18" name="PM_ProtectiveMarkingValue_Footer">
    <vt:lpwstr>OFFICIAL</vt:lpwstr>
  </property>
  <property fmtid="{D5CDD505-2E9C-101B-9397-08002B2CF9AE}" pid="19" name="PM_ProtectiveMarkingImage_Header">
    <vt:lpwstr>C:\Program Files\Common Files\janusNET Shared\janusSEAL\Images\DocumentSlashBlue.png</vt:lpwstr>
  </property>
  <property fmtid="{D5CDD505-2E9C-101B-9397-08002B2CF9AE}" pid="20" name="PM_ProtectiveMarkingImage_Footer">
    <vt:lpwstr>C:\Program Files\Common Files\janusNET Shared\janusSEAL\Images\DocumentSlashBlue.png</vt:lpwstr>
  </property>
  <property fmtid="{D5CDD505-2E9C-101B-9397-08002B2CF9AE}" pid="21" name="PM_Display">
    <vt:lpwstr>OFFICIAL</vt:lpwstr>
  </property>
  <property fmtid="{D5CDD505-2E9C-101B-9397-08002B2CF9AE}" pid="22" name="PM_OriginatorUserAccountName_SHA256">
    <vt:lpwstr>3E9DB5AB808CA91EB3E8EC398CDB7F67B110581D6BB28BC88565729DCE387350</vt:lpwstr>
  </property>
  <property fmtid="{D5CDD505-2E9C-101B-9397-08002B2CF9AE}" pid="23" name="PM_OriginatorDomainName_SHA256">
    <vt:lpwstr>6F3591835F3B2A8A025B00B5BA6418010DA3A17C9C26EA9C049FFD28039489A2</vt:lpwstr>
  </property>
  <property fmtid="{D5CDD505-2E9C-101B-9397-08002B2CF9AE}" pid="24" name="PMUuid">
    <vt:lpwstr>v=2022.2;d=gov.au;g=46DD6D7C-8107-577B-BC6E-F348953B2E44</vt:lpwstr>
  </property>
  <property fmtid="{D5CDD505-2E9C-101B-9397-08002B2CF9AE}" pid="25" name="PM_Hash_Version">
    <vt:lpwstr>2022.1</vt:lpwstr>
  </property>
  <property fmtid="{D5CDD505-2E9C-101B-9397-08002B2CF9AE}" pid="26" name="PM_Hash_Salt_Prev">
    <vt:lpwstr>088D3AF0C0A778CC1D7A9AD2B9C7E3FB</vt:lpwstr>
  </property>
  <property fmtid="{D5CDD505-2E9C-101B-9397-08002B2CF9AE}" pid="27" name="PM_Hash_Salt">
    <vt:lpwstr>821ABBA8FD2656C2264DC62A9828C906</vt:lpwstr>
  </property>
  <property fmtid="{D5CDD505-2E9C-101B-9397-08002B2CF9AE}" pid="28" name="PM_Hash_SHA1">
    <vt:lpwstr>82798E6498035E47291F2E21BA052B728A8805B2</vt:lpwstr>
  </property>
  <property fmtid="{D5CDD505-2E9C-101B-9397-08002B2CF9AE}" pid="29" name="PM_SecurityClassification_Prev">
    <vt:lpwstr>OFFICIAL</vt:lpwstr>
  </property>
  <property fmtid="{D5CDD505-2E9C-101B-9397-08002B2CF9AE}" pid="30" name="PM_Qualifier_Prev">
    <vt:lpwstr/>
  </property>
</Properties>
</file>