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AE" w:rsidRPr="00B01ADC" w:rsidRDefault="00B01ADC" w:rsidP="00DA7442">
      <w:pPr>
        <w:spacing w:after="240"/>
        <w:ind w:left="1985" w:hanging="1985"/>
        <w:rPr>
          <w:b/>
          <w:i/>
          <w:sz w:val="24"/>
          <w:lang w:val="en-GB"/>
        </w:rPr>
      </w:pPr>
      <w:r>
        <w:rPr>
          <w:b/>
          <w:noProof/>
          <w:sz w:val="24"/>
          <w:lang w:val="en-GB"/>
        </w:rPr>
        <w:t>DC programme</w:t>
      </w:r>
      <w:r w:rsidR="00783BC8">
        <w:rPr>
          <w:b/>
          <w:noProof/>
          <w:sz w:val="24"/>
          <w:lang w:val="en-GB"/>
        </w:rPr>
        <w:t xml:space="preserve"> of the Federal Republic of Germany, commissioned by the German Ministry of Economic Cooperation and Development (BMZ)</w:t>
      </w:r>
      <w:r w:rsidR="00DA7442" w:rsidRPr="00B01ADC">
        <w:rPr>
          <w:b/>
          <w:noProof/>
          <w:sz w:val="24"/>
          <w:lang w:val="en-GB"/>
        </w:rPr>
        <w:t>:</w:t>
      </w:r>
      <w:r w:rsidR="00B72B9E" w:rsidRPr="00B01ADC">
        <w:rPr>
          <w:b/>
          <w:sz w:val="24"/>
          <w:lang w:val="en-GB"/>
        </w:rPr>
        <w:tab/>
      </w:r>
      <w:r w:rsidR="00F227CA">
        <w:rPr>
          <w:b/>
          <w:sz w:val="24"/>
          <w:lang w:val="en-GB"/>
        </w:rPr>
        <w:t>Promotion of Sustainable Resource M</w:t>
      </w:r>
      <w:r w:rsidR="00110ECF">
        <w:rPr>
          <w:b/>
          <w:sz w:val="24"/>
          <w:lang w:val="en-GB"/>
        </w:rPr>
        <w:t>anagement</w:t>
      </w:r>
      <w:r w:rsidRPr="00B01ADC">
        <w:rPr>
          <w:b/>
          <w:sz w:val="24"/>
          <w:lang w:val="en-GB"/>
        </w:rPr>
        <w:t xml:space="preserve"> in Mongolia</w:t>
      </w:r>
    </w:p>
    <w:p w:rsidR="009617AE" w:rsidRPr="00B01ADC" w:rsidRDefault="00B01ADC" w:rsidP="00E67607">
      <w:pPr>
        <w:spacing w:after="240"/>
        <w:ind w:left="1985" w:hanging="1985"/>
        <w:rPr>
          <w:b/>
          <w:sz w:val="24"/>
          <w:lang w:val="en-GB"/>
        </w:rPr>
      </w:pPr>
      <w:r w:rsidRPr="00B01ADC">
        <w:rPr>
          <w:b/>
          <w:noProof/>
          <w:sz w:val="24"/>
          <w:lang w:val="en-GB"/>
        </w:rPr>
        <w:t>TC measure</w:t>
      </w:r>
      <w:r w:rsidR="00783BC8">
        <w:rPr>
          <w:b/>
          <w:noProof/>
          <w:sz w:val="24"/>
          <w:lang w:val="en-GB"/>
        </w:rPr>
        <w:t xml:space="preserve"> implemented by Deutsche Gesellschaft f</w:t>
      </w:r>
      <w:r w:rsidR="00783BC8" w:rsidRPr="00B16AE9">
        <w:rPr>
          <w:b/>
          <w:noProof/>
          <w:sz w:val="24"/>
          <w:lang w:val="en-US"/>
        </w:rPr>
        <w:t>ür</w:t>
      </w:r>
      <w:r w:rsidR="00783BC8">
        <w:rPr>
          <w:b/>
          <w:noProof/>
          <w:sz w:val="24"/>
          <w:lang w:val="en-US"/>
        </w:rPr>
        <w:t xml:space="preserve"> Internationale Zusammenarbeit (GIZ) GmbH</w:t>
      </w:r>
      <w:r w:rsidR="009617AE" w:rsidRPr="00B01ADC">
        <w:rPr>
          <w:b/>
          <w:sz w:val="24"/>
          <w:lang w:val="en-GB"/>
        </w:rPr>
        <w:t>:</w:t>
      </w:r>
      <w:r w:rsidR="00B72B9E" w:rsidRPr="00B01ADC">
        <w:rPr>
          <w:b/>
          <w:sz w:val="24"/>
          <w:lang w:val="en-GB"/>
        </w:rPr>
        <w:tab/>
      </w:r>
      <w:r w:rsidR="00F227CA">
        <w:rPr>
          <w:b/>
          <w:sz w:val="24"/>
          <w:lang w:val="en-GB"/>
        </w:rPr>
        <w:t>Cooperative Vocational T</w:t>
      </w:r>
      <w:r w:rsidRPr="00B01ADC">
        <w:rPr>
          <w:b/>
          <w:sz w:val="24"/>
          <w:lang w:val="en-GB"/>
        </w:rPr>
        <w:t xml:space="preserve">raining in </w:t>
      </w:r>
      <w:r w:rsidR="003E5D7E">
        <w:rPr>
          <w:b/>
          <w:sz w:val="24"/>
          <w:lang w:val="en-GB"/>
        </w:rPr>
        <w:t xml:space="preserve">the </w:t>
      </w:r>
      <w:r w:rsidR="00844FD6">
        <w:rPr>
          <w:b/>
          <w:sz w:val="24"/>
          <w:lang w:val="en-GB"/>
        </w:rPr>
        <w:t>Mineral Resource</w:t>
      </w:r>
      <w:r w:rsidR="00F227CA">
        <w:rPr>
          <w:b/>
          <w:sz w:val="24"/>
          <w:lang w:val="en-GB"/>
        </w:rPr>
        <w:t xml:space="preserve"> S</w:t>
      </w:r>
      <w:r>
        <w:rPr>
          <w:b/>
          <w:sz w:val="24"/>
          <w:lang w:val="en-GB"/>
        </w:rPr>
        <w:t>ector</w:t>
      </w:r>
    </w:p>
    <w:p w:rsidR="009617AE" w:rsidRPr="00271979" w:rsidRDefault="00675C99" w:rsidP="00A97A81">
      <w:pPr>
        <w:ind w:left="2552" w:hanging="2552"/>
        <w:rPr>
          <w:lang w:val="en-GB"/>
        </w:rPr>
      </w:pPr>
      <w:r w:rsidRPr="00271979">
        <w:rPr>
          <w:lang w:val="en-GB"/>
        </w:rPr>
        <w:t>CRS purpose code</w:t>
      </w:r>
      <w:r w:rsidR="009617AE" w:rsidRPr="00271979">
        <w:rPr>
          <w:lang w:val="en-GB"/>
        </w:rPr>
        <w:t>:</w:t>
      </w:r>
      <w:r w:rsidR="00B72B9E" w:rsidRPr="00271979">
        <w:rPr>
          <w:lang w:val="en-GB"/>
        </w:rPr>
        <w:tab/>
      </w:r>
      <w:r w:rsidR="00282F29" w:rsidRPr="00271979">
        <w:rPr>
          <w:lang w:val="en-GB"/>
        </w:rPr>
        <w:t>11330</w:t>
      </w:r>
    </w:p>
    <w:p w:rsidR="009617AE" w:rsidRPr="00271979" w:rsidRDefault="009617AE" w:rsidP="009617AE">
      <w:pPr>
        <w:rPr>
          <w:lang w:val="en-GB"/>
        </w:rPr>
      </w:pPr>
    </w:p>
    <w:p w:rsidR="009617AE" w:rsidRPr="00271979" w:rsidRDefault="00675C99" w:rsidP="009617AE">
      <w:pPr>
        <w:rPr>
          <w:lang w:val="en-GB"/>
        </w:rPr>
      </w:pPr>
      <w:r w:rsidRPr="00271979">
        <w:rPr>
          <w:noProof/>
          <w:lang w:val="en-GB"/>
        </w:rPr>
        <w:t xml:space="preserve">DAC and </w:t>
      </w:r>
      <w:r w:rsidRPr="00271979">
        <w:rPr>
          <w:lang w:val="en-GB"/>
        </w:rPr>
        <w:t>BMZ markers</w:t>
      </w:r>
    </w:p>
    <w:p w:rsidR="00035D2F" w:rsidRDefault="00035D2F" w:rsidP="009617AE">
      <w:pPr>
        <w:rPr>
          <w:lang w:val="en-GB"/>
        </w:rPr>
      </w:pPr>
    </w:p>
    <w:p w:rsidR="00271979" w:rsidRPr="00321D74" w:rsidRDefault="00271979" w:rsidP="00271979">
      <w:pPr>
        <w:tabs>
          <w:tab w:val="left" w:pos="6663"/>
        </w:tabs>
        <w:ind w:left="567"/>
        <w:jc w:val="both"/>
        <w:rPr>
          <w:lang w:val="en-GB"/>
        </w:rPr>
      </w:pPr>
      <w:r w:rsidRPr="00321D74">
        <w:rPr>
          <w:lang w:val="en-GB"/>
        </w:rPr>
        <w:t>GG (Gender equality):</w:t>
      </w:r>
      <w:r w:rsidRPr="00321D74">
        <w:rPr>
          <w:lang w:val="en-GB"/>
        </w:rPr>
        <w:tab/>
        <w:t>1</w:t>
      </w:r>
    </w:p>
    <w:p w:rsidR="00271979" w:rsidRPr="00321D74" w:rsidRDefault="00271979" w:rsidP="00271979">
      <w:pPr>
        <w:tabs>
          <w:tab w:val="left" w:pos="6663"/>
        </w:tabs>
        <w:ind w:left="567"/>
        <w:jc w:val="both"/>
        <w:rPr>
          <w:lang w:val="en-GB"/>
        </w:rPr>
      </w:pPr>
      <w:r w:rsidRPr="00321D74">
        <w:rPr>
          <w:lang w:val="en-GB"/>
        </w:rPr>
        <w:t>PD/GG (Participatory development/Good governance</w:t>
      </w:r>
      <w:r>
        <w:rPr>
          <w:lang w:val="en-GB"/>
        </w:rPr>
        <w:t>):</w:t>
      </w:r>
      <w:r>
        <w:rPr>
          <w:lang w:val="en-GB"/>
        </w:rPr>
        <w:tab/>
        <w:t>1</w:t>
      </w:r>
    </w:p>
    <w:p w:rsidR="00271979" w:rsidRPr="00321D74" w:rsidRDefault="00271979" w:rsidP="00271979">
      <w:pPr>
        <w:tabs>
          <w:tab w:val="left" w:pos="6663"/>
        </w:tabs>
        <w:ind w:left="567"/>
        <w:jc w:val="both"/>
        <w:rPr>
          <w:lang w:val="en-GB"/>
        </w:rPr>
      </w:pPr>
      <w:r w:rsidRPr="00321D74">
        <w:rPr>
          <w:lang w:val="en-GB"/>
        </w:rPr>
        <w:t>UR (Environmental protection and resource conservation</w:t>
      </w:r>
      <w:r>
        <w:rPr>
          <w:lang w:val="en-GB"/>
        </w:rPr>
        <w:t>):</w:t>
      </w:r>
      <w:r>
        <w:rPr>
          <w:lang w:val="en-GB"/>
        </w:rPr>
        <w:tab/>
        <w:t>1</w:t>
      </w:r>
    </w:p>
    <w:p w:rsidR="00271979" w:rsidRPr="00321D74" w:rsidRDefault="00271979" w:rsidP="00271979">
      <w:pPr>
        <w:tabs>
          <w:tab w:val="left" w:pos="6663"/>
        </w:tabs>
        <w:ind w:left="567"/>
        <w:jc w:val="both"/>
        <w:rPr>
          <w:lang w:val="en-GB"/>
        </w:rPr>
      </w:pPr>
      <w:r w:rsidRPr="00321D74">
        <w:rPr>
          <w:lang w:val="en-GB"/>
        </w:rPr>
        <w:t>TD (Trade development</w:t>
      </w:r>
      <w:r>
        <w:rPr>
          <w:lang w:val="en-GB"/>
        </w:rPr>
        <w:t>):</w:t>
      </w:r>
      <w:r>
        <w:rPr>
          <w:lang w:val="en-GB"/>
        </w:rPr>
        <w:tab/>
        <w:t>-</w:t>
      </w:r>
    </w:p>
    <w:p w:rsidR="00271979" w:rsidRPr="00321D74" w:rsidRDefault="00271979" w:rsidP="00271979">
      <w:pPr>
        <w:tabs>
          <w:tab w:val="left" w:pos="6663"/>
        </w:tabs>
        <w:ind w:left="567"/>
        <w:jc w:val="both"/>
        <w:rPr>
          <w:lang w:val="en-GB"/>
        </w:rPr>
      </w:pPr>
      <w:r w:rsidRPr="00321D74">
        <w:rPr>
          <w:lang w:val="en-GB"/>
        </w:rPr>
        <w:t>DES (Combating desertification):</w:t>
      </w:r>
      <w:r w:rsidRPr="00321D74">
        <w:rPr>
          <w:lang w:val="en-GB"/>
        </w:rPr>
        <w:tab/>
        <w:t>0</w:t>
      </w:r>
    </w:p>
    <w:p w:rsidR="00271979" w:rsidRPr="00321D74" w:rsidRDefault="00271979" w:rsidP="00271979">
      <w:pPr>
        <w:tabs>
          <w:tab w:val="left" w:pos="6663"/>
        </w:tabs>
        <w:ind w:left="567"/>
        <w:jc w:val="both"/>
        <w:rPr>
          <w:lang w:val="en-GB"/>
        </w:rPr>
      </w:pPr>
      <w:r w:rsidRPr="00321D74">
        <w:rPr>
          <w:lang w:val="en-GB"/>
        </w:rPr>
        <w:t xml:space="preserve">KLM (Climate change, </w:t>
      </w:r>
      <w:r>
        <w:rPr>
          <w:lang w:val="en-GB"/>
        </w:rPr>
        <w:t xml:space="preserve">reduction of </w:t>
      </w:r>
      <w:r w:rsidRPr="00321D74">
        <w:rPr>
          <w:lang w:val="en-GB"/>
        </w:rPr>
        <w:t>greenhouse gas</w:t>
      </w:r>
      <w:r>
        <w:rPr>
          <w:lang w:val="en-GB"/>
        </w:rPr>
        <w:t>es</w:t>
      </w:r>
      <w:r w:rsidRPr="00321D74">
        <w:rPr>
          <w:lang w:val="en-GB"/>
        </w:rPr>
        <w:t>):</w:t>
      </w:r>
      <w:r w:rsidRPr="00321D74">
        <w:rPr>
          <w:lang w:val="en-GB"/>
        </w:rPr>
        <w:tab/>
        <w:t>0</w:t>
      </w:r>
    </w:p>
    <w:p w:rsidR="00271979" w:rsidRPr="00321D74" w:rsidRDefault="00271979" w:rsidP="00271979">
      <w:pPr>
        <w:tabs>
          <w:tab w:val="left" w:pos="6663"/>
        </w:tabs>
        <w:ind w:left="567"/>
        <w:jc w:val="both"/>
        <w:rPr>
          <w:lang w:val="en-GB"/>
        </w:rPr>
      </w:pPr>
      <w:r w:rsidRPr="00321D74">
        <w:rPr>
          <w:lang w:val="en-GB"/>
        </w:rPr>
        <w:t>KLA (Adaptation to climate change):</w:t>
      </w:r>
      <w:r w:rsidRPr="00321D74">
        <w:rPr>
          <w:lang w:val="en-GB"/>
        </w:rPr>
        <w:tab/>
        <w:t>0</w:t>
      </w:r>
    </w:p>
    <w:p w:rsidR="00271979" w:rsidRPr="00321D74" w:rsidRDefault="00271979" w:rsidP="00271979">
      <w:pPr>
        <w:tabs>
          <w:tab w:val="left" w:pos="6663"/>
        </w:tabs>
        <w:ind w:left="567"/>
        <w:jc w:val="both"/>
        <w:rPr>
          <w:lang w:val="en-GB"/>
        </w:rPr>
      </w:pPr>
      <w:r w:rsidRPr="00321D74">
        <w:rPr>
          <w:lang w:val="en-GB"/>
        </w:rPr>
        <w:t>BTR (Biodiversity convention):</w:t>
      </w:r>
      <w:r w:rsidRPr="00321D74">
        <w:rPr>
          <w:lang w:val="en-GB"/>
        </w:rPr>
        <w:tab/>
        <w:t>0</w:t>
      </w:r>
    </w:p>
    <w:p w:rsidR="00271979" w:rsidRPr="00321D74" w:rsidRDefault="00271979" w:rsidP="00271979">
      <w:pPr>
        <w:tabs>
          <w:tab w:val="left" w:pos="6663"/>
        </w:tabs>
        <w:ind w:left="567"/>
        <w:jc w:val="both"/>
        <w:rPr>
          <w:lang w:val="en-GB"/>
        </w:rPr>
      </w:pPr>
      <w:r w:rsidRPr="00321D74">
        <w:rPr>
          <w:lang w:val="en-GB"/>
        </w:rPr>
        <w:t xml:space="preserve">PBA (Programme-based approach): </w:t>
      </w:r>
      <w:r w:rsidRPr="00321D74">
        <w:rPr>
          <w:lang w:val="en-GB"/>
        </w:rPr>
        <w:tab/>
        <w:t>0</w:t>
      </w:r>
    </w:p>
    <w:p w:rsidR="00271979" w:rsidRPr="00321D74" w:rsidRDefault="00271979" w:rsidP="00271979">
      <w:pPr>
        <w:tabs>
          <w:tab w:val="left" w:pos="6663"/>
        </w:tabs>
        <w:ind w:left="567"/>
        <w:jc w:val="both"/>
        <w:rPr>
          <w:lang w:val="en-GB"/>
        </w:rPr>
      </w:pPr>
      <w:bookmarkStart w:id="0" w:name="_GoBack"/>
      <w:bookmarkEnd w:id="0"/>
    </w:p>
    <w:p w:rsidR="00271979" w:rsidRPr="00321D74" w:rsidRDefault="00271979" w:rsidP="00271979">
      <w:pPr>
        <w:ind w:left="2694" w:hanging="2127"/>
        <w:jc w:val="both"/>
        <w:rPr>
          <w:lang w:val="en-GB"/>
        </w:rPr>
      </w:pPr>
    </w:p>
    <w:p w:rsidR="00271979" w:rsidRPr="00B36663" w:rsidRDefault="00271979" w:rsidP="00271979">
      <w:pPr>
        <w:tabs>
          <w:tab w:val="left" w:pos="6663"/>
        </w:tabs>
        <w:ind w:left="567"/>
        <w:jc w:val="both"/>
        <w:rPr>
          <w:lang w:val="en-GB"/>
        </w:rPr>
      </w:pPr>
      <w:r w:rsidRPr="00B36663">
        <w:rPr>
          <w:lang w:val="en-GB"/>
        </w:rPr>
        <w:t>AO (</w:t>
      </w:r>
      <w:r>
        <w:rPr>
          <w:lang w:val="en-GB"/>
        </w:rPr>
        <w:t>Poverty or</w:t>
      </w:r>
      <w:r w:rsidRPr="00B36663">
        <w:rPr>
          <w:lang w:val="en-GB"/>
        </w:rPr>
        <w:t>ientation):</w:t>
      </w:r>
      <w:r w:rsidRPr="00B36663">
        <w:rPr>
          <w:lang w:val="en-GB"/>
        </w:rPr>
        <w:tab/>
        <w:t>MSA</w:t>
      </w:r>
    </w:p>
    <w:p w:rsidR="00271979" w:rsidRPr="00B36663" w:rsidRDefault="00271979" w:rsidP="00271979">
      <w:pPr>
        <w:tabs>
          <w:tab w:val="left" w:pos="6663"/>
        </w:tabs>
        <w:ind w:left="567"/>
        <w:jc w:val="both"/>
        <w:rPr>
          <w:lang w:val="en-GB"/>
        </w:rPr>
      </w:pPr>
      <w:r w:rsidRPr="00B36663">
        <w:rPr>
          <w:lang w:val="en-GB"/>
        </w:rPr>
        <w:t>FS (Peace and security):</w:t>
      </w:r>
      <w:r w:rsidRPr="00B36663">
        <w:rPr>
          <w:lang w:val="en-GB"/>
        </w:rPr>
        <w:tab/>
      </w:r>
      <w:r>
        <w:rPr>
          <w:lang w:val="en-GB"/>
        </w:rPr>
        <w:t>0</w:t>
      </w:r>
    </w:p>
    <w:p w:rsidR="00271979" w:rsidRPr="00321D74" w:rsidRDefault="00271979" w:rsidP="00271979">
      <w:pPr>
        <w:tabs>
          <w:tab w:val="left" w:pos="6663"/>
        </w:tabs>
        <w:ind w:left="567"/>
        <w:jc w:val="both"/>
        <w:rPr>
          <w:lang w:val="en-GB"/>
        </w:rPr>
      </w:pPr>
      <w:r w:rsidRPr="00321D74">
        <w:rPr>
          <w:lang w:val="en-GB"/>
        </w:rPr>
        <w:t>LE (Rural development and food security</w:t>
      </w:r>
      <w:r>
        <w:rPr>
          <w:lang w:val="en-GB"/>
        </w:rPr>
        <w:t>):</w:t>
      </w:r>
      <w:r>
        <w:rPr>
          <w:lang w:val="en-GB"/>
        </w:rPr>
        <w:tab/>
        <w:t>0</w:t>
      </w:r>
    </w:p>
    <w:p w:rsidR="00271979" w:rsidRPr="00271979" w:rsidRDefault="00271979" w:rsidP="009617AE">
      <w:pPr>
        <w:rPr>
          <w:lang w:val="en-GB"/>
        </w:rPr>
      </w:pPr>
    </w:p>
    <w:p w:rsidR="00DD6302" w:rsidRDefault="00405AA5" w:rsidP="00055046">
      <w:pPr>
        <w:pStyle w:val="Inhalt"/>
      </w:pPr>
      <w:r w:rsidRPr="00B01ADC">
        <w:rPr>
          <w:lang w:val="en-GB"/>
        </w:rPr>
        <w:br w:type="page"/>
      </w:r>
      <w:r w:rsidR="003B1733" w:rsidRPr="00C63ED4">
        <w:lastRenderedPageBreak/>
        <w:t>Table of contents</w:t>
      </w:r>
    </w:p>
    <w:bookmarkStart w:id="1" w:name="_Toc172107722"/>
    <w:p w:rsidR="00283E24" w:rsidRDefault="00A418EF">
      <w:pPr>
        <w:pStyle w:val="TOC1"/>
        <w:rPr>
          <w:rFonts w:asciiTheme="minorHAnsi" w:eastAsiaTheme="minorEastAsia" w:hAnsiTheme="minorHAnsi" w:cstheme="minorBidi"/>
          <w:noProof/>
          <w:szCs w:val="22"/>
        </w:rPr>
      </w:pPr>
      <w:r>
        <w:rPr>
          <w:b/>
          <w:iCs/>
        </w:rPr>
        <w:fldChar w:fldCharType="begin"/>
      </w:r>
      <w:r w:rsidR="00245BF8">
        <w:rPr>
          <w:b/>
          <w:iCs/>
        </w:rPr>
        <w:instrText xml:space="preserve"> TOC \o "1-2" \h \z \u </w:instrText>
      </w:r>
      <w:r>
        <w:rPr>
          <w:b/>
          <w:iCs/>
        </w:rPr>
        <w:fldChar w:fldCharType="separate"/>
      </w:r>
      <w:hyperlink w:anchor="_Toc398302680" w:history="1">
        <w:r w:rsidR="00283E24" w:rsidRPr="00080A3C">
          <w:rPr>
            <w:rStyle w:val="Hyperlink"/>
            <w:noProof/>
            <w:lang w:val="en-GB"/>
          </w:rPr>
          <w:t>B.1</w:t>
        </w:r>
        <w:r w:rsidR="00283E24">
          <w:rPr>
            <w:rFonts w:asciiTheme="minorHAnsi" w:eastAsiaTheme="minorEastAsia" w:hAnsiTheme="minorHAnsi" w:cstheme="minorBidi"/>
            <w:noProof/>
            <w:szCs w:val="22"/>
          </w:rPr>
          <w:tab/>
        </w:r>
        <w:r w:rsidR="00283E24" w:rsidRPr="00080A3C">
          <w:rPr>
            <w:rStyle w:val="Hyperlink"/>
            <w:noProof/>
            <w:lang w:val="en-GB"/>
          </w:rPr>
          <w:t>Brief description</w:t>
        </w:r>
        <w:r w:rsidR="00283E24">
          <w:rPr>
            <w:noProof/>
            <w:webHidden/>
          </w:rPr>
          <w:tab/>
        </w:r>
        <w:r w:rsidR="00A84116">
          <w:rPr>
            <w:noProof/>
            <w:webHidden/>
          </w:rPr>
          <w:t>4</w:t>
        </w:r>
      </w:hyperlink>
    </w:p>
    <w:p w:rsidR="00283E24" w:rsidRDefault="00966BE3">
      <w:pPr>
        <w:pStyle w:val="TOC1"/>
        <w:rPr>
          <w:rFonts w:asciiTheme="minorHAnsi" w:eastAsiaTheme="minorEastAsia" w:hAnsiTheme="minorHAnsi" w:cstheme="minorBidi"/>
          <w:noProof/>
          <w:szCs w:val="22"/>
        </w:rPr>
      </w:pPr>
      <w:hyperlink w:anchor="_Toc398302681" w:history="1">
        <w:r w:rsidR="00283E24" w:rsidRPr="00080A3C">
          <w:rPr>
            <w:rStyle w:val="Hyperlink"/>
            <w:noProof/>
            <w:lang w:val="en-GB"/>
          </w:rPr>
          <w:t>B.2</w:t>
        </w:r>
        <w:r w:rsidR="00283E24">
          <w:rPr>
            <w:rFonts w:asciiTheme="minorHAnsi" w:eastAsiaTheme="minorEastAsia" w:hAnsiTheme="minorHAnsi" w:cstheme="minorBidi"/>
            <w:noProof/>
            <w:szCs w:val="22"/>
          </w:rPr>
          <w:tab/>
        </w:r>
        <w:r w:rsidR="00283E24" w:rsidRPr="00080A3C">
          <w:rPr>
            <w:rStyle w:val="Hyperlink"/>
            <w:noProof/>
            <w:lang w:val="en-GB"/>
          </w:rPr>
          <w:t>Problem and potential analysis (related to the DC measure)</w:t>
        </w:r>
        <w:r w:rsidR="00283E24">
          <w:rPr>
            <w:noProof/>
            <w:webHidden/>
          </w:rPr>
          <w:tab/>
        </w:r>
        <w:r w:rsidR="00A84116">
          <w:rPr>
            <w:noProof/>
            <w:webHidden/>
          </w:rPr>
          <w:t>5</w:t>
        </w:r>
      </w:hyperlink>
    </w:p>
    <w:p w:rsidR="00283E24" w:rsidRDefault="00966BE3">
      <w:pPr>
        <w:pStyle w:val="TOC1"/>
        <w:rPr>
          <w:rFonts w:asciiTheme="minorHAnsi" w:eastAsiaTheme="minorEastAsia" w:hAnsiTheme="minorHAnsi" w:cstheme="minorBidi"/>
          <w:noProof/>
          <w:szCs w:val="22"/>
        </w:rPr>
      </w:pPr>
      <w:hyperlink w:anchor="_Toc398302682" w:history="1">
        <w:r w:rsidR="00283E24" w:rsidRPr="00080A3C">
          <w:rPr>
            <w:rStyle w:val="Hyperlink"/>
            <w:noProof/>
            <w:lang w:val="en-GB"/>
          </w:rPr>
          <w:t>B.3</w:t>
        </w:r>
        <w:r w:rsidR="00283E24">
          <w:rPr>
            <w:rFonts w:asciiTheme="minorHAnsi" w:eastAsiaTheme="minorEastAsia" w:hAnsiTheme="minorHAnsi" w:cstheme="minorBidi"/>
            <w:noProof/>
            <w:szCs w:val="22"/>
          </w:rPr>
          <w:tab/>
        </w:r>
        <w:r w:rsidR="00283E24" w:rsidRPr="00080A3C">
          <w:rPr>
            <w:rStyle w:val="Hyperlink"/>
            <w:noProof/>
            <w:lang w:val="en-GB"/>
          </w:rPr>
          <w:t>Description of the TC measure</w:t>
        </w:r>
        <w:r w:rsidR="00283E24">
          <w:rPr>
            <w:noProof/>
            <w:webHidden/>
          </w:rPr>
          <w:tab/>
        </w:r>
        <w:r w:rsidR="00C0490A">
          <w:rPr>
            <w:noProof/>
            <w:webHidden/>
          </w:rPr>
          <w:t>6</w:t>
        </w:r>
      </w:hyperlink>
    </w:p>
    <w:p w:rsidR="00283E24" w:rsidRDefault="00966BE3">
      <w:pPr>
        <w:pStyle w:val="TOC1"/>
        <w:rPr>
          <w:rFonts w:asciiTheme="minorHAnsi" w:eastAsiaTheme="minorEastAsia" w:hAnsiTheme="minorHAnsi" w:cstheme="minorBidi"/>
          <w:noProof/>
          <w:szCs w:val="22"/>
        </w:rPr>
      </w:pPr>
      <w:hyperlink w:anchor="_Toc398302683" w:history="1">
        <w:r w:rsidR="00283E24" w:rsidRPr="00080A3C">
          <w:rPr>
            <w:rStyle w:val="Hyperlink"/>
            <w:noProof/>
            <w:lang w:val="en-GB"/>
          </w:rPr>
          <w:t>B.3.1</w:t>
        </w:r>
        <w:r w:rsidR="00283E24">
          <w:rPr>
            <w:rFonts w:asciiTheme="minorHAnsi" w:eastAsiaTheme="minorEastAsia" w:hAnsiTheme="minorHAnsi" w:cstheme="minorBidi"/>
            <w:noProof/>
            <w:szCs w:val="22"/>
          </w:rPr>
          <w:tab/>
        </w:r>
        <w:r w:rsidR="00283E24" w:rsidRPr="00080A3C">
          <w:rPr>
            <w:rStyle w:val="Hyperlink"/>
            <w:noProof/>
            <w:lang w:val="en-GB"/>
          </w:rPr>
          <w:t>Outcomes and indicators</w:t>
        </w:r>
        <w:r w:rsidR="00283E24">
          <w:rPr>
            <w:noProof/>
            <w:webHidden/>
          </w:rPr>
          <w:tab/>
        </w:r>
        <w:r w:rsidR="00C0490A">
          <w:rPr>
            <w:noProof/>
            <w:webHidden/>
          </w:rPr>
          <w:t>6</w:t>
        </w:r>
      </w:hyperlink>
    </w:p>
    <w:p w:rsidR="00283E24" w:rsidRDefault="00966BE3">
      <w:pPr>
        <w:pStyle w:val="TOC1"/>
        <w:rPr>
          <w:rFonts w:asciiTheme="minorHAnsi" w:eastAsiaTheme="minorEastAsia" w:hAnsiTheme="minorHAnsi" w:cstheme="minorBidi"/>
          <w:noProof/>
          <w:szCs w:val="22"/>
        </w:rPr>
      </w:pPr>
      <w:hyperlink w:anchor="_Toc398302684" w:history="1">
        <w:r w:rsidR="00283E24" w:rsidRPr="00080A3C">
          <w:rPr>
            <w:rStyle w:val="Hyperlink"/>
            <w:noProof/>
            <w:lang w:val="en-GB"/>
          </w:rPr>
          <w:t>B.3.2</w:t>
        </w:r>
        <w:r w:rsidR="00283E24">
          <w:rPr>
            <w:rFonts w:asciiTheme="minorHAnsi" w:eastAsiaTheme="minorEastAsia" w:hAnsiTheme="minorHAnsi" w:cstheme="minorBidi"/>
            <w:noProof/>
            <w:szCs w:val="22"/>
          </w:rPr>
          <w:tab/>
        </w:r>
        <w:r w:rsidR="00283E24" w:rsidRPr="00080A3C">
          <w:rPr>
            <w:rStyle w:val="Hyperlink"/>
            <w:noProof/>
            <w:lang w:val="en-GB"/>
          </w:rPr>
          <w:t>Target groups and other stakeholders</w:t>
        </w:r>
        <w:r w:rsidR="00283E24">
          <w:rPr>
            <w:noProof/>
            <w:webHidden/>
          </w:rPr>
          <w:tab/>
        </w:r>
        <w:r w:rsidR="00C0490A">
          <w:rPr>
            <w:noProof/>
            <w:webHidden/>
          </w:rPr>
          <w:t>8</w:t>
        </w:r>
      </w:hyperlink>
    </w:p>
    <w:p w:rsidR="00283E24" w:rsidRDefault="00966BE3">
      <w:pPr>
        <w:pStyle w:val="TOC1"/>
        <w:rPr>
          <w:rFonts w:asciiTheme="minorHAnsi" w:eastAsiaTheme="minorEastAsia" w:hAnsiTheme="minorHAnsi" w:cstheme="minorBidi"/>
          <w:noProof/>
          <w:szCs w:val="22"/>
        </w:rPr>
      </w:pPr>
      <w:hyperlink w:anchor="_Toc398302685" w:history="1">
        <w:r w:rsidR="00283E24" w:rsidRPr="00080A3C">
          <w:rPr>
            <w:rStyle w:val="Hyperlink"/>
            <w:noProof/>
            <w:lang w:val="en-GB"/>
          </w:rPr>
          <w:t>B.3.3</w:t>
        </w:r>
        <w:r w:rsidR="00283E24">
          <w:rPr>
            <w:rFonts w:asciiTheme="minorHAnsi" w:eastAsiaTheme="minorEastAsia" w:hAnsiTheme="minorHAnsi" w:cstheme="minorBidi"/>
            <w:noProof/>
            <w:szCs w:val="22"/>
          </w:rPr>
          <w:tab/>
        </w:r>
        <w:r w:rsidR="00283E24" w:rsidRPr="00080A3C">
          <w:rPr>
            <w:rStyle w:val="Hyperlink"/>
            <w:noProof/>
            <w:lang w:val="en-GB"/>
          </w:rPr>
          <w:t>Partner structure: executing agencies</w:t>
        </w:r>
        <w:r w:rsidR="00283E24">
          <w:rPr>
            <w:noProof/>
            <w:webHidden/>
          </w:rPr>
          <w:tab/>
        </w:r>
        <w:r w:rsidR="00C0490A">
          <w:rPr>
            <w:noProof/>
            <w:webHidden/>
          </w:rPr>
          <w:t>8</w:t>
        </w:r>
      </w:hyperlink>
    </w:p>
    <w:p w:rsidR="00283E24" w:rsidRDefault="00966BE3">
      <w:pPr>
        <w:pStyle w:val="TOC1"/>
        <w:rPr>
          <w:rFonts w:asciiTheme="minorHAnsi" w:eastAsiaTheme="minorEastAsia" w:hAnsiTheme="minorHAnsi" w:cstheme="minorBidi"/>
          <w:noProof/>
          <w:szCs w:val="22"/>
        </w:rPr>
      </w:pPr>
      <w:hyperlink w:anchor="_Toc398302686" w:history="1">
        <w:r w:rsidR="00283E24" w:rsidRPr="00080A3C">
          <w:rPr>
            <w:rStyle w:val="Hyperlink"/>
            <w:noProof/>
            <w:lang w:val="en-GB"/>
          </w:rPr>
          <w:t>B.3.4</w:t>
        </w:r>
        <w:r w:rsidR="00283E24">
          <w:rPr>
            <w:rFonts w:asciiTheme="minorHAnsi" w:eastAsiaTheme="minorEastAsia" w:hAnsiTheme="minorHAnsi" w:cstheme="minorBidi"/>
            <w:noProof/>
            <w:szCs w:val="22"/>
          </w:rPr>
          <w:tab/>
        </w:r>
        <w:r w:rsidR="00283E24" w:rsidRPr="00080A3C">
          <w:rPr>
            <w:rStyle w:val="Hyperlink"/>
            <w:noProof/>
            <w:lang w:val="en-GB"/>
          </w:rPr>
          <w:t>Design of the TC intervention</w:t>
        </w:r>
        <w:r w:rsidR="00283E24">
          <w:rPr>
            <w:noProof/>
            <w:webHidden/>
          </w:rPr>
          <w:tab/>
        </w:r>
        <w:r w:rsidR="00C0490A">
          <w:rPr>
            <w:noProof/>
            <w:webHidden/>
          </w:rPr>
          <w:t>9</w:t>
        </w:r>
      </w:hyperlink>
    </w:p>
    <w:p w:rsidR="00283E24" w:rsidRDefault="00966BE3">
      <w:pPr>
        <w:pStyle w:val="TOC1"/>
        <w:rPr>
          <w:rFonts w:asciiTheme="minorHAnsi" w:eastAsiaTheme="minorEastAsia" w:hAnsiTheme="minorHAnsi" w:cstheme="minorBidi"/>
          <w:noProof/>
          <w:szCs w:val="22"/>
        </w:rPr>
      </w:pPr>
      <w:hyperlink w:anchor="_Toc398302690" w:history="1">
        <w:r w:rsidR="00283E24" w:rsidRPr="00080A3C">
          <w:rPr>
            <w:rStyle w:val="Hyperlink"/>
            <w:noProof/>
            <w:lang w:val="en-GB"/>
          </w:rPr>
          <w:t>B.3.5</w:t>
        </w:r>
        <w:r w:rsidR="00283E24">
          <w:rPr>
            <w:rFonts w:asciiTheme="minorHAnsi" w:eastAsiaTheme="minorEastAsia" w:hAnsiTheme="minorHAnsi" w:cstheme="minorBidi"/>
            <w:noProof/>
            <w:szCs w:val="22"/>
          </w:rPr>
          <w:tab/>
        </w:r>
        <w:r w:rsidR="00283E24" w:rsidRPr="00080A3C">
          <w:rPr>
            <w:rStyle w:val="Hyperlink"/>
            <w:noProof/>
            <w:lang w:val="en-GB"/>
          </w:rPr>
          <w:t>Budget</w:t>
        </w:r>
        <w:r w:rsidR="00283E24">
          <w:rPr>
            <w:noProof/>
            <w:webHidden/>
          </w:rPr>
          <w:tab/>
        </w:r>
        <w:r w:rsidR="00C0490A">
          <w:rPr>
            <w:noProof/>
            <w:webHidden/>
          </w:rPr>
          <w:t>12</w:t>
        </w:r>
      </w:hyperlink>
    </w:p>
    <w:p w:rsidR="00283E24" w:rsidRDefault="00966BE3">
      <w:pPr>
        <w:pStyle w:val="TOC1"/>
        <w:rPr>
          <w:rFonts w:asciiTheme="minorHAnsi" w:eastAsiaTheme="minorEastAsia" w:hAnsiTheme="minorHAnsi" w:cstheme="minorBidi"/>
          <w:noProof/>
          <w:szCs w:val="22"/>
        </w:rPr>
      </w:pPr>
      <w:hyperlink w:anchor="_Toc398302693" w:history="1">
        <w:r w:rsidR="00283E24" w:rsidRPr="00080A3C">
          <w:rPr>
            <w:rStyle w:val="Hyperlink"/>
            <w:noProof/>
            <w:lang w:val="en-GB"/>
          </w:rPr>
          <w:t>B.3.6</w:t>
        </w:r>
        <w:r w:rsidR="00283E24">
          <w:rPr>
            <w:rFonts w:asciiTheme="minorHAnsi" w:eastAsiaTheme="minorEastAsia" w:hAnsiTheme="minorHAnsi" w:cstheme="minorBidi"/>
            <w:noProof/>
            <w:szCs w:val="22"/>
          </w:rPr>
          <w:tab/>
        </w:r>
        <w:r w:rsidR="00283E24" w:rsidRPr="00080A3C">
          <w:rPr>
            <w:rStyle w:val="Hyperlink"/>
            <w:noProof/>
            <w:lang w:val="en-GB"/>
          </w:rPr>
          <w:t>Results of the TC measure</w:t>
        </w:r>
        <w:r w:rsidR="00283E24">
          <w:rPr>
            <w:noProof/>
            <w:webHidden/>
          </w:rPr>
          <w:tab/>
        </w:r>
        <w:r w:rsidR="00283E24">
          <w:rPr>
            <w:noProof/>
            <w:webHidden/>
          </w:rPr>
          <w:fldChar w:fldCharType="begin"/>
        </w:r>
        <w:r w:rsidR="00283E24">
          <w:rPr>
            <w:noProof/>
            <w:webHidden/>
          </w:rPr>
          <w:instrText xml:space="preserve"> PAGEREF _Toc398302693 \h </w:instrText>
        </w:r>
        <w:r w:rsidR="00283E24">
          <w:rPr>
            <w:noProof/>
            <w:webHidden/>
          </w:rPr>
        </w:r>
        <w:r w:rsidR="00283E24">
          <w:rPr>
            <w:noProof/>
            <w:webHidden/>
          </w:rPr>
          <w:fldChar w:fldCharType="separate"/>
        </w:r>
        <w:r w:rsidR="00283E24">
          <w:rPr>
            <w:noProof/>
            <w:webHidden/>
          </w:rPr>
          <w:t>1</w:t>
        </w:r>
        <w:r w:rsidR="00C0490A">
          <w:rPr>
            <w:noProof/>
            <w:webHidden/>
          </w:rPr>
          <w:t>3</w:t>
        </w:r>
        <w:r w:rsidR="00283E24">
          <w:rPr>
            <w:noProof/>
            <w:webHidden/>
          </w:rPr>
          <w:fldChar w:fldCharType="end"/>
        </w:r>
      </w:hyperlink>
    </w:p>
    <w:p w:rsidR="00351E8C" w:rsidRPr="003B1733" w:rsidRDefault="00A418EF" w:rsidP="00AC549E">
      <w:pPr>
        <w:pStyle w:val="Heading3"/>
        <w:rPr>
          <w:lang w:val="en-GB"/>
        </w:rPr>
      </w:pPr>
      <w:r>
        <w:rPr>
          <w:rFonts w:cs="Times New Roman"/>
          <w:b w:val="0"/>
          <w:iCs w:val="0"/>
          <w:szCs w:val="24"/>
        </w:rPr>
        <w:fldChar w:fldCharType="end"/>
      </w:r>
      <w:bookmarkEnd w:id="1"/>
    </w:p>
    <w:p w:rsidR="00235940" w:rsidRPr="001E52EC" w:rsidRDefault="00235940" w:rsidP="000232AF">
      <w:pPr>
        <w:pStyle w:val="Heading1"/>
        <w:rPr>
          <w:lang w:val="en-GB"/>
        </w:rPr>
      </w:pPr>
    </w:p>
    <w:p w:rsidR="00235940" w:rsidRPr="001E52EC" w:rsidRDefault="00235940">
      <w:pPr>
        <w:spacing w:line="240" w:lineRule="auto"/>
        <w:rPr>
          <w:b/>
          <w:lang w:val="en-GB"/>
        </w:rPr>
      </w:pPr>
      <w:r w:rsidRPr="001E52EC">
        <w:rPr>
          <w:b/>
          <w:lang w:val="en-GB"/>
        </w:rPr>
        <w:br w:type="page"/>
      </w:r>
    </w:p>
    <w:p w:rsidR="0082583A" w:rsidRDefault="0082583A" w:rsidP="00235940">
      <w:pPr>
        <w:spacing w:line="240" w:lineRule="auto"/>
        <w:rPr>
          <w:b/>
          <w:lang w:val="en-GB"/>
        </w:rPr>
      </w:pPr>
    </w:p>
    <w:p w:rsidR="00235940" w:rsidRPr="001E52EC" w:rsidRDefault="001E52EC" w:rsidP="00235940">
      <w:pPr>
        <w:spacing w:line="240" w:lineRule="auto"/>
        <w:rPr>
          <w:b/>
          <w:lang w:val="en-GB"/>
        </w:rPr>
      </w:pPr>
      <w:r w:rsidRPr="001E52EC">
        <w:rPr>
          <w:b/>
          <w:lang w:val="en-GB"/>
        </w:rPr>
        <w:t>List of abbreviations</w:t>
      </w:r>
    </w:p>
    <w:p w:rsidR="007C4034" w:rsidRPr="001E52EC" w:rsidRDefault="007C4034" w:rsidP="00235940">
      <w:pPr>
        <w:spacing w:line="240" w:lineRule="auto"/>
        <w:rPr>
          <w:b/>
          <w:lang w:val="en-GB"/>
        </w:rPr>
      </w:pPr>
    </w:p>
    <w:p w:rsidR="00235940" w:rsidRDefault="00235940" w:rsidP="001E52EC">
      <w:pPr>
        <w:spacing w:before="120" w:line="240" w:lineRule="auto"/>
        <w:contextualSpacing/>
        <w:rPr>
          <w:lang w:val="en-GB"/>
        </w:rPr>
      </w:pPr>
      <w:r w:rsidRPr="001E52EC">
        <w:rPr>
          <w:b/>
          <w:lang w:val="en-GB"/>
        </w:rPr>
        <w:t>ADB</w:t>
      </w:r>
      <w:r w:rsidRPr="001E52EC">
        <w:rPr>
          <w:lang w:val="en-GB"/>
        </w:rPr>
        <w:tab/>
      </w:r>
      <w:r w:rsidRPr="001E52EC">
        <w:rPr>
          <w:lang w:val="en-GB"/>
        </w:rPr>
        <w:tab/>
        <w:t>Asian Development Bank</w:t>
      </w:r>
    </w:p>
    <w:p w:rsidR="001E52EC" w:rsidRPr="001E52EC" w:rsidRDefault="001E52EC" w:rsidP="001E52EC">
      <w:pPr>
        <w:spacing w:before="120" w:line="240" w:lineRule="auto"/>
        <w:contextualSpacing/>
        <w:rPr>
          <w:lang w:val="en-GB"/>
        </w:rPr>
      </w:pPr>
    </w:p>
    <w:p w:rsidR="007C4034" w:rsidRDefault="002A62FB" w:rsidP="00235940">
      <w:pPr>
        <w:spacing w:before="120" w:line="240" w:lineRule="auto"/>
        <w:contextualSpacing/>
        <w:rPr>
          <w:rStyle w:val="st"/>
          <w:lang w:val="en-GB"/>
        </w:rPr>
      </w:pPr>
      <w:r>
        <w:rPr>
          <w:b/>
          <w:lang w:val="en-GB"/>
        </w:rPr>
        <w:t>DFAT</w:t>
      </w:r>
      <w:r w:rsidR="007C4034" w:rsidRPr="001E52EC">
        <w:rPr>
          <w:lang w:val="en-GB"/>
        </w:rPr>
        <w:tab/>
      </w:r>
      <w:r w:rsidR="00F25A58">
        <w:rPr>
          <w:lang w:val="en-GB"/>
        </w:rPr>
        <w:tab/>
      </w:r>
      <w:r>
        <w:rPr>
          <w:rStyle w:val="st"/>
          <w:lang w:val="en-GB"/>
        </w:rPr>
        <w:t>Department of Foreign Affairs and Trade (Australia)</w:t>
      </w:r>
    </w:p>
    <w:p w:rsidR="001E52EC" w:rsidRPr="001E52EC" w:rsidRDefault="001E52EC" w:rsidP="00235940">
      <w:pPr>
        <w:spacing w:before="120" w:line="240" w:lineRule="auto"/>
        <w:contextualSpacing/>
        <w:rPr>
          <w:lang w:val="en-GB"/>
        </w:rPr>
      </w:pPr>
    </w:p>
    <w:p w:rsidR="00254996" w:rsidRDefault="00254996" w:rsidP="001E52EC">
      <w:pPr>
        <w:spacing w:before="120" w:line="240" w:lineRule="auto"/>
        <w:contextualSpacing/>
        <w:rPr>
          <w:b/>
          <w:lang w:val="en-GB"/>
        </w:rPr>
      </w:pPr>
      <w:r>
        <w:rPr>
          <w:b/>
          <w:lang w:val="en-GB"/>
        </w:rPr>
        <w:t>BMZ</w:t>
      </w:r>
      <w:r>
        <w:rPr>
          <w:b/>
          <w:lang w:val="en-GB"/>
        </w:rPr>
        <w:tab/>
      </w:r>
      <w:r>
        <w:rPr>
          <w:b/>
          <w:lang w:val="en-GB"/>
        </w:rPr>
        <w:tab/>
      </w:r>
      <w:r w:rsidRPr="00254996">
        <w:rPr>
          <w:lang w:val="en-GB"/>
        </w:rPr>
        <w:t>German Federal Ministry for Economic Cooperation and Development</w:t>
      </w:r>
    </w:p>
    <w:p w:rsidR="00254996" w:rsidRDefault="00254996" w:rsidP="001E52EC">
      <w:pPr>
        <w:spacing w:before="120" w:line="240" w:lineRule="auto"/>
        <w:contextualSpacing/>
        <w:rPr>
          <w:b/>
          <w:lang w:val="en-GB"/>
        </w:rPr>
      </w:pPr>
    </w:p>
    <w:p w:rsidR="00235940" w:rsidRPr="003E5D7E" w:rsidRDefault="00235940" w:rsidP="001E52EC">
      <w:pPr>
        <w:spacing w:before="120" w:line="240" w:lineRule="auto"/>
        <w:contextualSpacing/>
        <w:rPr>
          <w:lang w:val="en-GB"/>
        </w:rPr>
      </w:pPr>
      <w:r w:rsidRPr="003E5D7E">
        <w:rPr>
          <w:b/>
          <w:lang w:val="en-GB"/>
        </w:rPr>
        <w:t>BCM</w:t>
      </w:r>
      <w:r w:rsidRPr="003E5D7E">
        <w:rPr>
          <w:lang w:val="en-GB"/>
        </w:rPr>
        <w:tab/>
      </w:r>
      <w:r w:rsidRPr="003E5D7E">
        <w:rPr>
          <w:lang w:val="en-GB"/>
        </w:rPr>
        <w:tab/>
        <w:t>Business Council of Mongolia</w:t>
      </w:r>
    </w:p>
    <w:p w:rsidR="001E52EC" w:rsidRPr="001E52EC" w:rsidRDefault="001E52EC" w:rsidP="007C4034">
      <w:pPr>
        <w:spacing w:before="120" w:line="240" w:lineRule="auto"/>
        <w:contextualSpacing/>
        <w:rPr>
          <w:lang w:val="en-GB"/>
        </w:rPr>
      </w:pPr>
    </w:p>
    <w:p w:rsidR="0071749B" w:rsidRPr="0071749B" w:rsidRDefault="0071749B" w:rsidP="007C4034">
      <w:pPr>
        <w:spacing w:before="120" w:line="240" w:lineRule="auto"/>
        <w:contextualSpacing/>
        <w:rPr>
          <w:lang w:val="en-GB"/>
        </w:rPr>
      </w:pPr>
      <w:r>
        <w:rPr>
          <w:b/>
          <w:lang w:val="en-GB"/>
        </w:rPr>
        <w:t>CVT</w:t>
      </w:r>
      <w:r>
        <w:rPr>
          <w:b/>
          <w:lang w:val="en-GB"/>
        </w:rPr>
        <w:tab/>
      </w:r>
      <w:r>
        <w:rPr>
          <w:b/>
          <w:lang w:val="en-GB"/>
        </w:rPr>
        <w:tab/>
      </w:r>
      <w:r w:rsidRPr="0071749B">
        <w:rPr>
          <w:lang w:val="en-GB"/>
        </w:rPr>
        <w:t>Cooperative Vocational Training in the Mineral Resource Sector Project</w:t>
      </w:r>
    </w:p>
    <w:p w:rsidR="0071749B" w:rsidRDefault="0071749B" w:rsidP="007C4034">
      <w:pPr>
        <w:spacing w:before="120" w:line="240" w:lineRule="auto"/>
        <w:contextualSpacing/>
        <w:rPr>
          <w:lang w:val="en-GB"/>
        </w:rPr>
      </w:pPr>
    </w:p>
    <w:p w:rsidR="00DE4B68" w:rsidRDefault="00DE4B68" w:rsidP="007C4034">
      <w:pPr>
        <w:spacing w:before="120" w:line="240" w:lineRule="auto"/>
        <w:contextualSpacing/>
        <w:rPr>
          <w:lang w:val="en-GB"/>
        </w:rPr>
      </w:pPr>
      <w:r w:rsidRPr="00DE4B68">
        <w:rPr>
          <w:b/>
          <w:lang w:val="en-GB"/>
        </w:rPr>
        <w:t>CBT</w:t>
      </w:r>
      <w:r>
        <w:rPr>
          <w:lang w:val="en-GB"/>
        </w:rPr>
        <w:tab/>
      </w:r>
      <w:r>
        <w:rPr>
          <w:lang w:val="en-GB"/>
        </w:rPr>
        <w:tab/>
        <w:t>Competency Based Training</w:t>
      </w:r>
    </w:p>
    <w:p w:rsidR="00DE4B68" w:rsidRDefault="00DE4B68" w:rsidP="007C4034">
      <w:pPr>
        <w:spacing w:before="120" w:line="240" w:lineRule="auto"/>
        <w:contextualSpacing/>
        <w:rPr>
          <w:b/>
          <w:lang w:val="en-GB"/>
        </w:rPr>
      </w:pPr>
    </w:p>
    <w:p w:rsidR="00E53287" w:rsidRPr="0071749B" w:rsidRDefault="00E53287" w:rsidP="007C4034">
      <w:pPr>
        <w:spacing w:before="120" w:line="240" w:lineRule="auto"/>
        <w:contextualSpacing/>
        <w:rPr>
          <w:lang w:val="en-GB"/>
        </w:rPr>
      </w:pPr>
      <w:r w:rsidRPr="00E53287">
        <w:rPr>
          <w:b/>
          <w:lang w:val="en-GB"/>
        </w:rPr>
        <w:t>DC</w:t>
      </w:r>
      <w:r>
        <w:rPr>
          <w:lang w:val="en-GB"/>
        </w:rPr>
        <w:tab/>
      </w:r>
      <w:r>
        <w:rPr>
          <w:lang w:val="en-GB"/>
        </w:rPr>
        <w:tab/>
        <w:t>Development Cooperation</w:t>
      </w:r>
    </w:p>
    <w:p w:rsidR="00E53287" w:rsidRDefault="00E53287" w:rsidP="007C4034">
      <w:pPr>
        <w:spacing w:before="120" w:line="240" w:lineRule="auto"/>
        <w:contextualSpacing/>
        <w:rPr>
          <w:b/>
          <w:lang w:val="en-GB"/>
        </w:rPr>
      </w:pPr>
    </w:p>
    <w:p w:rsidR="007C4034" w:rsidRDefault="00E31D11" w:rsidP="007C4034">
      <w:pPr>
        <w:spacing w:before="120" w:line="240" w:lineRule="auto"/>
        <w:contextualSpacing/>
        <w:rPr>
          <w:lang w:val="en-GB"/>
        </w:rPr>
      </w:pPr>
      <w:r>
        <w:rPr>
          <w:b/>
          <w:lang w:val="en-GB"/>
        </w:rPr>
        <w:t>GMI</w:t>
      </w:r>
      <w:r w:rsidR="00235940" w:rsidRPr="001E52EC">
        <w:rPr>
          <w:b/>
          <w:lang w:val="en-GB"/>
        </w:rPr>
        <w:t>T</w:t>
      </w:r>
      <w:r w:rsidR="00235940" w:rsidRPr="001E52EC">
        <w:rPr>
          <w:lang w:val="en-GB"/>
        </w:rPr>
        <w:tab/>
      </w:r>
      <w:r w:rsidR="00235940" w:rsidRPr="001E52EC">
        <w:rPr>
          <w:lang w:val="en-GB"/>
        </w:rPr>
        <w:tab/>
      </w:r>
      <w:r w:rsidR="001E52EC" w:rsidRPr="001E52EC">
        <w:rPr>
          <w:lang w:val="en-GB"/>
        </w:rPr>
        <w:t xml:space="preserve">German-Mongolian </w:t>
      </w:r>
      <w:r w:rsidR="00E67607">
        <w:rPr>
          <w:lang w:val="en-GB"/>
        </w:rPr>
        <w:t>Institute for</w:t>
      </w:r>
      <w:r w:rsidR="001E52EC" w:rsidRPr="001E52EC">
        <w:rPr>
          <w:lang w:val="en-GB"/>
        </w:rPr>
        <w:t xml:space="preserve"> </w:t>
      </w:r>
      <w:r w:rsidR="00E67607">
        <w:rPr>
          <w:lang w:val="en-GB"/>
        </w:rPr>
        <w:t>Resources</w:t>
      </w:r>
      <w:r w:rsidR="001E52EC" w:rsidRPr="001E52EC">
        <w:rPr>
          <w:lang w:val="en-GB"/>
        </w:rPr>
        <w:t xml:space="preserve"> and Technology</w:t>
      </w:r>
      <w:r w:rsidR="00E67607">
        <w:rPr>
          <w:lang w:val="en-GB"/>
        </w:rPr>
        <w:t xml:space="preserve"> </w:t>
      </w:r>
    </w:p>
    <w:p w:rsidR="001E52EC" w:rsidRPr="001E52EC" w:rsidRDefault="001E52EC" w:rsidP="007C4034">
      <w:pPr>
        <w:spacing w:before="120" w:line="240" w:lineRule="auto"/>
        <w:contextualSpacing/>
        <w:rPr>
          <w:lang w:val="en-GB"/>
        </w:rPr>
      </w:pPr>
    </w:p>
    <w:p w:rsidR="007C4034" w:rsidRDefault="002B58D4" w:rsidP="00235940">
      <w:pPr>
        <w:spacing w:before="120" w:line="240" w:lineRule="auto"/>
        <w:contextualSpacing/>
        <w:rPr>
          <w:lang w:val="en-US"/>
        </w:rPr>
      </w:pPr>
      <w:r w:rsidRPr="00193EBF">
        <w:rPr>
          <w:b/>
          <w:lang w:val="en-US"/>
        </w:rPr>
        <w:t>EU</w:t>
      </w:r>
      <w:r w:rsidRPr="00193EBF">
        <w:rPr>
          <w:b/>
          <w:lang w:val="en-US"/>
        </w:rPr>
        <w:tab/>
      </w:r>
      <w:r w:rsidRPr="00193EBF">
        <w:rPr>
          <w:b/>
          <w:lang w:val="en-US"/>
        </w:rPr>
        <w:tab/>
      </w:r>
      <w:r w:rsidR="001E52EC">
        <w:rPr>
          <w:lang w:val="en-US"/>
        </w:rPr>
        <w:t>European</w:t>
      </w:r>
      <w:r w:rsidRPr="00193EBF">
        <w:rPr>
          <w:lang w:val="en-US"/>
        </w:rPr>
        <w:t xml:space="preserve"> Union</w:t>
      </w:r>
    </w:p>
    <w:p w:rsidR="001E52EC" w:rsidRPr="001E52EC" w:rsidRDefault="001E52EC" w:rsidP="00235940">
      <w:pPr>
        <w:spacing w:before="120" w:line="240" w:lineRule="auto"/>
        <w:contextualSpacing/>
        <w:rPr>
          <w:lang w:val="en-US"/>
        </w:rPr>
      </w:pPr>
    </w:p>
    <w:p w:rsidR="00235940" w:rsidRDefault="00235940" w:rsidP="001E52EC">
      <w:pPr>
        <w:spacing w:before="120" w:line="240" w:lineRule="auto"/>
        <w:contextualSpacing/>
        <w:rPr>
          <w:lang w:val="en-US"/>
        </w:rPr>
      </w:pPr>
      <w:r w:rsidRPr="00193EBF">
        <w:rPr>
          <w:b/>
          <w:lang w:val="en-US"/>
        </w:rPr>
        <w:t>HCD</w:t>
      </w:r>
      <w:r w:rsidRPr="00193EBF">
        <w:rPr>
          <w:lang w:val="en-US"/>
        </w:rPr>
        <w:tab/>
      </w:r>
      <w:r w:rsidRPr="00193EBF">
        <w:rPr>
          <w:lang w:val="en-US"/>
        </w:rPr>
        <w:tab/>
      </w:r>
      <w:r w:rsidRPr="001E52EC">
        <w:rPr>
          <w:lang w:val="en-US"/>
        </w:rPr>
        <w:t>Human Capacity Development</w:t>
      </w:r>
    </w:p>
    <w:p w:rsidR="001E52EC" w:rsidRPr="001E52EC" w:rsidRDefault="001E52EC" w:rsidP="001E52EC">
      <w:pPr>
        <w:spacing w:before="120" w:line="240" w:lineRule="auto"/>
        <w:contextualSpacing/>
        <w:rPr>
          <w:lang w:val="en-US"/>
        </w:rPr>
      </w:pPr>
    </w:p>
    <w:p w:rsidR="00235940" w:rsidRPr="003E5D7E" w:rsidRDefault="00235940" w:rsidP="001E52EC">
      <w:pPr>
        <w:spacing w:before="120" w:line="240" w:lineRule="auto"/>
        <w:contextualSpacing/>
        <w:rPr>
          <w:noProof/>
          <w:lang w:val="en-GB"/>
        </w:rPr>
      </w:pPr>
      <w:r w:rsidRPr="003E5D7E">
        <w:rPr>
          <w:b/>
          <w:noProof/>
          <w:lang w:val="en-GB"/>
        </w:rPr>
        <w:t>IMRI</w:t>
      </w:r>
      <w:r w:rsidRPr="003E5D7E">
        <w:rPr>
          <w:noProof/>
          <w:lang w:val="en-GB"/>
        </w:rPr>
        <w:tab/>
      </w:r>
      <w:r w:rsidRPr="003E5D7E">
        <w:rPr>
          <w:noProof/>
          <w:lang w:val="en-GB"/>
        </w:rPr>
        <w:tab/>
      </w:r>
      <w:r w:rsidR="001E52EC" w:rsidRPr="003E5D7E">
        <w:rPr>
          <w:noProof/>
          <w:lang w:val="en-GB"/>
        </w:rPr>
        <w:t xml:space="preserve">Integrated </w:t>
      </w:r>
      <w:r w:rsidR="006D2341">
        <w:rPr>
          <w:noProof/>
          <w:lang w:val="en-GB"/>
        </w:rPr>
        <w:t>Mineral Resources</w:t>
      </w:r>
      <w:r w:rsidR="001E52EC" w:rsidRPr="003E5D7E">
        <w:rPr>
          <w:noProof/>
          <w:lang w:val="en-GB"/>
        </w:rPr>
        <w:t xml:space="preserve"> Initiative</w:t>
      </w:r>
    </w:p>
    <w:p w:rsidR="001E52EC" w:rsidRPr="003E5D7E" w:rsidRDefault="001E52EC" w:rsidP="001E52EC">
      <w:pPr>
        <w:spacing w:before="120" w:line="240" w:lineRule="auto"/>
        <w:contextualSpacing/>
        <w:rPr>
          <w:noProof/>
          <w:lang w:val="en-GB"/>
        </w:rPr>
      </w:pPr>
    </w:p>
    <w:p w:rsidR="007C4034" w:rsidRPr="003E5D7E" w:rsidRDefault="007C4034" w:rsidP="007C4034">
      <w:pPr>
        <w:spacing w:before="120" w:line="240" w:lineRule="auto"/>
        <w:contextualSpacing/>
        <w:rPr>
          <w:lang w:val="en-GB"/>
        </w:rPr>
      </w:pPr>
      <w:r w:rsidRPr="003E5D7E">
        <w:rPr>
          <w:b/>
          <w:lang w:val="en-GB"/>
        </w:rPr>
        <w:t>KOICA</w:t>
      </w:r>
      <w:r w:rsidRPr="003E5D7E">
        <w:rPr>
          <w:b/>
          <w:lang w:val="en-GB"/>
        </w:rPr>
        <w:tab/>
      </w:r>
      <w:r w:rsidRPr="003E5D7E">
        <w:rPr>
          <w:lang w:val="en-GB"/>
        </w:rPr>
        <w:t>Korea International Cooperation Agency</w:t>
      </w:r>
    </w:p>
    <w:p w:rsidR="001E52EC" w:rsidRPr="003E5D7E" w:rsidRDefault="001E52EC" w:rsidP="007C4034">
      <w:pPr>
        <w:spacing w:before="120" w:line="240" w:lineRule="auto"/>
        <w:contextualSpacing/>
        <w:rPr>
          <w:lang w:val="en-GB"/>
        </w:rPr>
      </w:pPr>
    </w:p>
    <w:p w:rsidR="00235940" w:rsidRDefault="00235940" w:rsidP="00235940">
      <w:pPr>
        <w:spacing w:before="120" w:line="240" w:lineRule="auto"/>
        <w:contextualSpacing/>
        <w:rPr>
          <w:lang w:val="en-GB"/>
        </w:rPr>
      </w:pPr>
      <w:r w:rsidRPr="001E52EC">
        <w:rPr>
          <w:b/>
          <w:lang w:val="en-GB"/>
        </w:rPr>
        <w:t>MCA</w:t>
      </w:r>
      <w:r w:rsidR="006D2341">
        <w:rPr>
          <w:lang w:val="en-GB"/>
        </w:rPr>
        <w:tab/>
      </w:r>
      <w:r w:rsidR="006D2341">
        <w:rPr>
          <w:lang w:val="en-GB"/>
        </w:rPr>
        <w:tab/>
        <w:t>Mil</w:t>
      </w:r>
      <w:r w:rsidR="006D2341" w:rsidRPr="001E52EC">
        <w:rPr>
          <w:lang w:val="en-GB"/>
        </w:rPr>
        <w:t>le</w:t>
      </w:r>
      <w:r w:rsidR="006D2341">
        <w:rPr>
          <w:lang w:val="en-GB"/>
        </w:rPr>
        <w:t>n</w:t>
      </w:r>
      <w:r w:rsidR="006D2341" w:rsidRPr="001E52EC">
        <w:rPr>
          <w:lang w:val="en-GB"/>
        </w:rPr>
        <w:t>nium</w:t>
      </w:r>
      <w:r w:rsidRPr="001E52EC">
        <w:rPr>
          <w:lang w:val="en-GB"/>
        </w:rPr>
        <w:t xml:space="preserve"> Challenge Account</w:t>
      </w:r>
    </w:p>
    <w:p w:rsidR="001E52EC" w:rsidRPr="001E52EC" w:rsidRDefault="001E52EC" w:rsidP="00235940">
      <w:pPr>
        <w:spacing w:before="120" w:line="240" w:lineRule="auto"/>
        <w:contextualSpacing/>
        <w:rPr>
          <w:lang w:val="en-GB"/>
        </w:rPr>
      </w:pPr>
    </w:p>
    <w:p w:rsidR="00235940" w:rsidRDefault="00235940" w:rsidP="00235940">
      <w:pPr>
        <w:spacing w:before="120" w:line="240" w:lineRule="auto"/>
        <w:contextualSpacing/>
        <w:rPr>
          <w:lang w:val="en-US"/>
        </w:rPr>
      </w:pPr>
      <w:proofErr w:type="spellStart"/>
      <w:r w:rsidRPr="001E52EC">
        <w:rPr>
          <w:b/>
          <w:lang w:val="en-US"/>
        </w:rPr>
        <w:t>MoL</w:t>
      </w:r>
      <w:proofErr w:type="spellEnd"/>
      <w:r w:rsidRPr="001E52EC">
        <w:rPr>
          <w:lang w:val="en-US"/>
        </w:rPr>
        <w:tab/>
      </w:r>
      <w:r w:rsidRPr="001E52EC">
        <w:rPr>
          <w:lang w:val="en-US"/>
        </w:rPr>
        <w:tab/>
        <w:t xml:space="preserve">Ministry of </w:t>
      </w:r>
      <w:proofErr w:type="spellStart"/>
      <w:r w:rsidRPr="001E52EC">
        <w:rPr>
          <w:lang w:val="en-US"/>
        </w:rPr>
        <w:t>Labour</w:t>
      </w:r>
      <w:proofErr w:type="spellEnd"/>
    </w:p>
    <w:p w:rsidR="001E52EC" w:rsidRPr="001E52EC" w:rsidRDefault="001E52EC" w:rsidP="00235940">
      <w:pPr>
        <w:spacing w:before="120" w:line="240" w:lineRule="auto"/>
        <w:contextualSpacing/>
        <w:rPr>
          <w:lang w:val="en-US"/>
        </w:rPr>
      </w:pPr>
    </w:p>
    <w:p w:rsidR="002B58D4" w:rsidRDefault="002B58D4" w:rsidP="002B58D4">
      <w:pPr>
        <w:spacing w:line="240" w:lineRule="auto"/>
        <w:contextualSpacing/>
        <w:rPr>
          <w:lang w:val="en-US"/>
        </w:rPr>
      </w:pPr>
      <w:r w:rsidRPr="001E52EC">
        <w:rPr>
          <w:b/>
          <w:lang w:val="en-US"/>
        </w:rPr>
        <w:t>MNCCI</w:t>
      </w:r>
      <w:r w:rsidRPr="001E52EC">
        <w:rPr>
          <w:lang w:val="en-US"/>
        </w:rPr>
        <w:tab/>
        <w:t>Mongolian National Chamber of Commerce and Industry</w:t>
      </w:r>
    </w:p>
    <w:p w:rsidR="001E52EC" w:rsidRPr="001E52EC" w:rsidRDefault="001E52EC" w:rsidP="002B58D4">
      <w:pPr>
        <w:spacing w:line="240" w:lineRule="auto"/>
        <w:contextualSpacing/>
        <w:rPr>
          <w:lang w:val="en-US"/>
        </w:rPr>
      </w:pPr>
    </w:p>
    <w:p w:rsidR="002B58D4" w:rsidRDefault="002B58D4" w:rsidP="002B58D4">
      <w:pPr>
        <w:spacing w:line="240" w:lineRule="auto"/>
        <w:contextualSpacing/>
        <w:rPr>
          <w:lang w:val="en-GB"/>
        </w:rPr>
      </w:pPr>
      <w:r w:rsidRPr="001E52EC">
        <w:rPr>
          <w:b/>
          <w:lang w:val="en-GB"/>
        </w:rPr>
        <w:t>MONEF</w:t>
      </w:r>
      <w:r w:rsidRPr="001E52EC">
        <w:rPr>
          <w:lang w:val="en-GB"/>
        </w:rPr>
        <w:tab/>
        <w:t xml:space="preserve">Mongolian Employers’ </w:t>
      </w:r>
      <w:r w:rsidR="007672AB" w:rsidRPr="001E52EC">
        <w:rPr>
          <w:lang w:val="en-GB"/>
        </w:rPr>
        <w:t>Federation</w:t>
      </w:r>
    </w:p>
    <w:p w:rsidR="001E52EC" w:rsidRPr="001E52EC" w:rsidRDefault="001E52EC" w:rsidP="002B58D4">
      <w:pPr>
        <w:spacing w:line="240" w:lineRule="auto"/>
        <w:contextualSpacing/>
        <w:rPr>
          <w:lang w:val="en-GB"/>
        </w:rPr>
      </w:pPr>
    </w:p>
    <w:p w:rsidR="00235940" w:rsidRDefault="00235940" w:rsidP="007C4034">
      <w:pPr>
        <w:spacing w:before="120" w:line="240" w:lineRule="auto"/>
        <w:contextualSpacing/>
        <w:rPr>
          <w:lang w:val="en-US"/>
        </w:rPr>
      </w:pPr>
      <w:r w:rsidRPr="001E52EC">
        <w:rPr>
          <w:b/>
          <w:lang w:val="en-US"/>
        </w:rPr>
        <w:t>NCVET</w:t>
      </w:r>
      <w:r w:rsidRPr="001E52EC">
        <w:rPr>
          <w:lang w:val="en-US"/>
        </w:rPr>
        <w:tab/>
        <w:t>National Council for Vocational Education and Training</w:t>
      </w:r>
    </w:p>
    <w:p w:rsidR="001E52EC" w:rsidRPr="001E52EC" w:rsidRDefault="001E52EC" w:rsidP="007C4034">
      <w:pPr>
        <w:spacing w:before="120" w:line="240" w:lineRule="auto"/>
        <w:contextualSpacing/>
        <w:rPr>
          <w:lang w:val="en-US"/>
        </w:rPr>
      </w:pPr>
    </w:p>
    <w:p w:rsidR="00235940" w:rsidRDefault="00235940" w:rsidP="001E52EC">
      <w:pPr>
        <w:spacing w:before="120" w:line="240" w:lineRule="auto"/>
        <w:ind w:left="1410" w:hanging="1410"/>
        <w:contextualSpacing/>
        <w:rPr>
          <w:lang w:val="en-GB"/>
        </w:rPr>
      </w:pPr>
      <w:r w:rsidRPr="001E52EC">
        <w:rPr>
          <w:b/>
          <w:lang w:val="en-GB"/>
        </w:rPr>
        <w:t>OT</w:t>
      </w:r>
      <w:r w:rsidRPr="001E52EC">
        <w:rPr>
          <w:lang w:val="en-GB"/>
        </w:rPr>
        <w:tab/>
      </w:r>
      <w:r w:rsidRPr="001E52EC">
        <w:rPr>
          <w:lang w:val="en-GB"/>
        </w:rPr>
        <w:tab/>
      </w:r>
      <w:proofErr w:type="spellStart"/>
      <w:r w:rsidRPr="001E52EC">
        <w:rPr>
          <w:lang w:val="en-GB"/>
        </w:rPr>
        <w:t>Oyu</w:t>
      </w:r>
      <w:proofErr w:type="spellEnd"/>
      <w:r w:rsidRPr="001E52EC">
        <w:rPr>
          <w:lang w:val="en-GB"/>
        </w:rPr>
        <w:t xml:space="preserve"> </w:t>
      </w:r>
      <w:proofErr w:type="spellStart"/>
      <w:r w:rsidRPr="001E52EC">
        <w:rPr>
          <w:lang w:val="en-GB"/>
        </w:rPr>
        <w:t>Tolgoi</w:t>
      </w:r>
      <w:proofErr w:type="spellEnd"/>
      <w:r w:rsidR="001E52EC" w:rsidRPr="001E52EC">
        <w:rPr>
          <w:lang w:val="en-GB"/>
        </w:rPr>
        <w:t xml:space="preserve"> (mining </w:t>
      </w:r>
      <w:r w:rsidR="002E4DC0">
        <w:rPr>
          <w:lang w:val="en-GB"/>
        </w:rPr>
        <w:t>company</w:t>
      </w:r>
      <w:r w:rsidR="001E52EC" w:rsidRPr="001E52EC">
        <w:rPr>
          <w:lang w:val="en-GB"/>
        </w:rPr>
        <w:t xml:space="preserve"> majority-owned by Rio Tinto and the Mongolian government)</w:t>
      </w:r>
    </w:p>
    <w:p w:rsidR="0071749B" w:rsidRDefault="0071749B" w:rsidP="001E52EC">
      <w:pPr>
        <w:spacing w:before="120" w:line="240" w:lineRule="auto"/>
        <w:ind w:left="1410" w:hanging="1410"/>
        <w:contextualSpacing/>
        <w:rPr>
          <w:lang w:val="en-GB"/>
        </w:rPr>
      </w:pPr>
    </w:p>
    <w:p w:rsidR="00BB448B" w:rsidRPr="00BB448B" w:rsidRDefault="00BB448B" w:rsidP="0071749B">
      <w:pPr>
        <w:spacing w:before="120" w:line="240" w:lineRule="auto"/>
        <w:contextualSpacing/>
        <w:rPr>
          <w:lang w:val="en-GB"/>
        </w:rPr>
      </w:pPr>
      <w:r>
        <w:rPr>
          <w:b/>
          <w:lang w:val="en-GB"/>
        </w:rPr>
        <w:t>STST</w:t>
      </w:r>
      <w:r>
        <w:rPr>
          <w:b/>
          <w:lang w:val="en-GB"/>
        </w:rPr>
        <w:tab/>
      </w:r>
      <w:r>
        <w:rPr>
          <w:b/>
          <w:lang w:val="en-GB"/>
        </w:rPr>
        <w:tab/>
      </w:r>
      <w:r>
        <w:rPr>
          <w:lang w:val="en-GB"/>
        </w:rPr>
        <w:t>Short term skills training</w:t>
      </w:r>
    </w:p>
    <w:p w:rsidR="00BB448B" w:rsidRDefault="00BB448B" w:rsidP="0071749B">
      <w:pPr>
        <w:spacing w:before="120" w:line="240" w:lineRule="auto"/>
        <w:contextualSpacing/>
        <w:rPr>
          <w:b/>
          <w:lang w:val="en-GB"/>
        </w:rPr>
      </w:pPr>
    </w:p>
    <w:p w:rsidR="0071749B" w:rsidRDefault="0071749B" w:rsidP="0071749B">
      <w:pPr>
        <w:spacing w:before="120" w:line="240" w:lineRule="auto"/>
        <w:contextualSpacing/>
        <w:rPr>
          <w:lang w:val="en-GB"/>
        </w:rPr>
      </w:pPr>
      <w:r w:rsidRPr="001E52EC">
        <w:rPr>
          <w:b/>
          <w:lang w:val="en-GB"/>
        </w:rPr>
        <w:t>SDC</w:t>
      </w:r>
      <w:r w:rsidRPr="001E52EC">
        <w:rPr>
          <w:lang w:val="en-GB"/>
        </w:rPr>
        <w:tab/>
      </w:r>
      <w:r w:rsidRPr="001E52EC">
        <w:rPr>
          <w:lang w:val="en-GB"/>
        </w:rPr>
        <w:tab/>
        <w:t>Swiss Agency for Development and Cooperation</w:t>
      </w:r>
    </w:p>
    <w:p w:rsidR="0071749B" w:rsidRDefault="0071749B" w:rsidP="001E52EC">
      <w:pPr>
        <w:spacing w:before="120" w:line="240" w:lineRule="auto"/>
        <w:ind w:left="1410" w:hanging="1410"/>
        <w:contextualSpacing/>
        <w:rPr>
          <w:b/>
          <w:lang w:val="en-GB"/>
        </w:rPr>
      </w:pPr>
    </w:p>
    <w:p w:rsidR="007666B7" w:rsidRPr="0071749B" w:rsidRDefault="0071749B" w:rsidP="001E52EC">
      <w:pPr>
        <w:spacing w:before="120" w:line="240" w:lineRule="auto"/>
        <w:ind w:left="1410" w:hanging="1410"/>
        <w:contextualSpacing/>
        <w:rPr>
          <w:b/>
          <w:lang w:val="en-GB"/>
        </w:rPr>
      </w:pPr>
      <w:r w:rsidRPr="0071749B">
        <w:rPr>
          <w:b/>
          <w:lang w:val="en-GB"/>
        </w:rPr>
        <w:t>TC</w:t>
      </w:r>
      <w:r>
        <w:rPr>
          <w:b/>
          <w:lang w:val="en-GB"/>
        </w:rPr>
        <w:tab/>
      </w:r>
      <w:r w:rsidRPr="0071749B">
        <w:rPr>
          <w:lang w:val="en-GB"/>
        </w:rPr>
        <w:t>Technical Cooperation</w:t>
      </w:r>
    </w:p>
    <w:p w:rsidR="001E52EC" w:rsidRPr="001E52EC" w:rsidRDefault="001E52EC" w:rsidP="001E52EC">
      <w:pPr>
        <w:spacing w:before="120" w:line="240" w:lineRule="auto"/>
        <w:ind w:left="1410" w:hanging="1410"/>
        <w:contextualSpacing/>
        <w:rPr>
          <w:i/>
          <w:lang w:val="en-GB"/>
        </w:rPr>
      </w:pPr>
    </w:p>
    <w:p w:rsidR="002B58D4" w:rsidRPr="001E52EC" w:rsidRDefault="002B58D4" w:rsidP="002B58D4">
      <w:pPr>
        <w:spacing w:before="120" w:line="240" w:lineRule="auto"/>
        <w:contextualSpacing/>
        <w:rPr>
          <w:lang w:val="en-US"/>
        </w:rPr>
      </w:pPr>
      <w:r w:rsidRPr="00193EBF">
        <w:rPr>
          <w:b/>
          <w:lang w:val="en-US"/>
        </w:rPr>
        <w:t>VET</w:t>
      </w:r>
      <w:r w:rsidR="00F25A58">
        <w:rPr>
          <w:b/>
          <w:lang w:val="en-US"/>
        </w:rPr>
        <w:t>P</w:t>
      </w:r>
      <w:r w:rsidRPr="00193EBF">
        <w:rPr>
          <w:lang w:val="en-US"/>
        </w:rPr>
        <w:tab/>
      </w:r>
      <w:r w:rsidRPr="00193EBF">
        <w:rPr>
          <w:lang w:val="en-US"/>
        </w:rPr>
        <w:tab/>
      </w:r>
      <w:r w:rsidRPr="001E52EC">
        <w:rPr>
          <w:lang w:val="en-US"/>
        </w:rPr>
        <w:t xml:space="preserve">Vocational Education and Training </w:t>
      </w:r>
      <w:r w:rsidR="00F25A58">
        <w:rPr>
          <w:lang w:val="en-US"/>
        </w:rPr>
        <w:t>Partnership</w:t>
      </w:r>
    </w:p>
    <w:p w:rsidR="000232AF" w:rsidRPr="00CE33DA" w:rsidRDefault="0073308C" w:rsidP="0082583A">
      <w:pPr>
        <w:pStyle w:val="Heading1"/>
        <w:rPr>
          <w:i/>
          <w:lang w:val="en-GB"/>
        </w:rPr>
      </w:pPr>
      <w:r w:rsidRPr="001E52EC">
        <w:rPr>
          <w:lang w:val="en-GB"/>
        </w:rPr>
        <w:br w:type="page"/>
      </w:r>
      <w:bookmarkStart w:id="2" w:name="_Toc318876763"/>
      <w:bookmarkStart w:id="3" w:name="_Toc398302680"/>
      <w:r w:rsidR="000232AF" w:rsidRPr="00CE33DA">
        <w:rPr>
          <w:lang w:val="en-GB"/>
        </w:rPr>
        <w:lastRenderedPageBreak/>
        <w:t>B.1</w:t>
      </w:r>
      <w:r w:rsidR="000232AF" w:rsidRPr="00CE33DA">
        <w:rPr>
          <w:lang w:val="en-GB"/>
        </w:rPr>
        <w:tab/>
      </w:r>
      <w:bookmarkEnd w:id="2"/>
      <w:r w:rsidR="001E52EC" w:rsidRPr="00CE33DA">
        <w:rPr>
          <w:lang w:val="en-GB"/>
        </w:rPr>
        <w:t>Brief description</w:t>
      </w:r>
      <w:bookmarkEnd w:id="3"/>
    </w:p>
    <w:p w:rsidR="00CE33DA" w:rsidRDefault="00CE33DA" w:rsidP="00394700">
      <w:pPr>
        <w:spacing w:after="120"/>
        <w:rPr>
          <w:lang w:val="en-GB"/>
        </w:rPr>
      </w:pPr>
      <w:r>
        <w:rPr>
          <w:lang w:val="en-GB"/>
        </w:rPr>
        <w:t xml:space="preserve">Dynamic economic development has led to a strong </w:t>
      </w:r>
      <w:r w:rsidR="00BB448B">
        <w:rPr>
          <w:lang w:val="en-GB"/>
        </w:rPr>
        <w:t>demand</w:t>
      </w:r>
      <w:r>
        <w:rPr>
          <w:lang w:val="en-GB"/>
        </w:rPr>
        <w:t xml:space="preserve"> for qualified skilled workers, and this need will become even more acute in the future. </w:t>
      </w:r>
      <w:r w:rsidR="004A5609">
        <w:rPr>
          <w:lang w:val="en-GB"/>
        </w:rPr>
        <w:t xml:space="preserve">However, the </w:t>
      </w:r>
      <w:r w:rsidR="00AA1745">
        <w:rPr>
          <w:lang w:val="en-GB"/>
        </w:rPr>
        <w:t>vocational education and training sector</w:t>
      </w:r>
      <w:r w:rsidR="004A5609">
        <w:rPr>
          <w:lang w:val="en-GB"/>
        </w:rPr>
        <w:t xml:space="preserve"> in Mongolia does not have the quantitative or qualitative capacity to meet industry’s and </w:t>
      </w:r>
      <w:proofErr w:type="gramStart"/>
      <w:r w:rsidR="004A5609">
        <w:rPr>
          <w:lang w:val="en-GB"/>
        </w:rPr>
        <w:t>society’s</w:t>
      </w:r>
      <w:proofErr w:type="gramEnd"/>
      <w:r w:rsidR="004A5609">
        <w:rPr>
          <w:lang w:val="en-GB"/>
        </w:rPr>
        <w:t xml:space="preserve"> current and future demands for vocationally-oriented training for skilled workers (core problem).</w:t>
      </w:r>
    </w:p>
    <w:p w:rsidR="00F66E77" w:rsidRDefault="00F66E77" w:rsidP="00394700">
      <w:pPr>
        <w:spacing w:after="120"/>
        <w:rPr>
          <w:lang w:val="en-GB"/>
        </w:rPr>
      </w:pPr>
      <w:r w:rsidRPr="00F66E77">
        <w:rPr>
          <w:lang w:val="en-GB"/>
        </w:rPr>
        <w:t>The TC project “Cooperative Vocational Training in the Mineral Resource Sector” (CVT)</w:t>
      </w:r>
      <w:r>
        <w:rPr>
          <w:lang w:val="en-GB"/>
        </w:rPr>
        <w:t xml:space="preserve"> covers three </w:t>
      </w:r>
      <w:r w:rsidR="00544BCF">
        <w:rPr>
          <w:lang w:val="en-GB"/>
        </w:rPr>
        <w:t>a</w:t>
      </w:r>
      <w:r w:rsidR="0024057F">
        <w:rPr>
          <w:lang w:val="en-GB"/>
        </w:rPr>
        <w:t>reas</w:t>
      </w:r>
      <w:r w:rsidR="0054753D">
        <w:rPr>
          <w:lang w:val="en-GB"/>
        </w:rPr>
        <w:t xml:space="preserve"> of activity</w:t>
      </w:r>
      <w:r w:rsidR="00DF0237">
        <w:rPr>
          <w:lang w:val="en-GB"/>
        </w:rPr>
        <w:t>:</w:t>
      </w:r>
    </w:p>
    <w:p w:rsidR="00DF0237" w:rsidRDefault="00DF0237" w:rsidP="00394700">
      <w:pPr>
        <w:spacing w:after="120"/>
        <w:rPr>
          <w:lang w:val="en-GB"/>
        </w:rPr>
      </w:pPr>
      <w:r>
        <w:rPr>
          <w:lang w:val="en-GB"/>
        </w:rPr>
        <w:t xml:space="preserve">Module 1 outcome: </w:t>
      </w:r>
      <w:r w:rsidRPr="00DF0237">
        <w:rPr>
          <w:lang w:val="en-GB"/>
        </w:rPr>
        <w:t>The organizational, human resource and content related requirements for a needs-based vocational training within the mineral resource sector and up- and downstream industries are established in selected Technical and Vocational Education and Training (TVET) institutions.</w:t>
      </w:r>
    </w:p>
    <w:p w:rsidR="00DF0237" w:rsidRDefault="00DF0237" w:rsidP="00394700">
      <w:pPr>
        <w:spacing w:after="120"/>
        <w:rPr>
          <w:lang w:val="en-GB"/>
        </w:rPr>
      </w:pPr>
      <w:r>
        <w:rPr>
          <w:lang w:val="en-GB"/>
        </w:rPr>
        <w:t xml:space="preserve">Module 2 outcome: </w:t>
      </w:r>
      <w:r w:rsidRPr="00DF0237">
        <w:rPr>
          <w:lang w:val="en-GB"/>
        </w:rPr>
        <w:t>Target groups make use of the supported Short Term Skills Training (STST) courses which enhance their marketable skills.</w:t>
      </w:r>
    </w:p>
    <w:p w:rsidR="00DF0237" w:rsidRPr="00CE33DA" w:rsidRDefault="00DF0237" w:rsidP="00394700">
      <w:pPr>
        <w:spacing w:after="120"/>
        <w:rPr>
          <w:lang w:val="en-GB"/>
        </w:rPr>
      </w:pPr>
      <w:r>
        <w:rPr>
          <w:lang w:val="en-GB"/>
        </w:rPr>
        <w:t xml:space="preserve">Module 3 </w:t>
      </w:r>
      <w:proofErr w:type="gramStart"/>
      <w:r>
        <w:rPr>
          <w:lang w:val="en-GB"/>
        </w:rPr>
        <w:t>outcome</w:t>
      </w:r>
      <w:proofErr w:type="gramEnd"/>
      <w:r>
        <w:rPr>
          <w:lang w:val="en-GB"/>
        </w:rPr>
        <w:t xml:space="preserve">: </w:t>
      </w:r>
      <w:r w:rsidRPr="00DF0237">
        <w:rPr>
          <w:lang w:val="en-GB"/>
        </w:rPr>
        <w:t>Target groups make use of improved career guidance services based on labour market needs and individual capabilities.</w:t>
      </w:r>
    </w:p>
    <w:p w:rsidR="00CC19EA" w:rsidRPr="003E5D7E" w:rsidRDefault="00544BCF" w:rsidP="00CC19EA">
      <w:pPr>
        <w:spacing w:after="120"/>
        <w:rPr>
          <w:lang w:val="en-GB"/>
        </w:rPr>
      </w:pPr>
      <w:r>
        <w:rPr>
          <w:lang w:val="en-GB"/>
        </w:rPr>
        <w:t xml:space="preserve">In the </w:t>
      </w:r>
      <w:r w:rsidR="0024057F">
        <w:rPr>
          <w:lang w:val="en-GB"/>
        </w:rPr>
        <w:t>areas</w:t>
      </w:r>
      <w:r w:rsidR="00CE69FD">
        <w:rPr>
          <w:lang w:val="en-GB"/>
        </w:rPr>
        <w:t xml:space="preserve"> of activity</w:t>
      </w:r>
      <w:r w:rsidR="001C6CCF">
        <w:rPr>
          <w:lang w:val="en-GB"/>
        </w:rPr>
        <w:t>, t</w:t>
      </w:r>
      <w:r w:rsidR="00CE0438" w:rsidRPr="00CE0438">
        <w:rPr>
          <w:lang w:val="en-GB"/>
        </w:rPr>
        <w:t>he project</w:t>
      </w:r>
      <w:r w:rsidR="001C6CCF">
        <w:rPr>
          <w:lang w:val="en-GB"/>
        </w:rPr>
        <w:t xml:space="preserve"> provides</w:t>
      </w:r>
      <w:r w:rsidR="00CE0438">
        <w:rPr>
          <w:lang w:val="en-GB"/>
        </w:rPr>
        <w:t xml:space="preserve"> the Mongolian government with expert, political and process consultancy to resolve the shortcomings in the </w:t>
      </w:r>
      <w:r w:rsidR="00AA1745">
        <w:rPr>
          <w:lang w:val="en-GB"/>
        </w:rPr>
        <w:t>vocational education and training sector</w:t>
      </w:r>
      <w:r w:rsidR="001C6CCF">
        <w:rPr>
          <w:lang w:val="en-GB"/>
        </w:rPr>
        <w:t>.</w:t>
      </w:r>
      <w:r w:rsidR="00381219">
        <w:rPr>
          <w:lang w:val="en-GB"/>
        </w:rPr>
        <w:t xml:space="preserve"> These </w:t>
      </w:r>
      <w:r w:rsidR="00B75564">
        <w:rPr>
          <w:lang w:val="en-GB"/>
        </w:rPr>
        <w:t>inter-related activities</w:t>
      </w:r>
      <w:r w:rsidR="00381219">
        <w:rPr>
          <w:lang w:val="en-GB"/>
        </w:rPr>
        <w:t xml:space="preserve"> complement one another and aim overall to improve the availability of human resources </w:t>
      </w:r>
      <w:r w:rsidR="00110ECF">
        <w:rPr>
          <w:lang w:val="en-GB"/>
        </w:rPr>
        <w:t>in the long term</w:t>
      </w:r>
      <w:r w:rsidR="00B75564">
        <w:rPr>
          <w:lang w:val="en-GB"/>
        </w:rPr>
        <w:t xml:space="preserve"> </w:t>
      </w:r>
      <w:r w:rsidR="00381219">
        <w:rPr>
          <w:lang w:val="en-GB"/>
        </w:rPr>
        <w:t xml:space="preserve">and thereby ensure sustainable and wide-reaching economic growth based on </w:t>
      </w:r>
      <w:r w:rsidR="00BB448B">
        <w:rPr>
          <w:lang w:val="en-GB"/>
        </w:rPr>
        <w:t>Mongolia’s mineral wealth</w:t>
      </w:r>
      <w:r w:rsidR="00381219">
        <w:rPr>
          <w:lang w:val="en-GB"/>
        </w:rPr>
        <w:t>. The project is helping to refine the content of</w:t>
      </w:r>
      <w:r w:rsidR="00EC28E4">
        <w:rPr>
          <w:lang w:val="en-GB"/>
        </w:rPr>
        <w:t xml:space="preserve"> formal and short term</w:t>
      </w:r>
      <w:r w:rsidR="00381219">
        <w:rPr>
          <w:lang w:val="en-GB"/>
        </w:rPr>
        <w:t xml:space="preserve"> </w:t>
      </w:r>
      <w:r w:rsidR="00EC28E4">
        <w:rPr>
          <w:lang w:val="en-GB"/>
        </w:rPr>
        <w:t>training</w:t>
      </w:r>
      <w:r w:rsidR="00381219">
        <w:rPr>
          <w:lang w:val="en-GB"/>
        </w:rPr>
        <w:t xml:space="preserve"> and </w:t>
      </w:r>
      <w:r w:rsidR="00EC28E4">
        <w:rPr>
          <w:lang w:val="en-GB"/>
        </w:rPr>
        <w:t>career guidance</w:t>
      </w:r>
      <w:r w:rsidR="00051E75">
        <w:rPr>
          <w:lang w:val="en-GB"/>
        </w:rPr>
        <w:t>,</w:t>
      </w:r>
      <w:r w:rsidR="00381219">
        <w:rPr>
          <w:lang w:val="en-GB"/>
        </w:rPr>
        <w:t xml:space="preserve"> to devise </w:t>
      </w:r>
      <w:r w:rsidR="00051E75">
        <w:rPr>
          <w:lang w:val="en-GB"/>
        </w:rPr>
        <w:t xml:space="preserve">mechanisms by which social partners can cooperate with one another, to strengthen management, teaching and consultancy skills in </w:t>
      </w:r>
      <w:r w:rsidR="00AA1745">
        <w:rPr>
          <w:lang w:val="en-GB"/>
        </w:rPr>
        <w:t>vocational education and training institutions</w:t>
      </w:r>
      <w:r w:rsidR="00051E75">
        <w:rPr>
          <w:lang w:val="en-GB"/>
        </w:rPr>
        <w:t xml:space="preserve"> and </w:t>
      </w:r>
      <w:r w:rsidR="00BB448B">
        <w:rPr>
          <w:lang w:val="en-GB"/>
        </w:rPr>
        <w:t>companies</w:t>
      </w:r>
      <w:r w:rsidR="00051E75">
        <w:rPr>
          <w:lang w:val="en-GB"/>
        </w:rPr>
        <w:t>, and to improve the image of vocational training.</w:t>
      </w:r>
      <w:r w:rsidR="00D568DC">
        <w:rPr>
          <w:lang w:val="en-GB"/>
        </w:rPr>
        <w:t xml:space="preserve"> </w:t>
      </w:r>
      <w:r w:rsidR="00CC19EA" w:rsidRPr="00CC19EA">
        <w:rPr>
          <w:lang w:val="en-GB"/>
        </w:rPr>
        <w:t xml:space="preserve">The project has been designed and implemented </w:t>
      </w:r>
      <w:r w:rsidR="00CC19EA">
        <w:rPr>
          <w:lang w:val="en-GB"/>
        </w:rPr>
        <w:t xml:space="preserve">in close consultation with the TC measures in the German DC programme for promoting sustainable management of </w:t>
      </w:r>
      <w:r w:rsidR="00E53287">
        <w:rPr>
          <w:lang w:val="en-GB"/>
        </w:rPr>
        <w:t>mineral resources</w:t>
      </w:r>
      <w:r w:rsidR="00CC19EA">
        <w:rPr>
          <w:lang w:val="en-GB"/>
        </w:rPr>
        <w:t>. There are also synergies with the interventions being made by the Swiss Agency for Development and Cooperation, the Asian Development Bank, the European Union and the Australian and Korean development agencies. There is also considerable potential for public-private partnerships with Mongol</w:t>
      </w:r>
      <w:r w:rsidR="00E53287">
        <w:rPr>
          <w:lang w:val="en-GB"/>
        </w:rPr>
        <w:t>ian and international companies.</w:t>
      </w:r>
    </w:p>
    <w:p w:rsidR="00067C5B" w:rsidRDefault="004B1D22" w:rsidP="00067C5B">
      <w:pPr>
        <w:spacing w:after="120"/>
        <w:rPr>
          <w:lang w:val="en-GB"/>
        </w:rPr>
      </w:pPr>
      <w:r>
        <w:rPr>
          <w:lang w:val="en-GB"/>
        </w:rPr>
        <w:t>R</w:t>
      </w:r>
      <w:r w:rsidR="00CC19EA" w:rsidRPr="00CC19EA">
        <w:rPr>
          <w:lang w:val="en-GB"/>
        </w:rPr>
        <w:t>egion</w:t>
      </w:r>
      <w:r>
        <w:rPr>
          <w:lang w:val="en-GB"/>
        </w:rPr>
        <w:t>s</w:t>
      </w:r>
      <w:r w:rsidR="00CC19EA" w:rsidRPr="00CC19EA">
        <w:rPr>
          <w:lang w:val="en-GB"/>
        </w:rPr>
        <w:t xml:space="preserve"> </w:t>
      </w:r>
      <w:r>
        <w:rPr>
          <w:lang w:val="en-GB"/>
        </w:rPr>
        <w:t>benefitting from this measure</w:t>
      </w:r>
      <w:r w:rsidRPr="00CC19EA">
        <w:rPr>
          <w:lang w:val="en-GB"/>
        </w:rPr>
        <w:t xml:space="preserve"> </w:t>
      </w:r>
      <w:r>
        <w:rPr>
          <w:lang w:val="en-GB"/>
        </w:rPr>
        <w:t xml:space="preserve">are </w:t>
      </w:r>
      <w:r w:rsidR="00CC19EA" w:rsidRPr="00CC19EA">
        <w:rPr>
          <w:lang w:val="en-GB"/>
        </w:rPr>
        <w:t>the western</w:t>
      </w:r>
      <w:r>
        <w:rPr>
          <w:lang w:val="en-GB"/>
        </w:rPr>
        <w:t>,</w:t>
      </w:r>
      <w:r w:rsidR="00CC19EA" w:rsidRPr="00CC19EA">
        <w:rPr>
          <w:lang w:val="en-GB"/>
        </w:rPr>
        <w:t xml:space="preserve"> central provinces</w:t>
      </w:r>
      <w:r>
        <w:rPr>
          <w:lang w:val="en-GB"/>
        </w:rPr>
        <w:t xml:space="preserve"> and South Gobi.</w:t>
      </w:r>
      <w:r w:rsidR="00CC19EA" w:rsidRPr="00CC19EA">
        <w:rPr>
          <w:lang w:val="en-GB"/>
        </w:rPr>
        <w:t xml:space="preserve"> </w:t>
      </w:r>
      <w:r w:rsidR="00CC19EA">
        <w:rPr>
          <w:lang w:val="en-GB"/>
        </w:rPr>
        <w:t xml:space="preserve">The project </w:t>
      </w:r>
      <w:r w:rsidR="00603838">
        <w:rPr>
          <w:lang w:val="en-GB"/>
        </w:rPr>
        <w:t>started in March 2013 with costs covered by the German contribution of up to EUR 5,000,000. Its current phase lasts until</w:t>
      </w:r>
      <w:r w:rsidR="00CC19EA">
        <w:rPr>
          <w:lang w:val="en-GB"/>
        </w:rPr>
        <w:t xml:space="preserve"> February 2016</w:t>
      </w:r>
      <w:r w:rsidR="00F25A58">
        <w:rPr>
          <w:lang w:val="en-GB"/>
        </w:rPr>
        <w:t>.</w:t>
      </w:r>
      <w:r w:rsidR="00CC19EA">
        <w:rPr>
          <w:lang w:val="en-GB"/>
        </w:rPr>
        <w:t xml:space="preserve"> </w:t>
      </w:r>
      <w:r w:rsidR="00C17D25">
        <w:rPr>
          <w:lang w:val="en-GB"/>
        </w:rPr>
        <w:t>In addition, the project includes third-party funds</w:t>
      </w:r>
      <w:r w:rsidR="008766D8">
        <w:rPr>
          <w:lang w:val="en-GB"/>
        </w:rPr>
        <w:t xml:space="preserve"> </w:t>
      </w:r>
      <w:r w:rsidR="00C17D25">
        <w:rPr>
          <w:lang w:val="en-GB"/>
        </w:rPr>
        <w:t>from</w:t>
      </w:r>
      <w:r w:rsidR="008766D8" w:rsidRPr="00675C99">
        <w:rPr>
          <w:lang w:val="en-GB"/>
        </w:rPr>
        <w:t xml:space="preserve"> the Swiss Agency for Development</w:t>
      </w:r>
      <w:r w:rsidR="00C17D25">
        <w:rPr>
          <w:lang w:val="en-GB"/>
        </w:rPr>
        <w:t xml:space="preserve"> and Cooperation to the value of</w:t>
      </w:r>
      <w:r w:rsidR="008766D8" w:rsidRPr="00675C99">
        <w:rPr>
          <w:lang w:val="en-GB"/>
        </w:rPr>
        <w:t xml:space="preserve"> EUR</w:t>
      </w:r>
      <w:proofErr w:type="gramStart"/>
      <w:r w:rsidR="008766D8" w:rsidRPr="00675C99">
        <w:rPr>
          <w:lang w:val="en-GB"/>
        </w:rPr>
        <w:t xml:space="preserve">  </w:t>
      </w:r>
      <w:r w:rsidR="008766D8">
        <w:rPr>
          <w:lang w:val="en-GB"/>
        </w:rPr>
        <w:t>3,</w:t>
      </w:r>
      <w:r w:rsidR="00844FD6">
        <w:rPr>
          <w:lang w:val="en-GB"/>
        </w:rPr>
        <w:t>6</w:t>
      </w:r>
      <w:r w:rsidR="008766D8" w:rsidRPr="00675C99">
        <w:rPr>
          <w:lang w:val="en-GB"/>
        </w:rPr>
        <w:t>00</w:t>
      </w:r>
      <w:r w:rsidR="008766D8">
        <w:rPr>
          <w:lang w:val="en-GB"/>
        </w:rPr>
        <w:t>,</w:t>
      </w:r>
      <w:r w:rsidR="008766D8" w:rsidRPr="00675C99">
        <w:rPr>
          <w:lang w:val="en-GB"/>
        </w:rPr>
        <w:t>000</w:t>
      </w:r>
      <w:proofErr w:type="gramEnd"/>
      <w:r w:rsidR="00603838">
        <w:rPr>
          <w:lang w:val="en-GB"/>
        </w:rPr>
        <w:t xml:space="preserve">. The </w:t>
      </w:r>
      <w:r w:rsidR="002A62FB">
        <w:rPr>
          <w:lang w:val="en-GB"/>
        </w:rPr>
        <w:t>Australian Departme</w:t>
      </w:r>
      <w:r w:rsidR="00603838">
        <w:rPr>
          <w:lang w:val="en-GB"/>
        </w:rPr>
        <w:t>nt of Foreign Affairs and Trade provides up to AUD 4,000,000 until June 2017.</w:t>
      </w:r>
    </w:p>
    <w:p w:rsidR="00C46392" w:rsidRPr="00CC19EA" w:rsidRDefault="00C46392" w:rsidP="00067C5B">
      <w:pPr>
        <w:spacing w:after="120"/>
        <w:rPr>
          <w:lang w:val="en-GB"/>
        </w:rPr>
      </w:pPr>
      <w:r>
        <w:rPr>
          <w:lang w:val="en-GB"/>
        </w:rPr>
        <w:t>Due to the third-party contribution, the project value</w:t>
      </w:r>
      <w:r w:rsidR="00F64DA1">
        <w:rPr>
          <w:lang w:val="en-GB"/>
        </w:rPr>
        <w:t xml:space="preserve"> of the current T</w:t>
      </w:r>
      <w:r>
        <w:rPr>
          <w:lang w:val="en-GB"/>
        </w:rPr>
        <w:t>C measure was increased and the concept of the measure was subject to content related changes.</w:t>
      </w:r>
    </w:p>
    <w:p w:rsidR="000232AF" w:rsidRPr="00FB1EF9" w:rsidRDefault="000232AF" w:rsidP="00110ECF">
      <w:pPr>
        <w:pStyle w:val="Heading1"/>
        <w:ind w:left="0" w:firstLine="0"/>
        <w:rPr>
          <w:lang w:val="en-GB"/>
        </w:rPr>
      </w:pPr>
      <w:bookmarkStart w:id="4" w:name="_Toc318876764"/>
      <w:bookmarkStart w:id="5" w:name="_Toc398302681"/>
      <w:r w:rsidRPr="00FB1EF9">
        <w:rPr>
          <w:lang w:val="en-GB"/>
        </w:rPr>
        <w:lastRenderedPageBreak/>
        <w:t>B.2</w:t>
      </w:r>
      <w:r w:rsidRPr="00FB1EF9">
        <w:rPr>
          <w:lang w:val="en-GB"/>
        </w:rPr>
        <w:tab/>
      </w:r>
      <w:bookmarkEnd w:id="4"/>
      <w:r w:rsidR="00FB1EF9" w:rsidRPr="00FB1EF9">
        <w:rPr>
          <w:lang w:val="en-GB"/>
        </w:rPr>
        <w:t>Problem and potential analysis (related to the DC measure)</w:t>
      </w:r>
      <w:bookmarkEnd w:id="5"/>
    </w:p>
    <w:p w:rsidR="00F55A2A" w:rsidRPr="00F55A2A" w:rsidRDefault="00F55A2A" w:rsidP="009F3BF8">
      <w:pPr>
        <w:spacing w:after="120"/>
        <w:rPr>
          <w:lang w:val="en-GB"/>
        </w:rPr>
      </w:pPr>
      <w:r w:rsidRPr="00F55A2A">
        <w:rPr>
          <w:lang w:val="en-GB"/>
        </w:rPr>
        <w:t xml:space="preserve">Due to its abundance of </w:t>
      </w:r>
      <w:r w:rsidR="00AA1745">
        <w:rPr>
          <w:lang w:val="en-GB"/>
        </w:rPr>
        <w:t>raw materials</w:t>
      </w:r>
      <w:r w:rsidRPr="00F55A2A">
        <w:rPr>
          <w:lang w:val="en-GB"/>
        </w:rPr>
        <w:t xml:space="preserve">, </w:t>
      </w:r>
      <w:r w:rsidR="00783BC8">
        <w:rPr>
          <w:lang w:val="en-GB"/>
        </w:rPr>
        <w:t>t</w:t>
      </w:r>
      <w:r w:rsidR="000F2A17">
        <w:rPr>
          <w:lang w:val="en-GB"/>
        </w:rPr>
        <w:t xml:space="preserve">he mining sector accounts for three fifths of Mongolia’s entire industrial production. Dynamic economic development has led to a strong need for qualified skilled workers, and this need will become even more acute in the future. This is particularly the case in </w:t>
      </w:r>
      <w:r w:rsidR="00EA4B41">
        <w:rPr>
          <w:lang w:val="en-GB"/>
        </w:rPr>
        <w:t>mechanics, electrical engineering</w:t>
      </w:r>
      <w:r w:rsidR="000F2A17">
        <w:rPr>
          <w:lang w:val="en-GB"/>
        </w:rPr>
        <w:t xml:space="preserve"> </w:t>
      </w:r>
      <w:r w:rsidR="00EA4B41">
        <w:rPr>
          <w:lang w:val="en-GB"/>
        </w:rPr>
        <w:t xml:space="preserve">and </w:t>
      </w:r>
      <w:r w:rsidR="000F2A17">
        <w:rPr>
          <w:lang w:val="en-GB"/>
        </w:rPr>
        <w:t xml:space="preserve">construction. According to the Mongolian government’s estimates, 40,000 additional skilled workers will be required by 2018. However, the </w:t>
      </w:r>
      <w:r w:rsidR="00AA1745">
        <w:rPr>
          <w:lang w:val="en-GB"/>
        </w:rPr>
        <w:t>vocational education and training sector</w:t>
      </w:r>
      <w:r w:rsidR="000F2A17">
        <w:rPr>
          <w:lang w:val="en-GB"/>
        </w:rPr>
        <w:t xml:space="preserve"> in Mongolia does not have the quantitative or qualitative capacity to meet industry’s and </w:t>
      </w:r>
      <w:proofErr w:type="gramStart"/>
      <w:r w:rsidR="000F2A17">
        <w:rPr>
          <w:lang w:val="en-GB"/>
        </w:rPr>
        <w:t>society’s</w:t>
      </w:r>
      <w:proofErr w:type="gramEnd"/>
      <w:r w:rsidR="000F2A17">
        <w:rPr>
          <w:lang w:val="en-GB"/>
        </w:rPr>
        <w:t xml:space="preserve"> current and future demands for vocationally-oriented training for skilled workers (</w:t>
      </w:r>
      <w:r w:rsidR="000F2A17" w:rsidRPr="000F2A17">
        <w:rPr>
          <w:b/>
          <w:lang w:val="en-GB"/>
        </w:rPr>
        <w:t>core problem</w:t>
      </w:r>
      <w:r w:rsidR="000F2A17">
        <w:rPr>
          <w:lang w:val="en-GB"/>
        </w:rPr>
        <w:t>).</w:t>
      </w:r>
    </w:p>
    <w:p w:rsidR="00025C29" w:rsidRPr="000F2A17" w:rsidRDefault="00C56134" w:rsidP="009F3BF8">
      <w:pPr>
        <w:spacing w:after="120"/>
        <w:rPr>
          <w:lang w:val="en-GB"/>
        </w:rPr>
      </w:pPr>
      <w:r>
        <w:rPr>
          <w:lang w:val="en-GB"/>
        </w:rPr>
        <w:t>This</w:t>
      </w:r>
      <w:r w:rsidR="000F2A17" w:rsidRPr="000F2A17">
        <w:rPr>
          <w:lang w:val="en-GB"/>
        </w:rPr>
        <w:t xml:space="preserve"> situation </w:t>
      </w:r>
      <w:r>
        <w:rPr>
          <w:lang w:val="en-GB"/>
        </w:rPr>
        <w:t xml:space="preserve">is </w:t>
      </w:r>
      <w:r w:rsidRPr="00C56134">
        <w:rPr>
          <w:b/>
          <w:lang w:val="en-GB"/>
        </w:rPr>
        <w:t>caused</w:t>
      </w:r>
      <w:r w:rsidR="000F2A17" w:rsidRPr="000F2A17">
        <w:rPr>
          <w:lang w:val="en-GB"/>
        </w:rPr>
        <w:t xml:space="preserve"> primarily </w:t>
      </w:r>
      <w:r>
        <w:rPr>
          <w:lang w:val="en-GB"/>
        </w:rPr>
        <w:t>by</w:t>
      </w:r>
      <w:r w:rsidR="000F2A17" w:rsidRPr="000F2A17">
        <w:rPr>
          <w:lang w:val="en-GB"/>
        </w:rPr>
        <w:t xml:space="preserve"> the </w:t>
      </w:r>
      <w:r w:rsidR="000F2A17">
        <w:rPr>
          <w:lang w:val="en-GB"/>
        </w:rPr>
        <w:t xml:space="preserve">teaching </w:t>
      </w:r>
      <w:r w:rsidR="000F2A17" w:rsidRPr="000F2A17">
        <w:rPr>
          <w:lang w:val="en-GB"/>
        </w:rPr>
        <w:t xml:space="preserve">tradition of focusing on theory and </w:t>
      </w:r>
      <w:r w:rsidR="000F2A17">
        <w:rPr>
          <w:lang w:val="en-GB"/>
        </w:rPr>
        <w:t xml:space="preserve">insufficient cooperation between vocational colleges and industry. Employers find that </w:t>
      </w:r>
      <w:r w:rsidR="00A3444C">
        <w:rPr>
          <w:lang w:val="en-GB"/>
        </w:rPr>
        <w:t xml:space="preserve">training in vocational colleges does not focus </w:t>
      </w:r>
      <w:r w:rsidR="007D229A">
        <w:rPr>
          <w:lang w:val="en-GB"/>
        </w:rPr>
        <w:t>sufficiently</w:t>
      </w:r>
      <w:r w:rsidR="00A3444C">
        <w:rPr>
          <w:lang w:val="en-GB"/>
        </w:rPr>
        <w:t xml:space="preserve"> on practical content and that college-leavers do not have the technical and social skills required to gain employment. </w:t>
      </w:r>
      <w:r>
        <w:rPr>
          <w:lang w:val="en-GB"/>
        </w:rPr>
        <w:t xml:space="preserve">There is also a lack of </w:t>
      </w:r>
      <w:r w:rsidR="00E6781B">
        <w:rPr>
          <w:lang w:val="en-GB"/>
        </w:rPr>
        <w:t xml:space="preserve">employment-generating qualification programmes for job-seekers aged over 24 who do not have any formal vocational training. </w:t>
      </w:r>
      <w:r w:rsidR="00D10B0E">
        <w:rPr>
          <w:lang w:val="en-GB"/>
        </w:rPr>
        <w:t xml:space="preserve">Companies, meanwhile, </w:t>
      </w:r>
      <w:r w:rsidR="00E6781B">
        <w:rPr>
          <w:lang w:val="en-GB"/>
        </w:rPr>
        <w:t xml:space="preserve">do not have </w:t>
      </w:r>
      <w:r w:rsidR="00EA4B41">
        <w:rPr>
          <w:lang w:val="en-GB"/>
        </w:rPr>
        <w:t>qualified in-company instructors</w:t>
      </w:r>
      <w:r w:rsidR="00E6781B">
        <w:rPr>
          <w:lang w:val="en-GB"/>
        </w:rPr>
        <w:t xml:space="preserve"> to train apprentices for the positions that their businesses are going to n</w:t>
      </w:r>
      <w:r w:rsidR="00D10B0E">
        <w:rPr>
          <w:lang w:val="en-GB"/>
        </w:rPr>
        <w:t xml:space="preserve">eed to fill in the future. Neither </w:t>
      </w:r>
      <w:r w:rsidR="00EA4B41">
        <w:rPr>
          <w:lang w:val="en-GB"/>
        </w:rPr>
        <w:t>school</w:t>
      </w:r>
      <w:r w:rsidR="00D10B0E">
        <w:rPr>
          <w:lang w:val="en-GB"/>
        </w:rPr>
        <w:t>-leavers nor job applicants are sufficiently career-focused to be able to make the right decisions about what qualifications to take and what career path to pursue. Moreover, vocational colleges do not have sufficie</w:t>
      </w:r>
      <w:r w:rsidR="00EA4B41">
        <w:rPr>
          <w:lang w:val="en-GB"/>
        </w:rPr>
        <w:t>nt financial or human resources</w:t>
      </w:r>
      <w:r w:rsidR="00D10B0E">
        <w:rPr>
          <w:lang w:val="en-GB"/>
        </w:rPr>
        <w:t>.</w:t>
      </w:r>
      <w:r w:rsidR="007C7790">
        <w:rPr>
          <w:lang w:val="en-GB"/>
        </w:rPr>
        <w:t xml:space="preserve"> In 2010, only 4.4% of the educational budget was provided for vocational education and training.</w:t>
      </w:r>
    </w:p>
    <w:p w:rsidR="00FA52C3" w:rsidRPr="00FA52C3" w:rsidRDefault="00FA52C3" w:rsidP="00735E6C">
      <w:pPr>
        <w:spacing w:after="120"/>
        <w:rPr>
          <w:lang w:val="en-GB"/>
        </w:rPr>
      </w:pPr>
      <w:r w:rsidRPr="00FA52C3">
        <w:rPr>
          <w:lang w:val="en-GB"/>
        </w:rPr>
        <w:t>The</w:t>
      </w:r>
      <w:r w:rsidR="00735E6C" w:rsidRPr="00FA52C3">
        <w:rPr>
          <w:lang w:val="en-GB"/>
        </w:rPr>
        <w:t xml:space="preserve"> </w:t>
      </w:r>
      <w:r w:rsidR="00833A45" w:rsidRPr="00FA52C3">
        <w:rPr>
          <w:b/>
          <w:lang w:val="en-GB"/>
        </w:rPr>
        <w:t>negative results</w:t>
      </w:r>
      <w:r w:rsidR="00735E6C" w:rsidRPr="00FA52C3">
        <w:rPr>
          <w:lang w:val="en-GB"/>
        </w:rPr>
        <w:t xml:space="preserve"> </w:t>
      </w:r>
      <w:r w:rsidRPr="00FA52C3">
        <w:rPr>
          <w:lang w:val="en-GB"/>
        </w:rPr>
        <w:t xml:space="preserve">of insufficient vocational training are that Mongolian employees are not able to participate </w:t>
      </w:r>
      <w:r w:rsidR="00EA4B41">
        <w:rPr>
          <w:lang w:val="en-GB"/>
        </w:rPr>
        <w:t xml:space="preserve">sufficiently </w:t>
      </w:r>
      <w:r w:rsidRPr="00FA52C3">
        <w:rPr>
          <w:lang w:val="en-GB"/>
        </w:rPr>
        <w:t xml:space="preserve">in creating value in the </w:t>
      </w:r>
      <w:r w:rsidR="00EA4B41">
        <w:rPr>
          <w:lang w:val="en-GB"/>
        </w:rPr>
        <w:t>mineral resource</w:t>
      </w:r>
      <w:r w:rsidRPr="00FA52C3">
        <w:rPr>
          <w:lang w:val="en-GB"/>
        </w:rPr>
        <w:t xml:space="preserve"> sector</w:t>
      </w:r>
      <w:r w:rsidR="003D4AA9">
        <w:rPr>
          <w:lang w:val="en-GB"/>
        </w:rPr>
        <w:t xml:space="preserve"> </w:t>
      </w:r>
      <w:r w:rsidR="001A33BF">
        <w:rPr>
          <w:lang w:val="en-GB"/>
        </w:rPr>
        <w:t xml:space="preserve">due to their lack of expertise. Only around 40% of the population are employed in the formal sector </w:t>
      </w:r>
      <w:r w:rsidR="002E4DC0">
        <w:rPr>
          <w:lang w:val="en-GB"/>
        </w:rPr>
        <w:t>of the economy</w:t>
      </w:r>
      <w:r w:rsidR="002E4DC0" w:rsidRPr="00FA52C3">
        <w:rPr>
          <w:lang w:val="en-GB"/>
        </w:rPr>
        <w:t xml:space="preserve"> </w:t>
      </w:r>
      <w:r w:rsidR="001A33BF">
        <w:rPr>
          <w:lang w:val="en-GB"/>
        </w:rPr>
        <w:t>and around 30% of the population ha</w:t>
      </w:r>
      <w:r w:rsidR="00783BC8">
        <w:rPr>
          <w:lang w:val="en-GB"/>
        </w:rPr>
        <w:t>ve</w:t>
      </w:r>
      <w:r w:rsidR="001A33BF">
        <w:rPr>
          <w:lang w:val="en-GB"/>
        </w:rPr>
        <w:t xml:space="preserve"> to live on an income below the poverty line. While the need for </w:t>
      </w:r>
      <w:r w:rsidR="002E4DC0">
        <w:rPr>
          <w:lang w:val="en-GB"/>
        </w:rPr>
        <w:t xml:space="preserve">skilled </w:t>
      </w:r>
      <w:r w:rsidR="001A33BF">
        <w:rPr>
          <w:lang w:val="en-GB"/>
        </w:rPr>
        <w:t>specialist</w:t>
      </w:r>
      <w:r w:rsidR="00783BC8">
        <w:rPr>
          <w:lang w:val="en-GB"/>
        </w:rPr>
        <w:t>s</w:t>
      </w:r>
      <w:r w:rsidR="001A33BF">
        <w:rPr>
          <w:lang w:val="en-GB"/>
        </w:rPr>
        <w:t xml:space="preserve"> in Mongolia is met by recruiting staff from abroad, many young Mongolians are working as unskilled labourers in developed Asian economies (especially South Korea). The lack of skilled workers in Mongolia has recently led to a substantial increase in salaries for well trained workers and to a </w:t>
      </w:r>
      <w:r w:rsidR="002E4DC0">
        <w:rPr>
          <w:lang w:val="en-GB"/>
        </w:rPr>
        <w:t xml:space="preserve">loss </w:t>
      </w:r>
      <w:r w:rsidR="001A33BF">
        <w:rPr>
          <w:lang w:val="en-GB"/>
        </w:rPr>
        <w:t xml:space="preserve">in </w:t>
      </w:r>
      <w:r w:rsidR="002E4DC0">
        <w:rPr>
          <w:lang w:val="en-GB"/>
        </w:rPr>
        <w:t>added</w:t>
      </w:r>
      <w:r w:rsidR="001A33BF">
        <w:rPr>
          <w:lang w:val="en-GB"/>
        </w:rPr>
        <w:t xml:space="preserve"> value in the Mongolian economy.</w:t>
      </w:r>
    </w:p>
    <w:p w:rsidR="001A33BF" w:rsidRDefault="001A33BF" w:rsidP="00473052">
      <w:pPr>
        <w:spacing w:after="120"/>
        <w:rPr>
          <w:lang w:val="en-GB"/>
        </w:rPr>
      </w:pPr>
      <w:r w:rsidRPr="004A5609">
        <w:rPr>
          <w:lang w:val="en-GB"/>
        </w:rPr>
        <w:t xml:space="preserve">The Mongolian government has adopted a </w:t>
      </w:r>
      <w:r w:rsidRPr="007D229A">
        <w:rPr>
          <w:lang w:val="en-GB"/>
        </w:rPr>
        <w:t xml:space="preserve">Master Plan to Develop Education of Mongolia in 2006 – 2015, which has the </w:t>
      </w:r>
      <w:r w:rsidRPr="007D229A">
        <w:rPr>
          <w:b/>
          <w:lang w:val="en-GB"/>
        </w:rPr>
        <w:t>potential</w:t>
      </w:r>
      <w:r w:rsidRPr="007D229A">
        <w:rPr>
          <w:lang w:val="en-GB"/>
        </w:rPr>
        <w:t xml:space="preserve"> to ref</w:t>
      </w:r>
      <w:r>
        <w:rPr>
          <w:lang w:val="en-GB"/>
        </w:rPr>
        <w:t xml:space="preserve">orm the </w:t>
      </w:r>
      <w:r w:rsidR="00AA1745">
        <w:rPr>
          <w:lang w:val="en-GB"/>
        </w:rPr>
        <w:t>vocational education and training sector</w:t>
      </w:r>
      <w:r>
        <w:rPr>
          <w:lang w:val="en-GB"/>
        </w:rPr>
        <w:t xml:space="preserve">. The government </w:t>
      </w:r>
      <w:r w:rsidR="007D229A">
        <w:rPr>
          <w:lang w:val="en-GB"/>
        </w:rPr>
        <w:t>has made a commitment to improving</w:t>
      </w:r>
      <w:r>
        <w:rPr>
          <w:lang w:val="en-GB"/>
        </w:rPr>
        <w:t xml:space="preserve"> the relevance and quality of the vocational training</w:t>
      </w:r>
      <w:r w:rsidR="007D229A">
        <w:rPr>
          <w:lang w:val="en-GB"/>
        </w:rPr>
        <w:t xml:space="preserve"> that is available and to creating</w:t>
      </w:r>
      <w:r>
        <w:rPr>
          <w:lang w:val="en-GB"/>
        </w:rPr>
        <w:t xml:space="preserve"> the necessary conditions to achieve this. </w:t>
      </w:r>
      <w:r w:rsidR="003325F5" w:rsidRPr="003325F5">
        <w:rPr>
          <w:lang w:val="en-GB"/>
        </w:rPr>
        <w:t>With this in mind</w:t>
      </w:r>
      <w:r w:rsidR="00783BC8">
        <w:rPr>
          <w:lang w:val="en-GB"/>
        </w:rPr>
        <w:t>,</w:t>
      </w:r>
      <w:r w:rsidR="003325F5" w:rsidRPr="003325F5">
        <w:rPr>
          <w:lang w:val="en-GB"/>
        </w:rPr>
        <w:t xml:space="preserve"> the vocational training law has been repeatedly </w:t>
      </w:r>
      <w:r w:rsidR="003325F5">
        <w:rPr>
          <w:lang w:val="en-GB"/>
        </w:rPr>
        <w:t>reformed in recent years, and the proportion of practical training in vocational colleges has been increased to over 50%. A programme of grants has been introduced as an incentive for students at vocational colleges</w:t>
      </w:r>
      <w:r w:rsidR="007D229A">
        <w:rPr>
          <w:lang w:val="en-GB"/>
        </w:rPr>
        <w:t>, and the Ministry of</w:t>
      </w:r>
      <w:r w:rsidR="003325F5">
        <w:rPr>
          <w:lang w:val="en-GB"/>
        </w:rPr>
        <w:t xml:space="preserve"> Labour has established two funds to improve the availability of vocational qualifications. </w:t>
      </w:r>
      <w:r w:rsidR="00D747BD">
        <w:rPr>
          <w:lang w:val="en-GB"/>
        </w:rPr>
        <w:t xml:space="preserve">Moreover, responsibility for the </w:t>
      </w:r>
      <w:r w:rsidR="00AA1745">
        <w:rPr>
          <w:lang w:val="en-GB"/>
        </w:rPr>
        <w:t>vocational education and training sector</w:t>
      </w:r>
      <w:r w:rsidR="00D747BD">
        <w:rPr>
          <w:lang w:val="en-GB"/>
        </w:rPr>
        <w:t xml:space="preserve">, which was previously shared by several ministries, has been transferred in its entirety to the Ministry of Labour, thereby bringing responsibilities for formal and </w:t>
      </w:r>
      <w:r w:rsidR="00EC28E4">
        <w:rPr>
          <w:lang w:val="en-GB"/>
        </w:rPr>
        <w:t>short term</w:t>
      </w:r>
      <w:r w:rsidR="00D747BD">
        <w:rPr>
          <w:lang w:val="en-GB"/>
        </w:rPr>
        <w:t xml:space="preserve"> training and </w:t>
      </w:r>
      <w:r w:rsidR="005B1D83">
        <w:rPr>
          <w:lang w:val="en-GB"/>
        </w:rPr>
        <w:t>career</w:t>
      </w:r>
      <w:r w:rsidR="00EC28E4">
        <w:rPr>
          <w:lang w:val="en-GB"/>
        </w:rPr>
        <w:t xml:space="preserve"> guidance</w:t>
      </w:r>
      <w:r w:rsidR="00D747BD">
        <w:rPr>
          <w:lang w:val="en-GB"/>
        </w:rPr>
        <w:t xml:space="preserve"> together under one roof. The </w:t>
      </w:r>
      <w:r w:rsidR="00D747BD" w:rsidRPr="00D747BD">
        <w:rPr>
          <w:lang w:val="en-GB"/>
        </w:rPr>
        <w:t>National Council for Vocational Education and Technical Training</w:t>
      </w:r>
      <w:r w:rsidR="00D747BD">
        <w:rPr>
          <w:lang w:val="en-GB"/>
        </w:rPr>
        <w:t xml:space="preserve"> (</w:t>
      </w:r>
      <w:r w:rsidR="00D747BD" w:rsidRPr="00D747BD">
        <w:rPr>
          <w:lang w:val="en-GB"/>
        </w:rPr>
        <w:t>NCVET</w:t>
      </w:r>
      <w:r w:rsidR="00D747BD">
        <w:rPr>
          <w:lang w:val="en-GB"/>
        </w:rPr>
        <w:t>)</w:t>
      </w:r>
      <w:r w:rsidR="00D747BD" w:rsidRPr="00D747BD">
        <w:rPr>
          <w:lang w:val="en-GB"/>
        </w:rPr>
        <w:t xml:space="preserve"> </w:t>
      </w:r>
      <w:r w:rsidR="00D747BD">
        <w:rPr>
          <w:lang w:val="en-GB"/>
        </w:rPr>
        <w:t xml:space="preserve">has also been established with the support of the United States of America’s development fund (the </w:t>
      </w:r>
      <w:r w:rsidR="00D747BD" w:rsidRPr="00D747BD">
        <w:rPr>
          <w:lang w:val="en-GB"/>
        </w:rPr>
        <w:t>Millennium Challenge Account, MCA)</w:t>
      </w:r>
      <w:r w:rsidR="00D747BD">
        <w:rPr>
          <w:lang w:val="en-GB"/>
        </w:rPr>
        <w:t xml:space="preserve">. </w:t>
      </w:r>
      <w:r w:rsidR="006E2DF8">
        <w:rPr>
          <w:lang w:val="en-GB"/>
        </w:rPr>
        <w:t>This council includes</w:t>
      </w:r>
      <w:r w:rsidR="00783BC8">
        <w:rPr>
          <w:lang w:val="en-GB"/>
        </w:rPr>
        <w:t>, among others,</w:t>
      </w:r>
      <w:r w:rsidR="006E2DF8">
        <w:rPr>
          <w:lang w:val="en-GB"/>
        </w:rPr>
        <w:t xml:space="preserve"> representatives from relevant industrial </w:t>
      </w:r>
      <w:r w:rsidR="002E4DC0">
        <w:rPr>
          <w:lang w:val="en-GB"/>
        </w:rPr>
        <w:t>associations</w:t>
      </w:r>
      <w:r w:rsidR="006E2DF8">
        <w:rPr>
          <w:lang w:val="en-GB"/>
        </w:rPr>
        <w:t xml:space="preserve"> and other civil society organisations </w:t>
      </w:r>
      <w:r w:rsidR="006E2DF8">
        <w:rPr>
          <w:lang w:val="en-GB"/>
        </w:rPr>
        <w:lastRenderedPageBreak/>
        <w:t>such as trade unions</w:t>
      </w:r>
      <w:r w:rsidR="00D747BD">
        <w:rPr>
          <w:lang w:val="en-GB"/>
        </w:rPr>
        <w:t>.</w:t>
      </w:r>
      <w:r w:rsidR="006E2DF8">
        <w:rPr>
          <w:lang w:val="en-GB"/>
        </w:rPr>
        <w:t xml:space="preserve"> In order to further </w:t>
      </w:r>
      <w:r w:rsidR="007E1AA5">
        <w:rPr>
          <w:lang w:val="en-GB"/>
        </w:rPr>
        <w:t>promote</w:t>
      </w:r>
      <w:r w:rsidR="006E2DF8">
        <w:rPr>
          <w:lang w:val="en-GB"/>
        </w:rPr>
        <w:t xml:space="preserve"> knowledge management and cooperation in this sector, the </w:t>
      </w:r>
      <w:r w:rsidR="006E2DF8" w:rsidRPr="006E2DF8">
        <w:rPr>
          <w:lang w:val="en-GB"/>
        </w:rPr>
        <w:t xml:space="preserve">Vocational Education and Training </w:t>
      </w:r>
      <w:r w:rsidR="00F25A58">
        <w:rPr>
          <w:lang w:val="en-GB"/>
        </w:rPr>
        <w:t>Partnership</w:t>
      </w:r>
      <w:r w:rsidR="006E2DF8">
        <w:rPr>
          <w:lang w:val="en-GB"/>
        </w:rPr>
        <w:t xml:space="preserve"> (</w:t>
      </w:r>
      <w:r w:rsidR="006E2DF8" w:rsidRPr="006E2DF8">
        <w:rPr>
          <w:lang w:val="en-GB"/>
        </w:rPr>
        <w:t>VET</w:t>
      </w:r>
      <w:r w:rsidR="00F25A58">
        <w:rPr>
          <w:lang w:val="en-GB"/>
        </w:rPr>
        <w:t>P</w:t>
      </w:r>
      <w:r w:rsidR="006E2DF8" w:rsidRPr="006E2DF8">
        <w:rPr>
          <w:lang w:val="en-GB"/>
        </w:rPr>
        <w:t>)</w:t>
      </w:r>
      <w:r w:rsidR="006E2DF8">
        <w:rPr>
          <w:lang w:val="en-GB"/>
        </w:rPr>
        <w:t xml:space="preserve"> was established as a non-governmental organisation with the support of the Ministry of Labour, bilateral donors, civil society organisations and the private sector. </w:t>
      </w:r>
      <w:r w:rsidR="007E1AA5">
        <w:rPr>
          <w:lang w:val="en-GB"/>
        </w:rPr>
        <w:t xml:space="preserve">Quotas on the number of trained </w:t>
      </w:r>
      <w:r w:rsidR="007D229A">
        <w:rPr>
          <w:lang w:val="en-GB"/>
        </w:rPr>
        <w:t>national</w:t>
      </w:r>
      <w:r w:rsidR="007E1AA5">
        <w:rPr>
          <w:lang w:val="en-GB"/>
        </w:rPr>
        <w:t xml:space="preserve"> staff that </w:t>
      </w:r>
      <w:r w:rsidR="004B329B">
        <w:rPr>
          <w:lang w:val="en-GB"/>
        </w:rPr>
        <w:t xml:space="preserve">companies </w:t>
      </w:r>
      <w:r w:rsidR="007E1AA5">
        <w:rPr>
          <w:lang w:val="en-GB"/>
        </w:rPr>
        <w:t>must employ</w:t>
      </w:r>
      <w:r w:rsidR="004B329B">
        <w:rPr>
          <w:lang w:val="en-GB"/>
        </w:rPr>
        <w:t xml:space="preserve"> </w:t>
      </w:r>
      <w:r w:rsidR="007E1AA5">
        <w:rPr>
          <w:lang w:val="en-GB"/>
        </w:rPr>
        <w:t xml:space="preserve">(usually 90%) were also introduced to restrict recruitment of foreign workers and encourage industry to invest in training Mongolian specialists. </w:t>
      </w:r>
      <w:r w:rsidR="007D229A">
        <w:rPr>
          <w:lang w:val="en-GB"/>
        </w:rPr>
        <w:t>National</w:t>
      </w:r>
      <w:r w:rsidR="00890FF1">
        <w:rPr>
          <w:lang w:val="en-GB"/>
        </w:rPr>
        <w:t xml:space="preserve"> and international companies are also increasingly providing </w:t>
      </w:r>
      <w:r w:rsidR="00110ECF">
        <w:rPr>
          <w:lang w:val="en-GB"/>
        </w:rPr>
        <w:t>in-company</w:t>
      </w:r>
      <w:r w:rsidR="002E4DC0">
        <w:rPr>
          <w:lang w:val="en-GB"/>
        </w:rPr>
        <w:t xml:space="preserve"> training to Mongolian workers.</w:t>
      </w:r>
    </w:p>
    <w:p w:rsidR="0061379C" w:rsidRPr="006E2DF8" w:rsidRDefault="00F64DA1" w:rsidP="00473052">
      <w:pPr>
        <w:spacing w:after="120"/>
        <w:rPr>
          <w:b/>
          <w:lang w:val="en-GB"/>
        </w:rPr>
      </w:pPr>
      <w:r>
        <w:rPr>
          <w:lang w:val="en-GB"/>
        </w:rPr>
        <w:t>Since the beginning of the T</w:t>
      </w:r>
      <w:r w:rsidR="0061379C">
        <w:rPr>
          <w:lang w:val="en-GB"/>
        </w:rPr>
        <w:t xml:space="preserve">C measure in March 2013, three </w:t>
      </w:r>
      <w:r w:rsidR="00F25A58">
        <w:rPr>
          <w:lang w:val="en-GB"/>
        </w:rPr>
        <w:t xml:space="preserve">CBT </w:t>
      </w:r>
      <w:r w:rsidR="0061379C">
        <w:rPr>
          <w:lang w:val="en-GB"/>
        </w:rPr>
        <w:t xml:space="preserve">curricula </w:t>
      </w:r>
      <w:r w:rsidR="008F79E5">
        <w:rPr>
          <w:lang w:val="en-GB"/>
        </w:rPr>
        <w:t xml:space="preserve">were developed in cooperation with the Ministry of Labour </w:t>
      </w:r>
      <w:r w:rsidR="0061379C">
        <w:rPr>
          <w:lang w:val="en-GB"/>
        </w:rPr>
        <w:t xml:space="preserve">for the newly established training courses for technicians in the </w:t>
      </w:r>
      <w:r w:rsidR="008F79E5">
        <w:rPr>
          <w:lang w:val="en-GB"/>
        </w:rPr>
        <w:t>fields</w:t>
      </w:r>
      <w:r w:rsidR="0061379C">
        <w:rPr>
          <w:lang w:val="en-GB"/>
        </w:rPr>
        <w:t xml:space="preserve"> of construction, electr</w:t>
      </w:r>
      <w:r w:rsidR="001A525D">
        <w:rPr>
          <w:lang w:val="en-GB"/>
        </w:rPr>
        <w:t>ical engineering</w:t>
      </w:r>
      <w:r w:rsidR="008F79E5">
        <w:rPr>
          <w:lang w:val="en-GB"/>
        </w:rPr>
        <w:t>, and mechanics.</w:t>
      </w:r>
      <w:r w:rsidR="003B73E1">
        <w:rPr>
          <w:lang w:val="en-GB"/>
        </w:rPr>
        <w:t xml:space="preserve"> Furthermore, with the support of the </w:t>
      </w:r>
      <w:r>
        <w:rPr>
          <w:lang w:val="en-GB"/>
        </w:rPr>
        <w:t>T</w:t>
      </w:r>
      <w:r w:rsidR="003B73E1">
        <w:rPr>
          <w:lang w:val="en-GB"/>
        </w:rPr>
        <w:t>C measure</w:t>
      </w:r>
      <w:r w:rsidR="002471D7">
        <w:rPr>
          <w:lang w:val="en-GB"/>
        </w:rPr>
        <w:t>,</w:t>
      </w:r>
      <w:r w:rsidR="003B73E1">
        <w:rPr>
          <w:lang w:val="en-GB"/>
        </w:rPr>
        <w:t xml:space="preserve"> </w:t>
      </w:r>
      <w:r w:rsidR="00783BC8">
        <w:rPr>
          <w:lang w:val="en-GB"/>
        </w:rPr>
        <w:t>VET</w:t>
      </w:r>
      <w:r w:rsidR="00F25A58">
        <w:rPr>
          <w:lang w:val="en-GB"/>
        </w:rPr>
        <w:t>P</w:t>
      </w:r>
      <w:r w:rsidR="00783BC8">
        <w:rPr>
          <w:lang w:val="en-GB"/>
        </w:rPr>
        <w:t xml:space="preserve"> was established, and </w:t>
      </w:r>
      <w:r w:rsidR="003B73E1">
        <w:rPr>
          <w:lang w:val="en-GB"/>
        </w:rPr>
        <w:t xml:space="preserve">preparatory steps were taken for Mongolia’s participation in </w:t>
      </w:r>
      <w:proofErr w:type="spellStart"/>
      <w:r w:rsidR="00F25A58">
        <w:rPr>
          <w:lang w:val="en-GB"/>
        </w:rPr>
        <w:t>WorldSkills</w:t>
      </w:r>
      <w:proofErr w:type="spellEnd"/>
      <w:r w:rsidR="00F25A58">
        <w:rPr>
          <w:lang w:val="en-GB"/>
        </w:rPr>
        <w:t xml:space="preserve">, the </w:t>
      </w:r>
      <w:r w:rsidR="003B73E1">
        <w:rPr>
          <w:lang w:val="en-GB"/>
        </w:rPr>
        <w:t>world championship of vocational education and training in 2015</w:t>
      </w:r>
      <w:r w:rsidR="00F25A58">
        <w:rPr>
          <w:lang w:val="en-GB"/>
        </w:rPr>
        <w:t xml:space="preserve"> in Sao Paulo, Brazil</w:t>
      </w:r>
      <w:r w:rsidR="003B73E1">
        <w:rPr>
          <w:lang w:val="en-GB"/>
        </w:rPr>
        <w:t>.</w:t>
      </w:r>
    </w:p>
    <w:p w:rsidR="000232AF" w:rsidRPr="00FB1EF9" w:rsidRDefault="000232AF" w:rsidP="000232AF">
      <w:pPr>
        <w:pStyle w:val="Heading1"/>
        <w:rPr>
          <w:lang w:val="en-GB"/>
        </w:rPr>
      </w:pPr>
      <w:bookmarkStart w:id="6" w:name="_Toc318876765"/>
      <w:bookmarkStart w:id="7" w:name="_Toc398302682"/>
      <w:r w:rsidRPr="00FB1EF9">
        <w:rPr>
          <w:lang w:val="en-GB"/>
        </w:rPr>
        <w:t>B.3</w:t>
      </w:r>
      <w:r w:rsidRPr="00FB1EF9">
        <w:rPr>
          <w:lang w:val="en-GB"/>
        </w:rPr>
        <w:tab/>
      </w:r>
      <w:bookmarkEnd w:id="6"/>
      <w:r w:rsidR="00FB1EF9" w:rsidRPr="00FB1EF9">
        <w:rPr>
          <w:lang w:val="en-GB"/>
        </w:rPr>
        <w:t>Description of the TC measure</w:t>
      </w:r>
      <w:bookmarkEnd w:id="7"/>
    </w:p>
    <w:p w:rsidR="000232AF" w:rsidRPr="00EF72A5" w:rsidRDefault="000232AF" w:rsidP="000232AF">
      <w:pPr>
        <w:pStyle w:val="Heading1"/>
        <w:rPr>
          <w:lang w:val="en-GB"/>
        </w:rPr>
      </w:pPr>
      <w:bookmarkStart w:id="8" w:name="_Toc318876766"/>
      <w:bookmarkStart w:id="9" w:name="_Toc398302683"/>
      <w:r w:rsidRPr="00EF72A5">
        <w:rPr>
          <w:lang w:val="en-GB"/>
        </w:rPr>
        <w:t>B.3.1</w:t>
      </w:r>
      <w:r w:rsidRPr="00EF72A5">
        <w:rPr>
          <w:lang w:val="en-GB"/>
        </w:rPr>
        <w:tab/>
      </w:r>
      <w:bookmarkEnd w:id="8"/>
      <w:r w:rsidR="00FB1EF9" w:rsidRPr="00EF72A5">
        <w:rPr>
          <w:lang w:val="en-GB"/>
        </w:rPr>
        <w:t>O</w:t>
      </w:r>
      <w:r w:rsidR="00066857">
        <w:rPr>
          <w:lang w:val="en-GB"/>
        </w:rPr>
        <w:t>utcomes</w:t>
      </w:r>
      <w:r w:rsidR="00FB1EF9" w:rsidRPr="00EF72A5">
        <w:rPr>
          <w:lang w:val="en-GB"/>
        </w:rPr>
        <w:t xml:space="preserve"> and indicators</w:t>
      </w:r>
      <w:bookmarkEnd w:id="9"/>
    </w:p>
    <w:p w:rsidR="00F04E38" w:rsidRPr="007666B7" w:rsidRDefault="007666B7" w:rsidP="00394700">
      <w:pPr>
        <w:spacing w:after="120"/>
        <w:rPr>
          <w:rFonts w:cs="Arial"/>
          <w:szCs w:val="22"/>
          <w:lang w:val="en-GB"/>
        </w:rPr>
      </w:pPr>
      <w:r w:rsidRPr="007666B7">
        <w:rPr>
          <w:rFonts w:cs="Arial"/>
          <w:szCs w:val="22"/>
          <w:lang w:val="en-GB"/>
        </w:rPr>
        <w:t xml:space="preserve">Following the </w:t>
      </w:r>
      <w:proofErr w:type="spellStart"/>
      <w:r w:rsidRPr="007666B7">
        <w:rPr>
          <w:rFonts w:cs="Arial"/>
          <w:szCs w:val="22"/>
          <w:lang w:val="en-GB"/>
        </w:rPr>
        <w:t>cofinancing</w:t>
      </w:r>
      <w:proofErr w:type="spellEnd"/>
      <w:r w:rsidRPr="007666B7">
        <w:rPr>
          <w:rFonts w:cs="Arial"/>
          <w:szCs w:val="22"/>
          <w:lang w:val="en-GB"/>
        </w:rPr>
        <w:t xml:space="preserve"> of the project by the Swiss Agency for Development and Cooperation</w:t>
      </w:r>
      <w:r>
        <w:rPr>
          <w:rFonts w:cs="Arial"/>
          <w:szCs w:val="22"/>
          <w:lang w:val="en-GB"/>
        </w:rPr>
        <w:t xml:space="preserve"> (SDC),</w:t>
      </w:r>
      <w:r w:rsidR="005B3A1A">
        <w:rPr>
          <w:rFonts w:cs="Arial"/>
          <w:szCs w:val="22"/>
          <w:lang w:val="en-GB"/>
        </w:rPr>
        <w:t xml:space="preserve"> the </w:t>
      </w:r>
      <w:r w:rsidR="00783BC8">
        <w:rPr>
          <w:rFonts w:cs="Arial"/>
          <w:szCs w:val="22"/>
          <w:lang w:val="en-GB"/>
        </w:rPr>
        <w:t>pre-existing</w:t>
      </w:r>
      <w:r w:rsidR="005B3A1A">
        <w:rPr>
          <w:rFonts w:cs="Arial"/>
          <w:szCs w:val="22"/>
          <w:lang w:val="en-GB"/>
        </w:rPr>
        <w:t xml:space="preserve"> TC measure </w:t>
      </w:r>
      <w:r w:rsidR="00DE5DB6">
        <w:rPr>
          <w:rFonts w:cs="Arial"/>
          <w:szCs w:val="22"/>
          <w:lang w:val="en-GB"/>
        </w:rPr>
        <w:t>was</w:t>
      </w:r>
      <w:r w:rsidR="005B3A1A">
        <w:rPr>
          <w:rFonts w:cs="Arial"/>
          <w:szCs w:val="22"/>
          <w:lang w:val="en-GB"/>
        </w:rPr>
        <w:t xml:space="preserve"> conceptually modified.</w:t>
      </w:r>
      <w:r>
        <w:rPr>
          <w:rFonts w:cs="Arial"/>
          <w:szCs w:val="22"/>
          <w:lang w:val="en-GB"/>
        </w:rPr>
        <w:t xml:space="preserve"> </w:t>
      </w:r>
      <w:r w:rsidR="005B3A1A">
        <w:rPr>
          <w:rFonts w:cs="Arial"/>
          <w:szCs w:val="22"/>
          <w:lang w:val="en-GB"/>
        </w:rPr>
        <w:t>T</w:t>
      </w:r>
      <w:r>
        <w:rPr>
          <w:rFonts w:cs="Arial"/>
          <w:szCs w:val="22"/>
          <w:lang w:val="en-GB"/>
        </w:rPr>
        <w:t>he</w:t>
      </w:r>
      <w:r w:rsidR="005B3A1A">
        <w:rPr>
          <w:rFonts w:cs="Arial"/>
          <w:szCs w:val="22"/>
          <w:lang w:val="en-GB"/>
        </w:rPr>
        <w:t xml:space="preserve"> </w:t>
      </w:r>
      <w:r w:rsidR="00544BCF">
        <w:rPr>
          <w:rFonts w:cs="Arial"/>
          <w:szCs w:val="22"/>
          <w:lang w:val="en-GB"/>
        </w:rPr>
        <w:t>current module activity</w:t>
      </w:r>
      <w:r w:rsidR="005B3A1A">
        <w:rPr>
          <w:rFonts w:cs="Arial"/>
          <w:szCs w:val="22"/>
          <w:lang w:val="en-GB"/>
        </w:rPr>
        <w:t xml:space="preserve"> </w:t>
      </w:r>
      <w:r w:rsidR="00544BCF">
        <w:rPr>
          <w:rFonts w:cs="Arial"/>
          <w:szCs w:val="22"/>
          <w:lang w:val="en-GB"/>
        </w:rPr>
        <w:t>targeting</w:t>
      </w:r>
      <w:r w:rsidR="005B3A1A">
        <w:rPr>
          <w:rFonts w:cs="Arial"/>
          <w:szCs w:val="22"/>
          <w:lang w:val="en-GB"/>
        </w:rPr>
        <w:t xml:space="preserve"> the formal vocational education and training </w:t>
      </w:r>
      <w:r w:rsidR="00DE5DB6">
        <w:rPr>
          <w:rFonts w:cs="Arial"/>
          <w:szCs w:val="22"/>
          <w:lang w:val="en-GB"/>
        </w:rPr>
        <w:t>was</w:t>
      </w:r>
      <w:r w:rsidR="005B3A1A">
        <w:rPr>
          <w:rFonts w:cs="Arial"/>
          <w:szCs w:val="22"/>
          <w:lang w:val="en-GB"/>
        </w:rPr>
        <w:t xml:space="preserve"> </w:t>
      </w:r>
      <w:r>
        <w:rPr>
          <w:rFonts w:cs="Arial"/>
          <w:szCs w:val="22"/>
          <w:lang w:val="en-GB"/>
        </w:rPr>
        <w:t>extended</w:t>
      </w:r>
      <w:r w:rsidR="00544BCF">
        <w:rPr>
          <w:rFonts w:cs="Arial"/>
          <w:szCs w:val="22"/>
          <w:lang w:val="en-GB"/>
        </w:rPr>
        <w:t xml:space="preserve"> </w:t>
      </w:r>
      <w:r w:rsidR="00DE5DB6">
        <w:rPr>
          <w:rFonts w:cs="Arial"/>
          <w:szCs w:val="22"/>
          <w:lang w:val="en-GB"/>
        </w:rPr>
        <w:t xml:space="preserve">by </w:t>
      </w:r>
      <w:r>
        <w:rPr>
          <w:rFonts w:cs="Arial"/>
          <w:szCs w:val="22"/>
          <w:lang w:val="en-GB"/>
        </w:rPr>
        <w:t>tw</w:t>
      </w:r>
      <w:r w:rsidR="00544BCF">
        <w:rPr>
          <w:rFonts w:cs="Arial"/>
          <w:szCs w:val="22"/>
          <w:lang w:val="en-GB"/>
        </w:rPr>
        <w:t xml:space="preserve">o additional areas of activity covering </w:t>
      </w:r>
      <w:r w:rsidR="005B1D83">
        <w:rPr>
          <w:rFonts w:cs="Arial"/>
          <w:szCs w:val="22"/>
          <w:lang w:val="en-GB"/>
        </w:rPr>
        <w:t>short</w:t>
      </w:r>
      <w:r w:rsidR="004B329B">
        <w:rPr>
          <w:rFonts w:cs="Arial"/>
          <w:szCs w:val="22"/>
          <w:lang w:val="en-GB"/>
        </w:rPr>
        <w:t xml:space="preserve"> term skills training</w:t>
      </w:r>
      <w:r>
        <w:rPr>
          <w:rFonts w:cs="Arial"/>
          <w:szCs w:val="22"/>
          <w:lang w:val="en-GB"/>
        </w:rPr>
        <w:t xml:space="preserve"> and </w:t>
      </w:r>
      <w:r w:rsidR="00811D6D">
        <w:rPr>
          <w:rFonts w:cs="Arial"/>
          <w:szCs w:val="22"/>
          <w:lang w:val="en-GB"/>
        </w:rPr>
        <w:t>career guidance</w:t>
      </w:r>
      <w:r>
        <w:rPr>
          <w:rFonts w:cs="Arial"/>
          <w:szCs w:val="22"/>
          <w:lang w:val="en-GB"/>
        </w:rPr>
        <w:t>. These three inter-related activities complement one another and reflect the Mongolian government’s reform</w:t>
      </w:r>
      <w:r w:rsidR="00B75564">
        <w:rPr>
          <w:rFonts w:cs="Arial"/>
          <w:szCs w:val="22"/>
          <w:lang w:val="en-GB"/>
        </w:rPr>
        <w:t xml:space="preserve"> priorities. Overall they </w:t>
      </w:r>
      <w:r w:rsidR="00B75564">
        <w:rPr>
          <w:lang w:val="en-GB"/>
        </w:rPr>
        <w:t xml:space="preserve">aim to improve the availability of human resources in the long term and thereby ensure sustainable and wide-reaching economic growth based on </w:t>
      </w:r>
      <w:r w:rsidR="004B329B">
        <w:rPr>
          <w:lang w:val="en-GB"/>
        </w:rPr>
        <w:t>mineral resources</w:t>
      </w:r>
      <w:r w:rsidR="00B75564">
        <w:rPr>
          <w:lang w:val="en-GB"/>
        </w:rPr>
        <w:t xml:space="preserve">. </w:t>
      </w:r>
      <w:r w:rsidR="00CE69FD">
        <w:rPr>
          <w:lang w:val="en-GB"/>
        </w:rPr>
        <w:t>H</w:t>
      </w:r>
      <w:r w:rsidR="002B7A14">
        <w:rPr>
          <w:lang w:val="en-GB"/>
        </w:rPr>
        <w:t xml:space="preserve">owever, </w:t>
      </w:r>
      <w:r w:rsidR="003B71E6">
        <w:rPr>
          <w:lang w:val="en-GB"/>
        </w:rPr>
        <w:t xml:space="preserve">only in the longer term </w:t>
      </w:r>
      <w:r w:rsidR="002B7A14">
        <w:rPr>
          <w:lang w:val="en-GB"/>
        </w:rPr>
        <w:t xml:space="preserve">will the attempted reforms to the </w:t>
      </w:r>
      <w:r w:rsidR="00AA1745">
        <w:rPr>
          <w:lang w:val="en-GB"/>
        </w:rPr>
        <w:t>vocational education and training sector</w:t>
      </w:r>
      <w:r w:rsidR="002B7A14">
        <w:rPr>
          <w:lang w:val="en-GB"/>
        </w:rPr>
        <w:t xml:space="preserve"> have an effect on employment and significantly improve human and structural resources</w:t>
      </w:r>
      <w:r w:rsidR="00DE5DB6">
        <w:rPr>
          <w:lang w:val="en-GB"/>
        </w:rPr>
        <w:t>.</w:t>
      </w:r>
      <w:r w:rsidR="003B71E6">
        <w:rPr>
          <w:lang w:val="en-GB"/>
        </w:rPr>
        <w:t xml:space="preserve"> </w:t>
      </w:r>
    </w:p>
    <w:p w:rsidR="00066857" w:rsidRDefault="00066857" w:rsidP="00394700">
      <w:pPr>
        <w:spacing w:after="120"/>
        <w:rPr>
          <w:rFonts w:cs="Arial"/>
          <w:b/>
          <w:szCs w:val="22"/>
          <w:lang w:val="en-GB"/>
        </w:rPr>
      </w:pPr>
    </w:p>
    <w:p w:rsidR="00272200" w:rsidRPr="00E71350" w:rsidRDefault="00833A45" w:rsidP="00394700">
      <w:pPr>
        <w:spacing w:after="120"/>
        <w:rPr>
          <w:rFonts w:cs="Arial"/>
          <w:b/>
          <w:szCs w:val="22"/>
          <w:lang w:val="en-GB"/>
        </w:rPr>
      </w:pPr>
      <w:r w:rsidRPr="00E71350">
        <w:rPr>
          <w:rFonts w:cs="Arial"/>
          <w:b/>
          <w:szCs w:val="22"/>
          <w:lang w:val="en-GB"/>
        </w:rPr>
        <w:t xml:space="preserve">Module 1 </w:t>
      </w:r>
      <w:r w:rsidR="00066857">
        <w:rPr>
          <w:rFonts w:cs="Arial"/>
          <w:b/>
          <w:szCs w:val="22"/>
          <w:lang w:val="en-GB"/>
        </w:rPr>
        <w:t>outcome</w:t>
      </w:r>
      <w:r w:rsidR="00272200" w:rsidRPr="00E71350">
        <w:rPr>
          <w:rFonts w:cs="Arial"/>
          <w:b/>
          <w:szCs w:val="22"/>
          <w:lang w:val="en-GB"/>
        </w:rPr>
        <w:t>:</w:t>
      </w:r>
    </w:p>
    <w:p w:rsidR="002B7A14" w:rsidRDefault="00066857" w:rsidP="00394700">
      <w:pPr>
        <w:spacing w:after="120"/>
        <w:rPr>
          <w:rFonts w:cs="Arial"/>
          <w:szCs w:val="22"/>
          <w:lang w:val="en-GB"/>
        </w:rPr>
      </w:pPr>
      <w:r w:rsidRPr="00066857">
        <w:rPr>
          <w:rFonts w:cs="Arial"/>
          <w:szCs w:val="22"/>
          <w:lang w:val="en-GB"/>
        </w:rPr>
        <w:t>The organizational, human resource and content related requirements for a needs-based vocational training within the mineral resource sector and up- and downstream industries are established in selected Technical and Vocational Education and Training (TVET) institutions</w:t>
      </w:r>
      <w:r w:rsidR="00E71350">
        <w:rPr>
          <w:rFonts w:cs="Arial"/>
          <w:szCs w:val="22"/>
          <w:lang w:val="en-GB"/>
        </w:rPr>
        <w:t>.</w:t>
      </w:r>
    </w:p>
    <w:p w:rsidR="00272200" w:rsidRPr="00066857" w:rsidRDefault="006F6600" w:rsidP="00394700">
      <w:pPr>
        <w:spacing w:after="120"/>
        <w:rPr>
          <w:rFonts w:cs="Arial"/>
          <w:b/>
          <w:szCs w:val="22"/>
          <w:lang w:val="en-US"/>
        </w:rPr>
      </w:pPr>
      <w:r w:rsidRPr="00066857">
        <w:rPr>
          <w:rFonts w:cs="Arial"/>
          <w:b/>
          <w:szCs w:val="22"/>
          <w:lang w:val="en-US"/>
        </w:rPr>
        <w:t>Indicators</w:t>
      </w:r>
      <w:r w:rsidR="00272200" w:rsidRPr="00066857">
        <w:rPr>
          <w:rFonts w:cs="Arial"/>
          <w:b/>
          <w:szCs w:val="22"/>
          <w:lang w:val="en-US"/>
        </w:rPr>
        <w:t>:</w:t>
      </w:r>
    </w:p>
    <w:p w:rsidR="00E71350" w:rsidRPr="00E71350" w:rsidRDefault="00E71350" w:rsidP="00605CAA">
      <w:pPr>
        <w:pStyle w:val="ListParagraph"/>
        <w:numPr>
          <w:ilvl w:val="1"/>
          <w:numId w:val="17"/>
        </w:numPr>
        <w:autoSpaceDE w:val="0"/>
        <w:autoSpaceDN w:val="0"/>
        <w:adjustRightInd w:val="0"/>
        <w:spacing w:beforeLines="20" w:before="48" w:afterLines="20" w:after="48"/>
        <w:rPr>
          <w:rFonts w:cs="Arial"/>
          <w:szCs w:val="22"/>
          <w:lang w:val="en-GB"/>
        </w:rPr>
      </w:pPr>
      <w:proofErr w:type="gramStart"/>
      <w:r w:rsidRPr="00E71350">
        <w:rPr>
          <w:rFonts w:cs="Arial"/>
          <w:szCs w:val="22"/>
          <w:lang w:val="en-GB"/>
        </w:rPr>
        <w:t xml:space="preserve">The </w:t>
      </w:r>
      <w:r w:rsidR="00066857">
        <w:rPr>
          <w:rFonts w:cs="Arial"/>
          <w:szCs w:val="22"/>
          <w:lang w:val="en-GB"/>
        </w:rPr>
        <w:t xml:space="preserve"> </w:t>
      </w:r>
      <w:r w:rsidR="00066857" w:rsidRPr="00066857">
        <w:rPr>
          <w:rFonts w:cs="Arial"/>
          <w:szCs w:val="22"/>
          <w:lang w:val="en-GB"/>
        </w:rPr>
        <w:t>number</w:t>
      </w:r>
      <w:proofErr w:type="gramEnd"/>
      <w:r w:rsidR="00066857" w:rsidRPr="00066857">
        <w:rPr>
          <w:rFonts w:cs="Arial"/>
          <w:szCs w:val="22"/>
          <w:lang w:val="en-GB"/>
        </w:rPr>
        <w:t xml:space="preserve"> of applicants for the new and renewed training courses (pilot training courses) at pilot TVET institutions is increased</w:t>
      </w:r>
      <w:r w:rsidR="00066857" w:rsidRPr="00E71350">
        <w:rPr>
          <w:rFonts w:cs="Arial"/>
          <w:szCs w:val="22"/>
          <w:lang w:val="en-GB"/>
        </w:rPr>
        <w:t xml:space="preserve"> </w:t>
      </w:r>
      <w:r w:rsidR="007D229A">
        <w:rPr>
          <w:rFonts w:cs="Arial"/>
          <w:szCs w:val="22"/>
          <w:lang w:val="en-GB"/>
        </w:rPr>
        <w:t>(baseline value: zero</w:t>
      </w:r>
      <w:r w:rsidR="004C70D0">
        <w:rPr>
          <w:rFonts w:cs="Arial"/>
          <w:szCs w:val="22"/>
          <w:lang w:val="en-GB"/>
        </w:rPr>
        <w:t xml:space="preserve">, target value: 40 applicants per year, source: applicant statistics held by the pilot </w:t>
      </w:r>
      <w:r w:rsidR="00AA1745">
        <w:rPr>
          <w:rFonts w:cs="Arial"/>
          <w:szCs w:val="22"/>
          <w:lang w:val="en-GB"/>
        </w:rPr>
        <w:t>vocational education and training institutions</w:t>
      </w:r>
      <w:r w:rsidR="004C70D0">
        <w:rPr>
          <w:rFonts w:cs="Arial"/>
          <w:szCs w:val="22"/>
          <w:lang w:val="en-GB"/>
        </w:rPr>
        <w:t>).</w:t>
      </w:r>
    </w:p>
    <w:p w:rsidR="000C6FDD" w:rsidRPr="004C70D0" w:rsidRDefault="00066857" w:rsidP="00605CAA">
      <w:pPr>
        <w:pStyle w:val="ListParagraph"/>
        <w:numPr>
          <w:ilvl w:val="1"/>
          <w:numId w:val="17"/>
        </w:numPr>
        <w:autoSpaceDE w:val="0"/>
        <w:autoSpaceDN w:val="0"/>
        <w:adjustRightInd w:val="0"/>
        <w:spacing w:beforeLines="20" w:before="48" w:afterLines="20" w:after="48"/>
        <w:rPr>
          <w:rFonts w:cs="Arial"/>
          <w:szCs w:val="22"/>
          <w:lang w:val="en-GB"/>
        </w:rPr>
      </w:pPr>
      <w:r w:rsidRPr="00066857">
        <w:rPr>
          <w:rFonts w:cs="Arial"/>
          <w:szCs w:val="22"/>
          <w:lang w:val="en-GB"/>
        </w:rPr>
        <w:t>The number of trainees in pilot training courses is increased</w:t>
      </w:r>
      <w:r w:rsidR="004C70D0">
        <w:rPr>
          <w:rFonts w:cs="Arial"/>
          <w:szCs w:val="22"/>
          <w:lang w:val="en-GB"/>
        </w:rPr>
        <w:t xml:space="preserve"> (</w:t>
      </w:r>
      <w:r w:rsidR="007D229A">
        <w:rPr>
          <w:rFonts w:cs="Arial"/>
          <w:szCs w:val="22"/>
          <w:lang w:val="en-GB"/>
        </w:rPr>
        <w:t>baseline</w:t>
      </w:r>
      <w:r w:rsidR="00BB794A">
        <w:rPr>
          <w:rFonts w:cs="Arial"/>
          <w:szCs w:val="22"/>
          <w:lang w:val="en-GB"/>
        </w:rPr>
        <w:t xml:space="preserve"> value: zero</w:t>
      </w:r>
      <w:r w:rsidR="004C70D0">
        <w:rPr>
          <w:rFonts w:cs="Arial"/>
          <w:szCs w:val="22"/>
          <w:lang w:val="en-GB"/>
        </w:rPr>
        <w:t xml:space="preserve">, target value: 20 trainees per pilot training course, per year, of which 10% are women, source: student statistics held by the pilot </w:t>
      </w:r>
      <w:r w:rsidR="00AA1745">
        <w:rPr>
          <w:rFonts w:cs="Arial"/>
          <w:szCs w:val="22"/>
          <w:lang w:val="en-GB"/>
        </w:rPr>
        <w:t>vocational education and training institutions</w:t>
      </w:r>
      <w:r w:rsidR="004C70D0">
        <w:rPr>
          <w:rFonts w:cs="Arial"/>
          <w:szCs w:val="22"/>
          <w:lang w:val="en-GB"/>
        </w:rPr>
        <w:t>).</w:t>
      </w:r>
    </w:p>
    <w:p w:rsidR="000C6FDD" w:rsidRPr="004C70D0" w:rsidRDefault="004C70D0" w:rsidP="00605CAA">
      <w:pPr>
        <w:pStyle w:val="ListParagraph"/>
        <w:numPr>
          <w:ilvl w:val="1"/>
          <w:numId w:val="17"/>
        </w:numPr>
        <w:autoSpaceDE w:val="0"/>
        <w:autoSpaceDN w:val="0"/>
        <w:adjustRightInd w:val="0"/>
        <w:spacing w:beforeLines="20" w:before="48" w:afterLines="20" w:after="48"/>
        <w:rPr>
          <w:rFonts w:cs="Arial"/>
          <w:szCs w:val="22"/>
          <w:lang w:val="en-GB"/>
        </w:rPr>
      </w:pPr>
      <w:r w:rsidRPr="004C70D0">
        <w:rPr>
          <w:rFonts w:cs="Arial"/>
          <w:szCs w:val="22"/>
          <w:lang w:val="en-GB"/>
        </w:rPr>
        <w:lastRenderedPageBreak/>
        <w:t xml:space="preserve">The </w:t>
      </w:r>
      <w:r w:rsidR="00066857" w:rsidRPr="00066857">
        <w:rPr>
          <w:rFonts w:cs="Arial"/>
          <w:szCs w:val="22"/>
          <w:lang w:val="en-GB"/>
        </w:rPr>
        <w:t>number of cooperation agreements between companies that provide apprenticeships for the pilot training courses and pilot TVET institutions is increased</w:t>
      </w:r>
      <w:r w:rsidR="00066857">
        <w:rPr>
          <w:rFonts w:cs="Arial"/>
          <w:szCs w:val="22"/>
          <w:lang w:val="en-GB"/>
        </w:rPr>
        <w:t xml:space="preserve"> </w:t>
      </w:r>
      <w:r>
        <w:rPr>
          <w:rFonts w:cs="Arial"/>
          <w:szCs w:val="22"/>
          <w:lang w:val="en-GB"/>
        </w:rPr>
        <w:t>(</w:t>
      </w:r>
      <w:r w:rsidR="007D229A">
        <w:rPr>
          <w:rFonts w:cs="Arial"/>
          <w:szCs w:val="22"/>
          <w:lang w:val="en-GB"/>
        </w:rPr>
        <w:t>baseline</w:t>
      </w:r>
      <w:r w:rsidR="00BB794A">
        <w:rPr>
          <w:rFonts w:cs="Arial"/>
          <w:szCs w:val="22"/>
          <w:lang w:val="en-GB"/>
        </w:rPr>
        <w:t xml:space="preserve"> value: zero</w:t>
      </w:r>
      <w:r>
        <w:rPr>
          <w:rFonts w:cs="Arial"/>
          <w:szCs w:val="22"/>
          <w:lang w:val="en-GB"/>
        </w:rPr>
        <w:t xml:space="preserve">, target value: at least three cooperation agreements per pilot training course, source: cooperation agreements signed with the pilot </w:t>
      </w:r>
      <w:r w:rsidR="00AA1745">
        <w:rPr>
          <w:rFonts w:cs="Arial"/>
          <w:szCs w:val="22"/>
          <w:lang w:val="en-GB"/>
        </w:rPr>
        <w:t>vocational education and training institutions</w:t>
      </w:r>
      <w:r>
        <w:rPr>
          <w:rFonts w:cs="Arial"/>
          <w:szCs w:val="22"/>
          <w:lang w:val="en-GB"/>
        </w:rPr>
        <w:t>).</w:t>
      </w:r>
    </w:p>
    <w:p w:rsidR="00066857" w:rsidRDefault="00066857" w:rsidP="00394700">
      <w:pPr>
        <w:spacing w:after="120"/>
        <w:rPr>
          <w:rFonts w:cs="Arial"/>
          <w:b/>
          <w:szCs w:val="22"/>
          <w:lang w:val="en-GB"/>
        </w:rPr>
      </w:pPr>
    </w:p>
    <w:p w:rsidR="00272200" w:rsidRPr="007C5742" w:rsidRDefault="00833A45" w:rsidP="00394700">
      <w:pPr>
        <w:spacing w:after="120"/>
        <w:rPr>
          <w:rFonts w:cs="Arial"/>
          <w:b/>
          <w:szCs w:val="22"/>
          <w:lang w:val="en-GB"/>
        </w:rPr>
      </w:pPr>
      <w:r w:rsidRPr="007C5742">
        <w:rPr>
          <w:rFonts w:cs="Arial"/>
          <w:b/>
          <w:szCs w:val="22"/>
          <w:lang w:val="en-GB"/>
        </w:rPr>
        <w:t xml:space="preserve">Module 2 </w:t>
      </w:r>
      <w:r w:rsidR="00066857">
        <w:rPr>
          <w:rFonts w:cs="Arial"/>
          <w:b/>
          <w:szCs w:val="22"/>
          <w:lang w:val="en-GB"/>
        </w:rPr>
        <w:t>outcome</w:t>
      </w:r>
      <w:r w:rsidR="000C6FDD" w:rsidRPr="007C5742">
        <w:rPr>
          <w:rFonts w:cs="Arial"/>
          <w:b/>
          <w:szCs w:val="22"/>
          <w:lang w:val="en-GB"/>
        </w:rPr>
        <w:t xml:space="preserve">: </w:t>
      </w:r>
    </w:p>
    <w:p w:rsidR="004C70D0" w:rsidRPr="007C5742" w:rsidRDefault="00066857" w:rsidP="00394700">
      <w:pPr>
        <w:spacing w:after="120"/>
        <w:rPr>
          <w:rFonts w:cs="Arial"/>
          <w:szCs w:val="22"/>
          <w:lang w:val="en-GB"/>
        </w:rPr>
      </w:pPr>
      <w:r w:rsidRPr="00066857">
        <w:rPr>
          <w:rFonts w:cs="Arial"/>
          <w:szCs w:val="22"/>
          <w:lang w:val="en-GB"/>
        </w:rPr>
        <w:t>Target groups make use of the supported Short Term Skills Training (STST) courses which enhance their marketable skills</w:t>
      </w:r>
      <w:r w:rsidR="007C5742" w:rsidRPr="007C5742">
        <w:rPr>
          <w:rFonts w:cs="Arial"/>
          <w:szCs w:val="22"/>
          <w:lang w:val="en-GB"/>
        </w:rPr>
        <w:t>.</w:t>
      </w:r>
    </w:p>
    <w:p w:rsidR="00272200" w:rsidRPr="00DD1656" w:rsidRDefault="006F6600" w:rsidP="00394700">
      <w:pPr>
        <w:spacing w:after="120"/>
        <w:rPr>
          <w:rFonts w:cs="Arial"/>
          <w:b/>
          <w:szCs w:val="22"/>
          <w:lang w:val="en-US"/>
        </w:rPr>
      </w:pPr>
      <w:r w:rsidRPr="00DD1656">
        <w:rPr>
          <w:rFonts w:cs="Arial"/>
          <w:b/>
          <w:szCs w:val="22"/>
          <w:lang w:val="en-US"/>
        </w:rPr>
        <w:t>Indicators</w:t>
      </w:r>
      <w:r w:rsidR="00272200" w:rsidRPr="00DD1656">
        <w:rPr>
          <w:rFonts w:cs="Arial"/>
          <w:b/>
          <w:szCs w:val="22"/>
          <w:lang w:val="en-US"/>
        </w:rPr>
        <w:t>:</w:t>
      </w:r>
    </w:p>
    <w:p w:rsidR="007C5742" w:rsidRPr="00817487" w:rsidRDefault="00817487" w:rsidP="00817487">
      <w:pPr>
        <w:autoSpaceDE w:val="0"/>
        <w:autoSpaceDN w:val="0"/>
        <w:adjustRightInd w:val="0"/>
        <w:spacing w:beforeLines="20" w:before="48" w:afterLines="20" w:after="48"/>
        <w:ind w:left="1077" w:right="-68" w:hanging="357"/>
        <w:rPr>
          <w:rFonts w:cs="Arial"/>
          <w:szCs w:val="22"/>
          <w:lang w:val="en-GB"/>
        </w:rPr>
      </w:pPr>
      <w:r>
        <w:rPr>
          <w:rFonts w:cs="Arial"/>
          <w:szCs w:val="22"/>
          <w:lang w:val="en-GB"/>
        </w:rPr>
        <w:t>2.</w:t>
      </w:r>
      <w:r w:rsidRPr="00817487">
        <w:rPr>
          <w:lang w:val="en-US"/>
        </w:rPr>
        <w:t xml:space="preserve">1 </w:t>
      </w:r>
      <w:r w:rsidR="00066857" w:rsidRPr="00817487">
        <w:rPr>
          <w:lang w:val="en-US"/>
        </w:rPr>
        <w:t>The</w:t>
      </w:r>
      <w:r w:rsidR="00066857" w:rsidRPr="00817487">
        <w:rPr>
          <w:rFonts w:cs="Arial"/>
          <w:szCs w:val="22"/>
          <w:lang w:val="en-GB"/>
        </w:rPr>
        <w:t xml:space="preserve"> number of participants of the supported STST courses is increased </w:t>
      </w:r>
      <w:r w:rsidR="00BB794A" w:rsidRPr="00817487">
        <w:rPr>
          <w:rFonts w:cs="Arial"/>
          <w:szCs w:val="22"/>
          <w:lang w:val="en-GB"/>
        </w:rPr>
        <w:t>(baseline value: zero</w:t>
      </w:r>
      <w:r w:rsidR="007D229A" w:rsidRPr="00817487">
        <w:rPr>
          <w:rFonts w:cs="Arial"/>
          <w:szCs w:val="22"/>
          <w:lang w:val="en-GB"/>
        </w:rPr>
        <w:t xml:space="preserve">, target value: </w:t>
      </w:r>
      <w:r w:rsidR="00DD1656" w:rsidRPr="00817487">
        <w:rPr>
          <w:rFonts w:cs="Arial"/>
          <w:szCs w:val="22"/>
          <w:lang w:val="en-GB"/>
        </w:rPr>
        <w:t>annually 3 STST per training field with 15 participants at 9 TVET institutions, thereof 30% women</w:t>
      </w:r>
      <w:r w:rsidR="00181BC3" w:rsidRPr="00817487">
        <w:rPr>
          <w:rFonts w:cs="Arial"/>
          <w:szCs w:val="22"/>
          <w:lang w:val="en-GB"/>
        </w:rPr>
        <w:t xml:space="preserve">, source: college-leaver statistics held by the pilot </w:t>
      </w:r>
      <w:r w:rsidR="00AA1745" w:rsidRPr="00817487">
        <w:rPr>
          <w:rFonts w:cs="Arial"/>
          <w:szCs w:val="22"/>
          <w:lang w:val="en-GB"/>
        </w:rPr>
        <w:t>vocational education and training institutions</w:t>
      </w:r>
      <w:r w:rsidR="00181BC3" w:rsidRPr="00817487">
        <w:rPr>
          <w:rFonts w:cs="Arial"/>
          <w:szCs w:val="22"/>
          <w:lang w:val="en-GB"/>
        </w:rPr>
        <w:t>).</w:t>
      </w:r>
    </w:p>
    <w:p w:rsidR="000C6FDD" w:rsidRPr="00181BC3" w:rsidRDefault="00817487" w:rsidP="00817487">
      <w:pPr>
        <w:autoSpaceDE w:val="0"/>
        <w:autoSpaceDN w:val="0"/>
        <w:adjustRightInd w:val="0"/>
        <w:spacing w:beforeLines="20" w:before="48" w:afterLines="20" w:after="48"/>
        <w:ind w:left="1077" w:right="-68" w:hanging="357"/>
        <w:rPr>
          <w:rFonts w:cs="Arial"/>
          <w:szCs w:val="22"/>
          <w:lang w:val="en-GB"/>
        </w:rPr>
      </w:pPr>
      <w:r>
        <w:rPr>
          <w:rFonts w:cs="Arial"/>
          <w:szCs w:val="22"/>
          <w:lang w:val="en-GB"/>
        </w:rPr>
        <w:t xml:space="preserve">2.2 </w:t>
      </w:r>
      <w:r w:rsidR="00DD1656" w:rsidRPr="00DD1656">
        <w:rPr>
          <w:rFonts w:cs="Arial"/>
          <w:szCs w:val="22"/>
          <w:lang w:val="en-GB"/>
        </w:rPr>
        <w:t>The overall survey of graduates of the supported STST courses gives evidence that the majority of the graduates started a paid occupation within 3 months after successful STST completion</w:t>
      </w:r>
      <w:r w:rsidR="00181BC3" w:rsidRPr="00181BC3">
        <w:rPr>
          <w:rFonts w:cs="Arial"/>
          <w:szCs w:val="22"/>
          <w:lang w:val="en-GB"/>
        </w:rPr>
        <w:t xml:space="preserve"> </w:t>
      </w:r>
      <w:r w:rsidR="00181BC3">
        <w:rPr>
          <w:rFonts w:cs="Arial"/>
          <w:szCs w:val="22"/>
          <w:lang w:val="en-GB"/>
        </w:rPr>
        <w:t>(</w:t>
      </w:r>
      <w:r w:rsidR="007D229A">
        <w:rPr>
          <w:rFonts w:cs="Arial"/>
          <w:szCs w:val="22"/>
          <w:lang w:val="en-GB"/>
        </w:rPr>
        <w:t>baseline</w:t>
      </w:r>
      <w:r w:rsidR="00BB794A">
        <w:rPr>
          <w:rFonts w:cs="Arial"/>
          <w:szCs w:val="22"/>
          <w:lang w:val="en-GB"/>
        </w:rPr>
        <w:t xml:space="preserve"> value: zero</w:t>
      </w:r>
      <w:r w:rsidR="00181BC3">
        <w:rPr>
          <w:rFonts w:cs="Arial"/>
          <w:szCs w:val="22"/>
          <w:lang w:val="en-GB"/>
        </w:rPr>
        <w:t xml:space="preserve">, target value: </w:t>
      </w:r>
      <w:r w:rsidR="00DD1656" w:rsidRPr="00DD1656">
        <w:rPr>
          <w:rFonts w:cs="Arial"/>
          <w:szCs w:val="22"/>
          <w:lang w:val="en-GB"/>
        </w:rPr>
        <w:t>at least 60% of the graduates who gives response started a paid occupation</w:t>
      </w:r>
      <w:r w:rsidR="00181BC3">
        <w:rPr>
          <w:rFonts w:cs="Arial"/>
          <w:szCs w:val="22"/>
          <w:lang w:val="en-GB"/>
        </w:rPr>
        <w:t>).</w:t>
      </w:r>
    </w:p>
    <w:p w:rsidR="000C6FDD" w:rsidRPr="000C5C21" w:rsidRDefault="00817487" w:rsidP="00817487">
      <w:pPr>
        <w:autoSpaceDE w:val="0"/>
        <w:autoSpaceDN w:val="0"/>
        <w:adjustRightInd w:val="0"/>
        <w:spacing w:beforeLines="20" w:before="48" w:afterLines="20" w:after="48"/>
        <w:ind w:left="1077" w:right="-68" w:hanging="357"/>
        <w:rPr>
          <w:rFonts w:cs="Arial"/>
          <w:szCs w:val="22"/>
          <w:lang w:val="en-GB"/>
        </w:rPr>
      </w:pPr>
      <w:r>
        <w:rPr>
          <w:rFonts w:cs="Arial"/>
          <w:szCs w:val="22"/>
          <w:lang w:val="en-GB"/>
        </w:rPr>
        <w:t xml:space="preserve">2.3. </w:t>
      </w:r>
      <w:r w:rsidR="00DD1656" w:rsidRPr="00DD1656">
        <w:rPr>
          <w:rFonts w:cs="Arial"/>
          <w:szCs w:val="22"/>
          <w:lang w:val="en-GB"/>
        </w:rPr>
        <w:t xml:space="preserve">A survey </w:t>
      </w:r>
      <w:r w:rsidR="00DD1656">
        <w:rPr>
          <w:rFonts w:cs="Arial"/>
          <w:szCs w:val="22"/>
          <w:lang w:val="en-GB"/>
        </w:rPr>
        <w:t>among</w:t>
      </w:r>
      <w:r w:rsidR="00DD1656" w:rsidRPr="00DD1656">
        <w:rPr>
          <w:rFonts w:cs="Arial"/>
          <w:szCs w:val="22"/>
          <w:lang w:val="en-GB"/>
        </w:rPr>
        <w:t xml:space="preserve"> the cooperating </w:t>
      </w:r>
      <w:r w:rsidR="00DD1656">
        <w:rPr>
          <w:rFonts w:cs="Arial"/>
          <w:szCs w:val="22"/>
          <w:lang w:val="en-GB"/>
        </w:rPr>
        <w:t>companies</w:t>
      </w:r>
      <w:r w:rsidR="00DD1656" w:rsidRPr="00DD1656">
        <w:rPr>
          <w:rFonts w:cs="Arial"/>
          <w:szCs w:val="22"/>
          <w:lang w:val="en-GB"/>
        </w:rPr>
        <w:t xml:space="preserve"> gives evidence that the graduates of the supported STST courses have appropriate and relevant </w:t>
      </w:r>
      <w:r w:rsidR="00DD1656">
        <w:rPr>
          <w:rFonts w:cs="Arial"/>
          <w:szCs w:val="22"/>
          <w:lang w:val="en-GB"/>
        </w:rPr>
        <w:t xml:space="preserve">skills </w:t>
      </w:r>
      <w:r w:rsidR="00181BC3">
        <w:rPr>
          <w:rFonts w:cs="Arial"/>
          <w:szCs w:val="22"/>
          <w:lang w:val="en-GB"/>
        </w:rPr>
        <w:t>(</w:t>
      </w:r>
      <w:r w:rsidR="007D229A">
        <w:rPr>
          <w:rFonts w:cs="Arial"/>
          <w:szCs w:val="22"/>
          <w:lang w:val="en-GB"/>
        </w:rPr>
        <w:t>baseline</w:t>
      </w:r>
      <w:r w:rsidR="00BB794A">
        <w:rPr>
          <w:rFonts w:cs="Arial"/>
          <w:szCs w:val="22"/>
          <w:lang w:val="en-GB"/>
        </w:rPr>
        <w:t xml:space="preserve"> value: zero</w:t>
      </w:r>
      <w:r w:rsidR="00181BC3">
        <w:rPr>
          <w:rFonts w:cs="Arial"/>
          <w:szCs w:val="22"/>
          <w:lang w:val="en-GB"/>
        </w:rPr>
        <w:t xml:space="preserve">, target value: </w:t>
      </w:r>
      <w:r w:rsidR="00CB38DC" w:rsidRPr="00CB38DC">
        <w:rPr>
          <w:rFonts w:cs="Arial"/>
          <w:szCs w:val="22"/>
          <w:lang w:val="en-GB"/>
        </w:rPr>
        <w:t>80% of the cooperating companies value the qualification of the graduates as good or better</w:t>
      </w:r>
      <w:r w:rsidR="00181BC3">
        <w:rPr>
          <w:rFonts w:cs="Arial"/>
          <w:szCs w:val="22"/>
          <w:lang w:val="en-GB"/>
        </w:rPr>
        <w:t>, source: qualitative survey).</w:t>
      </w:r>
    </w:p>
    <w:p w:rsidR="00CB38DC" w:rsidRDefault="00CB38DC" w:rsidP="00E4439D">
      <w:pPr>
        <w:spacing w:after="120"/>
        <w:rPr>
          <w:rFonts w:cs="Arial"/>
          <w:b/>
          <w:szCs w:val="22"/>
          <w:lang w:val="en-GB"/>
        </w:rPr>
      </w:pPr>
    </w:p>
    <w:p w:rsidR="00272200" w:rsidRPr="000C5C21" w:rsidRDefault="00833A45" w:rsidP="00E4439D">
      <w:pPr>
        <w:spacing w:after="120"/>
        <w:rPr>
          <w:rFonts w:cs="Arial"/>
          <w:b/>
          <w:szCs w:val="22"/>
          <w:lang w:val="en-GB"/>
        </w:rPr>
      </w:pPr>
      <w:r w:rsidRPr="000C5C21">
        <w:rPr>
          <w:rFonts w:cs="Arial"/>
          <w:b/>
          <w:szCs w:val="22"/>
          <w:lang w:val="en-GB"/>
        </w:rPr>
        <w:t xml:space="preserve">Module 3 </w:t>
      </w:r>
      <w:r w:rsidR="00066857">
        <w:rPr>
          <w:rFonts w:cs="Arial"/>
          <w:b/>
          <w:szCs w:val="22"/>
          <w:lang w:val="en-GB"/>
        </w:rPr>
        <w:t>outcome</w:t>
      </w:r>
      <w:r w:rsidR="00E4439D" w:rsidRPr="000C5C21">
        <w:rPr>
          <w:rFonts w:cs="Arial"/>
          <w:b/>
          <w:szCs w:val="22"/>
          <w:lang w:val="en-GB"/>
        </w:rPr>
        <w:t xml:space="preserve">: </w:t>
      </w:r>
    </w:p>
    <w:p w:rsidR="00670F2C" w:rsidRPr="00655DC9" w:rsidRDefault="00CB38DC" w:rsidP="00E4439D">
      <w:pPr>
        <w:spacing w:after="120"/>
        <w:rPr>
          <w:rFonts w:cs="Arial"/>
          <w:szCs w:val="22"/>
          <w:lang w:val="en-GB"/>
        </w:rPr>
      </w:pPr>
      <w:r w:rsidRPr="00CB38DC">
        <w:rPr>
          <w:rFonts w:cs="Arial"/>
          <w:szCs w:val="22"/>
          <w:lang w:val="en-GB"/>
        </w:rPr>
        <w:t>Target groups make use of improved career guidance services based on labour market needs and individual capabilities</w:t>
      </w:r>
      <w:r>
        <w:rPr>
          <w:rFonts w:cs="Arial"/>
          <w:szCs w:val="22"/>
          <w:lang w:val="en-GB"/>
        </w:rPr>
        <w:t>.</w:t>
      </w:r>
    </w:p>
    <w:p w:rsidR="00272200" w:rsidRPr="00CB38DC" w:rsidRDefault="006F6600" w:rsidP="00E4439D">
      <w:pPr>
        <w:spacing w:after="120"/>
        <w:rPr>
          <w:rFonts w:cs="Arial"/>
          <w:b/>
          <w:szCs w:val="22"/>
          <w:lang w:val="en-US"/>
        </w:rPr>
      </w:pPr>
      <w:r w:rsidRPr="00CB38DC">
        <w:rPr>
          <w:rFonts w:cs="Arial"/>
          <w:b/>
          <w:szCs w:val="22"/>
          <w:lang w:val="en-US"/>
        </w:rPr>
        <w:t>Indicators</w:t>
      </w:r>
      <w:r w:rsidR="00272200" w:rsidRPr="00CB38DC">
        <w:rPr>
          <w:rFonts w:cs="Arial"/>
          <w:b/>
          <w:szCs w:val="22"/>
          <w:lang w:val="en-US"/>
        </w:rPr>
        <w:t>:</w:t>
      </w:r>
    </w:p>
    <w:p w:rsidR="000C5C21" w:rsidRPr="000C5C21" w:rsidRDefault="00817487" w:rsidP="00817487">
      <w:pPr>
        <w:autoSpaceDE w:val="0"/>
        <w:autoSpaceDN w:val="0"/>
        <w:adjustRightInd w:val="0"/>
        <w:spacing w:beforeLines="20" w:before="48" w:afterLines="20" w:after="48"/>
        <w:ind w:left="1077" w:right="-68" w:hanging="357"/>
        <w:rPr>
          <w:rFonts w:cs="Arial"/>
          <w:szCs w:val="22"/>
          <w:lang w:val="en-GB"/>
        </w:rPr>
      </w:pPr>
      <w:r>
        <w:rPr>
          <w:rFonts w:cs="Arial"/>
          <w:szCs w:val="22"/>
          <w:lang w:val="en-GB"/>
        </w:rPr>
        <w:t xml:space="preserve">3.1. </w:t>
      </w:r>
      <w:r w:rsidR="00CB38DC" w:rsidRPr="00CB38DC">
        <w:rPr>
          <w:rFonts w:cs="Arial"/>
          <w:szCs w:val="22"/>
          <w:lang w:val="en-GB"/>
        </w:rPr>
        <w:t>The number of improved career guidance services at the pilot TVET institutions is increased</w:t>
      </w:r>
      <w:r w:rsidR="000C5C21" w:rsidRPr="000C5C21">
        <w:rPr>
          <w:rFonts w:cs="Arial"/>
          <w:szCs w:val="22"/>
          <w:lang w:val="en-GB"/>
        </w:rPr>
        <w:t xml:space="preserve"> (</w:t>
      </w:r>
      <w:r w:rsidR="007D229A">
        <w:rPr>
          <w:rFonts w:cs="Arial"/>
          <w:szCs w:val="22"/>
          <w:lang w:val="en-GB"/>
        </w:rPr>
        <w:t>baseline</w:t>
      </w:r>
      <w:r w:rsidR="00BB794A">
        <w:rPr>
          <w:rFonts w:cs="Arial"/>
          <w:szCs w:val="22"/>
          <w:lang w:val="en-GB"/>
        </w:rPr>
        <w:t xml:space="preserve"> value: zero</w:t>
      </w:r>
      <w:r w:rsidR="000C5C21" w:rsidRPr="000C5C21">
        <w:rPr>
          <w:rFonts w:cs="Arial"/>
          <w:szCs w:val="22"/>
          <w:lang w:val="en-GB"/>
        </w:rPr>
        <w:t xml:space="preserve">, target value: </w:t>
      </w:r>
      <w:r w:rsidR="00CB38DC" w:rsidRPr="00CB38DC">
        <w:rPr>
          <w:rFonts w:cs="Arial"/>
          <w:szCs w:val="22"/>
          <w:lang w:val="en-GB"/>
        </w:rPr>
        <w:t>400 career guidance services (single and group) per career guidance counsellor</w:t>
      </w:r>
      <w:r w:rsidR="000C5C21">
        <w:rPr>
          <w:rFonts w:cs="Arial"/>
          <w:szCs w:val="22"/>
          <w:lang w:val="en-GB"/>
        </w:rPr>
        <w:t>, source: records of the sessions that were conducted).</w:t>
      </w:r>
    </w:p>
    <w:p w:rsidR="00E4439D" w:rsidRDefault="00817487" w:rsidP="00817487">
      <w:pPr>
        <w:autoSpaceDE w:val="0"/>
        <w:autoSpaceDN w:val="0"/>
        <w:adjustRightInd w:val="0"/>
        <w:spacing w:beforeLines="20" w:before="48" w:afterLines="20" w:after="48"/>
        <w:ind w:left="1077" w:right="-68" w:hanging="357"/>
        <w:rPr>
          <w:rFonts w:cs="Arial"/>
          <w:szCs w:val="22"/>
          <w:lang w:val="en-GB"/>
        </w:rPr>
      </w:pPr>
      <w:r>
        <w:rPr>
          <w:rFonts w:cs="Arial"/>
          <w:szCs w:val="22"/>
          <w:lang w:val="en-GB"/>
        </w:rPr>
        <w:t xml:space="preserve">3.2. </w:t>
      </w:r>
      <w:r w:rsidR="000C5C21" w:rsidRPr="000C5C21">
        <w:rPr>
          <w:rFonts w:cs="Arial"/>
          <w:szCs w:val="22"/>
          <w:lang w:val="en-GB"/>
        </w:rPr>
        <w:t xml:space="preserve">A survey among a sample of 100 users (of which 50 </w:t>
      </w:r>
      <w:r w:rsidR="00CD4EE1">
        <w:rPr>
          <w:rFonts w:cs="Arial"/>
          <w:szCs w:val="22"/>
          <w:lang w:val="en-GB"/>
        </w:rPr>
        <w:t>are women) of the career</w:t>
      </w:r>
      <w:r w:rsidR="00BB794A">
        <w:rPr>
          <w:rFonts w:cs="Arial"/>
          <w:szCs w:val="22"/>
          <w:lang w:val="en-GB"/>
        </w:rPr>
        <w:t xml:space="preserve"> </w:t>
      </w:r>
      <w:r w:rsidR="00CD4EE1">
        <w:rPr>
          <w:rFonts w:cs="Arial"/>
          <w:szCs w:val="22"/>
          <w:lang w:val="en-GB"/>
        </w:rPr>
        <w:t>guidance</w:t>
      </w:r>
      <w:r w:rsidR="000C5C21" w:rsidRPr="000C5C21">
        <w:rPr>
          <w:rFonts w:cs="Arial"/>
          <w:szCs w:val="22"/>
          <w:lang w:val="en-GB"/>
        </w:rPr>
        <w:t xml:space="preserve"> service</w:t>
      </w:r>
      <w:r w:rsidR="00CD4EE1">
        <w:rPr>
          <w:rFonts w:cs="Arial"/>
          <w:szCs w:val="22"/>
          <w:lang w:val="en-GB"/>
        </w:rPr>
        <w:t>s</w:t>
      </w:r>
      <w:r w:rsidR="000C5C21" w:rsidRPr="000C5C21">
        <w:rPr>
          <w:rFonts w:cs="Arial"/>
          <w:szCs w:val="22"/>
          <w:lang w:val="en-GB"/>
        </w:rPr>
        <w:t xml:space="preserve"> at the pilot </w:t>
      </w:r>
      <w:r w:rsidR="00AA1745">
        <w:rPr>
          <w:rFonts w:cs="Arial"/>
          <w:szCs w:val="22"/>
          <w:lang w:val="en-GB"/>
        </w:rPr>
        <w:t>vocational education and training institutions</w:t>
      </w:r>
      <w:r w:rsidR="000C5C21" w:rsidRPr="000C5C21">
        <w:rPr>
          <w:rFonts w:cs="Arial"/>
          <w:szCs w:val="22"/>
          <w:lang w:val="en-GB"/>
        </w:rPr>
        <w:t xml:space="preserve"> confirms that the advice helped them to make a successful decision about which qualifications to take and which career path to pursue (</w:t>
      </w:r>
      <w:r w:rsidR="007D229A">
        <w:rPr>
          <w:rFonts w:cs="Arial"/>
          <w:szCs w:val="22"/>
          <w:lang w:val="en-GB"/>
        </w:rPr>
        <w:t>baseline</w:t>
      </w:r>
      <w:r w:rsidR="000C5C21" w:rsidRPr="000C5C21">
        <w:rPr>
          <w:rFonts w:cs="Arial"/>
          <w:szCs w:val="22"/>
          <w:lang w:val="en-GB"/>
        </w:rPr>
        <w:t xml:space="preserve"> value: </w:t>
      </w:r>
      <w:r w:rsidR="00BB794A">
        <w:rPr>
          <w:rFonts w:cs="Arial"/>
          <w:szCs w:val="22"/>
          <w:lang w:val="en-GB"/>
        </w:rPr>
        <w:t>zero</w:t>
      </w:r>
      <w:r w:rsidR="000C5C21" w:rsidRPr="000C5C21">
        <w:rPr>
          <w:rFonts w:cs="Arial"/>
          <w:szCs w:val="22"/>
          <w:lang w:val="en-GB"/>
        </w:rPr>
        <w:t>, target value: 70 (70%) of respondent</w:t>
      </w:r>
      <w:r w:rsidR="000C5C21">
        <w:rPr>
          <w:rFonts w:cs="Arial"/>
          <w:szCs w:val="22"/>
          <w:lang w:val="en-GB"/>
        </w:rPr>
        <w:t>s, of which 35 (50%) are women, source: qualitative survey).</w:t>
      </w:r>
    </w:p>
    <w:p w:rsidR="00B16AE9" w:rsidRDefault="00B16AE9" w:rsidP="00817487">
      <w:pPr>
        <w:autoSpaceDE w:val="0"/>
        <w:autoSpaceDN w:val="0"/>
        <w:adjustRightInd w:val="0"/>
        <w:spacing w:beforeLines="20" w:before="48" w:afterLines="20" w:after="48"/>
        <w:ind w:left="1077" w:right="-68" w:hanging="357"/>
        <w:rPr>
          <w:rFonts w:cs="Arial"/>
          <w:szCs w:val="22"/>
          <w:lang w:val="en-GB"/>
        </w:rPr>
      </w:pPr>
    </w:p>
    <w:p w:rsidR="00B16AE9" w:rsidRDefault="00B16AE9" w:rsidP="00817487">
      <w:pPr>
        <w:autoSpaceDE w:val="0"/>
        <w:autoSpaceDN w:val="0"/>
        <w:adjustRightInd w:val="0"/>
        <w:spacing w:beforeLines="20" w:before="48" w:afterLines="20" w:after="48"/>
        <w:ind w:left="1077" w:right="-68" w:hanging="357"/>
        <w:rPr>
          <w:rFonts w:cs="Arial"/>
          <w:szCs w:val="22"/>
          <w:lang w:val="en-GB"/>
        </w:rPr>
      </w:pPr>
    </w:p>
    <w:p w:rsidR="00C0490A" w:rsidRPr="000C5C21" w:rsidRDefault="00C0490A" w:rsidP="00817487">
      <w:pPr>
        <w:autoSpaceDE w:val="0"/>
        <w:autoSpaceDN w:val="0"/>
        <w:adjustRightInd w:val="0"/>
        <w:spacing w:beforeLines="20" w:before="48" w:afterLines="20" w:after="48"/>
        <w:ind w:left="1077" w:right="-68" w:hanging="357"/>
        <w:rPr>
          <w:rFonts w:cs="Arial"/>
          <w:szCs w:val="22"/>
          <w:lang w:val="en-GB"/>
        </w:rPr>
      </w:pPr>
    </w:p>
    <w:p w:rsidR="000232AF" w:rsidRPr="006F6600" w:rsidRDefault="000232AF" w:rsidP="000232AF">
      <w:pPr>
        <w:pStyle w:val="Heading1"/>
        <w:rPr>
          <w:lang w:val="en-GB"/>
        </w:rPr>
      </w:pPr>
      <w:bookmarkStart w:id="10" w:name="_Toc318876767"/>
      <w:bookmarkStart w:id="11" w:name="_Toc398302684"/>
      <w:r w:rsidRPr="006F6600">
        <w:rPr>
          <w:lang w:val="en-GB"/>
        </w:rPr>
        <w:lastRenderedPageBreak/>
        <w:t>B.3.2</w:t>
      </w:r>
      <w:r w:rsidRPr="006F6600">
        <w:rPr>
          <w:lang w:val="en-GB"/>
        </w:rPr>
        <w:tab/>
      </w:r>
      <w:bookmarkEnd w:id="10"/>
      <w:r w:rsidR="006F6600" w:rsidRPr="006F6600">
        <w:rPr>
          <w:lang w:val="en-GB"/>
        </w:rPr>
        <w:t>Target groups and other stakeholders</w:t>
      </w:r>
      <w:bookmarkEnd w:id="11"/>
    </w:p>
    <w:p w:rsidR="003720B6" w:rsidRDefault="00EF0FCB" w:rsidP="008650DA">
      <w:pPr>
        <w:tabs>
          <w:tab w:val="num" w:pos="426"/>
        </w:tabs>
        <w:spacing w:after="120"/>
        <w:rPr>
          <w:lang w:val="en-GB"/>
        </w:rPr>
      </w:pPr>
      <w:r w:rsidRPr="00EF0FCB">
        <w:rPr>
          <w:lang w:val="en-GB"/>
        </w:rPr>
        <w:t xml:space="preserve">The project’s target </w:t>
      </w:r>
      <w:r w:rsidR="00811D6D">
        <w:rPr>
          <w:lang w:val="en-GB"/>
        </w:rPr>
        <w:t xml:space="preserve">group </w:t>
      </w:r>
      <w:r w:rsidRPr="00EF0FCB">
        <w:rPr>
          <w:lang w:val="en-GB"/>
        </w:rPr>
        <w:t>comprise</w:t>
      </w:r>
      <w:r>
        <w:rPr>
          <w:lang w:val="en-GB"/>
        </w:rPr>
        <w:t>s</w:t>
      </w:r>
      <w:r w:rsidRPr="00EF0FCB">
        <w:rPr>
          <w:lang w:val="en-GB"/>
        </w:rPr>
        <w:t xml:space="preserve"> school pupils in years 8 to 12 of secondary education</w:t>
      </w:r>
      <w:r>
        <w:rPr>
          <w:lang w:val="en-GB"/>
        </w:rPr>
        <w:t xml:space="preserve"> who are interested in formal vocational training and/or caree</w:t>
      </w:r>
      <w:r w:rsidR="00CD4EE1">
        <w:rPr>
          <w:lang w:val="en-GB"/>
        </w:rPr>
        <w:t>r guidance</w:t>
      </w:r>
      <w:r>
        <w:rPr>
          <w:lang w:val="en-GB"/>
        </w:rPr>
        <w:t>. The target also extends to men and women aged between 25 and 50 who are either employed or seeking employment</w:t>
      </w:r>
      <w:r w:rsidR="00DE5DB6">
        <w:rPr>
          <w:lang w:val="en-GB"/>
        </w:rPr>
        <w:t>,</w:t>
      </w:r>
      <w:r>
        <w:rPr>
          <w:lang w:val="en-GB"/>
        </w:rPr>
        <w:t xml:space="preserve"> and who wish to improve their employability by </w:t>
      </w:r>
      <w:r w:rsidR="00DE5DB6">
        <w:rPr>
          <w:lang w:val="en-GB"/>
        </w:rPr>
        <w:t xml:space="preserve">participating in </w:t>
      </w:r>
      <w:r w:rsidR="005B1D83">
        <w:rPr>
          <w:lang w:val="en-GB"/>
        </w:rPr>
        <w:t>short</w:t>
      </w:r>
      <w:r w:rsidR="00DE5DB6">
        <w:rPr>
          <w:lang w:val="en-GB"/>
        </w:rPr>
        <w:t>-</w:t>
      </w:r>
      <w:r w:rsidR="00811D6D">
        <w:rPr>
          <w:lang w:val="en-GB"/>
        </w:rPr>
        <w:t>term skills training courses</w:t>
      </w:r>
      <w:r>
        <w:rPr>
          <w:lang w:val="en-GB"/>
        </w:rPr>
        <w:t xml:space="preserve">. This 25-50 year-old target group includes in particular a large proportion of marginalised people who are threatened by poverty or already live in poverty. </w:t>
      </w:r>
      <w:r w:rsidR="00DE5DB6">
        <w:rPr>
          <w:lang w:val="en-GB"/>
        </w:rPr>
        <w:t>The project also aims to improve gender balance and the inclusion of persons with disabilities.</w:t>
      </w:r>
    </w:p>
    <w:p w:rsidR="00EF0FCB" w:rsidRPr="00EF0FCB" w:rsidRDefault="008020E1" w:rsidP="008650DA">
      <w:pPr>
        <w:tabs>
          <w:tab w:val="num" w:pos="426"/>
        </w:tabs>
        <w:spacing w:after="120"/>
        <w:rPr>
          <w:lang w:val="en-GB"/>
        </w:rPr>
      </w:pPr>
      <w:r w:rsidRPr="008020E1">
        <w:rPr>
          <w:lang w:val="en-GB"/>
        </w:rPr>
        <w:t xml:space="preserve">The project is focusing its efforts in the </w:t>
      </w:r>
      <w:proofErr w:type="spellStart"/>
      <w:r w:rsidRPr="008020E1">
        <w:rPr>
          <w:szCs w:val="22"/>
          <w:lang w:val="en-GB"/>
        </w:rPr>
        <w:t>Khovd</w:t>
      </w:r>
      <w:proofErr w:type="spellEnd"/>
      <w:r w:rsidRPr="008020E1">
        <w:rPr>
          <w:szCs w:val="22"/>
          <w:lang w:val="en-GB"/>
        </w:rPr>
        <w:t xml:space="preserve">, Bayan </w:t>
      </w:r>
      <w:proofErr w:type="spellStart"/>
      <w:r w:rsidRPr="008020E1">
        <w:rPr>
          <w:szCs w:val="22"/>
          <w:lang w:val="en-GB"/>
        </w:rPr>
        <w:t>Ulgii</w:t>
      </w:r>
      <w:proofErr w:type="spellEnd"/>
      <w:r w:rsidRPr="008020E1">
        <w:rPr>
          <w:szCs w:val="22"/>
          <w:lang w:val="en-GB"/>
        </w:rPr>
        <w:t xml:space="preserve">, </w:t>
      </w:r>
      <w:proofErr w:type="spellStart"/>
      <w:r w:rsidRPr="008020E1">
        <w:rPr>
          <w:szCs w:val="22"/>
          <w:lang w:val="en-GB"/>
        </w:rPr>
        <w:t>Uvs</w:t>
      </w:r>
      <w:proofErr w:type="spellEnd"/>
      <w:r w:rsidRPr="008020E1">
        <w:rPr>
          <w:szCs w:val="22"/>
          <w:lang w:val="en-GB"/>
        </w:rPr>
        <w:t xml:space="preserve">, </w:t>
      </w:r>
      <w:proofErr w:type="spellStart"/>
      <w:r w:rsidRPr="008020E1">
        <w:rPr>
          <w:szCs w:val="22"/>
          <w:lang w:val="en-GB"/>
        </w:rPr>
        <w:t>Zavkhan</w:t>
      </w:r>
      <w:proofErr w:type="spellEnd"/>
      <w:r w:rsidRPr="008020E1">
        <w:rPr>
          <w:szCs w:val="22"/>
          <w:lang w:val="en-GB"/>
        </w:rPr>
        <w:t xml:space="preserve">, </w:t>
      </w:r>
      <w:proofErr w:type="spellStart"/>
      <w:r w:rsidRPr="008020E1">
        <w:rPr>
          <w:szCs w:val="22"/>
          <w:lang w:val="en-GB"/>
        </w:rPr>
        <w:t>Bayankhongor</w:t>
      </w:r>
      <w:proofErr w:type="spellEnd"/>
      <w:r w:rsidRPr="008020E1">
        <w:rPr>
          <w:szCs w:val="22"/>
          <w:lang w:val="en-GB"/>
        </w:rPr>
        <w:t xml:space="preserve">, </w:t>
      </w:r>
      <w:proofErr w:type="spellStart"/>
      <w:r w:rsidRPr="008020E1">
        <w:rPr>
          <w:szCs w:val="22"/>
          <w:lang w:val="en-GB"/>
        </w:rPr>
        <w:t>Govi</w:t>
      </w:r>
      <w:proofErr w:type="spellEnd"/>
      <w:r w:rsidRPr="008020E1">
        <w:rPr>
          <w:szCs w:val="22"/>
          <w:lang w:val="en-GB"/>
        </w:rPr>
        <w:t xml:space="preserve"> Altai, </w:t>
      </w:r>
      <w:proofErr w:type="spellStart"/>
      <w:r w:rsidRPr="008020E1">
        <w:rPr>
          <w:szCs w:val="22"/>
          <w:lang w:val="en-GB"/>
        </w:rPr>
        <w:t>Darkhan</w:t>
      </w:r>
      <w:proofErr w:type="spellEnd"/>
      <w:r w:rsidRPr="008020E1">
        <w:rPr>
          <w:szCs w:val="22"/>
          <w:lang w:val="en-GB"/>
        </w:rPr>
        <w:t xml:space="preserve">, </w:t>
      </w:r>
      <w:proofErr w:type="spellStart"/>
      <w:r w:rsidRPr="008020E1">
        <w:rPr>
          <w:szCs w:val="22"/>
          <w:lang w:val="en-GB"/>
        </w:rPr>
        <w:t>Govi</w:t>
      </w:r>
      <w:proofErr w:type="spellEnd"/>
      <w:r w:rsidRPr="008020E1">
        <w:rPr>
          <w:szCs w:val="22"/>
          <w:lang w:val="en-GB"/>
        </w:rPr>
        <w:t xml:space="preserve"> </w:t>
      </w:r>
      <w:proofErr w:type="spellStart"/>
      <w:r w:rsidRPr="008020E1">
        <w:rPr>
          <w:szCs w:val="22"/>
          <w:lang w:val="en-GB"/>
        </w:rPr>
        <w:t>Sumber</w:t>
      </w:r>
      <w:proofErr w:type="spellEnd"/>
      <w:r w:rsidR="00DE5DB6">
        <w:rPr>
          <w:szCs w:val="22"/>
          <w:lang w:val="en-GB"/>
        </w:rPr>
        <w:t xml:space="preserve">, </w:t>
      </w:r>
      <w:r w:rsidRPr="008020E1">
        <w:rPr>
          <w:szCs w:val="22"/>
          <w:lang w:val="en-GB"/>
        </w:rPr>
        <w:t>Ulaanbaatar</w:t>
      </w:r>
      <w:r w:rsidR="00DE5DB6">
        <w:rPr>
          <w:szCs w:val="22"/>
          <w:lang w:val="en-GB"/>
        </w:rPr>
        <w:t>, and South Gobi</w:t>
      </w:r>
      <w:r w:rsidRPr="008020E1">
        <w:rPr>
          <w:i/>
          <w:szCs w:val="22"/>
          <w:lang w:val="en-GB"/>
        </w:rPr>
        <w:t xml:space="preserve"> </w:t>
      </w:r>
      <w:r w:rsidRPr="008020E1">
        <w:rPr>
          <w:szCs w:val="22"/>
          <w:lang w:val="en-GB"/>
        </w:rPr>
        <w:t>provinces. It is also supporting innovative and promising approaches in selected provinces outside this area as a way of broadening the project’s impact.</w:t>
      </w:r>
      <w:r w:rsidR="003720B6">
        <w:rPr>
          <w:lang w:val="en-GB"/>
        </w:rPr>
        <w:t xml:space="preserve"> </w:t>
      </w:r>
      <w:r w:rsidR="00EF0FCB">
        <w:rPr>
          <w:lang w:val="en-GB"/>
        </w:rPr>
        <w:t>In</w:t>
      </w:r>
      <w:r w:rsidR="001C1CA0">
        <w:rPr>
          <w:lang w:val="en-GB"/>
        </w:rPr>
        <w:t xml:space="preserve"> the selected provinces,</w:t>
      </w:r>
      <w:r w:rsidR="00EF0FCB">
        <w:rPr>
          <w:lang w:val="en-GB"/>
        </w:rPr>
        <w:t xml:space="preserve"> the target </w:t>
      </w:r>
      <w:r w:rsidR="00DE5DB6">
        <w:rPr>
          <w:lang w:val="en-GB"/>
        </w:rPr>
        <w:t xml:space="preserve">group </w:t>
      </w:r>
      <w:r w:rsidR="00EF0FCB">
        <w:rPr>
          <w:lang w:val="en-GB"/>
        </w:rPr>
        <w:t xml:space="preserve">encompasses </w:t>
      </w:r>
      <w:r w:rsidR="00DE5DB6">
        <w:rPr>
          <w:lang w:val="en-GB"/>
        </w:rPr>
        <w:t xml:space="preserve">around </w:t>
      </w:r>
      <w:r w:rsidR="00EF0FCB">
        <w:rPr>
          <w:lang w:val="en-GB"/>
        </w:rPr>
        <w:t>2</w:t>
      </w:r>
      <w:r w:rsidR="00DE5DB6">
        <w:rPr>
          <w:lang w:val="en-GB"/>
        </w:rPr>
        <w:t>50</w:t>
      </w:r>
      <w:r w:rsidR="00EF0FCB">
        <w:rPr>
          <w:lang w:val="en-GB"/>
        </w:rPr>
        <w:t>,000 people living in rural and urban areas. Of these around 9</w:t>
      </w:r>
      <w:r w:rsidR="00DE5DB6">
        <w:rPr>
          <w:lang w:val="en-GB"/>
        </w:rPr>
        <w:t>5</w:t>
      </w:r>
      <w:r w:rsidR="00EF0FCB">
        <w:rPr>
          <w:lang w:val="en-GB"/>
        </w:rPr>
        <w:t>,000 are in vulnerable groups.</w:t>
      </w:r>
    </w:p>
    <w:p w:rsidR="008650DA" w:rsidRPr="00EF0FCB" w:rsidRDefault="00EF0FCB" w:rsidP="008650DA">
      <w:pPr>
        <w:tabs>
          <w:tab w:val="num" w:pos="426"/>
        </w:tabs>
        <w:spacing w:after="120"/>
        <w:rPr>
          <w:lang w:val="en-GB"/>
        </w:rPr>
      </w:pPr>
      <w:r w:rsidRPr="00EF0FCB">
        <w:rPr>
          <w:lang w:val="en-GB"/>
        </w:rPr>
        <w:t xml:space="preserve">Other participants include managers and training staff in the selected </w:t>
      </w:r>
      <w:r w:rsidR="00AA1745">
        <w:rPr>
          <w:lang w:val="en-GB"/>
        </w:rPr>
        <w:t>vocational education and training institutions</w:t>
      </w:r>
      <w:r>
        <w:rPr>
          <w:lang w:val="en-GB"/>
        </w:rPr>
        <w:t>,</w:t>
      </w:r>
      <w:r w:rsidRPr="00EF0FCB">
        <w:rPr>
          <w:lang w:val="en-GB"/>
        </w:rPr>
        <w:t xml:space="preserve"> </w:t>
      </w:r>
      <w:r w:rsidR="00110ECF">
        <w:rPr>
          <w:lang w:val="en-GB"/>
        </w:rPr>
        <w:t>in-company</w:t>
      </w:r>
      <w:r w:rsidRPr="00EF0FCB">
        <w:rPr>
          <w:lang w:val="en-GB"/>
        </w:rPr>
        <w:t xml:space="preserve"> trainers in the participating companies</w:t>
      </w:r>
      <w:r>
        <w:rPr>
          <w:lang w:val="en-GB"/>
        </w:rPr>
        <w:t xml:space="preserve">, and career advisors. Specialist and management </w:t>
      </w:r>
      <w:proofErr w:type="gramStart"/>
      <w:r>
        <w:rPr>
          <w:lang w:val="en-GB"/>
        </w:rPr>
        <w:t>staff at the Ministry of Labour and subordinate authorities are</w:t>
      </w:r>
      <w:proofErr w:type="gramEnd"/>
      <w:r>
        <w:rPr>
          <w:lang w:val="en-GB"/>
        </w:rPr>
        <w:t xml:space="preserve"> also participating in the project, as are representatives </w:t>
      </w:r>
      <w:r w:rsidR="0039138E">
        <w:rPr>
          <w:lang w:val="en-GB"/>
        </w:rPr>
        <w:t>from</w:t>
      </w:r>
      <w:r>
        <w:rPr>
          <w:lang w:val="en-GB"/>
        </w:rPr>
        <w:t xml:space="preserve"> </w:t>
      </w:r>
      <w:r w:rsidR="007D064A">
        <w:rPr>
          <w:lang w:val="en-GB"/>
        </w:rPr>
        <w:t>federations and associations</w:t>
      </w:r>
      <w:r w:rsidR="0039138E">
        <w:rPr>
          <w:lang w:val="en-GB"/>
        </w:rPr>
        <w:t xml:space="preserve">, and employers in the </w:t>
      </w:r>
      <w:r w:rsidR="00811D6D">
        <w:rPr>
          <w:lang w:val="en-GB"/>
        </w:rPr>
        <w:t xml:space="preserve">mineral resource </w:t>
      </w:r>
      <w:r w:rsidR="0039138E">
        <w:rPr>
          <w:lang w:val="en-GB"/>
        </w:rPr>
        <w:t xml:space="preserve">sector and </w:t>
      </w:r>
      <w:r w:rsidR="00BB794A">
        <w:rPr>
          <w:lang w:val="en-GB"/>
        </w:rPr>
        <w:t xml:space="preserve">related </w:t>
      </w:r>
      <w:r w:rsidR="0039138E">
        <w:rPr>
          <w:lang w:val="en-GB"/>
        </w:rPr>
        <w:t>upstream and downstream industries.</w:t>
      </w:r>
    </w:p>
    <w:p w:rsidR="000232AF" w:rsidRPr="0039138E" w:rsidRDefault="000232AF" w:rsidP="000232AF">
      <w:pPr>
        <w:pStyle w:val="Heading1"/>
        <w:rPr>
          <w:lang w:val="en-GB"/>
        </w:rPr>
      </w:pPr>
      <w:bookmarkStart w:id="12" w:name="_Toc318876768"/>
      <w:bookmarkStart w:id="13" w:name="_Toc398302685"/>
      <w:r w:rsidRPr="0039138E">
        <w:rPr>
          <w:lang w:val="en-GB"/>
        </w:rPr>
        <w:t>B.3.3</w:t>
      </w:r>
      <w:r w:rsidRPr="0039138E">
        <w:rPr>
          <w:lang w:val="en-GB"/>
        </w:rPr>
        <w:tab/>
      </w:r>
      <w:bookmarkEnd w:id="12"/>
      <w:r w:rsidR="006F6600" w:rsidRPr="0039138E">
        <w:rPr>
          <w:lang w:val="en-GB"/>
        </w:rPr>
        <w:t>Partner structure: executing agencies</w:t>
      </w:r>
      <w:bookmarkEnd w:id="13"/>
    </w:p>
    <w:p w:rsidR="008F3213" w:rsidRPr="0039138E" w:rsidRDefault="0039138E" w:rsidP="008F3213">
      <w:pPr>
        <w:spacing w:after="120" w:line="300" w:lineRule="atLeast"/>
        <w:rPr>
          <w:lang w:val="en-GB"/>
        </w:rPr>
      </w:pPr>
      <w:r w:rsidRPr="0039138E">
        <w:rPr>
          <w:lang w:val="en-GB"/>
        </w:rPr>
        <w:t xml:space="preserve">The lead executing agency of the project is the </w:t>
      </w:r>
      <w:r w:rsidR="008F3213" w:rsidRPr="0039138E">
        <w:rPr>
          <w:lang w:val="en-GB"/>
        </w:rPr>
        <w:t>Ministry of Labour</w:t>
      </w:r>
      <w:r>
        <w:rPr>
          <w:lang w:val="en-GB"/>
        </w:rPr>
        <w:t xml:space="preserve"> (</w:t>
      </w:r>
      <w:proofErr w:type="spellStart"/>
      <w:r w:rsidR="008F3213" w:rsidRPr="0039138E">
        <w:rPr>
          <w:lang w:val="en-GB"/>
        </w:rPr>
        <w:t>MoL</w:t>
      </w:r>
      <w:proofErr w:type="spellEnd"/>
      <w:r w:rsidR="008F3213" w:rsidRPr="0039138E">
        <w:rPr>
          <w:lang w:val="en-GB"/>
        </w:rPr>
        <w:t>).</w:t>
      </w:r>
    </w:p>
    <w:p w:rsidR="0039138E" w:rsidRPr="0039138E" w:rsidRDefault="0039138E" w:rsidP="008F3213">
      <w:pPr>
        <w:spacing w:after="120" w:line="300" w:lineRule="atLeast"/>
        <w:rPr>
          <w:lang w:val="en-GB"/>
        </w:rPr>
      </w:pPr>
      <w:r w:rsidRPr="00CB51AA">
        <w:rPr>
          <w:noProof/>
          <w:lang w:val="en-GB"/>
        </w:rPr>
        <w:t>On</w:t>
      </w:r>
      <w:r>
        <w:rPr>
          <w:noProof/>
          <w:lang w:val="en-GB"/>
        </w:rPr>
        <w:t xml:space="preserve"> placement of the commission for cooperation</w:t>
      </w:r>
      <w:r w:rsidRPr="00CB51AA">
        <w:rPr>
          <w:noProof/>
          <w:lang w:val="en-GB"/>
        </w:rPr>
        <w:t xml:space="preserve">, the lead executing </w:t>
      </w:r>
      <w:r>
        <w:rPr>
          <w:noProof/>
          <w:lang w:val="en-GB"/>
        </w:rPr>
        <w:t>agency has the right to demand the services to which it is entitled direct</w:t>
      </w:r>
      <w:r w:rsidR="00DE5DB6">
        <w:rPr>
          <w:noProof/>
          <w:lang w:val="en-GB"/>
        </w:rPr>
        <w:t>ly</w:t>
      </w:r>
      <w:r>
        <w:rPr>
          <w:noProof/>
          <w:lang w:val="en-GB"/>
        </w:rPr>
        <w:t xml:space="preserve"> from GIZ. </w:t>
      </w:r>
    </w:p>
    <w:p w:rsidR="0039138E" w:rsidRPr="0039138E" w:rsidRDefault="0039138E" w:rsidP="00B93634">
      <w:pPr>
        <w:tabs>
          <w:tab w:val="left" w:pos="592"/>
        </w:tabs>
        <w:spacing w:after="120"/>
        <w:rPr>
          <w:lang w:val="en-GB"/>
        </w:rPr>
      </w:pPr>
      <w:r w:rsidRPr="0039138E">
        <w:rPr>
          <w:lang w:val="en-GB"/>
        </w:rPr>
        <w:t>The public-sector implementing partners</w:t>
      </w:r>
      <w:r>
        <w:rPr>
          <w:lang w:val="en-GB"/>
        </w:rPr>
        <w:t xml:space="preserve"> are the Departments for Vocational Training and Labour Market Policy within the Ministry of Labour and the selected </w:t>
      </w:r>
      <w:r w:rsidR="00AA1745">
        <w:rPr>
          <w:lang w:val="en-GB"/>
        </w:rPr>
        <w:t>vocational education and training institutions</w:t>
      </w:r>
      <w:r>
        <w:rPr>
          <w:lang w:val="en-GB"/>
        </w:rPr>
        <w:t xml:space="preserve">. The </w:t>
      </w:r>
      <w:r w:rsidRPr="0039138E">
        <w:rPr>
          <w:lang w:val="en-GB"/>
        </w:rPr>
        <w:t>National Council for Vocational Education and Technical Training</w:t>
      </w:r>
      <w:r>
        <w:rPr>
          <w:lang w:val="en-GB"/>
        </w:rPr>
        <w:t xml:space="preserve"> (</w:t>
      </w:r>
      <w:r w:rsidRPr="0039138E">
        <w:rPr>
          <w:lang w:val="en-GB"/>
        </w:rPr>
        <w:t>NCVET</w:t>
      </w:r>
      <w:r>
        <w:rPr>
          <w:lang w:val="en-GB"/>
        </w:rPr>
        <w:t xml:space="preserve">), which comprises 16 representatives from industry, civil society and </w:t>
      </w:r>
      <w:r w:rsidR="00E73572">
        <w:rPr>
          <w:lang w:val="en-GB"/>
        </w:rPr>
        <w:t>the government, is a further implementation partner.</w:t>
      </w:r>
    </w:p>
    <w:p w:rsidR="001D7919" w:rsidRPr="00E73572" w:rsidRDefault="00811D6D" w:rsidP="00B93634">
      <w:pPr>
        <w:tabs>
          <w:tab w:val="left" w:pos="592"/>
        </w:tabs>
        <w:spacing w:after="120"/>
        <w:rPr>
          <w:lang w:val="en-GB"/>
        </w:rPr>
      </w:pPr>
      <w:r>
        <w:rPr>
          <w:lang w:val="en-GB"/>
        </w:rPr>
        <w:t>In cooperation with</w:t>
      </w:r>
      <w:r w:rsidR="00E73572">
        <w:rPr>
          <w:lang w:val="en-GB"/>
        </w:rPr>
        <w:t xml:space="preserve"> NCVET, t</w:t>
      </w:r>
      <w:r w:rsidR="00E73572" w:rsidRPr="00E73572">
        <w:rPr>
          <w:lang w:val="en-GB"/>
        </w:rPr>
        <w:t xml:space="preserve">he Ministry of Labour </w:t>
      </w:r>
      <w:r w:rsidR="00E73572">
        <w:rPr>
          <w:lang w:val="en-GB"/>
        </w:rPr>
        <w:t>is responsible for managing the sector and creating the legal and political framework for cooperative vocational</w:t>
      </w:r>
      <w:r>
        <w:rPr>
          <w:lang w:val="en-GB"/>
        </w:rPr>
        <w:t xml:space="preserve"> and skills</w:t>
      </w:r>
      <w:r w:rsidR="00E73572">
        <w:rPr>
          <w:lang w:val="en-GB"/>
        </w:rPr>
        <w:t xml:space="preserve"> training and career</w:t>
      </w:r>
      <w:r>
        <w:rPr>
          <w:lang w:val="en-GB"/>
        </w:rPr>
        <w:t xml:space="preserve"> guidance</w:t>
      </w:r>
      <w:r w:rsidR="00E73572">
        <w:rPr>
          <w:lang w:val="en-GB"/>
        </w:rPr>
        <w:t>. It also provides the resources for vocational training and employment promotion</w:t>
      </w:r>
      <w:r w:rsidR="00DE5DB6">
        <w:rPr>
          <w:lang w:val="en-GB"/>
        </w:rPr>
        <w:t>.</w:t>
      </w:r>
      <w:r w:rsidR="00E73572">
        <w:rPr>
          <w:lang w:val="en-GB"/>
        </w:rPr>
        <w:t xml:space="preserve"> </w:t>
      </w:r>
    </w:p>
    <w:p w:rsidR="00E02AEB" w:rsidRPr="0039306D" w:rsidRDefault="0039306D" w:rsidP="00455CFF">
      <w:pPr>
        <w:spacing w:after="120" w:line="300" w:lineRule="atLeast"/>
        <w:rPr>
          <w:lang w:val="en-GB"/>
        </w:rPr>
      </w:pPr>
      <w:r w:rsidRPr="0039306D">
        <w:rPr>
          <w:lang w:val="en-GB"/>
        </w:rPr>
        <w:t>T</w:t>
      </w:r>
      <w:r>
        <w:rPr>
          <w:lang w:val="en-GB"/>
        </w:rPr>
        <w:t xml:space="preserve">he selected </w:t>
      </w:r>
      <w:r w:rsidR="00AA1745">
        <w:rPr>
          <w:lang w:val="en-GB"/>
        </w:rPr>
        <w:t>vocational education and training institutions</w:t>
      </w:r>
      <w:r w:rsidRPr="0039306D">
        <w:rPr>
          <w:lang w:val="en-GB"/>
        </w:rPr>
        <w:t xml:space="preserve"> are responsible for </w:t>
      </w:r>
      <w:r>
        <w:rPr>
          <w:lang w:val="en-GB"/>
        </w:rPr>
        <w:t xml:space="preserve">administering and </w:t>
      </w:r>
      <w:r w:rsidR="00811D6D">
        <w:rPr>
          <w:lang w:val="en-GB"/>
        </w:rPr>
        <w:t>selecting the</w:t>
      </w:r>
      <w:r>
        <w:rPr>
          <w:lang w:val="en-GB"/>
        </w:rPr>
        <w:t xml:space="preserve"> content of</w:t>
      </w:r>
      <w:r w:rsidRPr="0039306D">
        <w:rPr>
          <w:lang w:val="en-GB"/>
        </w:rPr>
        <w:t xml:space="preserve"> the teaching programmes for </w:t>
      </w:r>
      <w:r>
        <w:rPr>
          <w:lang w:val="en-GB"/>
        </w:rPr>
        <w:t xml:space="preserve">basic vocational training and the </w:t>
      </w:r>
      <w:r w:rsidR="005B1D83">
        <w:rPr>
          <w:lang w:val="en-GB"/>
        </w:rPr>
        <w:t>short</w:t>
      </w:r>
      <w:r w:rsidR="00811D6D">
        <w:rPr>
          <w:lang w:val="en-GB"/>
        </w:rPr>
        <w:t xml:space="preserve"> term skills training</w:t>
      </w:r>
      <w:r>
        <w:rPr>
          <w:lang w:val="en-GB"/>
        </w:rPr>
        <w:t xml:space="preserve"> courses. They are also responsible for running the career</w:t>
      </w:r>
      <w:r w:rsidR="00811D6D">
        <w:rPr>
          <w:lang w:val="en-GB"/>
        </w:rPr>
        <w:t xml:space="preserve"> guidance</w:t>
      </w:r>
      <w:r>
        <w:rPr>
          <w:lang w:val="en-GB"/>
        </w:rPr>
        <w:t xml:space="preserve"> service</w:t>
      </w:r>
      <w:r w:rsidR="00811D6D">
        <w:rPr>
          <w:lang w:val="en-GB"/>
        </w:rPr>
        <w:t>s</w:t>
      </w:r>
      <w:r>
        <w:rPr>
          <w:lang w:val="en-GB"/>
        </w:rPr>
        <w:t xml:space="preserve">, and for ensuring that all the social partners (industry, civil society and local administrative bodies) </w:t>
      </w:r>
      <w:r w:rsidR="00DE5DB6">
        <w:rPr>
          <w:lang w:val="en-GB"/>
        </w:rPr>
        <w:t xml:space="preserve">fully </w:t>
      </w:r>
      <w:r>
        <w:rPr>
          <w:lang w:val="en-GB"/>
        </w:rPr>
        <w:t xml:space="preserve">participate in designing the structure of training at their centres. </w:t>
      </w:r>
    </w:p>
    <w:p w:rsidR="00DE5DB6" w:rsidRDefault="007D064A" w:rsidP="00455CFF">
      <w:pPr>
        <w:spacing w:after="120" w:line="300" w:lineRule="atLeast"/>
        <w:rPr>
          <w:lang w:val="en-GB"/>
        </w:rPr>
      </w:pPr>
      <w:r w:rsidRPr="007D064A">
        <w:rPr>
          <w:lang w:val="en-GB"/>
        </w:rPr>
        <w:lastRenderedPageBreak/>
        <w:t>Private-sector and civil-society implementing organisations</w:t>
      </w:r>
      <w:r>
        <w:rPr>
          <w:lang w:val="en-GB"/>
        </w:rPr>
        <w:t xml:space="preserve"> include the </w:t>
      </w:r>
      <w:r w:rsidRPr="007D064A">
        <w:rPr>
          <w:lang w:val="en-GB"/>
        </w:rPr>
        <w:t>Mongolian Employers’ Federation</w:t>
      </w:r>
      <w:r>
        <w:rPr>
          <w:lang w:val="en-GB"/>
        </w:rPr>
        <w:t xml:space="preserve"> (</w:t>
      </w:r>
      <w:r w:rsidRPr="007D064A">
        <w:rPr>
          <w:lang w:val="en-GB"/>
        </w:rPr>
        <w:t>MONEF</w:t>
      </w:r>
      <w:r>
        <w:rPr>
          <w:lang w:val="en-GB"/>
        </w:rPr>
        <w:t>), relevant professional associations, trade unions, VET</w:t>
      </w:r>
      <w:r w:rsidR="00B16AE9">
        <w:rPr>
          <w:lang w:val="en-GB"/>
        </w:rPr>
        <w:t>P</w:t>
      </w:r>
      <w:r>
        <w:rPr>
          <w:lang w:val="en-GB"/>
        </w:rPr>
        <w:t xml:space="preserve">, the </w:t>
      </w:r>
      <w:r w:rsidRPr="007D064A">
        <w:rPr>
          <w:lang w:val="en-GB"/>
        </w:rPr>
        <w:t>Mongolian National Chamber of Commerce and Industry</w:t>
      </w:r>
      <w:r>
        <w:rPr>
          <w:lang w:val="en-GB"/>
        </w:rPr>
        <w:t xml:space="preserve"> (</w:t>
      </w:r>
      <w:r w:rsidRPr="007D064A">
        <w:rPr>
          <w:lang w:val="en-GB"/>
        </w:rPr>
        <w:t>MNCCI</w:t>
      </w:r>
      <w:r>
        <w:rPr>
          <w:lang w:val="en-GB"/>
        </w:rPr>
        <w:t xml:space="preserve">) and businesses. </w:t>
      </w:r>
    </w:p>
    <w:p w:rsidR="007972A1" w:rsidRPr="007D064A" w:rsidRDefault="007D064A" w:rsidP="00455CFF">
      <w:pPr>
        <w:spacing w:after="120" w:line="300" w:lineRule="atLeast"/>
        <w:rPr>
          <w:lang w:val="en-GB"/>
        </w:rPr>
      </w:pPr>
      <w:r>
        <w:rPr>
          <w:lang w:val="en-GB"/>
        </w:rPr>
        <w:t xml:space="preserve">The cooperating bodies and businesses </w:t>
      </w:r>
      <w:r w:rsidR="00DE5DB6">
        <w:rPr>
          <w:lang w:val="en-GB"/>
        </w:rPr>
        <w:t>tailor</w:t>
      </w:r>
      <w:r w:rsidR="00CD4EE1">
        <w:rPr>
          <w:lang w:val="en-GB"/>
        </w:rPr>
        <w:t xml:space="preserve"> vocational training and career</w:t>
      </w:r>
      <w:r>
        <w:rPr>
          <w:lang w:val="en-GB"/>
        </w:rPr>
        <w:t xml:space="preserve"> </w:t>
      </w:r>
      <w:r w:rsidR="00CD4EE1">
        <w:rPr>
          <w:lang w:val="en-GB"/>
        </w:rPr>
        <w:t>guidance</w:t>
      </w:r>
      <w:r>
        <w:rPr>
          <w:lang w:val="en-GB"/>
        </w:rPr>
        <w:t xml:space="preserve"> to market needs, and play an act</w:t>
      </w:r>
      <w:r w:rsidR="00CD69D1">
        <w:rPr>
          <w:lang w:val="en-GB"/>
        </w:rPr>
        <w:t>ive role in developing curricula</w:t>
      </w:r>
      <w:r>
        <w:rPr>
          <w:lang w:val="en-GB"/>
        </w:rPr>
        <w:t xml:space="preserve">, setting examinations, certifying courses and managing quality. They help to ensure the practical dimension of vocational training and the </w:t>
      </w:r>
      <w:r w:rsidR="005B1D83">
        <w:rPr>
          <w:lang w:val="en-GB"/>
        </w:rPr>
        <w:t>short</w:t>
      </w:r>
      <w:r w:rsidR="00CD69D1">
        <w:rPr>
          <w:lang w:val="en-GB"/>
        </w:rPr>
        <w:t xml:space="preserve"> term training </w:t>
      </w:r>
      <w:r>
        <w:rPr>
          <w:lang w:val="en-GB"/>
        </w:rPr>
        <w:t xml:space="preserve">courses by providing supervised industrial </w:t>
      </w:r>
      <w:r w:rsidR="0015453E">
        <w:rPr>
          <w:lang w:val="en-GB"/>
        </w:rPr>
        <w:t xml:space="preserve">internships and </w:t>
      </w:r>
      <w:r>
        <w:rPr>
          <w:lang w:val="en-GB"/>
        </w:rPr>
        <w:t>placements</w:t>
      </w:r>
      <w:r w:rsidR="0015453E">
        <w:rPr>
          <w:lang w:val="en-GB"/>
        </w:rPr>
        <w:t>, and play a key role in ensuring that cooperative vocational training is sustainable. The VET</w:t>
      </w:r>
      <w:r w:rsidR="00B16AE9">
        <w:rPr>
          <w:lang w:val="en-GB"/>
        </w:rPr>
        <w:t xml:space="preserve">P </w:t>
      </w:r>
      <w:r w:rsidR="0015453E">
        <w:rPr>
          <w:lang w:val="en-GB"/>
        </w:rPr>
        <w:t xml:space="preserve">supports the Mongolian government by providing knowledge management, cooperating with the sector and participating in international </w:t>
      </w:r>
      <w:r w:rsidR="00CD69D1">
        <w:rPr>
          <w:lang w:val="en-GB"/>
        </w:rPr>
        <w:t>skills</w:t>
      </w:r>
      <w:r w:rsidR="0015453E">
        <w:rPr>
          <w:lang w:val="en-GB"/>
        </w:rPr>
        <w:t xml:space="preserve"> competitions.</w:t>
      </w:r>
    </w:p>
    <w:p w:rsidR="000232AF" w:rsidRPr="006F6600" w:rsidRDefault="000232AF" w:rsidP="000232AF">
      <w:pPr>
        <w:pStyle w:val="Heading1"/>
        <w:rPr>
          <w:lang w:val="en-GB"/>
        </w:rPr>
      </w:pPr>
      <w:bookmarkStart w:id="14" w:name="_Toc318876769"/>
      <w:bookmarkStart w:id="15" w:name="_Toc398302686"/>
      <w:r w:rsidRPr="006F6600">
        <w:rPr>
          <w:lang w:val="en-GB"/>
        </w:rPr>
        <w:t>B.3.4</w:t>
      </w:r>
      <w:r w:rsidRPr="006F6600">
        <w:rPr>
          <w:lang w:val="en-GB"/>
        </w:rPr>
        <w:tab/>
      </w:r>
      <w:bookmarkEnd w:id="14"/>
      <w:r w:rsidR="006F6600" w:rsidRPr="006F6600">
        <w:rPr>
          <w:lang w:val="en-GB"/>
        </w:rPr>
        <w:t xml:space="preserve">Design of the TC </w:t>
      </w:r>
      <w:r w:rsidR="00CD2832">
        <w:rPr>
          <w:lang w:val="en-GB"/>
        </w:rPr>
        <w:t>intervention</w:t>
      </w:r>
      <w:bookmarkEnd w:id="15"/>
    </w:p>
    <w:p w:rsidR="000232AF" w:rsidRPr="006F6600" w:rsidRDefault="000232AF" w:rsidP="000232AF">
      <w:pPr>
        <w:pStyle w:val="Heading1"/>
        <w:rPr>
          <w:lang w:val="en-GB"/>
        </w:rPr>
      </w:pPr>
      <w:bookmarkStart w:id="16" w:name="_Toc318876770"/>
      <w:bookmarkStart w:id="17" w:name="_Toc398302687"/>
      <w:r w:rsidRPr="006F6600">
        <w:rPr>
          <w:lang w:val="en-GB"/>
        </w:rPr>
        <w:t>B.3.4.1</w:t>
      </w:r>
      <w:r w:rsidRPr="006F6600">
        <w:rPr>
          <w:lang w:val="en-GB"/>
        </w:rPr>
        <w:tab/>
      </w:r>
      <w:bookmarkEnd w:id="16"/>
      <w:r w:rsidR="006F6600" w:rsidRPr="006F6600">
        <w:rPr>
          <w:lang w:val="en-GB"/>
        </w:rPr>
        <w:t>Methodological approach and use of instruments</w:t>
      </w:r>
      <w:bookmarkEnd w:id="17"/>
    </w:p>
    <w:p w:rsidR="00BA5F2F" w:rsidRPr="004333E2" w:rsidRDefault="006F6600" w:rsidP="00434C46">
      <w:pPr>
        <w:spacing w:after="120"/>
        <w:rPr>
          <w:b/>
          <w:lang w:val="en-GB"/>
        </w:rPr>
      </w:pPr>
      <w:r w:rsidRPr="004333E2">
        <w:rPr>
          <w:b/>
          <w:lang w:val="en-GB"/>
        </w:rPr>
        <w:t>Methodological approach</w:t>
      </w:r>
    </w:p>
    <w:p w:rsidR="00631B32" w:rsidRPr="004F0A1B" w:rsidRDefault="00F119E9" w:rsidP="00BD3539">
      <w:pPr>
        <w:spacing w:after="120"/>
        <w:rPr>
          <w:lang w:val="en-GB"/>
        </w:rPr>
      </w:pPr>
      <w:r>
        <w:rPr>
          <w:lang w:val="en-GB"/>
        </w:rPr>
        <w:t>As a whole</w:t>
      </w:r>
      <w:r w:rsidR="00856AC1">
        <w:rPr>
          <w:lang w:val="en-GB"/>
        </w:rPr>
        <w:t xml:space="preserve">, the project contributes </w:t>
      </w:r>
      <w:r w:rsidR="0019431F">
        <w:rPr>
          <w:lang w:val="en-GB"/>
        </w:rPr>
        <w:t>to a long-term improvement in the availability of skilled human resources and thereby help</w:t>
      </w:r>
      <w:r w:rsidR="00DE5DB6">
        <w:rPr>
          <w:lang w:val="en-GB"/>
        </w:rPr>
        <w:t>s</w:t>
      </w:r>
      <w:r w:rsidR="0019431F">
        <w:rPr>
          <w:lang w:val="en-GB"/>
        </w:rPr>
        <w:t xml:space="preserve"> to achieve sustainable and </w:t>
      </w:r>
      <w:r w:rsidR="00A613EE" w:rsidRPr="00A613EE">
        <w:rPr>
          <w:lang w:val="en-GB"/>
        </w:rPr>
        <w:t>broad-based economic growth based on mineral resources</w:t>
      </w:r>
      <w:r w:rsidR="0019431F">
        <w:rPr>
          <w:lang w:val="en-GB"/>
        </w:rPr>
        <w:t xml:space="preserve">. </w:t>
      </w:r>
      <w:r w:rsidR="00D2500F">
        <w:rPr>
          <w:lang w:val="en-GB"/>
        </w:rPr>
        <w:t xml:space="preserve">The project </w:t>
      </w:r>
      <w:r w:rsidR="00856AC1">
        <w:rPr>
          <w:lang w:val="en-GB"/>
        </w:rPr>
        <w:t>supports</w:t>
      </w:r>
      <w:r w:rsidR="00D2500F">
        <w:rPr>
          <w:lang w:val="en-GB"/>
        </w:rPr>
        <w:t xml:space="preserve"> the Mongolian government with </w:t>
      </w:r>
      <w:r w:rsidR="00C86240">
        <w:rPr>
          <w:lang w:val="en-GB"/>
        </w:rPr>
        <w:t>estab</w:t>
      </w:r>
      <w:r w:rsidR="00FB58B3">
        <w:rPr>
          <w:lang w:val="en-GB"/>
        </w:rPr>
        <w:t>lishing the preconditions for demand</w:t>
      </w:r>
      <w:r w:rsidR="00C86240">
        <w:rPr>
          <w:lang w:val="en-GB"/>
        </w:rPr>
        <w:t>-orientated education and training, introduction of short term skills training</w:t>
      </w:r>
      <w:r w:rsidR="00DE5DB6">
        <w:rPr>
          <w:lang w:val="en-GB"/>
        </w:rPr>
        <w:t>,</w:t>
      </w:r>
      <w:r w:rsidR="00C86240">
        <w:rPr>
          <w:lang w:val="en-GB"/>
        </w:rPr>
        <w:t xml:space="preserve"> </w:t>
      </w:r>
      <w:r w:rsidR="006F5D67">
        <w:rPr>
          <w:lang w:val="en-GB"/>
        </w:rPr>
        <w:t xml:space="preserve">which </w:t>
      </w:r>
      <w:r w:rsidR="00454EA6">
        <w:rPr>
          <w:lang w:val="en-GB"/>
        </w:rPr>
        <w:t xml:space="preserve">will </w:t>
      </w:r>
      <w:r w:rsidR="006A3B8F">
        <w:rPr>
          <w:lang w:val="en-GB"/>
        </w:rPr>
        <w:t>enhance employability</w:t>
      </w:r>
      <w:r w:rsidR="00DE5DB6">
        <w:rPr>
          <w:lang w:val="en-GB"/>
        </w:rPr>
        <w:t>,</w:t>
      </w:r>
      <w:r w:rsidR="00C86240">
        <w:rPr>
          <w:lang w:val="en-GB"/>
        </w:rPr>
        <w:t xml:space="preserve"> </w:t>
      </w:r>
      <w:r w:rsidR="006F5D67">
        <w:rPr>
          <w:lang w:val="en-GB"/>
        </w:rPr>
        <w:t xml:space="preserve">and improvement of </w:t>
      </w:r>
      <w:r w:rsidR="00D2500F">
        <w:rPr>
          <w:lang w:val="en-GB"/>
        </w:rPr>
        <w:t>career</w:t>
      </w:r>
      <w:r w:rsidR="00CD2832">
        <w:rPr>
          <w:lang w:val="en-GB"/>
        </w:rPr>
        <w:t xml:space="preserve"> </w:t>
      </w:r>
      <w:r w:rsidR="004D151A">
        <w:rPr>
          <w:lang w:val="en-GB"/>
        </w:rPr>
        <w:t>guidance</w:t>
      </w:r>
      <w:r w:rsidR="006A3B8F">
        <w:rPr>
          <w:lang w:val="en-GB"/>
        </w:rPr>
        <w:t xml:space="preserve"> services</w:t>
      </w:r>
      <w:r w:rsidR="00D2500F">
        <w:rPr>
          <w:lang w:val="en-GB"/>
        </w:rPr>
        <w:t>.</w:t>
      </w:r>
      <w:r w:rsidR="00094EA0">
        <w:rPr>
          <w:lang w:val="en-GB"/>
        </w:rPr>
        <w:t xml:space="preserve"> To this end, the Ministry of Labour is being helped at a macro level to develop and implement an organisational and legal framework for introducing and rolling out a cooperative range of qualifications and </w:t>
      </w:r>
      <w:r w:rsidR="00BB794A">
        <w:rPr>
          <w:lang w:val="en-GB"/>
        </w:rPr>
        <w:t>advisory</w:t>
      </w:r>
      <w:r w:rsidR="00094EA0">
        <w:rPr>
          <w:lang w:val="en-GB"/>
        </w:rPr>
        <w:t xml:space="preserve"> services in the </w:t>
      </w:r>
      <w:r w:rsidR="00AA1745">
        <w:rPr>
          <w:lang w:val="en-GB"/>
        </w:rPr>
        <w:t>vocational education and training sector</w:t>
      </w:r>
      <w:r w:rsidR="00094EA0">
        <w:rPr>
          <w:lang w:val="en-GB"/>
        </w:rPr>
        <w:t xml:space="preserve">. As a complementary </w:t>
      </w:r>
      <w:proofErr w:type="spellStart"/>
      <w:r w:rsidR="00094EA0">
        <w:rPr>
          <w:lang w:val="en-GB"/>
        </w:rPr>
        <w:t>meso</w:t>
      </w:r>
      <w:proofErr w:type="spellEnd"/>
      <w:r w:rsidR="00094EA0">
        <w:rPr>
          <w:lang w:val="en-GB"/>
        </w:rPr>
        <w:t xml:space="preserve">-level measure, the capacities of social partners to participate in vocational training are being enhanced. At a micro level, moreover, selected </w:t>
      </w:r>
      <w:r w:rsidR="00AA1745">
        <w:rPr>
          <w:lang w:val="en-GB"/>
        </w:rPr>
        <w:t>vocational education and training institutions</w:t>
      </w:r>
      <w:r w:rsidR="00094EA0">
        <w:rPr>
          <w:lang w:val="en-GB"/>
        </w:rPr>
        <w:t xml:space="preserve"> are being helped to implement qualifications and </w:t>
      </w:r>
      <w:r w:rsidR="00BB794A">
        <w:rPr>
          <w:lang w:val="en-GB"/>
        </w:rPr>
        <w:t>advisory</w:t>
      </w:r>
      <w:r w:rsidR="00094EA0">
        <w:rPr>
          <w:lang w:val="en-GB"/>
        </w:rPr>
        <w:t xml:space="preserve"> services that will enhance employability.</w:t>
      </w:r>
    </w:p>
    <w:p w:rsidR="00B37059" w:rsidRPr="00273F48" w:rsidRDefault="00B37059" w:rsidP="00BD3539">
      <w:pPr>
        <w:spacing w:after="120"/>
        <w:rPr>
          <w:szCs w:val="22"/>
          <w:lang w:val="en-GB"/>
        </w:rPr>
      </w:pPr>
      <w:r w:rsidRPr="00B37059">
        <w:rPr>
          <w:szCs w:val="22"/>
          <w:lang w:val="en-GB"/>
        </w:rPr>
        <w:t xml:space="preserve">In each of its three areas of activity (formal vocational training, </w:t>
      </w:r>
      <w:r w:rsidR="005B1D83">
        <w:rPr>
          <w:szCs w:val="22"/>
          <w:lang w:val="en-GB"/>
        </w:rPr>
        <w:t>short</w:t>
      </w:r>
      <w:r w:rsidR="00CD2832">
        <w:rPr>
          <w:szCs w:val="22"/>
          <w:lang w:val="en-GB"/>
        </w:rPr>
        <w:t xml:space="preserve"> term skills training</w:t>
      </w:r>
      <w:r w:rsidRPr="00B37059">
        <w:rPr>
          <w:szCs w:val="22"/>
          <w:lang w:val="en-GB"/>
        </w:rPr>
        <w:t xml:space="preserve"> and career</w:t>
      </w:r>
      <w:r w:rsidR="00CD2832">
        <w:rPr>
          <w:szCs w:val="22"/>
          <w:lang w:val="en-GB"/>
        </w:rPr>
        <w:t xml:space="preserve"> guidance</w:t>
      </w:r>
      <w:r w:rsidRPr="00B37059">
        <w:rPr>
          <w:szCs w:val="22"/>
          <w:lang w:val="en-GB"/>
        </w:rPr>
        <w:t xml:space="preserve">), the project is concentrating on two to four </w:t>
      </w:r>
      <w:r w:rsidR="00273F48">
        <w:rPr>
          <w:szCs w:val="22"/>
          <w:lang w:val="en-GB"/>
        </w:rPr>
        <w:t xml:space="preserve">closely aligned </w:t>
      </w:r>
      <w:r w:rsidR="00CD4337">
        <w:rPr>
          <w:lang w:val="en-GB"/>
        </w:rPr>
        <w:t>specific tasks</w:t>
      </w:r>
      <w:r w:rsidR="00273F48" w:rsidRPr="00CD4337">
        <w:rPr>
          <w:lang w:val="en-GB"/>
        </w:rPr>
        <w:t>.</w:t>
      </w:r>
      <w:r w:rsidR="00273F48">
        <w:rPr>
          <w:lang w:val="en-GB"/>
        </w:rPr>
        <w:t xml:space="preserve"> These include refining the con</w:t>
      </w:r>
      <w:r w:rsidR="008020E1">
        <w:rPr>
          <w:lang w:val="en-GB"/>
        </w:rPr>
        <w:t>tents of qualification</w:t>
      </w:r>
      <w:r w:rsidR="00273F48">
        <w:rPr>
          <w:lang w:val="en-GB"/>
        </w:rPr>
        <w:t xml:space="preserve"> and </w:t>
      </w:r>
      <w:r w:rsidR="00CD2832">
        <w:rPr>
          <w:lang w:val="en-GB"/>
        </w:rPr>
        <w:t>career guidance</w:t>
      </w:r>
      <w:r w:rsidR="00BB794A">
        <w:rPr>
          <w:lang w:val="en-GB"/>
        </w:rPr>
        <w:t xml:space="preserve"> services</w:t>
      </w:r>
      <w:r w:rsidR="00273F48">
        <w:rPr>
          <w:lang w:val="en-GB"/>
        </w:rPr>
        <w:t xml:space="preserve">, </w:t>
      </w:r>
      <w:r w:rsidR="00295E6C">
        <w:rPr>
          <w:lang w:val="en-GB"/>
        </w:rPr>
        <w:t>devising</w:t>
      </w:r>
      <w:r w:rsidR="00273F48">
        <w:rPr>
          <w:lang w:val="en-GB"/>
        </w:rPr>
        <w:t xml:space="preserve"> cooperation mechanisms with social partners, </w:t>
      </w:r>
      <w:r w:rsidR="00DE5DB6">
        <w:rPr>
          <w:lang w:val="en-GB"/>
        </w:rPr>
        <w:t xml:space="preserve">and </w:t>
      </w:r>
      <w:r w:rsidR="00273F48">
        <w:rPr>
          <w:lang w:val="en-GB"/>
        </w:rPr>
        <w:t xml:space="preserve">enhancing management, teaching and advisory skills in the </w:t>
      </w:r>
      <w:r w:rsidR="00AA1745">
        <w:rPr>
          <w:lang w:val="en-GB"/>
        </w:rPr>
        <w:t>vocational training institutions</w:t>
      </w:r>
      <w:r w:rsidR="00DE5DB6">
        <w:rPr>
          <w:lang w:val="en-GB"/>
        </w:rPr>
        <w:t>. C</w:t>
      </w:r>
      <w:r w:rsidR="000F462B">
        <w:rPr>
          <w:lang w:val="en-GB"/>
        </w:rPr>
        <w:t>ompanies take on trainees</w:t>
      </w:r>
      <w:r w:rsidR="00273F48">
        <w:rPr>
          <w:lang w:val="en-GB"/>
        </w:rPr>
        <w:t>, and the image of vocational training among the public and throughout the private sector</w:t>
      </w:r>
      <w:r w:rsidR="00DE5DB6" w:rsidRPr="00DE5DB6">
        <w:rPr>
          <w:lang w:val="en-GB"/>
        </w:rPr>
        <w:t xml:space="preserve"> </w:t>
      </w:r>
      <w:r w:rsidR="00DE5DB6">
        <w:rPr>
          <w:lang w:val="en-GB"/>
        </w:rPr>
        <w:t>is strengthened</w:t>
      </w:r>
      <w:r w:rsidR="00273F48">
        <w:rPr>
          <w:lang w:val="en-GB"/>
        </w:rPr>
        <w:t>.</w:t>
      </w:r>
    </w:p>
    <w:p w:rsidR="00794563" w:rsidRPr="005B1D83" w:rsidRDefault="00794563" w:rsidP="00794563">
      <w:pPr>
        <w:spacing w:after="120"/>
        <w:rPr>
          <w:rFonts w:cs="Arial"/>
          <w:szCs w:val="22"/>
          <w:lang w:val="en-GB"/>
        </w:rPr>
      </w:pPr>
      <w:r w:rsidRPr="00794563">
        <w:rPr>
          <w:szCs w:val="22"/>
          <w:lang w:val="en-GB"/>
        </w:rPr>
        <w:t>The first area of activity (</w:t>
      </w:r>
      <w:r w:rsidRPr="00794563">
        <w:rPr>
          <w:b/>
          <w:szCs w:val="22"/>
          <w:lang w:val="en-GB"/>
        </w:rPr>
        <w:t>formal vocational training</w:t>
      </w:r>
      <w:r w:rsidRPr="00794563">
        <w:rPr>
          <w:szCs w:val="22"/>
          <w:lang w:val="en-GB"/>
        </w:rPr>
        <w:t xml:space="preserve">) </w:t>
      </w:r>
      <w:r>
        <w:rPr>
          <w:szCs w:val="22"/>
          <w:lang w:val="en-GB"/>
        </w:rPr>
        <w:t xml:space="preserve">aims to create </w:t>
      </w:r>
      <w:r>
        <w:rPr>
          <w:rFonts w:cs="Arial"/>
          <w:szCs w:val="22"/>
          <w:lang w:val="en-GB"/>
        </w:rPr>
        <w:t>a</w:t>
      </w:r>
      <w:r w:rsidRPr="00E71350">
        <w:rPr>
          <w:rFonts w:cs="Arial"/>
          <w:szCs w:val="22"/>
          <w:lang w:val="en-GB"/>
        </w:rPr>
        <w:t xml:space="preserve"> framework in terms of content, human resources and organisational capacity that will enable </w:t>
      </w:r>
      <w:r>
        <w:rPr>
          <w:rFonts w:cs="Arial"/>
          <w:szCs w:val="22"/>
          <w:lang w:val="en-GB"/>
        </w:rPr>
        <w:t xml:space="preserve">demand-oriented </w:t>
      </w:r>
      <w:r w:rsidRPr="00E71350">
        <w:rPr>
          <w:rFonts w:cs="Arial"/>
          <w:szCs w:val="22"/>
          <w:lang w:val="en-GB"/>
        </w:rPr>
        <w:t xml:space="preserve">training to be offered in the </w:t>
      </w:r>
      <w:r w:rsidR="00CD2832">
        <w:rPr>
          <w:rFonts w:cs="Arial"/>
          <w:szCs w:val="22"/>
          <w:lang w:val="en-GB"/>
        </w:rPr>
        <w:t xml:space="preserve">mineral resource </w:t>
      </w:r>
      <w:r>
        <w:rPr>
          <w:rFonts w:cs="Arial"/>
          <w:szCs w:val="22"/>
          <w:lang w:val="en-GB"/>
        </w:rPr>
        <w:t xml:space="preserve">sector and in related </w:t>
      </w:r>
      <w:r w:rsidRPr="00E71350">
        <w:rPr>
          <w:rFonts w:cs="Arial"/>
          <w:szCs w:val="22"/>
          <w:lang w:val="en-GB"/>
        </w:rPr>
        <w:t>ups</w:t>
      </w:r>
      <w:r>
        <w:rPr>
          <w:rFonts w:cs="Arial"/>
          <w:szCs w:val="22"/>
          <w:lang w:val="en-GB"/>
        </w:rPr>
        <w:t xml:space="preserve">tream and downstream industries. As a way of complementing </w:t>
      </w:r>
      <w:r w:rsidR="00AA1745">
        <w:rPr>
          <w:rFonts w:cs="Arial"/>
          <w:szCs w:val="22"/>
          <w:lang w:val="en-GB"/>
        </w:rPr>
        <w:t>SDC</w:t>
      </w:r>
      <w:r>
        <w:rPr>
          <w:rFonts w:cs="Arial"/>
          <w:szCs w:val="22"/>
          <w:lang w:val="en-GB"/>
        </w:rPr>
        <w:t xml:space="preserve">’s support for formal vocational training in the west of Mongolia, the project is focusing on the </w:t>
      </w:r>
      <w:proofErr w:type="spellStart"/>
      <w:r w:rsidRPr="00295E6C">
        <w:rPr>
          <w:lang w:val="en-GB"/>
        </w:rPr>
        <w:t>Govi</w:t>
      </w:r>
      <w:proofErr w:type="spellEnd"/>
      <w:r w:rsidRPr="00295E6C">
        <w:rPr>
          <w:lang w:val="en-GB"/>
        </w:rPr>
        <w:t xml:space="preserve"> </w:t>
      </w:r>
      <w:proofErr w:type="spellStart"/>
      <w:r w:rsidRPr="00295E6C">
        <w:rPr>
          <w:lang w:val="en-GB"/>
        </w:rPr>
        <w:t>Sumber</w:t>
      </w:r>
      <w:proofErr w:type="spellEnd"/>
      <w:r w:rsidRPr="00295E6C">
        <w:rPr>
          <w:lang w:val="en-GB"/>
        </w:rPr>
        <w:t xml:space="preserve">, </w:t>
      </w:r>
      <w:proofErr w:type="spellStart"/>
      <w:r w:rsidRPr="00295E6C">
        <w:rPr>
          <w:lang w:val="en-GB"/>
        </w:rPr>
        <w:t>Darkhan</w:t>
      </w:r>
      <w:proofErr w:type="spellEnd"/>
      <w:r w:rsidR="004B1D22">
        <w:rPr>
          <w:lang w:val="en-GB"/>
        </w:rPr>
        <w:t xml:space="preserve">, </w:t>
      </w:r>
      <w:proofErr w:type="gramStart"/>
      <w:r w:rsidRPr="00295E6C">
        <w:rPr>
          <w:lang w:val="en-GB"/>
        </w:rPr>
        <w:t>Ulaanbaatar</w:t>
      </w:r>
      <w:proofErr w:type="gramEnd"/>
      <w:r w:rsidRPr="00295E6C">
        <w:rPr>
          <w:lang w:val="en-GB"/>
        </w:rPr>
        <w:t xml:space="preserve"> </w:t>
      </w:r>
      <w:r w:rsidR="004B1D22">
        <w:rPr>
          <w:lang w:val="en-GB"/>
        </w:rPr>
        <w:t xml:space="preserve">and South Gobi </w:t>
      </w:r>
      <w:r w:rsidRPr="00295E6C">
        <w:rPr>
          <w:lang w:val="en-GB"/>
        </w:rPr>
        <w:t>provinces for this first area of activity. Here, it is</w:t>
      </w:r>
      <w:r>
        <w:rPr>
          <w:lang w:val="en-GB"/>
        </w:rPr>
        <w:t xml:space="preserve"> advising national partner organisations on how to further develop one</w:t>
      </w:r>
      <w:r w:rsidR="003E68C2">
        <w:rPr>
          <w:lang w:val="en-GB"/>
        </w:rPr>
        <w:t xml:space="preserve"> to three </w:t>
      </w:r>
      <w:r>
        <w:rPr>
          <w:lang w:val="en-GB"/>
        </w:rPr>
        <w:t>year teaching programmes that will provide techn</w:t>
      </w:r>
      <w:r w:rsidR="00295E6C">
        <w:rPr>
          <w:lang w:val="en-GB"/>
        </w:rPr>
        <w:t xml:space="preserve">ical training in mechanics, </w:t>
      </w:r>
      <w:r w:rsidR="00E34BB8">
        <w:rPr>
          <w:lang w:val="en-GB"/>
        </w:rPr>
        <w:t>electrical engineering</w:t>
      </w:r>
      <w:r>
        <w:rPr>
          <w:lang w:val="en-GB"/>
        </w:rPr>
        <w:t xml:space="preserve"> and construction to pupils</w:t>
      </w:r>
      <w:r w:rsidR="00E34BB8">
        <w:rPr>
          <w:lang w:val="en-GB"/>
        </w:rPr>
        <w:t xml:space="preserve"> that have completed</w:t>
      </w:r>
      <w:r>
        <w:rPr>
          <w:lang w:val="en-GB"/>
        </w:rPr>
        <w:t xml:space="preserve"> </w:t>
      </w:r>
      <w:r w:rsidR="00E34BB8">
        <w:rPr>
          <w:lang w:val="en-GB"/>
        </w:rPr>
        <w:t xml:space="preserve">grade 9 </w:t>
      </w:r>
      <w:r>
        <w:rPr>
          <w:lang w:val="en-GB"/>
        </w:rPr>
        <w:t>o</w:t>
      </w:r>
      <w:r w:rsidR="00E34BB8">
        <w:rPr>
          <w:lang w:val="en-GB"/>
        </w:rPr>
        <w:t>r</w:t>
      </w:r>
      <w:r>
        <w:rPr>
          <w:lang w:val="en-GB"/>
        </w:rPr>
        <w:t xml:space="preserve"> 12 of s</w:t>
      </w:r>
      <w:r w:rsidR="003E68C2">
        <w:rPr>
          <w:lang w:val="en-GB"/>
        </w:rPr>
        <w:t>econdary school. Practice-</w:t>
      </w:r>
      <w:r>
        <w:rPr>
          <w:lang w:val="en-GB"/>
        </w:rPr>
        <w:t>oriented curricul</w:t>
      </w:r>
      <w:r w:rsidR="00E34BB8">
        <w:rPr>
          <w:lang w:val="en-GB"/>
        </w:rPr>
        <w:t>a</w:t>
      </w:r>
      <w:r>
        <w:rPr>
          <w:lang w:val="en-GB"/>
        </w:rPr>
        <w:t xml:space="preserve"> are being jointly developed with the social </w:t>
      </w:r>
      <w:r>
        <w:rPr>
          <w:lang w:val="en-GB"/>
        </w:rPr>
        <w:lastRenderedPageBreak/>
        <w:t>partners</w:t>
      </w:r>
      <w:r w:rsidR="000F462B">
        <w:rPr>
          <w:lang w:val="en-GB"/>
        </w:rPr>
        <w:t xml:space="preserve">, teaching materials are being made available and complementary equipment is being provided. The establishment of </w:t>
      </w:r>
      <w:r w:rsidR="00E34BB8">
        <w:rPr>
          <w:lang w:val="en-GB"/>
        </w:rPr>
        <w:t>professional</w:t>
      </w:r>
      <w:r w:rsidR="000F462B">
        <w:rPr>
          <w:lang w:val="en-GB"/>
        </w:rPr>
        <w:t xml:space="preserve"> advisory boards in the pilot </w:t>
      </w:r>
      <w:r w:rsidR="00AA1745">
        <w:rPr>
          <w:lang w:val="en-GB"/>
        </w:rPr>
        <w:t>vocational education and training institutions</w:t>
      </w:r>
      <w:r w:rsidR="000F462B">
        <w:rPr>
          <w:lang w:val="en-GB"/>
        </w:rPr>
        <w:t xml:space="preserve"> is helping the social partners to coordinate teaching programmes. </w:t>
      </w:r>
      <w:r w:rsidR="00C95709">
        <w:rPr>
          <w:lang w:val="en-GB"/>
        </w:rPr>
        <w:t xml:space="preserve">Teaching and specialist staff are being given further training on technical matters, methodological approaches and teaching methods </w:t>
      </w:r>
      <w:r w:rsidR="000D0EB6">
        <w:rPr>
          <w:lang w:val="en-GB"/>
        </w:rPr>
        <w:t>for them to be able to</w:t>
      </w:r>
      <w:r w:rsidR="00C95709">
        <w:rPr>
          <w:lang w:val="en-GB"/>
        </w:rPr>
        <w:t xml:space="preserve"> implement the new</w:t>
      </w:r>
      <w:r w:rsidR="00DE4B68">
        <w:rPr>
          <w:lang w:val="en-GB"/>
        </w:rPr>
        <w:t xml:space="preserve"> CBT</w:t>
      </w:r>
      <w:r w:rsidR="00C95709">
        <w:rPr>
          <w:lang w:val="en-GB"/>
        </w:rPr>
        <w:t xml:space="preserve"> teaching programmes, and school managers are being trained on </w:t>
      </w:r>
      <w:r w:rsidR="00761085">
        <w:rPr>
          <w:lang w:val="en-GB"/>
        </w:rPr>
        <w:t xml:space="preserve">how to deal with issues arising from cooperative vocational training. </w:t>
      </w:r>
      <w:r w:rsidR="00110ECF">
        <w:rPr>
          <w:lang w:val="en-GB"/>
        </w:rPr>
        <w:t>In-company</w:t>
      </w:r>
      <w:r w:rsidR="00761085">
        <w:rPr>
          <w:lang w:val="en-GB"/>
        </w:rPr>
        <w:t xml:space="preserve"> trainers ar</w:t>
      </w:r>
      <w:r w:rsidR="00E34BB8">
        <w:rPr>
          <w:lang w:val="en-GB"/>
        </w:rPr>
        <w:t xml:space="preserve">e also themselves being trained, </w:t>
      </w:r>
      <w:r w:rsidR="00761085">
        <w:rPr>
          <w:lang w:val="en-GB"/>
        </w:rPr>
        <w:t xml:space="preserve">tested and certified </w:t>
      </w:r>
      <w:r w:rsidR="009C2D94">
        <w:rPr>
          <w:lang w:val="en-GB"/>
        </w:rPr>
        <w:t>in accordance with</w:t>
      </w:r>
      <w:r w:rsidR="00761085">
        <w:rPr>
          <w:lang w:val="en-GB"/>
        </w:rPr>
        <w:t xml:space="preserve"> the German framework for assessing trainers’ aptitude. </w:t>
      </w:r>
      <w:r w:rsidR="00761085" w:rsidRPr="005B1D83">
        <w:rPr>
          <w:lang w:val="en-GB"/>
        </w:rPr>
        <w:t xml:space="preserve">Lastly, the project is advising </w:t>
      </w:r>
      <w:r w:rsidR="005B1D83" w:rsidRPr="005B1D83">
        <w:rPr>
          <w:lang w:val="en-GB"/>
        </w:rPr>
        <w:t>national partners on how to improve the image of vocational training, helping Mongolia</w:t>
      </w:r>
      <w:r w:rsidR="00295E6C">
        <w:rPr>
          <w:lang w:val="en-GB"/>
        </w:rPr>
        <w:t>,</w:t>
      </w:r>
      <w:r w:rsidR="005B1D83" w:rsidRPr="005B1D83">
        <w:rPr>
          <w:lang w:val="en-GB"/>
        </w:rPr>
        <w:t xml:space="preserve"> for example</w:t>
      </w:r>
      <w:r w:rsidR="00295E6C">
        <w:rPr>
          <w:lang w:val="en-GB"/>
        </w:rPr>
        <w:t>,</w:t>
      </w:r>
      <w:r w:rsidR="005B1D83" w:rsidRPr="005B1D83">
        <w:rPr>
          <w:lang w:val="en-GB"/>
        </w:rPr>
        <w:t xml:space="preserve"> to take part in international </w:t>
      </w:r>
      <w:r w:rsidR="00DE4B68">
        <w:rPr>
          <w:lang w:val="en-GB"/>
        </w:rPr>
        <w:t>skills</w:t>
      </w:r>
      <w:r w:rsidR="005B1D83" w:rsidRPr="005B1D83">
        <w:rPr>
          <w:lang w:val="en-GB"/>
        </w:rPr>
        <w:t xml:space="preserve"> competitions.</w:t>
      </w:r>
    </w:p>
    <w:p w:rsidR="005B1D83" w:rsidRPr="005B1D83" w:rsidRDefault="005B1D83" w:rsidP="00BD3539">
      <w:pPr>
        <w:spacing w:after="120"/>
        <w:rPr>
          <w:lang w:val="en-GB"/>
        </w:rPr>
      </w:pPr>
      <w:r w:rsidRPr="005B1D83">
        <w:rPr>
          <w:lang w:val="en-GB"/>
        </w:rPr>
        <w:t xml:space="preserve">The </w:t>
      </w:r>
      <w:r>
        <w:rPr>
          <w:lang w:val="en-GB"/>
        </w:rPr>
        <w:t>second area of activity involves introducing</w:t>
      </w:r>
      <w:r w:rsidRPr="005B1D83">
        <w:rPr>
          <w:lang w:val="en-GB"/>
        </w:rPr>
        <w:t xml:space="preserve"> </w:t>
      </w:r>
      <w:r w:rsidRPr="005B1D83">
        <w:rPr>
          <w:b/>
          <w:lang w:val="en-GB"/>
        </w:rPr>
        <w:t>short</w:t>
      </w:r>
      <w:r w:rsidR="00DE4B68">
        <w:rPr>
          <w:b/>
          <w:lang w:val="en-GB"/>
        </w:rPr>
        <w:t xml:space="preserve"> term skills training</w:t>
      </w:r>
      <w:r>
        <w:rPr>
          <w:lang w:val="en-GB"/>
        </w:rPr>
        <w:t xml:space="preserve"> in pilot </w:t>
      </w:r>
      <w:r w:rsidR="00AA1745">
        <w:rPr>
          <w:lang w:val="en-GB"/>
        </w:rPr>
        <w:t>vocational education and training institutions</w:t>
      </w:r>
      <w:r>
        <w:rPr>
          <w:lang w:val="en-GB"/>
        </w:rPr>
        <w:t xml:space="preserve"> in the </w:t>
      </w:r>
      <w:r w:rsidR="004B1D22">
        <w:rPr>
          <w:lang w:val="en-GB"/>
        </w:rPr>
        <w:t xml:space="preserve">ten </w:t>
      </w:r>
      <w:r>
        <w:rPr>
          <w:lang w:val="en-GB"/>
        </w:rPr>
        <w:t>provinces on which the project is focusing. The project is advising the national partner organisations on how to develop short</w:t>
      </w:r>
      <w:r w:rsidR="00DE4B68">
        <w:rPr>
          <w:lang w:val="en-GB"/>
        </w:rPr>
        <w:t xml:space="preserve"> term skills training</w:t>
      </w:r>
      <w:r>
        <w:rPr>
          <w:lang w:val="en-GB"/>
        </w:rPr>
        <w:t xml:space="preserve"> in the fields of </w:t>
      </w:r>
      <w:r w:rsidR="00110ECF">
        <w:rPr>
          <w:lang w:val="en-GB"/>
        </w:rPr>
        <w:t>mechanics</w:t>
      </w:r>
      <w:r>
        <w:rPr>
          <w:lang w:val="en-GB"/>
        </w:rPr>
        <w:t xml:space="preserve"> and construction</w:t>
      </w:r>
      <w:r w:rsidR="008C0E39">
        <w:rPr>
          <w:lang w:val="en-GB"/>
        </w:rPr>
        <w:t xml:space="preserve"> for men and women aged between 25 and 50 who are currently either seeking employment</w:t>
      </w:r>
      <w:r w:rsidR="000D0EB6">
        <w:rPr>
          <w:lang w:val="en-GB"/>
        </w:rPr>
        <w:t xml:space="preserve"> or are looking for ways to enhance their employability in general</w:t>
      </w:r>
      <w:r w:rsidR="008C0E39">
        <w:rPr>
          <w:lang w:val="en-GB"/>
        </w:rPr>
        <w:t xml:space="preserve">. </w:t>
      </w:r>
      <w:r w:rsidR="009C2D94">
        <w:rPr>
          <w:lang w:val="en-GB"/>
        </w:rPr>
        <w:t>As with the fir</w:t>
      </w:r>
      <w:r w:rsidR="0049251C">
        <w:rPr>
          <w:lang w:val="en-GB"/>
        </w:rPr>
        <w:t>st area of activity, practice</w:t>
      </w:r>
      <w:r w:rsidR="009C2D94">
        <w:rPr>
          <w:lang w:val="en-GB"/>
        </w:rPr>
        <w:t xml:space="preserve">-oriented </w:t>
      </w:r>
      <w:r w:rsidR="00DE4B68">
        <w:rPr>
          <w:lang w:val="en-GB"/>
        </w:rPr>
        <w:t xml:space="preserve">CBT </w:t>
      </w:r>
      <w:r w:rsidR="009C2D94">
        <w:rPr>
          <w:lang w:val="en-GB"/>
        </w:rPr>
        <w:t>curricul</w:t>
      </w:r>
      <w:r w:rsidR="00DE4B68">
        <w:rPr>
          <w:lang w:val="en-GB"/>
        </w:rPr>
        <w:t>a</w:t>
      </w:r>
      <w:r w:rsidR="009C2D94">
        <w:rPr>
          <w:lang w:val="en-GB"/>
        </w:rPr>
        <w:t xml:space="preserve"> for these short</w:t>
      </w:r>
      <w:r w:rsidR="00DE4B68">
        <w:rPr>
          <w:lang w:val="en-GB"/>
        </w:rPr>
        <w:t xml:space="preserve"> term skills training</w:t>
      </w:r>
      <w:r w:rsidR="009C2D94">
        <w:rPr>
          <w:lang w:val="en-GB"/>
        </w:rPr>
        <w:t xml:space="preserve"> courses </w:t>
      </w:r>
      <w:r w:rsidR="000D0EB6">
        <w:rPr>
          <w:lang w:val="en-GB"/>
        </w:rPr>
        <w:t>have been</w:t>
      </w:r>
      <w:r w:rsidR="009C2D94">
        <w:rPr>
          <w:lang w:val="en-GB"/>
        </w:rPr>
        <w:t xml:space="preserve"> jointly developed with the social partners, teaching materials are being made available and complementary equipment is being provided. </w:t>
      </w:r>
      <w:r w:rsidR="00DE4B68">
        <w:rPr>
          <w:lang w:val="en-GB"/>
        </w:rPr>
        <w:t>Professional</w:t>
      </w:r>
      <w:r w:rsidR="009C2D94">
        <w:rPr>
          <w:lang w:val="en-GB"/>
        </w:rPr>
        <w:t xml:space="preserve"> advisory boards are also being established at those pilot </w:t>
      </w:r>
      <w:r w:rsidR="00AA1745">
        <w:rPr>
          <w:lang w:val="en-GB"/>
        </w:rPr>
        <w:t>vocational education and training institutions</w:t>
      </w:r>
      <w:r w:rsidR="009C2D94">
        <w:rPr>
          <w:lang w:val="en-GB"/>
        </w:rPr>
        <w:t xml:space="preserve"> that are not included in the first area of activity. Again, similarly to the first area of activity, teaching and specialist staff are being trained on  technical matters, methodological approaches and teaching methods relevant to the </w:t>
      </w:r>
      <w:r w:rsidR="00DE4B68">
        <w:rPr>
          <w:lang w:val="en-GB"/>
        </w:rPr>
        <w:t>short term skills training</w:t>
      </w:r>
      <w:r w:rsidR="009C2D94">
        <w:rPr>
          <w:lang w:val="en-GB"/>
        </w:rPr>
        <w:t xml:space="preserve">, and </w:t>
      </w:r>
      <w:r w:rsidR="00110ECF">
        <w:rPr>
          <w:lang w:val="en-GB"/>
        </w:rPr>
        <w:t>in-company</w:t>
      </w:r>
      <w:r w:rsidR="009C2D94">
        <w:rPr>
          <w:lang w:val="en-GB"/>
        </w:rPr>
        <w:t xml:space="preserve"> trainers ar</w:t>
      </w:r>
      <w:r w:rsidR="00DE4B68">
        <w:rPr>
          <w:lang w:val="en-GB"/>
        </w:rPr>
        <w:t xml:space="preserve">e also themselves being trained, </w:t>
      </w:r>
      <w:r w:rsidR="009C2D94">
        <w:rPr>
          <w:lang w:val="en-GB"/>
        </w:rPr>
        <w:t xml:space="preserve">tested and certified in accordance with the German framework for assessing trainers’ aptitude. </w:t>
      </w:r>
    </w:p>
    <w:p w:rsidR="008B6155" w:rsidRPr="001B612F" w:rsidRDefault="009C2D94" w:rsidP="00BD3539">
      <w:pPr>
        <w:spacing w:after="120"/>
        <w:rPr>
          <w:lang w:val="en-GB"/>
        </w:rPr>
      </w:pPr>
      <w:r w:rsidRPr="00D81A59">
        <w:rPr>
          <w:lang w:val="en-GB"/>
        </w:rPr>
        <w:t>The third area of activity</w:t>
      </w:r>
      <w:r w:rsidR="00D81A59" w:rsidRPr="00D81A59">
        <w:rPr>
          <w:lang w:val="en-GB"/>
        </w:rPr>
        <w:t xml:space="preserve"> is designed to improve </w:t>
      </w:r>
      <w:r w:rsidR="00DE4B68">
        <w:rPr>
          <w:b/>
          <w:lang w:val="en-GB"/>
        </w:rPr>
        <w:t>career guidance</w:t>
      </w:r>
      <w:r w:rsidR="00D81A59" w:rsidRPr="00D81A59">
        <w:rPr>
          <w:b/>
          <w:lang w:val="en-GB"/>
        </w:rPr>
        <w:t xml:space="preserve"> services</w:t>
      </w:r>
      <w:r w:rsidR="00D81A59" w:rsidRPr="00D81A59">
        <w:rPr>
          <w:lang w:val="en-GB"/>
        </w:rPr>
        <w:t xml:space="preserve"> for pupils in years 8 to 12 of secondary school in the </w:t>
      </w:r>
      <w:r w:rsidR="000D0EB6">
        <w:rPr>
          <w:lang w:val="en-GB"/>
        </w:rPr>
        <w:t>ten</w:t>
      </w:r>
      <w:r w:rsidR="000D0EB6" w:rsidRPr="00D81A59">
        <w:rPr>
          <w:lang w:val="en-GB"/>
        </w:rPr>
        <w:t xml:space="preserve"> </w:t>
      </w:r>
      <w:r w:rsidR="00D81A59" w:rsidRPr="00D81A59">
        <w:rPr>
          <w:lang w:val="en-GB"/>
        </w:rPr>
        <w:t xml:space="preserve">provinces on which the project is focusing. </w:t>
      </w:r>
      <w:r w:rsidR="00D81A59">
        <w:rPr>
          <w:lang w:val="en-GB"/>
        </w:rPr>
        <w:t xml:space="preserve">In order to ensure that the project is able to deliver </w:t>
      </w:r>
      <w:r w:rsidR="008B6155">
        <w:rPr>
          <w:lang w:val="en-GB"/>
        </w:rPr>
        <w:t>integrated support at a conceptual level, the third area of activi</w:t>
      </w:r>
      <w:r w:rsidR="00295E6C">
        <w:rPr>
          <w:lang w:val="en-GB"/>
        </w:rPr>
        <w:t xml:space="preserve">ty focuses on the </w:t>
      </w:r>
      <w:r w:rsidR="00DE4B68">
        <w:rPr>
          <w:lang w:val="en-GB"/>
        </w:rPr>
        <w:t>career guidance and vocational counselling</w:t>
      </w:r>
      <w:r w:rsidR="008B6155">
        <w:rPr>
          <w:lang w:val="en-GB"/>
        </w:rPr>
        <w:t xml:space="preserve"> skills of the pilot </w:t>
      </w:r>
      <w:r w:rsidR="00AA1745">
        <w:rPr>
          <w:lang w:val="en-GB"/>
        </w:rPr>
        <w:t>vocational education and training institutions</w:t>
      </w:r>
      <w:r w:rsidR="008B6155">
        <w:rPr>
          <w:lang w:val="en-GB"/>
        </w:rPr>
        <w:t xml:space="preserve"> that are being supported in the first and second areas of activity. Facilities will be provided with improved career</w:t>
      </w:r>
      <w:r w:rsidR="00DE4B68">
        <w:rPr>
          <w:lang w:val="en-GB"/>
        </w:rPr>
        <w:t xml:space="preserve"> guidance</w:t>
      </w:r>
      <w:r w:rsidR="008B6155">
        <w:rPr>
          <w:lang w:val="en-GB"/>
        </w:rPr>
        <w:t xml:space="preserve"> </w:t>
      </w:r>
      <w:r w:rsidR="000D0EB6">
        <w:rPr>
          <w:lang w:val="en-GB"/>
        </w:rPr>
        <w:t xml:space="preserve">tools and </w:t>
      </w:r>
      <w:r w:rsidR="008B6155">
        <w:rPr>
          <w:lang w:val="en-GB"/>
        </w:rPr>
        <w:t>material</w:t>
      </w:r>
      <w:r w:rsidR="000D0EB6">
        <w:rPr>
          <w:lang w:val="en-GB"/>
        </w:rPr>
        <w:t xml:space="preserve">s </w:t>
      </w:r>
      <w:r w:rsidR="008B6155">
        <w:rPr>
          <w:lang w:val="en-GB"/>
        </w:rPr>
        <w:t xml:space="preserve">adapted to the Mongolian context. Target-specific brochures containing information about the </w:t>
      </w:r>
      <w:r w:rsidR="00DE4B68">
        <w:rPr>
          <w:lang w:val="en-GB"/>
        </w:rPr>
        <w:t>formal and short term quali</w:t>
      </w:r>
      <w:r w:rsidR="008B6155">
        <w:rPr>
          <w:lang w:val="en-GB"/>
        </w:rPr>
        <w:t xml:space="preserve">fication courses </w:t>
      </w:r>
      <w:r w:rsidR="000D0EB6">
        <w:rPr>
          <w:lang w:val="en-GB"/>
        </w:rPr>
        <w:t xml:space="preserve">are </w:t>
      </w:r>
      <w:r w:rsidR="008B6155">
        <w:rPr>
          <w:lang w:val="en-GB"/>
        </w:rPr>
        <w:t>being offered as part of the first and second area of activity.</w:t>
      </w:r>
      <w:r w:rsidR="000D0EB6">
        <w:rPr>
          <w:lang w:val="en-GB"/>
        </w:rPr>
        <w:t xml:space="preserve"> T</w:t>
      </w:r>
      <w:r w:rsidR="001B612F">
        <w:rPr>
          <w:lang w:val="en-GB"/>
        </w:rPr>
        <w:t xml:space="preserve">he pilot </w:t>
      </w:r>
      <w:r w:rsidR="00AA1745">
        <w:rPr>
          <w:lang w:val="en-GB"/>
        </w:rPr>
        <w:t>vocational education and training institutions</w:t>
      </w:r>
      <w:r w:rsidR="001B612F">
        <w:rPr>
          <w:lang w:val="en-GB"/>
        </w:rPr>
        <w:t xml:space="preserve"> will </w:t>
      </w:r>
      <w:r w:rsidR="000D0EB6">
        <w:rPr>
          <w:lang w:val="en-GB"/>
        </w:rPr>
        <w:t xml:space="preserve">get training in </w:t>
      </w:r>
      <w:r w:rsidR="001B612F">
        <w:rPr>
          <w:lang w:val="en-GB"/>
        </w:rPr>
        <w:t xml:space="preserve">recruiting career advisors. </w:t>
      </w:r>
      <w:r w:rsidR="001B612F" w:rsidRPr="001B612F">
        <w:rPr>
          <w:lang w:val="en-GB"/>
        </w:rPr>
        <w:t xml:space="preserve">Lastly, </w:t>
      </w:r>
      <w:r w:rsidR="001B612F">
        <w:rPr>
          <w:lang w:val="en-GB"/>
        </w:rPr>
        <w:t xml:space="preserve">additional training will be given to </w:t>
      </w:r>
      <w:r w:rsidR="001B612F" w:rsidRPr="001B612F">
        <w:rPr>
          <w:lang w:val="en-GB"/>
        </w:rPr>
        <w:t xml:space="preserve">advisors in the pilot </w:t>
      </w:r>
      <w:r w:rsidR="00AA1745">
        <w:rPr>
          <w:lang w:val="en-GB"/>
        </w:rPr>
        <w:t>vocational education and training institutions</w:t>
      </w:r>
      <w:r w:rsidR="001B612F" w:rsidRPr="001B612F">
        <w:rPr>
          <w:lang w:val="en-GB"/>
        </w:rPr>
        <w:t xml:space="preserve"> and in the provinces and districts</w:t>
      </w:r>
      <w:r w:rsidR="001B612F">
        <w:rPr>
          <w:lang w:val="en-GB"/>
        </w:rPr>
        <w:t xml:space="preserve">, </w:t>
      </w:r>
      <w:r w:rsidR="000D0EB6">
        <w:rPr>
          <w:lang w:val="en-GB"/>
        </w:rPr>
        <w:t xml:space="preserve">as well as to </w:t>
      </w:r>
      <w:r w:rsidR="001B612F">
        <w:rPr>
          <w:lang w:val="en-GB"/>
        </w:rPr>
        <w:t>key members of staff in the state authorities that regulate the labour market.</w:t>
      </w:r>
    </w:p>
    <w:p w:rsidR="00521D8F" w:rsidRDefault="00521D8F" w:rsidP="00BD3539">
      <w:pPr>
        <w:spacing w:after="120"/>
        <w:rPr>
          <w:lang w:val="en-GB"/>
        </w:rPr>
      </w:pPr>
      <w:r>
        <w:rPr>
          <w:lang w:val="en-GB"/>
        </w:rPr>
        <w:t>In all three areas of activity,</w:t>
      </w:r>
      <w:r w:rsidR="000D0EB6">
        <w:rPr>
          <w:lang w:val="en-GB"/>
        </w:rPr>
        <w:t xml:space="preserve"> the</w:t>
      </w:r>
      <w:r>
        <w:rPr>
          <w:lang w:val="en-GB"/>
        </w:rPr>
        <w:t xml:space="preserve"> main aim is to create</w:t>
      </w:r>
      <w:r w:rsidRPr="00D2500F">
        <w:rPr>
          <w:lang w:val="en-GB"/>
        </w:rPr>
        <w:t xml:space="preserve"> a cooperative vocational training framework that is jointly designed and </w:t>
      </w:r>
      <w:r>
        <w:rPr>
          <w:lang w:val="en-GB"/>
        </w:rPr>
        <w:t xml:space="preserve">developed by all the social partners. The project assists the social partners in designing and implementing participative decision-making processes. </w:t>
      </w:r>
      <w:r w:rsidR="00EF7B71">
        <w:rPr>
          <w:lang w:val="en-GB"/>
        </w:rPr>
        <w:t xml:space="preserve">In addition, </w:t>
      </w:r>
      <w:r w:rsidR="000D0EB6">
        <w:rPr>
          <w:lang w:val="en-GB"/>
        </w:rPr>
        <w:t xml:space="preserve">a </w:t>
      </w:r>
      <w:r w:rsidR="00EF7B71">
        <w:rPr>
          <w:lang w:val="en-GB"/>
        </w:rPr>
        <w:t xml:space="preserve">gender </w:t>
      </w:r>
      <w:r w:rsidR="000D0EB6">
        <w:rPr>
          <w:lang w:val="en-GB"/>
        </w:rPr>
        <w:t xml:space="preserve">strategy addresses gender </w:t>
      </w:r>
      <w:r w:rsidR="00EF7B71">
        <w:rPr>
          <w:lang w:val="en-GB"/>
        </w:rPr>
        <w:t xml:space="preserve">equality </w:t>
      </w:r>
      <w:r w:rsidR="000D0EB6">
        <w:rPr>
          <w:lang w:val="en-GB"/>
        </w:rPr>
        <w:t xml:space="preserve">regarding </w:t>
      </w:r>
      <w:r w:rsidR="00EF7B71">
        <w:rPr>
          <w:lang w:val="en-GB"/>
        </w:rPr>
        <w:t>access to vocational education and training a</w:t>
      </w:r>
      <w:r w:rsidR="000D0EB6">
        <w:rPr>
          <w:lang w:val="en-GB"/>
        </w:rPr>
        <w:t>s</w:t>
      </w:r>
      <w:r w:rsidR="00EF7B71">
        <w:rPr>
          <w:lang w:val="en-GB"/>
        </w:rPr>
        <w:t xml:space="preserve"> cross-cutting </w:t>
      </w:r>
      <w:r w:rsidR="0052790E">
        <w:rPr>
          <w:lang w:val="en-GB"/>
        </w:rPr>
        <w:t>issue</w:t>
      </w:r>
      <w:r w:rsidR="0044152E">
        <w:rPr>
          <w:lang w:val="en-GB"/>
        </w:rPr>
        <w:t xml:space="preserve">. Finally, sustainable use of resources and energy efficiency will be integrated into </w:t>
      </w:r>
      <w:r w:rsidR="0052790E" w:rsidRPr="0052790E">
        <w:rPr>
          <w:lang w:val="en-GB"/>
        </w:rPr>
        <w:t>the training materials and apprenticeships</w:t>
      </w:r>
      <w:r w:rsidR="0044152E">
        <w:rPr>
          <w:lang w:val="en-GB"/>
        </w:rPr>
        <w:t>.</w:t>
      </w:r>
    </w:p>
    <w:p w:rsidR="00B548AD" w:rsidRDefault="00B548AD" w:rsidP="00631B32">
      <w:pPr>
        <w:spacing w:after="120"/>
        <w:rPr>
          <w:b/>
          <w:lang w:val="en-GB"/>
        </w:rPr>
      </w:pPr>
    </w:p>
    <w:p w:rsidR="00BA5F2F" w:rsidRPr="004333E2" w:rsidRDefault="006F6600" w:rsidP="00631B32">
      <w:pPr>
        <w:spacing w:after="120"/>
        <w:rPr>
          <w:b/>
          <w:lang w:val="en-GB"/>
        </w:rPr>
      </w:pPr>
      <w:r w:rsidRPr="004333E2">
        <w:rPr>
          <w:b/>
          <w:lang w:val="en-GB"/>
        </w:rPr>
        <w:lastRenderedPageBreak/>
        <w:t>Use of instruments</w:t>
      </w:r>
    </w:p>
    <w:p w:rsidR="004333E2" w:rsidRPr="004333E2" w:rsidRDefault="004333E2" w:rsidP="00A7213B">
      <w:pPr>
        <w:spacing w:after="120"/>
        <w:rPr>
          <w:szCs w:val="22"/>
          <w:lang w:val="en-GB"/>
        </w:rPr>
      </w:pPr>
      <w:r w:rsidRPr="004333E2">
        <w:rPr>
          <w:szCs w:val="22"/>
          <w:lang w:val="en-GB"/>
        </w:rPr>
        <w:t xml:space="preserve">The measures are being implemented using the entire range of instruments that German DC has at its disposal. </w:t>
      </w:r>
      <w:r w:rsidR="00B548AD">
        <w:rPr>
          <w:szCs w:val="22"/>
          <w:lang w:val="en-GB"/>
        </w:rPr>
        <w:t>I</w:t>
      </w:r>
      <w:r w:rsidR="009708F3">
        <w:rPr>
          <w:szCs w:val="22"/>
          <w:lang w:val="en-GB"/>
        </w:rPr>
        <w:t xml:space="preserve">nternational </w:t>
      </w:r>
      <w:r>
        <w:rPr>
          <w:szCs w:val="22"/>
          <w:lang w:val="en-GB"/>
        </w:rPr>
        <w:t xml:space="preserve">long-term specialists </w:t>
      </w:r>
      <w:r w:rsidR="000D0EB6">
        <w:rPr>
          <w:szCs w:val="22"/>
          <w:lang w:val="en-GB"/>
        </w:rPr>
        <w:t>are</w:t>
      </w:r>
      <w:r>
        <w:rPr>
          <w:szCs w:val="22"/>
          <w:lang w:val="en-GB"/>
        </w:rPr>
        <w:t xml:space="preserve"> employed </w:t>
      </w:r>
      <w:r w:rsidR="00B548AD">
        <w:rPr>
          <w:szCs w:val="22"/>
          <w:lang w:val="en-GB"/>
        </w:rPr>
        <w:t xml:space="preserve">at TVET Institutions </w:t>
      </w:r>
      <w:r>
        <w:rPr>
          <w:szCs w:val="22"/>
          <w:lang w:val="en-GB"/>
        </w:rPr>
        <w:t xml:space="preserve">to ensure that the Mongolian partners benefit from expertise in introducing </w:t>
      </w:r>
      <w:r w:rsidR="001144AE">
        <w:rPr>
          <w:szCs w:val="22"/>
          <w:lang w:val="en-GB"/>
        </w:rPr>
        <w:t>technical training at the technician level</w:t>
      </w:r>
      <w:r>
        <w:rPr>
          <w:szCs w:val="22"/>
          <w:lang w:val="en-GB"/>
        </w:rPr>
        <w:t xml:space="preserve">, </w:t>
      </w:r>
      <w:r w:rsidR="001144AE">
        <w:rPr>
          <w:szCs w:val="22"/>
          <w:lang w:val="en-GB"/>
        </w:rPr>
        <w:t>short term skills training</w:t>
      </w:r>
      <w:r>
        <w:rPr>
          <w:szCs w:val="22"/>
          <w:lang w:val="en-GB"/>
        </w:rPr>
        <w:t xml:space="preserve"> and </w:t>
      </w:r>
      <w:r w:rsidR="001144AE">
        <w:rPr>
          <w:szCs w:val="22"/>
          <w:lang w:val="en-GB"/>
        </w:rPr>
        <w:t>career guidance</w:t>
      </w:r>
      <w:r>
        <w:rPr>
          <w:szCs w:val="22"/>
          <w:lang w:val="en-GB"/>
        </w:rPr>
        <w:t xml:space="preserve"> services that </w:t>
      </w:r>
      <w:r w:rsidR="00295E6C">
        <w:rPr>
          <w:szCs w:val="22"/>
          <w:lang w:val="en-GB"/>
        </w:rPr>
        <w:t xml:space="preserve">will </w:t>
      </w:r>
      <w:r>
        <w:rPr>
          <w:szCs w:val="22"/>
          <w:lang w:val="en-GB"/>
        </w:rPr>
        <w:t xml:space="preserve">enhance employability, social partner dialogue and reform of the </w:t>
      </w:r>
      <w:r w:rsidR="00AA1745">
        <w:rPr>
          <w:szCs w:val="22"/>
          <w:lang w:val="en-GB"/>
        </w:rPr>
        <w:t>vocational education and training sector</w:t>
      </w:r>
      <w:r>
        <w:rPr>
          <w:szCs w:val="22"/>
          <w:lang w:val="en-GB"/>
        </w:rPr>
        <w:t xml:space="preserve">. These international specialists will also be responsible for overall project management. They will be supported by up to </w:t>
      </w:r>
      <w:r w:rsidR="000D0EB6">
        <w:rPr>
          <w:szCs w:val="22"/>
          <w:lang w:val="en-GB"/>
        </w:rPr>
        <w:t xml:space="preserve">15 </w:t>
      </w:r>
      <w:r>
        <w:rPr>
          <w:szCs w:val="22"/>
          <w:lang w:val="en-GB"/>
        </w:rPr>
        <w:t xml:space="preserve">national specialists and support staff, who will help to coordinate </w:t>
      </w:r>
      <w:r w:rsidR="009708F3">
        <w:rPr>
          <w:szCs w:val="22"/>
          <w:lang w:val="en-GB"/>
        </w:rPr>
        <w:t>and work on specialist tasks as well as undertaking administrative duties. International and national short-term experts will also be engaged to advise the partner organisations on specialised tasks and processes.</w:t>
      </w:r>
      <w:r w:rsidR="00B548AD">
        <w:rPr>
          <w:szCs w:val="22"/>
          <w:lang w:val="en-GB"/>
        </w:rPr>
        <w:t xml:space="preserve"> Due to the</w:t>
      </w:r>
    </w:p>
    <w:p w:rsidR="00B04A55" w:rsidRPr="009708F3" w:rsidRDefault="00543467" w:rsidP="00A7213B">
      <w:pPr>
        <w:spacing w:after="120"/>
        <w:rPr>
          <w:lang w:val="en-GB"/>
        </w:rPr>
      </w:pPr>
      <w:r>
        <w:rPr>
          <w:lang w:val="en-GB"/>
        </w:rPr>
        <w:t>In 2014, already</w:t>
      </w:r>
      <w:r w:rsidR="009708F3" w:rsidRPr="009708F3">
        <w:rPr>
          <w:lang w:val="en-GB"/>
        </w:rPr>
        <w:t xml:space="preserve"> </w:t>
      </w:r>
      <w:r w:rsidR="000D0EB6">
        <w:rPr>
          <w:lang w:val="en-GB"/>
        </w:rPr>
        <w:t>13</w:t>
      </w:r>
      <w:r w:rsidR="000D0EB6" w:rsidRPr="009708F3">
        <w:rPr>
          <w:lang w:val="en-GB"/>
        </w:rPr>
        <w:t xml:space="preserve"> </w:t>
      </w:r>
      <w:r w:rsidR="009708F3" w:rsidRPr="009708F3">
        <w:rPr>
          <w:lang w:val="en-GB"/>
        </w:rPr>
        <w:t xml:space="preserve">development </w:t>
      </w:r>
      <w:r>
        <w:rPr>
          <w:lang w:val="en-GB"/>
        </w:rPr>
        <w:t>advisors</w:t>
      </w:r>
      <w:r w:rsidRPr="009708F3">
        <w:rPr>
          <w:lang w:val="en-GB"/>
        </w:rPr>
        <w:t xml:space="preserve"> </w:t>
      </w:r>
      <w:r w:rsidR="001144AE">
        <w:rPr>
          <w:lang w:val="en-GB"/>
        </w:rPr>
        <w:t>(technical long term experts from Europe</w:t>
      </w:r>
      <w:r>
        <w:rPr>
          <w:lang w:val="en-GB"/>
        </w:rPr>
        <w:t>, DA</w:t>
      </w:r>
      <w:r w:rsidR="001144AE">
        <w:rPr>
          <w:lang w:val="en-GB"/>
        </w:rPr>
        <w:t xml:space="preserve">) </w:t>
      </w:r>
      <w:r>
        <w:rPr>
          <w:lang w:val="en-GB"/>
        </w:rPr>
        <w:t>are</w:t>
      </w:r>
      <w:r w:rsidR="009708F3" w:rsidRPr="009708F3">
        <w:rPr>
          <w:lang w:val="en-GB"/>
        </w:rPr>
        <w:t xml:space="preserve"> engaged </w:t>
      </w:r>
      <w:r>
        <w:rPr>
          <w:lang w:val="en-GB"/>
        </w:rPr>
        <w:t>in</w:t>
      </w:r>
      <w:r w:rsidRPr="009708F3">
        <w:rPr>
          <w:lang w:val="en-GB"/>
        </w:rPr>
        <w:t xml:space="preserve"> </w:t>
      </w:r>
      <w:r w:rsidR="009708F3">
        <w:rPr>
          <w:lang w:val="en-GB"/>
        </w:rPr>
        <w:t>advis</w:t>
      </w:r>
      <w:r>
        <w:rPr>
          <w:lang w:val="en-GB"/>
        </w:rPr>
        <w:t>ing</w:t>
      </w:r>
      <w:r w:rsidR="009708F3">
        <w:rPr>
          <w:lang w:val="en-GB"/>
        </w:rPr>
        <w:t xml:space="preserve"> </w:t>
      </w:r>
      <w:r w:rsidR="002F00DC">
        <w:rPr>
          <w:lang w:val="en-GB"/>
        </w:rPr>
        <w:t>the</w:t>
      </w:r>
      <w:r w:rsidR="009708F3">
        <w:rPr>
          <w:lang w:val="en-GB"/>
        </w:rPr>
        <w:t xml:space="preserve"> </w:t>
      </w:r>
      <w:r w:rsidR="00AA1745">
        <w:rPr>
          <w:lang w:val="en-GB"/>
        </w:rPr>
        <w:t>vocational education and training institutions</w:t>
      </w:r>
      <w:r w:rsidR="009708F3">
        <w:rPr>
          <w:lang w:val="en-GB"/>
        </w:rPr>
        <w:t xml:space="preserve"> in the pilot regions and the VETC on specialised tasks and processes. </w:t>
      </w:r>
      <w:r w:rsidR="00A703A4">
        <w:rPr>
          <w:lang w:val="en-GB"/>
        </w:rPr>
        <w:t xml:space="preserve">The first priority of these </w:t>
      </w:r>
      <w:r>
        <w:rPr>
          <w:lang w:val="en-GB"/>
        </w:rPr>
        <w:t>DAs</w:t>
      </w:r>
      <w:r w:rsidR="00A703A4">
        <w:rPr>
          <w:lang w:val="en-GB"/>
        </w:rPr>
        <w:t xml:space="preserve"> </w:t>
      </w:r>
      <w:r>
        <w:rPr>
          <w:lang w:val="en-GB"/>
        </w:rPr>
        <w:t>is</w:t>
      </w:r>
      <w:r w:rsidR="00A703A4">
        <w:rPr>
          <w:lang w:val="en-GB"/>
        </w:rPr>
        <w:t xml:space="preserve"> to advise the </w:t>
      </w:r>
      <w:r w:rsidR="00AA1745">
        <w:rPr>
          <w:lang w:val="en-GB"/>
        </w:rPr>
        <w:t>vocational education and training institutions</w:t>
      </w:r>
      <w:r w:rsidR="00A703A4">
        <w:rPr>
          <w:lang w:val="en-GB"/>
        </w:rPr>
        <w:t xml:space="preserve"> on how to implement the </w:t>
      </w:r>
      <w:r w:rsidR="000310DE">
        <w:rPr>
          <w:lang w:val="en-GB"/>
        </w:rPr>
        <w:t>redesigned</w:t>
      </w:r>
      <w:r w:rsidR="00A703A4">
        <w:rPr>
          <w:lang w:val="en-GB"/>
        </w:rPr>
        <w:t xml:space="preserve"> </w:t>
      </w:r>
      <w:r w:rsidR="001144AE">
        <w:rPr>
          <w:lang w:val="en-GB"/>
        </w:rPr>
        <w:t>training</w:t>
      </w:r>
      <w:r w:rsidR="00A703A4">
        <w:rPr>
          <w:lang w:val="en-GB"/>
        </w:rPr>
        <w:t xml:space="preserve"> courses and </w:t>
      </w:r>
      <w:r w:rsidR="001144AE">
        <w:rPr>
          <w:lang w:val="en-GB"/>
        </w:rPr>
        <w:t>career guidance</w:t>
      </w:r>
      <w:r w:rsidR="00A703A4">
        <w:rPr>
          <w:lang w:val="en-GB"/>
        </w:rPr>
        <w:t xml:space="preserve"> services, how to organise workshops and, in conjunction with private industry, how to design cooperative</w:t>
      </w:r>
      <w:r w:rsidR="00546127">
        <w:rPr>
          <w:lang w:val="en-GB"/>
        </w:rPr>
        <w:t xml:space="preserve"> training courses.</w:t>
      </w:r>
    </w:p>
    <w:p w:rsidR="00EF05EA" w:rsidRDefault="00546127" w:rsidP="00A7213B">
      <w:pPr>
        <w:spacing w:after="120"/>
        <w:rPr>
          <w:lang w:val="en-GB"/>
        </w:rPr>
      </w:pPr>
      <w:r w:rsidRPr="00546127">
        <w:rPr>
          <w:szCs w:val="22"/>
          <w:lang w:val="en-GB"/>
        </w:rPr>
        <w:t xml:space="preserve">Key members of staff from the Ministry of Labour, school managers, </w:t>
      </w:r>
      <w:r>
        <w:rPr>
          <w:szCs w:val="22"/>
          <w:lang w:val="en-GB"/>
        </w:rPr>
        <w:t xml:space="preserve">teachers, </w:t>
      </w:r>
      <w:r w:rsidR="001144AE">
        <w:rPr>
          <w:szCs w:val="22"/>
          <w:lang w:val="en-GB"/>
        </w:rPr>
        <w:t>career</w:t>
      </w:r>
      <w:r>
        <w:rPr>
          <w:szCs w:val="22"/>
          <w:lang w:val="en-GB"/>
        </w:rPr>
        <w:t xml:space="preserve"> </w:t>
      </w:r>
      <w:r w:rsidR="001144AE">
        <w:rPr>
          <w:szCs w:val="22"/>
          <w:lang w:val="en-GB"/>
        </w:rPr>
        <w:t>counsellors</w:t>
      </w:r>
      <w:r w:rsidR="00347E22">
        <w:rPr>
          <w:szCs w:val="22"/>
          <w:lang w:val="en-GB"/>
        </w:rPr>
        <w:t xml:space="preserve"> and </w:t>
      </w:r>
      <w:r w:rsidR="001144AE">
        <w:rPr>
          <w:szCs w:val="22"/>
          <w:lang w:val="en-GB"/>
        </w:rPr>
        <w:t>in-company instructors</w:t>
      </w:r>
      <w:r w:rsidR="00347E22">
        <w:rPr>
          <w:szCs w:val="22"/>
          <w:lang w:val="en-GB"/>
        </w:rPr>
        <w:t xml:space="preserve"> </w:t>
      </w:r>
      <w:r w:rsidR="00543467">
        <w:rPr>
          <w:szCs w:val="22"/>
          <w:lang w:val="en-GB"/>
        </w:rPr>
        <w:t>are being</w:t>
      </w:r>
      <w:r w:rsidR="00347E22">
        <w:rPr>
          <w:szCs w:val="22"/>
          <w:lang w:val="en-GB"/>
        </w:rPr>
        <w:t xml:space="preserve"> trained on various </w:t>
      </w:r>
      <w:r w:rsidR="00347E22" w:rsidRPr="00347E22">
        <w:rPr>
          <w:lang w:val="en-GB"/>
        </w:rPr>
        <w:t>Human Capacity Development (HCD)</w:t>
      </w:r>
      <w:r w:rsidR="00347E22">
        <w:rPr>
          <w:lang w:val="en-GB"/>
        </w:rPr>
        <w:t xml:space="preserve"> formats in Mongolia, the region, Switzerland and Germany. </w:t>
      </w:r>
      <w:r w:rsidR="00543467">
        <w:rPr>
          <w:lang w:val="en-GB"/>
        </w:rPr>
        <w:t>A</w:t>
      </w:r>
      <w:r w:rsidR="00347E22">
        <w:rPr>
          <w:lang w:val="en-GB"/>
        </w:rPr>
        <w:t>ctivities</w:t>
      </w:r>
      <w:r w:rsidR="00347E22" w:rsidRPr="00347E22">
        <w:rPr>
          <w:lang w:val="en-GB"/>
        </w:rPr>
        <w:t xml:space="preserve"> include international leadership training, </w:t>
      </w:r>
      <w:r w:rsidR="00347E22">
        <w:rPr>
          <w:lang w:val="en-GB"/>
        </w:rPr>
        <w:t xml:space="preserve">study </w:t>
      </w:r>
      <w:r w:rsidR="001144AE">
        <w:rPr>
          <w:lang w:val="en-GB"/>
        </w:rPr>
        <w:t>tours</w:t>
      </w:r>
      <w:r w:rsidR="00347E22">
        <w:rPr>
          <w:lang w:val="en-GB"/>
        </w:rPr>
        <w:t xml:space="preserve"> to Germany, Switzerland and the region, and </w:t>
      </w:r>
      <w:r w:rsidR="001144AE">
        <w:rPr>
          <w:lang w:val="en-GB"/>
        </w:rPr>
        <w:t>professional</w:t>
      </w:r>
      <w:r w:rsidR="00347E22">
        <w:rPr>
          <w:lang w:val="en-GB"/>
        </w:rPr>
        <w:t xml:space="preserve"> training courses in Mongolia for career</w:t>
      </w:r>
      <w:r w:rsidR="001144AE">
        <w:rPr>
          <w:lang w:val="en-GB"/>
        </w:rPr>
        <w:t xml:space="preserve"> counsellors</w:t>
      </w:r>
      <w:r w:rsidR="00347E22">
        <w:rPr>
          <w:lang w:val="en-GB"/>
        </w:rPr>
        <w:t xml:space="preserve">, teachers and </w:t>
      </w:r>
      <w:r w:rsidR="001144AE">
        <w:rPr>
          <w:lang w:val="en-GB"/>
        </w:rPr>
        <w:t>in-company instructors</w:t>
      </w:r>
      <w:r w:rsidR="00347E22">
        <w:rPr>
          <w:lang w:val="en-GB"/>
        </w:rPr>
        <w:t>. HCD formats will primarily be used to cover issues such as cooperating with social partners, developing standards for qualifications and career</w:t>
      </w:r>
      <w:r w:rsidR="001144AE">
        <w:rPr>
          <w:lang w:val="en-GB"/>
        </w:rPr>
        <w:t xml:space="preserve"> guidance</w:t>
      </w:r>
      <w:r w:rsidR="00347E22">
        <w:rPr>
          <w:lang w:val="en-GB"/>
        </w:rPr>
        <w:t xml:space="preserve">, developing </w:t>
      </w:r>
      <w:r w:rsidR="00CB43EE">
        <w:rPr>
          <w:lang w:val="en-GB"/>
        </w:rPr>
        <w:t xml:space="preserve">IT solutions for career guidance and </w:t>
      </w:r>
      <w:r w:rsidR="00347E22">
        <w:rPr>
          <w:lang w:val="en-GB"/>
        </w:rPr>
        <w:t>teaching programmes</w:t>
      </w:r>
      <w:r w:rsidR="00CB43EE">
        <w:rPr>
          <w:lang w:val="en-GB"/>
        </w:rPr>
        <w:t xml:space="preserve"> as well as e-learning courses</w:t>
      </w:r>
      <w:r w:rsidR="00347E22">
        <w:rPr>
          <w:lang w:val="en-GB"/>
        </w:rPr>
        <w:t xml:space="preserve">, </w:t>
      </w:r>
      <w:r w:rsidR="000F09AF">
        <w:rPr>
          <w:lang w:val="en-GB"/>
        </w:rPr>
        <w:t>designing</w:t>
      </w:r>
      <w:r w:rsidR="00347E22">
        <w:rPr>
          <w:lang w:val="en-GB"/>
        </w:rPr>
        <w:t xml:space="preserve"> technical </w:t>
      </w:r>
      <w:r w:rsidR="000F09AF">
        <w:rPr>
          <w:lang w:val="en-GB"/>
        </w:rPr>
        <w:t xml:space="preserve">content, teaching methods and training methodologies, </w:t>
      </w:r>
      <w:r w:rsidR="00543467">
        <w:rPr>
          <w:lang w:val="en-GB"/>
        </w:rPr>
        <w:t xml:space="preserve">as well as </w:t>
      </w:r>
      <w:r w:rsidR="000F09AF">
        <w:rPr>
          <w:lang w:val="en-GB"/>
        </w:rPr>
        <w:t>managing the training facilities.</w:t>
      </w:r>
    </w:p>
    <w:p w:rsidR="00B548AD" w:rsidRPr="00A84116" w:rsidRDefault="00B548AD" w:rsidP="00A7213B">
      <w:pPr>
        <w:spacing w:after="120"/>
        <w:rPr>
          <w:lang w:val="en-GB"/>
        </w:rPr>
      </w:pPr>
      <w:r>
        <w:rPr>
          <w:lang w:val="en-GB"/>
        </w:rPr>
        <w:t xml:space="preserve">Following the </w:t>
      </w:r>
      <w:proofErr w:type="spellStart"/>
      <w:r>
        <w:rPr>
          <w:lang w:val="en-GB"/>
        </w:rPr>
        <w:t>cofinancing</w:t>
      </w:r>
      <w:proofErr w:type="spellEnd"/>
      <w:r>
        <w:rPr>
          <w:lang w:val="en-GB"/>
        </w:rPr>
        <w:t xml:space="preserve"> Agreement with DFAT a Twinning Arrangement </w:t>
      </w:r>
      <w:r w:rsidR="00A84116">
        <w:rPr>
          <w:lang w:val="en-GB"/>
        </w:rPr>
        <w:t>between</w:t>
      </w:r>
      <w:r>
        <w:rPr>
          <w:lang w:val="en-GB"/>
        </w:rPr>
        <w:t xml:space="preserve"> an Australian TAFE Institute</w:t>
      </w:r>
      <w:r w:rsidR="00A84116">
        <w:rPr>
          <w:lang w:val="en-GB"/>
        </w:rPr>
        <w:t xml:space="preserve"> and the TCET Centre in </w:t>
      </w:r>
      <w:proofErr w:type="spellStart"/>
      <w:r w:rsidR="00A84116">
        <w:rPr>
          <w:lang w:val="en-GB"/>
        </w:rPr>
        <w:t>Dalanzadgad</w:t>
      </w:r>
      <w:proofErr w:type="spellEnd"/>
      <w:r w:rsidR="00A84116">
        <w:rPr>
          <w:lang w:val="en-GB"/>
        </w:rPr>
        <w:t xml:space="preserve"> will be funded.  The Arrangement will </w:t>
      </w:r>
      <w:proofErr w:type="spellStart"/>
      <w:r w:rsidR="00A84116" w:rsidRPr="00A84116">
        <w:rPr>
          <w:lang w:val="en-GB"/>
        </w:rPr>
        <w:t>will</w:t>
      </w:r>
      <w:proofErr w:type="spellEnd"/>
      <w:r w:rsidR="00A84116" w:rsidRPr="00A84116">
        <w:rPr>
          <w:lang w:val="en-GB"/>
        </w:rPr>
        <w:t xml:space="preserve"> allow for the placement of short-term Australian advisers to assist in the design and trialling of relevant programs in Construction and Mechanical Engineering</w:t>
      </w:r>
      <w:r w:rsidR="00A84116">
        <w:rPr>
          <w:lang w:val="en-GB"/>
        </w:rPr>
        <w:t xml:space="preserve"> and the</w:t>
      </w:r>
      <w:r w:rsidR="00A84116" w:rsidRPr="00A84116">
        <w:rPr>
          <w:lang w:val="en-GB"/>
        </w:rPr>
        <w:t xml:space="preserve"> placement of a long-term </w:t>
      </w:r>
      <w:r w:rsidR="00A84116">
        <w:rPr>
          <w:lang w:val="en-GB"/>
        </w:rPr>
        <w:t xml:space="preserve">policy </w:t>
      </w:r>
      <w:r w:rsidR="00A84116" w:rsidRPr="00A84116">
        <w:rPr>
          <w:lang w:val="en-GB"/>
        </w:rPr>
        <w:t>advisor in the Ministry of Labour.</w:t>
      </w:r>
    </w:p>
    <w:p w:rsidR="00A84116" w:rsidRPr="00A84116" w:rsidRDefault="00A84116" w:rsidP="00A7213B">
      <w:pPr>
        <w:spacing w:after="120"/>
        <w:rPr>
          <w:lang w:val="en-GB"/>
        </w:rPr>
      </w:pPr>
    </w:p>
    <w:p w:rsidR="000232AF" w:rsidRDefault="000232AF" w:rsidP="000232AF">
      <w:pPr>
        <w:pStyle w:val="Heading1"/>
        <w:rPr>
          <w:lang w:val="en-GB"/>
        </w:rPr>
      </w:pPr>
      <w:bookmarkStart w:id="18" w:name="_Toc318876771"/>
      <w:bookmarkStart w:id="19" w:name="_Toc398302688"/>
      <w:r w:rsidRPr="00405AA5">
        <w:rPr>
          <w:lang w:val="en-GB"/>
        </w:rPr>
        <w:t>B.3.4.</w:t>
      </w:r>
      <w:r>
        <w:rPr>
          <w:lang w:val="en-GB"/>
        </w:rPr>
        <w:t>2</w:t>
      </w:r>
      <w:r w:rsidR="00926CA1">
        <w:rPr>
          <w:lang w:val="en-GB"/>
        </w:rPr>
        <w:tab/>
        <w:t>Public-private p</w:t>
      </w:r>
      <w:r w:rsidRPr="00405AA5">
        <w:rPr>
          <w:lang w:val="en-GB"/>
        </w:rPr>
        <w:t>artnership</w:t>
      </w:r>
      <w:r w:rsidR="00926CA1">
        <w:rPr>
          <w:lang w:val="en-GB"/>
        </w:rPr>
        <w:t>s</w:t>
      </w:r>
      <w:r w:rsidRPr="00405AA5">
        <w:rPr>
          <w:lang w:val="en-GB"/>
        </w:rPr>
        <w:t xml:space="preserve"> (PPP)</w:t>
      </w:r>
      <w:bookmarkEnd w:id="18"/>
      <w:bookmarkEnd w:id="19"/>
    </w:p>
    <w:p w:rsidR="00A27DBE" w:rsidRDefault="00A27DBE" w:rsidP="00394700">
      <w:pPr>
        <w:spacing w:after="120"/>
        <w:rPr>
          <w:lang w:val="en-GB"/>
        </w:rPr>
      </w:pPr>
      <w:r>
        <w:rPr>
          <w:lang w:val="en-GB"/>
        </w:rPr>
        <w:t xml:space="preserve">The project </w:t>
      </w:r>
      <w:r w:rsidR="00926CA1">
        <w:rPr>
          <w:lang w:val="en-GB"/>
        </w:rPr>
        <w:t>offers good opportunities for initiating development partnerships with the private sector</w:t>
      </w:r>
      <w:r>
        <w:rPr>
          <w:lang w:val="en-GB"/>
        </w:rPr>
        <w:t xml:space="preserve">. Regular contact with businesses and business associations delivering </w:t>
      </w:r>
      <w:r w:rsidR="00110ECF">
        <w:rPr>
          <w:lang w:val="en-GB"/>
        </w:rPr>
        <w:t>in-company</w:t>
      </w:r>
      <w:r>
        <w:rPr>
          <w:lang w:val="en-GB"/>
        </w:rPr>
        <w:t xml:space="preserve"> training </w:t>
      </w:r>
      <w:r w:rsidR="00543467">
        <w:rPr>
          <w:lang w:val="en-GB"/>
        </w:rPr>
        <w:t>has made</w:t>
      </w:r>
      <w:r>
        <w:rPr>
          <w:lang w:val="en-GB"/>
        </w:rPr>
        <w:t xml:space="preserve"> </w:t>
      </w:r>
      <w:r w:rsidR="00543467">
        <w:rPr>
          <w:lang w:val="en-GB"/>
        </w:rPr>
        <w:t xml:space="preserve">a </w:t>
      </w:r>
      <w:r>
        <w:rPr>
          <w:lang w:val="en-GB"/>
        </w:rPr>
        <w:t xml:space="preserve">PPP project </w:t>
      </w:r>
      <w:r w:rsidR="00543467">
        <w:rPr>
          <w:lang w:val="en-GB"/>
        </w:rPr>
        <w:t>possible</w:t>
      </w:r>
      <w:r>
        <w:rPr>
          <w:lang w:val="en-GB"/>
        </w:rPr>
        <w:t xml:space="preserve"> that correspond</w:t>
      </w:r>
      <w:r w:rsidR="00543467">
        <w:rPr>
          <w:lang w:val="en-GB"/>
        </w:rPr>
        <w:t>s</w:t>
      </w:r>
      <w:r>
        <w:rPr>
          <w:lang w:val="en-GB"/>
        </w:rPr>
        <w:t xml:space="preserve"> </w:t>
      </w:r>
      <w:r w:rsidR="00543467">
        <w:rPr>
          <w:lang w:val="en-GB"/>
        </w:rPr>
        <w:t>with</w:t>
      </w:r>
      <w:r>
        <w:rPr>
          <w:lang w:val="en-GB"/>
        </w:rPr>
        <w:t xml:space="preserve"> market needs. </w:t>
      </w:r>
    </w:p>
    <w:p w:rsidR="000232AF" w:rsidRPr="00745E85" w:rsidRDefault="000232AF" w:rsidP="000232AF">
      <w:pPr>
        <w:pStyle w:val="Heading1"/>
        <w:rPr>
          <w:lang w:val="en-GB"/>
        </w:rPr>
      </w:pPr>
      <w:bookmarkStart w:id="20" w:name="_Toc318876772"/>
      <w:bookmarkStart w:id="21" w:name="_Toc398302689"/>
      <w:r w:rsidRPr="00745E85">
        <w:rPr>
          <w:lang w:val="en-GB"/>
        </w:rPr>
        <w:t>B.3.4.3</w:t>
      </w:r>
      <w:r w:rsidRPr="00745E85">
        <w:rPr>
          <w:lang w:val="en-GB"/>
        </w:rPr>
        <w:tab/>
      </w:r>
      <w:bookmarkEnd w:id="20"/>
      <w:r w:rsidR="006F6600" w:rsidRPr="00745E85">
        <w:rPr>
          <w:lang w:val="en-GB"/>
        </w:rPr>
        <w:t>Interaction with other development programmes in the partner country</w:t>
      </w:r>
      <w:bookmarkEnd w:id="21"/>
    </w:p>
    <w:p w:rsidR="00745E85" w:rsidRPr="00582E1C" w:rsidRDefault="00745E85" w:rsidP="008650DA">
      <w:pPr>
        <w:spacing w:after="120"/>
        <w:rPr>
          <w:lang w:val="en-GB"/>
        </w:rPr>
      </w:pPr>
      <w:r w:rsidRPr="00745E85">
        <w:rPr>
          <w:lang w:val="en-GB"/>
        </w:rPr>
        <w:lastRenderedPageBreak/>
        <w:t>The project is working closely with measures in the DC programme to support sustainable</w:t>
      </w:r>
      <w:r w:rsidR="001144AE">
        <w:rPr>
          <w:lang w:val="en-GB"/>
        </w:rPr>
        <w:t xml:space="preserve"> mineral resource</w:t>
      </w:r>
      <w:r w:rsidRPr="00745E85">
        <w:rPr>
          <w:lang w:val="en-GB"/>
        </w:rPr>
        <w:t xml:space="preserve"> management. </w:t>
      </w:r>
      <w:r w:rsidR="006D2341">
        <w:rPr>
          <w:lang w:val="en-GB"/>
        </w:rPr>
        <w:t>By improving vocati</w:t>
      </w:r>
      <w:r w:rsidR="001144AE">
        <w:rPr>
          <w:lang w:val="en-GB"/>
        </w:rPr>
        <w:t xml:space="preserve">onal qualifications and career guidance </w:t>
      </w:r>
      <w:r w:rsidR="006D2341">
        <w:rPr>
          <w:lang w:val="en-GB"/>
        </w:rPr>
        <w:t>in the value chains support</w:t>
      </w:r>
      <w:r w:rsidR="00543467">
        <w:rPr>
          <w:lang w:val="en-GB"/>
        </w:rPr>
        <w:t>ed</w:t>
      </w:r>
      <w:r w:rsidR="006D2341">
        <w:rPr>
          <w:lang w:val="en-GB"/>
        </w:rPr>
        <w:t xml:space="preserve"> </w:t>
      </w:r>
      <w:r w:rsidR="00543467">
        <w:rPr>
          <w:lang w:val="en-GB"/>
        </w:rPr>
        <w:t>by the German</w:t>
      </w:r>
      <w:r w:rsidR="006D2341">
        <w:rPr>
          <w:lang w:val="en-GB"/>
        </w:rPr>
        <w:t xml:space="preserve"> Integrated Mineral Resources Initiative </w:t>
      </w:r>
      <w:r w:rsidR="00712D55">
        <w:rPr>
          <w:lang w:val="en-GB"/>
        </w:rPr>
        <w:t>(IMRI</w:t>
      </w:r>
      <w:r w:rsidR="006D2341" w:rsidRPr="006D2341">
        <w:rPr>
          <w:lang w:val="en-GB"/>
        </w:rPr>
        <w:t>)</w:t>
      </w:r>
      <w:r w:rsidR="006D2341">
        <w:rPr>
          <w:lang w:val="en-GB"/>
        </w:rPr>
        <w:t>, the project will achieve synergistic effects with IMRI. Moreover</w:t>
      </w:r>
      <w:r w:rsidR="00582E1C">
        <w:rPr>
          <w:lang w:val="en-GB"/>
        </w:rPr>
        <w:t xml:space="preserve">, in conjunction with the TC measure that is supporting the German-Mongolian </w:t>
      </w:r>
      <w:r w:rsidR="00E31D11">
        <w:rPr>
          <w:lang w:val="en-GB"/>
        </w:rPr>
        <w:t>Institute for Mineral Resources and</w:t>
      </w:r>
      <w:r w:rsidR="00582E1C">
        <w:rPr>
          <w:lang w:val="en-GB"/>
        </w:rPr>
        <w:t xml:space="preserve"> Technology (</w:t>
      </w:r>
      <w:r w:rsidR="00E31D11">
        <w:rPr>
          <w:lang w:val="en-GB"/>
        </w:rPr>
        <w:t>GMIT</w:t>
      </w:r>
      <w:r w:rsidR="00582E1C">
        <w:rPr>
          <w:lang w:val="en-GB"/>
        </w:rPr>
        <w:t>), the project will ensure that the training system will become more open and integrated</w:t>
      </w:r>
      <w:r w:rsidR="00543467">
        <w:rPr>
          <w:lang w:val="en-GB"/>
        </w:rPr>
        <w:t>,</w:t>
      </w:r>
      <w:r w:rsidR="00582E1C">
        <w:rPr>
          <w:lang w:val="en-GB"/>
        </w:rPr>
        <w:t xml:space="preserve"> and that the qualifications on offer will therefore be geared towards improving employability. </w:t>
      </w:r>
    </w:p>
    <w:p w:rsidR="00091C8F" w:rsidRPr="00091C8F" w:rsidRDefault="00091C8F" w:rsidP="00CD20EF">
      <w:pPr>
        <w:spacing w:after="120"/>
        <w:rPr>
          <w:lang w:val="en-GB"/>
        </w:rPr>
      </w:pPr>
      <w:r w:rsidRPr="00091C8F">
        <w:rPr>
          <w:lang w:val="en-GB"/>
        </w:rPr>
        <w:t xml:space="preserve">The project </w:t>
      </w:r>
      <w:r>
        <w:rPr>
          <w:lang w:val="en-GB"/>
        </w:rPr>
        <w:t>complements</w:t>
      </w:r>
      <w:r w:rsidRPr="00091C8F">
        <w:rPr>
          <w:lang w:val="en-GB"/>
        </w:rPr>
        <w:t xml:space="preserve"> the existing </w:t>
      </w:r>
      <w:r>
        <w:rPr>
          <w:lang w:val="en-GB"/>
        </w:rPr>
        <w:t xml:space="preserve">or planned activities of other donors in the </w:t>
      </w:r>
      <w:r w:rsidR="00AA1745">
        <w:rPr>
          <w:lang w:val="en-GB"/>
        </w:rPr>
        <w:t>vocational education and training sector</w:t>
      </w:r>
      <w:r>
        <w:rPr>
          <w:lang w:val="en-GB"/>
        </w:rPr>
        <w:t xml:space="preserve">. It supplements the </w:t>
      </w:r>
      <w:r w:rsidR="00B32DAA">
        <w:rPr>
          <w:lang w:val="en-GB"/>
        </w:rPr>
        <w:t>assistance</w:t>
      </w:r>
      <w:r>
        <w:rPr>
          <w:lang w:val="en-GB"/>
        </w:rPr>
        <w:t xml:space="preserve"> for formal vocational training that </w:t>
      </w:r>
      <w:r w:rsidR="00AA1745">
        <w:rPr>
          <w:lang w:val="en-GB"/>
        </w:rPr>
        <w:t>SDC</w:t>
      </w:r>
      <w:r>
        <w:rPr>
          <w:lang w:val="en-GB"/>
        </w:rPr>
        <w:t xml:space="preserve"> has </w:t>
      </w:r>
      <w:r w:rsidR="00543467">
        <w:rPr>
          <w:lang w:val="en-GB"/>
        </w:rPr>
        <w:t xml:space="preserve">been </w:t>
      </w:r>
      <w:r w:rsidR="00B11D5A">
        <w:rPr>
          <w:lang w:val="en-GB"/>
        </w:rPr>
        <w:t>provid</w:t>
      </w:r>
      <w:r w:rsidR="00543467">
        <w:rPr>
          <w:lang w:val="en-GB"/>
        </w:rPr>
        <w:t>ing</w:t>
      </w:r>
      <w:r>
        <w:rPr>
          <w:lang w:val="en-GB"/>
        </w:rPr>
        <w:t xml:space="preserve"> since 2012</w:t>
      </w:r>
      <w:r w:rsidR="00B32DAA">
        <w:rPr>
          <w:lang w:val="en-GB"/>
        </w:rPr>
        <w:t xml:space="preserve"> by supporting qualifications and career</w:t>
      </w:r>
      <w:r w:rsidR="008A61DB">
        <w:rPr>
          <w:lang w:val="en-GB"/>
        </w:rPr>
        <w:t xml:space="preserve"> guidance</w:t>
      </w:r>
      <w:r w:rsidR="00B32DAA">
        <w:rPr>
          <w:lang w:val="en-GB"/>
        </w:rPr>
        <w:t xml:space="preserve"> services. </w:t>
      </w:r>
      <w:r w:rsidR="00784ED8">
        <w:rPr>
          <w:lang w:val="en-GB"/>
        </w:rPr>
        <w:t xml:space="preserve">Furthermore, working level agreements were made between GIZ and SDC </w:t>
      </w:r>
      <w:r w:rsidR="006B19A1">
        <w:rPr>
          <w:lang w:val="en-GB"/>
        </w:rPr>
        <w:t>to ensure a</w:t>
      </w:r>
      <w:r w:rsidR="00784ED8">
        <w:rPr>
          <w:lang w:val="en-GB"/>
        </w:rPr>
        <w:t xml:space="preserve"> consistent approach in the dual vocational training.</w:t>
      </w:r>
    </w:p>
    <w:p w:rsidR="00AC075B" w:rsidRPr="0092179B" w:rsidRDefault="0092179B" w:rsidP="00CD20EF">
      <w:pPr>
        <w:spacing w:after="120"/>
        <w:rPr>
          <w:lang w:val="en-GB"/>
        </w:rPr>
      </w:pPr>
      <w:r>
        <w:rPr>
          <w:lang w:val="en-GB"/>
        </w:rPr>
        <w:t>The project also offers good</w:t>
      </w:r>
      <w:r w:rsidRPr="0092179B">
        <w:rPr>
          <w:lang w:val="en-GB"/>
        </w:rPr>
        <w:t xml:space="preserve"> opportunities for </w:t>
      </w:r>
      <w:r>
        <w:rPr>
          <w:lang w:val="en-GB"/>
        </w:rPr>
        <w:t xml:space="preserve">cooperating with the fund for financing the modernisation of state vocational training centres that is being planned by the </w:t>
      </w:r>
      <w:r w:rsidRPr="0092179B">
        <w:rPr>
          <w:lang w:val="en-GB"/>
        </w:rPr>
        <w:t>Asian Development Bank (ADB)</w:t>
      </w:r>
      <w:r>
        <w:rPr>
          <w:lang w:val="en-GB"/>
        </w:rPr>
        <w:t xml:space="preserve">, and with the </w:t>
      </w:r>
      <w:r w:rsidR="00543467">
        <w:rPr>
          <w:lang w:val="en-GB"/>
        </w:rPr>
        <w:t xml:space="preserve">newly initiated </w:t>
      </w:r>
      <w:r>
        <w:rPr>
          <w:lang w:val="en-GB"/>
        </w:rPr>
        <w:t>European Union</w:t>
      </w:r>
      <w:r w:rsidR="00543467">
        <w:rPr>
          <w:lang w:val="en-GB"/>
        </w:rPr>
        <w:t xml:space="preserve"> project focussing on TVET policy advice to the Mongolian Government.</w:t>
      </w:r>
      <w:r w:rsidRPr="0092179B">
        <w:rPr>
          <w:lang w:val="en-GB"/>
        </w:rPr>
        <w:t xml:space="preserve"> </w:t>
      </w:r>
      <w:r>
        <w:rPr>
          <w:lang w:val="en-GB"/>
        </w:rPr>
        <w:t xml:space="preserve">Moreover, the </w:t>
      </w:r>
      <w:r w:rsidRPr="0092179B">
        <w:rPr>
          <w:lang w:val="en-GB"/>
        </w:rPr>
        <w:t xml:space="preserve">Korea International Cooperation Agency (KOICA) has </w:t>
      </w:r>
      <w:r w:rsidR="0099156F">
        <w:rPr>
          <w:lang w:val="en-GB"/>
        </w:rPr>
        <w:t xml:space="preserve">been cooperating </w:t>
      </w:r>
      <w:r w:rsidRPr="0092179B">
        <w:rPr>
          <w:lang w:val="en-GB"/>
        </w:rPr>
        <w:t xml:space="preserve">with the project in the area of international </w:t>
      </w:r>
      <w:r w:rsidR="008A61DB">
        <w:rPr>
          <w:lang w:val="en-GB"/>
        </w:rPr>
        <w:t>skills</w:t>
      </w:r>
      <w:r>
        <w:rPr>
          <w:lang w:val="en-GB"/>
        </w:rPr>
        <w:t xml:space="preserve"> competitions</w:t>
      </w:r>
      <w:r w:rsidR="0099156F">
        <w:rPr>
          <w:lang w:val="en-GB"/>
        </w:rPr>
        <w:t xml:space="preserve"> in order to improve the public image of TVET in Mongolia.</w:t>
      </w:r>
    </w:p>
    <w:p w:rsidR="00CA3FA2" w:rsidRPr="0092179B" w:rsidRDefault="00CA3FA2" w:rsidP="00CD20EF">
      <w:pPr>
        <w:spacing w:after="120"/>
        <w:rPr>
          <w:lang w:val="en-GB"/>
        </w:rPr>
      </w:pPr>
    </w:p>
    <w:p w:rsidR="000232AF" w:rsidRPr="006F6600" w:rsidRDefault="000232AF" w:rsidP="000232AF">
      <w:pPr>
        <w:pStyle w:val="Heading1"/>
        <w:rPr>
          <w:lang w:val="en-GB"/>
        </w:rPr>
      </w:pPr>
      <w:bookmarkStart w:id="22" w:name="_Toc318876773"/>
      <w:bookmarkStart w:id="23" w:name="_Toc398302690"/>
      <w:r w:rsidRPr="006F6600">
        <w:rPr>
          <w:lang w:val="en-GB"/>
        </w:rPr>
        <w:t>B.3.5</w:t>
      </w:r>
      <w:r w:rsidRPr="006F6600">
        <w:rPr>
          <w:lang w:val="en-GB"/>
        </w:rPr>
        <w:tab/>
      </w:r>
      <w:bookmarkEnd w:id="22"/>
      <w:r w:rsidR="0099156F">
        <w:rPr>
          <w:lang w:val="en-GB"/>
        </w:rPr>
        <w:t>Budget</w:t>
      </w:r>
      <w:bookmarkEnd w:id="23"/>
    </w:p>
    <w:p w:rsidR="000232AF" w:rsidRPr="00D00643" w:rsidRDefault="000232AF" w:rsidP="000232AF">
      <w:pPr>
        <w:pStyle w:val="Heading1"/>
        <w:rPr>
          <w:lang w:val="en-GB"/>
        </w:rPr>
      </w:pPr>
      <w:bookmarkStart w:id="24" w:name="_Toc318876774"/>
      <w:bookmarkStart w:id="25" w:name="_Toc398302691"/>
      <w:r w:rsidRPr="00D00643">
        <w:rPr>
          <w:lang w:val="en-GB"/>
        </w:rPr>
        <w:t>B.3.5.1</w:t>
      </w:r>
      <w:r w:rsidRPr="00D00643">
        <w:rPr>
          <w:lang w:val="en-GB"/>
        </w:rPr>
        <w:tab/>
      </w:r>
      <w:bookmarkEnd w:id="24"/>
      <w:r w:rsidR="006F6600" w:rsidRPr="00D00643">
        <w:rPr>
          <w:lang w:val="en-GB"/>
        </w:rPr>
        <w:t>Commission value</w:t>
      </w:r>
      <w:bookmarkEnd w:id="25"/>
    </w:p>
    <w:p w:rsidR="000232AF" w:rsidRPr="00D00643" w:rsidRDefault="006F6600" w:rsidP="00394700">
      <w:pPr>
        <w:spacing w:after="120"/>
        <w:rPr>
          <w:lang w:val="en-GB"/>
        </w:rPr>
      </w:pPr>
      <w:r w:rsidRPr="00D00643">
        <w:rPr>
          <w:lang w:val="en-GB"/>
        </w:rPr>
        <w:t>EUR </w:t>
      </w:r>
      <w:r w:rsidR="00B16AE9">
        <w:rPr>
          <w:lang w:val="en-GB"/>
        </w:rPr>
        <w:t>12</w:t>
      </w:r>
      <w:r w:rsidR="0099156F">
        <w:rPr>
          <w:lang w:val="en-GB"/>
        </w:rPr>
        <w:t xml:space="preserve"> million</w:t>
      </w:r>
      <w:r w:rsidR="00633FE0">
        <w:rPr>
          <w:noProof/>
          <w:lang w:val="en-GB"/>
        </w:rPr>
        <w:t>, including the contribution</w:t>
      </w:r>
      <w:r w:rsidR="0099156F">
        <w:rPr>
          <w:noProof/>
          <w:lang w:val="en-GB"/>
        </w:rPr>
        <w:t>s</w:t>
      </w:r>
      <w:r w:rsidR="00633FE0">
        <w:rPr>
          <w:noProof/>
          <w:lang w:val="en-GB"/>
        </w:rPr>
        <w:t xml:space="preserve"> from </w:t>
      </w:r>
      <w:r w:rsidR="0099156F">
        <w:rPr>
          <w:noProof/>
          <w:lang w:val="en-GB"/>
        </w:rPr>
        <w:t xml:space="preserve">SDC </w:t>
      </w:r>
      <w:r w:rsidR="00633FE0">
        <w:rPr>
          <w:noProof/>
          <w:lang w:val="en-GB"/>
        </w:rPr>
        <w:t>co-financing to the value of EUR 3,6</w:t>
      </w:r>
      <w:r w:rsidR="0099156F">
        <w:rPr>
          <w:noProof/>
          <w:lang w:val="en-GB"/>
        </w:rPr>
        <w:t xml:space="preserve"> million and from DFAT with up to EUR 2.7 million.</w:t>
      </w:r>
    </w:p>
    <w:p w:rsidR="000232AF" w:rsidRPr="00D00643" w:rsidRDefault="000232AF" w:rsidP="000232AF">
      <w:pPr>
        <w:pStyle w:val="Heading1"/>
        <w:rPr>
          <w:lang w:val="en-GB"/>
        </w:rPr>
      </w:pPr>
      <w:bookmarkStart w:id="26" w:name="_Toc318876775"/>
      <w:bookmarkStart w:id="27" w:name="_Toc398302692"/>
      <w:r w:rsidRPr="00D00643">
        <w:rPr>
          <w:lang w:val="en-GB"/>
        </w:rPr>
        <w:t>B.3.5.2</w:t>
      </w:r>
      <w:r w:rsidRPr="00D00643">
        <w:rPr>
          <w:lang w:val="en-GB"/>
        </w:rPr>
        <w:tab/>
      </w:r>
      <w:bookmarkEnd w:id="26"/>
      <w:r w:rsidR="006F6600" w:rsidRPr="00D00643">
        <w:rPr>
          <w:lang w:val="en-GB"/>
        </w:rPr>
        <w:t>Partner inputs</w:t>
      </w:r>
      <w:bookmarkEnd w:id="27"/>
    </w:p>
    <w:p w:rsidR="00EA67C1" w:rsidRPr="00AF7ECF" w:rsidRDefault="00AF7ECF" w:rsidP="004D4228">
      <w:pPr>
        <w:rPr>
          <w:lang w:val="en-GB"/>
        </w:rPr>
      </w:pPr>
      <w:r w:rsidRPr="00AF7ECF">
        <w:rPr>
          <w:lang w:val="en-GB"/>
        </w:rPr>
        <w:t xml:space="preserve">Partner inputs </w:t>
      </w:r>
      <w:r>
        <w:rPr>
          <w:lang w:val="en-GB"/>
        </w:rPr>
        <w:t>include the costs of providing managers, administrative staff, teachers and career</w:t>
      </w:r>
      <w:r w:rsidR="008A61DB">
        <w:rPr>
          <w:lang w:val="en-GB"/>
        </w:rPr>
        <w:t xml:space="preserve"> counsellors </w:t>
      </w:r>
      <w:r>
        <w:rPr>
          <w:lang w:val="en-GB"/>
        </w:rPr>
        <w:t xml:space="preserve">in the selected </w:t>
      </w:r>
      <w:r w:rsidR="00AA1745">
        <w:rPr>
          <w:lang w:val="en-GB"/>
        </w:rPr>
        <w:t>vocational education and training institutions</w:t>
      </w:r>
      <w:r>
        <w:rPr>
          <w:lang w:val="en-GB"/>
        </w:rPr>
        <w:t xml:space="preserve">, a share of the costs of the expert and study trips, and the costs of providing office facilities for the project and workplace equipment in the </w:t>
      </w:r>
      <w:r w:rsidR="00AA1745">
        <w:rPr>
          <w:lang w:val="en-GB"/>
        </w:rPr>
        <w:t>vocational education and training institutions</w:t>
      </w:r>
      <w:r>
        <w:rPr>
          <w:lang w:val="en-GB"/>
        </w:rPr>
        <w:t>. If required, the partner country will also pay for the construction work involved in installing any additional equipment.</w:t>
      </w:r>
    </w:p>
    <w:p w:rsidR="00C0490A" w:rsidRDefault="00C0490A" w:rsidP="000232AF">
      <w:pPr>
        <w:pStyle w:val="Heading1"/>
        <w:rPr>
          <w:lang w:val="en-GB"/>
        </w:rPr>
      </w:pPr>
      <w:bookmarkStart w:id="28" w:name="_Toc318876778"/>
      <w:bookmarkStart w:id="29" w:name="_Toc398302693"/>
    </w:p>
    <w:p w:rsidR="00C0490A" w:rsidRDefault="00C0490A" w:rsidP="000232AF">
      <w:pPr>
        <w:pStyle w:val="Heading1"/>
        <w:rPr>
          <w:lang w:val="en-GB"/>
        </w:rPr>
      </w:pPr>
    </w:p>
    <w:p w:rsidR="00C0490A" w:rsidRDefault="00C0490A" w:rsidP="000232AF">
      <w:pPr>
        <w:pStyle w:val="Heading1"/>
        <w:rPr>
          <w:lang w:val="en-GB"/>
        </w:rPr>
      </w:pPr>
    </w:p>
    <w:p w:rsidR="000232AF" w:rsidRPr="006F6600" w:rsidRDefault="000232AF" w:rsidP="000232AF">
      <w:pPr>
        <w:pStyle w:val="Heading1"/>
        <w:rPr>
          <w:lang w:val="en-GB"/>
        </w:rPr>
      </w:pPr>
      <w:r w:rsidRPr="006F6600">
        <w:rPr>
          <w:lang w:val="en-GB"/>
        </w:rPr>
        <w:lastRenderedPageBreak/>
        <w:t>B.3.6</w:t>
      </w:r>
      <w:r w:rsidRPr="006F6600">
        <w:rPr>
          <w:lang w:val="en-GB"/>
        </w:rPr>
        <w:tab/>
      </w:r>
      <w:bookmarkEnd w:id="28"/>
      <w:r w:rsidR="006F6600" w:rsidRPr="006F6600">
        <w:rPr>
          <w:lang w:val="en-GB"/>
        </w:rPr>
        <w:t>Results of the TC measure</w:t>
      </w:r>
      <w:bookmarkEnd w:id="29"/>
    </w:p>
    <w:p w:rsidR="000232AF" w:rsidRPr="00D00643" w:rsidRDefault="000232AF" w:rsidP="000232AF">
      <w:pPr>
        <w:pStyle w:val="Heading1"/>
        <w:rPr>
          <w:lang w:val="en-GB"/>
        </w:rPr>
      </w:pPr>
      <w:bookmarkStart w:id="30" w:name="_Toc318876779"/>
      <w:bookmarkStart w:id="31" w:name="_Toc398302694"/>
      <w:r w:rsidRPr="00D00643">
        <w:rPr>
          <w:lang w:val="en-GB"/>
        </w:rPr>
        <w:t>B.3.6.1</w:t>
      </w:r>
      <w:r w:rsidRPr="00D00643">
        <w:rPr>
          <w:lang w:val="en-GB"/>
        </w:rPr>
        <w:tab/>
      </w:r>
      <w:bookmarkEnd w:id="30"/>
      <w:r w:rsidR="006F6600" w:rsidRPr="00D00643">
        <w:rPr>
          <w:lang w:val="en-GB"/>
        </w:rPr>
        <w:t>Macroeconomic, socio-economic, socio-cultural, political and environmental perspectives</w:t>
      </w:r>
      <w:bookmarkEnd w:id="31"/>
    </w:p>
    <w:p w:rsidR="00A97D38" w:rsidRPr="00A97D38" w:rsidRDefault="006F6600" w:rsidP="007E746B">
      <w:pPr>
        <w:spacing w:after="120"/>
        <w:rPr>
          <w:lang w:val="en-GB"/>
        </w:rPr>
      </w:pPr>
      <w:r w:rsidRPr="00A97D38">
        <w:rPr>
          <w:b/>
          <w:lang w:val="en-GB"/>
        </w:rPr>
        <w:t xml:space="preserve">Socio-economic </w:t>
      </w:r>
      <w:r w:rsidR="00D57D5C" w:rsidRPr="00A97D38">
        <w:rPr>
          <w:b/>
          <w:lang w:val="en-GB"/>
        </w:rPr>
        <w:t>impact</w:t>
      </w:r>
      <w:r w:rsidR="007E746B" w:rsidRPr="00A97D38">
        <w:rPr>
          <w:b/>
          <w:lang w:val="en-GB"/>
        </w:rPr>
        <w:t xml:space="preserve"> (</w:t>
      </w:r>
      <w:r w:rsidR="00D57D5C" w:rsidRPr="00A97D38">
        <w:rPr>
          <w:b/>
          <w:lang w:val="en-GB"/>
        </w:rPr>
        <w:t>poverty orientation</w:t>
      </w:r>
      <w:r w:rsidR="007E746B" w:rsidRPr="00A97D38">
        <w:rPr>
          <w:b/>
          <w:lang w:val="en-GB"/>
        </w:rPr>
        <w:t>)</w:t>
      </w:r>
      <w:r w:rsidR="00193AF7" w:rsidRPr="00A97D38">
        <w:rPr>
          <w:lang w:val="en-GB"/>
        </w:rPr>
        <w:t>:</w:t>
      </w:r>
      <w:r w:rsidR="007E746B" w:rsidRPr="00A97D38">
        <w:rPr>
          <w:lang w:val="en-GB"/>
        </w:rPr>
        <w:t xml:space="preserve"> </w:t>
      </w:r>
      <w:r w:rsidR="00A97D38" w:rsidRPr="00A97D38">
        <w:rPr>
          <w:lang w:val="en-GB"/>
        </w:rPr>
        <w:t>Improved career</w:t>
      </w:r>
      <w:r w:rsidR="008A61DB">
        <w:rPr>
          <w:lang w:val="en-GB"/>
        </w:rPr>
        <w:t xml:space="preserve"> guidance </w:t>
      </w:r>
      <w:r w:rsidR="00A97D38" w:rsidRPr="00A97D38">
        <w:rPr>
          <w:lang w:val="en-GB"/>
        </w:rPr>
        <w:t xml:space="preserve">services combined with professional </w:t>
      </w:r>
      <w:r w:rsidR="008A61DB">
        <w:rPr>
          <w:lang w:val="en-GB"/>
        </w:rPr>
        <w:t>training</w:t>
      </w:r>
      <w:r w:rsidR="00A97D38" w:rsidRPr="00A97D38">
        <w:rPr>
          <w:lang w:val="en-GB"/>
        </w:rPr>
        <w:t xml:space="preserve"> </w:t>
      </w:r>
      <w:r w:rsidR="00A97D38">
        <w:rPr>
          <w:lang w:val="en-GB"/>
        </w:rPr>
        <w:t>that</w:t>
      </w:r>
      <w:r w:rsidR="00A97D38" w:rsidRPr="00A97D38">
        <w:rPr>
          <w:lang w:val="en-GB"/>
        </w:rPr>
        <w:t xml:space="preserve"> enhance employability will </w:t>
      </w:r>
      <w:r w:rsidR="00A97D38">
        <w:rPr>
          <w:lang w:val="en-GB"/>
        </w:rPr>
        <w:t>mean that individuals can make better decisions about their career paths</w:t>
      </w:r>
      <w:r w:rsidR="0099156F">
        <w:rPr>
          <w:lang w:val="en-GB"/>
        </w:rPr>
        <w:t>,</w:t>
      </w:r>
      <w:r w:rsidR="00A97D38">
        <w:rPr>
          <w:lang w:val="en-GB"/>
        </w:rPr>
        <w:t xml:space="preserve"> and businesses can make better decisions when recruiting staff. They will also help to improve the performance of the sector and thereby to create jobs. </w:t>
      </w:r>
      <w:r w:rsidR="00206D46">
        <w:rPr>
          <w:lang w:val="en-GB"/>
        </w:rPr>
        <w:t xml:space="preserve">Improved </w:t>
      </w:r>
      <w:proofErr w:type="gramStart"/>
      <w:r w:rsidR="00206D46">
        <w:rPr>
          <w:lang w:val="en-GB"/>
        </w:rPr>
        <w:t>access</w:t>
      </w:r>
      <w:proofErr w:type="gramEnd"/>
      <w:r w:rsidR="00206D46">
        <w:rPr>
          <w:lang w:val="en-GB"/>
        </w:rPr>
        <w:t xml:space="preserve"> to state-sponsored short</w:t>
      </w:r>
      <w:r w:rsidR="00E43C4D">
        <w:rPr>
          <w:lang w:val="en-GB"/>
        </w:rPr>
        <w:t xml:space="preserve"> term skills</w:t>
      </w:r>
      <w:r w:rsidR="00206D46">
        <w:rPr>
          <w:lang w:val="en-GB"/>
        </w:rPr>
        <w:t xml:space="preserve"> </w:t>
      </w:r>
      <w:r w:rsidR="00E43C4D">
        <w:rPr>
          <w:lang w:val="en-GB"/>
        </w:rPr>
        <w:t>training</w:t>
      </w:r>
      <w:r w:rsidR="00206D46">
        <w:rPr>
          <w:lang w:val="en-GB"/>
        </w:rPr>
        <w:t xml:space="preserve"> will particularly improve the employability of those affected or threatened by poverty and increase their productivity. A grant programme set up by the Mongolian government will also give people affected or threatened by poverty improved access to formal vocational training. The programme is thereby making a major c</w:t>
      </w:r>
      <w:r w:rsidR="00B16AE9">
        <w:rPr>
          <w:lang w:val="en-GB"/>
        </w:rPr>
        <w:t>ontribution to reducing poverty</w:t>
      </w:r>
      <w:r w:rsidR="00206D46" w:rsidRPr="00206D46">
        <w:rPr>
          <w:lang w:val="en-GB"/>
        </w:rPr>
        <w:t>.</w:t>
      </w:r>
    </w:p>
    <w:p w:rsidR="00244CBB" w:rsidRPr="00244CBB" w:rsidRDefault="00833A45" w:rsidP="007E746B">
      <w:pPr>
        <w:spacing w:after="120"/>
        <w:rPr>
          <w:lang w:val="en-GB"/>
        </w:rPr>
      </w:pPr>
      <w:r w:rsidRPr="00244CBB">
        <w:rPr>
          <w:b/>
          <w:bCs/>
          <w:lang w:val="en-GB"/>
        </w:rPr>
        <w:t>Participatory development/Good governance</w:t>
      </w:r>
      <w:r w:rsidR="007E746B" w:rsidRPr="00244CBB">
        <w:rPr>
          <w:lang w:val="en-GB"/>
        </w:rPr>
        <w:t xml:space="preserve">: </w:t>
      </w:r>
      <w:r w:rsidR="009E627F">
        <w:rPr>
          <w:lang w:val="en-GB"/>
        </w:rPr>
        <w:t>The systematic involvement of</w:t>
      </w:r>
      <w:r w:rsidR="00244CBB">
        <w:rPr>
          <w:lang w:val="en-GB"/>
        </w:rPr>
        <w:t xml:space="preserve"> all social partners (private sector, state and civil society)</w:t>
      </w:r>
      <w:r w:rsidR="009E627F">
        <w:rPr>
          <w:lang w:val="en-GB"/>
        </w:rPr>
        <w:t xml:space="preserve"> in the NCVET and in the advisory boards of the selected </w:t>
      </w:r>
      <w:r w:rsidR="00AA1745">
        <w:rPr>
          <w:lang w:val="en-GB"/>
        </w:rPr>
        <w:t>vocational education and training institutions</w:t>
      </w:r>
      <w:r w:rsidR="009E627F">
        <w:rPr>
          <w:lang w:val="en-GB"/>
        </w:rPr>
        <w:t xml:space="preserve"> means that decisions about how to organise cooperative vocational training are made in a participatory manner. Cooperation with the VETC also helps the Mongolian government to harmonise donors’ activities and manage knowledge in the sector. The influence of participatory development and good governance is, however, limited. The project is assigned the marker </w:t>
      </w:r>
      <w:r w:rsidR="009E627F" w:rsidRPr="00DA6812">
        <w:rPr>
          <w:b/>
          <w:bCs/>
          <w:lang w:val="en-GB"/>
        </w:rPr>
        <w:t>PG-1</w:t>
      </w:r>
      <w:r w:rsidR="009E627F" w:rsidRPr="00DA6812">
        <w:rPr>
          <w:lang w:val="en-GB"/>
        </w:rPr>
        <w:t>.</w:t>
      </w:r>
    </w:p>
    <w:p w:rsidR="007E746B" w:rsidRPr="00CB4BA3" w:rsidRDefault="00833A45" w:rsidP="00CB4BA3">
      <w:pPr>
        <w:spacing w:after="120"/>
        <w:rPr>
          <w:lang w:val="en-GB"/>
        </w:rPr>
      </w:pPr>
      <w:r w:rsidRPr="00DA6812">
        <w:rPr>
          <w:b/>
          <w:bCs/>
          <w:lang w:val="en-GB"/>
        </w:rPr>
        <w:t>Gender equality</w:t>
      </w:r>
      <w:r w:rsidR="007E746B" w:rsidRPr="00DA6812">
        <w:rPr>
          <w:lang w:val="en-GB"/>
        </w:rPr>
        <w:t xml:space="preserve">: </w:t>
      </w:r>
      <w:r w:rsidR="00DA6812" w:rsidRPr="00DA6812">
        <w:rPr>
          <w:lang w:val="en-GB"/>
        </w:rPr>
        <w:t>Men and women have equal access to the career</w:t>
      </w:r>
      <w:r w:rsidR="00E43C4D">
        <w:rPr>
          <w:lang w:val="en-GB"/>
        </w:rPr>
        <w:t xml:space="preserve"> guidance</w:t>
      </w:r>
      <w:r w:rsidR="00DA6812" w:rsidRPr="00DA6812">
        <w:rPr>
          <w:lang w:val="en-GB"/>
        </w:rPr>
        <w:t xml:space="preserve"> services and </w:t>
      </w:r>
      <w:r w:rsidR="00E43C4D">
        <w:rPr>
          <w:lang w:val="en-GB"/>
        </w:rPr>
        <w:t>training</w:t>
      </w:r>
      <w:r w:rsidR="00DA6812" w:rsidRPr="00DA6812">
        <w:rPr>
          <w:lang w:val="en-GB"/>
        </w:rPr>
        <w:t xml:space="preserve"> courses that the project is supporting. </w:t>
      </w:r>
      <w:r w:rsidR="00DA6812">
        <w:rPr>
          <w:lang w:val="en-GB"/>
        </w:rPr>
        <w:t xml:space="preserve">Women are being encouraged to take an interest in the </w:t>
      </w:r>
      <w:r w:rsidR="00E43C4D">
        <w:rPr>
          <w:lang w:val="en-GB"/>
        </w:rPr>
        <w:t>professional</w:t>
      </w:r>
      <w:r w:rsidR="00DA6812">
        <w:rPr>
          <w:lang w:val="en-GB"/>
        </w:rPr>
        <w:t xml:space="preserve"> areas supported by the project and identified as offering good opportunities for employment (</w:t>
      </w:r>
      <w:r w:rsidR="00110ECF">
        <w:rPr>
          <w:lang w:val="en-GB"/>
        </w:rPr>
        <w:t>electr</w:t>
      </w:r>
      <w:r w:rsidR="006677FE">
        <w:rPr>
          <w:lang w:val="en-GB"/>
        </w:rPr>
        <w:t>ical</w:t>
      </w:r>
      <w:r w:rsidR="00E43C4D">
        <w:rPr>
          <w:lang w:val="en-GB"/>
        </w:rPr>
        <w:t xml:space="preserve"> engineering</w:t>
      </w:r>
      <w:r w:rsidR="00DA6812">
        <w:rPr>
          <w:lang w:val="en-GB"/>
        </w:rPr>
        <w:t xml:space="preserve">, </w:t>
      </w:r>
      <w:r w:rsidR="00110ECF">
        <w:rPr>
          <w:lang w:val="en-GB"/>
        </w:rPr>
        <w:t>mechanics</w:t>
      </w:r>
      <w:r w:rsidR="00DA6812">
        <w:rPr>
          <w:lang w:val="en-GB"/>
        </w:rPr>
        <w:t xml:space="preserve"> and construction). This is achieved by paying </w:t>
      </w:r>
      <w:r w:rsidR="00B11D5A">
        <w:rPr>
          <w:lang w:val="en-GB"/>
        </w:rPr>
        <w:t>closer</w:t>
      </w:r>
      <w:r w:rsidR="00DA6812">
        <w:rPr>
          <w:lang w:val="en-GB"/>
        </w:rPr>
        <w:t xml:space="preserve"> attent</w:t>
      </w:r>
      <w:r w:rsidR="00E43C4D">
        <w:rPr>
          <w:lang w:val="en-GB"/>
        </w:rPr>
        <w:t xml:space="preserve">ion to women’s needs in career guidance </w:t>
      </w:r>
      <w:r w:rsidR="00DA6812">
        <w:rPr>
          <w:lang w:val="en-GB"/>
        </w:rPr>
        <w:t>sessions and by targeting women in public r</w:t>
      </w:r>
      <w:r w:rsidR="00B11D5A">
        <w:rPr>
          <w:lang w:val="en-GB"/>
        </w:rPr>
        <w:t>elations activities (including girls’ and women’s days</w:t>
      </w:r>
      <w:r w:rsidR="00DA6812">
        <w:rPr>
          <w:lang w:val="en-GB"/>
        </w:rPr>
        <w:t xml:space="preserve"> and information brochures designed to appeal to interested women). Care is also taken to ensure a good gender balance when training managers</w:t>
      </w:r>
      <w:r w:rsidR="00CB4BA3">
        <w:rPr>
          <w:lang w:val="en-GB"/>
        </w:rPr>
        <w:t xml:space="preserve">, administrative staff, teachers and career </w:t>
      </w:r>
      <w:r w:rsidR="00E43C4D">
        <w:rPr>
          <w:lang w:val="en-GB"/>
        </w:rPr>
        <w:t>counsellors</w:t>
      </w:r>
      <w:r w:rsidR="00CB4BA3">
        <w:rPr>
          <w:lang w:val="en-GB"/>
        </w:rPr>
        <w:t xml:space="preserve">, and relevant </w:t>
      </w:r>
      <w:r w:rsidR="0099156F">
        <w:rPr>
          <w:lang w:val="en-GB"/>
        </w:rPr>
        <w:t xml:space="preserve">collected </w:t>
      </w:r>
      <w:r w:rsidR="00CB4BA3">
        <w:rPr>
          <w:lang w:val="en-GB"/>
        </w:rPr>
        <w:t xml:space="preserve">data </w:t>
      </w:r>
      <w:r w:rsidR="0099156F">
        <w:rPr>
          <w:lang w:val="en-GB"/>
        </w:rPr>
        <w:t xml:space="preserve">is </w:t>
      </w:r>
      <w:r w:rsidR="00CB4BA3">
        <w:rPr>
          <w:lang w:val="en-GB"/>
        </w:rPr>
        <w:t xml:space="preserve">broken down by gender. </w:t>
      </w:r>
      <w:r w:rsidR="0099156F">
        <w:rPr>
          <w:lang w:val="en-GB"/>
        </w:rPr>
        <w:t>A</w:t>
      </w:r>
      <w:r w:rsidR="00CB4BA3">
        <w:rPr>
          <w:lang w:val="en-GB"/>
        </w:rPr>
        <w:t xml:space="preserve"> comprehensive gender strategy is being developed and implemented. The project is assigned the marker </w:t>
      </w:r>
      <w:r w:rsidR="00DE2AA0" w:rsidRPr="00CB4BA3">
        <w:rPr>
          <w:b/>
          <w:lang w:val="en-GB"/>
        </w:rPr>
        <w:t>GG-1.</w:t>
      </w:r>
    </w:p>
    <w:p w:rsidR="00CB4BA3" w:rsidRPr="00CB4BA3" w:rsidRDefault="00833A45" w:rsidP="007E746B">
      <w:pPr>
        <w:spacing w:after="120"/>
        <w:rPr>
          <w:lang w:val="en-GB"/>
        </w:rPr>
      </w:pPr>
      <w:r w:rsidRPr="00CB4BA3">
        <w:rPr>
          <w:b/>
          <w:bCs/>
          <w:lang w:val="en-GB"/>
        </w:rPr>
        <w:t>Peace and security</w:t>
      </w:r>
      <w:r w:rsidR="007E746B" w:rsidRPr="00CB4BA3">
        <w:rPr>
          <w:lang w:val="en-GB"/>
        </w:rPr>
        <w:t xml:space="preserve">: </w:t>
      </w:r>
      <w:r w:rsidR="00CB4BA3" w:rsidRPr="00CB4BA3">
        <w:rPr>
          <w:lang w:val="en-GB"/>
        </w:rPr>
        <w:t xml:space="preserve">The project </w:t>
      </w:r>
      <w:r w:rsidR="00CB4BA3">
        <w:rPr>
          <w:lang w:val="en-GB"/>
        </w:rPr>
        <w:t>does not focus on peace and security. It is assigned the marker</w:t>
      </w:r>
      <w:r w:rsidR="00CB4BA3" w:rsidRPr="006765AC">
        <w:rPr>
          <w:b/>
          <w:lang w:val="en-GB"/>
        </w:rPr>
        <w:t xml:space="preserve"> FS-0</w:t>
      </w:r>
      <w:r w:rsidR="00CB4BA3" w:rsidRPr="006765AC">
        <w:rPr>
          <w:lang w:val="en-GB"/>
        </w:rPr>
        <w:t>.</w:t>
      </w:r>
    </w:p>
    <w:p w:rsidR="006765AC" w:rsidRPr="006765AC" w:rsidRDefault="00833A45" w:rsidP="007E746B">
      <w:pPr>
        <w:spacing w:after="120"/>
        <w:rPr>
          <w:lang w:val="en-GB"/>
        </w:rPr>
      </w:pPr>
      <w:r w:rsidRPr="006765AC">
        <w:rPr>
          <w:b/>
          <w:bCs/>
          <w:lang w:val="en-GB"/>
        </w:rPr>
        <w:t>Environmental protection and resource conservation</w:t>
      </w:r>
      <w:r w:rsidR="007E746B" w:rsidRPr="006765AC">
        <w:rPr>
          <w:lang w:val="en-GB"/>
        </w:rPr>
        <w:t xml:space="preserve">: </w:t>
      </w:r>
      <w:r w:rsidR="006765AC">
        <w:rPr>
          <w:lang w:val="en-GB"/>
        </w:rPr>
        <w:t xml:space="preserve">The technical vocational training provided by the project (in the fields of </w:t>
      </w:r>
      <w:r w:rsidR="006677FE">
        <w:rPr>
          <w:lang w:val="en-GB"/>
        </w:rPr>
        <w:t>electrical engineering</w:t>
      </w:r>
      <w:r w:rsidR="006765AC">
        <w:rPr>
          <w:lang w:val="en-GB"/>
        </w:rPr>
        <w:t xml:space="preserve">, </w:t>
      </w:r>
      <w:r w:rsidR="00110ECF">
        <w:rPr>
          <w:lang w:val="en-GB"/>
        </w:rPr>
        <w:t>mechanics</w:t>
      </w:r>
      <w:r w:rsidR="006765AC">
        <w:rPr>
          <w:lang w:val="en-GB"/>
        </w:rPr>
        <w:t xml:space="preserve"> and construction) takes full account of the need to protect the environment and conserve resources. Sustainable use of resources and energy efficiency are </w:t>
      </w:r>
      <w:r w:rsidR="006677FE">
        <w:rPr>
          <w:lang w:val="en-GB"/>
        </w:rPr>
        <w:t>cross</w:t>
      </w:r>
      <w:r w:rsidR="0052790E">
        <w:rPr>
          <w:lang w:val="en-GB"/>
        </w:rPr>
        <w:t>-</w:t>
      </w:r>
      <w:r w:rsidR="006677FE">
        <w:rPr>
          <w:lang w:val="en-GB"/>
        </w:rPr>
        <w:t>cutting issues</w:t>
      </w:r>
      <w:r w:rsidR="006765AC">
        <w:rPr>
          <w:lang w:val="en-GB"/>
        </w:rPr>
        <w:t xml:space="preserve"> and are reflected in the training materials and </w:t>
      </w:r>
      <w:r w:rsidR="006677FE">
        <w:rPr>
          <w:lang w:val="en-GB"/>
        </w:rPr>
        <w:t>apprenticeships</w:t>
      </w:r>
      <w:r w:rsidR="006765AC">
        <w:rPr>
          <w:lang w:val="en-GB"/>
        </w:rPr>
        <w:t xml:space="preserve">. No in-depth environmental and climate analysis was conducted. The project is assigned the marker </w:t>
      </w:r>
      <w:r w:rsidR="006765AC" w:rsidRPr="006765AC">
        <w:rPr>
          <w:b/>
          <w:lang w:val="en-GB"/>
        </w:rPr>
        <w:t>UR-1</w:t>
      </w:r>
      <w:r w:rsidR="006765AC" w:rsidRPr="006765AC">
        <w:rPr>
          <w:lang w:val="en-GB"/>
        </w:rPr>
        <w:t xml:space="preserve">. </w:t>
      </w:r>
    </w:p>
    <w:p w:rsidR="006765AC" w:rsidRPr="006765AC" w:rsidRDefault="00833A45" w:rsidP="00F063E9">
      <w:pPr>
        <w:tabs>
          <w:tab w:val="left" w:pos="592"/>
        </w:tabs>
        <w:spacing w:after="120"/>
        <w:rPr>
          <w:lang w:val="en-GB"/>
        </w:rPr>
      </w:pPr>
      <w:r w:rsidRPr="006765AC">
        <w:rPr>
          <w:b/>
          <w:lang w:val="en-GB"/>
        </w:rPr>
        <w:t>Reduction of greenhouse gases and adaptation to climate change</w:t>
      </w:r>
      <w:r w:rsidR="00F063E9" w:rsidRPr="006765AC">
        <w:rPr>
          <w:lang w:val="en-GB"/>
        </w:rPr>
        <w:t xml:space="preserve">: </w:t>
      </w:r>
      <w:r w:rsidR="006765AC">
        <w:rPr>
          <w:lang w:val="en-GB"/>
        </w:rPr>
        <w:t xml:space="preserve">The project does not include any measures that contribute to reducing greenhouse gases or adapting to climate change. It is assigned the markers </w:t>
      </w:r>
      <w:r w:rsidR="006765AC" w:rsidRPr="003E5D7E">
        <w:rPr>
          <w:b/>
          <w:lang w:val="en-GB"/>
        </w:rPr>
        <w:t>KLM-0 und KLA-0</w:t>
      </w:r>
      <w:r w:rsidR="006765AC" w:rsidRPr="003E5D7E">
        <w:rPr>
          <w:lang w:val="en-GB"/>
        </w:rPr>
        <w:t>.</w:t>
      </w:r>
    </w:p>
    <w:p w:rsidR="00F063E9" w:rsidRPr="00833A45" w:rsidRDefault="00833A45" w:rsidP="00F063E9">
      <w:pPr>
        <w:tabs>
          <w:tab w:val="left" w:pos="592"/>
        </w:tabs>
        <w:spacing w:after="120"/>
        <w:rPr>
          <w:lang w:val="en-GB"/>
        </w:rPr>
      </w:pPr>
      <w:r w:rsidRPr="00833A45">
        <w:rPr>
          <w:b/>
          <w:lang w:val="en-GB"/>
        </w:rPr>
        <w:lastRenderedPageBreak/>
        <w:t>Biodiversity convention</w:t>
      </w:r>
      <w:r w:rsidR="00F063E9" w:rsidRPr="00833A45">
        <w:rPr>
          <w:b/>
          <w:lang w:val="en-GB"/>
        </w:rPr>
        <w:t>:</w:t>
      </w:r>
      <w:r w:rsidRPr="00833A45">
        <w:rPr>
          <w:lang w:val="en-GB"/>
        </w:rPr>
        <w:t xml:space="preserve"> The programme has no positive impact on biodiversity, and is therefore given the marker </w:t>
      </w:r>
      <w:r w:rsidR="00F063E9" w:rsidRPr="00833A45">
        <w:rPr>
          <w:b/>
          <w:lang w:val="en-GB"/>
        </w:rPr>
        <w:t>BTR-0</w:t>
      </w:r>
      <w:r w:rsidR="00F063E9" w:rsidRPr="00833A45">
        <w:rPr>
          <w:lang w:val="en-GB"/>
        </w:rPr>
        <w:t>.</w:t>
      </w:r>
    </w:p>
    <w:p w:rsidR="006765AC" w:rsidRPr="006765AC" w:rsidRDefault="00833A45" w:rsidP="00F063E9">
      <w:pPr>
        <w:tabs>
          <w:tab w:val="left" w:pos="592"/>
        </w:tabs>
        <w:spacing w:after="120"/>
        <w:rPr>
          <w:lang w:val="en-GB"/>
        </w:rPr>
      </w:pPr>
      <w:r w:rsidRPr="006765AC">
        <w:rPr>
          <w:b/>
          <w:lang w:val="en-GB"/>
        </w:rPr>
        <w:t>Combating desertification</w:t>
      </w:r>
      <w:r w:rsidR="00F063E9" w:rsidRPr="006765AC">
        <w:rPr>
          <w:b/>
          <w:lang w:val="en-GB"/>
        </w:rPr>
        <w:t>:</w:t>
      </w:r>
      <w:r w:rsidR="00F063E9" w:rsidRPr="006765AC">
        <w:rPr>
          <w:lang w:val="en-GB"/>
        </w:rPr>
        <w:t xml:space="preserve"> </w:t>
      </w:r>
      <w:r w:rsidR="006765AC" w:rsidRPr="006765AC">
        <w:rPr>
          <w:lang w:val="en-GB"/>
        </w:rPr>
        <w:t xml:space="preserve">The project has no positive impact on sustainable land management in </w:t>
      </w:r>
      <w:r w:rsidR="006765AC">
        <w:rPr>
          <w:lang w:val="en-GB"/>
        </w:rPr>
        <w:t xml:space="preserve">arid regions and/or </w:t>
      </w:r>
      <w:r w:rsidR="00CD672E">
        <w:rPr>
          <w:lang w:val="en-GB"/>
        </w:rPr>
        <w:t xml:space="preserve">lessening the effects of droughts. It is assigned the marker </w:t>
      </w:r>
      <w:r w:rsidR="00CD672E" w:rsidRPr="00CD672E">
        <w:rPr>
          <w:b/>
          <w:lang w:val="en-GB"/>
        </w:rPr>
        <w:t>DES-0</w:t>
      </w:r>
      <w:r w:rsidR="00CD672E" w:rsidRPr="00CD672E">
        <w:rPr>
          <w:lang w:val="en-GB"/>
        </w:rPr>
        <w:t>.</w:t>
      </w:r>
    </w:p>
    <w:p w:rsidR="00F063E9" w:rsidRPr="003E5D7E" w:rsidRDefault="00833A45" w:rsidP="00F063E9">
      <w:pPr>
        <w:tabs>
          <w:tab w:val="left" w:pos="592"/>
        </w:tabs>
        <w:spacing w:after="120"/>
        <w:rPr>
          <w:lang w:val="en-GB"/>
        </w:rPr>
      </w:pPr>
      <w:r w:rsidRPr="00D00643">
        <w:rPr>
          <w:b/>
          <w:lang w:val="en-GB"/>
        </w:rPr>
        <w:t>Rural development</w:t>
      </w:r>
      <w:r w:rsidR="00F063E9" w:rsidRPr="00D00643">
        <w:rPr>
          <w:lang w:val="en-GB"/>
        </w:rPr>
        <w:t xml:space="preserve">: </w:t>
      </w:r>
      <w:r w:rsidR="00CD672E" w:rsidRPr="00D00643">
        <w:rPr>
          <w:lang w:val="en-GB"/>
        </w:rPr>
        <w:t>The programme does not focus directly on rural development. It is assigned the marker</w:t>
      </w:r>
      <w:r w:rsidR="00F063E9" w:rsidRPr="003E5D7E">
        <w:rPr>
          <w:lang w:val="en-GB"/>
        </w:rPr>
        <w:t xml:space="preserve"> </w:t>
      </w:r>
      <w:r w:rsidR="00F063E9" w:rsidRPr="003E5D7E">
        <w:rPr>
          <w:b/>
          <w:lang w:val="en-GB"/>
        </w:rPr>
        <w:t>LE-0</w:t>
      </w:r>
      <w:r w:rsidR="00F063E9" w:rsidRPr="003E5D7E">
        <w:rPr>
          <w:lang w:val="en-GB"/>
        </w:rPr>
        <w:t>.</w:t>
      </w:r>
    </w:p>
    <w:p w:rsidR="00F063E9" w:rsidRPr="00833A45" w:rsidRDefault="00833A45" w:rsidP="00F063E9">
      <w:pPr>
        <w:tabs>
          <w:tab w:val="left" w:pos="592"/>
        </w:tabs>
        <w:spacing w:after="120"/>
        <w:rPr>
          <w:lang w:val="en-GB"/>
        </w:rPr>
      </w:pPr>
      <w:r w:rsidRPr="00833A45">
        <w:rPr>
          <w:b/>
          <w:lang w:val="en-GB"/>
        </w:rPr>
        <w:t>Trade development</w:t>
      </w:r>
      <w:r w:rsidR="00F063E9" w:rsidRPr="00833A45">
        <w:rPr>
          <w:lang w:val="en-GB"/>
        </w:rPr>
        <w:t xml:space="preserve">: </w:t>
      </w:r>
      <w:r w:rsidRPr="00833A45">
        <w:rPr>
          <w:lang w:val="en-GB"/>
        </w:rPr>
        <w:t>The programme has no direct relevance to</w:t>
      </w:r>
      <w:r>
        <w:rPr>
          <w:lang w:val="en-GB"/>
        </w:rPr>
        <w:t xml:space="preserve"> trade development, and is theref</w:t>
      </w:r>
      <w:r w:rsidRPr="00833A45">
        <w:rPr>
          <w:lang w:val="en-GB"/>
        </w:rPr>
        <w:t>ore given the marker</w:t>
      </w:r>
      <w:r w:rsidR="00F063E9" w:rsidRPr="00833A45">
        <w:rPr>
          <w:lang w:val="en-GB"/>
        </w:rPr>
        <w:t xml:space="preserve"> </w:t>
      </w:r>
      <w:r w:rsidR="00F063E9" w:rsidRPr="00833A45">
        <w:rPr>
          <w:b/>
          <w:lang w:val="en-GB"/>
        </w:rPr>
        <w:t>TD-</w:t>
      </w:r>
      <w:r w:rsidR="00F063E9" w:rsidRPr="00833A45">
        <w:rPr>
          <w:lang w:val="en-GB"/>
        </w:rPr>
        <w:t>.</w:t>
      </w:r>
    </w:p>
    <w:p w:rsidR="00255CA3" w:rsidRPr="00255CA3" w:rsidRDefault="00833A45" w:rsidP="00394700">
      <w:pPr>
        <w:spacing w:after="120"/>
        <w:rPr>
          <w:rFonts w:cs="Arial"/>
          <w:szCs w:val="22"/>
          <w:lang w:val="en-GB"/>
        </w:rPr>
      </w:pPr>
      <w:r w:rsidRPr="00255CA3">
        <w:rPr>
          <w:rFonts w:cs="Arial"/>
          <w:b/>
          <w:szCs w:val="22"/>
          <w:lang w:val="en-GB"/>
        </w:rPr>
        <w:t>Human rights</w:t>
      </w:r>
      <w:r w:rsidR="007E746B" w:rsidRPr="00255CA3">
        <w:rPr>
          <w:rFonts w:cs="Arial"/>
          <w:szCs w:val="22"/>
          <w:lang w:val="en-GB"/>
        </w:rPr>
        <w:t xml:space="preserve">: </w:t>
      </w:r>
      <w:r w:rsidR="00255CA3" w:rsidRPr="00255CA3">
        <w:rPr>
          <w:rFonts w:cs="Arial"/>
          <w:szCs w:val="22"/>
          <w:lang w:val="en-GB"/>
        </w:rPr>
        <w:t xml:space="preserve">All population groups (men, women, rural and urban </w:t>
      </w:r>
      <w:r w:rsidR="00255CA3">
        <w:rPr>
          <w:rFonts w:cs="Arial"/>
          <w:szCs w:val="22"/>
          <w:lang w:val="en-GB"/>
        </w:rPr>
        <w:t>dweller</w:t>
      </w:r>
      <w:r w:rsidR="00255CA3" w:rsidRPr="00255CA3">
        <w:rPr>
          <w:rFonts w:cs="Arial"/>
          <w:szCs w:val="22"/>
          <w:lang w:val="en-GB"/>
        </w:rPr>
        <w:t>s</w:t>
      </w:r>
      <w:r w:rsidR="0099156F">
        <w:rPr>
          <w:rFonts w:cs="Arial"/>
          <w:szCs w:val="22"/>
          <w:lang w:val="en-GB"/>
        </w:rPr>
        <w:t>, persons with disabilities,</w:t>
      </w:r>
      <w:r w:rsidR="00255CA3" w:rsidRPr="00255CA3">
        <w:rPr>
          <w:rFonts w:cs="Arial"/>
          <w:szCs w:val="22"/>
          <w:lang w:val="en-GB"/>
        </w:rPr>
        <w:t xml:space="preserve"> and </w:t>
      </w:r>
      <w:r w:rsidR="0099156F">
        <w:rPr>
          <w:rFonts w:cs="Arial"/>
          <w:szCs w:val="22"/>
          <w:lang w:val="en-GB"/>
        </w:rPr>
        <w:t xml:space="preserve">other </w:t>
      </w:r>
      <w:r w:rsidR="00255CA3" w:rsidRPr="00255CA3">
        <w:rPr>
          <w:rFonts w:cs="Arial"/>
          <w:szCs w:val="22"/>
          <w:lang w:val="en-GB"/>
        </w:rPr>
        <w:t>marginalised groups)</w:t>
      </w:r>
      <w:r w:rsidR="00255CA3">
        <w:rPr>
          <w:rFonts w:cs="Arial"/>
          <w:szCs w:val="22"/>
          <w:lang w:val="en-GB"/>
        </w:rPr>
        <w:t xml:space="preserve"> are encouraged to seek career</w:t>
      </w:r>
      <w:r w:rsidR="00CD4EE1">
        <w:rPr>
          <w:rFonts w:cs="Arial"/>
          <w:szCs w:val="22"/>
          <w:lang w:val="en-GB"/>
        </w:rPr>
        <w:t xml:space="preserve"> guidance</w:t>
      </w:r>
      <w:r w:rsidR="00255CA3">
        <w:rPr>
          <w:rFonts w:cs="Arial"/>
          <w:szCs w:val="22"/>
          <w:lang w:val="en-GB"/>
        </w:rPr>
        <w:t xml:space="preserve"> in line with the principle of equal opportunities for all. </w:t>
      </w:r>
      <w:r w:rsidR="009E1003">
        <w:rPr>
          <w:rFonts w:cs="Arial"/>
          <w:szCs w:val="22"/>
          <w:lang w:val="en-GB"/>
        </w:rPr>
        <w:t xml:space="preserve">In particular, care is taken to respect </w:t>
      </w:r>
      <w:r w:rsidR="00255CA3">
        <w:rPr>
          <w:rFonts w:cs="Arial"/>
          <w:szCs w:val="22"/>
          <w:lang w:val="en-GB"/>
        </w:rPr>
        <w:t>the right of men and women to be treated equally as guaranteed in the civil and social covenants</w:t>
      </w:r>
      <w:r w:rsidR="009E1003">
        <w:rPr>
          <w:rFonts w:cs="Arial"/>
          <w:szCs w:val="22"/>
          <w:lang w:val="en-GB"/>
        </w:rPr>
        <w:t>, and to ensure fair and just working conditions.</w:t>
      </w:r>
    </w:p>
    <w:p w:rsidR="000232AF" w:rsidRPr="006F6600" w:rsidRDefault="000232AF" w:rsidP="000232AF">
      <w:pPr>
        <w:pStyle w:val="Heading1"/>
        <w:rPr>
          <w:lang w:val="en-GB"/>
        </w:rPr>
      </w:pPr>
      <w:bookmarkStart w:id="32" w:name="_Toc318876780"/>
      <w:bookmarkStart w:id="33" w:name="_Toc398302695"/>
      <w:r w:rsidRPr="006F6600">
        <w:rPr>
          <w:lang w:val="en-GB"/>
        </w:rPr>
        <w:t>B.3.6.2</w:t>
      </w:r>
      <w:r w:rsidRPr="006F6600">
        <w:rPr>
          <w:lang w:val="en-GB"/>
        </w:rPr>
        <w:tab/>
      </w:r>
      <w:bookmarkEnd w:id="32"/>
      <w:r w:rsidR="006F6600">
        <w:rPr>
          <w:lang w:val="en-GB"/>
        </w:rPr>
        <w:t xml:space="preserve">Development policy </w:t>
      </w:r>
      <w:r w:rsidR="006F6600" w:rsidRPr="006F6600">
        <w:rPr>
          <w:lang w:val="en-GB"/>
        </w:rPr>
        <w:t>effectiveness at the level of the TC measure</w:t>
      </w:r>
      <w:bookmarkEnd w:id="33"/>
    </w:p>
    <w:p w:rsidR="009E1003" w:rsidRPr="009E1003" w:rsidRDefault="00833A45" w:rsidP="00E741CD">
      <w:pPr>
        <w:pStyle w:val="Default"/>
        <w:spacing w:after="120" w:line="300" w:lineRule="exact"/>
        <w:rPr>
          <w:color w:val="auto"/>
          <w:sz w:val="22"/>
          <w:szCs w:val="22"/>
          <w:lang w:val="en-GB"/>
        </w:rPr>
      </w:pPr>
      <w:r w:rsidRPr="009E1003">
        <w:rPr>
          <w:b/>
          <w:color w:val="auto"/>
          <w:sz w:val="22"/>
          <w:szCs w:val="22"/>
          <w:lang w:val="en-GB"/>
        </w:rPr>
        <w:t>Relevance</w:t>
      </w:r>
      <w:r w:rsidR="00F063E9" w:rsidRPr="009E1003">
        <w:rPr>
          <w:color w:val="auto"/>
          <w:sz w:val="22"/>
          <w:szCs w:val="22"/>
          <w:lang w:val="en-GB"/>
        </w:rPr>
        <w:t xml:space="preserve">: </w:t>
      </w:r>
      <w:r w:rsidR="009E1003" w:rsidRPr="009E1003">
        <w:rPr>
          <w:color w:val="auto"/>
          <w:sz w:val="22"/>
          <w:szCs w:val="22"/>
          <w:lang w:val="en-GB"/>
        </w:rPr>
        <w:t xml:space="preserve">The project </w:t>
      </w:r>
      <w:r w:rsidR="009E1003">
        <w:rPr>
          <w:color w:val="auto"/>
          <w:sz w:val="22"/>
          <w:szCs w:val="22"/>
          <w:lang w:val="en-GB"/>
        </w:rPr>
        <w:t>acts in accordance</w:t>
      </w:r>
      <w:r w:rsidR="009E1003" w:rsidRPr="009E1003">
        <w:rPr>
          <w:color w:val="auto"/>
          <w:sz w:val="22"/>
          <w:szCs w:val="22"/>
          <w:lang w:val="en-GB"/>
        </w:rPr>
        <w:t xml:space="preserve"> with the </w:t>
      </w:r>
      <w:r w:rsidR="009E1003">
        <w:rPr>
          <w:color w:val="auto"/>
          <w:sz w:val="22"/>
          <w:szCs w:val="22"/>
          <w:lang w:val="en-GB"/>
        </w:rPr>
        <w:t xml:space="preserve">Mongolian government’s objectives in relation to the </w:t>
      </w:r>
      <w:r w:rsidR="00AA1745">
        <w:rPr>
          <w:color w:val="auto"/>
          <w:sz w:val="22"/>
          <w:szCs w:val="22"/>
          <w:lang w:val="en-GB"/>
        </w:rPr>
        <w:t>vocational education and training sector</w:t>
      </w:r>
      <w:r w:rsidR="009E1003">
        <w:rPr>
          <w:color w:val="auto"/>
          <w:sz w:val="22"/>
          <w:szCs w:val="22"/>
          <w:lang w:val="en-GB"/>
        </w:rPr>
        <w:t xml:space="preserve">, as laid down in the </w:t>
      </w:r>
      <w:r w:rsidR="009E1003" w:rsidRPr="009E1003">
        <w:rPr>
          <w:sz w:val="22"/>
          <w:szCs w:val="22"/>
          <w:lang w:val="en-GB"/>
        </w:rPr>
        <w:t xml:space="preserve">Master Plan to Develop Education of Mongolia in 2006 </w:t>
      </w:r>
      <w:r w:rsidR="009E1003">
        <w:rPr>
          <w:sz w:val="22"/>
          <w:szCs w:val="22"/>
          <w:lang w:val="en-GB"/>
        </w:rPr>
        <w:t>–</w:t>
      </w:r>
      <w:r w:rsidR="009E1003" w:rsidRPr="009E1003">
        <w:rPr>
          <w:sz w:val="22"/>
          <w:szCs w:val="22"/>
          <w:lang w:val="en-GB"/>
        </w:rPr>
        <w:t xml:space="preserve"> 2015</w:t>
      </w:r>
      <w:r w:rsidR="009E1003">
        <w:rPr>
          <w:sz w:val="22"/>
          <w:szCs w:val="22"/>
          <w:lang w:val="en-GB"/>
        </w:rPr>
        <w:t xml:space="preserve">. These include increasing the number of vocational trainees, improving the quality </w:t>
      </w:r>
      <w:r w:rsidR="00F51566">
        <w:rPr>
          <w:sz w:val="22"/>
          <w:szCs w:val="22"/>
          <w:lang w:val="en-GB"/>
        </w:rPr>
        <w:t>of</w:t>
      </w:r>
      <w:r w:rsidR="009E1003">
        <w:rPr>
          <w:sz w:val="22"/>
          <w:szCs w:val="22"/>
          <w:lang w:val="en-GB"/>
        </w:rPr>
        <w:t xml:space="preserve"> vocational training, making </w:t>
      </w:r>
      <w:r w:rsidR="00F51566">
        <w:rPr>
          <w:sz w:val="22"/>
          <w:szCs w:val="22"/>
          <w:lang w:val="en-GB"/>
        </w:rPr>
        <w:t xml:space="preserve">vocational </w:t>
      </w:r>
      <w:r w:rsidR="009E1003">
        <w:rPr>
          <w:sz w:val="22"/>
          <w:szCs w:val="22"/>
          <w:lang w:val="en-GB"/>
        </w:rPr>
        <w:t xml:space="preserve">training more demand-driven, introducing </w:t>
      </w:r>
      <w:r w:rsidR="00F51566">
        <w:rPr>
          <w:sz w:val="22"/>
          <w:szCs w:val="22"/>
          <w:lang w:val="en-GB"/>
        </w:rPr>
        <w:t xml:space="preserve">a system of </w:t>
      </w:r>
      <w:r w:rsidR="009E1003">
        <w:rPr>
          <w:sz w:val="22"/>
          <w:szCs w:val="22"/>
          <w:lang w:val="en-GB"/>
        </w:rPr>
        <w:t xml:space="preserve">cooperative school management and creating favourable conditions for the </w:t>
      </w:r>
      <w:r w:rsidR="00AA1745">
        <w:rPr>
          <w:sz w:val="22"/>
          <w:szCs w:val="22"/>
          <w:lang w:val="en-GB"/>
        </w:rPr>
        <w:t>vocational education and training sector</w:t>
      </w:r>
      <w:r w:rsidR="009E1003">
        <w:rPr>
          <w:sz w:val="22"/>
          <w:szCs w:val="22"/>
          <w:lang w:val="en-GB"/>
        </w:rPr>
        <w:t xml:space="preserve">. </w:t>
      </w:r>
      <w:r w:rsidR="00F51566">
        <w:rPr>
          <w:sz w:val="22"/>
          <w:szCs w:val="22"/>
          <w:lang w:val="en-GB"/>
        </w:rPr>
        <w:t xml:space="preserve">The project is making an important contribution to </w:t>
      </w:r>
      <w:r w:rsidR="009F04AB">
        <w:rPr>
          <w:sz w:val="22"/>
          <w:szCs w:val="22"/>
          <w:lang w:val="en-GB"/>
        </w:rPr>
        <w:t>promoting</w:t>
      </w:r>
      <w:r w:rsidR="00F51566">
        <w:rPr>
          <w:sz w:val="22"/>
          <w:szCs w:val="22"/>
          <w:lang w:val="en-GB"/>
        </w:rPr>
        <w:t xml:space="preserve"> skills development among skilled Mongolian workers, as stipulated in the German-Mongolian agreement on cooperation in the fields of </w:t>
      </w:r>
      <w:r w:rsidR="006677FE">
        <w:rPr>
          <w:sz w:val="22"/>
          <w:szCs w:val="22"/>
          <w:lang w:val="en-GB"/>
        </w:rPr>
        <w:t>mineral resources</w:t>
      </w:r>
      <w:r w:rsidR="00F51566">
        <w:rPr>
          <w:sz w:val="22"/>
          <w:szCs w:val="22"/>
          <w:lang w:val="en-GB"/>
        </w:rPr>
        <w:t xml:space="preserve">, industry and technology, and is helping to achieve the objectives of the German DC programme </w:t>
      </w:r>
      <w:r w:rsidR="009F04AB">
        <w:rPr>
          <w:sz w:val="22"/>
          <w:szCs w:val="22"/>
          <w:lang w:val="en-GB"/>
        </w:rPr>
        <w:t>Promotion of</w:t>
      </w:r>
      <w:r w:rsidR="00F81FD4">
        <w:rPr>
          <w:sz w:val="22"/>
          <w:szCs w:val="22"/>
          <w:lang w:val="en-GB"/>
        </w:rPr>
        <w:t xml:space="preserve"> Sustainable </w:t>
      </w:r>
      <w:r w:rsidR="006677FE">
        <w:rPr>
          <w:sz w:val="22"/>
          <w:szCs w:val="22"/>
          <w:lang w:val="en-GB"/>
        </w:rPr>
        <w:t>Mineral Resource</w:t>
      </w:r>
      <w:r w:rsidR="009F04AB">
        <w:rPr>
          <w:sz w:val="22"/>
          <w:szCs w:val="22"/>
          <w:lang w:val="en-GB"/>
        </w:rPr>
        <w:t xml:space="preserve"> </w:t>
      </w:r>
      <w:r w:rsidR="00F81FD4">
        <w:rPr>
          <w:sz w:val="22"/>
          <w:szCs w:val="22"/>
          <w:lang w:val="en-GB"/>
        </w:rPr>
        <w:t xml:space="preserve">Management </w:t>
      </w:r>
      <w:r w:rsidR="009F04AB">
        <w:rPr>
          <w:sz w:val="22"/>
          <w:szCs w:val="22"/>
          <w:lang w:val="en-GB"/>
        </w:rPr>
        <w:t>in Mongolia</w:t>
      </w:r>
      <w:r w:rsidR="00F81FD4">
        <w:rPr>
          <w:sz w:val="22"/>
          <w:szCs w:val="22"/>
          <w:lang w:val="en-GB"/>
        </w:rPr>
        <w:t xml:space="preserve">. </w:t>
      </w:r>
    </w:p>
    <w:p w:rsidR="00F57F8C" w:rsidRPr="00F57F8C" w:rsidRDefault="00833A45" w:rsidP="00E741CD">
      <w:pPr>
        <w:spacing w:after="120"/>
        <w:rPr>
          <w:lang w:val="en-GB"/>
        </w:rPr>
      </w:pPr>
      <w:r w:rsidRPr="00F57F8C">
        <w:rPr>
          <w:b/>
          <w:lang w:val="en-GB"/>
        </w:rPr>
        <w:t>Effectiveness</w:t>
      </w:r>
      <w:r w:rsidR="00B51A7C" w:rsidRPr="00F57F8C">
        <w:rPr>
          <w:lang w:val="en-GB"/>
        </w:rPr>
        <w:t xml:space="preserve">: </w:t>
      </w:r>
      <w:r w:rsidR="00F57F8C" w:rsidRPr="00F57F8C">
        <w:rPr>
          <w:lang w:val="en-GB"/>
        </w:rPr>
        <w:t xml:space="preserve">The areas of activity described in the methodological approach and the </w:t>
      </w:r>
      <w:r w:rsidR="00F57F8C">
        <w:rPr>
          <w:lang w:val="en-GB"/>
        </w:rPr>
        <w:t>instruments used all complement one another and are systematically geared towards achieving the project objectiv</w:t>
      </w:r>
      <w:r w:rsidR="006677FE">
        <w:rPr>
          <w:lang w:val="en-GB"/>
        </w:rPr>
        <w:t xml:space="preserve">es. Measures to improve career guidance services </w:t>
      </w:r>
      <w:r w:rsidR="00F57F8C">
        <w:rPr>
          <w:lang w:val="en-GB"/>
        </w:rPr>
        <w:t>combined with rigorous short</w:t>
      </w:r>
      <w:r w:rsidR="006677FE">
        <w:rPr>
          <w:lang w:val="en-GB"/>
        </w:rPr>
        <w:t xml:space="preserve"> term skills training</w:t>
      </w:r>
      <w:r w:rsidR="00F57F8C">
        <w:rPr>
          <w:lang w:val="en-GB"/>
        </w:rPr>
        <w:t xml:space="preserve"> designed to secure employment</w:t>
      </w:r>
      <w:r w:rsidR="006677FE">
        <w:rPr>
          <w:lang w:val="en-GB"/>
        </w:rPr>
        <w:t xml:space="preserve"> and long term</w:t>
      </w:r>
      <w:r w:rsidR="00A01471">
        <w:rPr>
          <w:lang w:val="en-GB"/>
        </w:rPr>
        <w:t xml:space="preserve"> formal vocational training are a sensible approach </w:t>
      </w:r>
      <w:r w:rsidR="009F04AB">
        <w:rPr>
          <w:lang w:val="en-GB"/>
        </w:rPr>
        <w:t>to</w:t>
      </w:r>
      <w:r w:rsidR="00A01471">
        <w:rPr>
          <w:lang w:val="en-GB"/>
        </w:rPr>
        <w:t xml:space="preserve"> comprehensively improving the employability of rural and urban men and women</w:t>
      </w:r>
      <w:r w:rsidR="009F04AB">
        <w:rPr>
          <w:lang w:val="en-GB"/>
        </w:rPr>
        <w:t>,</w:t>
      </w:r>
      <w:r w:rsidR="00A01471">
        <w:rPr>
          <w:lang w:val="en-GB"/>
        </w:rPr>
        <w:t xml:space="preserve"> and </w:t>
      </w:r>
      <w:r w:rsidR="009F04AB">
        <w:rPr>
          <w:lang w:val="en-GB"/>
        </w:rPr>
        <w:t xml:space="preserve">to </w:t>
      </w:r>
      <w:r w:rsidR="00A01471">
        <w:rPr>
          <w:lang w:val="en-GB"/>
        </w:rPr>
        <w:t xml:space="preserve">delivering the </w:t>
      </w:r>
      <w:r w:rsidR="009309CE">
        <w:rPr>
          <w:lang w:val="en-GB"/>
        </w:rPr>
        <w:t>level of workforce skills</w:t>
      </w:r>
      <w:r w:rsidR="00A01471">
        <w:rPr>
          <w:lang w:val="en-GB"/>
        </w:rPr>
        <w:t xml:space="preserve"> required to ensure sustainable and broad-based growth based on </w:t>
      </w:r>
      <w:r w:rsidR="006677FE">
        <w:rPr>
          <w:lang w:val="en-GB"/>
        </w:rPr>
        <w:t>mineral resources</w:t>
      </w:r>
      <w:r w:rsidR="00A01471">
        <w:rPr>
          <w:lang w:val="en-GB"/>
        </w:rPr>
        <w:t>.</w:t>
      </w:r>
    </w:p>
    <w:p w:rsidR="00A01471" w:rsidRPr="00A01471" w:rsidRDefault="00833A45" w:rsidP="00E741CD">
      <w:pPr>
        <w:pStyle w:val="Default"/>
        <w:spacing w:after="120" w:line="300" w:lineRule="exact"/>
        <w:rPr>
          <w:sz w:val="22"/>
          <w:szCs w:val="22"/>
          <w:lang w:val="en-GB"/>
        </w:rPr>
      </w:pPr>
      <w:r w:rsidRPr="00A01471">
        <w:rPr>
          <w:b/>
          <w:sz w:val="22"/>
          <w:szCs w:val="22"/>
          <w:lang w:val="en-GB"/>
        </w:rPr>
        <w:t>Efficiency</w:t>
      </w:r>
      <w:r w:rsidR="00F02FFF" w:rsidRPr="00A01471">
        <w:rPr>
          <w:sz w:val="22"/>
          <w:szCs w:val="22"/>
          <w:lang w:val="en-GB"/>
        </w:rPr>
        <w:t xml:space="preserve">: </w:t>
      </w:r>
      <w:r w:rsidR="00A01471" w:rsidRPr="00A01471">
        <w:rPr>
          <w:sz w:val="22"/>
          <w:szCs w:val="22"/>
          <w:lang w:val="en-GB"/>
        </w:rPr>
        <w:t xml:space="preserve">Adopting a harmonised donor approach </w:t>
      </w:r>
      <w:r w:rsidR="00F2214B">
        <w:rPr>
          <w:sz w:val="22"/>
          <w:szCs w:val="22"/>
          <w:lang w:val="en-GB"/>
        </w:rPr>
        <w:t xml:space="preserve">will ensure that the project is as efficient as possible. Agreement has been reached on how the project will dovetail and regularly coordinate with the programmes and measures being undertaken by other bilateral and international donors in the </w:t>
      </w:r>
      <w:r w:rsidR="00AA1745">
        <w:rPr>
          <w:sz w:val="22"/>
          <w:szCs w:val="22"/>
          <w:lang w:val="en-GB"/>
        </w:rPr>
        <w:t>vocational education and training sector</w:t>
      </w:r>
      <w:r w:rsidR="00F2214B">
        <w:rPr>
          <w:sz w:val="22"/>
          <w:szCs w:val="22"/>
          <w:lang w:val="en-GB"/>
        </w:rPr>
        <w:t>. The project complements the existing</w:t>
      </w:r>
      <w:r w:rsidR="0099156F">
        <w:rPr>
          <w:sz w:val="22"/>
          <w:szCs w:val="22"/>
          <w:lang w:val="en-GB"/>
        </w:rPr>
        <w:t>/</w:t>
      </w:r>
      <w:r w:rsidR="00F2214B">
        <w:rPr>
          <w:sz w:val="22"/>
          <w:szCs w:val="22"/>
          <w:lang w:val="en-GB"/>
        </w:rPr>
        <w:t xml:space="preserve">planned involvement of </w:t>
      </w:r>
      <w:r w:rsidR="00AA1745">
        <w:rPr>
          <w:sz w:val="22"/>
          <w:szCs w:val="22"/>
          <w:lang w:val="en-GB"/>
        </w:rPr>
        <w:t>SDC</w:t>
      </w:r>
      <w:r w:rsidR="00F2214B">
        <w:rPr>
          <w:sz w:val="22"/>
          <w:szCs w:val="22"/>
          <w:lang w:val="en-GB"/>
        </w:rPr>
        <w:t>,</w:t>
      </w:r>
      <w:r w:rsidR="0099156F">
        <w:rPr>
          <w:sz w:val="22"/>
          <w:szCs w:val="22"/>
          <w:lang w:val="en-GB"/>
        </w:rPr>
        <w:t xml:space="preserve"> DFAT,</w:t>
      </w:r>
      <w:r w:rsidR="00F2214B" w:rsidRPr="00F2214B">
        <w:rPr>
          <w:sz w:val="22"/>
          <w:szCs w:val="22"/>
          <w:lang w:val="en-GB"/>
        </w:rPr>
        <w:t xml:space="preserve"> EU, </w:t>
      </w:r>
      <w:r w:rsidR="00F2214B">
        <w:rPr>
          <w:sz w:val="22"/>
          <w:szCs w:val="22"/>
          <w:lang w:val="en-GB"/>
        </w:rPr>
        <w:t>ADB a</w:t>
      </w:r>
      <w:r w:rsidR="00F2214B" w:rsidRPr="00F2214B">
        <w:rPr>
          <w:sz w:val="22"/>
          <w:szCs w:val="22"/>
          <w:lang w:val="en-GB"/>
        </w:rPr>
        <w:t>nd KOI</w:t>
      </w:r>
      <w:r w:rsidR="0099156F">
        <w:rPr>
          <w:sz w:val="22"/>
          <w:szCs w:val="22"/>
          <w:lang w:val="en-GB"/>
        </w:rPr>
        <w:t>C</w:t>
      </w:r>
      <w:r w:rsidR="00F2214B" w:rsidRPr="00F2214B">
        <w:rPr>
          <w:sz w:val="22"/>
          <w:szCs w:val="22"/>
          <w:lang w:val="en-GB"/>
        </w:rPr>
        <w:t>A</w:t>
      </w:r>
      <w:r w:rsidR="00F2214B">
        <w:rPr>
          <w:sz w:val="22"/>
          <w:szCs w:val="22"/>
          <w:lang w:val="en-GB"/>
        </w:rPr>
        <w:t>, as well as initiatives instigated by Mongolian and foreign companies.</w:t>
      </w:r>
    </w:p>
    <w:p w:rsidR="009309CE" w:rsidRPr="00F57F8C" w:rsidRDefault="00E741CD" w:rsidP="009309CE">
      <w:pPr>
        <w:spacing w:after="120"/>
        <w:rPr>
          <w:lang w:val="en-GB"/>
        </w:rPr>
      </w:pPr>
      <w:r w:rsidRPr="004E291F">
        <w:rPr>
          <w:b/>
          <w:lang w:val="en-GB"/>
        </w:rPr>
        <w:t>Impact</w:t>
      </w:r>
      <w:r w:rsidRPr="004E291F">
        <w:rPr>
          <w:lang w:val="en-GB"/>
        </w:rPr>
        <w:t xml:space="preserve">: </w:t>
      </w:r>
      <w:r w:rsidR="00F2214B" w:rsidRPr="004E291F">
        <w:rPr>
          <w:lang w:val="en-GB"/>
        </w:rPr>
        <w:t>By providing career</w:t>
      </w:r>
      <w:r w:rsidR="006677FE">
        <w:rPr>
          <w:lang w:val="en-GB"/>
        </w:rPr>
        <w:t xml:space="preserve"> guidance services</w:t>
      </w:r>
      <w:r w:rsidR="00F2214B" w:rsidRPr="004E291F">
        <w:rPr>
          <w:lang w:val="en-GB"/>
        </w:rPr>
        <w:t xml:space="preserve"> geared towards securing employment </w:t>
      </w:r>
      <w:r w:rsidR="004E291F" w:rsidRPr="004E291F">
        <w:rPr>
          <w:lang w:val="en-GB"/>
        </w:rPr>
        <w:t xml:space="preserve">as well as education and training in the fields of </w:t>
      </w:r>
      <w:r w:rsidR="00EC28E4">
        <w:rPr>
          <w:lang w:val="en-GB"/>
        </w:rPr>
        <w:t>electrical engineering</w:t>
      </w:r>
      <w:r w:rsidR="004E291F" w:rsidRPr="004E291F">
        <w:rPr>
          <w:lang w:val="en-GB"/>
        </w:rPr>
        <w:t xml:space="preserve">, </w:t>
      </w:r>
      <w:r w:rsidR="00110ECF">
        <w:rPr>
          <w:lang w:val="en-GB"/>
        </w:rPr>
        <w:t>mechanics</w:t>
      </w:r>
      <w:r w:rsidR="004E291F" w:rsidRPr="004E291F">
        <w:rPr>
          <w:lang w:val="en-GB"/>
        </w:rPr>
        <w:t xml:space="preserve"> and construction, the </w:t>
      </w:r>
      <w:r w:rsidR="004E291F" w:rsidRPr="004E291F">
        <w:rPr>
          <w:lang w:val="en-GB"/>
        </w:rPr>
        <w:lastRenderedPageBreak/>
        <w:t>project is</w:t>
      </w:r>
      <w:r w:rsidR="004E291F">
        <w:rPr>
          <w:lang w:val="en-GB"/>
        </w:rPr>
        <w:t xml:space="preserve"> </w:t>
      </w:r>
      <w:r w:rsidR="009309CE">
        <w:rPr>
          <w:lang w:val="en-GB"/>
        </w:rPr>
        <w:t xml:space="preserve">helping to improve the workforce skills that are required to ensure sustainable and broad-based economic growth based on </w:t>
      </w:r>
      <w:r w:rsidR="00EC28E4">
        <w:rPr>
          <w:lang w:val="en-GB"/>
        </w:rPr>
        <w:t>mineral resources</w:t>
      </w:r>
      <w:r w:rsidR="009309CE">
        <w:rPr>
          <w:lang w:val="en-GB"/>
        </w:rPr>
        <w:t xml:space="preserve">. The exemplary use of reform approaches in selected </w:t>
      </w:r>
      <w:r w:rsidR="00AA1745">
        <w:rPr>
          <w:lang w:val="en-GB"/>
        </w:rPr>
        <w:t>vocational education and training institutions</w:t>
      </w:r>
      <w:r w:rsidR="009309CE">
        <w:rPr>
          <w:lang w:val="en-GB"/>
        </w:rPr>
        <w:t xml:space="preserve"> will also help to modernise the </w:t>
      </w:r>
      <w:r w:rsidR="00AA1745">
        <w:rPr>
          <w:lang w:val="en-GB"/>
        </w:rPr>
        <w:t>vocational education and training sector</w:t>
      </w:r>
      <w:r w:rsidR="009309CE">
        <w:rPr>
          <w:lang w:val="en-GB"/>
        </w:rPr>
        <w:t xml:space="preserve"> in Mongolia.</w:t>
      </w:r>
    </w:p>
    <w:p w:rsidR="009309CE" w:rsidRPr="00420002" w:rsidRDefault="00833A45" w:rsidP="00E741CD">
      <w:pPr>
        <w:spacing w:after="120"/>
        <w:rPr>
          <w:szCs w:val="22"/>
          <w:lang w:val="en-GB"/>
        </w:rPr>
      </w:pPr>
      <w:r w:rsidRPr="009309CE">
        <w:rPr>
          <w:b/>
          <w:szCs w:val="22"/>
          <w:lang w:val="en-GB"/>
        </w:rPr>
        <w:t>Sustainability</w:t>
      </w:r>
      <w:r w:rsidR="00F063E9" w:rsidRPr="009309CE">
        <w:rPr>
          <w:szCs w:val="22"/>
          <w:lang w:val="en-GB"/>
        </w:rPr>
        <w:t xml:space="preserve">: </w:t>
      </w:r>
      <w:r w:rsidR="009309CE" w:rsidRPr="009309CE">
        <w:rPr>
          <w:szCs w:val="22"/>
          <w:lang w:val="en-GB"/>
        </w:rPr>
        <w:t xml:space="preserve">By carefully selecting </w:t>
      </w:r>
      <w:r w:rsidR="00AA1745">
        <w:rPr>
          <w:szCs w:val="22"/>
          <w:lang w:val="en-GB"/>
        </w:rPr>
        <w:t>vocational education and training institutions</w:t>
      </w:r>
      <w:r w:rsidR="009309CE" w:rsidRPr="009309CE">
        <w:rPr>
          <w:szCs w:val="22"/>
          <w:lang w:val="en-GB"/>
        </w:rPr>
        <w:t xml:space="preserve"> that are in a stro</w:t>
      </w:r>
      <w:r w:rsidR="009309CE">
        <w:rPr>
          <w:szCs w:val="22"/>
          <w:lang w:val="en-GB"/>
        </w:rPr>
        <w:t xml:space="preserve">ng position to make effective and efficient use of </w:t>
      </w:r>
      <w:r w:rsidR="00FA6CC7">
        <w:rPr>
          <w:szCs w:val="22"/>
          <w:lang w:val="en-GB"/>
        </w:rPr>
        <w:t xml:space="preserve">DC measures, the risk of funds being misused or of the supported organisations being unable to enjoy sustainable gains is lessened. The </w:t>
      </w:r>
      <w:r w:rsidR="00EC28E4">
        <w:rPr>
          <w:szCs w:val="22"/>
          <w:lang w:val="en-GB"/>
        </w:rPr>
        <w:t>professional</w:t>
      </w:r>
      <w:r w:rsidR="00FA6CC7">
        <w:rPr>
          <w:szCs w:val="22"/>
          <w:lang w:val="en-GB"/>
        </w:rPr>
        <w:t xml:space="preserve"> fields that are being supported were also selected on the basis of their medium to long-term requirements for trained staff. Moreover, the combination of improved education and training opportunities</w:t>
      </w:r>
      <w:r w:rsidR="00EC28E4">
        <w:rPr>
          <w:szCs w:val="22"/>
          <w:lang w:val="en-GB"/>
        </w:rPr>
        <w:t xml:space="preserve"> and a better quality of career</w:t>
      </w:r>
      <w:r w:rsidR="00FA6CC7">
        <w:rPr>
          <w:szCs w:val="22"/>
          <w:lang w:val="en-GB"/>
        </w:rPr>
        <w:t xml:space="preserve"> advice will ensure that there is a durable impact </w:t>
      </w:r>
      <w:r w:rsidR="00FA6CC7" w:rsidRPr="00420002">
        <w:rPr>
          <w:szCs w:val="22"/>
          <w:lang w:val="en-GB"/>
        </w:rPr>
        <w:t xml:space="preserve">on employment prospects. Lastly, </w:t>
      </w:r>
      <w:r w:rsidR="00445008" w:rsidRPr="00420002">
        <w:rPr>
          <w:szCs w:val="22"/>
          <w:lang w:val="en-GB"/>
        </w:rPr>
        <w:t>the focu</w:t>
      </w:r>
      <w:r w:rsidR="00420002" w:rsidRPr="00420002">
        <w:rPr>
          <w:szCs w:val="22"/>
          <w:lang w:val="en-GB"/>
        </w:rPr>
        <w:t>s on partners</w:t>
      </w:r>
      <w:r w:rsidR="00420002">
        <w:rPr>
          <w:szCs w:val="22"/>
          <w:lang w:val="en-GB"/>
        </w:rPr>
        <w:t>’</w:t>
      </w:r>
      <w:r w:rsidR="00420002" w:rsidRPr="00420002">
        <w:rPr>
          <w:szCs w:val="22"/>
          <w:lang w:val="en-GB"/>
        </w:rPr>
        <w:t xml:space="preserve"> </w:t>
      </w:r>
      <w:r w:rsidR="00420002">
        <w:rPr>
          <w:szCs w:val="22"/>
          <w:lang w:val="en-GB"/>
        </w:rPr>
        <w:t xml:space="preserve">learning skills, particularly via the use of </w:t>
      </w:r>
      <w:r w:rsidR="00EC28E4">
        <w:rPr>
          <w:szCs w:val="22"/>
          <w:lang w:val="en-GB"/>
        </w:rPr>
        <w:t xml:space="preserve">long term </w:t>
      </w:r>
      <w:r w:rsidR="00420002">
        <w:rPr>
          <w:szCs w:val="22"/>
          <w:lang w:val="en-GB"/>
        </w:rPr>
        <w:t xml:space="preserve">development </w:t>
      </w:r>
      <w:r w:rsidR="001376F8">
        <w:rPr>
          <w:szCs w:val="22"/>
          <w:lang w:val="en-GB"/>
        </w:rPr>
        <w:t xml:space="preserve">advisors </w:t>
      </w:r>
      <w:r w:rsidR="00420002">
        <w:rPr>
          <w:szCs w:val="22"/>
          <w:lang w:val="en-GB"/>
        </w:rPr>
        <w:t xml:space="preserve">and HCD measures, will help to ensure that partners are able </w:t>
      </w:r>
      <w:r w:rsidR="001376F8">
        <w:rPr>
          <w:szCs w:val="22"/>
          <w:lang w:val="en-GB"/>
        </w:rPr>
        <w:t xml:space="preserve">to resolve newly arising problems in the future. </w:t>
      </w:r>
      <w:r w:rsidR="00420002">
        <w:rPr>
          <w:szCs w:val="22"/>
          <w:lang w:val="en-GB"/>
        </w:rPr>
        <w:t>.</w:t>
      </w:r>
    </w:p>
    <w:p w:rsidR="00D00643" w:rsidRPr="00D00643" w:rsidRDefault="00D00643" w:rsidP="00E741CD">
      <w:pPr>
        <w:spacing w:after="120"/>
        <w:rPr>
          <w:lang w:val="en-GB"/>
        </w:rPr>
      </w:pPr>
      <w:r w:rsidRPr="00D00643">
        <w:rPr>
          <w:b/>
          <w:lang w:val="en-GB"/>
        </w:rPr>
        <w:t>Monitoring conc</w:t>
      </w:r>
      <w:r w:rsidR="00F063E9" w:rsidRPr="00D00643">
        <w:rPr>
          <w:b/>
          <w:lang w:val="en-GB"/>
        </w:rPr>
        <w:t>ept</w:t>
      </w:r>
      <w:r w:rsidR="00F063E9" w:rsidRPr="00D00643">
        <w:rPr>
          <w:lang w:val="en-GB"/>
        </w:rPr>
        <w:t xml:space="preserve">: </w:t>
      </w:r>
      <w:r>
        <w:rPr>
          <w:lang w:val="en-GB"/>
        </w:rPr>
        <w:t xml:space="preserve">The </w:t>
      </w:r>
      <w:r w:rsidR="001376F8">
        <w:rPr>
          <w:lang w:val="en-GB"/>
        </w:rPr>
        <w:t xml:space="preserve">results based </w:t>
      </w:r>
      <w:r>
        <w:rPr>
          <w:lang w:val="en-GB"/>
        </w:rPr>
        <w:t xml:space="preserve">monitoring system </w:t>
      </w:r>
      <w:r w:rsidR="001376F8">
        <w:rPr>
          <w:lang w:val="en-GB"/>
        </w:rPr>
        <w:t xml:space="preserve">is </w:t>
      </w:r>
      <w:r>
        <w:rPr>
          <w:lang w:val="en-GB"/>
        </w:rPr>
        <w:t>the basis on which the project is managed in conjunction with the partners.</w:t>
      </w:r>
    </w:p>
    <w:sectPr w:rsidR="00D00643" w:rsidRPr="00D00643" w:rsidSect="00A72F5E">
      <w:headerReference w:type="default" r:id="rId9"/>
      <w:footerReference w:type="default" r:id="rId10"/>
      <w:headerReference w:type="first" r:id="rId11"/>
      <w:pgSz w:w="11906" w:h="16838" w:code="9"/>
      <w:pgMar w:top="1952" w:right="1134"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E3" w:rsidRDefault="00966BE3">
      <w:r>
        <w:separator/>
      </w:r>
    </w:p>
  </w:endnote>
  <w:endnote w:type="continuationSeparator" w:id="0">
    <w:p w:rsidR="00966BE3" w:rsidRDefault="0096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ravur-Condensed">
    <w:altName w:val="Franklin Gothic Medium Cond"/>
    <w:charset w:val="00"/>
    <w:family w:val="auto"/>
    <w:pitch w:val="variable"/>
    <w:sig w:usb0="00000003" w:usb1="50002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E9" w:rsidRPr="008A782D" w:rsidRDefault="00B16AE9" w:rsidP="00061564">
    <w:pPr>
      <w:pStyle w:val="Footer"/>
      <w:spacing w:before="240"/>
      <w:rPr>
        <w:sz w:val="18"/>
        <w:szCs w:val="18"/>
      </w:rPr>
    </w:pPr>
    <w:r w:rsidRPr="008A782D">
      <w:rPr>
        <w:sz w:val="18"/>
        <w:szCs w:val="18"/>
      </w:rPr>
      <w:tab/>
    </w:r>
    <w:r w:rsidRPr="008A782D">
      <w:rPr>
        <w:sz w:val="18"/>
        <w:szCs w:val="18"/>
      </w:rPr>
      <w:fldChar w:fldCharType="begin"/>
    </w:r>
    <w:r w:rsidRPr="008A782D">
      <w:rPr>
        <w:sz w:val="18"/>
        <w:szCs w:val="18"/>
      </w:rPr>
      <w:instrText xml:space="preserve"> PAGE </w:instrText>
    </w:r>
    <w:r w:rsidRPr="008A782D">
      <w:rPr>
        <w:sz w:val="18"/>
        <w:szCs w:val="18"/>
      </w:rPr>
      <w:fldChar w:fldCharType="separate"/>
    </w:r>
    <w:r w:rsidR="0095196E">
      <w:rPr>
        <w:noProof/>
        <w:sz w:val="18"/>
        <w:szCs w:val="18"/>
      </w:rPr>
      <w:t>2</w:t>
    </w:r>
    <w:r w:rsidRPr="008A782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E3" w:rsidRDefault="00966BE3">
      <w:r>
        <w:separator/>
      </w:r>
    </w:p>
  </w:footnote>
  <w:footnote w:type="continuationSeparator" w:id="0">
    <w:p w:rsidR="00966BE3" w:rsidRDefault="0096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E9" w:rsidRDefault="00B16AE9" w:rsidP="006756C8">
    <w:pPr>
      <w:pStyle w:val="Header"/>
      <w:tabs>
        <w:tab w:val="clear" w:pos="4536"/>
        <w:tab w:val="clear" w:pos="9072"/>
      </w:tabs>
      <w:ind w:right="-227"/>
      <w:jc w:val="right"/>
    </w:pPr>
    <w:r>
      <w:rPr>
        <w:noProof/>
        <w:lang w:val="en-AU" w:eastAsia="en-AU"/>
      </w:rPr>
      <w:drawing>
        <wp:anchor distT="0" distB="0" distL="114300" distR="114300" simplePos="0" relativeHeight="251669504" behindDoc="0" locked="0" layoutInCell="1" allowOverlap="1" wp14:anchorId="08A234B3" wp14:editId="51CC681B">
          <wp:simplePos x="0" y="0"/>
          <wp:positionH relativeFrom="column">
            <wp:posOffset>5509895</wp:posOffset>
          </wp:positionH>
          <wp:positionV relativeFrom="paragraph">
            <wp:posOffset>77470</wp:posOffset>
          </wp:positionV>
          <wp:extent cx="769620" cy="616585"/>
          <wp:effectExtent l="0" t="0" r="0" b="0"/>
          <wp:wrapNone/>
          <wp:docPr id="6" name="Grafik 6" descr="C:\Users\User\Pictures\giz.PNG" title="gi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g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AE9" w:rsidRDefault="00B16AE9" w:rsidP="00282EF1">
    <w:pPr>
      <w:pStyle w:val="TitelKopfzeile"/>
      <w:spacing w:before="0" w:after="120"/>
      <w:rPr>
        <w:lang w:val="en-GB"/>
      </w:rPr>
    </w:pPr>
  </w:p>
  <w:p w:rsidR="00B16AE9" w:rsidRDefault="00B16AE9" w:rsidP="00282EF1">
    <w:pPr>
      <w:pStyle w:val="TitelKopfzeile"/>
      <w:spacing w:before="0" w:after="120"/>
      <w:rPr>
        <w:rFonts w:cs="Arial"/>
        <w:lang w:val="en-GB"/>
      </w:rPr>
    </w:pPr>
    <w:r>
      <w:rPr>
        <w:lang w:val="en-GB"/>
      </w:rPr>
      <w:t>Cooperative Vocational Training in the Mineral Resource S</w:t>
    </w:r>
    <w:r w:rsidRPr="00B01ADC">
      <w:rPr>
        <w:lang w:val="en-GB"/>
      </w:rPr>
      <w:t>ector in Mongolia</w:t>
    </w:r>
  </w:p>
  <w:p w:rsidR="00B16AE9" w:rsidRPr="00B01ADC" w:rsidRDefault="00B16AE9" w:rsidP="0082583A">
    <w:pPr>
      <w:pStyle w:val="TitelKopfzeile"/>
      <w:spacing w:before="0" w:after="0"/>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E9" w:rsidRDefault="00B16AE9" w:rsidP="006756C8">
    <w:pPr>
      <w:pStyle w:val="Header"/>
      <w:tabs>
        <w:tab w:val="clear" w:pos="4536"/>
        <w:tab w:val="clear" w:pos="9072"/>
      </w:tabs>
      <w:spacing w:after="360"/>
      <w:ind w:right="-227"/>
      <w:jc w:val="right"/>
    </w:pPr>
    <w:r>
      <w:rPr>
        <w:noProof/>
        <w:lang w:val="en-AU" w:eastAsia="en-AU"/>
      </w:rPr>
      <mc:AlternateContent>
        <mc:Choice Requires="wpg">
          <w:drawing>
            <wp:anchor distT="0" distB="0" distL="114300" distR="114300" simplePos="0" relativeHeight="251663360" behindDoc="0" locked="0" layoutInCell="1" allowOverlap="1" wp14:anchorId="29C2ACAD" wp14:editId="2C672CA9">
              <wp:simplePos x="0" y="0"/>
              <wp:positionH relativeFrom="column">
                <wp:posOffset>985520</wp:posOffset>
              </wp:positionH>
              <wp:positionV relativeFrom="paragraph">
                <wp:posOffset>162560</wp:posOffset>
              </wp:positionV>
              <wp:extent cx="1807210" cy="742950"/>
              <wp:effectExtent l="0" t="0" r="2540" b="0"/>
              <wp:wrapNone/>
              <wp:docPr id="2" name="Gruppieren 2" title="logo"/>
              <wp:cNvGraphicFramePr/>
              <a:graphic xmlns:a="http://schemas.openxmlformats.org/drawingml/2006/main">
                <a:graphicData uri="http://schemas.microsoft.com/office/word/2010/wordprocessingGroup">
                  <wpg:wgp>
                    <wpg:cNvGrpSpPr/>
                    <wpg:grpSpPr>
                      <a:xfrm>
                        <a:off x="0" y="0"/>
                        <a:ext cx="1807210" cy="742950"/>
                        <a:chOff x="0" y="76200"/>
                        <a:chExt cx="1807369" cy="742950"/>
                      </a:xfrm>
                    </wpg:grpSpPr>
                    <pic:pic xmlns:pic="http://schemas.openxmlformats.org/drawingml/2006/picture">
                      <pic:nvPicPr>
                        <pic:cNvPr id="12" name="Grafik 5" title="logo"/>
                        <pic:cNvPicPr>
                          <a:picLocks noChangeAspect="1"/>
                        </pic:cNvPicPr>
                      </pic:nvPicPr>
                      <pic:blipFill>
                        <a:blip r:embed="rId1">
                          <a:extLst>
                            <a:ext uri="{28A0092B-C50C-407E-A947-70E740481C1C}">
                              <a14:useLocalDpi xmlns:a14="http://schemas.microsoft.com/office/drawing/2010/main" val="0"/>
                            </a:ext>
                          </a:extLst>
                        </a:blip>
                        <a:srcRect l="40285" r="2" b="16888"/>
                        <a:stretch>
                          <a:fillRect/>
                        </a:stretch>
                      </pic:blipFill>
                      <pic:spPr bwMode="auto">
                        <a:xfrm>
                          <a:off x="0" y="190500"/>
                          <a:ext cx="1807369" cy="628650"/>
                        </a:xfrm>
                        <a:prstGeom prst="rect">
                          <a:avLst/>
                        </a:prstGeom>
                        <a:noFill/>
                      </pic:spPr>
                    </pic:pic>
                    <wps:wsp>
                      <wps:cNvPr id="13" name="Textfeld 2"/>
                      <wps:cNvSpPr txBox="1">
                        <a:spLocks noChangeArrowheads="1"/>
                      </wps:cNvSpPr>
                      <wps:spPr bwMode="auto">
                        <a:xfrm>
                          <a:off x="47629" y="76200"/>
                          <a:ext cx="1139190" cy="318135"/>
                        </a:xfrm>
                        <a:prstGeom prst="rect">
                          <a:avLst/>
                        </a:prstGeom>
                        <a:noFill/>
                        <a:ln w="9525">
                          <a:solidFill>
                            <a:sysClr val="window" lastClr="FFFFFF"/>
                          </a:solidFill>
                          <a:miter lim="800000"/>
                          <a:headEnd/>
                          <a:tailEnd/>
                        </a:ln>
                      </wps:spPr>
                      <wps:txbx>
                        <w:txbxContent>
                          <w:p w:rsidR="00B16AE9" w:rsidRDefault="00B16AE9" w:rsidP="00A72F5E">
                            <w:pPr>
                              <w:rPr>
                                <w:rFonts w:ascii="Gravur-Condensed" w:hAnsi="Gravur-Condensed"/>
                                <w:sz w:val="16"/>
                                <w:szCs w:val="16"/>
                                <w:lang w:val="en-US"/>
                              </w:rPr>
                            </w:pPr>
                            <w:proofErr w:type="gramStart"/>
                            <w:r>
                              <w:rPr>
                                <w:rFonts w:ascii="Gravur-Condensed" w:hAnsi="Gravur-Condensed"/>
                                <w:sz w:val="16"/>
                                <w:szCs w:val="16"/>
                                <w:lang w:val="en-US"/>
                              </w:rPr>
                              <w:t>implemented</w:t>
                            </w:r>
                            <w:proofErr w:type="gramEnd"/>
                            <w:r>
                              <w:rPr>
                                <w:rFonts w:ascii="Gravur-Condensed" w:hAnsi="Gravur-Condensed"/>
                                <w:sz w:val="16"/>
                                <w:szCs w:val="16"/>
                                <w:lang w:val="en-US"/>
                              </w:rPr>
                              <w:t xml:space="preserve"> by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pieren 2" o:spid="_x0000_s1026" alt="Title: logo" style="position:absolute;left:0;text-align:left;margin-left:77.6pt;margin-top:12.8pt;width:142.3pt;height:58.5pt;z-index:251663360;mso-width-relative:margin;mso-height-relative:margin" coordorigin=",762" coordsize="18073,7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Wf5LZAwAAyggAAA4AAABkcnMvZTJvRG9jLnhtbJxW227jNhB9L9B/&#10;IPjuWJJlWxaiLLLOBQts22AvH0BTlEWEIlmStuwt+u8dkvIlToAGMWCZF83wzDkzQ19/2nUCbZmx&#10;XMkKp1cJRkxSVXO5rvDPHw+jAiPriKyJUJJVeM8s/nTz+2/XvS5ZplolamYQOJG27HWFW+d0OR5b&#10;2rKO2CulmYTNRpmOOJia9bg2pAfvnRhnSTIb98rU2ijKrIXVu7iJb4L/pmHU/dU0ljkkKgzYXHia&#10;8Fz55/jmmpRrQ3TL6QCDfABFR7iEQ4+u7ogjaGP4K1cdp0ZZ1bgrqrqxahpOWYgBokmTi2gejdro&#10;EMu67Nf6SBNQe8HTh93SP7dPBvG6whlGknQg0aPZaM2ZYRLBmuNOwKJQa+XJ6vW6BJtHo7/rJzMs&#10;rOPMx79rTOd/ITK0CzTvjzSznUMUFtMimWcpqEFhb55ni+mgA21BrJPZfAYKR4Voe39mPJktLo3H&#10;h6PHHuERkOa0hO/AHIxeMff/GQZWbmMYHpx07/LREfO80SMQWRPHV1xwtw8JC3J6UHL7xOmTiZOT&#10;COmZCqThz2j6SgFv7Q2iOfHhfVX02SKpli2Ra3ZrNaQ90OypG798PUxfnL0SXD9wIbxofjxECSVy&#10;kWJvEBXT907RTceki/VomICAlbQt1xYjU7JuxSC9zJc6DRUCWfDVOn+cz4dQI/9kxW2SLLLPo+U0&#10;WY7yZH4/ul3k89E8uZ/nSV6ky3T5r7dO83JjGcRLxJ3mA1ZYfYX2zYIYWkcstVCyaEtCY/BMBUCH&#10;3wARljwlHqs19Buw6ttInmQFyAIMgVjQRNJZURQxTa0zzNHWGzTAqbeIno8bQYAT514dC4WEVv0f&#10;qoY6IxunAk1vFlK6SKaHkjivpmNBzLJiFqvpWBCQIca6R6Y65AegBKAKR5AtRBnxHV7xyKXy+XDI&#10;HY9uSCMA6xsANGp7SBOYvY9636bfanHfW6IZoPFuz8pgcmhGPyDMhokaWhEgGt7yrQe53Wflm0kI&#10;xeqLGjBG9S0jNcCLdXBmGv28i/YcehD0Gt+nTs3oyHw6WYAisRVN0iKdTEPJHVrRx5knpZCor/Bi&#10;mk1jfErw+lCmdm+XwsTUhauwVj1GglgHixV+CJ8Bhz0367iDq1bwrsJF4j8xZz1L97IGdknpCBdx&#10;DOkjJOjuaYsp4Edut9oNMqxUvQcVjIKMAgrgLwAMWmV+YdTDdVph+/eG+K4pvkgQYZHmub9/wySf&#10;zjOYmPOd1fkOkRRcVdhhFIdLB7MkUCHVLdRIw0PmelARyYAVUjOMwoUJoxc38vk8vHX6C3Lz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wzI2d3wAAAAoBAAAPAAAAZHJzL2Rvd25y&#10;ZXYueG1sTI9BS8NAFITvgv9heYI3u0naBI3ZlFLUUxFsBfH2mn1NQrO7IbtN0n/v86THYYaZb4r1&#10;bDox0uBbZxXEiwgE2crp1tYKPg+vD48gfECrsXOWFFzJw7q8vSkw126yHzTuQy24xPocFTQh9LmU&#10;vmrIoF+4nix7JzcYDCyHWuoBJy43nUyiKJMGW8sLDfa0bag67y9GwduE02YZv4y782l7/T6k71+7&#10;mJS6v5s3zyACzeEvDL/4jA4lMx3dxWovOtZpmnBUQZJmIDiwWj7xlyM7qyQDWRby/4XyBwAA//8D&#10;AFBLAwQKAAAAAAAAACEAcu/93ggfAAAIHwAAFQAAAGRycy9tZWRpYS9pbWFnZTEuanBlZ//Y/+AA&#10;EEpGSUYAAQEBANwA3AAA/9sAQwACAQECAQECAgICAgICAgMFAwMDAwMGBAQDBQcGBwcHBgcHCAkL&#10;CQgICggHBwoNCgoLDAwMDAcJDg8NDA4LDAwM/9sAQwECAgIDAwMGAwMGDAgHCAwMDAwMDAwMDAwM&#10;DAwMDAwMDAwMDAwMDAwMDAwMDAwMDAwMDAwMDAwMDAwMDAwMDAwM/8AAEQgAXQF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r5q1D9rnxNZf8FerP4GtHpC+CJv&#10;g7c+PZJjA325b+PWYLIDzN+3yfJkYldmd2DuxxU0f/BX/wDZdlvfs6/Hn4YtL9hOpLjXISssIAOU&#10;bOHfDKfLUl/mHy8igD6PoryTSf29fgvrfwNsfiZb/FDwU3w/1K/TS4NffVIo7E3bSeWIGkYgJJv+&#10;Xa2CD1Ary79oz/gpp4Pvv+CeHxs+L3wN8Z+DvHWpfDDQL+8Uwzfa7e1vYYDKkdxGrK4BwDgldw5B&#10;xzQB9WUV4l8Q/wBvv4V/s5fD7wbqPxW+IHhXwXqHivS47+CC+uhE9wPKR5pEj5fykLjc5G1cjJFb&#10;PxV/bi+D3wP8K+Htc8W/ErwboOj+LrOS/wBDvLrVIlh1mBEjdpLZgSJhtliI2Zz5i4zkUAeqUV4F&#10;4A/4Kn/s5fFTxl4Y8PeHPjT8PNa1rxmANFtLTV4pJL9yWAiXBwJSUYCJsOSMBa3Pi/8A8FA/gj8A&#10;fija+CvGnxR8F+GfFV2ISum3+pJFNEJm2wmXJxCJG4UyFQ3bNAHsNFeQ/tA/t9/Bb9lTXX0v4jfE&#10;zwf4P1VLGPUvsOpX6xXT20jyRpKsX32UtDKMqD/q3PRSR5j+0J/wWU+BP7O3xK+Eegap448N3Fp8&#10;XI5L+01eLVoPsOnab9kuJ4b+R8ndDNJB5MZXgu3UYwQD6sorxz4lf8FCfgf8HPizaeBfFPxS8F6D&#10;4uvTbqmmXmpJHNGbjHkCTnERlyNgkKl8jGcinftPft1/Cn9k66s9I8cfEPwj4T8Sa5aSz6PYarfp&#10;DLd7flD7SciPfhd7YXPGc0Aew0V4b/wTR/aL1/8Aa5/YF+E/xM8Ux6dD4i8beHbbVdQSwhaG1SaQ&#10;ZYRozMVX2LH614//AME1f+Cuvgj9qP4deGNE8d/ED4f6b8ZPEGra1Yp4btLkW80i2up3lvAixO7H&#10;zWt4I32FtzAlgu0igD7Sorz2L9q/4aT/AAg134gL458M/wDCE+GJrm31fWjfILPTZbaQxTpNJnCN&#10;HICrA4IPFd7Y3sWpWUNxA6yQ3CLJG46OpGQfxBoAlooooAKKK+W/20v+Cv3wb/Yd8RtoHiLUdS1z&#10;xSiB5dG0OBbi4tQwyvnM7pHGSCDtLbsEHbgg1jiMTSoQ9pWkoruz1MnyXH5riVhMtoyq1HraKbdu&#10;77Lzeh9SUZxX57aL/wAHJvwJ1LwdqWo3Gj+PbDULAx+VpclhA01+GcKTE6zGP5AdxDshwDjceK+n&#10;f2Ff26fC3/BQH4Sah4x8J6br2l6dp+qyaRJFq0UUcxlSKKUsBHI427ZV75yDxXLh80wlefs6NRSe&#10;9ke1nHAfEGVYeWLzHCTp04tRcpKyu9vW/dXRL8Uv27/Afwp/af8AA/wgurm6v/G3jp38m1slSRdN&#10;jEbuslySw2K+whQAzHGcAc17PX5n+D/iJ+yvrX/BYSaxtfCfxJb42J4mu7c6tcXW7Shexwyq7BTc&#10;k+XsVlUeXgfKMAdPrr9uz/goN4L/AOCe3gzQ9c8aaf4j1C18QXr2NsmkW8U0iuqFyWEkkYC4HYk5&#10;7VlhcwThVq1pR5Yya0ey0303uejnnCM4YjA5fluHqutWpRk1OKTnJuTvBJv3LKybabs20j3aivzt&#10;/wCImL4D/wDQs/FH/wAFtl/8l12X7Pv/AAXu+Ev7S/xo8O+BPDPhT4mS634mvFtLcy6baCKLOS0k&#10;hW5JEaKGdiASFUnB6U4Z1gZyUY1U29ERiPC/ivD0pV6+BqRhFNttaJJXbeuyR9wUUgbIry7w9+1j&#10;oGp+ItXs9Us9Q8NWOljUnj1TVJbaOyvY9PvBZXciMsrMgSZ0H71ULBwQDzj0ZVIx+JnxeHwlasm6&#10;Ub2+/wCS3ez0XRN7I9Sorl4PjX4Su7K3uIfEmi3EN5AlzbtHeRsJ43jmlRkwfmDR287AjqIXP8Jx&#10;k/D79pzwT8R9B8N3ln4g0u3uPFGkR63ZWNxdxJd/ZnQuWZAx+6EkBIJGY35IUkL2sL2uivqOJ5XL&#10;2bst9Hpu/wBH9x31FecR/tZeALnxR4X0238TaNcx+MI7o6VexX0LWt1LbzW0LW6vu5lZ7qMKoBzh&#10;hwcA9X4R+Jfh/wAfz6lFoetaXrEmj3BtL5LO6SZrSYEgo4UnawIIwe4PoaI1YSdotf1qFXA4ilHn&#10;qU2l3afdr8016m5RXl/gz9rXwz4i8G3PiLV0uvB2gxx21xbahrk1vb299BchjBIjrKwUsFz5b7ZF&#10;DKWQbhXSXnx28F6ffatazeKvD8VxoVoL7UY2v4g1lAVRhJIM/KpWSM5PaRD/ABDJGtTaumXUy3FQ&#10;k4Spu67K/bqrrqvvR1lFeeXH7TPho6isNnJLqtvImjSQ3lk0c1tcJql3NaW7I4b5gHhYseykY3HI&#10;GhfftFeA9L07Vry58Y+GYLXQroWOozPqUSpZTlmXy5DuwrblcYPOUYfwnB7aHdCeX4pO3s39z62t&#10;+a+87OivP9J/ag8D6lr3izTZfEGl2F34LkA1JLq8ijMcRhglFxjdnysXEY3HHzHHcZw/Hn7bHgXw&#10;DqccM2ox3lrJpNrrX261uIWtvs1zeR2cLhi4LBpHJyoICocnJUNMsRTSu5I0p5TjZzVONKV3bo+q&#10;TX3pq3qeuUUiOHUMvQ8ilrY88KKKKACiiigAooooAKKKKAPhTxT/AMrGln/2bLqH/qTWtfLP7Evg&#10;/S3/AGbP+CT+7TbE7db1icZgXiRtE1SYt06mVFcn+8oPUCv2LOnW7X/2o28P2ry/J87YPM2Zzt3d&#10;duecdM1HDodlbx2yx2drGtkSbdViUCDIIOzj5eCRx60Afi38d73w94N/ZG+Ml34ght4/Cum/tw29&#10;zqcbQ7oRaLqWnPPlAOVK7yRjnJ65ra/au+Ivhn4733/BTLxt8N9X0fxJ4DuPgzoul3utaNcJdabq&#10;WrxWeouwSeMmOWSK3khVypJXcqnBwK/TP9rv9kHT/wBq/wAH+FdIk1RvDyeGfHGi+NzJb2aym9m0&#10;68S6ELDK480oFL8kA5welen6T4M0fQdFk02x0nTbPTpizPawWqRwuW+8SgAU578c0Afkz+0b4/1D&#10;4E/8FI9P8Ra18WPhr8HvDuvfs6aZZWGq+OfDp1ax1aO3vLh76wtv9NtQLjEsEjRhnaRWTCcVpfsk&#10;/DXSfA/j/wD4Jf6PZXuseINJ03w143uNLvdd0b+y76SB9NieB2tTLL5JEUihR5jfLtOecD9VPEPg&#10;vR/F1rBBq2k6bqkFq4khju7VJliYdGUMCAR6irkmn281zDM0ELTW+RE5QFosjB2nqMjg4oA/Gfw9&#10;4Z0/Sv2GfC7Wun2du0X7cIkQxQqhRh4wliBGBwRGAmf7ox04rlf2ztci8K/E/wDb58D/ABC+Mvgn&#10;4caf8QddsJG8P3/gttd8UeK9OuNKs4LGTSP+Jhbec0citGqJHJ5csbEkZwP2+/sKxEIj+x2vlrN9&#10;oC+Su0S53b8Y+9nnPXPNV9T8G6Pres2epXmk6beahp5za3U1qkk1t/uORuX8CKAPiH4N+BLWH/gt&#10;s0Wqw/2pqGl/s06JYm6vrYLcOG1q8WbepLbS+wbl3HpjJr5F/ZD+JPhv4L/stf8ABL3xR4w1vSPC&#10;/hfSfEHiu2u9V1W5S0sbLzNN1iGBZJpCEQM5VF3EDOBX7SixhF6bnyYvtDIIjLsG8oDkLnrjJJx7&#10;1n6t4F0PX9DTTL7RtKvdNjYOlpPaRyQKwyQQjAqCCTzjvQB+Hf7WGrw6ff8A7dXw78ffGnwZ4Btf&#10;iB8QYJ18MS+CTr/jDxRZXdppy6ZPpP8AxMbczhSiqipE4iaF2LDOB9N/Fz4reAf2Z/8AgqR8b3+N&#10;WuaRpdr4w+AWj2HhufXmSEa5DBLqCX9lBvJEs7yyRMbdCzsXXCtwa/Sy/wDBej6prdnqd1pOm3Gp&#10;aeNtrdy2qPPbD0RyNy/gRTtY8KaX4iurOfUNN0++m0+TzbWS4t0la2f+8hYEq3uMGgD5h/4IYcf8&#10;EgP2d/8AsSrL/wBBNfmh8DfjD8PPGf8AwT4/Z5+F/hnVtDuPjPH+05FqS6HbSIdYtzF4ovLia/eI&#10;fvBAthw05Gzb8u7ggfuzZ2cOnWscFvDHBDENqRxqFVB6ADgVn23gfRbLWYtSh0fS4dQhjaGO6S0j&#10;WaNGJZlDgbgpJJIBwSSaAPyP/aD+GeoaN/wUU8ZfsdW9jdN4J/aS+I+hfGFtsZNuujRJLdeIYXfo&#10;plvtItVCdxqB9ef2EA2jArxu2/Y/s5f29br476hrU99qMXgqPwVpGkm2Cw6TCbxru5nV9xLSTMIV&#10;PyrtWADnJr2SgAooooAxfiN4lfwZ8Pdd1iNFkk0nT7i8VD0Yxxs4H44r8F/+CPH7JWi/8FJP2zPF&#10;WqfFK4vNcs9MtZPEGo25naNtYupZ1UCR1IYJl3YhSCcKM4zX7rfHpS/wN8aKvLNoV8AB3/0d6/H/&#10;AP4NgZ0X9pX4kRllEj+GYmVc8kC6TJx7ZH5ivlc6pxq5hhaVRXi3LTp0P3zwxxdbAcHZ9mGDk4Vo&#10;xpJTWkknKSdnut915PdI9I/4Lff8ErvhF8D/ANkyb4keAPDsfg/WPD99a29xBZyyNbahDNIIsMjs&#10;QrqzKwZcZAYHOQR6d/wbN/8AJi3ij/sdrr/0isq9C/4OBHVf+CY/i4FgC2o6YAD3P2yI/wBDXnv/&#10;AAbN/wDJi3ij/sdrr/0isqzjh6VHPUqUVFOF9NNdTurZxjsx8J6tTH1ZVJRxKinJuT5bRdrvV2bd&#10;r+mx8f8Awc/5WPrr/soOrf8Aou5r9kP2jP2Svh3+1toGnaZ8RPDNr4nsdKuDdWkU80sQhkK7SwMb&#10;qeVOOTivxv8Ag5/ysfXX/ZQdW/8ARdzX7pXV3HYWck80kcMMKF5HdtqooGSSewA71pw3TjOlXjNJ&#10;r2ktHt0OLxoxeIw2PyivhZuE44SlaUW1Jay2a1XyPyh/4LO/sn/s0fsO/ssu3h74a6PZ+PfGE39n&#10;6Ey392z2gXDT3W1piCI0IUZBG+VMgjNWv+Dbn9iD/hHvCmr/ABx16zxd60JNI8NCROUtlbFxcL/v&#10;yL5YPBAik7PXyr+0z491z/gtF/wVMsfDvhueb/hGWvP7G0eUKSllpcDFp70jplwJJecE5jTqBX7z&#10;fDL4daR8Ivh5ovhbQbNLHRfD9lFp9lAv/LOKNQqjPc4HJ6k5NcuV4ajjMxli6cEqdPSNkkm++n9b&#10;Ht8dZ1mHDvBuH4dxmInUxmM/eVuecpOFN2tDVtq9kmlvafc3D0r5x1n9m3wd4ql8RWd98RGm+2Xu&#10;oWdjBFNbRto1zeapbajPECo3SSC6FoArnIVlXAL5P0celfNep/AD4geDzbr4Xlk8nUte1q71CP8A&#10;t2aLyY7zWrS8iuAG3BtttBMhRcYNwQOHc19Tio3Wsbr/AIb+vkfg2RVHCb5a3s5XVnotlJ3u9rba&#10;b81npv0ugfsdaX4C8U+F9eTxNqENj4StYvtNvJDAkN9JDBqEYndwoKcalcMwBwSEPZt2c/7Ivh+w&#10;8P6Hqd5421CPw74d8JnRJ50+zWsd7pyWtxErz3CoC0axTmTDEoHjSRQnz7uz8BfCLVPDvwc8UaXe&#10;XV5ea34gudVnZ7rU57xB5803kKhlZhEixGJdiBVXBwOpPk3iD9kXxt4j0HxZp8mr3KweIPDlzoEV&#10;u2u3Qso0bRbG3hAhB8uPF5FcuXRQxWQ5JDFawnTUYrlp+drvT+rI9TD46dWtP2uL5baX5Y+8lfb/&#10;AMClZ3vt8vQYf2QbXUbXS31TxLqmqX2nhg10be3h88G8066GVjQKMf2bCmeSQzknOMbX7Pn7Mum/&#10;s8zeIG0/UL3UP7dufNH2pU3W0QeWRIQwGWVWmkxk454AOSfKNU/Z1+KGs/EjxZdJrWp2Ph3V9Gtr&#10;PTbRPElyGsgE05XhOG4kUwXreehVz5/3n3kJreMP2dvHlh4p8YX3hrV9RaHUrC507TLe+8Tag0SQ&#10;/wBnadDbjHm5SUXEN23mqRITKWL5c0R0lzqm7rTr5hUvUpfVp41cs1zNWVk/ddnZqzu3tpo+hn69&#10;+wl4N0jwtfaPeeMrnT7xYLGe3uStrbzWtjp8c9vD5gVV84LHeSI0smScxgn5QD1HiH9hjSvEGo+I&#10;JF8Sa1Y2OuaZDp4srSKC3iheH7J5U7eWi+bJH9jjCF8sqySqG2lQnE+Gv2bPiUnhSwur66uv+Esg&#10;8K6xoKXr+IJnktml1BZ7MlgcORANhk5dSgGWGDWrL+zt8RNf8WeKI9R1jVI9F1bXbW4Jt/FF4j3V&#10;ouqT3DCIIym1C2TwW5SMr5hiOcgBmzjTja3svz7Pf7zsq4qspc315NpvW0XtKKvFdrRTXXTZK7On&#10;H7Jmi+AfDXnN4mu9PtNLsNLa5uZo4EiVtMvptQW5clQFDPNMJM8FTnIILGM/sXxGbWbqz8Za1Z3O&#10;pasNYszFa2v2fT5St2kjLB5flM8iXsqu5XL7ImbLKWbzu/8A2c/jJr1/9j1HU47rT9Q8AS+G755N&#10;duJIZr2TTFi82WFyVZ/tYcmSNA2xwSWJYD0X4ZfC/wCIFh+1PrHirWtQuIvCd9paR2umjVZJYraQ&#10;wWS+SYP9XuSWG6fzFCnE33n3kJcYxbS9m1rbr56nPWq1acJTWMjJuLk9Iu7TilH1dttrLValvX/2&#10;MdN1eXU5bfxBrmmz6hb3MCy25RHiEy6Yp5AGRjS4gQMZWWQccYh8MfsV6f4Z+Hi6DH4g1KSSLTLf&#10;TobvyIVaL7PfSXsMmwLtJEkgUrjBVccZzXtlBOK6/qtK/NbU+e/tzHezVL2jsmmtFutunT7hqLtX&#10;1Pc+tOooroPJCiiigAooooAKKKKACiiigAooooAKKKKACiiigAooooAKKKKACiiigAooooAKKKKA&#10;CiiigCO9tI9Qs5beaNZIZkMbowyrqRgg+xFfhf8AtBf8E6P2gv8Aglx+1Jc+PPgjY+Ida8OedK+l&#10;6hotodQlgtpDk2l5bAMWVRgFipRtqsCrcL+6hOBX5x/Hb/g4Y8NfAH9sbX/AWq+A9euPCfhyU6fd&#10;6nH+61D7WjESOlvLtDQ9ApLKWA3DIIFeBn1HCShCWJm4NP3ZLdP+kfrnhJmHENDFYmhkmFjiqc4f&#10;vaUrcsop2W7WurSWt03oz4F/bX+N/wC1l+2H8DrvxF8UdD1vRfh34PnglmSTSDo1lJcSyCGNgsgD&#10;3EmZMYG4ICxwuST+gP8AwbOqV/YU8TsQdreNbrB9f9Csq+Sv+CwH/BY7Qf27PhxpHw5+G2ka/Bob&#10;6hHf6ld6jCsU9/KgIigjiRn+UM24knJZVAGBk/pZ/wAEgP2VtS/ZG/YU8K+Htct2s/EWqtLreq27&#10;DDW81wQViYdmSJYkYdmVq8TJ6UZ5q6lKo6ijHWT7vovl+TP1TxJzCrh/D+nhMfg4YOpWrJ06MFZq&#10;EVdyku7e7stJRTVz88/hV8CfG1l/wcI3XiKTwd4qi8Pnx1ql0NTfSp1szE0VxiTztuzacjBzg5Ff&#10;a3/Bcf46eNPh3+yVJ4P8AeHfE2teIPiI0mmT3Gk6dPdf2fYqoNwWaNTtaQMsYBwSHcjla+1MUV9B&#10;Ryf2VCrQpza9o2722vufjmZeJDx+bZfmeLwsZLCU4QUOZ2nyXcW3bu02rWdrdT+b39jTxh+0R+wn&#10;421TxF4F+F3iH+1tWsxYST6l4Pu7pood4cqnyjbuZVz67R6V9gfs5f8ABVL9sfx7+0J4F0LxH4Bu&#10;LXw7rXiGwsdUmPgm7gENrLcxpM/mHhNsbMdx4GMnpX7BUVw4Xh2rh0o0sRJRTvbofU594yYDOJ1K&#10;+OyajKrONudtuS0sne3ToID8tfLXhr4vx+DfG/jvxVp+oa/Pp/8Awk9vo95pmo3OpX8el2cck0c1&#10;6kMjsITLcM4URDYIY4DtAJr6moxX0VWk5tNO1j8by/HQw6nGpDmUrJq9tE030fZWfTz2PlvTf2uv&#10;HyfbGvtIj8xfAsWvw2tl4cu5pYL42cEziUvNGCvmSOixpkNsKmZHRlqHQ/2mPiv4/wDCHhS80mHw&#10;/p9xfSfZtTe48P3Vwjs2tx6cs0YFxH5ai3f7TglwwxhgvzV9VYoxWP1ap1m/6+Z6X9tYRJcuFjdN&#10;btPZNNW5et7+qPlDWv2kfjNeaPpeoabY+HrFZtJt5rm2uPDl5cObk6Xf3spVhcptQy2kUIQglftH&#10;LM20HRvf2m/ihq3xJ8YaLYaHpun2unz6bbafNdaRcTmD7Td6fCZnKzKJlMdzcvj91t+zjlwJCv09&#10;ijFH1Wf87D+28Lf/AHWGi0+9O7010Vtej9U/lu2/a+8fW/xJ8H6Ld6Hb+XrGiSzagRo1xEq3aQXz&#10;rJFJ5zYjMlrChjZMqbhR5jFlFSaf8XfiPoXxn8ArqV5a6hL4m0DTm1DTrfRLuG3lea6nMzw/v3W3&#10;kt4WQyGTeXEYHyZGPqDFGKPq0+s3v/l5kyzrDbQw0UnFp7avXXVabpadlqnZr5E8C/tAfFP42fBy&#10;4ur/AEZtD167s9Xht/sdjeW8llMulRTIhj84h5EuZJIgS2SYwAI5AwHpPjTXtQ1Hwp8HZJ9Qa5XU&#10;p1kmnRWgjvr0aXcS2wdGYkK06hwrk/vEiHJxn3LFR3NnDeIqzRRzKrrIA6hgGUhlPPcEAg9iKccN&#10;JL3pX2/AmtnVKc706Cgk3ovNNb2vpdNdLr7vkr9nfxf4gudP8J+dN4zOnR6/ANVub3Ur+7a4J8PX&#10;r3KuJ41ki23KxbolZo1mChNrAqLfwJ1i2v8ARvAOtaXrXiG71TxD40uZo9P1LVb29m02xksJS1k5&#10;uXeTalvHDLIMlRcdOqivq7FRvZwyXMczRRtNGrKjlRuQNjIB6gHAz64HpUxwjVve28vT/I2r8QQq&#10;ObVLl5lbSXlLe61u5Jvbay0Z8q+O/iV4w8C/HX4kX2m23iDUtU0qy1O70+2lvL19Pjt4dItpbbNm&#10;E+zyRvdiRQ8ciTGQuuSAwEPxC+M/xYsPDetWerX2m2otdRha21bTPD95bC0jtNdsIJHlT7S5milg&#10;lkdkVk+SNxkqSR9aYoxQ8LJ3tN63/H5hT4goxdNvDxfJy3vq3y27p29Fp0dz5Th+I3xQ8Z+JdF1P&#10;yZbPTdQtvCE2opGLu1KNJq12s7QQkMFWSIRmVXbKxlQxbFfVlGKK3o0XDd3PLzHMI4lrkpqCXb0S&#10;1+4KKKK2PNCiiigAooooAKKKKACiiigAooooAKKKKACiiigAooooAKKKKACiiigAooooAK8X/ah/&#10;4J7/AAf/AGyHjm+IHgvTtX1GBPLi1KJ3tL6NR0XzomV2UdlYlRnpXtFFZ1aMKseSok12audmAzHF&#10;4GssTgqkqc1tKLcWvmmmfNv7OP8AwSR+Af7LXiyDxB4X8DW8mvWrb7bUNUupdQmtW7NEJWKRsOzK&#10;ob3r6SooqaOHpUY8lKKiuyVjbNM4x+ZVvrGYVp1Z7XnJydu123p5BRRRWx5oUUUUAFFFFABRRRQA&#10;UUUUAFFFFABRRRQAUUUUAFFFFABRRRQAUUUUAFFFFABRRRQAUUUUAFFFFABRRRQAUUUUAFFFFABR&#10;RRQAUUUUAFFFFABRRRQAUUUUAFFFFABRRRQAUUUUAFFFFABRRRQAUUUUAFFFFABRRRQAUUUUAFFF&#10;FABRRRQAUUUUAFFFFAH/2VBLAQItABQABgAIAAAAIQCKFT+YDAEAABUCAAATAAAAAAAAAAAAAAAA&#10;AAAAAABbQ29udGVudF9UeXBlc10ueG1sUEsBAi0AFAAGAAgAAAAhADj9If/WAAAAlAEAAAsAAAAA&#10;AAAAAAAAAAAAPQEAAF9yZWxzLy5yZWxzUEsBAi0AFAAGAAgAAAAhAATWf5LZAwAAyggAAA4AAAAA&#10;AAAAAAAAAAAAPAIAAGRycy9lMm9Eb2MueG1sUEsBAi0AFAAGAAgAAAAhAFhgsxu6AAAAIgEAABkA&#10;AAAAAAAAAAAAAAAAQQYAAGRycy9fcmVscy9lMm9Eb2MueG1sLnJlbHNQSwECLQAUAAYACAAAACEA&#10;cMyNnd8AAAAKAQAADwAAAAAAAAAAAAAAAAAyBwAAZHJzL2Rvd25yZXYueG1sUEsBAi0ACgAAAAAA&#10;AAAhAHLv/d4IHwAACB8AABUAAAAAAAAAAAAAAAAAPggAAGRycy9tZWRpYS9pbWFnZTEuanBlZ1BL&#10;BQYAAAAABgAGAH0BAAB5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top:1905;width:1807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TT9LBAAAA2wAAAA8AAABkcnMvZG93bnJldi54bWxET01rAjEQvRf8D2GE3rpZPRRZjdIKC4q9&#10;qC16HDbjZnEzWZKoa3+9KRS8zeN9zmzR21ZcyYfGsYJRloMgrpxuuFbwvS/fJiBCRNbYOiYFdwqw&#10;mA9eZlhod+MtXXexFimEQ4EKTIxdIWWoDFkMmeuIE3dy3mJM0NdSe7ylcNvKcZ6/S4sNpwaDHS0N&#10;VefdxSooy8uSftfN8ed+Nq3/pK/8sJko9TrsP6YgIvXxKf53r3SaP4a/X9IB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TT9LBAAAA2wAAAA8AAAAAAAAAAAAAAAAAnwIA&#10;AGRycy9kb3ducmV2LnhtbFBLBQYAAAAABAAEAPcAAACNAwAAAAA=&#10;">
                <v:imagedata r:id="rId2" o:title="" cropbottom="11068f" cropleft="26401f" cropright="1f"/>
                <v:path arrowok="t"/>
              </v:shape>
              <v:shapetype id="_x0000_t202" coordsize="21600,21600" o:spt="202" path="m,l,21600r21600,l21600,xe">
                <v:stroke joinstyle="miter"/>
                <v:path gradientshapeok="t" o:connecttype="rect"/>
              </v:shapetype>
              <v:shape id="_x0000_s1028" type="#_x0000_t202" style="position:absolute;left:476;top:762;width:11392;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afMEA&#10;AADbAAAADwAAAGRycy9kb3ducmV2LnhtbERPTWvCQBC9F/wPywjemo0aQomuohah0FNjDj2O2TEb&#10;zM6G7Nak/75bKPQ2j/c52/1kO/GgwbeOFSyTFARx7XTLjYLqcn5+AeEDssbOMSn4Jg/73expi4V2&#10;I3/QowyNiCHsC1RgQugLKX1tyKJPXE8cuZsbLIYIh0bqAccYbju5StNcWmw5Nhjs6WSovpdfVsH6&#10;tby5d2PGZV5ersfq+Ckzlym1mE+HDYhAU/gX/7nfdJ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y2nzBAAAA2wAAAA8AAAAAAAAAAAAAAAAAmAIAAGRycy9kb3du&#10;cmV2LnhtbFBLBQYAAAAABAAEAPUAAACGAwAAAAA=&#10;" filled="f" strokecolor="window">
                <v:textbox>
                  <w:txbxContent>
                    <w:p w:rsidR="00B16AE9" w:rsidRDefault="00B16AE9" w:rsidP="00A72F5E">
                      <w:pPr>
                        <w:rPr>
                          <w:rFonts w:ascii="Gravur-Condensed" w:hAnsi="Gravur-Condensed"/>
                          <w:sz w:val="16"/>
                          <w:szCs w:val="16"/>
                          <w:lang w:val="en-US"/>
                        </w:rPr>
                      </w:pPr>
                      <w:proofErr w:type="gramStart"/>
                      <w:r>
                        <w:rPr>
                          <w:rFonts w:ascii="Gravur-Condensed" w:hAnsi="Gravur-Condensed"/>
                          <w:sz w:val="16"/>
                          <w:szCs w:val="16"/>
                          <w:lang w:val="en-US"/>
                        </w:rPr>
                        <w:t>implemented</w:t>
                      </w:r>
                      <w:proofErr w:type="gramEnd"/>
                      <w:r>
                        <w:rPr>
                          <w:rFonts w:ascii="Gravur-Condensed" w:hAnsi="Gravur-Condensed"/>
                          <w:sz w:val="16"/>
                          <w:szCs w:val="16"/>
                          <w:lang w:val="en-US"/>
                        </w:rPr>
                        <w:t xml:space="preserve"> by</w:t>
                      </w:r>
                    </w:p>
                  </w:txbxContent>
                </v:textbox>
              </v:shape>
            </v:group>
          </w:pict>
        </mc:Fallback>
      </mc:AlternateContent>
    </w:r>
    <w:r>
      <w:rPr>
        <w:noProof/>
        <w:lang w:val="en-AU" w:eastAsia="en-AU"/>
      </w:rPr>
      <mc:AlternateContent>
        <mc:Choice Requires="wps">
          <w:drawing>
            <wp:anchor distT="0" distB="0" distL="114300" distR="114300" simplePos="0" relativeHeight="251666432" behindDoc="0" locked="0" layoutInCell="1" allowOverlap="1" wp14:anchorId="0D2911A2" wp14:editId="7B963D34">
              <wp:simplePos x="0" y="0"/>
              <wp:positionH relativeFrom="column">
                <wp:posOffset>4776470</wp:posOffset>
              </wp:positionH>
              <wp:positionV relativeFrom="paragraph">
                <wp:posOffset>90170</wp:posOffset>
              </wp:positionV>
              <wp:extent cx="1139190" cy="318135"/>
              <wp:effectExtent l="0" t="0" r="22860" b="2476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18135"/>
                      </a:xfrm>
                      <a:prstGeom prst="rect">
                        <a:avLst/>
                      </a:prstGeom>
                      <a:solidFill>
                        <a:srgbClr val="FFFFFF"/>
                      </a:solidFill>
                      <a:ln w="9525">
                        <a:solidFill>
                          <a:sysClr val="window" lastClr="FFFFFF"/>
                        </a:solidFill>
                        <a:miter lim="800000"/>
                        <a:headEnd/>
                        <a:tailEnd/>
                      </a:ln>
                    </wps:spPr>
                    <wps:txbx>
                      <w:txbxContent>
                        <w:p w:rsidR="00B16AE9" w:rsidRDefault="00B16AE9" w:rsidP="00A72F5E">
                          <w:pPr>
                            <w:rPr>
                              <w:rFonts w:ascii="Gravur-Condensed" w:hAnsi="Gravur-Condensed"/>
                              <w:sz w:val="16"/>
                              <w:szCs w:val="16"/>
                              <w:lang w:val="en-US"/>
                            </w:rPr>
                          </w:pPr>
                          <w:r>
                            <w:rPr>
                              <w:rFonts w:ascii="Gravur-Condensed" w:hAnsi="Gravur-Condensed"/>
                              <w:sz w:val="16"/>
                              <w:szCs w:val="16"/>
                              <w:lang w:val="en-US"/>
                            </w:rPr>
                            <w:t>co-</w:t>
                          </w:r>
                          <w:proofErr w:type="gramStart"/>
                          <w:r>
                            <w:rPr>
                              <w:rFonts w:ascii="Gravur-Condensed" w:hAnsi="Gravur-Condensed"/>
                              <w:sz w:val="16"/>
                              <w:szCs w:val="16"/>
                              <w:lang w:val="en-US"/>
                            </w:rPr>
                            <w:t>funded  by</w:t>
                          </w:r>
                          <w:proofErr w:type="gramEnd"/>
                        </w:p>
                      </w:txbxContent>
                    </wps:txbx>
                    <wps:bodyPr rot="0" vert="horz" wrap="square" lIns="91440" tIns="45720" rIns="91440" bIns="45720" anchor="t" anchorCtr="0">
                      <a:noAutofit/>
                    </wps:bodyPr>
                  </wps:wsp>
                </a:graphicData>
              </a:graphic>
            </wp:anchor>
          </w:drawing>
        </mc:Choice>
        <mc:Fallback>
          <w:pict>
            <v:shape id="Textfeld 2" o:spid="_x0000_s1029" type="#_x0000_t202" style="position:absolute;left:0;text-align:left;margin-left:376.1pt;margin-top:7.1pt;width:89.7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7JMQIAAFsEAAAOAAAAZHJzL2Uyb0RvYy54bWysVNtu2zAMfR+wfxD0vjjOZUuMOEWXLsOA&#10;7gK0+wBGkmNhsuhJauzs60vJaZpuwB6G+UEgReqQPCS9uuobww7KeY225PlozJmyAqW2+5J/v9++&#10;WXDmA1gJBq0q+VF5frV+/WrVtYWaYI1GKscIxPqia0teh9AWWeZFrRrwI2yVJWOFroFAqttn0kFH&#10;6I3JJuPx26xDJ1uHQnlPtzeDka8TflUpEb5WlVeBmZJTbiGdLp27eGbrFRR7B22txSkN+IcsGtCW&#10;gp6hbiAAe3D6D6hGC4ceqzAS2GRYVVqoVANVk49/q+auhlalWogc355p8v8PVnw5fHNMy5LPObPQ&#10;UIvuVR8qZSSbRHa61hfkdNeSW+jfY09dTpX69hbFD88sbmqwe3XtHHa1AknZ5fFldvF0wPERZNd9&#10;Rklh4CFgAuor10TqiAxG6NSl47kzlAoTMWQ+XeZLMgmyTfNFPp2nEFA8vW6dDx8VNiwKJXfU+YQO&#10;h1sfYjZQPLnEYB6NllttTFLcfrcxjh2ApmSbvhP6CzdjWVfy5XwyHwh4AXH0ZwQaT4kdZwZ8oMu/&#10;QTY60Pgb3ZR8MY5fjAtFpPGDlUkOoM0gUwnGnniNVA6khn7XpwYm0iPnO5RHItrhMO20nSTU6H5x&#10;1tGkl9z/fACnKMFPlpq1zGezuBpJmc3fTUhxl5bdpQWsIKiSB84GcRPSOsW0LV5TUyud+H7O5JQy&#10;TXBqw2nb4opc6snr+Z+wfgQAAP//AwBQSwMEFAAGAAgAAAAhAIXUixfdAAAACQEAAA8AAABkcnMv&#10;ZG93bnJldi54bWxMj8FOg0AQhu8mvsNmTLzZpdBSRZamIfaIieilt4UdgcjOEnbb4ts7nvQ0mfxf&#10;/vkm3y92FBec/eBIwXoVgUBqnRmoU/Dxfnx4BOGDJqNHR6jgGz3si9ubXGfGXekNL3XoBJeQz7SC&#10;PoQpk9K3PVrtV25C4uzTzVYHXudOmllfudyOMo6iVFo9EF/o9YRlj+1XfbYKjk05Tfq1fjlVSeKb&#10;LVUHLCul7u+WwzOIgEv4g+FXn9WhYKfGncl4MSrYbeOYUQ42PBl4StYpiEZBuklAFrn8/0HxAwAA&#10;//8DAFBLAQItABQABgAIAAAAIQC2gziS/gAAAOEBAAATAAAAAAAAAAAAAAAAAAAAAABbQ29udGVu&#10;dF9UeXBlc10ueG1sUEsBAi0AFAAGAAgAAAAhADj9If/WAAAAlAEAAAsAAAAAAAAAAAAAAAAALwEA&#10;AF9yZWxzLy5yZWxzUEsBAi0AFAAGAAgAAAAhAA3iPskxAgAAWwQAAA4AAAAAAAAAAAAAAAAALgIA&#10;AGRycy9lMm9Eb2MueG1sUEsBAi0AFAAGAAgAAAAhAIXUixfdAAAACQEAAA8AAAAAAAAAAAAAAAAA&#10;iwQAAGRycy9kb3ducmV2LnhtbFBLBQYAAAAABAAEAPMAAACVBQAAAAA=&#10;" strokecolor="window">
              <v:textbox>
                <w:txbxContent>
                  <w:p w:rsidR="00B16AE9" w:rsidRDefault="00B16AE9" w:rsidP="00A72F5E">
                    <w:pPr>
                      <w:rPr>
                        <w:rFonts w:ascii="Gravur-Condensed" w:hAnsi="Gravur-Condensed"/>
                        <w:sz w:val="16"/>
                        <w:szCs w:val="16"/>
                        <w:lang w:val="en-US"/>
                      </w:rPr>
                    </w:pPr>
                    <w:r>
                      <w:rPr>
                        <w:rFonts w:ascii="Gravur-Condensed" w:hAnsi="Gravur-Condensed"/>
                        <w:sz w:val="16"/>
                        <w:szCs w:val="16"/>
                        <w:lang w:val="en-US"/>
                      </w:rPr>
                      <w:t>co-</w:t>
                    </w:r>
                    <w:proofErr w:type="gramStart"/>
                    <w:r>
                      <w:rPr>
                        <w:rFonts w:ascii="Gravur-Condensed" w:hAnsi="Gravur-Condensed"/>
                        <w:sz w:val="16"/>
                        <w:szCs w:val="16"/>
                        <w:lang w:val="en-US"/>
                      </w:rPr>
                      <w:t>funded  by</w:t>
                    </w:r>
                    <w:proofErr w:type="gramEnd"/>
                  </w:p>
                </w:txbxContent>
              </v:textbox>
            </v:shape>
          </w:pict>
        </mc:Fallback>
      </mc:AlternateContent>
    </w:r>
    <w:r w:rsidRPr="00A72F5E">
      <w:rPr>
        <w:noProof/>
        <w:lang w:val="en-AU" w:eastAsia="en-AU"/>
      </w:rPr>
      <w:drawing>
        <wp:anchor distT="0" distB="0" distL="114300" distR="114300" simplePos="0" relativeHeight="251662336" behindDoc="0" locked="0" layoutInCell="1" allowOverlap="1" wp14:anchorId="4DB6ED6C" wp14:editId="7DBF3A0C">
          <wp:simplePos x="0" y="0"/>
          <wp:positionH relativeFrom="column">
            <wp:posOffset>-205105</wp:posOffset>
          </wp:positionH>
          <wp:positionV relativeFrom="paragraph">
            <wp:posOffset>133985</wp:posOffset>
          </wp:positionV>
          <wp:extent cx="1047750" cy="668020"/>
          <wp:effectExtent l="0" t="0" r="0" b="0"/>
          <wp:wrapNone/>
          <wp:docPr id="11" name="Grafik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66802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8480" behindDoc="0" locked="0" layoutInCell="1" allowOverlap="1" wp14:anchorId="2C22DB31" wp14:editId="503FB1F4">
          <wp:simplePos x="0" y="0"/>
          <wp:positionH relativeFrom="column">
            <wp:posOffset>5350510</wp:posOffset>
          </wp:positionH>
          <wp:positionV relativeFrom="paragraph">
            <wp:posOffset>355600</wp:posOffset>
          </wp:positionV>
          <wp:extent cx="930275" cy="415925"/>
          <wp:effectExtent l="0" t="0" r="3175" b="3175"/>
          <wp:wrapNone/>
          <wp:docPr id="1" name="Grafik 1" descr="C:\Users\User\Pictures\australian-aid-identifier-colour-web.jpg" title="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ustralian-aid-identifier-colour-we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027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F5E">
      <w:rPr>
        <w:noProof/>
        <w:lang w:val="en-AU" w:eastAsia="en-AU"/>
      </w:rPr>
      <w:drawing>
        <wp:anchor distT="0" distB="0" distL="114300" distR="114300" simplePos="0" relativeHeight="251667456" behindDoc="0" locked="0" layoutInCell="1" allowOverlap="1" wp14:anchorId="369ABE99" wp14:editId="698ECF11">
          <wp:simplePos x="0" y="0"/>
          <wp:positionH relativeFrom="column">
            <wp:posOffset>4090670</wp:posOffset>
          </wp:positionH>
          <wp:positionV relativeFrom="paragraph">
            <wp:posOffset>335915</wp:posOffset>
          </wp:positionV>
          <wp:extent cx="914400" cy="468630"/>
          <wp:effectExtent l="0" t="0" r="0" b="7620"/>
          <wp:wrapNone/>
          <wp:docPr id="16" name="Grafik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4686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EE3A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BE09F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6493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F9EE300"/>
    <w:lvl w:ilvl="0">
      <w:start w:val="1"/>
      <w:numFmt w:val="decimal"/>
      <w:pStyle w:val="ListNumber2"/>
      <w:lvlText w:val="%1."/>
      <w:lvlJc w:val="left"/>
      <w:pPr>
        <w:tabs>
          <w:tab w:val="num" w:pos="643"/>
        </w:tabs>
        <w:ind w:left="643" w:hanging="360"/>
      </w:pPr>
    </w:lvl>
  </w:abstractNum>
  <w:abstractNum w:abstractNumId="4">
    <w:nsid w:val="FFFFFF80"/>
    <w:multiLevelType w:val="singleLevel"/>
    <w:tmpl w:val="9B00C2A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DB82C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7EE2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44A4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B160F84"/>
    <w:lvl w:ilvl="0">
      <w:start w:val="1"/>
      <w:numFmt w:val="decimal"/>
      <w:pStyle w:val="ListNumber"/>
      <w:lvlText w:val="%1."/>
      <w:lvlJc w:val="left"/>
      <w:pPr>
        <w:tabs>
          <w:tab w:val="num" w:pos="360"/>
        </w:tabs>
        <w:ind w:left="360" w:hanging="360"/>
      </w:pPr>
    </w:lvl>
  </w:abstractNum>
  <w:abstractNum w:abstractNumId="9">
    <w:nsid w:val="FFFFFF89"/>
    <w:multiLevelType w:val="singleLevel"/>
    <w:tmpl w:val="EF6EDF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496C86"/>
    <w:multiLevelType w:val="hybridMultilevel"/>
    <w:tmpl w:val="744C075A"/>
    <w:lvl w:ilvl="0" w:tplc="AFEA4744">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1568789E"/>
    <w:multiLevelType w:val="hybridMultilevel"/>
    <w:tmpl w:val="0E0E7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261DD2"/>
    <w:multiLevelType w:val="hybridMultilevel"/>
    <w:tmpl w:val="7FDEEF40"/>
    <w:lvl w:ilvl="0" w:tplc="0C09000F">
      <w:start w:val="1"/>
      <w:numFmt w:val="decimal"/>
      <w:lvlText w:val="%1."/>
      <w:lvlJc w:val="left"/>
      <w:pPr>
        <w:ind w:left="4188" w:hanging="360"/>
      </w:pPr>
      <w:rPr>
        <w:rFonts w:hint="default"/>
      </w:rPr>
    </w:lvl>
    <w:lvl w:ilvl="1" w:tplc="66BCBA0A">
      <w:start w:val="1"/>
      <w:numFmt w:val="decimal"/>
      <w:lvlText w:val="1.%2"/>
      <w:lvlJc w:val="left"/>
      <w:pPr>
        <w:ind w:left="2716" w:hanging="360"/>
      </w:pPr>
      <w:rPr>
        <w:rFonts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3">
    <w:nsid w:val="40D31AE3"/>
    <w:multiLevelType w:val="hybridMultilevel"/>
    <w:tmpl w:val="6C1268E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44BC3575"/>
    <w:multiLevelType w:val="multilevel"/>
    <w:tmpl w:val="4F3417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761235F"/>
    <w:multiLevelType w:val="multilevel"/>
    <w:tmpl w:val="7E12E3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CBC102A"/>
    <w:multiLevelType w:val="multilevel"/>
    <w:tmpl w:val="3EE410FA"/>
    <w:lvl w:ilvl="0">
      <w:start w:val="1"/>
      <w:numFmt w:val="decimal"/>
      <w:lvlRestart w:val="0"/>
      <w:pStyle w:val="List-Num1"/>
      <w:lvlText w:val="%1"/>
      <w:lvlJc w:val="left"/>
      <w:pPr>
        <w:tabs>
          <w:tab w:val="num" w:pos="522"/>
        </w:tabs>
        <w:ind w:left="522" w:hanging="431"/>
      </w:pPr>
      <w:rPr>
        <w:rFonts w:cs="Times New Roman" w:hint="default"/>
        <w:b/>
      </w:rPr>
    </w:lvl>
    <w:lvl w:ilvl="1">
      <w:start w:val="1"/>
      <w:numFmt w:val="decimal"/>
      <w:pStyle w:val="List-Num2"/>
      <w:lvlText w:val="%1.%2"/>
      <w:lvlJc w:val="left"/>
      <w:pPr>
        <w:tabs>
          <w:tab w:val="num" w:pos="998"/>
        </w:tabs>
        <w:ind w:left="998" w:hanging="431"/>
      </w:pPr>
      <w:rPr>
        <w:rFonts w:cs="Times New Roman" w:hint="default"/>
        <w:b w:val="0"/>
      </w:rPr>
    </w:lvl>
    <w:lvl w:ilvl="2">
      <w:start w:val="1"/>
      <w:numFmt w:val="decimal"/>
      <w:pStyle w:val="List-Num2"/>
      <w:lvlText w:val="1.%3"/>
      <w:lvlJc w:val="left"/>
      <w:pPr>
        <w:tabs>
          <w:tab w:val="num" w:pos="1424"/>
        </w:tabs>
        <w:ind w:left="1424" w:hanging="431"/>
      </w:pPr>
      <w:rPr>
        <w:rFonts w:hint="default"/>
        <w:lang w:val="en-AU"/>
      </w:rPr>
    </w:lvl>
    <w:lvl w:ilvl="3">
      <w:start w:val="1"/>
      <w:numFmt w:val="lowerLetter"/>
      <w:pStyle w:val="List-Num4"/>
      <w:lvlText w:val="%4)"/>
      <w:lvlJc w:val="left"/>
      <w:pPr>
        <w:tabs>
          <w:tab w:val="num" w:pos="1950"/>
        </w:tabs>
        <w:ind w:left="1950" w:hanging="431"/>
      </w:pPr>
      <w:rPr>
        <w:rFonts w:cs="Times New Roman" w:hint="default"/>
      </w:rPr>
    </w:lvl>
    <w:lvl w:ilvl="4">
      <w:start w:val="1"/>
      <w:numFmt w:val="lowerRoman"/>
      <w:pStyle w:val="List-Num4"/>
      <w:lvlText w:val="%5)"/>
      <w:lvlJc w:val="left"/>
      <w:pPr>
        <w:tabs>
          <w:tab w:val="num" w:pos="2426"/>
        </w:tabs>
        <w:ind w:left="2426" w:hanging="431"/>
      </w:pPr>
      <w:rPr>
        <w:rFonts w:cs="Times New Roman" w:hint="default"/>
      </w:rPr>
    </w:lvl>
    <w:lvl w:ilvl="5">
      <w:start w:val="1"/>
      <w:numFmt w:val="none"/>
      <w:lvlText w:val=""/>
      <w:lvlJc w:val="left"/>
      <w:pPr>
        <w:tabs>
          <w:tab w:val="num" w:pos="2902"/>
        </w:tabs>
        <w:ind w:left="2902" w:hanging="431"/>
      </w:pPr>
      <w:rPr>
        <w:rFonts w:cs="Times New Roman" w:hint="default"/>
      </w:rPr>
    </w:lvl>
    <w:lvl w:ilvl="6">
      <w:start w:val="1"/>
      <w:numFmt w:val="none"/>
      <w:lvlText w:val=""/>
      <w:lvlJc w:val="left"/>
      <w:pPr>
        <w:tabs>
          <w:tab w:val="num" w:pos="3378"/>
        </w:tabs>
        <w:ind w:left="3378" w:hanging="431"/>
      </w:pPr>
      <w:rPr>
        <w:rFonts w:cs="Times New Roman" w:hint="default"/>
      </w:rPr>
    </w:lvl>
    <w:lvl w:ilvl="7">
      <w:start w:val="1"/>
      <w:numFmt w:val="none"/>
      <w:lvlText w:val=""/>
      <w:lvlJc w:val="left"/>
      <w:pPr>
        <w:tabs>
          <w:tab w:val="num" w:pos="3854"/>
        </w:tabs>
        <w:ind w:left="3854" w:hanging="431"/>
      </w:pPr>
      <w:rPr>
        <w:rFonts w:cs="Times New Roman" w:hint="default"/>
      </w:rPr>
    </w:lvl>
    <w:lvl w:ilvl="8">
      <w:start w:val="1"/>
      <w:numFmt w:val="none"/>
      <w:lvlText w:val=""/>
      <w:lvlJc w:val="left"/>
      <w:pPr>
        <w:tabs>
          <w:tab w:val="num" w:pos="4330"/>
        </w:tabs>
        <w:ind w:left="4330" w:hanging="431"/>
      </w:pPr>
      <w:rPr>
        <w:rFonts w:cs="Times New Roman" w:hint="default"/>
      </w:rPr>
    </w:lvl>
  </w:abstractNum>
  <w:abstractNum w:abstractNumId="17">
    <w:nsid w:val="5981029A"/>
    <w:multiLevelType w:val="hybridMultilevel"/>
    <w:tmpl w:val="69204956"/>
    <w:lvl w:ilvl="0" w:tplc="620601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C274AD"/>
    <w:multiLevelType w:val="hybridMultilevel"/>
    <w:tmpl w:val="DBEC9EBE"/>
    <w:lvl w:ilvl="0" w:tplc="C450B5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65DF766F"/>
    <w:multiLevelType w:val="hybridMultilevel"/>
    <w:tmpl w:val="E71E0D8C"/>
    <w:lvl w:ilvl="0" w:tplc="C450B50A">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19"/>
  </w:num>
  <w:num w:numId="15">
    <w:abstractNumId w:val="10"/>
  </w:num>
  <w:num w:numId="16">
    <w:abstractNumId w:val="11"/>
  </w:num>
  <w:num w:numId="17">
    <w:abstractNumId w:val="15"/>
  </w:num>
  <w:num w:numId="18">
    <w:abstractNumId w:val="14"/>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75"/>
    <w:rsid w:val="000022D5"/>
    <w:rsid w:val="0001020B"/>
    <w:rsid w:val="000232AF"/>
    <w:rsid w:val="0002469C"/>
    <w:rsid w:val="00025C29"/>
    <w:rsid w:val="00026D08"/>
    <w:rsid w:val="000310DE"/>
    <w:rsid w:val="00033BAF"/>
    <w:rsid w:val="00035D2F"/>
    <w:rsid w:val="00044DAD"/>
    <w:rsid w:val="00045362"/>
    <w:rsid w:val="00051E75"/>
    <w:rsid w:val="00055046"/>
    <w:rsid w:val="00061564"/>
    <w:rsid w:val="00064FCF"/>
    <w:rsid w:val="00066857"/>
    <w:rsid w:val="00067C5B"/>
    <w:rsid w:val="0007374B"/>
    <w:rsid w:val="00091C8F"/>
    <w:rsid w:val="00093BF6"/>
    <w:rsid w:val="00094EA0"/>
    <w:rsid w:val="000A46A0"/>
    <w:rsid w:val="000B24F3"/>
    <w:rsid w:val="000B722B"/>
    <w:rsid w:val="000C0120"/>
    <w:rsid w:val="000C5C21"/>
    <w:rsid w:val="000C6FDD"/>
    <w:rsid w:val="000D0EB6"/>
    <w:rsid w:val="000D5EA6"/>
    <w:rsid w:val="000D5FD2"/>
    <w:rsid w:val="000E1F69"/>
    <w:rsid w:val="000E7897"/>
    <w:rsid w:val="000F09AF"/>
    <w:rsid w:val="000F1845"/>
    <w:rsid w:val="000F1B25"/>
    <w:rsid w:val="000F2A17"/>
    <w:rsid w:val="000F462B"/>
    <w:rsid w:val="00110ECF"/>
    <w:rsid w:val="001126E1"/>
    <w:rsid w:val="001144AE"/>
    <w:rsid w:val="00117180"/>
    <w:rsid w:val="00120D48"/>
    <w:rsid w:val="0013087E"/>
    <w:rsid w:val="00136E47"/>
    <w:rsid w:val="001376F8"/>
    <w:rsid w:val="0014070A"/>
    <w:rsid w:val="001423BE"/>
    <w:rsid w:val="00143384"/>
    <w:rsid w:val="00150F16"/>
    <w:rsid w:val="0015453E"/>
    <w:rsid w:val="00175903"/>
    <w:rsid w:val="00181BC3"/>
    <w:rsid w:val="00182A22"/>
    <w:rsid w:val="00184453"/>
    <w:rsid w:val="001876E6"/>
    <w:rsid w:val="00191E9D"/>
    <w:rsid w:val="00193AF7"/>
    <w:rsid w:val="00193EBF"/>
    <w:rsid w:val="0019431F"/>
    <w:rsid w:val="001955A3"/>
    <w:rsid w:val="00196061"/>
    <w:rsid w:val="001A33BF"/>
    <w:rsid w:val="001A4090"/>
    <w:rsid w:val="001A525D"/>
    <w:rsid w:val="001B612F"/>
    <w:rsid w:val="001B6F9D"/>
    <w:rsid w:val="001B79D8"/>
    <w:rsid w:val="001B7CED"/>
    <w:rsid w:val="001C1CA0"/>
    <w:rsid w:val="001C4192"/>
    <w:rsid w:val="001C698D"/>
    <w:rsid w:val="001C6CCF"/>
    <w:rsid w:val="001D6FFF"/>
    <w:rsid w:val="001D7919"/>
    <w:rsid w:val="001E52EC"/>
    <w:rsid w:val="001F1FBC"/>
    <w:rsid w:val="001F3EDF"/>
    <w:rsid w:val="00201760"/>
    <w:rsid w:val="00206481"/>
    <w:rsid w:val="00206B46"/>
    <w:rsid w:val="00206D46"/>
    <w:rsid w:val="0021634B"/>
    <w:rsid w:val="002164DB"/>
    <w:rsid w:val="00222CB2"/>
    <w:rsid w:val="00227020"/>
    <w:rsid w:val="00235940"/>
    <w:rsid w:val="0024003D"/>
    <w:rsid w:val="00240394"/>
    <w:rsid w:val="0024057F"/>
    <w:rsid w:val="00244CBB"/>
    <w:rsid w:val="00245BF8"/>
    <w:rsid w:val="002471D7"/>
    <w:rsid w:val="00252D40"/>
    <w:rsid w:val="00254996"/>
    <w:rsid w:val="00255CA3"/>
    <w:rsid w:val="00260B2E"/>
    <w:rsid w:val="00261B03"/>
    <w:rsid w:val="0027180D"/>
    <w:rsid w:val="00271979"/>
    <w:rsid w:val="00272200"/>
    <w:rsid w:val="00273F48"/>
    <w:rsid w:val="0028006B"/>
    <w:rsid w:val="00282EF1"/>
    <w:rsid w:val="00282F29"/>
    <w:rsid w:val="002834A1"/>
    <w:rsid w:val="00283E24"/>
    <w:rsid w:val="00295E6C"/>
    <w:rsid w:val="002A1B69"/>
    <w:rsid w:val="002A62FB"/>
    <w:rsid w:val="002A66BB"/>
    <w:rsid w:val="002B58A5"/>
    <w:rsid w:val="002B58D4"/>
    <w:rsid w:val="002B7A14"/>
    <w:rsid w:val="002C1E33"/>
    <w:rsid w:val="002C2A92"/>
    <w:rsid w:val="002C3094"/>
    <w:rsid w:val="002D176D"/>
    <w:rsid w:val="002E4DC0"/>
    <w:rsid w:val="002E766C"/>
    <w:rsid w:val="002F00DC"/>
    <w:rsid w:val="003016E0"/>
    <w:rsid w:val="00305FED"/>
    <w:rsid w:val="00312591"/>
    <w:rsid w:val="003139E2"/>
    <w:rsid w:val="00314BAA"/>
    <w:rsid w:val="003222ED"/>
    <w:rsid w:val="003263DA"/>
    <w:rsid w:val="00326B7D"/>
    <w:rsid w:val="0032733A"/>
    <w:rsid w:val="003325F5"/>
    <w:rsid w:val="00334265"/>
    <w:rsid w:val="00341013"/>
    <w:rsid w:val="00341669"/>
    <w:rsid w:val="00347E22"/>
    <w:rsid w:val="00351E8C"/>
    <w:rsid w:val="003561C0"/>
    <w:rsid w:val="00357640"/>
    <w:rsid w:val="0036035C"/>
    <w:rsid w:val="00367E11"/>
    <w:rsid w:val="003720B6"/>
    <w:rsid w:val="00381219"/>
    <w:rsid w:val="003820D9"/>
    <w:rsid w:val="0038299A"/>
    <w:rsid w:val="003829C6"/>
    <w:rsid w:val="00386C10"/>
    <w:rsid w:val="0039138E"/>
    <w:rsid w:val="003922A5"/>
    <w:rsid w:val="0039306D"/>
    <w:rsid w:val="00393F2D"/>
    <w:rsid w:val="00394700"/>
    <w:rsid w:val="003B1733"/>
    <w:rsid w:val="003B71E6"/>
    <w:rsid w:val="003B73E1"/>
    <w:rsid w:val="003C23F1"/>
    <w:rsid w:val="003C4779"/>
    <w:rsid w:val="003D0011"/>
    <w:rsid w:val="003D4AA9"/>
    <w:rsid w:val="003E5D7E"/>
    <w:rsid w:val="003E60D4"/>
    <w:rsid w:val="003E68C2"/>
    <w:rsid w:val="004046EC"/>
    <w:rsid w:val="00405AA5"/>
    <w:rsid w:val="00411F3F"/>
    <w:rsid w:val="00420002"/>
    <w:rsid w:val="00427000"/>
    <w:rsid w:val="00427459"/>
    <w:rsid w:val="00430C62"/>
    <w:rsid w:val="004333E2"/>
    <w:rsid w:val="00434C46"/>
    <w:rsid w:val="00437DCD"/>
    <w:rsid w:val="0044152E"/>
    <w:rsid w:val="004432FF"/>
    <w:rsid w:val="00445008"/>
    <w:rsid w:val="00452F33"/>
    <w:rsid w:val="00454EA6"/>
    <w:rsid w:val="00455CFF"/>
    <w:rsid w:val="00457B4D"/>
    <w:rsid w:val="004706D0"/>
    <w:rsid w:val="00473052"/>
    <w:rsid w:val="004845C1"/>
    <w:rsid w:val="00485364"/>
    <w:rsid w:val="00486B75"/>
    <w:rsid w:val="0049251C"/>
    <w:rsid w:val="004A5609"/>
    <w:rsid w:val="004A60E1"/>
    <w:rsid w:val="004B15DD"/>
    <w:rsid w:val="004B1D22"/>
    <w:rsid w:val="004B2CA5"/>
    <w:rsid w:val="004B329B"/>
    <w:rsid w:val="004B7362"/>
    <w:rsid w:val="004C62A5"/>
    <w:rsid w:val="004C70D0"/>
    <w:rsid w:val="004C7591"/>
    <w:rsid w:val="004D151A"/>
    <w:rsid w:val="004D4228"/>
    <w:rsid w:val="004D560D"/>
    <w:rsid w:val="004E291F"/>
    <w:rsid w:val="004E5661"/>
    <w:rsid w:val="004F0A1B"/>
    <w:rsid w:val="004F65F7"/>
    <w:rsid w:val="00506C58"/>
    <w:rsid w:val="00512114"/>
    <w:rsid w:val="00521D8F"/>
    <w:rsid w:val="0052790E"/>
    <w:rsid w:val="00543467"/>
    <w:rsid w:val="00544BCF"/>
    <w:rsid w:val="00546127"/>
    <w:rsid w:val="005462FC"/>
    <w:rsid w:val="0054753D"/>
    <w:rsid w:val="00551422"/>
    <w:rsid w:val="00556B99"/>
    <w:rsid w:val="005611E9"/>
    <w:rsid w:val="00576B02"/>
    <w:rsid w:val="00582E1C"/>
    <w:rsid w:val="0058654E"/>
    <w:rsid w:val="005915CF"/>
    <w:rsid w:val="00593809"/>
    <w:rsid w:val="005A0813"/>
    <w:rsid w:val="005A3B63"/>
    <w:rsid w:val="005B0FD1"/>
    <w:rsid w:val="005B1D83"/>
    <w:rsid w:val="005B3182"/>
    <w:rsid w:val="005B3A1A"/>
    <w:rsid w:val="005B5E71"/>
    <w:rsid w:val="005C0416"/>
    <w:rsid w:val="005D4204"/>
    <w:rsid w:val="005E08B9"/>
    <w:rsid w:val="005E675C"/>
    <w:rsid w:val="005F5BD6"/>
    <w:rsid w:val="005F5DD3"/>
    <w:rsid w:val="00603838"/>
    <w:rsid w:val="00605CAA"/>
    <w:rsid w:val="0061379C"/>
    <w:rsid w:val="00623AB4"/>
    <w:rsid w:val="00624122"/>
    <w:rsid w:val="00624BA7"/>
    <w:rsid w:val="0063086B"/>
    <w:rsid w:val="00631B32"/>
    <w:rsid w:val="00632271"/>
    <w:rsid w:val="00633FE0"/>
    <w:rsid w:val="00650272"/>
    <w:rsid w:val="006550A7"/>
    <w:rsid w:val="00655B12"/>
    <w:rsid w:val="00655DC9"/>
    <w:rsid w:val="00657647"/>
    <w:rsid w:val="00657882"/>
    <w:rsid w:val="00664CBC"/>
    <w:rsid w:val="006677FE"/>
    <w:rsid w:val="00670F2C"/>
    <w:rsid w:val="006741BC"/>
    <w:rsid w:val="006756C8"/>
    <w:rsid w:val="00675C99"/>
    <w:rsid w:val="006765AC"/>
    <w:rsid w:val="0068647F"/>
    <w:rsid w:val="00686CAE"/>
    <w:rsid w:val="00691902"/>
    <w:rsid w:val="006A3B8F"/>
    <w:rsid w:val="006B19A1"/>
    <w:rsid w:val="006C13E6"/>
    <w:rsid w:val="006D186D"/>
    <w:rsid w:val="006D2341"/>
    <w:rsid w:val="006D5B7A"/>
    <w:rsid w:val="006E12E3"/>
    <w:rsid w:val="006E21BA"/>
    <w:rsid w:val="006E2DF8"/>
    <w:rsid w:val="006F5D67"/>
    <w:rsid w:val="006F6600"/>
    <w:rsid w:val="006F6B61"/>
    <w:rsid w:val="00700C88"/>
    <w:rsid w:val="007047A3"/>
    <w:rsid w:val="00710F17"/>
    <w:rsid w:val="00712D55"/>
    <w:rsid w:val="007158C0"/>
    <w:rsid w:val="0071749B"/>
    <w:rsid w:val="0073308C"/>
    <w:rsid w:val="007349DA"/>
    <w:rsid w:val="00735E6C"/>
    <w:rsid w:val="0074206F"/>
    <w:rsid w:val="00745E85"/>
    <w:rsid w:val="00746B5E"/>
    <w:rsid w:val="00746D35"/>
    <w:rsid w:val="00751A48"/>
    <w:rsid w:val="00754B21"/>
    <w:rsid w:val="0075593E"/>
    <w:rsid w:val="00761085"/>
    <w:rsid w:val="0076276D"/>
    <w:rsid w:val="00763254"/>
    <w:rsid w:val="007666B7"/>
    <w:rsid w:val="007672AB"/>
    <w:rsid w:val="00781737"/>
    <w:rsid w:val="007817AA"/>
    <w:rsid w:val="00783BC8"/>
    <w:rsid w:val="00784ED8"/>
    <w:rsid w:val="007855BC"/>
    <w:rsid w:val="0079195A"/>
    <w:rsid w:val="00791A7B"/>
    <w:rsid w:val="00792C8E"/>
    <w:rsid w:val="00793205"/>
    <w:rsid w:val="00794563"/>
    <w:rsid w:val="00795D80"/>
    <w:rsid w:val="007972A1"/>
    <w:rsid w:val="00797467"/>
    <w:rsid w:val="00797BD5"/>
    <w:rsid w:val="007A1B40"/>
    <w:rsid w:val="007A2090"/>
    <w:rsid w:val="007B4CCF"/>
    <w:rsid w:val="007B6BE5"/>
    <w:rsid w:val="007C060A"/>
    <w:rsid w:val="007C2F96"/>
    <w:rsid w:val="007C3098"/>
    <w:rsid w:val="007C38CD"/>
    <w:rsid w:val="007C4034"/>
    <w:rsid w:val="007C5742"/>
    <w:rsid w:val="007C7790"/>
    <w:rsid w:val="007C7D16"/>
    <w:rsid w:val="007D064A"/>
    <w:rsid w:val="007D1E43"/>
    <w:rsid w:val="007D229A"/>
    <w:rsid w:val="007D2B70"/>
    <w:rsid w:val="007D3C04"/>
    <w:rsid w:val="007D4EA4"/>
    <w:rsid w:val="007E1AA5"/>
    <w:rsid w:val="007E1AFA"/>
    <w:rsid w:val="007E746B"/>
    <w:rsid w:val="007F000F"/>
    <w:rsid w:val="007F1347"/>
    <w:rsid w:val="00801298"/>
    <w:rsid w:val="00801365"/>
    <w:rsid w:val="008020E1"/>
    <w:rsid w:val="0080594D"/>
    <w:rsid w:val="00806C54"/>
    <w:rsid w:val="00810BC9"/>
    <w:rsid w:val="00811D6D"/>
    <w:rsid w:val="00812EDF"/>
    <w:rsid w:val="00814BD9"/>
    <w:rsid w:val="00814C59"/>
    <w:rsid w:val="00816DB2"/>
    <w:rsid w:val="00817487"/>
    <w:rsid w:val="008204C9"/>
    <w:rsid w:val="00823D2F"/>
    <w:rsid w:val="0082583A"/>
    <w:rsid w:val="008300E6"/>
    <w:rsid w:val="00832CAE"/>
    <w:rsid w:val="00833A45"/>
    <w:rsid w:val="0084227D"/>
    <w:rsid w:val="00844E3C"/>
    <w:rsid w:val="00844FD6"/>
    <w:rsid w:val="00854A36"/>
    <w:rsid w:val="00856AC1"/>
    <w:rsid w:val="00864638"/>
    <w:rsid w:val="00864736"/>
    <w:rsid w:val="008650DA"/>
    <w:rsid w:val="008657D9"/>
    <w:rsid w:val="00870ADE"/>
    <w:rsid w:val="00872FFC"/>
    <w:rsid w:val="008766D8"/>
    <w:rsid w:val="008808B1"/>
    <w:rsid w:val="00884FB3"/>
    <w:rsid w:val="00887B8D"/>
    <w:rsid w:val="00890AFC"/>
    <w:rsid w:val="00890FF1"/>
    <w:rsid w:val="00896791"/>
    <w:rsid w:val="008975BC"/>
    <w:rsid w:val="008A301F"/>
    <w:rsid w:val="008A61DB"/>
    <w:rsid w:val="008A782D"/>
    <w:rsid w:val="008B0B82"/>
    <w:rsid w:val="008B0E30"/>
    <w:rsid w:val="008B0F4A"/>
    <w:rsid w:val="008B101F"/>
    <w:rsid w:val="008B1B5D"/>
    <w:rsid w:val="008B6155"/>
    <w:rsid w:val="008B6D8B"/>
    <w:rsid w:val="008C0E39"/>
    <w:rsid w:val="008D5080"/>
    <w:rsid w:val="008D58DF"/>
    <w:rsid w:val="008F3213"/>
    <w:rsid w:val="008F5053"/>
    <w:rsid w:val="008F640E"/>
    <w:rsid w:val="008F79E5"/>
    <w:rsid w:val="00903E74"/>
    <w:rsid w:val="009079AF"/>
    <w:rsid w:val="00916932"/>
    <w:rsid w:val="0092179B"/>
    <w:rsid w:val="009223EF"/>
    <w:rsid w:val="00926CA1"/>
    <w:rsid w:val="009309CE"/>
    <w:rsid w:val="00931E6A"/>
    <w:rsid w:val="009501CA"/>
    <w:rsid w:val="0095196E"/>
    <w:rsid w:val="00961326"/>
    <w:rsid w:val="009617AE"/>
    <w:rsid w:val="00961B2A"/>
    <w:rsid w:val="00963608"/>
    <w:rsid w:val="00965FB4"/>
    <w:rsid w:val="0096613D"/>
    <w:rsid w:val="00966BE3"/>
    <w:rsid w:val="009708F3"/>
    <w:rsid w:val="009730E0"/>
    <w:rsid w:val="00973DB1"/>
    <w:rsid w:val="00974AB9"/>
    <w:rsid w:val="00976C77"/>
    <w:rsid w:val="0097778D"/>
    <w:rsid w:val="00982FDF"/>
    <w:rsid w:val="00983622"/>
    <w:rsid w:val="0099156F"/>
    <w:rsid w:val="009B396E"/>
    <w:rsid w:val="009C0B35"/>
    <w:rsid w:val="009C13D3"/>
    <w:rsid w:val="009C2D94"/>
    <w:rsid w:val="009C7926"/>
    <w:rsid w:val="009D14EC"/>
    <w:rsid w:val="009E1003"/>
    <w:rsid w:val="009E337A"/>
    <w:rsid w:val="009E4A24"/>
    <w:rsid w:val="009E627F"/>
    <w:rsid w:val="009E68A6"/>
    <w:rsid w:val="009F04AB"/>
    <w:rsid w:val="009F052A"/>
    <w:rsid w:val="009F0A7B"/>
    <w:rsid w:val="009F3BF8"/>
    <w:rsid w:val="00A01471"/>
    <w:rsid w:val="00A033D7"/>
    <w:rsid w:val="00A1367A"/>
    <w:rsid w:val="00A2446C"/>
    <w:rsid w:val="00A24FF5"/>
    <w:rsid w:val="00A25907"/>
    <w:rsid w:val="00A27DBE"/>
    <w:rsid w:val="00A32217"/>
    <w:rsid w:val="00A32366"/>
    <w:rsid w:val="00A3418D"/>
    <w:rsid w:val="00A3444C"/>
    <w:rsid w:val="00A371FF"/>
    <w:rsid w:val="00A373B6"/>
    <w:rsid w:val="00A418EF"/>
    <w:rsid w:val="00A43289"/>
    <w:rsid w:val="00A45707"/>
    <w:rsid w:val="00A47210"/>
    <w:rsid w:val="00A50A22"/>
    <w:rsid w:val="00A51362"/>
    <w:rsid w:val="00A57405"/>
    <w:rsid w:val="00A57752"/>
    <w:rsid w:val="00A613EE"/>
    <w:rsid w:val="00A6365F"/>
    <w:rsid w:val="00A659AC"/>
    <w:rsid w:val="00A67CCD"/>
    <w:rsid w:val="00A703A4"/>
    <w:rsid w:val="00A7213B"/>
    <w:rsid w:val="00A72F5E"/>
    <w:rsid w:val="00A741EC"/>
    <w:rsid w:val="00A779E2"/>
    <w:rsid w:val="00A83455"/>
    <w:rsid w:val="00A84116"/>
    <w:rsid w:val="00A97A81"/>
    <w:rsid w:val="00A97D38"/>
    <w:rsid w:val="00AA0FE4"/>
    <w:rsid w:val="00AA1745"/>
    <w:rsid w:val="00AA2E47"/>
    <w:rsid w:val="00AB2380"/>
    <w:rsid w:val="00AB4CC5"/>
    <w:rsid w:val="00AB7CFF"/>
    <w:rsid w:val="00AC075B"/>
    <w:rsid w:val="00AC0EC0"/>
    <w:rsid w:val="00AC549E"/>
    <w:rsid w:val="00AC5868"/>
    <w:rsid w:val="00AD2367"/>
    <w:rsid w:val="00AE6AA7"/>
    <w:rsid w:val="00AF07ED"/>
    <w:rsid w:val="00AF15A0"/>
    <w:rsid w:val="00AF31B3"/>
    <w:rsid w:val="00AF3483"/>
    <w:rsid w:val="00AF64A2"/>
    <w:rsid w:val="00AF69DF"/>
    <w:rsid w:val="00AF7ECF"/>
    <w:rsid w:val="00B01ADC"/>
    <w:rsid w:val="00B04A55"/>
    <w:rsid w:val="00B06CAB"/>
    <w:rsid w:val="00B11D5A"/>
    <w:rsid w:val="00B16AE9"/>
    <w:rsid w:val="00B16BA3"/>
    <w:rsid w:val="00B16C9B"/>
    <w:rsid w:val="00B21C4B"/>
    <w:rsid w:val="00B32DAA"/>
    <w:rsid w:val="00B3631B"/>
    <w:rsid w:val="00B36577"/>
    <w:rsid w:val="00B37059"/>
    <w:rsid w:val="00B4669E"/>
    <w:rsid w:val="00B51A7C"/>
    <w:rsid w:val="00B53A6A"/>
    <w:rsid w:val="00B53B22"/>
    <w:rsid w:val="00B548AD"/>
    <w:rsid w:val="00B55098"/>
    <w:rsid w:val="00B57712"/>
    <w:rsid w:val="00B655E5"/>
    <w:rsid w:val="00B67EBB"/>
    <w:rsid w:val="00B72139"/>
    <w:rsid w:val="00B72B9E"/>
    <w:rsid w:val="00B7326E"/>
    <w:rsid w:val="00B73BE6"/>
    <w:rsid w:val="00B75564"/>
    <w:rsid w:val="00B820C4"/>
    <w:rsid w:val="00B83971"/>
    <w:rsid w:val="00B9042F"/>
    <w:rsid w:val="00B92426"/>
    <w:rsid w:val="00B93634"/>
    <w:rsid w:val="00BA06AC"/>
    <w:rsid w:val="00BA168E"/>
    <w:rsid w:val="00BA5F2F"/>
    <w:rsid w:val="00BB0A1C"/>
    <w:rsid w:val="00BB448B"/>
    <w:rsid w:val="00BB57B1"/>
    <w:rsid w:val="00BB794A"/>
    <w:rsid w:val="00BC20EC"/>
    <w:rsid w:val="00BC7C18"/>
    <w:rsid w:val="00BD3539"/>
    <w:rsid w:val="00BD40ED"/>
    <w:rsid w:val="00BD5185"/>
    <w:rsid w:val="00BD5F2C"/>
    <w:rsid w:val="00BE0C48"/>
    <w:rsid w:val="00C01B9A"/>
    <w:rsid w:val="00C0490A"/>
    <w:rsid w:val="00C17D25"/>
    <w:rsid w:val="00C24C36"/>
    <w:rsid w:val="00C407DB"/>
    <w:rsid w:val="00C42103"/>
    <w:rsid w:val="00C46392"/>
    <w:rsid w:val="00C5430A"/>
    <w:rsid w:val="00C55C83"/>
    <w:rsid w:val="00C56134"/>
    <w:rsid w:val="00C56B6C"/>
    <w:rsid w:val="00C61D1D"/>
    <w:rsid w:val="00C63ED4"/>
    <w:rsid w:val="00C662EF"/>
    <w:rsid w:val="00C66F83"/>
    <w:rsid w:val="00C7197B"/>
    <w:rsid w:val="00C74C0C"/>
    <w:rsid w:val="00C84F2F"/>
    <w:rsid w:val="00C86240"/>
    <w:rsid w:val="00C90E4C"/>
    <w:rsid w:val="00C95709"/>
    <w:rsid w:val="00C97668"/>
    <w:rsid w:val="00CA06E7"/>
    <w:rsid w:val="00CA077F"/>
    <w:rsid w:val="00CA210F"/>
    <w:rsid w:val="00CA2F2E"/>
    <w:rsid w:val="00CA3FA2"/>
    <w:rsid w:val="00CA434E"/>
    <w:rsid w:val="00CB38DC"/>
    <w:rsid w:val="00CB43EE"/>
    <w:rsid w:val="00CB4BA3"/>
    <w:rsid w:val="00CB5C88"/>
    <w:rsid w:val="00CB7C58"/>
    <w:rsid w:val="00CC19EA"/>
    <w:rsid w:val="00CC2952"/>
    <w:rsid w:val="00CC34AC"/>
    <w:rsid w:val="00CD20EF"/>
    <w:rsid w:val="00CD2832"/>
    <w:rsid w:val="00CD2996"/>
    <w:rsid w:val="00CD4337"/>
    <w:rsid w:val="00CD4EE1"/>
    <w:rsid w:val="00CD52E1"/>
    <w:rsid w:val="00CD672E"/>
    <w:rsid w:val="00CD69D1"/>
    <w:rsid w:val="00CE0438"/>
    <w:rsid w:val="00CE0966"/>
    <w:rsid w:val="00CE1696"/>
    <w:rsid w:val="00CE33DA"/>
    <w:rsid w:val="00CE5683"/>
    <w:rsid w:val="00CE65DF"/>
    <w:rsid w:val="00CE69FD"/>
    <w:rsid w:val="00CF11ED"/>
    <w:rsid w:val="00CF4705"/>
    <w:rsid w:val="00CF5B5A"/>
    <w:rsid w:val="00D00643"/>
    <w:rsid w:val="00D034FE"/>
    <w:rsid w:val="00D05CCF"/>
    <w:rsid w:val="00D06EF2"/>
    <w:rsid w:val="00D10B0E"/>
    <w:rsid w:val="00D10B10"/>
    <w:rsid w:val="00D242CB"/>
    <w:rsid w:val="00D2500F"/>
    <w:rsid w:val="00D26047"/>
    <w:rsid w:val="00D30674"/>
    <w:rsid w:val="00D3101D"/>
    <w:rsid w:val="00D31268"/>
    <w:rsid w:val="00D33821"/>
    <w:rsid w:val="00D35137"/>
    <w:rsid w:val="00D40F45"/>
    <w:rsid w:val="00D538DA"/>
    <w:rsid w:val="00D567A7"/>
    <w:rsid w:val="00D568DC"/>
    <w:rsid w:val="00D57B50"/>
    <w:rsid w:val="00D57D5C"/>
    <w:rsid w:val="00D62B11"/>
    <w:rsid w:val="00D62DA1"/>
    <w:rsid w:val="00D717A7"/>
    <w:rsid w:val="00D747BD"/>
    <w:rsid w:val="00D81A59"/>
    <w:rsid w:val="00D82809"/>
    <w:rsid w:val="00D85C0D"/>
    <w:rsid w:val="00D91AE4"/>
    <w:rsid w:val="00D92351"/>
    <w:rsid w:val="00D95C31"/>
    <w:rsid w:val="00DA2029"/>
    <w:rsid w:val="00DA2841"/>
    <w:rsid w:val="00DA39FF"/>
    <w:rsid w:val="00DA6812"/>
    <w:rsid w:val="00DA7442"/>
    <w:rsid w:val="00DB3AEC"/>
    <w:rsid w:val="00DB67B7"/>
    <w:rsid w:val="00DB7C06"/>
    <w:rsid w:val="00DB7C34"/>
    <w:rsid w:val="00DC03CA"/>
    <w:rsid w:val="00DC1619"/>
    <w:rsid w:val="00DC1902"/>
    <w:rsid w:val="00DD0D41"/>
    <w:rsid w:val="00DD1656"/>
    <w:rsid w:val="00DD3C91"/>
    <w:rsid w:val="00DD6302"/>
    <w:rsid w:val="00DE13D5"/>
    <w:rsid w:val="00DE2AA0"/>
    <w:rsid w:val="00DE4B68"/>
    <w:rsid w:val="00DE5DB6"/>
    <w:rsid w:val="00DF0237"/>
    <w:rsid w:val="00DF316B"/>
    <w:rsid w:val="00DF640A"/>
    <w:rsid w:val="00E015CD"/>
    <w:rsid w:val="00E02AEB"/>
    <w:rsid w:val="00E078E2"/>
    <w:rsid w:val="00E166C1"/>
    <w:rsid w:val="00E202B1"/>
    <w:rsid w:val="00E310E8"/>
    <w:rsid w:val="00E31D11"/>
    <w:rsid w:val="00E34BB8"/>
    <w:rsid w:val="00E4271D"/>
    <w:rsid w:val="00E43457"/>
    <w:rsid w:val="00E43C4D"/>
    <w:rsid w:val="00E4439D"/>
    <w:rsid w:val="00E52F97"/>
    <w:rsid w:val="00E53287"/>
    <w:rsid w:val="00E62CCA"/>
    <w:rsid w:val="00E67607"/>
    <w:rsid w:val="00E676E8"/>
    <w:rsid w:val="00E6781B"/>
    <w:rsid w:val="00E71350"/>
    <w:rsid w:val="00E73572"/>
    <w:rsid w:val="00E741CD"/>
    <w:rsid w:val="00E74A76"/>
    <w:rsid w:val="00E912B5"/>
    <w:rsid w:val="00E97C53"/>
    <w:rsid w:val="00E97E82"/>
    <w:rsid w:val="00EA4B04"/>
    <w:rsid w:val="00EA4B41"/>
    <w:rsid w:val="00EA67C1"/>
    <w:rsid w:val="00EB082F"/>
    <w:rsid w:val="00EB3B94"/>
    <w:rsid w:val="00EB44DD"/>
    <w:rsid w:val="00EB4EBC"/>
    <w:rsid w:val="00EC28E4"/>
    <w:rsid w:val="00EC4CCB"/>
    <w:rsid w:val="00ED287D"/>
    <w:rsid w:val="00ED5C9B"/>
    <w:rsid w:val="00EE0ABB"/>
    <w:rsid w:val="00EE6AA5"/>
    <w:rsid w:val="00EE6FEC"/>
    <w:rsid w:val="00EF01CC"/>
    <w:rsid w:val="00EF05EA"/>
    <w:rsid w:val="00EF060C"/>
    <w:rsid w:val="00EF0FCB"/>
    <w:rsid w:val="00EF72A5"/>
    <w:rsid w:val="00EF7B71"/>
    <w:rsid w:val="00F02FFF"/>
    <w:rsid w:val="00F04E38"/>
    <w:rsid w:val="00F04EC5"/>
    <w:rsid w:val="00F063E9"/>
    <w:rsid w:val="00F119E9"/>
    <w:rsid w:val="00F17217"/>
    <w:rsid w:val="00F20384"/>
    <w:rsid w:val="00F2214B"/>
    <w:rsid w:val="00F227CA"/>
    <w:rsid w:val="00F23576"/>
    <w:rsid w:val="00F25A58"/>
    <w:rsid w:val="00F26402"/>
    <w:rsid w:val="00F275C0"/>
    <w:rsid w:val="00F321F3"/>
    <w:rsid w:val="00F377E9"/>
    <w:rsid w:val="00F51566"/>
    <w:rsid w:val="00F51BF9"/>
    <w:rsid w:val="00F5291F"/>
    <w:rsid w:val="00F55A2A"/>
    <w:rsid w:val="00F57F8C"/>
    <w:rsid w:val="00F63F60"/>
    <w:rsid w:val="00F64DA1"/>
    <w:rsid w:val="00F66E77"/>
    <w:rsid w:val="00F67EBF"/>
    <w:rsid w:val="00F728EE"/>
    <w:rsid w:val="00F75F61"/>
    <w:rsid w:val="00F81FD4"/>
    <w:rsid w:val="00FA2197"/>
    <w:rsid w:val="00FA52C3"/>
    <w:rsid w:val="00FA6CC7"/>
    <w:rsid w:val="00FB003B"/>
    <w:rsid w:val="00FB1EF9"/>
    <w:rsid w:val="00FB27FA"/>
    <w:rsid w:val="00FB3104"/>
    <w:rsid w:val="00FB58B3"/>
    <w:rsid w:val="00FB7147"/>
    <w:rsid w:val="00FC1A05"/>
    <w:rsid w:val="00FC1D79"/>
    <w:rsid w:val="00FC6D75"/>
    <w:rsid w:val="00FD2549"/>
    <w:rsid w:val="00FD5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BAF"/>
    <w:pPr>
      <w:spacing w:line="300" w:lineRule="exact"/>
    </w:pPr>
    <w:rPr>
      <w:rFonts w:ascii="Arial" w:hAnsi="Arial"/>
      <w:sz w:val="22"/>
      <w:szCs w:val="24"/>
    </w:rPr>
  </w:style>
  <w:style w:type="paragraph" w:styleId="Heading1">
    <w:name w:val="heading 1"/>
    <w:basedOn w:val="Normal"/>
    <w:next w:val="Normal"/>
    <w:qFormat/>
    <w:rsid w:val="00D538DA"/>
    <w:pPr>
      <w:spacing w:before="480" w:after="240"/>
      <w:ind w:left="992" w:hanging="992"/>
      <w:outlineLvl w:val="0"/>
    </w:pPr>
    <w:rPr>
      <w:rFonts w:cs="Arial"/>
      <w:b/>
      <w:bCs/>
      <w:kern w:val="32"/>
      <w:szCs w:val="32"/>
    </w:rPr>
  </w:style>
  <w:style w:type="paragraph" w:styleId="Heading2">
    <w:name w:val="heading 2"/>
    <w:basedOn w:val="Normal"/>
    <w:next w:val="Normal"/>
    <w:qFormat/>
    <w:rsid w:val="00DD6302"/>
    <w:pPr>
      <w:spacing w:before="240" w:after="240"/>
      <w:ind w:left="851" w:hanging="851"/>
      <w:outlineLvl w:val="1"/>
    </w:pPr>
    <w:rPr>
      <w:rFonts w:cs="Arial"/>
      <w:bCs/>
      <w:iCs/>
      <w:szCs w:val="28"/>
    </w:rPr>
  </w:style>
  <w:style w:type="paragraph" w:styleId="Heading3">
    <w:name w:val="heading 3"/>
    <w:basedOn w:val="Heading2"/>
    <w:next w:val="Normal"/>
    <w:qFormat/>
    <w:rsid w:val="00DD6302"/>
    <w:pPr>
      <w:spacing w:after="0"/>
      <w:outlineLvl w:val="2"/>
    </w:pPr>
    <w:rPr>
      <w:b/>
      <w:bCs w:val="0"/>
      <w:szCs w:val="26"/>
    </w:rPr>
  </w:style>
  <w:style w:type="paragraph" w:styleId="Heading4">
    <w:name w:val="heading 4"/>
    <w:basedOn w:val="Normal"/>
    <w:next w:val="Normal"/>
    <w:qFormat/>
    <w:rsid w:val="0068647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8647F"/>
    <w:pPr>
      <w:spacing w:before="240" w:after="60"/>
      <w:outlineLvl w:val="4"/>
    </w:pPr>
    <w:rPr>
      <w:b/>
      <w:bCs/>
      <w:i/>
      <w:iCs/>
      <w:sz w:val="26"/>
      <w:szCs w:val="26"/>
    </w:rPr>
  </w:style>
  <w:style w:type="paragraph" w:styleId="Heading6">
    <w:name w:val="heading 6"/>
    <w:basedOn w:val="Normal"/>
    <w:next w:val="Normal"/>
    <w:qFormat/>
    <w:rsid w:val="0068647F"/>
    <w:pPr>
      <w:spacing w:before="240" w:after="60"/>
      <w:outlineLvl w:val="5"/>
    </w:pPr>
    <w:rPr>
      <w:rFonts w:ascii="Times New Roman" w:hAnsi="Times New Roman"/>
      <w:b/>
      <w:bCs/>
      <w:szCs w:val="22"/>
    </w:rPr>
  </w:style>
  <w:style w:type="paragraph" w:styleId="Heading7">
    <w:name w:val="heading 7"/>
    <w:basedOn w:val="Normal"/>
    <w:next w:val="Normal"/>
    <w:qFormat/>
    <w:rsid w:val="0068647F"/>
    <w:pPr>
      <w:spacing w:before="240" w:after="60"/>
      <w:outlineLvl w:val="6"/>
    </w:pPr>
    <w:rPr>
      <w:rFonts w:ascii="Times New Roman" w:hAnsi="Times New Roman"/>
      <w:sz w:val="24"/>
    </w:rPr>
  </w:style>
  <w:style w:type="paragraph" w:styleId="Heading8">
    <w:name w:val="heading 8"/>
    <w:basedOn w:val="Normal"/>
    <w:next w:val="Normal"/>
    <w:qFormat/>
    <w:rsid w:val="0068647F"/>
    <w:pPr>
      <w:spacing w:before="240" w:after="60"/>
      <w:outlineLvl w:val="7"/>
    </w:pPr>
    <w:rPr>
      <w:rFonts w:ascii="Times New Roman" w:hAnsi="Times New Roman"/>
      <w:i/>
      <w:iCs/>
      <w:sz w:val="24"/>
    </w:rPr>
  </w:style>
  <w:style w:type="paragraph" w:styleId="Heading9">
    <w:name w:val="heading 9"/>
    <w:basedOn w:val="Normal"/>
    <w:next w:val="Normal"/>
    <w:qFormat/>
    <w:rsid w:val="0068647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676E8"/>
    <w:pPr>
      <w:tabs>
        <w:tab w:val="left" w:pos="567"/>
      </w:tabs>
      <w:ind w:left="567" w:hanging="567"/>
    </w:pPr>
  </w:style>
  <w:style w:type="paragraph" w:customStyle="1" w:styleId="2Einrckung">
    <w:name w:val="2. Einrückung"/>
    <w:basedOn w:val="Normal"/>
    <w:rsid w:val="00E676E8"/>
    <w:pPr>
      <w:tabs>
        <w:tab w:val="left" w:pos="567"/>
        <w:tab w:val="left" w:pos="1134"/>
      </w:tabs>
      <w:ind w:left="1134" w:hanging="567"/>
    </w:pPr>
  </w:style>
  <w:style w:type="paragraph" w:customStyle="1" w:styleId="3Einrckung">
    <w:name w:val="3. Einrückung"/>
    <w:basedOn w:val="Normal"/>
    <w:rsid w:val="00E676E8"/>
    <w:pPr>
      <w:tabs>
        <w:tab w:val="left" w:pos="567"/>
        <w:tab w:val="left" w:pos="1134"/>
        <w:tab w:val="left" w:pos="1701"/>
      </w:tabs>
      <w:ind w:left="1701" w:hanging="567"/>
    </w:pPr>
  </w:style>
  <w:style w:type="paragraph" w:styleId="FootnoteText">
    <w:name w:val="footnote text"/>
    <w:basedOn w:val="Normal"/>
    <w:link w:val="FootnoteTextChar"/>
    <w:uiPriority w:val="99"/>
    <w:rsid w:val="00A45707"/>
    <w:pPr>
      <w:tabs>
        <w:tab w:val="left" w:pos="170"/>
      </w:tabs>
      <w:ind w:left="170" w:hanging="170"/>
    </w:pPr>
    <w:rPr>
      <w:sz w:val="20"/>
      <w:szCs w:val="20"/>
    </w:rPr>
  </w:style>
  <w:style w:type="character" w:styleId="FootnoteReference">
    <w:name w:val="footnote reference"/>
    <w:basedOn w:val="DefaultParagraphFont"/>
    <w:rsid w:val="005D4204"/>
    <w:rPr>
      <w:vertAlign w:val="superscript"/>
    </w:rPr>
  </w:style>
  <w:style w:type="paragraph" w:styleId="Footer">
    <w:name w:val="footer"/>
    <w:basedOn w:val="Normal"/>
    <w:link w:val="FooterChar"/>
    <w:rsid w:val="008A782D"/>
    <w:pPr>
      <w:tabs>
        <w:tab w:val="right" w:pos="9071"/>
      </w:tabs>
      <w:spacing w:line="240" w:lineRule="auto"/>
      <w:jc w:val="both"/>
    </w:pPr>
    <w:rPr>
      <w:szCs w:val="22"/>
    </w:rPr>
  </w:style>
  <w:style w:type="table" w:styleId="TableGrid">
    <w:name w:val="Table Grid"/>
    <w:basedOn w:val="TableNormal"/>
    <w:rsid w:val="007D4EA4"/>
    <w:pPr>
      <w:spacing w:line="30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3BAF"/>
    <w:pPr>
      <w:tabs>
        <w:tab w:val="center" w:pos="4536"/>
        <w:tab w:val="right" w:pos="9072"/>
      </w:tabs>
      <w:spacing w:line="240" w:lineRule="auto"/>
    </w:pPr>
  </w:style>
  <w:style w:type="paragraph" w:styleId="TOC1">
    <w:name w:val="toc 1"/>
    <w:basedOn w:val="Normal"/>
    <w:next w:val="Normal"/>
    <w:autoRedefine/>
    <w:uiPriority w:val="39"/>
    <w:rsid w:val="00797BD5"/>
    <w:pPr>
      <w:tabs>
        <w:tab w:val="right" w:pos="8789"/>
      </w:tabs>
      <w:spacing w:before="40"/>
      <w:ind w:left="992" w:right="1134" w:hanging="992"/>
      <w:outlineLvl w:val="0"/>
    </w:pPr>
  </w:style>
  <w:style w:type="paragraph" w:styleId="TOC2">
    <w:name w:val="toc 2"/>
    <w:basedOn w:val="Normal"/>
    <w:next w:val="Normal"/>
    <w:autoRedefine/>
    <w:rsid w:val="008A782D"/>
    <w:pPr>
      <w:tabs>
        <w:tab w:val="right" w:pos="8789"/>
      </w:tabs>
      <w:spacing w:after="120"/>
      <w:ind w:left="851" w:right="1418" w:hanging="851"/>
      <w:outlineLvl w:val="0"/>
    </w:pPr>
  </w:style>
  <w:style w:type="character" w:styleId="Hyperlink">
    <w:name w:val="Hyperlink"/>
    <w:basedOn w:val="DefaultParagraphFont"/>
    <w:uiPriority w:val="99"/>
    <w:rsid w:val="00351E8C"/>
    <w:rPr>
      <w:color w:val="0000FF"/>
      <w:u w:val="single"/>
    </w:rPr>
  </w:style>
  <w:style w:type="paragraph" w:styleId="TOC3">
    <w:name w:val="toc 3"/>
    <w:basedOn w:val="Normal"/>
    <w:next w:val="Normal"/>
    <w:autoRedefine/>
    <w:rsid w:val="008A782D"/>
    <w:pPr>
      <w:tabs>
        <w:tab w:val="right" w:pos="8789"/>
      </w:tabs>
      <w:spacing w:before="480"/>
    </w:pPr>
  </w:style>
  <w:style w:type="paragraph" w:customStyle="1" w:styleId="TitelKopfzeile">
    <w:name w:val="Titel_Kopfzeile"/>
    <w:basedOn w:val="Header"/>
    <w:rsid w:val="00055046"/>
    <w:pPr>
      <w:tabs>
        <w:tab w:val="clear" w:pos="4536"/>
        <w:tab w:val="clear" w:pos="9072"/>
      </w:tabs>
      <w:spacing w:before="120" w:after="360"/>
    </w:pPr>
    <w:rPr>
      <w:b/>
    </w:rPr>
  </w:style>
  <w:style w:type="paragraph" w:customStyle="1" w:styleId="Inhalt">
    <w:name w:val="Inhalt"/>
    <w:basedOn w:val="Normal"/>
    <w:rsid w:val="00797BD5"/>
    <w:pPr>
      <w:spacing w:before="480" w:after="360"/>
    </w:pPr>
    <w:rPr>
      <w:b/>
      <w:sz w:val="28"/>
      <w:szCs w:val="28"/>
    </w:rPr>
  </w:style>
  <w:style w:type="paragraph" w:customStyle="1" w:styleId="1Zeile">
    <w:name w:val="1. Zeile"/>
    <w:basedOn w:val="Normal"/>
    <w:next w:val="Normal"/>
    <w:rsid w:val="00A25907"/>
    <w:pPr>
      <w:tabs>
        <w:tab w:val="left" w:pos="851"/>
        <w:tab w:val="right" w:pos="6662"/>
      </w:tabs>
      <w:spacing w:line="240" w:lineRule="auto"/>
      <w:jc w:val="both"/>
    </w:pPr>
    <w:rPr>
      <w:szCs w:val="20"/>
    </w:rPr>
  </w:style>
  <w:style w:type="paragraph" w:customStyle="1" w:styleId="berschriftinTabelle">
    <w:name w:val="Überschrift in Tabelle"/>
    <w:basedOn w:val="Normal"/>
    <w:rsid w:val="00A25907"/>
    <w:pPr>
      <w:tabs>
        <w:tab w:val="left" w:pos="851"/>
        <w:tab w:val="right" w:pos="6662"/>
      </w:tabs>
      <w:spacing w:before="120" w:after="120" w:line="240" w:lineRule="auto"/>
    </w:pPr>
    <w:rPr>
      <w:b/>
      <w:szCs w:val="20"/>
    </w:rPr>
  </w:style>
  <w:style w:type="paragraph" w:customStyle="1" w:styleId="Kostenzeile">
    <w:name w:val="Kostenzeile"/>
    <w:basedOn w:val="Normal"/>
    <w:rsid w:val="00A25907"/>
    <w:pPr>
      <w:tabs>
        <w:tab w:val="left" w:pos="851"/>
        <w:tab w:val="right" w:pos="6662"/>
      </w:tabs>
      <w:spacing w:before="120" w:after="120" w:line="240" w:lineRule="auto"/>
      <w:ind w:left="356"/>
      <w:jc w:val="both"/>
    </w:pPr>
    <w:rPr>
      <w:b/>
      <w:bCs/>
      <w:szCs w:val="20"/>
    </w:rPr>
  </w:style>
  <w:style w:type="paragraph" w:customStyle="1" w:styleId="Kosten">
    <w:name w:val="Kosten"/>
    <w:basedOn w:val="Normal"/>
    <w:rsid w:val="00A25907"/>
    <w:pPr>
      <w:tabs>
        <w:tab w:val="right" w:pos="6662"/>
      </w:tabs>
      <w:spacing w:before="120" w:after="120" w:line="240" w:lineRule="auto"/>
      <w:ind w:right="851"/>
      <w:jc w:val="right"/>
    </w:pPr>
    <w:rPr>
      <w:b/>
      <w:szCs w:val="20"/>
    </w:rPr>
  </w:style>
  <w:style w:type="character" w:styleId="CommentReference">
    <w:name w:val="annotation reference"/>
    <w:basedOn w:val="DefaultParagraphFont"/>
    <w:semiHidden/>
    <w:rsid w:val="008B0F4A"/>
    <w:rPr>
      <w:sz w:val="16"/>
      <w:szCs w:val="16"/>
    </w:rPr>
  </w:style>
  <w:style w:type="paragraph" w:styleId="CommentText">
    <w:name w:val="annotation text"/>
    <w:basedOn w:val="Normal"/>
    <w:semiHidden/>
    <w:rsid w:val="008B0F4A"/>
    <w:rPr>
      <w:sz w:val="20"/>
      <w:szCs w:val="20"/>
    </w:rPr>
  </w:style>
  <w:style w:type="paragraph" w:styleId="CommentSubject">
    <w:name w:val="annotation subject"/>
    <w:basedOn w:val="CommentText"/>
    <w:next w:val="CommentText"/>
    <w:semiHidden/>
    <w:rsid w:val="008B0F4A"/>
    <w:rPr>
      <w:b/>
      <w:bCs/>
    </w:rPr>
  </w:style>
  <w:style w:type="paragraph" w:styleId="BalloonText">
    <w:name w:val="Balloon Text"/>
    <w:basedOn w:val="Normal"/>
    <w:semiHidden/>
    <w:rsid w:val="008B0F4A"/>
    <w:rPr>
      <w:rFonts w:ascii="Tahoma" w:hAnsi="Tahoma" w:cs="Tahoma"/>
      <w:sz w:val="16"/>
      <w:szCs w:val="16"/>
    </w:rPr>
  </w:style>
  <w:style w:type="paragraph" w:styleId="TableofFigures">
    <w:name w:val="table of figures"/>
    <w:basedOn w:val="Normal"/>
    <w:next w:val="Normal"/>
    <w:semiHidden/>
    <w:rsid w:val="0068647F"/>
  </w:style>
  <w:style w:type="paragraph" w:styleId="Salutation">
    <w:name w:val="Salutation"/>
    <w:basedOn w:val="Normal"/>
    <w:next w:val="Normal"/>
    <w:rsid w:val="0068647F"/>
  </w:style>
  <w:style w:type="paragraph" w:styleId="ListBullet">
    <w:name w:val="List Bullet"/>
    <w:basedOn w:val="Normal"/>
    <w:rsid w:val="0068647F"/>
    <w:pPr>
      <w:numPr>
        <w:numId w:val="1"/>
      </w:numPr>
    </w:pPr>
  </w:style>
  <w:style w:type="paragraph" w:styleId="ListBullet2">
    <w:name w:val="List Bullet 2"/>
    <w:basedOn w:val="Normal"/>
    <w:rsid w:val="0068647F"/>
    <w:pPr>
      <w:numPr>
        <w:numId w:val="2"/>
      </w:numPr>
    </w:pPr>
  </w:style>
  <w:style w:type="paragraph" w:styleId="ListBullet3">
    <w:name w:val="List Bullet 3"/>
    <w:basedOn w:val="Normal"/>
    <w:rsid w:val="0068647F"/>
    <w:pPr>
      <w:numPr>
        <w:numId w:val="3"/>
      </w:numPr>
    </w:pPr>
  </w:style>
  <w:style w:type="paragraph" w:styleId="ListBullet4">
    <w:name w:val="List Bullet 4"/>
    <w:basedOn w:val="Normal"/>
    <w:rsid w:val="0068647F"/>
    <w:pPr>
      <w:numPr>
        <w:numId w:val="4"/>
      </w:numPr>
    </w:pPr>
  </w:style>
  <w:style w:type="paragraph" w:styleId="ListBullet5">
    <w:name w:val="List Bullet 5"/>
    <w:basedOn w:val="Normal"/>
    <w:rsid w:val="0068647F"/>
    <w:pPr>
      <w:numPr>
        <w:numId w:val="5"/>
      </w:numPr>
    </w:pPr>
  </w:style>
  <w:style w:type="paragraph" w:styleId="Caption">
    <w:name w:val="caption"/>
    <w:basedOn w:val="Normal"/>
    <w:next w:val="Normal"/>
    <w:qFormat/>
    <w:rsid w:val="0068647F"/>
    <w:rPr>
      <w:b/>
      <w:bCs/>
      <w:sz w:val="20"/>
      <w:szCs w:val="20"/>
    </w:rPr>
  </w:style>
  <w:style w:type="paragraph" w:styleId="BlockText">
    <w:name w:val="Block Text"/>
    <w:basedOn w:val="Normal"/>
    <w:rsid w:val="0068647F"/>
    <w:pPr>
      <w:spacing w:after="120"/>
      <w:ind w:left="1440" w:right="1440"/>
    </w:pPr>
  </w:style>
  <w:style w:type="paragraph" w:styleId="Date">
    <w:name w:val="Date"/>
    <w:basedOn w:val="Normal"/>
    <w:next w:val="Normal"/>
    <w:rsid w:val="0068647F"/>
  </w:style>
  <w:style w:type="paragraph" w:styleId="DocumentMap">
    <w:name w:val="Document Map"/>
    <w:basedOn w:val="Normal"/>
    <w:semiHidden/>
    <w:rsid w:val="0068647F"/>
    <w:pPr>
      <w:shd w:val="clear" w:color="auto" w:fill="000080"/>
    </w:pPr>
    <w:rPr>
      <w:rFonts w:ascii="Tahoma" w:hAnsi="Tahoma" w:cs="Tahoma"/>
      <w:sz w:val="20"/>
      <w:szCs w:val="20"/>
    </w:rPr>
  </w:style>
  <w:style w:type="paragraph" w:styleId="E-mailSignature">
    <w:name w:val="E-mail Signature"/>
    <w:basedOn w:val="Normal"/>
    <w:rsid w:val="0068647F"/>
  </w:style>
  <w:style w:type="paragraph" w:styleId="EndnoteText">
    <w:name w:val="endnote text"/>
    <w:basedOn w:val="Normal"/>
    <w:semiHidden/>
    <w:rsid w:val="0068647F"/>
    <w:rPr>
      <w:sz w:val="20"/>
      <w:szCs w:val="20"/>
    </w:rPr>
  </w:style>
  <w:style w:type="paragraph" w:styleId="NoteHeading">
    <w:name w:val="Note Heading"/>
    <w:basedOn w:val="Normal"/>
    <w:next w:val="Normal"/>
    <w:rsid w:val="0068647F"/>
  </w:style>
  <w:style w:type="paragraph" w:styleId="Closing">
    <w:name w:val="Closing"/>
    <w:basedOn w:val="Normal"/>
    <w:rsid w:val="0068647F"/>
    <w:pPr>
      <w:ind w:left="4252"/>
    </w:pPr>
  </w:style>
  <w:style w:type="paragraph" w:styleId="HTMLAddress">
    <w:name w:val="HTML Address"/>
    <w:basedOn w:val="Normal"/>
    <w:rsid w:val="0068647F"/>
    <w:rPr>
      <w:i/>
      <w:iCs/>
    </w:rPr>
  </w:style>
  <w:style w:type="paragraph" w:styleId="HTMLPreformatted">
    <w:name w:val="HTML Preformatted"/>
    <w:basedOn w:val="Normal"/>
    <w:rsid w:val="0068647F"/>
    <w:rPr>
      <w:rFonts w:ascii="Courier New" w:hAnsi="Courier New" w:cs="Courier New"/>
      <w:sz w:val="20"/>
      <w:szCs w:val="20"/>
    </w:rPr>
  </w:style>
  <w:style w:type="paragraph" w:styleId="Index1">
    <w:name w:val="index 1"/>
    <w:basedOn w:val="Normal"/>
    <w:next w:val="Normal"/>
    <w:autoRedefine/>
    <w:semiHidden/>
    <w:rsid w:val="0068647F"/>
    <w:pPr>
      <w:ind w:left="220" w:hanging="220"/>
    </w:pPr>
  </w:style>
  <w:style w:type="paragraph" w:styleId="Index2">
    <w:name w:val="index 2"/>
    <w:basedOn w:val="Normal"/>
    <w:next w:val="Normal"/>
    <w:autoRedefine/>
    <w:semiHidden/>
    <w:rsid w:val="0068647F"/>
    <w:pPr>
      <w:ind w:left="440" w:hanging="220"/>
    </w:pPr>
  </w:style>
  <w:style w:type="paragraph" w:styleId="Index3">
    <w:name w:val="index 3"/>
    <w:basedOn w:val="Normal"/>
    <w:next w:val="Normal"/>
    <w:autoRedefine/>
    <w:semiHidden/>
    <w:rsid w:val="0068647F"/>
    <w:pPr>
      <w:ind w:left="660" w:hanging="220"/>
    </w:pPr>
  </w:style>
  <w:style w:type="paragraph" w:styleId="Index4">
    <w:name w:val="index 4"/>
    <w:basedOn w:val="Normal"/>
    <w:next w:val="Normal"/>
    <w:autoRedefine/>
    <w:semiHidden/>
    <w:rsid w:val="0068647F"/>
    <w:pPr>
      <w:ind w:left="880" w:hanging="220"/>
    </w:pPr>
  </w:style>
  <w:style w:type="paragraph" w:styleId="Index5">
    <w:name w:val="index 5"/>
    <w:basedOn w:val="Normal"/>
    <w:next w:val="Normal"/>
    <w:autoRedefine/>
    <w:semiHidden/>
    <w:rsid w:val="0068647F"/>
    <w:pPr>
      <w:ind w:left="1100" w:hanging="220"/>
    </w:pPr>
  </w:style>
  <w:style w:type="paragraph" w:styleId="Index6">
    <w:name w:val="index 6"/>
    <w:basedOn w:val="Normal"/>
    <w:next w:val="Normal"/>
    <w:autoRedefine/>
    <w:semiHidden/>
    <w:rsid w:val="0068647F"/>
    <w:pPr>
      <w:ind w:left="1320" w:hanging="220"/>
    </w:pPr>
  </w:style>
  <w:style w:type="paragraph" w:styleId="Index7">
    <w:name w:val="index 7"/>
    <w:basedOn w:val="Normal"/>
    <w:next w:val="Normal"/>
    <w:autoRedefine/>
    <w:semiHidden/>
    <w:rsid w:val="0068647F"/>
    <w:pPr>
      <w:ind w:left="1540" w:hanging="220"/>
    </w:pPr>
  </w:style>
  <w:style w:type="paragraph" w:styleId="Index8">
    <w:name w:val="index 8"/>
    <w:basedOn w:val="Normal"/>
    <w:next w:val="Normal"/>
    <w:autoRedefine/>
    <w:semiHidden/>
    <w:rsid w:val="0068647F"/>
    <w:pPr>
      <w:ind w:left="1760" w:hanging="220"/>
    </w:pPr>
  </w:style>
  <w:style w:type="paragraph" w:styleId="Index9">
    <w:name w:val="index 9"/>
    <w:basedOn w:val="Normal"/>
    <w:next w:val="Normal"/>
    <w:autoRedefine/>
    <w:semiHidden/>
    <w:rsid w:val="0068647F"/>
    <w:pPr>
      <w:ind w:left="1980" w:hanging="220"/>
    </w:pPr>
  </w:style>
  <w:style w:type="paragraph" w:styleId="IndexHeading">
    <w:name w:val="index heading"/>
    <w:basedOn w:val="Normal"/>
    <w:next w:val="Index1"/>
    <w:semiHidden/>
    <w:rsid w:val="0068647F"/>
    <w:rPr>
      <w:rFonts w:cs="Arial"/>
      <w:b/>
      <w:bCs/>
    </w:rPr>
  </w:style>
  <w:style w:type="paragraph" w:styleId="List">
    <w:name w:val="List"/>
    <w:basedOn w:val="Normal"/>
    <w:rsid w:val="0068647F"/>
    <w:pPr>
      <w:ind w:left="283" w:hanging="283"/>
    </w:pPr>
  </w:style>
  <w:style w:type="paragraph" w:styleId="List2">
    <w:name w:val="List 2"/>
    <w:basedOn w:val="Normal"/>
    <w:rsid w:val="0068647F"/>
    <w:pPr>
      <w:ind w:left="566" w:hanging="283"/>
    </w:pPr>
  </w:style>
  <w:style w:type="paragraph" w:styleId="List3">
    <w:name w:val="List 3"/>
    <w:basedOn w:val="Normal"/>
    <w:rsid w:val="0068647F"/>
    <w:pPr>
      <w:ind w:left="849" w:hanging="283"/>
    </w:pPr>
  </w:style>
  <w:style w:type="paragraph" w:styleId="List4">
    <w:name w:val="List 4"/>
    <w:basedOn w:val="Normal"/>
    <w:rsid w:val="0068647F"/>
    <w:pPr>
      <w:ind w:left="1132" w:hanging="283"/>
    </w:pPr>
  </w:style>
  <w:style w:type="paragraph" w:styleId="List5">
    <w:name w:val="List 5"/>
    <w:basedOn w:val="Normal"/>
    <w:rsid w:val="0068647F"/>
    <w:pPr>
      <w:ind w:left="1415" w:hanging="283"/>
    </w:pPr>
  </w:style>
  <w:style w:type="paragraph" w:styleId="ListContinue">
    <w:name w:val="List Continue"/>
    <w:basedOn w:val="Normal"/>
    <w:rsid w:val="0068647F"/>
    <w:pPr>
      <w:spacing w:after="120"/>
      <w:ind w:left="283"/>
    </w:pPr>
  </w:style>
  <w:style w:type="paragraph" w:styleId="ListContinue2">
    <w:name w:val="List Continue 2"/>
    <w:basedOn w:val="Normal"/>
    <w:rsid w:val="0068647F"/>
    <w:pPr>
      <w:spacing w:after="120"/>
      <w:ind w:left="566"/>
    </w:pPr>
  </w:style>
  <w:style w:type="paragraph" w:styleId="ListContinue3">
    <w:name w:val="List Continue 3"/>
    <w:basedOn w:val="Normal"/>
    <w:rsid w:val="0068647F"/>
    <w:pPr>
      <w:spacing w:after="120"/>
      <w:ind w:left="849"/>
    </w:pPr>
  </w:style>
  <w:style w:type="paragraph" w:styleId="ListContinue4">
    <w:name w:val="List Continue 4"/>
    <w:basedOn w:val="Normal"/>
    <w:rsid w:val="0068647F"/>
    <w:pPr>
      <w:spacing w:after="120"/>
      <w:ind w:left="1132"/>
    </w:pPr>
  </w:style>
  <w:style w:type="paragraph" w:styleId="ListContinue5">
    <w:name w:val="List Continue 5"/>
    <w:basedOn w:val="Normal"/>
    <w:rsid w:val="0068647F"/>
    <w:pPr>
      <w:spacing w:after="120"/>
      <w:ind w:left="1415"/>
    </w:pPr>
  </w:style>
  <w:style w:type="paragraph" w:styleId="ListNumber">
    <w:name w:val="List Number"/>
    <w:basedOn w:val="Normal"/>
    <w:rsid w:val="0068647F"/>
    <w:pPr>
      <w:numPr>
        <w:numId w:val="6"/>
      </w:numPr>
    </w:pPr>
  </w:style>
  <w:style w:type="paragraph" w:styleId="ListNumber2">
    <w:name w:val="List Number 2"/>
    <w:basedOn w:val="Normal"/>
    <w:rsid w:val="0068647F"/>
    <w:pPr>
      <w:numPr>
        <w:numId w:val="7"/>
      </w:numPr>
    </w:pPr>
  </w:style>
  <w:style w:type="paragraph" w:styleId="ListNumber3">
    <w:name w:val="List Number 3"/>
    <w:basedOn w:val="Normal"/>
    <w:rsid w:val="0068647F"/>
    <w:pPr>
      <w:numPr>
        <w:numId w:val="8"/>
      </w:numPr>
    </w:pPr>
  </w:style>
  <w:style w:type="paragraph" w:styleId="ListNumber4">
    <w:name w:val="List Number 4"/>
    <w:basedOn w:val="Normal"/>
    <w:rsid w:val="0068647F"/>
    <w:pPr>
      <w:numPr>
        <w:numId w:val="9"/>
      </w:numPr>
    </w:pPr>
  </w:style>
  <w:style w:type="paragraph" w:styleId="ListNumber5">
    <w:name w:val="List Number 5"/>
    <w:basedOn w:val="Normal"/>
    <w:rsid w:val="0068647F"/>
    <w:pPr>
      <w:numPr>
        <w:numId w:val="10"/>
      </w:numPr>
    </w:pPr>
  </w:style>
  <w:style w:type="paragraph" w:styleId="MacroText">
    <w:name w:val="macro"/>
    <w:semiHidden/>
    <w:rsid w:val="0068647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paragraph" w:styleId="MessageHeader">
    <w:name w:val="Message Header"/>
    <w:basedOn w:val="Normal"/>
    <w:rsid w:val="0068647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PlainText">
    <w:name w:val="Plain Text"/>
    <w:basedOn w:val="Normal"/>
    <w:rsid w:val="0068647F"/>
    <w:rPr>
      <w:rFonts w:ascii="Courier New" w:hAnsi="Courier New" w:cs="Courier New"/>
      <w:sz w:val="20"/>
      <w:szCs w:val="20"/>
    </w:rPr>
  </w:style>
  <w:style w:type="paragraph" w:styleId="TableofAuthorities">
    <w:name w:val="table of authorities"/>
    <w:basedOn w:val="Normal"/>
    <w:next w:val="Normal"/>
    <w:semiHidden/>
    <w:rsid w:val="0068647F"/>
    <w:pPr>
      <w:ind w:left="220" w:hanging="220"/>
    </w:pPr>
  </w:style>
  <w:style w:type="paragraph" w:styleId="TOAHeading">
    <w:name w:val="toa heading"/>
    <w:basedOn w:val="Normal"/>
    <w:next w:val="Normal"/>
    <w:semiHidden/>
    <w:rsid w:val="0068647F"/>
    <w:pPr>
      <w:spacing w:before="120"/>
    </w:pPr>
    <w:rPr>
      <w:rFonts w:cs="Arial"/>
      <w:b/>
      <w:bCs/>
      <w:sz w:val="24"/>
    </w:rPr>
  </w:style>
  <w:style w:type="paragraph" w:styleId="NormalWeb">
    <w:name w:val="Normal (Web)"/>
    <w:basedOn w:val="Normal"/>
    <w:rsid w:val="0068647F"/>
    <w:rPr>
      <w:rFonts w:ascii="Times New Roman" w:hAnsi="Times New Roman"/>
      <w:sz w:val="24"/>
    </w:rPr>
  </w:style>
  <w:style w:type="paragraph" w:styleId="NormalIndent">
    <w:name w:val="Normal Indent"/>
    <w:basedOn w:val="Normal"/>
    <w:rsid w:val="0068647F"/>
    <w:pPr>
      <w:ind w:left="708"/>
    </w:pPr>
  </w:style>
  <w:style w:type="paragraph" w:styleId="BodyText">
    <w:name w:val="Body Text"/>
    <w:basedOn w:val="Normal"/>
    <w:rsid w:val="0068647F"/>
    <w:pPr>
      <w:spacing w:after="120"/>
    </w:pPr>
  </w:style>
  <w:style w:type="paragraph" w:styleId="BodyText2">
    <w:name w:val="Body Text 2"/>
    <w:basedOn w:val="Normal"/>
    <w:rsid w:val="0068647F"/>
    <w:pPr>
      <w:spacing w:after="120" w:line="480" w:lineRule="auto"/>
    </w:pPr>
  </w:style>
  <w:style w:type="paragraph" w:styleId="BodyText3">
    <w:name w:val="Body Text 3"/>
    <w:basedOn w:val="Normal"/>
    <w:rsid w:val="0068647F"/>
    <w:pPr>
      <w:spacing w:after="120"/>
    </w:pPr>
    <w:rPr>
      <w:sz w:val="16"/>
      <w:szCs w:val="16"/>
    </w:rPr>
  </w:style>
  <w:style w:type="paragraph" w:styleId="BodyTextIndent2">
    <w:name w:val="Body Text Indent 2"/>
    <w:basedOn w:val="Normal"/>
    <w:rsid w:val="0068647F"/>
    <w:pPr>
      <w:spacing w:after="120" w:line="480" w:lineRule="auto"/>
      <w:ind w:left="283"/>
    </w:pPr>
  </w:style>
  <w:style w:type="paragraph" w:styleId="BodyTextIndent3">
    <w:name w:val="Body Text Indent 3"/>
    <w:basedOn w:val="Normal"/>
    <w:rsid w:val="0068647F"/>
    <w:pPr>
      <w:spacing w:after="120"/>
      <w:ind w:left="283"/>
    </w:pPr>
    <w:rPr>
      <w:sz w:val="16"/>
      <w:szCs w:val="16"/>
    </w:rPr>
  </w:style>
  <w:style w:type="paragraph" w:styleId="BodyTextFirstIndent">
    <w:name w:val="Body Text First Indent"/>
    <w:basedOn w:val="BodyText"/>
    <w:rsid w:val="0068647F"/>
    <w:pPr>
      <w:ind w:firstLine="210"/>
    </w:pPr>
  </w:style>
  <w:style w:type="paragraph" w:styleId="BodyTextIndent">
    <w:name w:val="Body Text Indent"/>
    <w:basedOn w:val="Normal"/>
    <w:rsid w:val="0068647F"/>
    <w:pPr>
      <w:spacing w:after="120"/>
      <w:ind w:left="283"/>
    </w:pPr>
  </w:style>
  <w:style w:type="paragraph" w:styleId="BodyTextFirstIndent2">
    <w:name w:val="Body Text First Indent 2"/>
    <w:basedOn w:val="BodyTextIndent"/>
    <w:rsid w:val="0068647F"/>
    <w:pPr>
      <w:ind w:firstLine="210"/>
    </w:pPr>
  </w:style>
  <w:style w:type="paragraph" w:styleId="Title">
    <w:name w:val="Title"/>
    <w:basedOn w:val="Normal"/>
    <w:qFormat/>
    <w:rsid w:val="0068647F"/>
    <w:pPr>
      <w:spacing w:before="240" w:after="60"/>
      <w:jc w:val="center"/>
      <w:outlineLvl w:val="0"/>
    </w:pPr>
    <w:rPr>
      <w:rFonts w:cs="Arial"/>
      <w:b/>
      <w:bCs/>
      <w:kern w:val="28"/>
      <w:sz w:val="32"/>
      <w:szCs w:val="32"/>
    </w:rPr>
  </w:style>
  <w:style w:type="paragraph" w:styleId="EnvelopeReturn">
    <w:name w:val="envelope return"/>
    <w:basedOn w:val="Normal"/>
    <w:rsid w:val="0068647F"/>
    <w:rPr>
      <w:rFonts w:cs="Arial"/>
      <w:sz w:val="20"/>
      <w:szCs w:val="20"/>
    </w:rPr>
  </w:style>
  <w:style w:type="paragraph" w:styleId="EnvelopeAddress">
    <w:name w:val="envelope address"/>
    <w:basedOn w:val="Normal"/>
    <w:rsid w:val="0068647F"/>
    <w:pPr>
      <w:framePr w:w="4320" w:h="2160" w:hRule="exact" w:hSpace="141" w:wrap="auto" w:hAnchor="page" w:xAlign="center" w:yAlign="bottom"/>
      <w:ind w:left="1"/>
    </w:pPr>
    <w:rPr>
      <w:rFonts w:cs="Arial"/>
      <w:sz w:val="24"/>
    </w:rPr>
  </w:style>
  <w:style w:type="paragraph" w:styleId="Signature">
    <w:name w:val="Signature"/>
    <w:basedOn w:val="Normal"/>
    <w:rsid w:val="0068647F"/>
    <w:pPr>
      <w:ind w:left="4252"/>
    </w:pPr>
  </w:style>
  <w:style w:type="paragraph" w:styleId="Subtitle">
    <w:name w:val="Subtitle"/>
    <w:basedOn w:val="Normal"/>
    <w:qFormat/>
    <w:rsid w:val="0068647F"/>
    <w:pPr>
      <w:spacing w:after="60"/>
      <w:jc w:val="center"/>
      <w:outlineLvl w:val="1"/>
    </w:pPr>
    <w:rPr>
      <w:rFonts w:cs="Arial"/>
      <w:sz w:val="24"/>
    </w:rPr>
  </w:style>
  <w:style w:type="paragraph" w:styleId="TOC4">
    <w:name w:val="toc 4"/>
    <w:basedOn w:val="Normal"/>
    <w:next w:val="Normal"/>
    <w:autoRedefine/>
    <w:semiHidden/>
    <w:rsid w:val="0068647F"/>
    <w:pPr>
      <w:ind w:left="660"/>
    </w:pPr>
  </w:style>
  <w:style w:type="paragraph" w:styleId="TOC5">
    <w:name w:val="toc 5"/>
    <w:basedOn w:val="Normal"/>
    <w:next w:val="Normal"/>
    <w:autoRedefine/>
    <w:semiHidden/>
    <w:rsid w:val="0068647F"/>
    <w:pPr>
      <w:ind w:left="880"/>
    </w:pPr>
  </w:style>
  <w:style w:type="paragraph" w:styleId="TOC6">
    <w:name w:val="toc 6"/>
    <w:basedOn w:val="Normal"/>
    <w:next w:val="Normal"/>
    <w:autoRedefine/>
    <w:semiHidden/>
    <w:rsid w:val="0068647F"/>
    <w:pPr>
      <w:ind w:left="1100"/>
    </w:pPr>
  </w:style>
  <w:style w:type="paragraph" w:styleId="TOC7">
    <w:name w:val="toc 7"/>
    <w:basedOn w:val="Normal"/>
    <w:next w:val="Normal"/>
    <w:autoRedefine/>
    <w:semiHidden/>
    <w:rsid w:val="0068647F"/>
    <w:pPr>
      <w:ind w:left="1320"/>
    </w:pPr>
  </w:style>
  <w:style w:type="paragraph" w:styleId="TOC8">
    <w:name w:val="toc 8"/>
    <w:basedOn w:val="Normal"/>
    <w:next w:val="Normal"/>
    <w:autoRedefine/>
    <w:semiHidden/>
    <w:rsid w:val="0068647F"/>
    <w:pPr>
      <w:ind w:left="1540"/>
    </w:pPr>
  </w:style>
  <w:style w:type="paragraph" w:styleId="TOC9">
    <w:name w:val="toc 9"/>
    <w:basedOn w:val="Normal"/>
    <w:next w:val="Normal"/>
    <w:autoRedefine/>
    <w:semiHidden/>
    <w:rsid w:val="0068647F"/>
    <w:pPr>
      <w:ind w:left="1760"/>
    </w:pPr>
  </w:style>
  <w:style w:type="character" w:customStyle="1" w:styleId="FooterChar">
    <w:name w:val="Footer Char"/>
    <w:basedOn w:val="DefaultParagraphFont"/>
    <w:link w:val="Footer"/>
    <w:rsid w:val="00D82809"/>
    <w:rPr>
      <w:rFonts w:ascii="Arial" w:hAnsi="Arial"/>
      <w:sz w:val="22"/>
      <w:szCs w:val="22"/>
    </w:rPr>
  </w:style>
  <w:style w:type="paragraph" w:customStyle="1" w:styleId="Default">
    <w:name w:val="Default"/>
    <w:rsid w:val="00F063E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C6FDD"/>
    <w:pPr>
      <w:ind w:left="720"/>
      <w:contextualSpacing/>
    </w:pPr>
  </w:style>
  <w:style w:type="character" w:customStyle="1" w:styleId="FootnoteTextChar">
    <w:name w:val="Footnote Text Char"/>
    <w:basedOn w:val="DefaultParagraphFont"/>
    <w:link w:val="FootnoteText"/>
    <w:uiPriority w:val="99"/>
    <w:rsid w:val="000C6FDD"/>
    <w:rPr>
      <w:rFonts w:ascii="Arial" w:hAnsi="Arial"/>
    </w:rPr>
  </w:style>
  <w:style w:type="character" w:customStyle="1" w:styleId="ColorfulList-Accent1Char">
    <w:name w:val="Colorful List - Accent 1 Char"/>
    <w:link w:val="ColorfulList-Accent1"/>
    <w:uiPriority w:val="34"/>
    <w:locked/>
    <w:rsid w:val="00631B32"/>
    <w:rPr>
      <w:rFonts w:eastAsia="SimSun" w:cs="Arial"/>
      <w:szCs w:val="24"/>
      <w:lang w:val="en-GB" w:eastAsia="zh-CN"/>
    </w:rPr>
  </w:style>
  <w:style w:type="table" w:styleId="ColorfulList-Accent1">
    <w:name w:val="Colorful List Accent 1"/>
    <w:basedOn w:val="TableNormal"/>
    <w:link w:val="ColorfulList-Accent1Char"/>
    <w:uiPriority w:val="34"/>
    <w:rsid w:val="00631B32"/>
    <w:rPr>
      <w:rFonts w:eastAsia="SimSun" w:cs="Arial"/>
      <w:szCs w:val="24"/>
      <w:lang w:val="en-GB" w:eastAsia="zh-C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t">
    <w:name w:val="st"/>
    <w:basedOn w:val="DefaultParagraphFont"/>
    <w:rsid w:val="00A7213B"/>
  </w:style>
  <w:style w:type="character" w:customStyle="1" w:styleId="ltsentence">
    <w:name w:val="ltsentence"/>
    <w:basedOn w:val="DefaultParagraphFont"/>
    <w:rsid w:val="006F6600"/>
  </w:style>
  <w:style w:type="paragraph" w:customStyle="1" w:styleId="List-Num1">
    <w:name w:val="List-Num 1"/>
    <w:qFormat/>
    <w:rsid w:val="00A84116"/>
    <w:pPr>
      <w:keepNext/>
      <w:numPr>
        <w:numId w:val="19"/>
      </w:numPr>
      <w:suppressAutoHyphens/>
      <w:spacing w:line="264" w:lineRule="auto"/>
      <w:outlineLvl w:val="0"/>
    </w:pPr>
    <w:rPr>
      <w:rFonts w:ascii="Arial" w:hAnsi="Arial" w:cs="Arial"/>
      <w:b/>
      <w:szCs w:val="22"/>
      <w:lang w:val="en-CA" w:eastAsia="en-US"/>
    </w:rPr>
  </w:style>
  <w:style w:type="paragraph" w:customStyle="1" w:styleId="List-Num2">
    <w:name w:val="List-Num 2"/>
    <w:basedOn w:val="List-Num1"/>
    <w:qFormat/>
    <w:rsid w:val="00A84116"/>
    <w:pPr>
      <w:keepNext w:val="0"/>
      <w:numPr>
        <w:ilvl w:val="2"/>
      </w:numPr>
      <w:spacing w:after="120"/>
    </w:pPr>
    <w:rPr>
      <w:b w:val="0"/>
    </w:rPr>
  </w:style>
  <w:style w:type="paragraph" w:customStyle="1" w:styleId="List-Num4">
    <w:name w:val="List-Num 4"/>
    <w:basedOn w:val="Normal"/>
    <w:qFormat/>
    <w:rsid w:val="00A84116"/>
    <w:pPr>
      <w:numPr>
        <w:ilvl w:val="4"/>
        <w:numId w:val="19"/>
      </w:numPr>
      <w:suppressAutoHyphens/>
      <w:spacing w:after="120" w:line="264" w:lineRule="auto"/>
      <w:outlineLvl w:val="0"/>
    </w:pPr>
    <w:rPr>
      <w:rFonts w:cs="Arial"/>
      <w:sz w:val="20"/>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BAF"/>
    <w:pPr>
      <w:spacing w:line="300" w:lineRule="exact"/>
    </w:pPr>
    <w:rPr>
      <w:rFonts w:ascii="Arial" w:hAnsi="Arial"/>
      <w:sz w:val="22"/>
      <w:szCs w:val="24"/>
    </w:rPr>
  </w:style>
  <w:style w:type="paragraph" w:styleId="Heading1">
    <w:name w:val="heading 1"/>
    <w:basedOn w:val="Normal"/>
    <w:next w:val="Normal"/>
    <w:qFormat/>
    <w:rsid w:val="00D538DA"/>
    <w:pPr>
      <w:spacing w:before="480" w:after="240"/>
      <w:ind w:left="992" w:hanging="992"/>
      <w:outlineLvl w:val="0"/>
    </w:pPr>
    <w:rPr>
      <w:rFonts w:cs="Arial"/>
      <w:b/>
      <w:bCs/>
      <w:kern w:val="32"/>
      <w:szCs w:val="32"/>
    </w:rPr>
  </w:style>
  <w:style w:type="paragraph" w:styleId="Heading2">
    <w:name w:val="heading 2"/>
    <w:basedOn w:val="Normal"/>
    <w:next w:val="Normal"/>
    <w:qFormat/>
    <w:rsid w:val="00DD6302"/>
    <w:pPr>
      <w:spacing w:before="240" w:after="240"/>
      <w:ind w:left="851" w:hanging="851"/>
      <w:outlineLvl w:val="1"/>
    </w:pPr>
    <w:rPr>
      <w:rFonts w:cs="Arial"/>
      <w:bCs/>
      <w:iCs/>
      <w:szCs w:val="28"/>
    </w:rPr>
  </w:style>
  <w:style w:type="paragraph" w:styleId="Heading3">
    <w:name w:val="heading 3"/>
    <w:basedOn w:val="Heading2"/>
    <w:next w:val="Normal"/>
    <w:qFormat/>
    <w:rsid w:val="00DD6302"/>
    <w:pPr>
      <w:spacing w:after="0"/>
      <w:outlineLvl w:val="2"/>
    </w:pPr>
    <w:rPr>
      <w:b/>
      <w:bCs w:val="0"/>
      <w:szCs w:val="26"/>
    </w:rPr>
  </w:style>
  <w:style w:type="paragraph" w:styleId="Heading4">
    <w:name w:val="heading 4"/>
    <w:basedOn w:val="Normal"/>
    <w:next w:val="Normal"/>
    <w:qFormat/>
    <w:rsid w:val="0068647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8647F"/>
    <w:pPr>
      <w:spacing w:before="240" w:after="60"/>
      <w:outlineLvl w:val="4"/>
    </w:pPr>
    <w:rPr>
      <w:b/>
      <w:bCs/>
      <w:i/>
      <w:iCs/>
      <w:sz w:val="26"/>
      <w:szCs w:val="26"/>
    </w:rPr>
  </w:style>
  <w:style w:type="paragraph" w:styleId="Heading6">
    <w:name w:val="heading 6"/>
    <w:basedOn w:val="Normal"/>
    <w:next w:val="Normal"/>
    <w:qFormat/>
    <w:rsid w:val="0068647F"/>
    <w:pPr>
      <w:spacing w:before="240" w:after="60"/>
      <w:outlineLvl w:val="5"/>
    </w:pPr>
    <w:rPr>
      <w:rFonts w:ascii="Times New Roman" w:hAnsi="Times New Roman"/>
      <w:b/>
      <w:bCs/>
      <w:szCs w:val="22"/>
    </w:rPr>
  </w:style>
  <w:style w:type="paragraph" w:styleId="Heading7">
    <w:name w:val="heading 7"/>
    <w:basedOn w:val="Normal"/>
    <w:next w:val="Normal"/>
    <w:qFormat/>
    <w:rsid w:val="0068647F"/>
    <w:pPr>
      <w:spacing w:before="240" w:after="60"/>
      <w:outlineLvl w:val="6"/>
    </w:pPr>
    <w:rPr>
      <w:rFonts w:ascii="Times New Roman" w:hAnsi="Times New Roman"/>
      <w:sz w:val="24"/>
    </w:rPr>
  </w:style>
  <w:style w:type="paragraph" w:styleId="Heading8">
    <w:name w:val="heading 8"/>
    <w:basedOn w:val="Normal"/>
    <w:next w:val="Normal"/>
    <w:qFormat/>
    <w:rsid w:val="0068647F"/>
    <w:pPr>
      <w:spacing w:before="240" w:after="60"/>
      <w:outlineLvl w:val="7"/>
    </w:pPr>
    <w:rPr>
      <w:rFonts w:ascii="Times New Roman" w:hAnsi="Times New Roman"/>
      <w:i/>
      <w:iCs/>
      <w:sz w:val="24"/>
    </w:rPr>
  </w:style>
  <w:style w:type="paragraph" w:styleId="Heading9">
    <w:name w:val="heading 9"/>
    <w:basedOn w:val="Normal"/>
    <w:next w:val="Normal"/>
    <w:qFormat/>
    <w:rsid w:val="0068647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676E8"/>
    <w:pPr>
      <w:tabs>
        <w:tab w:val="left" w:pos="567"/>
      </w:tabs>
      <w:ind w:left="567" w:hanging="567"/>
    </w:pPr>
  </w:style>
  <w:style w:type="paragraph" w:customStyle="1" w:styleId="2Einrckung">
    <w:name w:val="2. Einrückung"/>
    <w:basedOn w:val="Normal"/>
    <w:rsid w:val="00E676E8"/>
    <w:pPr>
      <w:tabs>
        <w:tab w:val="left" w:pos="567"/>
        <w:tab w:val="left" w:pos="1134"/>
      </w:tabs>
      <w:ind w:left="1134" w:hanging="567"/>
    </w:pPr>
  </w:style>
  <w:style w:type="paragraph" w:customStyle="1" w:styleId="3Einrckung">
    <w:name w:val="3. Einrückung"/>
    <w:basedOn w:val="Normal"/>
    <w:rsid w:val="00E676E8"/>
    <w:pPr>
      <w:tabs>
        <w:tab w:val="left" w:pos="567"/>
        <w:tab w:val="left" w:pos="1134"/>
        <w:tab w:val="left" w:pos="1701"/>
      </w:tabs>
      <w:ind w:left="1701" w:hanging="567"/>
    </w:pPr>
  </w:style>
  <w:style w:type="paragraph" w:styleId="FootnoteText">
    <w:name w:val="footnote text"/>
    <w:basedOn w:val="Normal"/>
    <w:link w:val="FootnoteTextChar"/>
    <w:uiPriority w:val="99"/>
    <w:rsid w:val="00A45707"/>
    <w:pPr>
      <w:tabs>
        <w:tab w:val="left" w:pos="170"/>
      </w:tabs>
      <w:ind w:left="170" w:hanging="170"/>
    </w:pPr>
    <w:rPr>
      <w:sz w:val="20"/>
      <w:szCs w:val="20"/>
    </w:rPr>
  </w:style>
  <w:style w:type="character" w:styleId="FootnoteReference">
    <w:name w:val="footnote reference"/>
    <w:basedOn w:val="DefaultParagraphFont"/>
    <w:rsid w:val="005D4204"/>
    <w:rPr>
      <w:vertAlign w:val="superscript"/>
    </w:rPr>
  </w:style>
  <w:style w:type="paragraph" w:styleId="Footer">
    <w:name w:val="footer"/>
    <w:basedOn w:val="Normal"/>
    <w:link w:val="FooterChar"/>
    <w:rsid w:val="008A782D"/>
    <w:pPr>
      <w:tabs>
        <w:tab w:val="right" w:pos="9071"/>
      </w:tabs>
      <w:spacing w:line="240" w:lineRule="auto"/>
      <w:jc w:val="both"/>
    </w:pPr>
    <w:rPr>
      <w:szCs w:val="22"/>
    </w:rPr>
  </w:style>
  <w:style w:type="table" w:styleId="TableGrid">
    <w:name w:val="Table Grid"/>
    <w:basedOn w:val="TableNormal"/>
    <w:rsid w:val="007D4EA4"/>
    <w:pPr>
      <w:spacing w:line="30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3BAF"/>
    <w:pPr>
      <w:tabs>
        <w:tab w:val="center" w:pos="4536"/>
        <w:tab w:val="right" w:pos="9072"/>
      </w:tabs>
      <w:spacing w:line="240" w:lineRule="auto"/>
    </w:pPr>
  </w:style>
  <w:style w:type="paragraph" w:styleId="TOC1">
    <w:name w:val="toc 1"/>
    <w:basedOn w:val="Normal"/>
    <w:next w:val="Normal"/>
    <w:autoRedefine/>
    <w:uiPriority w:val="39"/>
    <w:rsid w:val="00797BD5"/>
    <w:pPr>
      <w:tabs>
        <w:tab w:val="right" w:pos="8789"/>
      </w:tabs>
      <w:spacing w:before="40"/>
      <w:ind w:left="992" w:right="1134" w:hanging="992"/>
      <w:outlineLvl w:val="0"/>
    </w:pPr>
  </w:style>
  <w:style w:type="paragraph" w:styleId="TOC2">
    <w:name w:val="toc 2"/>
    <w:basedOn w:val="Normal"/>
    <w:next w:val="Normal"/>
    <w:autoRedefine/>
    <w:rsid w:val="008A782D"/>
    <w:pPr>
      <w:tabs>
        <w:tab w:val="right" w:pos="8789"/>
      </w:tabs>
      <w:spacing w:after="120"/>
      <w:ind w:left="851" w:right="1418" w:hanging="851"/>
      <w:outlineLvl w:val="0"/>
    </w:pPr>
  </w:style>
  <w:style w:type="character" w:styleId="Hyperlink">
    <w:name w:val="Hyperlink"/>
    <w:basedOn w:val="DefaultParagraphFont"/>
    <w:uiPriority w:val="99"/>
    <w:rsid w:val="00351E8C"/>
    <w:rPr>
      <w:color w:val="0000FF"/>
      <w:u w:val="single"/>
    </w:rPr>
  </w:style>
  <w:style w:type="paragraph" w:styleId="TOC3">
    <w:name w:val="toc 3"/>
    <w:basedOn w:val="Normal"/>
    <w:next w:val="Normal"/>
    <w:autoRedefine/>
    <w:rsid w:val="008A782D"/>
    <w:pPr>
      <w:tabs>
        <w:tab w:val="right" w:pos="8789"/>
      </w:tabs>
      <w:spacing w:before="480"/>
    </w:pPr>
  </w:style>
  <w:style w:type="paragraph" w:customStyle="1" w:styleId="TitelKopfzeile">
    <w:name w:val="Titel_Kopfzeile"/>
    <w:basedOn w:val="Header"/>
    <w:rsid w:val="00055046"/>
    <w:pPr>
      <w:tabs>
        <w:tab w:val="clear" w:pos="4536"/>
        <w:tab w:val="clear" w:pos="9072"/>
      </w:tabs>
      <w:spacing w:before="120" w:after="360"/>
    </w:pPr>
    <w:rPr>
      <w:b/>
    </w:rPr>
  </w:style>
  <w:style w:type="paragraph" w:customStyle="1" w:styleId="Inhalt">
    <w:name w:val="Inhalt"/>
    <w:basedOn w:val="Normal"/>
    <w:rsid w:val="00797BD5"/>
    <w:pPr>
      <w:spacing w:before="480" w:after="360"/>
    </w:pPr>
    <w:rPr>
      <w:b/>
      <w:sz w:val="28"/>
      <w:szCs w:val="28"/>
    </w:rPr>
  </w:style>
  <w:style w:type="paragraph" w:customStyle="1" w:styleId="1Zeile">
    <w:name w:val="1. Zeile"/>
    <w:basedOn w:val="Normal"/>
    <w:next w:val="Normal"/>
    <w:rsid w:val="00A25907"/>
    <w:pPr>
      <w:tabs>
        <w:tab w:val="left" w:pos="851"/>
        <w:tab w:val="right" w:pos="6662"/>
      </w:tabs>
      <w:spacing w:line="240" w:lineRule="auto"/>
      <w:jc w:val="both"/>
    </w:pPr>
    <w:rPr>
      <w:szCs w:val="20"/>
    </w:rPr>
  </w:style>
  <w:style w:type="paragraph" w:customStyle="1" w:styleId="berschriftinTabelle">
    <w:name w:val="Überschrift in Tabelle"/>
    <w:basedOn w:val="Normal"/>
    <w:rsid w:val="00A25907"/>
    <w:pPr>
      <w:tabs>
        <w:tab w:val="left" w:pos="851"/>
        <w:tab w:val="right" w:pos="6662"/>
      </w:tabs>
      <w:spacing w:before="120" w:after="120" w:line="240" w:lineRule="auto"/>
    </w:pPr>
    <w:rPr>
      <w:b/>
      <w:szCs w:val="20"/>
    </w:rPr>
  </w:style>
  <w:style w:type="paragraph" w:customStyle="1" w:styleId="Kostenzeile">
    <w:name w:val="Kostenzeile"/>
    <w:basedOn w:val="Normal"/>
    <w:rsid w:val="00A25907"/>
    <w:pPr>
      <w:tabs>
        <w:tab w:val="left" w:pos="851"/>
        <w:tab w:val="right" w:pos="6662"/>
      </w:tabs>
      <w:spacing w:before="120" w:after="120" w:line="240" w:lineRule="auto"/>
      <w:ind w:left="356"/>
      <w:jc w:val="both"/>
    </w:pPr>
    <w:rPr>
      <w:b/>
      <w:bCs/>
      <w:szCs w:val="20"/>
    </w:rPr>
  </w:style>
  <w:style w:type="paragraph" w:customStyle="1" w:styleId="Kosten">
    <w:name w:val="Kosten"/>
    <w:basedOn w:val="Normal"/>
    <w:rsid w:val="00A25907"/>
    <w:pPr>
      <w:tabs>
        <w:tab w:val="right" w:pos="6662"/>
      </w:tabs>
      <w:spacing w:before="120" w:after="120" w:line="240" w:lineRule="auto"/>
      <w:ind w:right="851"/>
      <w:jc w:val="right"/>
    </w:pPr>
    <w:rPr>
      <w:b/>
      <w:szCs w:val="20"/>
    </w:rPr>
  </w:style>
  <w:style w:type="character" w:styleId="CommentReference">
    <w:name w:val="annotation reference"/>
    <w:basedOn w:val="DefaultParagraphFont"/>
    <w:semiHidden/>
    <w:rsid w:val="008B0F4A"/>
    <w:rPr>
      <w:sz w:val="16"/>
      <w:szCs w:val="16"/>
    </w:rPr>
  </w:style>
  <w:style w:type="paragraph" w:styleId="CommentText">
    <w:name w:val="annotation text"/>
    <w:basedOn w:val="Normal"/>
    <w:semiHidden/>
    <w:rsid w:val="008B0F4A"/>
    <w:rPr>
      <w:sz w:val="20"/>
      <w:szCs w:val="20"/>
    </w:rPr>
  </w:style>
  <w:style w:type="paragraph" w:styleId="CommentSubject">
    <w:name w:val="annotation subject"/>
    <w:basedOn w:val="CommentText"/>
    <w:next w:val="CommentText"/>
    <w:semiHidden/>
    <w:rsid w:val="008B0F4A"/>
    <w:rPr>
      <w:b/>
      <w:bCs/>
    </w:rPr>
  </w:style>
  <w:style w:type="paragraph" w:styleId="BalloonText">
    <w:name w:val="Balloon Text"/>
    <w:basedOn w:val="Normal"/>
    <w:semiHidden/>
    <w:rsid w:val="008B0F4A"/>
    <w:rPr>
      <w:rFonts w:ascii="Tahoma" w:hAnsi="Tahoma" w:cs="Tahoma"/>
      <w:sz w:val="16"/>
      <w:szCs w:val="16"/>
    </w:rPr>
  </w:style>
  <w:style w:type="paragraph" w:styleId="TableofFigures">
    <w:name w:val="table of figures"/>
    <w:basedOn w:val="Normal"/>
    <w:next w:val="Normal"/>
    <w:semiHidden/>
    <w:rsid w:val="0068647F"/>
  </w:style>
  <w:style w:type="paragraph" w:styleId="Salutation">
    <w:name w:val="Salutation"/>
    <w:basedOn w:val="Normal"/>
    <w:next w:val="Normal"/>
    <w:rsid w:val="0068647F"/>
  </w:style>
  <w:style w:type="paragraph" w:styleId="ListBullet">
    <w:name w:val="List Bullet"/>
    <w:basedOn w:val="Normal"/>
    <w:rsid w:val="0068647F"/>
    <w:pPr>
      <w:numPr>
        <w:numId w:val="1"/>
      </w:numPr>
    </w:pPr>
  </w:style>
  <w:style w:type="paragraph" w:styleId="ListBullet2">
    <w:name w:val="List Bullet 2"/>
    <w:basedOn w:val="Normal"/>
    <w:rsid w:val="0068647F"/>
    <w:pPr>
      <w:numPr>
        <w:numId w:val="2"/>
      </w:numPr>
    </w:pPr>
  </w:style>
  <w:style w:type="paragraph" w:styleId="ListBullet3">
    <w:name w:val="List Bullet 3"/>
    <w:basedOn w:val="Normal"/>
    <w:rsid w:val="0068647F"/>
    <w:pPr>
      <w:numPr>
        <w:numId w:val="3"/>
      </w:numPr>
    </w:pPr>
  </w:style>
  <w:style w:type="paragraph" w:styleId="ListBullet4">
    <w:name w:val="List Bullet 4"/>
    <w:basedOn w:val="Normal"/>
    <w:rsid w:val="0068647F"/>
    <w:pPr>
      <w:numPr>
        <w:numId w:val="4"/>
      </w:numPr>
    </w:pPr>
  </w:style>
  <w:style w:type="paragraph" w:styleId="ListBullet5">
    <w:name w:val="List Bullet 5"/>
    <w:basedOn w:val="Normal"/>
    <w:rsid w:val="0068647F"/>
    <w:pPr>
      <w:numPr>
        <w:numId w:val="5"/>
      </w:numPr>
    </w:pPr>
  </w:style>
  <w:style w:type="paragraph" w:styleId="Caption">
    <w:name w:val="caption"/>
    <w:basedOn w:val="Normal"/>
    <w:next w:val="Normal"/>
    <w:qFormat/>
    <w:rsid w:val="0068647F"/>
    <w:rPr>
      <w:b/>
      <w:bCs/>
      <w:sz w:val="20"/>
      <w:szCs w:val="20"/>
    </w:rPr>
  </w:style>
  <w:style w:type="paragraph" w:styleId="BlockText">
    <w:name w:val="Block Text"/>
    <w:basedOn w:val="Normal"/>
    <w:rsid w:val="0068647F"/>
    <w:pPr>
      <w:spacing w:after="120"/>
      <w:ind w:left="1440" w:right="1440"/>
    </w:pPr>
  </w:style>
  <w:style w:type="paragraph" w:styleId="Date">
    <w:name w:val="Date"/>
    <w:basedOn w:val="Normal"/>
    <w:next w:val="Normal"/>
    <w:rsid w:val="0068647F"/>
  </w:style>
  <w:style w:type="paragraph" w:styleId="DocumentMap">
    <w:name w:val="Document Map"/>
    <w:basedOn w:val="Normal"/>
    <w:semiHidden/>
    <w:rsid w:val="0068647F"/>
    <w:pPr>
      <w:shd w:val="clear" w:color="auto" w:fill="000080"/>
    </w:pPr>
    <w:rPr>
      <w:rFonts w:ascii="Tahoma" w:hAnsi="Tahoma" w:cs="Tahoma"/>
      <w:sz w:val="20"/>
      <w:szCs w:val="20"/>
    </w:rPr>
  </w:style>
  <w:style w:type="paragraph" w:styleId="E-mailSignature">
    <w:name w:val="E-mail Signature"/>
    <w:basedOn w:val="Normal"/>
    <w:rsid w:val="0068647F"/>
  </w:style>
  <w:style w:type="paragraph" w:styleId="EndnoteText">
    <w:name w:val="endnote text"/>
    <w:basedOn w:val="Normal"/>
    <w:semiHidden/>
    <w:rsid w:val="0068647F"/>
    <w:rPr>
      <w:sz w:val="20"/>
      <w:szCs w:val="20"/>
    </w:rPr>
  </w:style>
  <w:style w:type="paragraph" w:styleId="NoteHeading">
    <w:name w:val="Note Heading"/>
    <w:basedOn w:val="Normal"/>
    <w:next w:val="Normal"/>
    <w:rsid w:val="0068647F"/>
  </w:style>
  <w:style w:type="paragraph" w:styleId="Closing">
    <w:name w:val="Closing"/>
    <w:basedOn w:val="Normal"/>
    <w:rsid w:val="0068647F"/>
    <w:pPr>
      <w:ind w:left="4252"/>
    </w:pPr>
  </w:style>
  <w:style w:type="paragraph" w:styleId="HTMLAddress">
    <w:name w:val="HTML Address"/>
    <w:basedOn w:val="Normal"/>
    <w:rsid w:val="0068647F"/>
    <w:rPr>
      <w:i/>
      <w:iCs/>
    </w:rPr>
  </w:style>
  <w:style w:type="paragraph" w:styleId="HTMLPreformatted">
    <w:name w:val="HTML Preformatted"/>
    <w:basedOn w:val="Normal"/>
    <w:rsid w:val="0068647F"/>
    <w:rPr>
      <w:rFonts w:ascii="Courier New" w:hAnsi="Courier New" w:cs="Courier New"/>
      <w:sz w:val="20"/>
      <w:szCs w:val="20"/>
    </w:rPr>
  </w:style>
  <w:style w:type="paragraph" w:styleId="Index1">
    <w:name w:val="index 1"/>
    <w:basedOn w:val="Normal"/>
    <w:next w:val="Normal"/>
    <w:autoRedefine/>
    <w:semiHidden/>
    <w:rsid w:val="0068647F"/>
    <w:pPr>
      <w:ind w:left="220" w:hanging="220"/>
    </w:pPr>
  </w:style>
  <w:style w:type="paragraph" w:styleId="Index2">
    <w:name w:val="index 2"/>
    <w:basedOn w:val="Normal"/>
    <w:next w:val="Normal"/>
    <w:autoRedefine/>
    <w:semiHidden/>
    <w:rsid w:val="0068647F"/>
    <w:pPr>
      <w:ind w:left="440" w:hanging="220"/>
    </w:pPr>
  </w:style>
  <w:style w:type="paragraph" w:styleId="Index3">
    <w:name w:val="index 3"/>
    <w:basedOn w:val="Normal"/>
    <w:next w:val="Normal"/>
    <w:autoRedefine/>
    <w:semiHidden/>
    <w:rsid w:val="0068647F"/>
    <w:pPr>
      <w:ind w:left="660" w:hanging="220"/>
    </w:pPr>
  </w:style>
  <w:style w:type="paragraph" w:styleId="Index4">
    <w:name w:val="index 4"/>
    <w:basedOn w:val="Normal"/>
    <w:next w:val="Normal"/>
    <w:autoRedefine/>
    <w:semiHidden/>
    <w:rsid w:val="0068647F"/>
    <w:pPr>
      <w:ind w:left="880" w:hanging="220"/>
    </w:pPr>
  </w:style>
  <w:style w:type="paragraph" w:styleId="Index5">
    <w:name w:val="index 5"/>
    <w:basedOn w:val="Normal"/>
    <w:next w:val="Normal"/>
    <w:autoRedefine/>
    <w:semiHidden/>
    <w:rsid w:val="0068647F"/>
    <w:pPr>
      <w:ind w:left="1100" w:hanging="220"/>
    </w:pPr>
  </w:style>
  <w:style w:type="paragraph" w:styleId="Index6">
    <w:name w:val="index 6"/>
    <w:basedOn w:val="Normal"/>
    <w:next w:val="Normal"/>
    <w:autoRedefine/>
    <w:semiHidden/>
    <w:rsid w:val="0068647F"/>
    <w:pPr>
      <w:ind w:left="1320" w:hanging="220"/>
    </w:pPr>
  </w:style>
  <w:style w:type="paragraph" w:styleId="Index7">
    <w:name w:val="index 7"/>
    <w:basedOn w:val="Normal"/>
    <w:next w:val="Normal"/>
    <w:autoRedefine/>
    <w:semiHidden/>
    <w:rsid w:val="0068647F"/>
    <w:pPr>
      <w:ind w:left="1540" w:hanging="220"/>
    </w:pPr>
  </w:style>
  <w:style w:type="paragraph" w:styleId="Index8">
    <w:name w:val="index 8"/>
    <w:basedOn w:val="Normal"/>
    <w:next w:val="Normal"/>
    <w:autoRedefine/>
    <w:semiHidden/>
    <w:rsid w:val="0068647F"/>
    <w:pPr>
      <w:ind w:left="1760" w:hanging="220"/>
    </w:pPr>
  </w:style>
  <w:style w:type="paragraph" w:styleId="Index9">
    <w:name w:val="index 9"/>
    <w:basedOn w:val="Normal"/>
    <w:next w:val="Normal"/>
    <w:autoRedefine/>
    <w:semiHidden/>
    <w:rsid w:val="0068647F"/>
    <w:pPr>
      <w:ind w:left="1980" w:hanging="220"/>
    </w:pPr>
  </w:style>
  <w:style w:type="paragraph" w:styleId="IndexHeading">
    <w:name w:val="index heading"/>
    <w:basedOn w:val="Normal"/>
    <w:next w:val="Index1"/>
    <w:semiHidden/>
    <w:rsid w:val="0068647F"/>
    <w:rPr>
      <w:rFonts w:cs="Arial"/>
      <w:b/>
      <w:bCs/>
    </w:rPr>
  </w:style>
  <w:style w:type="paragraph" w:styleId="List">
    <w:name w:val="List"/>
    <w:basedOn w:val="Normal"/>
    <w:rsid w:val="0068647F"/>
    <w:pPr>
      <w:ind w:left="283" w:hanging="283"/>
    </w:pPr>
  </w:style>
  <w:style w:type="paragraph" w:styleId="List2">
    <w:name w:val="List 2"/>
    <w:basedOn w:val="Normal"/>
    <w:rsid w:val="0068647F"/>
    <w:pPr>
      <w:ind w:left="566" w:hanging="283"/>
    </w:pPr>
  </w:style>
  <w:style w:type="paragraph" w:styleId="List3">
    <w:name w:val="List 3"/>
    <w:basedOn w:val="Normal"/>
    <w:rsid w:val="0068647F"/>
    <w:pPr>
      <w:ind w:left="849" w:hanging="283"/>
    </w:pPr>
  </w:style>
  <w:style w:type="paragraph" w:styleId="List4">
    <w:name w:val="List 4"/>
    <w:basedOn w:val="Normal"/>
    <w:rsid w:val="0068647F"/>
    <w:pPr>
      <w:ind w:left="1132" w:hanging="283"/>
    </w:pPr>
  </w:style>
  <w:style w:type="paragraph" w:styleId="List5">
    <w:name w:val="List 5"/>
    <w:basedOn w:val="Normal"/>
    <w:rsid w:val="0068647F"/>
    <w:pPr>
      <w:ind w:left="1415" w:hanging="283"/>
    </w:pPr>
  </w:style>
  <w:style w:type="paragraph" w:styleId="ListContinue">
    <w:name w:val="List Continue"/>
    <w:basedOn w:val="Normal"/>
    <w:rsid w:val="0068647F"/>
    <w:pPr>
      <w:spacing w:after="120"/>
      <w:ind w:left="283"/>
    </w:pPr>
  </w:style>
  <w:style w:type="paragraph" w:styleId="ListContinue2">
    <w:name w:val="List Continue 2"/>
    <w:basedOn w:val="Normal"/>
    <w:rsid w:val="0068647F"/>
    <w:pPr>
      <w:spacing w:after="120"/>
      <w:ind w:left="566"/>
    </w:pPr>
  </w:style>
  <w:style w:type="paragraph" w:styleId="ListContinue3">
    <w:name w:val="List Continue 3"/>
    <w:basedOn w:val="Normal"/>
    <w:rsid w:val="0068647F"/>
    <w:pPr>
      <w:spacing w:after="120"/>
      <w:ind w:left="849"/>
    </w:pPr>
  </w:style>
  <w:style w:type="paragraph" w:styleId="ListContinue4">
    <w:name w:val="List Continue 4"/>
    <w:basedOn w:val="Normal"/>
    <w:rsid w:val="0068647F"/>
    <w:pPr>
      <w:spacing w:after="120"/>
      <w:ind w:left="1132"/>
    </w:pPr>
  </w:style>
  <w:style w:type="paragraph" w:styleId="ListContinue5">
    <w:name w:val="List Continue 5"/>
    <w:basedOn w:val="Normal"/>
    <w:rsid w:val="0068647F"/>
    <w:pPr>
      <w:spacing w:after="120"/>
      <w:ind w:left="1415"/>
    </w:pPr>
  </w:style>
  <w:style w:type="paragraph" w:styleId="ListNumber">
    <w:name w:val="List Number"/>
    <w:basedOn w:val="Normal"/>
    <w:rsid w:val="0068647F"/>
    <w:pPr>
      <w:numPr>
        <w:numId w:val="6"/>
      </w:numPr>
    </w:pPr>
  </w:style>
  <w:style w:type="paragraph" w:styleId="ListNumber2">
    <w:name w:val="List Number 2"/>
    <w:basedOn w:val="Normal"/>
    <w:rsid w:val="0068647F"/>
    <w:pPr>
      <w:numPr>
        <w:numId w:val="7"/>
      </w:numPr>
    </w:pPr>
  </w:style>
  <w:style w:type="paragraph" w:styleId="ListNumber3">
    <w:name w:val="List Number 3"/>
    <w:basedOn w:val="Normal"/>
    <w:rsid w:val="0068647F"/>
    <w:pPr>
      <w:numPr>
        <w:numId w:val="8"/>
      </w:numPr>
    </w:pPr>
  </w:style>
  <w:style w:type="paragraph" w:styleId="ListNumber4">
    <w:name w:val="List Number 4"/>
    <w:basedOn w:val="Normal"/>
    <w:rsid w:val="0068647F"/>
    <w:pPr>
      <w:numPr>
        <w:numId w:val="9"/>
      </w:numPr>
    </w:pPr>
  </w:style>
  <w:style w:type="paragraph" w:styleId="ListNumber5">
    <w:name w:val="List Number 5"/>
    <w:basedOn w:val="Normal"/>
    <w:rsid w:val="0068647F"/>
    <w:pPr>
      <w:numPr>
        <w:numId w:val="10"/>
      </w:numPr>
    </w:pPr>
  </w:style>
  <w:style w:type="paragraph" w:styleId="MacroText">
    <w:name w:val="macro"/>
    <w:semiHidden/>
    <w:rsid w:val="0068647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paragraph" w:styleId="MessageHeader">
    <w:name w:val="Message Header"/>
    <w:basedOn w:val="Normal"/>
    <w:rsid w:val="0068647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PlainText">
    <w:name w:val="Plain Text"/>
    <w:basedOn w:val="Normal"/>
    <w:rsid w:val="0068647F"/>
    <w:rPr>
      <w:rFonts w:ascii="Courier New" w:hAnsi="Courier New" w:cs="Courier New"/>
      <w:sz w:val="20"/>
      <w:szCs w:val="20"/>
    </w:rPr>
  </w:style>
  <w:style w:type="paragraph" w:styleId="TableofAuthorities">
    <w:name w:val="table of authorities"/>
    <w:basedOn w:val="Normal"/>
    <w:next w:val="Normal"/>
    <w:semiHidden/>
    <w:rsid w:val="0068647F"/>
    <w:pPr>
      <w:ind w:left="220" w:hanging="220"/>
    </w:pPr>
  </w:style>
  <w:style w:type="paragraph" w:styleId="TOAHeading">
    <w:name w:val="toa heading"/>
    <w:basedOn w:val="Normal"/>
    <w:next w:val="Normal"/>
    <w:semiHidden/>
    <w:rsid w:val="0068647F"/>
    <w:pPr>
      <w:spacing w:before="120"/>
    </w:pPr>
    <w:rPr>
      <w:rFonts w:cs="Arial"/>
      <w:b/>
      <w:bCs/>
      <w:sz w:val="24"/>
    </w:rPr>
  </w:style>
  <w:style w:type="paragraph" w:styleId="NormalWeb">
    <w:name w:val="Normal (Web)"/>
    <w:basedOn w:val="Normal"/>
    <w:rsid w:val="0068647F"/>
    <w:rPr>
      <w:rFonts w:ascii="Times New Roman" w:hAnsi="Times New Roman"/>
      <w:sz w:val="24"/>
    </w:rPr>
  </w:style>
  <w:style w:type="paragraph" w:styleId="NormalIndent">
    <w:name w:val="Normal Indent"/>
    <w:basedOn w:val="Normal"/>
    <w:rsid w:val="0068647F"/>
    <w:pPr>
      <w:ind w:left="708"/>
    </w:pPr>
  </w:style>
  <w:style w:type="paragraph" w:styleId="BodyText">
    <w:name w:val="Body Text"/>
    <w:basedOn w:val="Normal"/>
    <w:rsid w:val="0068647F"/>
    <w:pPr>
      <w:spacing w:after="120"/>
    </w:pPr>
  </w:style>
  <w:style w:type="paragraph" w:styleId="BodyText2">
    <w:name w:val="Body Text 2"/>
    <w:basedOn w:val="Normal"/>
    <w:rsid w:val="0068647F"/>
    <w:pPr>
      <w:spacing w:after="120" w:line="480" w:lineRule="auto"/>
    </w:pPr>
  </w:style>
  <w:style w:type="paragraph" w:styleId="BodyText3">
    <w:name w:val="Body Text 3"/>
    <w:basedOn w:val="Normal"/>
    <w:rsid w:val="0068647F"/>
    <w:pPr>
      <w:spacing w:after="120"/>
    </w:pPr>
    <w:rPr>
      <w:sz w:val="16"/>
      <w:szCs w:val="16"/>
    </w:rPr>
  </w:style>
  <w:style w:type="paragraph" w:styleId="BodyTextIndent2">
    <w:name w:val="Body Text Indent 2"/>
    <w:basedOn w:val="Normal"/>
    <w:rsid w:val="0068647F"/>
    <w:pPr>
      <w:spacing w:after="120" w:line="480" w:lineRule="auto"/>
      <w:ind w:left="283"/>
    </w:pPr>
  </w:style>
  <w:style w:type="paragraph" w:styleId="BodyTextIndent3">
    <w:name w:val="Body Text Indent 3"/>
    <w:basedOn w:val="Normal"/>
    <w:rsid w:val="0068647F"/>
    <w:pPr>
      <w:spacing w:after="120"/>
      <w:ind w:left="283"/>
    </w:pPr>
    <w:rPr>
      <w:sz w:val="16"/>
      <w:szCs w:val="16"/>
    </w:rPr>
  </w:style>
  <w:style w:type="paragraph" w:styleId="BodyTextFirstIndent">
    <w:name w:val="Body Text First Indent"/>
    <w:basedOn w:val="BodyText"/>
    <w:rsid w:val="0068647F"/>
    <w:pPr>
      <w:ind w:firstLine="210"/>
    </w:pPr>
  </w:style>
  <w:style w:type="paragraph" w:styleId="BodyTextIndent">
    <w:name w:val="Body Text Indent"/>
    <w:basedOn w:val="Normal"/>
    <w:rsid w:val="0068647F"/>
    <w:pPr>
      <w:spacing w:after="120"/>
      <w:ind w:left="283"/>
    </w:pPr>
  </w:style>
  <w:style w:type="paragraph" w:styleId="BodyTextFirstIndent2">
    <w:name w:val="Body Text First Indent 2"/>
    <w:basedOn w:val="BodyTextIndent"/>
    <w:rsid w:val="0068647F"/>
    <w:pPr>
      <w:ind w:firstLine="210"/>
    </w:pPr>
  </w:style>
  <w:style w:type="paragraph" w:styleId="Title">
    <w:name w:val="Title"/>
    <w:basedOn w:val="Normal"/>
    <w:qFormat/>
    <w:rsid w:val="0068647F"/>
    <w:pPr>
      <w:spacing w:before="240" w:after="60"/>
      <w:jc w:val="center"/>
      <w:outlineLvl w:val="0"/>
    </w:pPr>
    <w:rPr>
      <w:rFonts w:cs="Arial"/>
      <w:b/>
      <w:bCs/>
      <w:kern w:val="28"/>
      <w:sz w:val="32"/>
      <w:szCs w:val="32"/>
    </w:rPr>
  </w:style>
  <w:style w:type="paragraph" w:styleId="EnvelopeReturn">
    <w:name w:val="envelope return"/>
    <w:basedOn w:val="Normal"/>
    <w:rsid w:val="0068647F"/>
    <w:rPr>
      <w:rFonts w:cs="Arial"/>
      <w:sz w:val="20"/>
      <w:szCs w:val="20"/>
    </w:rPr>
  </w:style>
  <w:style w:type="paragraph" w:styleId="EnvelopeAddress">
    <w:name w:val="envelope address"/>
    <w:basedOn w:val="Normal"/>
    <w:rsid w:val="0068647F"/>
    <w:pPr>
      <w:framePr w:w="4320" w:h="2160" w:hRule="exact" w:hSpace="141" w:wrap="auto" w:hAnchor="page" w:xAlign="center" w:yAlign="bottom"/>
      <w:ind w:left="1"/>
    </w:pPr>
    <w:rPr>
      <w:rFonts w:cs="Arial"/>
      <w:sz w:val="24"/>
    </w:rPr>
  </w:style>
  <w:style w:type="paragraph" w:styleId="Signature">
    <w:name w:val="Signature"/>
    <w:basedOn w:val="Normal"/>
    <w:rsid w:val="0068647F"/>
    <w:pPr>
      <w:ind w:left="4252"/>
    </w:pPr>
  </w:style>
  <w:style w:type="paragraph" w:styleId="Subtitle">
    <w:name w:val="Subtitle"/>
    <w:basedOn w:val="Normal"/>
    <w:qFormat/>
    <w:rsid w:val="0068647F"/>
    <w:pPr>
      <w:spacing w:after="60"/>
      <w:jc w:val="center"/>
      <w:outlineLvl w:val="1"/>
    </w:pPr>
    <w:rPr>
      <w:rFonts w:cs="Arial"/>
      <w:sz w:val="24"/>
    </w:rPr>
  </w:style>
  <w:style w:type="paragraph" w:styleId="TOC4">
    <w:name w:val="toc 4"/>
    <w:basedOn w:val="Normal"/>
    <w:next w:val="Normal"/>
    <w:autoRedefine/>
    <w:semiHidden/>
    <w:rsid w:val="0068647F"/>
    <w:pPr>
      <w:ind w:left="660"/>
    </w:pPr>
  </w:style>
  <w:style w:type="paragraph" w:styleId="TOC5">
    <w:name w:val="toc 5"/>
    <w:basedOn w:val="Normal"/>
    <w:next w:val="Normal"/>
    <w:autoRedefine/>
    <w:semiHidden/>
    <w:rsid w:val="0068647F"/>
    <w:pPr>
      <w:ind w:left="880"/>
    </w:pPr>
  </w:style>
  <w:style w:type="paragraph" w:styleId="TOC6">
    <w:name w:val="toc 6"/>
    <w:basedOn w:val="Normal"/>
    <w:next w:val="Normal"/>
    <w:autoRedefine/>
    <w:semiHidden/>
    <w:rsid w:val="0068647F"/>
    <w:pPr>
      <w:ind w:left="1100"/>
    </w:pPr>
  </w:style>
  <w:style w:type="paragraph" w:styleId="TOC7">
    <w:name w:val="toc 7"/>
    <w:basedOn w:val="Normal"/>
    <w:next w:val="Normal"/>
    <w:autoRedefine/>
    <w:semiHidden/>
    <w:rsid w:val="0068647F"/>
    <w:pPr>
      <w:ind w:left="1320"/>
    </w:pPr>
  </w:style>
  <w:style w:type="paragraph" w:styleId="TOC8">
    <w:name w:val="toc 8"/>
    <w:basedOn w:val="Normal"/>
    <w:next w:val="Normal"/>
    <w:autoRedefine/>
    <w:semiHidden/>
    <w:rsid w:val="0068647F"/>
    <w:pPr>
      <w:ind w:left="1540"/>
    </w:pPr>
  </w:style>
  <w:style w:type="paragraph" w:styleId="TOC9">
    <w:name w:val="toc 9"/>
    <w:basedOn w:val="Normal"/>
    <w:next w:val="Normal"/>
    <w:autoRedefine/>
    <w:semiHidden/>
    <w:rsid w:val="0068647F"/>
    <w:pPr>
      <w:ind w:left="1760"/>
    </w:pPr>
  </w:style>
  <w:style w:type="character" w:customStyle="1" w:styleId="FooterChar">
    <w:name w:val="Footer Char"/>
    <w:basedOn w:val="DefaultParagraphFont"/>
    <w:link w:val="Footer"/>
    <w:rsid w:val="00D82809"/>
    <w:rPr>
      <w:rFonts w:ascii="Arial" w:hAnsi="Arial"/>
      <w:sz w:val="22"/>
      <w:szCs w:val="22"/>
    </w:rPr>
  </w:style>
  <w:style w:type="paragraph" w:customStyle="1" w:styleId="Default">
    <w:name w:val="Default"/>
    <w:rsid w:val="00F063E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C6FDD"/>
    <w:pPr>
      <w:ind w:left="720"/>
      <w:contextualSpacing/>
    </w:pPr>
  </w:style>
  <w:style w:type="character" w:customStyle="1" w:styleId="FootnoteTextChar">
    <w:name w:val="Footnote Text Char"/>
    <w:basedOn w:val="DefaultParagraphFont"/>
    <w:link w:val="FootnoteText"/>
    <w:uiPriority w:val="99"/>
    <w:rsid w:val="000C6FDD"/>
    <w:rPr>
      <w:rFonts w:ascii="Arial" w:hAnsi="Arial"/>
    </w:rPr>
  </w:style>
  <w:style w:type="character" w:customStyle="1" w:styleId="ColorfulList-Accent1Char">
    <w:name w:val="Colorful List - Accent 1 Char"/>
    <w:link w:val="ColorfulList-Accent1"/>
    <w:uiPriority w:val="34"/>
    <w:locked/>
    <w:rsid w:val="00631B32"/>
    <w:rPr>
      <w:rFonts w:eastAsia="SimSun" w:cs="Arial"/>
      <w:szCs w:val="24"/>
      <w:lang w:val="en-GB" w:eastAsia="zh-CN"/>
    </w:rPr>
  </w:style>
  <w:style w:type="table" w:styleId="ColorfulList-Accent1">
    <w:name w:val="Colorful List Accent 1"/>
    <w:basedOn w:val="TableNormal"/>
    <w:link w:val="ColorfulList-Accent1Char"/>
    <w:uiPriority w:val="34"/>
    <w:rsid w:val="00631B32"/>
    <w:rPr>
      <w:rFonts w:eastAsia="SimSun" w:cs="Arial"/>
      <w:szCs w:val="24"/>
      <w:lang w:val="en-GB" w:eastAsia="zh-C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t">
    <w:name w:val="st"/>
    <w:basedOn w:val="DefaultParagraphFont"/>
    <w:rsid w:val="00A7213B"/>
  </w:style>
  <w:style w:type="character" w:customStyle="1" w:styleId="ltsentence">
    <w:name w:val="ltsentence"/>
    <w:basedOn w:val="DefaultParagraphFont"/>
    <w:rsid w:val="006F6600"/>
  </w:style>
  <w:style w:type="paragraph" w:customStyle="1" w:styleId="List-Num1">
    <w:name w:val="List-Num 1"/>
    <w:qFormat/>
    <w:rsid w:val="00A84116"/>
    <w:pPr>
      <w:keepNext/>
      <w:numPr>
        <w:numId w:val="19"/>
      </w:numPr>
      <w:suppressAutoHyphens/>
      <w:spacing w:line="264" w:lineRule="auto"/>
      <w:outlineLvl w:val="0"/>
    </w:pPr>
    <w:rPr>
      <w:rFonts w:ascii="Arial" w:hAnsi="Arial" w:cs="Arial"/>
      <w:b/>
      <w:szCs w:val="22"/>
      <w:lang w:val="en-CA" w:eastAsia="en-US"/>
    </w:rPr>
  </w:style>
  <w:style w:type="paragraph" w:customStyle="1" w:styleId="List-Num2">
    <w:name w:val="List-Num 2"/>
    <w:basedOn w:val="List-Num1"/>
    <w:qFormat/>
    <w:rsid w:val="00A84116"/>
    <w:pPr>
      <w:keepNext w:val="0"/>
      <w:numPr>
        <w:ilvl w:val="2"/>
      </w:numPr>
      <w:spacing w:after="120"/>
    </w:pPr>
    <w:rPr>
      <w:b w:val="0"/>
    </w:rPr>
  </w:style>
  <w:style w:type="paragraph" w:customStyle="1" w:styleId="List-Num4">
    <w:name w:val="List-Num 4"/>
    <w:basedOn w:val="Normal"/>
    <w:qFormat/>
    <w:rsid w:val="00A84116"/>
    <w:pPr>
      <w:numPr>
        <w:ilvl w:val="4"/>
        <w:numId w:val="19"/>
      </w:numPr>
      <w:suppressAutoHyphens/>
      <w:spacing w:after="120" w:line="264" w:lineRule="auto"/>
      <w:outlineLvl w:val="0"/>
    </w:pPr>
    <w:rPr>
      <w:rFonts w:cs="Arial"/>
      <w:sz w:val="20"/>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2964">
      <w:bodyDiv w:val="1"/>
      <w:marLeft w:val="0"/>
      <w:marRight w:val="0"/>
      <w:marTop w:val="0"/>
      <w:marBottom w:val="0"/>
      <w:divBdr>
        <w:top w:val="none" w:sz="0" w:space="0" w:color="auto"/>
        <w:left w:val="none" w:sz="0" w:space="0" w:color="auto"/>
        <w:bottom w:val="none" w:sz="0" w:space="0" w:color="auto"/>
        <w:right w:val="none" w:sz="0" w:space="0" w:color="auto"/>
      </w:divBdr>
    </w:div>
    <w:div w:id="177736630">
      <w:bodyDiv w:val="1"/>
      <w:marLeft w:val="0"/>
      <w:marRight w:val="0"/>
      <w:marTop w:val="0"/>
      <w:marBottom w:val="0"/>
      <w:divBdr>
        <w:top w:val="none" w:sz="0" w:space="0" w:color="auto"/>
        <w:left w:val="none" w:sz="0" w:space="0" w:color="auto"/>
        <w:bottom w:val="none" w:sz="0" w:space="0" w:color="auto"/>
        <w:right w:val="none" w:sz="0" w:space="0" w:color="auto"/>
      </w:divBdr>
    </w:div>
    <w:div w:id="814487717">
      <w:bodyDiv w:val="1"/>
      <w:marLeft w:val="0"/>
      <w:marRight w:val="0"/>
      <w:marTop w:val="0"/>
      <w:marBottom w:val="0"/>
      <w:divBdr>
        <w:top w:val="none" w:sz="0" w:space="0" w:color="auto"/>
        <w:left w:val="none" w:sz="0" w:space="0" w:color="auto"/>
        <w:bottom w:val="none" w:sz="0" w:space="0" w:color="auto"/>
        <w:right w:val="none" w:sz="0" w:space="0" w:color="auto"/>
      </w:divBdr>
    </w:div>
    <w:div w:id="1074007420">
      <w:bodyDiv w:val="1"/>
      <w:marLeft w:val="0"/>
      <w:marRight w:val="0"/>
      <w:marTop w:val="0"/>
      <w:marBottom w:val="0"/>
      <w:divBdr>
        <w:top w:val="none" w:sz="0" w:space="0" w:color="auto"/>
        <w:left w:val="none" w:sz="0" w:space="0" w:color="auto"/>
        <w:bottom w:val="none" w:sz="0" w:space="0" w:color="auto"/>
        <w:right w:val="none" w:sz="0" w:space="0" w:color="auto"/>
      </w:divBdr>
    </w:div>
    <w:div w:id="1726953581">
      <w:bodyDiv w:val="1"/>
      <w:marLeft w:val="0"/>
      <w:marRight w:val="0"/>
      <w:marTop w:val="0"/>
      <w:marBottom w:val="0"/>
      <w:divBdr>
        <w:top w:val="none" w:sz="0" w:space="0" w:color="auto"/>
        <w:left w:val="none" w:sz="0" w:space="0" w:color="auto"/>
        <w:bottom w:val="none" w:sz="0" w:space="0" w:color="auto"/>
        <w:right w:val="none" w:sz="0" w:space="0" w:color="auto"/>
      </w:divBdr>
    </w:div>
    <w:div w:id="1770008386">
      <w:bodyDiv w:val="1"/>
      <w:marLeft w:val="0"/>
      <w:marRight w:val="0"/>
      <w:marTop w:val="0"/>
      <w:marBottom w:val="0"/>
      <w:divBdr>
        <w:top w:val="none" w:sz="0" w:space="0" w:color="auto"/>
        <w:left w:val="none" w:sz="0" w:space="0" w:color="auto"/>
        <w:bottom w:val="none" w:sz="0" w:space="0" w:color="auto"/>
        <w:right w:val="none" w:sz="0" w:space="0" w:color="auto"/>
      </w:divBdr>
    </w:div>
    <w:div w:id="18536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A0FD65-C2B2-45BC-9B6A-708934740AE8}"/>
</file>

<file path=customXml/itemProps2.xml><?xml version="1.0" encoding="utf-8"?>
<ds:datastoreItem xmlns:ds="http://schemas.openxmlformats.org/officeDocument/2006/customXml" ds:itemID="{6D96B088-84AD-4491-9E51-60D17D37D2C8}"/>
</file>

<file path=customXml/itemProps3.xml><?xml version="1.0" encoding="utf-8"?>
<ds:datastoreItem xmlns:ds="http://schemas.openxmlformats.org/officeDocument/2006/customXml" ds:itemID="{EC2DBCE3-B71E-4C9E-856F-785DEBC69351}"/>
</file>

<file path=customXml/itemProps4.xml><?xml version="1.0" encoding="utf-8"?>
<ds:datastoreItem xmlns:ds="http://schemas.openxmlformats.org/officeDocument/2006/customXml" ds:itemID="{C7800C5E-455E-45F1-9934-A1E32A42A416}"/>
</file>

<file path=docProps/app.xml><?xml version="1.0" encoding="utf-8"?>
<Properties xmlns="http://schemas.openxmlformats.org/officeDocument/2006/extended-properties" xmlns:vt="http://schemas.openxmlformats.org/officeDocument/2006/docPropsVTypes">
  <Template>EDB937C8</Template>
  <TotalTime>1</TotalTime>
  <Pages>15</Pages>
  <Words>5701</Words>
  <Characters>32497</Characters>
  <Application>Microsoft Office Word</Application>
  <DocSecurity>0</DocSecurity>
  <Lines>270</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Programmvorschlag - Teil B, Stand März 2013</vt:lpstr>
      <vt:lpstr>Programmvorschlag - Teil B, Stand März 2013</vt:lpstr>
    </vt:vector>
  </TitlesOfParts>
  <Company>Deutsche Gesellschaft für Internationale Zusammenarbeit (GIZ) GmbH</Company>
  <LinksUpToDate>false</LinksUpToDate>
  <CharactersWithSpaces>38122</CharactersWithSpaces>
  <SharedDoc>false</SharedDoc>
  <HLinks>
    <vt:vector size="162" baseType="variant">
      <vt:variant>
        <vt:i4>1114169</vt:i4>
      </vt:variant>
      <vt:variant>
        <vt:i4>182</vt:i4>
      </vt:variant>
      <vt:variant>
        <vt:i4>0</vt:i4>
      </vt:variant>
      <vt:variant>
        <vt:i4>5</vt:i4>
      </vt:variant>
      <vt:variant>
        <vt:lpwstr/>
      </vt:variant>
      <vt:variant>
        <vt:lpwstr>_Toc229539180</vt:lpwstr>
      </vt:variant>
      <vt:variant>
        <vt:i4>1966137</vt:i4>
      </vt:variant>
      <vt:variant>
        <vt:i4>176</vt:i4>
      </vt:variant>
      <vt:variant>
        <vt:i4>0</vt:i4>
      </vt:variant>
      <vt:variant>
        <vt:i4>5</vt:i4>
      </vt:variant>
      <vt:variant>
        <vt:lpwstr/>
      </vt:variant>
      <vt:variant>
        <vt:lpwstr>_Toc229539179</vt:lpwstr>
      </vt:variant>
      <vt:variant>
        <vt:i4>1966137</vt:i4>
      </vt:variant>
      <vt:variant>
        <vt:i4>170</vt:i4>
      </vt:variant>
      <vt:variant>
        <vt:i4>0</vt:i4>
      </vt:variant>
      <vt:variant>
        <vt:i4>5</vt:i4>
      </vt:variant>
      <vt:variant>
        <vt:lpwstr/>
      </vt:variant>
      <vt:variant>
        <vt:lpwstr>_Toc229539178</vt:lpwstr>
      </vt:variant>
      <vt:variant>
        <vt:i4>1966137</vt:i4>
      </vt:variant>
      <vt:variant>
        <vt:i4>164</vt:i4>
      </vt:variant>
      <vt:variant>
        <vt:i4>0</vt:i4>
      </vt:variant>
      <vt:variant>
        <vt:i4>5</vt:i4>
      </vt:variant>
      <vt:variant>
        <vt:lpwstr/>
      </vt:variant>
      <vt:variant>
        <vt:lpwstr>_Toc229539177</vt:lpwstr>
      </vt:variant>
      <vt:variant>
        <vt:i4>1966137</vt:i4>
      </vt:variant>
      <vt:variant>
        <vt:i4>158</vt:i4>
      </vt:variant>
      <vt:variant>
        <vt:i4>0</vt:i4>
      </vt:variant>
      <vt:variant>
        <vt:i4>5</vt:i4>
      </vt:variant>
      <vt:variant>
        <vt:lpwstr/>
      </vt:variant>
      <vt:variant>
        <vt:lpwstr>_Toc229539176</vt:lpwstr>
      </vt:variant>
      <vt:variant>
        <vt:i4>1966137</vt:i4>
      </vt:variant>
      <vt:variant>
        <vt:i4>152</vt:i4>
      </vt:variant>
      <vt:variant>
        <vt:i4>0</vt:i4>
      </vt:variant>
      <vt:variant>
        <vt:i4>5</vt:i4>
      </vt:variant>
      <vt:variant>
        <vt:lpwstr/>
      </vt:variant>
      <vt:variant>
        <vt:lpwstr>_Toc229539175</vt:lpwstr>
      </vt:variant>
      <vt:variant>
        <vt:i4>1966137</vt:i4>
      </vt:variant>
      <vt:variant>
        <vt:i4>146</vt:i4>
      </vt:variant>
      <vt:variant>
        <vt:i4>0</vt:i4>
      </vt:variant>
      <vt:variant>
        <vt:i4>5</vt:i4>
      </vt:variant>
      <vt:variant>
        <vt:lpwstr/>
      </vt:variant>
      <vt:variant>
        <vt:lpwstr>_Toc229539174</vt:lpwstr>
      </vt:variant>
      <vt:variant>
        <vt:i4>1966137</vt:i4>
      </vt:variant>
      <vt:variant>
        <vt:i4>140</vt:i4>
      </vt:variant>
      <vt:variant>
        <vt:i4>0</vt:i4>
      </vt:variant>
      <vt:variant>
        <vt:i4>5</vt:i4>
      </vt:variant>
      <vt:variant>
        <vt:lpwstr/>
      </vt:variant>
      <vt:variant>
        <vt:lpwstr>_Toc229539173</vt:lpwstr>
      </vt:variant>
      <vt:variant>
        <vt:i4>1966137</vt:i4>
      </vt:variant>
      <vt:variant>
        <vt:i4>134</vt:i4>
      </vt:variant>
      <vt:variant>
        <vt:i4>0</vt:i4>
      </vt:variant>
      <vt:variant>
        <vt:i4>5</vt:i4>
      </vt:variant>
      <vt:variant>
        <vt:lpwstr/>
      </vt:variant>
      <vt:variant>
        <vt:lpwstr>_Toc229539172</vt:lpwstr>
      </vt:variant>
      <vt:variant>
        <vt:i4>1966137</vt:i4>
      </vt:variant>
      <vt:variant>
        <vt:i4>128</vt:i4>
      </vt:variant>
      <vt:variant>
        <vt:i4>0</vt:i4>
      </vt:variant>
      <vt:variant>
        <vt:i4>5</vt:i4>
      </vt:variant>
      <vt:variant>
        <vt:lpwstr/>
      </vt:variant>
      <vt:variant>
        <vt:lpwstr>_Toc229539171</vt:lpwstr>
      </vt:variant>
      <vt:variant>
        <vt:i4>1966137</vt:i4>
      </vt:variant>
      <vt:variant>
        <vt:i4>122</vt:i4>
      </vt:variant>
      <vt:variant>
        <vt:i4>0</vt:i4>
      </vt:variant>
      <vt:variant>
        <vt:i4>5</vt:i4>
      </vt:variant>
      <vt:variant>
        <vt:lpwstr/>
      </vt:variant>
      <vt:variant>
        <vt:lpwstr>_Toc229539170</vt:lpwstr>
      </vt:variant>
      <vt:variant>
        <vt:i4>2031673</vt:i4>
      </vt:variant>
      <vt:variant>
        <vt:i4>116</vt:i4>
      </vt:variant>
      <vt:variant>
        <vt:i4>0</vt:i4>
      </vt:variant>
      <vt:variant>
        <vt:i4>5</vt:i4>
      </vt:variant>
      <vt:variant>
        <vt:lpwstr/>
      </vt:variant>
      <vt:variant>
        <vt:lpwstr>_Toc229539169</vt:lpwstr>
      </vt:variant>
      <vt:variant>
        <vt:i4>2031673</vt:i4>
      </vt:variant>
      <vt:variant>
        <vt:i4>110</vt:i4>
      </vt:variant>
      <vt:variant>
        <vt:i4>0</vt:i4>
      </vt:variant>
      <vt:variant>
        <vt:i4>5</vt:i4>
      </vt:variant>
      <vt:variant>
        <vt:lpwstr/>
      </vt:variant>
      <vt:variant>
        <vt:lpwstr>_Toc229539168</vt:lpwstr>
      </vt:variant>
      <vt:variant>
        <vt:i4>2031673</vt:i4>
      </vt:variant>
      <vt:variant>
        <vt:i4>104</vt:i4>
      </vt:variant>
      <vt:variant>
        <vt:i4>0</vt:i4>
      </vt:variant>
      <vt:variant>
        <vt:i4>5</vt:i4>
      </vt:variant>
      <vt:variant>
        <vt:lpwstr/>
      </vt:variant>
      <vt:variant>
        <vt:lpwstr>_Toc229539167</vt:lpwstr>
      </vt:variant>
      <vt:variant>
        <vt:i4>2031673</vt:i4>
      </vt:variant>
      <vt:variant>
        <vt:i4>98</vt:i4>
      </vt:variant>
      <vt:variant>
        <vt:i4>0</vt:i4>
      </vt:variant>
      <vt:variant>
        <vt:i4>5</vt:i4>
      </vt:variant>
      <vt:variant>
        <vt:lpwstr/>
      </vt:variant>
      <vt:variant>
        <vt:lpwstr>_Toc229539166</vt:lpwstr>
      </vt:variant>
      <vt:variant>
        <vt:i4>2031673</vt:i4>
      </vt:variant>
      <vt:variant>
        <vt:i4>92</vt:i4>
      </vt:variant>
      <vt:variant>
        <vt:i4>0</vt:i4>
      </vt:variant>
      <vt:variant>
        <vt:i4>5</vt:i4>
      </vt:variant>
      <vt:variant>
        <vt:lpwstr/>
      </vt:variant>
      <vt:variant>
        <vt:lpwstr>_Toc229539165</vt:lpwstr>
      </vt:variant>
      <vt:variant>
        <vt:i4>2031673</vt:i4>
      </vt:variant>
      <vt:variant>
        <vt:i4>86</vt:i4>
      </vt:variant>
      <vt:variant>
        <vt:i4>0</vt:i4>
      </vt:variant>
      <vt:variant>
        <vt:i4>5</vt:i4>
      </vt:variant>
      <vt:variant>
        <vt:lpwstr/>
      </vt:variant>
      <vt:variant>
        <vt:lpwstr>_Toc229539164</vt:lpwstr>
      </vt:variant>
      <vt:variant>
        <vt:i4>2031673</vt:i4>
      </vt:variant>
      <vt:variant>
        <vt:i4>80</vt:i4>
      </vt:variant>
      <vt:variant>
        <vt:i4>0</vt:i4>
      </vt:variant>
      <vt:variant>
        <vt:i4>5</vt:i4>
      </vt:variant>
      <vt:variant>
        <vt:lpwstr/>
      </vt:variant>
      <vt:variant>
        <vt:lpwstr>_Toc229539163</vt:lpwstr>
      </vt:variant>
      <vt:variant>
        <vt:i4>2031673</vt:i4>
      </vt:variant>
      <vt:variant>
        <vt:i4>74</vt:i4>
      </vt:variant>
      <vt:variant>
        <vt:i4>0</vt:i4>
      </vt:variant>
      <vt:variant>
        <vt:i4>5</vt:i4>
      </vt:variant>
      <vt:variant>
        <vt:lpwstr/>
      </vt:variant>
      <vt:variant>
        <vt:lpwstr>_Toc229539162</vt:lpwstr>
      </vt:variant>
      <vt:variant>
        <vt:i4>2031673</vt:i4>
      </vt:variant>
      <vt:variant>
        <vt:i4>68</vt:i4>
      </vt:variant>
      <vt:variant>
        <vt:i4>0</vt:i4>
      </vt:variant>
      <vt:variant>
        <vt:i4>5</vt:i4>
      </vt:variant>
      <vt:variant>
        <vt:lpwstr/>
      </vt:variant>
      <vt:variant>
        <vt:lpwstr>_Toc229539161</vt:lpwstr>
      </vt:variant>
      <vt:variant>
        <vt:i4>2031673</vt:i4>
      </vt:variant>
      <vt:variant>
        <vt:i4>62</vt:i4>
      </vt:variant>
      <vt:variant>
        <vt:i4>0</vt:i4>
      </vt:variant>
      <vt:variant>
        <vt:i4>5</vt:i4>
      </vt:variant>
      <vt:variant>
        <vt:lpwstr/>
      </vt:variant>
      <vt:variant>
        <vt:lpwstr>_Toc229539160</vt:lpwstr>
      </vt:variant>
      <vt:variant>
        <vt:i4>1835065</vt:i4>
      </vt:variant>
      <vt:variant>
        <vt:i4>56</vt:i4>
      </vt:variant>
      <vt:variant>
        <vt:i4>0</vt:i4>
      </vt:variant>
      <vt:variant>
        <vt:i4>5</vt:i4>
      </vt:variant>
      <vt:variant>
        <vt:lpwstr/>
      </vt:variant>
      <vt:variant>
        <vt:lpwstr>_Toc229539159</vt:lpwstr>
      </vt:variant>
      <vt:variant>
        <vt:i4>1835065</vt:i4>
      </vt:variant>
      <vt:variant>
        <vt:i4>50</vt:i4>
      </vt:variant>
      <vt:variant>
        <vt:i4>0</vt:i4>
      </vt:variant>
      <vt:variant>
        <vt:i4>5</vt:i4>
      </vt:variant>
      <vt:variant>
        <vt:lpwstr/>
      </vt:variant>
      <vt:variant>
        <vt:lpwstr>_Toc229539158</vt:lpwstr>
      </vt:variant>
      <vt:variant>
        <vt:i4>1835065</vt:i4>
      </vt:variant>
      <vt:variant>
        <vt:i4>44</vt:i4>
      </vt:variant>
      <vt:variant>
        <vt:i4>0</vt:i4>
      </vt:variant>
      <vt:variant>
        <vt:i4>5</vt:i4>
      </vt:variant>
      <vt:variant>
        <vt:lpwstr/>
      </vt:variant>
      <vt:variant>
        <vt:lpwstr>_Toc229539157</vt:lpwstr>
      </vt:variant>
      <vt:variant>
        <vt:i4>1835065</vt:i4>
      </vt:variant>
      <vt:variant>
        <vt:i4>38</vt:i4>
      </vt:variant>
      <vt:variant>
        <vt:i4>0</vt:i4>
      </vt:variant>
      <vt:variant>
        <vt:i4>5</vt:i4>
      </vt:variant>
      <vt:variant>
        <vt:lpwstr/>
      </vt:variant>
      <vt:variant>
        <vt:lpwstr>_Toc229539156</vt:lpwstr>
      </vt:variant>
      <vt:variant>
        <vt:i4>1835065</vt:i4>
      </vt:variant>
      <vt:variant>
        <vt:i4>32</vt:i4>
      </vt:variant>
      <vt:variant>
        <vt:i4>0</vt:i4>
      </vt:variant>
      <vt:variant>
        <vt:i4>5</vt:i4>
      </vt:variant>
      <vt:variant>
        <vt:lpwstr/>
      </vt:variant>
      <vt:variant>
        <vt:lpwstr>_Toc229539155</vt:lpwstr>
      </vt:variant>
      <vt:variant>
        <vt:i4>1835065</vt:i4>
      </vt:variant>
      <vt:variant>
        <vt:i4>26</vt:i4>
      </vt:variant>
      <vt:variant>
        <vt:i4>0</vt:i4>
      </vt:variant>
      <vt:variant>
        <vt:i4>5</vt:i4>
      </vt:variant>
      <vt:variant>
        <vt:lpwstr/>
      </vt:variant>
      <vt:variant>
        <vt:lpwstr>_Toc229539154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Dr. Schmid</dc:creator>
  <cp:lastModifiedBy>Ffrench, Tom</cp:lastModifiedBy>
  <cp:revision>2</cp:revision>
  <cp:lastPrinted>2014-09-12T02:57:00Z</cp:lastPrinted>
  <dcterms:created xsi:type="dcterms:W3CDTF">2015-04-13T06:22:00Z</dcterms:created>
  <dcterms:modified xsi:type="dcterms:W3CDTF">2015-04-13T06:22:00Z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0x01010050F19AC2165D2E47A5E6B7F563E4CF00</vt:lpwstr>
  </property>
  <property fmtid="{D5CDD505-2E9C-101B-9397-08002B2CF9AE}" pid="4" name="Order">
    <vt:r8>947300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