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5B" w:rsidRDefault="00D76CD5">
      <w:pPr>
        <w:pStyle w:val="Title"/>
        <w:ind w:right="-702"/>
        <w:rPr>
          <w:color w:val="AD495D"/>
        </w:rPr>
      </w:pPr>
      <w:r w:rsidRPr="00D76CD5">
        <w:rPr>
          <w:color w:val="AD495D"/>
        </w:rPr>
        <w:t>Development Cooperation Report</w:t>
      </w:r>
      <w:r w:rsidR="00C53204" w:rsidRPr="009201BE">
        <w:rPr>
          <w:noProof/>
          <w:color w:val="AD495D"/>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198" name="Picture 1198"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D495D"/>
        </w:rPr>
        <w:t xml:space="preserve"> 2010:</w:t>
      </w:r>
    </w:p>
    <w:p w:rsidR="00D76CD5" w:rsidRPr="00D76CD5" w:rsidRDefault="00D76CD5" w:rsidP="00D76CD5">
      <w:pPr>
        <w:pStyle w:val="Subtitle"/>
        <w:rPr>
          <w:color w:val="AD495D"/>
          <w:sz w:val="46"/>
          <w:szCs w:val="46"/>
        </w:rPr>
      </w:pPr>
      <w:smartTag w:uri="urn:schemas-microsoft-com:office:smarttags" w:element="place">
        <w:smartTag w:uri="urn:schemas-microsoft-com:office:smarttags" w:element="country-region">
          <w:r w:rsidRPr="00D76CD5">
            <w:rPr>
              <w:color w:val="AD495D"/>
              <w:sz w:val="46"/>
              <w:szCs w:val="46"/>
            </w:rPr>
            <w:t>Vietnam</w:t>
          </w:r>
        </w:smartTag>
      </w:smartTag>
    </w:p>
    <w:p w:rsidR="0094365B" w:rsidRPr="009201BE" w:rsidRDefault="005C4F4C">
      <w:pPr>
        <w:pStyle w:val="Date"/>
        <w:rPr>
          <w:color w:val="AD495D"/>
        </w:rPr>
      </w:pPr>
      <w:r>
        <w:rPr>
          <w:color w:val="AD495D"/>
        </w:rPr>
        <w:t>November</w:t>
      </w:r>
      <w:r w:rsidR="00D76CD5">
        <w:rPr>
          <w:color w:val="AD495D"/>
        </w:rPr>
        <w:t xml:space="preserve"> 2011</w:t>
      </w:r>
    </w:p>
    <w:sdt>
      <w:sdtPr>
        <w:rPr>
          <w:rFonts w:ascii="Times New Roman" w:eastAsia="Times New Roman" w:hAnsi="Times New Roman" w:cs="Times New Roman"/>
          <w:color w:val="auto"/>
          <w:sz w:val="20"/>
          <w:szCs w:val="24"/>
          <w:lang w:val="en-AU" w:eastAsia="en-AU"/>
        </w:rPr>
        <w:id w:val="-21790922"/>
        <w:docPartObj>
          <w:docPartGallery w:val="Table of Contents"/>
          <w:docPartUnique/>
        </w:docPartObj>
      </w:sdtPr>
      <w:sdtEndPr>
        <w:rPr>
          <w:b/>
          <w:bCs/>
          <w:noProof/>
        </w:rPr>
      </w:sdtEndPr>
      <w:sdtContent>
        <w:p w:rsidR="00FA41AC" w:rsidRDefault="00FA41AC">
          <w:pPr>
            <w:pStyle w:val="TOCHeading"/>
          </w:pPr>
          <w:r>
            <w:t>Contents</w:t>
          </w:r>
        </w:p>
        <w:p w:rsidR="00FA41AC" w:rsidRDefault="00FA41AC">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1580569" w:history="1">
            <w:r w:rsidRPr="00E7561E">
              <w:rPr>
                <w:rStyle w:val="Hyperlink"/>
                <w:noProof/>
              </w:rPr>
              <w:t>Context</w:t>
            </w:r>
            <w:r>
              <w:rPr>
                <w:noProof/>
                <w:webHidden/>
              </w:rPr>
              <w:tab/>
            </w:r>
            <w:r>
              <w:rPr>
                <w:noProof/>
                <w:webHidden/>
              </w:rPr>
              <w:fldChar w:fldCharType="begin"/>
            </w:r>
            <w:r>
              <w:rPr>
                <w:noProof/>
                <w:webHidden/>
              </w:rPr>
              <w:instrText xml:space="preserve"> PAGEREF _Toc361580569 \h </w:instrText>
            </w:r>
            <w:r>
              <w:rPr>
                <w:noProof/>
                <w:webHidden/>
              </w:rPr>
            </w:r>
            <w:r>
              <w:rPr>
                <w:noProof/>
                <w:webHidden/>
              </w:rPr>
              <w:fldChar w:fldCharType="separate"/>
            </w:r>
            <w:r>
              <w:rPr>
                <w:noProof/>
                <w:webHidden/>
              </w:rPr>
              <w:t>3</w:t>
            </w:r>
            <w:r>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570" w:history="1">
            <w:r w:rsidR="00FA41AC" w:rsidRPr="00E7561E">
              <w:rPr>
                <w:rStyle w:val="Hyperlink"/>
                <w:noProof/>
              </w:rPr>
              <w:t>Program objectives</w:t>
            </w:r>
            <w:r w:rsidR="00FA41AC">
              <w:rPr>
                <w:noProof/>
                <w:webHidden/>
              </w:rPr>
              <w:tab/>
            </w:r>
            <w:r w:rsidR="00FA41AC">
              <w:rPr>
                <w:noProof/>
                <w:webHidden/>
              </w:rPr>
              <w:fldChar w:fldCharType="begin"/>
            </w:r>
            <w:r w:rsidR="00FA41AC">
              <w:rPr>
                <w:noProof/>
                <w:webHidden/>
              </w:rPr>
              <w:instrText xml:space="preserve"> PAGEREF _Toc361580570 \h </w:instrText>
            </w:r>
            <w:r w:rsidR="00FA41AC">
              <w:rPr>
                <w:noProof/>
                <w:webHidden/>
              </w:rPr>
            </w:r>
            <w:r w:rsidR="00FA41AC">
              <w:rPr>
                <w:noProof/>
                <w:webHidden/>
              </w:rPr>
              <w:fldChar w:fldCharType="separate"/>
            </w:r>
            <w:r w:rsidR="00FA41AC">
              <w:rPr>
                <w:noProof/>
                <w:webHidden/>
              </w:rPr>
              <w:t>4</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71" w:history="1">
            <w:r w:rsidR="00FA41AC" w:rsidRPr="00E7561E">
              <w:rPr>
                <w:rStyle w:val="Hyperlink"/>
                <w:noProof/>
              </w:rPr>
              <w:t>Expenditure</w:t>
            </w:r>
            <w:r w:rsidR="00FA41AC">
              <w:rPr>
                <w:noProof/>
                <w:webHidden/>
              </w:rPr>
              <w:tab/>
            </w:r>
            <w:r w:rsidR="00FA41AC">
              <w:rPr>
                <w:noProof/>
                <w:webHidden/>
              </w:rPr>
              <w:fldChar w:fldCharType="begin"/>
            </w:r>
            <w:r w:rsidR="00FA41AC">
              <w:rPr>
                <w:noProof/>
                <w:webHidden/>
              </w:rPr>
              <w:instrText xml:space="preserve"> PAGEREF _Toc361580571 \h </w:instrText>
            </w:r>
            <w:r w:rsidR="00FA41AC">
              <w:rPr>
                <w:noProof/>
                <w:webHidden/>
              </w:rPr>
            </w:r>
            <w:r w:rsidR="00FA41AC">
              <w:rPr>
                <w:noProof/>
                <w:webHidden/>
              </w:rPr>
              <w:fldChar w:fldCharType="separate"/>
            </w:r>
            <w:r w:rsidR="00FA41AC">
              <w:rPr>
                <w:noProof/>
                <w:webHidden/>
              </w:rPr>
              <w:t>4</w:t>
            </w:r>
            <w:r w:rsidR="00FA41AC">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572" w:history="1">
            <w:r w:rsidR="00FA41AC" w:rsidRPr="00E7561E">
              <w:rPr>
                <w:rStyle w:val="Hyperlink"/>
                <w:noProof/>
              </w:rPr>
              <w:t>Progress against objectives</w:t>
            </w:r>
            <w:r w:rsidR="00FA41AC">
              <w:rPr>
                <w:noProof/>
                <w:webHidden/>
              </w:rPr>
              <w:tab/>
            </w:r>
            <w:r w:rsidR="00FA41AC">
              <w:rPr>
                <w:noProof/>
                <w:webHidden/>
              </w:rPr>
              <w:fldChar w:fldCharType="begin"/>
            </w:r>
            <w:r w:rsidR="00FA41AC">
              <w:rPr>
                <w:noProof/>
                <w:webHidden/>
              </w:rPr>
              <w:instrText xml:space="preserve"> PAGEREF _Toc361580572 \h </w:instrText>
            </w:r>
            <w:r w:rsidR="00FA41AC">
              <w:rPr>
                <w:noProof/>
                <w:webHidden/>
              </w:rPr>
            </w:r>
            <w:r w:rsidR="00FA41AC">
              <w:rPr>
                <w:noProof/>
                <w:webHidden/>
              </w:rPr>
              <w:fldChar w:fldCharType="separate"/>
            </w:r>
            <w:r w:rsidR="00FA41AC">
              <w:rPr>
                <w:noProof/>
                <w:webHidden/>
              </w:rPr>
              <w:t>4</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73" w:history="1">
            <w:r w:rsidR="00FA41AC" w:rsidRPr="00E7561E">
              <w:rPr>
                <w:rStyle w:val="Hyperlink"/>
                <w:noProof/>
              </w:rPr>
              <w:t>Goal 1: Meet human resources needs associated with progression to industrialised country by 2020.</w:t>
            </w:r>
            <w:r w:rsidR="00FA41AC">
              <w:rPr>
                <w:noProof/>
                <w:webHidden/>
              </w:rPr>
              <w:tab/>
            </w:r>
            <w:r w:rsidR="00FA41AC">
              <w:rPr>
                <w:noProof/>
                <w:webHidden/>
              </w:rPr>
              <w:fldChar w:fldCharType="begin"/>
            </w:r>
            <w:r w:rsidR="00FA41AC">
              <w:rPr>
                <w:noProof/>
                <w:webHidden/>
              </w:rPr>
              <w:instrText xml:space="preserve"> PAGEREF _Toc361580573 \h </w:instrText>
            </w:r>
            <w:r w:rsidR="00FA41AC">
              <w:rPr>
                <w:noProof/>
                <w:webHidden/>
              </w:rPr>
            </w:r>
            <w:r w:rsidR="00FA41AC">
              <w:rPr>
                <w:noProof/>
                <w:webHidden/>
              </w:rPr>
              <w:fldChar w:fldCharType="separate"/>
            </w:r>
            <w:r w:rsidR="00FA41AC">
              <w:rPr>
                <w:noProof/>
                <w:webHidden/>
              </w:rPr>
              <w:t>5</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74" w:history="1">
            <w:r w:rsidR="00FA41AC" w:rsidRPr="00E7561E">
              <w:rPr>
                <w:rStyle w:val="Hyperlink"/>
                <w:noProof/>
              </w:rPr>
              <w:t>Objective 1: Improve the quality of Vietnam’s human resources</w:t>
            </w:r>
            <w:r w:rsidR="00FA41AC">
              <w:rPr>
                <w:noProof/>
                <w:webHidden/>
              </w:rPr>
              <w:tab/>
            </w:r>
            <w:r w:rsidR="00FA41AC">
              <w:rPr>
                <w:noProof/>
                <w:webHidden/>
              </w:rPr>
              <w:fldChar w:fldCharType="begin"/>
            </w:r>
            <w:r w:rsidR="00FA41AC">
              <w:rPr>
                <w:noProof/>
                <w:webHidden/>
              </w:rPr>
              <w:instrText xml:space="preserve"> PAGEREF _Toc361580574 \h </w:instrText>
            </w:r>
            <w:r w:rsidR="00FA41AC">
              <w:rPr>
                <w:noProof/>
                <w:webHidden/>
              </w:rPr>
            </w:r>
            <w:r w:rsidR="00FA41AC">
              <w:rPr>
                <w:noProof/>
                <w:webHidden/>
              </w:rPr>
              <w:fldChar w:fldCharType="separate"/>
            </w:r>
            <w:r w:rsidR="00FA41AC">
              <w:rPr>
                <w:noProof/>
                <w:webHidden/>
              </w:rPr>
              <w:t>5</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75" w:history="1">
            <w:r w:rsidR="00FA41AC" w:rsidRPr="00E7561E">
              <w:rPr>
                <w:rStyle w:val="Hyperlink"/>
                <w:noProof/>
              </w:rPr>
              <w:t>Improving individuals’ skills and impact</w:t>
            </w:r>
            <w:r w:rsidR="00FA41AC">
              <w:rPr>
                <w:noProof/>
                <w:webHidden/>
              </w:rPr>
              <w:tab/>
            </w:r>
            <w:r w:rsidR="00FA41AC">
              <w:rPr>
                <w:noProof/>
                <w:webHidden/>
              </w:rPr>
              <w:fldChar w:fldCharType="begin"/>
            </w:r>
            <w:r w:rsidR="00FA41AC">
              <w:rPr>
                <w:noProof/>
                <w:webHidden/>
              </w:rPr>
              <w:instrText xml:space="preserve"> PAGEREF _Toc361580575 \h </w:instrText>
            </w:r>
            <w:r w:rsidR="00FA41AC">
              <w:rPr>
                <w:noProof/>
                <w:webHidden/>
              </w:rPr>
            </w:r>
            <w:r w:rsidR="00FA41AC">
              <w:rPr>
                <w:noProof/>
                <w:webHidden/>
              </w:rPr>
              <w:fldChar w:fldCharType="separate"/>
            </w:r>
            <w:r w:rsidR="00FA41AC">
              <w:rPr>
                <w:noProof/>
                <w:webHidden/>
              </w:rPr>
              <w:t>5</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76" w:history="1">
            <w:r w:rsidR="00FA41AC" w:rsidRPr="00E7561E">
              <w:rPr>
                <w:rStyle w:val="Hyperlink"/>
                <w:noProof/>
              </w:rPr>
              <w:t>Strengthening public institutions</w:t>
            </w:r>
            <w:r w:rsidR="00FA41AC">
              <w:rPr>
                <w:noProof/>
                <w:webHidden/>
              </w:rPr>
              <w:tab/>
            </w:r>
            <w:r w:rsidR="00FA41AC">
              <w:rPr>
                <w:noProof/>
                <w:webHidden/>
              </w:rPr>
              <w:fldChar w:fldCharType="begin"/>
            </w:r>
            <w:r w:rsidR="00FA41AC">
              <w:rPr>
                <w:noProof/>
                <w:webHidden/>
              </w:rPr>
              <w:instrText xml:space="preserve"> PAGEREF _Toc361580576 \h </w:instrText>
            </w:r>
            <w:r w:rsidR="00FA41AC">
              <w:rPr>
                <w:noProof/>
                <w:webHidden/>
              </w:rPr>
            </w:r>
            <w:r w:rsidR="00FA41AC">
              <w:rPr>
                <w:noProof/>
                <w:webHidden/>
              </w:rPr>
              <w:fldChar w:fldCharType="separate"/>
            </w:r>
            <w:r w:rsidR="00FA41AC">
              <w:rPr>
                <w:noProof/>
                <w:webHidden/>
              </w:rPr>
              <w:t>6</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77" w:history="1">
            <w:r w:rsidR="00FA41AC" w:rsidRPr="00E7561E">
              <w:rPr>
                <w:rStyle w:val="Hyperlink"/>
                <w:noProof/>
              </w:rPr>
              <w:t>Promoting Australian – Vietnam linkages</w:t>
            </w:r>
            <w:r w:rsidR="00FA41AC">
              <w:rPr>
                <w:noProof/>
                <w:webHidden/>
              </w:rPr>
              <w:tab/>
            </w:r>
            <w:r w:rsidR="00FA41AC">
              <w:rPr>
                <w:noProof/>
                <w:webHidden/>
              </w:rPr>
              <w:fldChar w:fldCharType="begin"/>
            </w:r>
            <w:r w:rsidR="00FA41AC">
              <w:rPr>
                <w:noProof/>
                <w:webHidden/>
              </w:rPr>
              <w:instrText xml:space="preserve"> PAGEREF _Toc361580577 \h </w:instrText>
            </w:r>
            <w:r w:rsidR="00FA41AC">
              <w:rPr>
                <w:noProof/>
                <w:webHidden/>
              </w:rPr>
            </w:r>
            <w:r w:rsidR="00FA41AC">
              <w:rPr>
                <w:noProof/>
                <w:webHidden/>
              </w:rPr>
              <w:fldChar w:fldCharType="separate"/>
            </w:r>
            <w:r w:rsidR="00FA41AC">
              <w:rPr>
                <w:noProof/>
                <w:webHidden/>
              </w:rPr>
              <w:t>6</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78" w:history="1">
            <w:r w:rsidR="00FA41AC" w:rsidRPr="00E7561E">
              <w:rPr>
                <w:rStyle w:val="Hyperlink"/>
                <w:noProof/>
              </w:rPr>
              <w:t>Goal 2: Increase economic activity in targeted regions (including cross-border).</w:t>
            </w:r>
            <w:r w:rsidR="00FA41AC">
              <w:rPr>
                <w:noProof/>
                <w:webHidden/>
              </w:rPr>
              <w:tab/>
            </w:r>
            <w:r w:rsidR="00FA41AC">
              <w:rPr>
                <w:noProof/>
                <w:webHidden/>
              </w:rPr>
              <w:fldChar w:fldCharType="begin"/>
            </w:r>
            <w:r w:rsidR="00FA41AC">
              <w:rPr>
                <w:noProof/>
                <w:webHidden/>
              </w:rPr>
              <w:instrText xml:space="preserve"> PAGEREF _Toc361580578 \h </w:instrText>
            </w:r>
            <w:r w:rsidR="00FA41AC">
              <w:rPr>
                <w:noProof/>
                <w:webHidden/>
              </w:rPr>
            </w:r>
            <w:r w:rsidR="00FA41AC">
              <w:rPr>
                <w:noProof/>
                <w:webHidden/>
              </w:rPr>
              <w:fldChar w:fldCharType="separate"/>
            </w:r>
            <w:r w:rsidR="00FA41AC">
              <w:rPr>
                <w:noProof/>
                <w:webHidden/>
              </w:rPr>
              <w:t>7</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79" w:history="1">
            <w:r w:rsidR="00FA41AC" w:rsidRPr="00E7561E">
              <w:rPr>
                <w:rStyle w:val="Hyperlink"/>
                <w:noProof/>
              </w:rPr>
              <w:t>Objective 2: Develop better transport infrastructure and policy to support economic integration</w:t>
            </w:r>
            <w:r w:rsidR="00FA41AC">
              <w:rPr>
                <w:noProof/>
                <w:webHidden/>
              </w:rPr>
              <w:tab/>
            </w:r>
            <w:r w:rsidR="00FA41AC">
              <w:rPr>
                <w:noProof/>
                <w:webHidden/>
              </w:rPr>
              <w:fldChar w:fldCharType="begin"/>
            </w:r>
            <w:r w:rsidR="00FA41AC">
              <w:rPr>
                <w:noProof/>
                <w:webHidden/>
              </w:rPr>
              <w:instrText xml:space="preserve"> PAGEREF _Toc361580579 \h </w:instrText>
            </w:r>
            <w:r w:rsidR="00FA41AC">
              <w:rPr>
                <w:noProof/>
                <w:webHidden/>
              </w:rPr>
            </w:r>
            <w:r w:rsidR="00FA41AC">
              <w:rPr>
                <w:noProof/>
                <w:webHidden/>
              </w:rPr>
              <w:fldChar w:fldCharType="separate"/>
            </w:r>
            <w:r w:rsidR="00FA41AC">
              <w:rPr>
                <w:noProof/>
                <w:webHidden/>
              </w:rPr>
              <w:t>7</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80" w:history="1">
            <w:r w:rsidR="00FA41AC" w:rsidRPr="00E7561E">
              <w:rPr>
                <w:rStyle w:val="Hyperlink"/>
                <w:noProof/>
              </w:rPr>
              <w:t>Infrastructure</w:t>
            </w:r>
            <w:r w:rsidR="00FA41AC">
              <w:rPr>
                <w:noProof/>
                <w:webHidden/>
              </w:rPr>
              <w:tab/>
            </w:r>
            <w:r w:rsidR="00FA41AC">
              <w:rPr>
                <w:noProof/>
                <w:webHidden/>
              </w:rPr>
              <w:fldChar w:fldCharType="begin"/>
            </w:r>
            <w:r w:rsidR="00FA41AC">
              <w:rPr>
                <w:noProof/>
                <w:webHidden/>
              </w:rPr>
              <w:instrText xml:space="preserve"> PAGEREF _Toc361580580 \h </w:instrText>
            </w:r>
            <w:r w:rsidR="00FA41AC">
              <w:rPr>
                <w:noProof/>
                <w:webHidden/>
              </w:rPr>
            </w:r>
            <w:r w:rsidR="00FA41AC">
              <w:rPr>
                <w:noProof/>
                <w:webHidden/>
              </w:rPr>
              <w:fldChar w:fldCharType="separate"/>
            </w:r>
            <w:r w:rsidR="00FA41AC">
              <w:rPr>
                <w:noProof/>
                <w:webHidden/>
              </w:rPr>
              <w:t>7</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81" w:history="1">
            <w:r w:rsidR="00FA41AC" w:rsidRPr="00E7561E">
              <w:rPr>
                <w:rStyle w:val="Hyperlink"/>
                <w:noProof/>
              </w:rPr>
              <w:t>Policy</w:t>
            </w:r>
            <w:r w:rsidR="00FA41AC">
              <w:rPr>
                <w:noProof/>
                <w:webHidden/>
              </w:rPr>
              <w:tab/>
            </w:r>
            <w:r w:rsidR="00FA41AC">
              <w:rPr>
                <w:noProof/>
                <w:webHidden/>
              </w:rPr>
              <w:fldChar w:fldCharType="begin"/>
            </w:r>
            <w:r w:rsidR="00FA41AC">
              <w:rPr>
                <w:noProof/>
                <w:webHidden/>
              </w:rPr>
              <w:instrText xml:space="preserve"> PAGEREF _Toc361580581 \h </w:instrText>
            </w:r>
            <w:r w:rsidR="00FA41AC">
              <w:rPr>
                <w:noProof/>
                <w:webHidden/>
              </w:rPr>
            </w:r>
            <w:r w:rsidR="00FA41AC">
              <w:rPr>
                <w:noProof/>
                <w:webHidden/>
              </w:rPr>
              <w:fldChar w:fldCharType="separate"/>
            </w:r>
            <w:r w:rsidR="00FA41AC">
              <w:rPr>
                <w:noProof/>
                <w:webHidden/>
              </w:rPr>
              <w:t>8</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82" w:history="1">
            <w:r w:rsidR="00FA41AC" w:rsidRPr="00E7561E">
              <w:rPr>
                <w:rStyle w:val="Hyperlink"/>
                <w:noProof/>
              </w:rPr>
              <w:t>Goal 3: Reduce incidence of water borne diseases</w:t>
            </w:r>
            <w:r w:rsidR="00FA41AC">
              <w:rPr>
                <w:noProof/>
                <w:webHidden/>
              </w:rPr>
              <w:tab/>
            </w:r>
            <w:r w:rsidR="00FA41AC">
              <w:rPr>
                <w:noProof/>
                <w:webHidden/>
              </w:rPr>
              <w:fldChar w:fldCharType="begin"/>
            </w:r>
            <w:r w:rsidR="00FA41AC">
              <w:rPr>
                <w:noProof/>
                <w:webHidden/>
              </w:rPr>
              <w:instrText xml:space="preserve"> PAGEREF _Toc361580582 \h </w:instrText>
            </w:r>
            <w:r w:rsidR="00FA41AC">
              <w:rPr>
                <w:noProof/>
                <w:webHidden/>
              </w:rPr>
            </w:r>
            <w:r w:rsidR="00FA41AC">
              <w:rPr>
                <w:noProof/>
                <w:webHidden/>
              </w:rPr>
              <w:fldChar w:fldCharType="separate"/>
            </w:r>
            <w:r w:rsidR="00FA41AC">
              <w:rPr>
                <w:noProof/>
                <w:webHidden/>
              </w:rPr>
              <w:t>8</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83" w:history="1">
            <w:r w:rsidR="00FA41AC" w:rsidRPr="00E7561E">
              <w:rPr>
                <w:rStyle w:val="Hyperlink"/>
                <w:noProof/>
              </w:rPr>
              <w:t>Objective 3:  Increase rural access to clean water and sanitation</w:t>
            </w:r>
            <w:r w:rsidR="00FA41AC">
              <w:rPr>
                <w:noProof/>
                <w:webHidden/>
              </w:rPr>
              <w:tab/>
            </w:r>
            <w:r w:rsidR="00FA41AC">
              <w:rPr>
                <w:noProof/>
                <w:webHidden/>
              </w:rPr>
              <w:fldChar w:fldCharType="begin"/>
            </w:r>
            <w:r w:rsidR="00FA41AC">
              <w:rPr>
                <w:noProof/>
                <w:webHidden/>
              </w:rPr>
              <w:instrText xml:space="preserve"> PAGEREF _Toc361580583 \h </w:instrText>
            </w:r>
            <w:r w:rsidR="00FA41AC">
              <w:rPr>
                <w:noProof/>
                <w:webHidden/>
              </w:rPr>
            </w:r>
            <w:r w:rsidR="00FA41AC">
              <w:rPr>
                <w:noProof/>
                <w:webHidden/>
              </w:rPr>
              <w:fldChar w:fldCharType="separate"/>
            </w:r>
            <w:r w:rsidR="00FA41AC">
              <w:rPr>
                <w:noProof/>
                <w:webHidden/>
              </w:rPr>
              <w:t>8</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84" w:history="1">
            <w:r w:rsidR="00FA41AC" w:rsidRPr="00E7561E">
              <w:rPr>
                <w:rStyle w:val="Hyperlink"/>
                <w:noProof/>
              </w:rPr>
              <w:t>Goal 4: Reduce human, economic and environmental losses associated with climate change, including natural disasters</w:t>
            </w:r>
            <w:r w:rsidR="00FA41AC">
              <w:rPr>
                <w:noProof/>
                <w:webHidden/>
              </w:rPr>
              <w:tab/>
            </w:r>
            <w:r w:rsidR="00FA41AC">
              <w:rPr>
                <w:noProof/>
                <w:webHidden/>
              </w:rPr>
              <w:fldChar w:fldCharType="begin"/>
            </w:r>
            <w:r w:rsidR="00FA41AC">
              <w:rPr>
                <w:noProof/>
                <w:webHidden/>
              </w:rPr>
              <w:instrText xml:space="preserve"> PAGEREF _Toc361580584 \h </w:instrText>
            </w:r>
            <w:r w:rsidR="00FA41AC">
              <w:rPr>
                <w:noProof/>
                <w:webHidden/>
              </w:rPr>
            </w:r>
            <w:r w:rsidR="00FA41AC">
              <w:rPr>
                <w:noProof/>
                <w:webHidden/>
              </w:rPr>
              <w:fldChar w:fldCharType="separate"/>
            </w:r>
            <w:r w:rsidR="00FA41AC">
              <w:rPr>
                <w:noProof/>
                <w:webHidden/>
              </w:rPr>
              <w:t>10</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85" w:history="1">
            <w:r w:rsidR="00FA41AC" w:rsidRPr="00E7561E">
              <w:rPr>
                <w:rStyle w:val="Hyperlink"/>
                <w:noProof/>
              </w:rPr>
              <w:t>Objective 4: Advance climate change adaptation and mitigation</w:t>
            </w:r>
            <w:r w:rsidR="00FA41AC">
              <w:rPr>
                <w:noProof/>
                <w:webHidden/>
              </w:rPr>
              <w:tab/>
            </w:r>
            <w:r w:rsidR="00FA41AC">
              <w:rPr>
                <w:noProof/>
                <w:webHidden/>
              </w:rPr>
              <w:fldChar w:fldCharType="begin"/>
            </w:r>
            <w:r w:rsidR="00FA41AC">
              <w:rPr>
                <w:noProof/>
                <w:webHidden/>
              </w:rPr>
              <w:instrText xml:space="preserve"> PAGEREF _Toc361580585 \h </w:instrText>
            </w:r>
            <w:r w:rsidR="00FA41AC">
              <w:rPr>
                <w:noProof/>
                <w:webHidden/>
              </w:rPr>
            </w:r>
            <w:r w:rsidR="00FA41AC">
              <w:rPr>
                <w:noProof/>
                <w:webHidden/>
              </w:rPr>
              <w:fldChar w:fldCharType="separate"/>
            </w:r>
            <w:r w:rsidR="00FA41AC">
              <w:rPr>
                <w:noProof/>
                <w:webHidden/>
              </w:rPr>
              <w:t>10</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86" w:history="1">
            <w:r w:rsidR="00FA41AC" w:rsidRPr="00E7561E">
              <w:rPr>
                <w:rStyle w:val="Hyperlink"/>
                <w:noProof/>
              </w:rPr>
              <w:t>Climate change adaptation</w:t>
            </w:r>
            <w:r w:rsidR="00FA41AC">
              <w:rPr>
                <w:noProof/>
                <w:webHidden/>
              </w:rPr>
              <w:tab/>
            </w:r>
            <w:r w:rsidR="00FA41AC">
              <w:rPr>
                <w:noProof/>
                <w:webHidden/>
              </w:rPr>
              <w:fldChar w:fldCharType="begin"/>
            </w:r>
            <w:r w:rsidR="00FA41AC">
              <w:rPr>
                <w:noProof/>
                <w:webHidden/>
              </w:rPr>
              <w:instrText xml:space="preserve"> PAGEREF _Toc361580586 \h </w:instrText>
            </w:r>
            <w:r w:rsidR="00FA41AC">
              <w:rPr>
                <w:noProof/>
                <w:webHidden/>
              </w:rPr>
            </w:r>
            <w:r w:rsidR="00FA41AC">
              <w:rPr>
                <w:noProof/>
                <w:webHidden/>
              </w:rPr>
              <w:fldChar w:fldCharType="separate"/>
            </w:r>
            <w:r w:rsidR="00FA41AC">
              <w:rPr>
                <w:noProof/>
                <w:webHidden/>
              </w:rPr>
              <w:t>10</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87" w:history="1">
            <w:r w:rsidR="00FA41AC" w:rsidRPr="00E7561E">
              <w:rPr>
                <w:rStyle w:val="Hyperlink"/>
                <w:noProof/>
              </w:rPr>
              <w:t>Climate change mitigation</w:t>
            </w:r>
            <w:r w:rsidR="00FA41AC">
              <w:rPr>
                <w:noProof/>
                <w:webHidden/>
              </w:rPr>
              <w:tab/>
            </w:r>
            <w:r w:rsidR="00FA41AC">
              <w:rPr>
                <w:noProof/>
                <w:webHidden/>
              </w:rPr>
              <w:fldChar w:fldCharType="begin"/>
            </w:r>
            <w:r w:rsidR="00FA41AC">
              <w:rPr>
                <w:noProof/>
                <w:webHidden/>
              </w:rPr>
              <w:instrText xml:space="preserve"> PAGEREF _Toc361580587 \h </w:instrText>
            </w:r>
            <w:r w:rsidR="00FA41AC">
              <w:rPr>
                <w:noProof/>
                <w:webHidden/>
              </w:rPr>
            </w:r>
            <w:r w:rsidR="00FA41AC">
              <w:rPr>
                <w:noProof/>
                <w:webHidden/>
              </w:rPr>
              <w:fldChar w:fldCharType="separate"/>
            </w:r>
            <w:r w:rsidR="00FA41AC">
              <w:rPr>
                <w:noProof/>
                <w:webHidden/>
              </w:rPr>
              <w:t>11</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88" w:history="1">
            <w:r w:rsidR="00FA41AC" w:rsidRPr="00E7561E">
              <w:rPr>
                <w:rStyle w:val="Hyperlink"/>
                <w:noProof/>
              </w:rPr>
              <w:t>Goal 5: Increase smallholder income</w:t>
            </w:r>
            <w:r w:rsidR="00FA41AC">
              <w:rPr>
                <w:noProof/>
                <w:webHidden/>
              </w:rPr>
              <w:tab/>
            </w:r>
            <w:r w:rsidR="00FA41AC">
              <w:rPr>
                <w:noProof/>
                <w:webHidden/>
              </w:rPr>
              <w:fldChar w:fldCharType="begin"/>
            </w:r>
            <w:r w:rsidR="00FA41AC">
              <w:rPr>
                <w:noProof/>
                <w:webHidden/>
              </w:rPr>
              <w:instrText xml:space="preserve"> PAGEREF _Toc361580588 \h </w:instrText>
            </w:r>
            <w:r w:rsidR="00FA41AC">
              <w:rPr>
                <w:noProof/>
                <w:webHidden/>
              </w:rPr>
            </w:r>
            <w:r w:rsidR="00FA41AC">
              <w:rPr>
                <w:noProof/>
                <w:webHidden/>
              </w:rPr>
              <w:fldChar w:fldCharType="separate"/>
            </w:r>
            <w:r w:rsidR="00FA41AC">
              <w:rPr>
                <w:noProof/>
                <w:webHidden/>
              </w:rPr>
              <w:t>11</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89" w:history="1">
            <w:r w:rsidR="00FA41AC" w:rsidRPr="00E7561E">
              <w:rPr>
                <w:rStyle w:val="Hyperlink"/>
                <w:noProof/>
              </w:rPr>
              <w:t>Objective 5: Develop more sustainable and resilient system in agriculture forestry and fisheries</w:t>
            </w:r>
            <w:r w:rsidR="00FA41AC">
              <w:rPr>
                <w:noProof/>
                <w:webHidden/>
              </w:rPr>
              <w:tab/>
            </w:r>
            <w:r w:rsidR="00FA41AC">
              <w:rPr>
                <w:noProof/>
                <w:webHidden/>
              </w:rPr>
              <w:fldChar w:fldCharType="begin"/>
            </w:r>
            <w:r w:rsidR="00FA41AC">
              <w:rPr>
                <w:noProof/>
                <w:webHidden/>
              </w:rPr>
              <w:instrText xml:space="preserve"> PAGEREF _Toc361580589 \h </w:instrText>
            </w:r>
            <w:r w:rsidR="00FA41AC">
              <w:rPr>
                <w:noProof/>
                <w:webHidden/>
              </w:rPr>
            </w:r>
            <w:r w:rsidR="00FA41AC">
              <w:rPr>
                <w:noProof/>
                <w:webHidden/>
              </w:rPr>
              <w:fldChar w:fldCharType="separate"/>
            </w:r>
            <w:r w:rsidR="00FA41AC">
              <w:rPr>
                <w:noProof/>
                <w:webHidden/>
              </w:rPr>
              <w:t>11</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0" w:history="1">
            <w:r w:rsidR="00FA41AC" w:rsidRPr="00E7561E">
              <w:rPr>
                <w:rStyle w:val="Hyperlink"/>
                <w:noProof/>
              </w:rPr>
              <w:t>Australian Centre for International Agriculture Research program</w:t>
            </w:r>
            <w:r w:rsidR="00FA41AC">
              <w:rPr>
                <w:noProof/>
                <w:webHidden/>
              </w:rPr>
              <w:tab/>
            </w:r>
            <w:r w:rsidR="00FA41AC">
              <w:rPr>
                <w:noProof/>
                <w:webHidden/>
              </w:rPr>
              <w:fldChar w:fldCharType="begin"/>
            </w:r>
            <w:r w:rsidR="00FA41AC">
              <w:rPr>
                <w:noProof/>
                <w:webHidden/>
              </w:rPr>
              <w:instrText xml:space="preserve"> PAGEREF _Toc361580590 \h </w:instrText>
            </w:r>
            <w:r w:rsidR="00FA41AC">
              <w:rPr>
                <w:noProof/>
                <w:webHidden/>
              </w:rPr>
            </w:r>
            <w:r w:rsidR="00FA41AC">
              <w:rPr>
                <w:noProof/>
                <w:webHidden/>
              </w:rPr>
              <w:fldChar w:fldCharType="separate"/>
            </w:r>
            <w:r w:rsidR="00FA41AC">
              <w:rPr>
                <w:noProof/>
                <w:webHidden/>
              </w:rPr>
              <w:t>11</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1" w:history="1">
            <w:r w:rsidR="00FA41AC" w:rsidRPr="00E7561E">
              <w:rPr>
                <w:rStyle w:val="Hyperlink"/>
                <w:noProof/>
              </w:rPr>
              <w:t>Key results from the Collaboration for Agriculture and Rural Development Program which finished in 2010.</w:t>
            </w:r>
            <w:r w:rsidR="00FA41AC">
              <w:rPr>
                <w:noProof/>
                <w:webHidden/>
              </w:rPr>
              <w:tab/>
            </w:r>
            <w:r w:rsidR="00FA41AC">
              <w:rPr>
                <w:noProof/>
                <w:webHidden/>
              </w:rPr>
              <w:fldChar w:fldCharType="begin"/>
            </w:r>
            <w:r w:rsidR="00FA41AC">
              <w:rPr>
                <w:noProof/>
                <w:webHidden/>
              </w:rPr>
              <w:instrText xml:space="preserve"> PAGEREF _Toc361580591 \h </w:instrText>
            </w:r>
            <w:r w:rsidR="00FA41AC">
              <w:rPr>
                <w:noProof/>
                <w:webHidden/>
              </w:rPr>
            </w:r>
            <w:r w:rsidR="00FA41AC">
              <w:rPr>
                <w:noProof/>
                <w:webHidden/>
              </w:rPr>
              <w:fldChar w:fldCharType="separate"/>
            </w:r>
            <w:r w:rsidR="00FA41AC">
              <w:rPr>
                <w:noProof/>
                <w:webHidden/>
              </w:rPr>
              <w:t>12</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592" w:history="1">
            <w:r w:rsidR="00FA41AC" w:rsidRPr="00E7561E">
              <w:rPr>
                <w:rStyle w:val="Hyperlink"/>
                <w:noProof/>
              </w:rPr>
              <w:t>Other engagements</w:t>
            </w:r>
            <w:r w:rsidR="00FA41AC">
              <w:rPr>
                <w:noProof/>
                <w:webHidden/>
              </w:rPr>
              <w:tab/>
            </w:r>
            <w:r w:rsidR="00FA41AC">
              <w:rPr>
                <w:noProof/>
                <w:webHidden/>
              </w:rPr>
              <w:fldChar w:fldCharType="begin"/>
            </w:r>
            <w:r w:rsidR="00FA41AC">
              <w:rPr>
                <w:noProof/>
                <w:webHidden/>
              </w:rPr>
              <w:instrText xml:space="preserve"> PAGEREF _Toc361580592 \h </w:instrText>
            </w:r>
            <w:r w:rsidR="00FA41AC">
              <w:rPr>
                <w:noProof/>
                <w:webHidden/>
              </w:rPr>
            </w:r>
            <w:r w:rsidR="00FA41AC">
              <w:rPr>
                <w:noProof/>
                <w:webHidden/>
              </w:rPr>
              <w:fldChar w:fldCharType="separate"/>
            </w:r>
            <w:r w:rsidR="00FA41AC">
              <w:rPr>
                <w:noProof/>
                <w:webHidden/>
              </w:rPr>
              <w:t>12</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3" w:history="1">
            <w:r w:rsidR="00FA41AC" w:rsidRPr="00E7561E">
              <w:rPr>
                <w:rStyle w:val="Hyperlink"/>
                <w:noProof/>
              </w:rPr>
              <w:t>Gender</w:t>
            </w:r>
            <w:r w:rsidR="00FA41AC">
              <w:rPr>
                <w:noProof/>
                <w:webHidden/>
              </w:rPr>
              <w:tab/>
            </w:r>
            <w:r w:rsidR="00FA41AC">
              <w:rPr>
                <w:noProof/>
                <w:webHidden/>
              </w:rPr>
              <w:fldChar w:fldCharType="begin"/>
            </w:r>
            <w:r w:rsidR="00FA41AC">
              <w:rPr>
                <w:noProof/>
                <w:webHidden/>
              </w:rPr>
              <w:instrText xml:space="preserve"> PAGEREF _Toc361580593 \h </w:instrText>
            </w:r>
            <w:r w:rsidR="00FA41AC">
              <w:rPr>
                <w:noProof/>
                <w:webHidden/>
              </w:rPr>
            </w:r>
            <w:r w:rsidR="00FA41AC">
              <w:rPr>
                <w:noProof/>
                <w:webHidden/>
              </w:rPr>
              <w:fldChar w:fldCharType="separate"/>
            </w:r>
            <w:r w:rsidR="00FA41AC">
              <w:rPr>
                <w:noProof/>
                <w:webHidden/>
              </w:rPr>
              <w:t>12</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4" w:history="1">
            <w:r w:rsidR="00FA41AC" w:rsidRPr="00E7561E">
              <w:rPr>
                <w:rStyle w:val="Hyperlink"/>
                <w:noProof/>
              </w:rPr>
              <w:t>Anti-corruption</w:t>
            </w:r>
            <w:r w:rsidR="00FA41AC">
              <w:rPr>
                <w:noProof/>
                <w:webHidden/>
              </w:rPr>
              <w:tab/>
            </w:r>
            <w:r w:rsidR="00FA41AC">
              <w:rPr>
                <w:noProof/>
                <w:webHidden/>
              </w:rPr>
              <w:fldChar w:fldCharType="begin"/>
            </w:r>
            <w:r w:rsidR="00FA41AC">
              <w:rPr>
                <w:noProof/>
                <w:webHidden/>
              </w:rPr>
              <w:instrText xml:space="preserve"> PAGEREF _Toc361580594 \h </w:instrText>
            </w:r>
            <w:r w:rsidR="00FA41AC">
              <w:rPr>
                <w:noProof/>
                <w:webHidden/>
              </w:rPr>
            </w:r>
            <w:r w:rsidR="00FA41AC">
              <w:rPr>
                <w:noProof/>
                <w:webHidden/>
              </w:rPr>
              <w:fldChar w:fldCharType="separate"/>
            </w:r>
            <w:r w:rsidR="00FA41AC">
              <w:rPr>
                <w:noProof/>
                <w:webHidden/>
              </w:rPr>
              <w:t>13</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5" w:history="1">
            <w:r w:rsidR="00FA41AC" w:rsidRPr="00E7561E">
              <w:rPr>
                <w:rStyle w:val="Hyperlink"/>
                <w:noProof/>
              </w:rPr>
              <w:t>Public financial management</w:t>
            </w:r>
            <w:r w:rsidR="00FA41AC">
              <w:rPr>
                <w:noProof/>
                <w:webHidden/>
              </w:rPr>
              <w:tab/>
            </w:r>
            <w:r w:rsidR="00FA41AC">
              <w:rPr>
                <w:noProof/>
                <w:webHidden/>
              </w:rPr>
              <w:fldChar w:fldCharType="begin"/>
            </w:r>
            <w:r w:rsidR="00FA41AC">
              <w:rPr>
                <w:noProof/>
                <w:webHidden/>
              </w:rPr>
              <w:instrText xml:space="preserve"> PAGEREF _Toc361580595 \h </w:instrText>
            </w:r>
            <w:r w:rsidR="00FA41AC">
              <w:rPr>
                <w:noProof/>
                <w:webHidden/>
              </w:rPr>
            </w:r>
            <w:r w:rsidR="00FA41AC">
              <w:rPr>
                <w:noProof/>
                <w:webHidden/>
              </w:rPr>
              <w:fldChar w:fldCharType="separate"/>
            </w:r>
            <w:r w:rsidR="00FA41AC">
              <w:rPr>
                <w:noProof/>
                <w:webHidden/>
              </w:rPr>
              <w:t>13</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6" w:history="1">
            <w:r w:rsidR="00FA41AC" w:rsidRPr="00E7561E">
              <w:rPr>
                <w:rStyle w:val="Hyperlink"/>
                <w:noProof/>
              </w:rPr>
              <w:t>HIV/AIDS</w:t>
            </w:r>
            <w:r w:rsidR="00FA41AC">
              <w:rPr>
                <w:noProof/>
                <w:webHidden/>
              </w:rPr>
              <w:tab/>
            </w:r>
            <w:r w:rsidR="00FA41AC">
              <w:rPr>
                <w:noProof/>
                <w:webHidden/>
              </w:rPr>
              <w:fldChar w:fldCharType="begin"/>
            </w:r>
            <w:r w:rsidR="00FA41AC">
              <w:rPr>
                <w:noProof/>
                <w:webHidden/>
              </w:rPr>
              <w:instrText xml:space="preserve"> PAGEREF _Toc361580596 \h </w:instrText>
            </w:r>
            <w:r w:rsidR="00FA41AC">
              <w:rPr>
                <w:noProof/>
                <w:webHidden/>
              </w:rPr>
            </w:r>
            <w:r w:rsidR="00FA41AC">
              <w:rPr>
                <w:noProof/>
                <w:webHidden/>
              </w:rPr>
              <w:fldChar w:fldCharType="separate"/>
            </w:r>
            <w:r w:rsidR="00FA41AC">
              <w:rPr>
                <w:noProof/>
                <w:webHidden/>
              </w:rPr>
              <w:t>14</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7" w:history="1">
            <w:r w:rsidR="00FA41AC" w:rsidRPr="00E7561E">
              <w:rPr>
                <w:rStyle w:val="Hyperlink"/>
                <w:noProof/>
              </w:rPr>
              <w:t>Human Rights Technical Cooperation Program</w:t>
            </w:r>
            <w:r w:rsidR="00FA41AC">
              <w:rPr>
                <w:noProof/>
                <w:webHidden/>
              </w:rPr>
              <w:tab/>
            </w:r>
            <w:r w:rsidR="00FA41AC">
              <w:rPr>
                <w:noProof/>
                <w:webHidden/>
              </w:rPr>
              <w:fldChar w:fldCharType="begin"/>
            </w:r>
            <w:r w:rsidR="00FA41AC">
              <w:rPr>
                <w:noProof/>
                <w:webHidden/>
              </w:rPr>
              <w:instrText xml:space="preserve"> PAGEREF _Toc361580597 \h </w:instrText>
            </w:r>
            <w:r w:rsidR="00FA41AC">
              <w:rPr>
                <w:noProof/>
                <w:webHidden/>
              </w:rPr>
            </w:r>
            <w:r w:rsidR="00FA41AC">
              <w:rPr>
                <w:noProof/>
                <w:webHidden/>
              </w:rPr>
              <w:fldChar w:fldCharType="separate"/>
            </w:r>
            <w:r w:rsidR="00FA41AC">
              <w:rPr>
                <w:noProof/>
                <w:webHidden/>
              </w:rPr>
              <w:t>14</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8" w:history="1">
            <w:r w:rsidR="00FA41AC" w:rsidRPr="00E7561E">
              <w:rPr>
                <w:rStyle w:val="Hyperlink"/>
                <w:noProof/>
              </w:rPr>
              <w:t>Avoidable Blindness Initiative</w:t>
            </w:r>
            <w:r w:rsidR="00FA41AC">
              <w:rPr>
                <w:noProof/>
                <w:webHidden/>
              </w:rPr>
              <w:tab/>
            </w:r>
            <w:r w:rsidR="00FA41AC">
              <w:rPr>
                <w:noProof/>
                <w:webHidden/>
              </w:rPr>
              <w:fldChar w:fldCharType="begin"/>
            </w:r>
            <w:r w:rsidR="00FA41AC">
              <w:rPr>
                <w:noProof/>
                <w:webHidden/>
              </w:rPr>
              <w:instrText xml:space="preserve"> PAGEREF _Toc361580598 \h </w:instrText>
            </w:r>
            <w:r w:rsidR="00FA41AC">
              <w:rPr>
                <w:noProof/>
                <w:webHidden/>
              </w:rPr>
            </w:r>
            <w:r w:rsidR="00FA41AC">
              <w:rPr>
                <w:noProof/>
                <w:webHidden/>
              </w:rPr>
              <w:fldChar w:fldCharType="separate"/>
            </w:r>
            <w:r w:rsidR="00FA41AC">
              <w:rPr>
                <w:noProof/>
                <w:webHidden/>
              </w:rPr>
              <w:t>14</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599" w:history="1">
            <w:r w:rsidR="00FA41AC" w:rsidRPr="00E7561E">
              <w:rPr>
                <w:rStyle w:val="Hyperlink"/>
                <w:noProof/>
              </w:rPr>
              <w:t>Ethnic minority poverty reduction</w:t>
            </w:r>
            <w:r w:rsidR="00FA41AC">
              <w:rPr>
                <w:noProof/>
                <w:webHidden/>
              </w:rPr>
              <w:tab/>
            </w:r>
            <w:r w:rsidR="00FA41AC">
              <w:rPr>
                <w:noProof/>
                <w:webHidden/>
              </w:rPr>
              <w:fldChar w:fldCharType="begin"/>
            </w:r>
            <w:r w:rsidR="00FA41AC">
              <w:rPr>
                <w:noProof/>
                <w:webHidden/>
              </w:rPr>
              <w:instrText xml:space="preserve"> PAGEREF _Toc361580599 \h </w:instrText>
            </w:r>
            <w:r w:rsidR="00FA41AC">
              <w:rPr>
                <w:noProof/>
                <w:webHidden/>
              </w:rPr>
            </w:r>
            <w:r w:rsidR="00FA41AC">
              <w:rPr>
                <w:noProof/>
                <w:webHidden/>
              </w:rPr>
              <w:fldChar w:fldCharType="separate"/>
            </w:r>
            <w:r w:rsidR="00FA41AC">
              <w:rPr>
                <w:noProof/>
                <w:webHidden/>
              </w:rPr>
              <w:t>15</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00" w:history="1">
            <w:r w:rsidR="00FA41AC" w:rsidRPr="00E7561E">
              <w:rPr>
                <w:rStyle w:val="Hyperlink"/>
                <w:noProof/>
              </w:rPr>
              <w:t>Health systems</w:t>
            </w:r>
            <w:r w:rsidR="00FA41AC">
              <w:rPr>
                <w:noProof/>
                <w:webHidden/>
              </w:rPr>
              <w:tab/>
            </w:r>
            <w:r w:rsidR="00FA41AC">
              <w:rPr>
                <w:noProof/>
                <w:webHidden/>
              </w:rPr>
              <w:fldChar w:fldCharType="begin"/>
            </w:r>
            <w:r w:rsidR="00FA41AC">
              <w:rPr>
                <w:noProof/>
                <w:webHidden/>
              </w:rPr>
              <w:instrText xml:space="preserve"> PAGEREF _Toc361580600 \h </w:instrText>
            </w:r>
            <w:r w:rsidR="00FA41AC">
              <w:rPr>
                <w:noProof/>
                <w:webHidden/>
              </w:rPr>
            </w:r>
            <w:r w:rsidR="00FA41AC">
              <w:rPr>
                <w:noProof/>
                <w:webHidden/>
              </w:rPr>
              <w:fldChar w:fldCharType="separate"/>
            </w:r>
            <w:r w:rsidR="00FA41AC">
              <w:rPr>
                <w:noProof/>
                <w:webHidden/>
              </w:rPr>
              <w:t>15</w:t>
            </w:r>
            <w:r w:rsidR="00FA41AC">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601" w:history="1">
            <w:r w:rsidR="00FA41AC" w:rsidRPr="00E7561E">
              <w:rPr>
                <w:rStyle w:val="Hyperlink"/>
                <w:noProof/>
              </w:rPr>
              <w:t>Program quality</w:t>
            </w:r>
            <w:r w:rsidR="00FA41AC">
              <w:rPr>
                <w:noProof/>
                <w:webHidden/>
              </w:rPr>
              <w:tab/>
            </w:r>
            <w:r w:rsidR="00FA41AC">
              <w:rPr>
                <w:noProof/>
                <w:webHidden/>
              </w:rPr>
              <w:fldChar w:fldCharType="begin"/>
            </w:r>
            <w:r w:rsidR="00FA41AC">
              <w:rPr>
                <w:noProof/>
                <w:webHidden/>
              </w:rPr>
              <w:instrText xml:space="preserve"> PAGEREF _Toc361580601 \h </w:instrText>
            </w:r>
            <w:r w:rsidR="00FA41AC">
              <w:rPr>
                <w:noProof/>
                <w:webHidden/>
              </w:rPr>
            </w:r>
            <w:r w:rsidR="00FA41AC">
              <w:rPr>
                <w:noProof/>
                <w:webHidden/>
              </w:rPr>
              <w:fldChar w:fldCharType="separate"/>
            </w:r>
            <w:r w:rsidR="00FA41AC">
              <w:rPr>
                <w:noProof/>
                <w:webHidden/>
              </w:rPr>
              <w:t>15</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603" w:history="1">
            <w:r w:rsidR="00FA41AC" w:rsidRPr="00E7561E">
              <w:rPr>
                <w:rStyle w:val="Hyperlink"/>
                <w:noProof/>
              </w:rPr>
              <w:t>Major quality successes, issues and challenges</w:t>
            </w:r>
            <w:r w:rsidR="00FA41AC">
              <w:rPr>
                <w:noProof/>
                <w:webHidden/>
              </w:rPr>
              <w:tab/>
            </w:r>
            <w:r w:rsidR="00FA41AC">
              <w:rPr>
                <w:noProof/>
                <w:webHidden/>
              </w:rPr>
              <w:fldChar w:fldCharType="begin"/>
            </w:r>
            <w:r w:rsidR="00FA41AC">
              <w:rPr>
                <w:noProof/>
                <w:webHidden/>
              </w:rPr>
              <w:instrText xml:space="preserve"> PAGEREF _Toc361580603 \h </w:instrText>
            </w:r>
            <w:r w:rsidR="00FA41AC">
              <w:rPr>
                <w:noProof/>
                <w:webHidden/>
              </w:rPr>
            </w:r>
            <w:r w:rsidR="00FA41AC">
              <w:rPr>
                <w:noProof/>
                <w:webHidden/>
              </w:rPr>
              <w:fldChar w:fldCharType="separate"/>
            </w:r>
            <w:r w:rsidR="00FA41AC">
              <w:rPr>
                <w:noProof/>
                <w:webHidden/>
              </w:rPr>
              <w:t>17</w:t>
            </w:r>
            <w:r w:rsidR="00FA41AC">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604" w:history="1">
            <w:r w:rsidR="00FA41AC" w:rsidRPr="00E7561E">
              <w:rPr>
                <w:rStyle w:val="Hyperlink"/>
                <w:noProof/>
              </w:rPr>
              <w:t>Management consequences</w:t>
            </w:r>
            <w:r w:rsidR="00FA41AC">
              <w:rPr>
                <w:noProof/>
                <w:webHidden/>
              </w:rPr>
              <w:tab/>
            </w:r>
            <w:r w:rsidR="00FA41AC">
              <w:rPr>
                <w:noProof/>
                <w:webHidden/>
              </w:rPr>
              <w:fldChar w:fldCharType="begin"/>
            </w:r>
            <w:r w:rsidR="00FA41AC">
              <w:rPr>
                <w:noProof/>
                <w:webHidden/>
              </w:rPr>
              <w:instrText xml:space="preserve"> PAGEREF _Toc361580604 \h </w:instrText>
            </w:r>
            <w:r w:rsidR="00FA41AC">
              <w:rPr>
                <w:noProof/>
                <w:webHidden/>
              </w:rPr>
            </w:r>
            <w:r w:rsidR="00FA41AC">
              <w:rPr>
                <w:noProof/>
                <w:webHidden/>
              </w:rPr>
              <w:fldChar w:fldCharType="separate"/>
            </w:r>
            <w:r w:rsidR="00FA41AC">
              <w:rPr>
                <w:noProof/>
                <w:webHidden/>
              </w:rPr>
              <w:t>18</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605" w:history="1">
            <w:r w:rsidR="00FA41AC" w:rsidRPr="00E7561E">
              <w:rPr>
                <w:rStyle w:val="Hyperlink"/>
                <w:noProof/>
              </w:rPr>
              <w:t>Program development</w:t>
            </w:r>
            <w:r w:rsidR="00FA41AC">
              <w:rPr>
                <w:noProof/>
                <w:webHidden/>
              </w:rPr>
              <w:tab/>
            </w:r>
            <w:r w:rsidR="00FA41AC">
              <w:rPr>
                <w:noProof/>
                <w:webHidden/>
              </w:rPr>
              <w:fldChar w:fldCharType="begin"/>
            </w:r>
            <w:r w:rsidR="00FA41AC">
              <w:rPr>
                <w:noProof/>
                <w:webHidden/>
              </w:rPr>
              <w:instrText xml:space="preserve"> PAGEREF _Toc361580605 \h </w:instrText>
            </w:r>
            <w:r w:rsidR="00FA41AC">
              <w:rPr>
                <w:noProof/>
                <w:webHidden/>
              </w:rPr>
            </w:r>
            <w:r w:rsidR="00FA41AC">
              <w:rPr>
                <w:noProof/>
                <w:webHidden/>
              </w:rPr>
              <w:fldChar w:fldCharType="separate"/>
            </w:r>
            <w:r w:rsidR="00FA41AC">
              <w:rPr>
                <w:noProof/>
                <w:webHidden/>
              </w:rPr>
              <w:t>18</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606" w:history="1">
            <w:r w:rsidR="00FA41AC" w:rsidRPr="00E7561E">
              <w:rPr>
                <w:rStyle w:val="Hyperlink"/>
                <w:noProof/>
              </w:rPr>
              <w:t>Human resources</w:t>
            </w:r>
            <w:r w:rsidR="00FA41AC">
              <w:rPr>
                <w:noProof/>
                <w:webHidden/>
              </w:rPr>
              <w:tab/>
            </w:r>
            <w:r w:rsidR="00FA41AC">
              <w:rPr>
                <w:noProof/>
                <w:webHidden/>
              </w:rPr>
              <w:fldChar w:fldCharType="begin"/>
            </w:r>
            <w:r w:rsidR="00FA41AC">
              <w:rPr>
                <w:noProof/>
                <w:webHidden/>
              </w:rPr>
              <w:instrText xml:space="preserve"> PAGEREF _Toc361580606 \h </w:instrText>
            </w:r>
            <w:r w:rsidR="00FA41AC">
              <w:rPr>
                <w:noProof/>
                <w:webHidden/>
              </w:rPr>
            </w:r>
            <w:r w:rsidR="00FA41AC">
              <w:rPr>
                <w:noProof/>
                <w:webHidden/>
              </w:rPr>
              <w:fldChar w:fldCharType="separate"/>
            </w:r>
            <w:r w:rsidR="00FA41AC">
              <w:rPr>
                <w:noProof/>
                <w:webHidden/>
              </w:rPr>
              <w:t>19</w:t>
            </w:r>
            <w:r w:rsidR="00FA41AC">
              <w:rPr>
                <w:noProof/>
                <w:webHidden/>
              </w:rPr>
              <w:fldChar w:fldCharType="end"/>
            </w:r>
          </w:hyperlink>
        </w:p>
        <w:p w:rsidR="00FA41AC" w:rsidRDefault="001D75EB">
          <w:pPr>
            <w:pStyle w:val="TOC2"/>
            <w:rPr>
              <w:rFonts w:asciiTheme="minorHAnsi" w:eastAsiaTheme="minorEastAsia" w:hAnsiTheme="minorHAnsi" w:cstheme="minorBidi"/>
              <w:noProof/>
              <w:color w:val="auto"/>
              <w:sz w:val="22"/>
              <w:szCs w:val="22"/>
              <w:lang w:val="en-US" w:eastAsia="en-US"/>
            </w:rPr>
          </w:pPr>
          <w:hyperlink w:anchor="_Toc361580607" w:history="1">
            <w:r w:rsidR="00FA41AC" w:rsidRPr="00E7561E">
              <w:rPr>
                <w:rStyle w:val="Hyperlink"/>
                <w:noProof/>
              </w:rPr>
              <w:t>Progress towards strategic objectives for the next 12 months</w:t>
            </w:r>
            <w:r w:rsidR="00FA41AC">
              <w:rPr>
                <w:noProof/>
                <w:webHidden/>
              </w:rPr>
              <w:tab/>
            </w:r>
            <w:r w:rsidR="00FA41AC">
              <w:rPr>
                <w:noProof/>
                <w:webHidden/>
              </w:rPr>
              <w:fldChar w:fldCharType="begin"/>
            </w:r>
            <w:r w:rsidR="00FA41AC">
              <w:rPr>
                <w:noProof/>
                <w:webHidden/>
              </w:rPr>
              <w:instrText xml:space="preserve"> PAGEREF _Toc361580607 \h </w:instrText>
            </w:r>
            <w:r w:rsidR="00FA41AC">
              <w:rPr>
                <w:noProof/>
                <w:webHidden/>
              </w:rPr>
            </w:r>
            <w:r w:rsidR="00FA41AC">
              <w:rPr>
                <w:noProof/>
                <w:webHidden/>
              </w:rPr>
              <w:fldChar w:fldCharType="separate"/>
            </w:r>
            <w:r w:rsidR="00FA41AC">
              <w:rPr>
                <w:noProof/>
                <w:webHidden/>
              </w:rPr>
              <w:t>19</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08" w:history="1">
            <w:r w:rsidR="00FA41AC" w:rsidRPr="00E7561E">
              <w:rPr>
                <w:rStyle w:val="Hyperlink"/>
                <w:noProof/>
              </w:rPr>
              <w:t>Strategy objective 1—Human resource development</w:t>
            </w:r>
            <w:r w:rsidR="00FA41AC">
              <w:rPr>
                <w:noProof/>
                <w:webHidden/>
              </w:rPr>
              <w:tab/>
            </w:r>
            <w:r w:rsidR="00FA41AC">
              <w:rPr>
                <w:noProof/>
                <w:webHidden/>
              </w:rPr>
              <w:fldChar w:fldCharType="begin"/>
            </w:r>
            <w:r w:rsidR="00FA41AC">
              <w:rPr>
                <w:noProof/>
                <w:webHidden/>
              </w:rPr>
              <w:instrText xml:space="preserve"> PAGEREF _Toc361580608 \h </w:instrText>
            </w:r>
            <w:r w:rsidR="00FA41AC">
              <w:rPr>
                <w:noProof/>
                <w:webHidden/>
              </w:rPr>
            </w:r>
            <w:r w:rsidR="00FA41AC">
              <w:rPr>
                <w:noProof/>
                <w:webHidden/>
              </w:rPr>
              <w:fldChar w:fldCharType="separate"/>
            </w:r>
            <w:r w:rsidR="00FA41AC">
              <w:rPr>
                <w:noProof/>
                <w:webHidden/>
              </w:rPr>
              <w:t>19</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09" w:history="1">
            <w:r w:rsidR="00FA41AC" w:rsidRPr="00E7561E">
              <w:rPr>
                <w:rStyle w:val="Hyperlink"/>
                <w:noProof/>
              </w:rPr>
              <w:t>Strategy objective 2—Economic integration</w:t>
            </w:r>
            <w:r w:rsidR="00FA41AC">
              <w:rPr>
                <w:noProof/>
                <w:webHidden/>
              </w:rPr>
              <w:tab/>
            </w:r>
            <w:r w:rsidR="00FA41AC">
              <w:rPr>
                <w:noProof/>
                <w:webHidden/>
              </w:rPr>
              <w:fldChar w:fldCharType="begin"/>
            </w:r>
            <w:r w:rsidR="00FA41AC">
              <w:rPr>
                <w:noProof/>
                <w:webHidden/>
              </w:rPr>
              <w:instrText xml:space="preserve"> PAGEREF _Toc361580609 \h </w:instrText>
            </w:r>
            <w:r w:rsidR="00FA41AC">
              <w:rPr>
                <w:noProof/>
                <w:webHidden/>
              </w:rPr>
            </w:r>
            <w:r w:rsidR="00FA41AC">
              <w:rPr>
                <w:noProof/>
                <w:webHidden/>
              </w:rPr>
              <w:fldChar w:fldCharType="separate"/>
            </w:r>
            <w:r w:rsidR="00FA41AC">
              <w:rPr>
                <w:noProof/>
                <w:webHidden/>
              </w:rPr>
              <w:t>19</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10" w:history="1">
            <w:r w:rsidR="00FA41AC" w:rsidRPr="00E7561E">
              <w:rPr>
                <w:rStyle w:val="Hyperlink"/>
                <w:noProof/>
              </w:rPr>
              <w:t>Strategy objective 3—Water supply and sanitation</w:t>
            </w:r>
            <w:r w:rsidR="00FA41AC">
              <w:rPr>
                <w:noProof/>
                <w:webHidden/>
              </w:rPr>
              <w:tab/>
            </w:r>
            <w:r w:rsidR="00FA41AC">
              <w:rPr>
                <w:noProof/>
                <w:webHidden/>
              </w:rPr>
              <w:fldChar w:fldCharType="begin"/>
            </w:r>
            <w:r w:rsidR="00FA41AC">
              <w:rPr>
                <w:noProof/>
                <w:webHidden/>
              </w:rPr>
              <w:instrText xml:space="preserve"> PAGEREF _Toc361580610 \h </w:instrText>
            </w:r>
            <w:r w:rsidR="00FA41AC">
              <w:rPr>
                <w:noProof/>
                <w:webHidden/>
              </w:rPr>
            </w:r>
            <w:r w:rsidR="00FA41AC">
              <w:rPr>
                <w:noProof/>
                <w:webHidden/>
              </w:rPr>
              <w:fldChar w:fldCharType="separate"/>
            </w:r>
            <w:r w:rsidR="00FA41AC">
              <w:rPr>
                <w:noProof/>
                <w:webHidden/>
              </w:rPr>
              <w:t>20</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11" w:history="1">
            <w:r w:rsidR="00FA41AC" w:rsidRPr="00E7561E">
              <w:rPr>
                <w:rStyle w:val="Hyperlink"/>
                <w:noProof/>
              </w:rPr>
              <w:t>Strategy objective 4—Climate change</w:t>
            </w:r>
            <w:r w:rsidR="00FA41AC">
              <w:rPr>
                <w:noProof/>
                <w:webHidden/>
              </w:rPr>
              <w:tab/>
            </w:r>
            <w:r w:rsidR="00FA41AC">
              <w:rPr>
                <w:noProof/>
                <w:webHidden/>
              </w:rPr>
              <w:fldChar w:fldCharType="begin"/>
            </w:r>
            <w:r w:rsidR="00FA41AC">
              <w:rPr>
                <w:noProof/>
                <w:webHidden/>
              </w:rPr>
              <w:instrText xml:space="preserve"> PAGEREF _Toc361580611 \h </w:instrText>
            </w:r>
            <w:r w:rsidR="00FA41AC">
              <w:rPr>
                <w:noProof/>
                <w:webHidden/>
              </w:rPr>
            </w:r>
            <w:r w:rsidR="00FA41AC">
              <w:rPr>
                <w:noProof/>
                <w:webHidden/>
              </w:rPr>
              <w:fldChar w:fldCharType="separate"/>
            </w:r>
            <w:r w:rsidR="00FA41AC">
              <w:rPr>
                <w:noProof/>
                <w:webHidden/>
              </w:rPr>
              <w:t>20</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12" w:history="1">
            <w:r w:rsidR="00FA41AC" w:rsidRPr="00E7561E">
              <w:rPr>
                <w:rStyle w:val="Hyperlink"/>
                <w:noProof/>
              </w:rPr>
              <w:t>Gender</w:t>
            </w:r>
            <w:r w:rsidR="00FA41AC">
              <w:rPr>
                <w:noProof/>
                <w:webHidden/>
              </w:rPr>
              <w:tab/>
            </w:r>
            <w:r w:rsidR="00FA41AC">
              <w:rPr>
                <w:noProof/>
                <w:webHidden/>
              </w:rPr>
              <w:fldChar w:fldCharType="begin"/>
            </w:r>
            <w:r w:rsidR="00FA41AC">
              <w:rPr>
                <w:noProof/>
                <w:webHidden/>
              </w:rPr>
              <w:instrText xml:space="preserve"> PAGEREF _Toc361580612 \h </w:instrText>
            </w:r>
            <w:r w:rsidR="00FA41AC">
              <w:rPr>
                <w:noProof/>
                <w:webHidden/>
              </w:rPr>
            </w:r>
            <w:r w:rsidR="00FA41AC">
              <w:rPr>
                <w:noProof/>
                <w:webHidden/>
              </w:rPr>
              <w:fldChar w:fldCharType="separate"/>
            </w:r>
            <w:r w:rsidR="00FA41AC">
              <w:rPr>
                <w:noProof/>
                <w:webHidden/>
              </w:rPr>
              <w:t>20</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13" w:history="1">
            <w:r w:rsidR="00FA41AC" w:rsidRPr="00E7561E">
              <w:rPr>
                <w:rStyle w:val="Hyperlink"/>
                <w:noProof/>
              </w:rPr>
              <w:t>Public financial management</w:t>
            </w:r>
            <w:r w:rsidR="00FA41AC">
              <w:rPr>
                <w:noProof/>
                <w:webHidden/>
              </w:rPr>
              <w:tab/>
            </w:r>
            <w:r w:rsidR="00FA41AC">
              <w:rPr>
                <w:noProof/>
                <w:webHidden/>
              </w:rPr>
              <w:fldChar w:fldCharType="begin"/>
            </w:r>
            <w:r w:rsidR="00FA41AC">
              <w:rPr>
                <w:noProof/>
                <w:webHidden/>
              </w:rPr>
              <w:instrText xml:space="preserve"> PAGEREF _Toc361580613 \h </w:instrText>
            </w:r>
            <w:r w:rsidR="00FA41AC">
              <w:rPr>
                <w:noProof/>
                <w:webHidden/>
              </w:rPr>
            </w:r>
            <w:r w:rsidR="00FA41AC">
              <w:rPr>
                <w:noProof/>
                <w:webHidden/>
              </w:rPr>
              <w:fldChar w:fldCharType="separate"/>
            </w:r>
            <w:r w:rsidR="00FA41AC">
              <w:rPr>
                <w:noProof/>
                <w:webHidden/>
              </w:rPr>
              <w:t>20</w:t>
            </w:r>
            <w:r w:rsidR="00FA41AC">
              <w:rPr>
                <w:noProof/>
                <w:webHidden/>
              </w:rPr>
              <w:fldChar w:fldCharType="end"/>
            </w:r>
          </w:hyperlink>
        </w:p>
        <w:p w:rsidR="00FA41AC" w:rsidRDefault="001D75EB">
          <w:pPr>
            <w:pStyle w:val="TOC3"/>
            <w:rPr>
              <w:rFonts w:asciiTheme="minorHAnsi" w:eastAsiaTheme="minorEastAsia" w:hAnsiTheme="minorHAnsi" w:cstheme="minorBidi"/>
              <w:noProof/>
              <w:sz w:val="22"/>
              <w:szCs w:val="22"/>
              <w:lang w:val="en-US" w:eastAsia="en-US"/>
            </w:rPr>
          </w:pPr>
          <w:hyperlink w:anchor="_Toc361580614" w:history="1">
            <w:r w:rsidR="00FA41AC" w:rsidRPr="00E7561E">
              <w:rPr>
                <w:rStyle w:val="Hyperlink"/>
                <w:noProof/>
              </w:rPr>
              <w:t>Measuring performance</w:t>
            </w:r>
            <w:r w:rsidR="00FA41AC">
              <w:rPr>
                <w:noProof/>
                <w:webHidden/>
              </w:rPr>
              <w:tab/>
            </w:r>
            <w:r w:rsidR="00FA41AC">
              <w:rPr>
                <w:noProof/>
                <w:webHidden/>
              </w:rPr>
              <w:fldChar w:fldCharType="begin"/>
            </w:r>
            <w:r w:rsidR="00FA41AC">
              <w:rPr>
                <w:noProof/>
                <w:webHidden/>
              </w:rPr>
              <w:instrText xml:space="preserve"> PAGEREF _Toc361580614 \h </w:instrText>
            </w:r>
            <w:r w:rsidR="00FA41AC">
              <w:rPr>
                <w:noProof/>
                <w:webHidden/>
              </w:rPr>
            </w:r>
            <w:r w:rsidR="00FA41AC">
              <w:rPr>
                <w:noProof/>
                <w:webHidden/>
              </w:rPr>
              <w:fldChar w:fldCharType="separate"/>
            </w:r>
            <w:r w:rsidR="00FA41AC">
              <w:rPr>
                <w:noProof/>
                <w:webHidden/>
              </w:rPr>
              <w:t>20</w:t>
            </w:r>
            <w:r w:rsidR="00FA41AC">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615" w:history="1">
            <w:r w:rsidR="00FA41AC" w:rsidRPr="00E7561E">
              <w:rPr>
                <w:rStyle w:val="Hyperlink"/>
                <w:noProof/>
              </w:rPr>
              <w:t>Annex 1: Vietnam Program Performance assessment framework</w:t>
            </w:r>
            <w:r w:rsidR="00FA41AC">
              <w:rPr>
                <w:noProof/>
                <w:webHidden/>
              </w:rPr>
              <w:tab/>
            </w:r>
            <w:r w:rsidR="00FA41AC">
              <w:rPr>
                <w:noProof/>
                <w:webHidden/>
              </w:rPr>
              <w:fldChar w:fldCharType="begin"/>
            </w:r>
            <w:r w:rsidR="00FA41AC">
              <w:rPr>
                <w:noProof/>
                <w:webHidden/>
              </w:rPr>
              <w:instrText xml:space="preserve"> PAGEREF _Toc361580615 \h </w:instrText>
            </w:r>
            <w:r w:rsidR="00FA41AC">
              <w:rPr>
                <w:noProof/>
                <w:webHidden/>
              </w:rPr>
            </w:r>
            <w:r w:rsidR="00FA41AC">
              <w:rPr>
                <w:noProof/>
                <w:webHidden/>
              </w:rPr>
              <w:fldChar w:fldCharType="separate"/>
            </w:r>
            <w:r w:rsidR="00FA41AC">
              <w:rPr>
                <w:noProof/>
                <w:webHidden/>
              </w:rPr>
              <w:t>21</w:t>
            </w:r>
            <w:r w:rsidR="00FA41AC">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616" w:history="1">
            <w:r w:rsidR="00FA41AC" w:rsidRPr="00E7561E">
              <w:rPr>
                <w:rStyle w:val="Hyperlink"/>
                <w:noProof/>
              </w:rPr>
              <w:t>Annex 2: Program performance data</w:t>
            </w:r>
            <w:r w:rsidR="00FA41AC">
              <w:rPr>
                <w:noProof/>
                <w:webHidden/>
              </w:rPr>
              <w:tab/>
            </w:r>
            <w:r w:rsidR="00FA41AC">
              <w:rPr>
                <w:noProof/>
                <w:webHidden/>
              </w:rPr>
              <w:fldChar w:fldCharType="begin"/>
            </w:r>
            <w:r w:rsidR="00FA41AC">
              <w:rPr>
                <w:noProof/>
                <w:webHidden/>
              </w:rPr>
              <w:instrText xml:space="preserve"> PAGEREF _Toc361580616 \h </w:instrText>
            </w:r>
            <w:r w:rsidR="00FA41AC">
              <w:rPr>
                <w:noProof/>
                <w:webHidden/>
              </w:rPr>
            </w:r>
            <w:r w:rsidR="00FA41AC">
              <w:rPr>
                <w:noProof/>
                <w:webHidden/>
              </w:rPr>
              <w:fldChar w:fldCharType="separate"/>
            </w:r>
            <w:r w:rsidR="00FA41AC">
              <w:rPr>
                <w:noProof/>
                <w:webHidden/>
              </w:rPr>
              <w:t>26</w:t>
            </w:r>
            <w:r w:rsidR="00FA41AC">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617" w:history="1">
            <w:r w:rsidR="00FA41AC" w:rsidRPr="00E7561E">
              <w:rPr>
                <w:rStyle w:val="Hyperlink"/>
                <w:noProof/>
              </w:rPr>
              <w:t>Annex 3: Top results for 2010 and 2011</w:t>
            </w:r>
            <w:r w:rsidR="00FA41AC">
              <w:rPr>
                <w:noProof/>
                <w:webHidden/>
              </w:rPr>
              <w:tab/>
            </w:r>
            <w:r w:rsidR="00FA41AC">
              <w:rPr>
                <w:noProof/>
                <w:webHidden/>
              </w:rPr>
              <w:fldChar w:fldCharType="begin"/>
            </w:r>
            <w:r w:rsidR="00FA41AC">
              <w:rPr>
                <w:noProof/>
                <w:webHidden/>
              </w:rPr>
              <w:instrText xml:space="preserve"> PAGEREF _Toc361580617 \h </w:instrText>
            </w:r>
            <w:r w:rsidR="00FA41AC">
              <w:rPr>
                <w:noProof/>
                <w:webHidden/>
              </w:rPr>
            </w:r>
            <w:r w:rsidR="00FA41AC">
              <w:rPr>
                <w:noProof/>
                <w:webHidden/>
              </w:rPr>
              <w:fldChar w:fldCharType="separate"/>
            </w:r>
            <w:r w:rsidR="00FA41AC">
              <w:rPr>
                <w:noProof/>
                <w:webHidden/>
              </w:rPr>
              <w:t>28</w:t>
            </w:r>
            <w:r w:rsidR="00FA41AC">
              <w:rPr>
                <w:noProof/>
                <w:webHidden/>
              </w:rPr>
              <w:fldChar w:fldCharType="end"/>
            </w:r>
          </w:hyperlink>
        </w:p>
        <w:p w:rsidR="00FA41AC" w:rsidRDefault="001D75EB">
          <w:pPr>
            <w:pStyle w:val="TOC1"/>
            <w:rPr>
              <w:rFonts w:asciiTheme="minorHAnsi" w:eastAsiaTheme="minorEastAsia" w:hAnsiTheme="minorHAnsi" w:cstheme="minorBidi"/>
              <w:noProof/>
              <w:color w:val="auto"/>
              <w:sz w:val="22"/>
              <w:szCs w:val="22"/>
              <w:lang w:val="en-US" w:eastAsia="en-US"/>
            </w:rPr>
          </w:pPr>
          <w:hyperlink w:anchor="_Toc361580618" w:history="1">
            <w:r w:rsidR="00FA41AC" w:rsidRPr="00E7561E">
              <w:rPr>
                <w:rStyle w:val="Hyperlink"/>
                <w:noProof/>
              </w:rPr>
              <w:t>Annex 4: Annual Program Performance Report—summary of actions taken to address management consequences identified in 2009</w:t>
            </w:r>
            <w:r w:rsidR="00FA41AC">
              <w:rPr>
                <w:noProof/>
                <w:webHidden/>
              </w:rPr>
              <w:tab/>
            </w:r>
            <w:r w:rsidR="00FA41AC">
              <w:rPr>
                <w:noProof/>
                <w:webHidden/>
              </w:rPr>
              <w:fldChar w:fldCharType="begin"/>
            </w:r>
            <w:r w:rsidR="00FA41AC">
              <w:rPr>
                <w:noProof/>
                <w:webHidden/>
              </w:rPr>
              <w:instrText xml:space="preserve"> PAGEREF _Toc361580618 \h </w:instrText>
            </w:r>
            <w:r w:rsidR="00FA41AC">
              <w:rPr>
                <w:noProof/>
                <w:webHidden/>
              </w:rPr>
            </w:r>
            <w:r w:rsidR="00FA41AC">
              <w:rPr>
                <w:noProof/>
                <w:webHidden/>
              </w:rPr>
              <w:fldChar w:fldCharType="separate"/>
            </w:r>
            <w:r w:rsidR="00FA41AC">
              <w:rPr>
                <w:noProof/>
                <w:webHidden/>
              </w:rPr>
              <w:t>30</w:t>
            </w:r>
            <w:r w:rsidR="00FA41AC">
              <w:rPr>
                <w:noProof/>
                <w:webHidden/>
              </w:rPr>
              <w:fldChar w:fldCharType="end"/>
            </w:r>
          </w:hyperlink>
        </w:p>
        <w:p w:rsidR="00FA41AC" w:rsidRDefault="00FA41AC">
          <w:r>
            <w:rPr>
              <w:b/>
              <w:bCs/>
              <w:noProof/>
            </w:rPr>
            <w:fldChar w:fldCharType="end"/>
          </w:r>
        </w:p>
      </w:sdtContent>
    </w:sdt>
    <w:p w:rsidR="00413708" w:rsidRDefault="00413708">
      <w:pPr>
        <w:rPr>
          <w:rFonts w:ascii="Georgia" w:hAnsi="Georgia"/>
          <w:sz w:val="19"/>
          <w:szCs w:val="19"/>
        </w:rPr>
      </w:pPr>
      <w:r>
        <w:br w:type="page"/>
      </w:r>
    </w:p>
    <w:p w:rsidR="006E1055" w:rsidRDefault="00D76CD5" w:rsidP="000871B7">
      <w:pPr>
        <w:pStyle w:val="BodyText"/>
      </w:pPr>
      <w:r>
        <w:lastRenderedPageBreak/>
        <w:t xml:space="preserve">This report summarises the aid program’s progress in 2010 towards the objectives of the new </w:t>
      </w:r>
      <w:smartTag w:uri="urn:schemas-microsoft-com:office:smarttags" w:element="country-region">
        <w:r>
          <w:t>Vietnam</w:t>
        </w:r>
      </w:smartTag>
      <w:r>
        <w:t xml:space="preserve"> </w:t>
      </w:r>
      <w:r w:rsidR="006E1055">
        <w:t>c</w:t>
      </w:r>
      <w:r>
        <w:t xml:space="preserve">ountry </w:t>
      </w:r>
      <w:r w:rsidR="006E1055">
        <w:t>s</w:t>
      </w:r>
      <w:r>
        <w:t>trategy</w:t>
      </w:r>
      <w:r w:rsidR="006E1055">
        <w:t>—</w:t>
      </w:r>
      <w:smartTag w:uri="urn:schemas-microsoft-com:office:smarttags" w:element="place">
        <w:smartTag w:uri="urn:schemas-microsoft-com:office:smarttags" w:element="country-region">
          <w:r w:rsidRPr="000871B7">
            <w:rPr>
              <w:b/>
            </w:rPr>
            <w:t>Australia</w:t>
          </w:r>
        </w:smartTag>
      </w:smartTag>
      <w:r w:rsidRPr="000871B7">
        <w:rPr>
          <w:b/>
        </w:rPr>
        <w:t>’s strategic approach to aid in Vietnam 2010</w:t>
      </w:r>
      <w:r w:rsidR="00615F06" w:rsidRPr="000871B7">
        <w:rPr>
          <w:b/>
        </w:rPr>
        <w:t>–</w:t>
      </w:r>
      <w:r w:rsidRPr="000871B7">
        <w:rPr>
          <w:b/>
        </w:rPr>
        <w:t>15</w:t>
      </w:r>
      <w:r w:rsidR="006E1055" w:rsidRPr="000871B7">
        <w:rPr>
          <w:b/>
        </w:rPr>
        <w:t>—</w:t>
      </w:r>
      <w:r>
        <w:t xml:space="preserve">publicly released in December 2010. The </w:t>
      </w:r>
      <w:r w:rsidR="006E1055">
        <w:t>c</w:t>
      </w:r>
      <w:r>
        <w:t xml:space="preserve">ountry </w:t>
      </w:r>
      <w:r w:rsidR="006E1055">
        <w:t>s</w:t>
      </w:r>
      <w:r>
        <w:t>trategy focuses on three core areas: human resource development</w:t>
      </w:r>
      <w:r w:rsidR="006E1055">
        <w:t>;</w:t>
      </w:r>
      <w:r>
        <w:t xml:space="preserve"> economic integration</w:t>
      </w:r>
      <w:r w:rsidR="006E1055">
        <w:t>;</w:t>
      </w:r>
      <w:r>
        <w:t xml:space="preserve"> and environmental sustainability (water and sanitation</w:t>
      </w:r>
      <w:r w:rsidR="006E1055">
        <w:t>,</w:t>
      </w:r>
      <w:r>
        <w:t xml:space="preserve"> climate change</w:t>
      </w:r>
      <w:r w:rsidR="006E1055">
        <w:t xml:space="preserve"> and</w:t>
      </w:r>
      <w:r>
        <w:t xml:space="preserve"> agricultural research)</w:t>
      </w:r>
      <w:r w:rsidR="009D2DD3">
        <w:t xml:space="preserve">. </w:t>
      </w:r>
      <w:r>
        <w:t xml:space="preserve">These areas are highlighted as key breakthroughs in </w:t>
      </w:r>
      <w:smartTag w:uri="urn:schemas-microsoft-com:office:smarttags" w:element="place">
        <w:smartTag w:uri="urn:schemas-microsoft-com:office:smarttags" w:element="country-region">
          <w:r>
            <w:t>Vietnam</w:t>
          </w:r>
        </w:smartTag>
      </w:smartTag>
      <w:r>
        <w:t>’s Socio-Economic Development Plan 2011</w:t>
      </w:r>
      <w:r w:rsidR="00615F06">
        <w:t>–</w:t>
      </w:r>
      <w:r>
        <w:t>15 to achieve sustainable development.</w:t>
      </w:r>
    </w:p>
    <w:p w:rsidR="00A36374" w:rsidRDefault="006E1055" w:rsidP="000B26DE">
      <w:pPr>
        <w:pStyle w:val="BodyText"/>
      </w:pPr>
      <w:r>
        <w:t xml:space="preserve">This is the first report against the country strategy. </w:t>
      </w:r>
      <w:r w:rsidR="00D76CD5">
        <w:t xml:space="preserve">Previous years reports on the program’s performance are available on the Australian Agency for International </w:t>
      </w:r>
      <w:r w:rsidR="00D76CD5" w:rsidRPr="00AE651A">
        <w:t>Development’s (AusAID’s)</w:t>
      </w:r>
      <w:r w:rsidR="00D76CD5">
        <w:t xml:space="preserve"> website.</w:t>
      </w:r>
    </w:p>
    <w:p w:rsidR="00A36374" w:rsidRDefault="00A36374" w:rsidP="00BA1E7B">
      <w:pPr>
        <w:pStyle w:val="H1A"/>
      </w:pPr>
      <w:bookmarkStart w:id="0" w:name="_Toc361580569"/>
      <w:r w:rsidRPr="00BA1E7B">
        <w:t>Context</w:t>
      </w:r>
      <w:bookmarkEnd w:id="0"/>
      <w:r w:rsidRPr="00174585">
        <w:t xml:space="preserve"> </w:t>
      </w:r>
    </w:p>
    <w:p w:rsidR="00D76CD5" w:rsidRPr="000871B7" w:rsidRDefault="00D76CD5" w:rsidP="000871B7">
      <w:pPr>
        <w:pStyle w:val="BodyText"/>
      </w:pPr>
      <w:r w:rsidRPr="000871B7">
        <w:t xml:space="preserve">Vietnam has experienced two decades of strong economic growth and the country reached lower-middle-income status </w:t>
      </w:r>
      <w:r w:rsidR="006E1055" w:rsidRPr="000871B7">
        <w:t>when the</w:t>
      </w:r>
      <w:r w:rsidRPr="000871B7">
        <w:t xml:space="preserve"> 2009 income indicators</w:t>
      </w:r>
      <w:r w:rsidR="006E1055" w:rsidRPr="000871B7">
        <w:t xml:space="preserve"> were finalised</w:t>
      </w:r>
      <w:r w:rsidR="009D2DD3" w:rsidRPr="000871B7">
        <w:t xml:space="preserve">. </w:t>
      </w:r>
    </w:p>
    <w:p w:rsidR="00D76CD5" w:rsidRPr="00062B67" w:rsidRDefault="00D76CD5" w:rsidP="00062B67">
      <w:pPr>
        <w:pStyle w:val="BodyText"/>
      </w:pPr>
      <w:smartTag w:uri="urn:schemas-microsoft-com:office:smarttags" w:element="place">
        <w:smartTag w:uri="urn:schemas-microsoft-com:office:smarttags" w:element="country-region">
          <w:r w:rsidRPr="00062B67">
            <w:t>Vietnam</w:t>
          </w:r>
        </w:smartTag>
      </w:smartTag>
      <w:r w:rsidRPr="00062B67">
        <w:t>’s economy has recovered quickly from the global crisis</w:t>
      </w:r>
      <w:r w:rsidR="00A00AEC" w:rsidRPr="00062B67">
        <w:t>,</w:t>
      </w:r>
      <w:r w:rsidRPr="00062B67">
        <w:t xml:space="preserve"> expanding 6.8</w:t>
      </w:r>
      <w:r w:rsidR="00A00AEC" w:rsidRPr="00062B67">
        <w:t> </w:t>
      </w:r>
      <w:r w:rsidRPr="00062B67">
        <w:t>per cent in 2010</w:t>
      </w:r>
      <w:r w:rsidR="00615F06" w:rsidRPr="00062B67">
        <w:t>—</w:t>
      </w:r>
      <w:r w:rsidRPr="00062B67">
        <w:t>the fastest pace in three years</w:t>
      </w:r>
      <w:r w:rsidR="009D2DD3" w:rsidRPr="00062B67">
        <w:t xml:space="preserve">. </w:t>
      </w:r>
      <w:r w:rsidRPr="00062B67">
        <w:t>However</w:t>
      </w:r>
      <w:smartTag w:uri="urn:schemas-microsoft-com:office:smarttags" w:element="PersonName">
        <w:r w:rsidRPr="00062B67">
          <w:t>,</w:t>
        </w:r>
      </w:smartTag>
      <w:r w:rsidRPr="00062B67">
        <w:t xml:space="preserve"> despite th</w:t>
      </w:r>
      <w:r w:rsidR="00A00AEC" w:rsidRPr="00062B67">
        <w:t>is</w:t>
      </w:r>
      <w:r w:rsidRPr="00062B67">
        <w:t xml:space="preserve"> robust recovery</w:t>
      </w:r>
      <w:smartTag w:uri="urn:schemas-microsoft-com:office:smarttags" w:element="PersonName">
        <w:r w:rsidRPr="00062B67">
          <w:t>,</w:t>
        </w:r>
      </w:smartTag>
      <w:r w:rsidRPr="00062B67">
        <w:t xml:space="preserve"> withdrawal of fiscal and monetary stimulus measures were delayed leading to macroeconomic instability in 2010</w:t>
      </w:r>
      <w:r w:rsidR="009D2DD3" w:rsidRPr="00062B67">
        <w:t xml:space="preserve">. </w:t>
      </w:r>
      <w:r w:rsidRPr="00062B67">
        <w:t>By early 2011 inflation had reached a two</w:t>
      </w:r>
      <w:r w:rsidR="00A00AEC" w:rsidRPr="00062B67">
        <w:t>-</w:t>
      </w:r>
      <w:r w:rsidRPr="00062B67">
        <w:t>year high of 12</w:t>
      </w:r>
      <w:r w:rsidR="00A00AEC" w:rsidRPr="00062B67">
        <w:t> </w:t>
      </w:r>
      <w:r w:rsidRPr="00062B67">
        <w:t>per</w:t>
      </w:r>
      <w:r w:rsidR="00A00AEC" w:rsidRPr="00062B67">
        <w:t> </w:t>
      </w:r>
      <w:r w:rsidRPr="00062B67">
        <w:t>cent</w:t>
      </w:r>
      <w:smartTag w:uri="urn:schemas-microsoft-com:office:smarttags" w:element="PersonName">
        <w:r w:rsidRPr="00062B67">
          <w:t>,</w:t>
        </w:r>
      </w:smartTag>
      <w:r w:rsidRPr="00062B67">
        <w:t xml:space="preserve"> the currency was under pressure and Vinashin</w:t>
      </w:r>
      <w:smartTag w:uri="urn:schemas-microsoft-com:office:smarttags" w:element="PersonName">
        <w:r w:rsidRPr="00062B67">
          <w:t>,</w:t>
        </w:r>
      </w:smartTag>
      <w:r w:rsidRPr="00062B67">
        <w:t xml:space="preserve"> a large state-owned enterprise</w:t>
      </w:r>
      <w:smartTag w:uri="urn:schemas-microsoft-com:office:smarttags" w:element="PersonName">
        <w:r w:rsidRPr="00062B67">
          <w:t>,</w:t>
        </w:r>
      </w:smartTag>
      <w:r w:rsidRPr="00062B67">
        <w:t xml:space="preserve"> had defaulted on </w:t>
      </w:r>
      <w:r w:rsidR="00A00AEC" w:rsidRPr="00062B67">
        <w:t xml:space="preserve">its </w:t>
      </w:r>
      <w:r w:rsidRPr="00062B67">
        <w:t>first payment of $60 million on a syndicated loan of $600</w:t>
      </w:r>
      <w:r w:rsidR="00A00AEC" w:rsidRPr="00062B67">
        <w:t> </w:t>
      </w:r>
      <w:r w:rsidRPr="00062B67">
        <w:t>million</w:t>
      </w:r>
      <w:r w:rsidR="009D2DD3" w:rsidRPr="00062B67">
        <w:t xml:space="preserve">. </w:t>
      </w:r>
      <w:r w:rsidRPr="00062B67">
        <w:t>Following the Party Congress</w:t>
      </w:r>
      <w:smartTag w:uri="urn:schemas-microsoft-com:office:smarttags" w:element="PersonName">
        <w:r w:rsidRPr="00062B67">
          <w:t>,</w:t>
        </w:r>
      </w:smartTag>
      <w:r w:rsidRPr="00062B67">
        <w:t xml:space="preserve"> the government moved to address macroeconomic instability through measures under Resolution 11</w:t>
      </w:r>
      <w:r w:rsidR="009D2DD3" w:rsidRPr="00062B67">
        <w:t xml:space="preserve">. </w:t>
      </w:r>
      <w:r w:rsidRPr="00062B67">
        <w:t>The World Bank</w:t>
      </w:r>
      <w:r w:rsidR="00A00AEC" w:rsidRPr="00062B67">
        <w:t xml:space="preserve"> </w:t>
      </w:r>
      <w:r w:rsidRPr="00062B67">
        <w:t>assesses that while stabilisation polices will slow down economic growth rates in the near-term</w:t>
      </w:r>
      <w:smartTag w:uri="urn:schemas-microsoft-com:office:smarttags" w:element="PersonName">
        <w:r w:rsidRPr="00062B67">
          <w:t>,</w:t>
        </w:r>
      </w:smartTag>
      <w:r w:rsidRPr="00062B67">
        <w:t xml:space="preserve"> if successfully implemented they will help </w:t>
      </w:r>
      <w:smartTag w:uri="urn:schemas-microsoft-com:office:smarttags" w:element="place">
        <w:smartTag w:uri="urn:schemas-microsoft-com:office:smarttags" w:element="country-region">
          <w:r w:rsidRPr="00062B67">
            <w:t>Vietnam</w:t>
          </w:r>
        </w:smartTag>
      </w:smartTag>
      <w:r w:rsidRPr="00062B67">
        <w:t xml:space="preserve"> to regain its pre-crisis growth potential in the medium-term.</w:t>
      </w:r>
    </w:p>
    <w:p w:rsidR="00D76CD5" w:rsidRPr="00062B67" w:rsidRDefault="00D76CD5" w:rsidP="00062B67">
      <w:pPr>
        <w:pStyle w:val="BodyText"/>
      </w:pPr>
      <w:smartTag w:uri="urn:schemas-microsoft-com:office:smarttags" w:element="place">
        <w:smartTag w:uri="urn:schemas-microsoft-com:office:smarttags" w:element="country-region">
          <w:r w:rsidRPr="00062B67">
            <w:t>Vietnam</w:t>
          </w:r>
        </w:smartTag>
      </w:smartTag>
      <w:r w:rsidRPr="00062B67">
        <w:t xml:space="preserve"> continues to make good progress against the Millennium Development Goals</w:t>
      </w:r>
      <w:r w:rsidR="00615F06" w:rsidRPr="00062B67">
        <w:t xml:space="preserve"> (MDG)</w:t>
      </w:r>
      <w:r w:rsidRPr="00062B67">
        <w:t xml:space="preserve"> and poverty reduction</w:t>
      </w:r>
      <w:r w:rsidR="009D2DD3" w:rsidRPr="00062B67">
        <w:t xml:space="preserve">. </w:t>
      </w:r>
      <w:r w:rsidRPr="00062B67">
        <w:t>Rapid progress has been made on almost all MDG indicators</w:t>
      </w:r>
      <w:r w:rsidR="009D2DD3" w:rsidRPr="00062B67">
        <w:t xml:space="preserve">. </w:t>
      </w:r>
      <w:r w:rsidRPr="00062B67">
        <w:t>The two remaining indicators of concern are HIV/AIDS (MDG</w:t>
      </w:r>
      <w:r w:rsidR="00863C63" w:rsidRPr="00062B67">
        <w:t xml:space="preserve"> </w:t>
      </w:r>
      <w:r w:rsidRPr="00062B67">
        <w:t>6) and sanitation (MDG</w:t>
      </w:r>
      <w:r w:rsidR="00863C63" w:rsidRPr="00062B67">
        <w:t xml:space="preserve"> </w:t>
      </w:r>
      <w:r w:rsidRPr="00062B67">
        <w:t>7)</w:t>
      </w:r>
      <w:r w:rsidR="009D2DD3" w:rsidRPr="00062B67">
        <w:t xml:space="preserve">. </w:t>
      </w:r>
      <w:r w:rsidRPr="00062B67">
        <w:t>The poverty rate was 12.3 per cent in 2009</w:t>
      </w:r>
      <w:smartTag w:uri="urn:schemas-microsoft-com:office:smarttags" w:element="PersonName">
        <w:r w:rsidRPr="00062B67">
          <w:t>,</w:t>
        </w:r>
      </w:smartTag>
      <w:r w:rsidRPr="00062B67">
        <w:t xml:space="preserve"> down from 14 per cent in 2008</w:t>
      </w:r>
      <w:r w:rsidR="009D2DD3" w:rsidRPr="00062B67">
        <w:t xml:space="preserve">. </w:t>
      </w:r>
      <w:r w:rsidRPr="00062B67">
        <w:t>A widening income disparity</w:t>
      </w:r>
      <w:smartTag w:uri="urn:schemas-microsoft-com:office:smarttags" w:element="PersonName">
        <w:r w:rsidRPr="00062B67">
          <w:t>,</w:t>
        </w:r>
      </w:smartTag>
      <w:r w:rsidRPr="00062B67">
        <w:t xml:space="preserve"> the persistence of poverty in rural and remote ethnic communities</w:t>
      </w:r>
      <w:smartTag w:uri="urn:schemas-microsoft-com:office:smarttags" w:element="PersonName">
        <w:r w:rsidRPr="00062B67">
          <w:t>,</w:t>
        </w:r>
      </w:smartTag>
      <w:r w:rsidRPr="00062B67">
        <w:t xml:space="preserve"> and continued gender disparities are all relevant to further poverty reduction and broader social inclusion</w:t>
      </w:r>
      <w:r w:rsidR="009D2DD3" w:rsidRPr="00062B67">
        <w:t xml:space="preserve">. </w:t>
      </w:r>
      <w:r w:rsidRPr="00062B67">
        <w:t xml:space="preserve">Choosing a growth path that is more environmentally sustainable and recognises the challenges posed by climate change is a further dimension to </w:t>
      </w:r>
      <w:smartTag w:uri="urn:schemas-microsoft-com:office:smarttags" w:element="country-region">
        <w:smartTag w:uri="urn:schemas-microsoft-com:office:smarttags" w:element="place">
          <w:r w:rsidRPr="00062B67">
            <w:t>Vietnam</w:t>
          </w:r>
        </w:smartTag>
      </w:smartTag>
      <w:r w:rsidRPr="00062B67">
        <w:t>’s future development.</w:t>
      </w:r>
    </w:p>
    <w:p w:rsidR="00D76CD5" w:rsidRPr="00062B67" w:rsidRDefault="00D76CD5" w:rsidP="00062B67">
      <w:pPr>
        <w:pStyle w:val="BodyText"/>
      </w:pPr>
      <w:smartTag w:uri="urn:schemas-microsoft-com:office:smarttags" w:element="place">
        <w:smartTag w:uri="urn:schemas-microsoft-com:office:smarttags" w:element="country-region">
          <w:r w:rsidRPr="00062B67">
            <w:t>Vietnam</w:t>
          </w:r>
        </w:smartTag>
      </w:smartTag>
      <w:r w:rsidRPr="00062B67">
        <w:t xml:space="preserve"> continues to aspire towards a higher</w:t>
      </w:r>
      <w:r w:rsidR="009B3AD9" w:rsidRPr="00062B67">
        <w:t>-</w:t>
      </w:r>
      <w:r w:rsidRPr="00062B67">
        <w:t>income</w:t>
      </w:r>
      <w:r w:rsidR="009B3AD9" w:rsidRPr="00062B67">
        <w:t>,</w:t>
      </w:r>
      <w:r w:rsidRPr="00062B67">
        <w:t xml:space="preserve"> industrial economy and reducing poverty rates to a single</w:t>
      </w:r>
      <w:r w:rsidR="009B3AD9" w:rsidRPr="00062B67">
        <w:t>-</w:t>
      </w:r>
      <w:r w:rsidRPr="00062B67">
        <w:t>digit level in the next decade</w:t>
      </w:r>
      <w:r w:rsidR="009D2DD3" w:rsidRPr="00062B67">
        <w:t xml:space="preserve">. </w:t>
      </w:r>
      <w:r w:rsidR="00857DDD" w:rsidRPr="00062B67">
        <w:t>Preparation of the 10</w:t>
      </w:r>
      <w:r w:rsidR="009B3AD9" w:rsidRPr="00062B67">
        <w:t>-</w:t>
      </w:r>
      <w:r w:rsidRPr="00062B67">
        <w:t>year National Development Strategy 2011</w:t>
      </w:r>
      <w:r w:rsidR="00615F06" w:rsidRPr="00062B67">
        <w:t>–</w:t>
      </w:r>
      <w:r w:rsidRPr="00062B67">
        <w:t>20 and the five</w:t>
      </w:r>
      <w:r w:rsidR="00863C63" w:rsidRPr="00062B67">
        <w:t>-</w:t>
      </w:r>
      <w:r w:rsidRPr="00062B67">
        <w:t>year Social and Economic Development Strategy 2011</w:t>
      </w:r>
      <w:r w:rsidR="00615F06" w:rsidRPr="00062B67">
        <w:t>–</w:t>
      </w:r>
      <w:r w:rsidRPr="00062B67">
        <w:t xml:space="preserve">15 continued </w:t>
      </w:r>
      <w:r w:rsidR="009B3AD9" w:rsidRPr="00062B67">
        <w:t xml:space="preserve">in </w:t>
      </w:r>
      <w:r w:rsidRPr="00062B67">
        <w:t>2010 and these important planning documents will be approved by Vietnam’s National Assembly in November 2011.</w:t>
      </w:r>
    </w:p>
    <w:p w:rsidR="003E3897" w:rsidRPr="00062B67" w:rsidRDefault="003E3897" w:rsidP="00062B67">
      <w:pPr>
        <w:pStyle w:val="BodyText"/>
      </w:pPr>
      <w:smartTag w:uri="urn:schemas-microsoft-com:office:smarttags" w:element="country-region">
        <w:r w:rsidRPr="00062B67">
          <w:t>Vietnam</w:t>
        </w:r>
      </w:smartTag>
      <w:r w:rsidRPr="00062B67">
        <w:t xml:space="preserve">’s development partners pledged US$7.9 billion for 2011 at the 2010 </w:t>
      </w:r>
      <w:smartTag w:uri="urn:schemas-microsoft-com:office:smarttags" w:element="place">
        <w:smartTag w:uri="urn:schemas-microsoft-com:office:smarttags" w:element="country-region">
          <w:r w:rsidRPr="00062B67">
            <w:t>Vietnam</w:t>
          </w:r>
        </w:smartTag>
      </w:smartTag>
      <w:r w:rsidR="00863C63" w:rsidRPr="00062B67">
        <w:t xml:space="preserve"> – World Bank</w:t>
      </w:r>
      <w:r w:rsidRPr="00062B67">
        <w:t xml:space="preserve"> Consultative Group meeting</w:t>
      </w:r>
      <w:r w:rsidR="009D2DD3" w:rsidRPr="00062B67">
        <w:t xml:space="preserve">. </w:t>
      </w:r>
      <w:r w:rsidRPr="00062B67">
        <w:t>In 2010</w:t>
      </w:r>
      <w:r w:rsidR="00615F06" w:rsidRPr="00062B67">
        <w:t>–</w:t>
      </w:r>
      <w:r w:rsidRPr="00062B67">
        <w:t xml:space="preserve">11 </w:t>
      </w:r>
      <w:smartTag w:uri="urn:schemas-microsoft-com:office:smarttags" w:element="country-region">
        <w:r w:rsidRPr="00062B67">
          <w:t>Australia</w:t>
        </w:r>
      </w:smartTag>
      <w:r w:rsidRPr="00062B67">
        <w:t xml:space="preserve">’s </w:t>
      </w:r>
      <w:r w:rsidR="00AE651A" w:rsidRPr="00062B67">
        <w:t>official development assistance (</w:t>
      </w:r>
      <w:r w:rsidRPr="00062B67">
        <w:t>ODA</w:t>
      </w:r>
      <w:r w:rsidR="00AE651A" w:rsidRPr="00062B67">
        <w:t>)</w:t>
      </w:r>
      <w:r w:rsidRPr="00062B67">
        <w:t xml:space="preserve"> to </w:t>
      </w:r>
      <w:smartTag w:uri="urn:schemas-microsoft-com:office:smarttags" w:element="place">
        <w:smartTag w:uri="urn:schemas-microsoft-com:office:smarttags" w:element="country-region">
          <w:r w:rsidRPr="00062B67">
            <w:t>Vietnam</w:t>
          </w:r>
        </w:smartTag>
      </w:smartTag>
      <w:r w:rsidRPr="00062B67">
        <w:t xml:space="preserve"> was estimated at $120 million</w:t>
      </w:r>
      <w:r w:rsidR="009D2DD3" w:rsidRPr="00062B67">
        <w:t xml:space="preserve">. </w:t>
      </w:r>
      <w:r w:rsidRPr="00062B67">
        <w:t xml:space="preserve">We provide less than </w:t>
      </w:r>
      <w:r w:rsidR="009B3AD9" w:rsidRPr="00062B67">
        <w:t xml:space="preserve">1 </w:t>
      </w:r>
      <w:r w:rsidRPr="00062B67">
        <w:t>per cent of all ODA</w:t>
      </w:r>
      <w:smartTag w:uri="urn:schemas-microsoft-com:office:smarttags" w:element="PersonName">
        <w:r w:rsidRPr="00062B67">
          <w:t>,</w:t>
        </w:r>
      </w:smartTag>
      <w:r w:rsidR="009D2DD3" w:rsidRPr="00062B67">
        <w:t xml:space="preserve"> ranking sixth on volume among</w:t>
      </w:r>
      <w:r w:rsidRPr="00062B67">
        <w:t xml:space="preserve"> bi</w:t>
      </w:r>
      <w:r w:rsidR="009D2DD3" w:rsidRPr="00062B67">
        <w:t>lateral donors and tenth among</w:t>
      </w:r>
      <w:r w:rsidRPr="00062B67">
        <w:t xml:space="preserve"> bilateral and multilateral</w:t>
      </w:r>
      <w:r w:rsidR="009D2DD3" w:rsidRPr="00062B67">
        <w:t xml:space="preserve">. </w:t>
      </w:r>
      <w:r w:rsidRPr="00062B67">
        <w:t xml:space="preserve">A number of donors have announced plans to phase-out traditional ODA support to </w:t>
      </w:r>
      <w:smartTag w:uri="urn:schemas-microsoft-com:office:smarttags" w:element="country-region">
        <w:r w:rsidRPr="00062B67">
          <w:t>Vietnam</w:t>
        </w:r>
      </w:smartTag>
      <w:r w:rsidRPr="00062B67">
        <w:t xml:space="preserve"> while others</w:t>
      </w:r>
      <w:smartTag w:uri="urn:schemas-microsoft-com:office:smarttags" w:element="PersonName">
        <w:r w:rsidRPr="00062B67">
          <w:t>,</w:t>
        </w:r>
      </w:smartTag>
      <w:r w:rsidRPr="00062B67">
        <w:t xml:space="preserve"> including </w:t>
      </w:r>
      <w:smartTag w:uri="urn:schemas-microsoft-com:office:smarttags" w:element="place">
        <w:smartTag w:uri="urn:schemas-microsoft-com:office:smarttags" w:element="country-region">
          <w:r w:rsidRPr="00062B67">
            <w:t>Australia</w:t>
          </w:r>
        </w:smartTag>
      </w:smartTag>
      <w:smartTag w:uri="urn:schemas-microsoft-com:office:smarttags" w:element="PersonName">
        <w:r w:rsidRPr="00062B67">
          <w:t>,</w:t>
        </w:r>
      </w:smartTag>
      <w:r w:rsidRPr="00062B67">
        <w:t xml:space="preserve"> will stay for some years</w:t>
      </w:r>
      <w:r w:rsidR="009D2DD3" w:rsidRPr="00062B67">
        <w:t xml:space="preserve">. </w:t>
      </w:r>
      <w:r w:rsidRPr="00062B67">
        <w:t>Against the backdrop of achieving middle</w:t>
      </w:r>
      <w:r w:rsidR="009B3AD9" w:rsidRPr="00062B67">
        <w:t>-</w:t>
      </w:r>
      <w:r w:rsidRPr="00062B67">
        <w:t>income country status</w:t>
      </w:r>
      <w:smartTag w:uri="urn:schemas-microsoft-com:office:smarttags" w:element="PersonName">
        <w:r w:rsidRPr="00062B67">
          <w:t>,</w:t>
        </w:r>
      </w:smartTag>
      <w:r w:rsidRPr="00062B67">
        <w:t xml:space="preserve"> discu</w:t>
      </w:r>
      <w:r w:rsidR="009D2DD3" w:rsidRPr="00062B67">
        <w:t>ssions continued in 2011 among</w:t>
      </w:r>
      <w:r w:rsidRPr="00062B67">
        <w:t xml:space="preserve"> donor</w:t>
      </w:r>
      <w:r w:rsidR="009B3AD9" w:rsidRPr="00062B67">
        <w:t xml:space="preserve">s </w:t>
      </w:r>
      <w:r w:rsidRPr="00062B67">
        <w:t>about more effective ways to engage with the</w:t>
      </w:r>
      <w:r w:rsidR="00AE651A" w:rsidRPr="00062B67">
        <w:t xml:space="preserve"> Government of Vietnam</w:t>
      </w:r>
      <w:r w:rsidRPr="00062B67">
        <w:t xml:space="preserve"> </w:t>
      </w:r>
      <w:r w:rsidR="00AE651A" w:rsidRPr="00062B67">
        <w:t>(</w:t>
      </w:r>
      <w:r w:rsidRPr="00062B67">
        <w:t>GoV</w:t>
      </w:r>
      <w:r w:rsidR="00AE651A" w:rsidRPr="00062B67">
        <w:t>)</w:t>
      </w:r>
      <w:r w:rsidRPr="00062B67">
        <w:t xml:space="preserve"> on economic</w:t>
      </w:r>
      <w:smartTag w:uri="urn:schemas-microsoft-com:office:smarttags" w:element="PersonName">
        <w:r w:rsidRPr="00062B67">
          <w:t>,</w:t>
        </w:r>
      </w:smartTag>
      <w:r w:rsidRPr="00062B67">
        <w:t xml:space="preserve"> social and environmental issues</w:t>
      </w:r>
      <w:r w:rsidR="009D2DD3" w:rsidRPr="00062B67">
        <w:t xml:space="preserve">. </w:t>
      </w:r>
      <w:r w:rsidRPr="00062B67">
        <w:t>Greater involvement of private sector partners in the aid arena is likely to be an interesting area of change in the coming period</w:t>
      </w:r>
      <w:r w:rsidR="009D2DD3" w:rsidRPr="00062B67">
        <w:t xml:space="preserve">. </w:t>
      </w:r>
    </w:p>
    <w:p w:rsidR="00D17BEA" w:rsidRPr="00462194" w:rsidRDefault="00D17BEA" w:rsidP="00BA1E7B">
      <w:pPr>
        <w:pStyle w:val="H1A"/>
      </w:pPr>
      <w:bookmarkStart w:id="1" w:name="_Toc361580570"/>
      <w:r>
        <w:lastRenderedPageBreak/>
        <w:t xml:space="preserve">Program </w:t>
      </w:r>
      <w:r w:rsidRPr="00BA1E7B">
        <w:t>objectives</w:t>
      </w:r>
      <w:bookmarkEnd w:id="1"/>
    </w:p>
    <w:p w:rsidR="003E3897" w:rsidRPr="000871B7" w:rsidRDefault="003E3897" w:rsidP="000871B7">
      <w:pPr>
        <w:pStyle w:val="BodyText"/>
      </w:pPr>
      <w:r w:rsidRPr="000871B7">
        <w:t>The 2010 Vietnam</w:t>
      </w:r>
      <w:r w:rsidR="00351B92" w:rsidRPr="000871B7">
        <w:rPr>
          <w:szCs w:val="20"/>
        </w:rPr>
        <w:t xml:space="preserve"> </w:t>
      </w:r>
      <w:r w:rsidR="005C4F4C">
        <w:rPr>
          <w:szCs w:val="20"/>
        </w:rPr>
        <w:t>Development Cooperation Report</w:t>
      </w:r>
      <w:r w:rsidRPr="000871B7">
        <w:t xml:space="preserve"> is the first annual report for the new </w:t>
      </w:r>
      <w:smartTag w:uri="urn:schemas-microsoft-com:office:smarttags" w:element="country-region">
        <w:smartTag w:uri="urn:schemas-microsoft-com:office:smarttags" w:element="place">
          <w:r w:rsidRPr="000871B7">
            <w:t>Vietnam</w:t>
          </w:r>
        </w:smartTag>
      </w:smartTag>
      <w:r w:rsidRPr="000871B7">
        <w:t xml:space="preserve"> </w:t>
      </w:r>
      <w:r w:rsidR="009B3AD9" w:rsidRPr="000871B7">
        <w:t>c</w:t>
      </w:r>
      <w:r w:rsidRPr="000871B7">
        <w:t xml:space="preserve">ountry </w:t>
      </w:r>
      <w:r w:rsidR="009B3AD9" w:rsidRPr="000871B7">
        <w:t>s</w:t>
      </w:r>
      <w:r w:rsidRPr="000871B7">
        <w:t>trategy</w:t>
      </w:r>
      <w:r w:rsidR="009D2DD3" w:rsidRPr="000871B7">
        <w:t xml:space="preserve">. </w:t>
      </w:r>
      <w:r w:rsidRPr="000871B7">
        <w:t xml:space="preserve">The </w:t>
      </w:r>
      <w:r w:rsidR="009B3AD9" w:rsidRPr="000871B7">
        <w:t>c</w:t>
      </w:r>
      <w:r w:rsidRPr="000871B7">
        <w:t xml:space="preserve">ountry </w:t>
      </w:r>
      <w:r w:rsidR="009B3AD9" w:rsidRPr="000871B7">
        <w:t>s</w:t>
      </w:r>
      <w:r w:rsidRPr="000871B7">
        <w:t>trategy focuses on three core areas: human resource development</w:t>
      </w:r>
      <w:r w:rsidR="009B3AD9" w:rsidRPr="000871B7">
        <w:t>;</w:t>
      </w:r>
      <w:r w:rsidRPr="000871B7">
        <w:t xml:space="preserve"> economic integration</w:t>
      </w:r>
      <w:r w:rsidR="009B3AD9" w:rsidRPr="000871B7">
        <w:t>;</w:t>
      </w:r>
      <w:r w:rsidRPr="000871B7">
        <w:t xml:space="preserve"> and environmental sustainability (water and sanitation</w:t>
      </w:r>
      <w:smartTag w:uri="urn:schemas-microsoft-com:office:smarttags" w:element="PersonName">
        <w:r w:rsidR="009B3AD9" w:rsidRPr="000871B7">
          <w:t>,</w:t>
        </w:r>
      </w:smartTag>
      <w:r w:rsidRPr="000871B7">
        <w:t xml:space="preserve"> climate change</w:t>
      </w:r>
      <w:smartTag w:uri="urn:schemas-microsoft-com:office:smarttags" w:element="PersonName">
        <w:r w:rsidR="009B3AD9" w:rsidRPr="000871B7">
          <w:t>,</w:t>
        </w:r>
      </w:smartTag>
      <w:r w:rsidR="009B3AD9" w:rsidRPr="000871B7">
        <w:t xml:space="preserve"> and</w:t>
      </w:r>
      <w:r w:rsidRPr="000871B7">
        <w:t xml:space="preserve"> agricultural research)</w:t>
      </w:r>
      <w:r w:rsidR="009D2DD3" w:rsidRPr="000871B7">
        <w:t xml:space="preserve">. </w:t>
      </w:r>
      <w:r w:rsidRPr="000871B7">
        <w:t xml:space="preserve">These areas are highlighted as key breakthroughs in </w:t>
      </w:r>
      <w:smartTag w:uri="urn:schemas-microsoft-com:office:smarttags" w:element="place">
        <w:smartTag w:uri="urn:schemas-microsoft-com:office:smarttags" w:element="country-region">
          <w:r w:rsidRPr="000871B7">
            <w:t>Vietnam</w:t>
          </w:r>
        </w:smartTag>
      </w:smartTag>
      <w:r w:rsidRPr="000871B7">
        <w:t>’s Socio-Economic Development Plan 2011</w:t>
      </w:r>
      <w:r w:rsidR="00615F06" w:rsidRPr="000871B7">
        <w:t>–</w:t>
      </w:r>
      <w:r w:rsidRPr="000871B7">
        <w:t xml:space="preserve">15 to achieve sustainable development. Support to help the GoV modernise its institutions so they </w:t>
      </w:r>
      <w:r w:rsidR="009B3AD9" w:rsidRPr="000871B7">
        <w:t>can</w:t>
      </w:r>
      <w:r w:rsidRPr="000871B7">
        <w:t xml:space="preserve"> support the next phase of </w:t>
      </w:r>
      <w:smartTag w:uri="urn:schemas-microsoft-com:office:smarttags" w:element="place">
        <w:smartTag w:uri="urn:schemas-microsoft-com:office:smarttags" w:element="country-region">
          <w:r w:rsidRPr="000871B7">
            <w:t>Vietnam</w:t>
          </w:r>
        </w:smartTag>
      </w:smartTag>
      <w:r w:rsidRPr="000871B7">
        <w:t>’s development underpin engagement</w:t>
      </w:r>
      <w:r w:rsidR="009D2DD3" w:rsidRPr="000871B7">
        <w:t xml:space="preserve">. </w:t>
      </w:r>
      <w:r w:rsidR="007F7741" w:rsidRPr="000871B7">
        <w:t xml:space="preserve">The expenditure of the aid program for </w:t>
      </w:r>
      <w:smartTag w:uri="urn:schemas-microsoft-com:office:smarttags" w:element="place">
        <w:smartTag w:uri="urn:schemas-microsoft-com:office:smarttags" w:element="country-region">
          <w:r w:rsidR="007F7741" w:rsidRPr="000871B7">
            <w:t>Vietnam</w:t>
          </w:r>
        </w:smartTag>
      </w:smartTag>
      <w:r w:rsidR="007F7741" w:rsidRPr="000871B7">
        <w:t xml:space="preserve"> in 2010</w:t>
      </w:r>
      <w:smartTag w:uri="urn:schemas-microsoft-com:office:smarttags" w:element="PersonName">
        <w:r w:rsidR="007F7741" w:rsidRPr="000871B7">
          <w:t>,</w:t>
        </w:r>
      </w:smartTag>
      <w:r w:rsidR="007F7741" w:rsidRPr="000871B7">
        <w:t xml:space="preserve"> against objectives</w:t>
      </w:r>
      <w:smartTag w:uri="urn:schemas-microsoft-com:office:smarttags" w:element="PersonName">
        <w:r w:rsidR="007F7741" w:rsidRPr="000871B7">
          <w:t>,</w:t>
        </w:r>
      </w:smartTag>
      <w:r w:rsidR="007F7741" w:rsidRPr="000871B7">
        <w:t xml:space="preserve"> is in Table 1.</w:t>
      </w:r>
    </w:p>
    <w:p w:rsidR="003A3709" w:rsidRDefault="003A3709" w:rsidP="00BA1E7B">
      <w:pPr>
        <w:pStyle w:val="H2A"/>
      </w:pPr>
      <w:bookmarkStart w:id="2" w:name="_Toc361580571"/>
      <w:r w:rsidRPr="00BA1E7B">
        <w:t>Expenditure</w:t>
      </w:r>
      <w:bookmarkEnd w:id="2"/>
    </w:p>
    <w:p w:rsidR="004A4DAB" w:rsidRDefault="004A4DAB" w:rsidP="004A4DAB">
      <w:pPr>
        <w:pStyle w:val="Caption"/>
      </w:pPr>
      <w:r>
        <w:t xml:space="preserve">Table </w:t>
      </w:r>
      <w:fldSimple w:instr=" SEQ Table \* MERGEFORMAT ">
        <w:r w:rsidR="00DA4D2B">
          <w:rPr>
            <w:noProof/>
          </w:rPr>
          <w:t>1</w:t>
        </w:r>
      </w:fldSimple>
      <w:r>
        <w:t>: Expenditure in 2010</w:t>
      </w:r>
    </w:p>
    <w:tbl>
      <w:tblPr>
        <w:tblW w:w="8400" w:type="dxa"/>
        <w:tblInd w:w="57" w:type="dxa"/>
        <w:tblLayout w:type="fixed"/>
        <w:tblLook w:val="0000" w:firstRow="0" w:lastRow="0" w:firstColumn="0" w:lastColumn="0" w:noHBand="0" w:noVBand="0"/>
      </w:tblPr>
      <w:tblGrid>
        <w:gridCol w:w="6120"/>
        <w:gridCol w:w="1080"/>
        <w:gridCol w:w="1200"/>
      </w:tblGrid>
      <w:tr w:rsidR="0089410D" w:rsidRPr="003E4C57" w:rsidTr="000B26DE">
        <w:trPr>
          <w:cantSplit/>
          <w:tblHeader/>
        </w:trPr>
        <w:tc>
          <w:tcPr>
            <w:tcW w:w="6120" w:type="dxa"/>
            <w:tcBorders>
              <w:top w:val="single" w:sz="12" w:space="0" w:color="auto"/>
              <w:bottom w:val="single" w:sz="2" w:space="0" w:color="auto"/>
            </w:tcBorders>
            <w:shd w:val="clear" w:color="auto" w:fill="auto"/>
            <w:tcMar>
              <w:left w:w="57" w:type="dxa"/>
              <w:right w:w="57" w:type="dxa"/>
            </w:tcMar>
          </w:tcPr>
          <w:p w:rsidR="0089410D" w:rsidRPr="000871B7" w:rsidRDefault="0089410D" w:rsidP="004A4DAB">
            <w:pPr>
              <w:pStyle w:val="TableDataColumnHeading"/>
              <w:jc w:val="left"/>
            </w:pPr>
            <w:r w:rsidRPr="000871B7">
              <w:t>Objective</w:t>
            </w:r>
          </w:p>
        </w:tc>
        <w:tc>
          <w:tcPr>
            <w:tcW w:w="1080" w:type="dxa"/>
            <w:tcBorders>
              <w:top w:val="single" w:sz="12" w:space="0" w:color="auto"/>
              <w:bottom w:val="single" w:sz="2" w:space="0" w:color="auto"/>
            </w:tcBorders>
            <w:shd w:val="clear" w:color="auto" w:fill="auto"/>
            <w:tcMar>
              <w:left w:w="57" w:type="dxa"/>
              <w:right w:w="57" w:type="dxa"/>
            </w:tcMar>
          </w:tcPr>
          <w:p w:rsidR="0089410D" w:rsidRPr="000871B7" w:rsidRDefault="0089410D" w:rsidP="004A4DAB">
            <w:pPr>
              <w:pStyle w:val="TableDataColumnHeading"/>
            </w:pPr>
            <w:r w:rsidRPr="000871B7">
              <w:t>$ million</w:t>
            </w:r>
          </w:p>
        </w:tc>
        <w:tc>
          <w:tcPr>
            <w:tcW w:w="1200" w:type="dxa"/>
            <w:tcBorders>
              <w:top w:val="single" w:sz="12" w:space="0" w:color="auto"/>
              <w:bottom w:val="single" w:sz="2" w:space="0" w:color="auto"/>
            </w:tcBorders>
            <w:shd w:val="clear" w:color="auto" w:fill="auto"/>
            <w:tcMar>
              <w:left w:w="57" w:type="dxa"/>
              <w:right w:w="57" w:type="dxa"/>
            </w:tcMar>
          </w:tcPr>
          <w:p w:rsidR="0089410D" w:rsidRPr="000871B7" w:rsidRDefault="0089410D" w:rsidP="004A4DAB">
            <w:pPr>
              <w:pStyle w:val="TableDataColumnHeading"/>
            </w:pPr>
            <w:r w:rsidRPr="000871B7">
              <w:t>% of bilateral program</w:t>
            </w:r>
          </w:p>
        </w:tc>
      </w:tr>
      <w:tr w:rsidR="00D17BEA" w:rsidRPr="002452D0" w:rsidTr="000B26DE">
        <w:trPr>
          <w:cantSplit/>
        </w:trPr>
        <w:tc>
          <w:tcPr>
            <w:tcW w:w="6120" w:type="dxa"/>
            <w:tcBorders>
              <w:top w:val="single" w:sz="2" w:space="0" w:color="auto"/>
            </w:tcBorders>
            <w:shd w:val="clear" w:color="auto" w:fill="auto"/>
            <w:tcMar>
              <w:left w:w="57" w:type="dxa"/>
              <w:right w:w="57" w:type="dxa"/>
            </w:tcMar>
          </w:tcPr>
          <w:p w:rsidR="00D17BEA" w:rsidRPr="000871B7" w:rsidRDefault="003A3709" w:rsidP="004A4DAB">
            <w:pPr>
              <w:pStyle w:val="TableDataEntries"/>
              <w:jc w:val="left"/>
            </w:pPr>
            <w:r w:rsidRPr="000871B7">
              <w:t xml:space="preserve">1. </w:t>
            </w:r>
            <w:r w:rsidR="00D17BEA" w:rsidRPr="000871B7">
              <w:t xml:space="preserve">Improve the quality of </w:t>
            </w:r>
            <w:smartTag w:uri="urn:schemas-microsoft-com:office:smarttags" w:element="country-region">
              <w:smartTag w:uri="urn:schemas-microsoft-com:office:smarttags" w:element="place">
                <w:r w:rsidR="00D17BEA" w:rsidRPr="000871B7">
                  <w:t>Vietnam</w:t>
                </w:r>
              </w:smartTag>
            </w:smartTag>
            <w:r w:rsidR="00D17BEA" w:rsidRPr="000871B7">
              <w:t>’s human resources</w:t>
            </w:r>
          </w:p>
        </w:tc>
        <w:tc>
          <w:tcPr>
            <w:tcW w:w="1080" w:type="dxa"/>
            <w:tcBorders>
              <w:top w:val="single" w:sz="2" w:space="0" w:color="auto"/>
            </w:tcBorders>
            <w:shd w:val="clear" w:color="auto" w:fill="auto"/>
            <w:tcMar>
              <w:left w:w="57" w:type="dxa"/>
              <w:right w:w="57" w:type="dxa"/>
            </w:tcMar>
          </w:tcPr>
          <w:p w:rsidR="00D17BEA" w:rsidRPr="000871B7" w:rsidRDefault="00D17BEA" w:rsidP="004A4DAB">
            <w:pPr>
              <w:pStyle w:val="TableDataEntries"/>
            </w:pPr>
            <w:r w:rsidRPr="000871B7">
              <w:t>27</w:t>
            </w:r>
            <w:r w:rsidR="00615F06" w:rsidRPr="000871B7">
              <w:t> </w:t>
            </w:r>
            <w:r w:rsidRPr="000871B7">
              <w:t>076</w:t>
            </w:r>
            <w:r w:rsidR="00615F06" w:rsidRPr="000871B7">
              <w:t> </w:t>
            </w:r>
            <w:r w:rsidRPr="000871B7">
              <w:t>837</w:t>
            </w:r>
          </w:p>
        </w:tc>
        <w:tc>
          <w:tcPr>
            <w:tcW w:w="1200" w:type="dxa"/>
            <w:tcBorders>
              <w:top w:val="single" w:sz="2" w:space="0" w:color="auto"/>
            </w:tcBorders>
            <w:shd w:val="clear" w:color="auto" w:fill="auto"/>
            <w:tcMar>
              <w:left w:w="57" w:type="dxa"/>
              <w:right w:w="57" w:type="dxa"/>
            </w:tcMar>
          </w:tcPr>
          <w:p w:rsidR="00D17BEA" w:rsidRPr="000871B7" w:rsidRDefault="00D17BEA" w:rsidP="004A4DAB">
            <w:pPr>
              <w:pStyle w:val="TableDataEntries"/>
            </w:pPr>
            <w:r w:rsidRPr="000871B7">
              <w:t>25.7</w:t>
            </w:r>
          </w:p>
        </w:tc>
      </w:tr>
      <w:tr w:rsidR="00D17BEA" w:rsidRPr="002452D0" w:rsidTr="000B26DE">
        <w:trPr>
          <w:cantSplit/>
        </w:trPr>
        <w:tc>
          <w:tcPr>
            <w:tcW w:w="6120" w:type="dxa"/>
            <w:shd w:val="clear" w:color="auto" w:fill="auto"/>
            <w:tcMar>
              <w:left w:w="57" w:type="dxa"/>
              <w:right w:w="57" w:type="dxa"/>
            </w:tcMar>
          </w:tcPr>
          <w:p w:rsidR="00D17BEA" w:rsidRPr="000871B7" w:rsidRDefault="003A3709" w:rsidP="004A4DAB">
            <w:pPr>
              <w:pStyle w:val="TableDataEntries"/>
              <w:jc w:val="left"/>
            </w:pPr>
            <w:r w:rsidRPr="000871B7">
              <w:t xml:space="preserve">2. </w:t>
            </w:r>
            <w:r w:rsidR="00D17BEA" w:rsidRPr="000871B7">
              <w:t>Develop better transport infrastructure and policy to support economic integration</w:t>
            </w:r>
          </w:p>
        </w:tc>
        <w:tc>
          <w:tcPr>
            <w:tcW w:w="1080" w:type="dxa"/>
            <w:shd w:val="clear" w:color="auto" w:fill="auto"/>
            <w:tcMar>
              <w:left w:w="57" w:type="dxa"/>
              <w:right w:w="57" w:type="dxa"/>
            </w:tcMar>
          </w:tcPr>
          <w:p w:rsidR="00D17BEA" w:rsidRPr="000871B7" w:rsidRDefault="00615F06" w:rsidP="004A4DAB">
            <w:pPr>
              <w:pStyle w:val="TableDataEntries"/>
            </w:pPr>
            <w:r w:rsidRPr="000871B7">
              <w:t>28 785 </w:t>
            </w:r>
            <w:r w:rsidR="00D17BEA" w:rsidRPr="000871B7">
              <w:t>424</w:t>
            </w:r>
          </w:p>
        </w:tc>
        <w:tc>
          <w:tcPr>
            <w:tcW w:w="1200" w:type="dxa"/>
            <w:shd w:val="clear" w:color="auto" w:fill="auto"/>
            <w:tcMar>
              <w:left w:w="57" w:type="dxa"/>
              <w:right w:w="57" w:type="dxa"/>
            </w:tcMar>
          </w:tcPr>
          <w:p w:rsidR="00D17BEA" w:rsidRPr="000871B7" w:rsidRDefault="00D17BEA" w:rsidP="004A4DAB">
            <w:pPr>
              <w:pStyle w:val="TableDataEntries"/>
            </w:pPr>
            <w:r w:rsidRPr="000871B7">
              <w:t>27.3</w:t>
            </w:r>
          </w:p>
        </w:tc>
      </w:tr>
      <w:tr w:rsidR="00D17BEA" w:rsidRPr="002452D0" w:rsidTr="000B26DE">
        <w:trPr>
          <w:cantSplit/>
        </w:trPr>
        <w:tc>
          <w:tcPr>
            <w:tcW w:w="6120" w:type="dxa"/>
            <w:shd w:val="clear" w:color="auto" w:fill="auto"/>
            <w:tcMar>
              <w:left w:w="57" w:type="dxa"/>
              <w:right w:w="57" w:type="dxa"/>
            </w:tcMar>
          </w:tcPr>
          <w:p w:rsidR="00D17BEA" w:rsidRPr="000871B7" w:rsidRDefault="003A3709" w:rsidP="004A4DAB">
            <w:pPr>
              <w:pStyle w:val="TableDataEntries"/>
              <w:jc w:val="left"/>
            </w:pPr>
            <w:r w:rsidRPr="000871B7">
              <w:t xml:space="preserve">3. </w:t>
            </w:r>
            <w:r w:rsidR="00D17BEA" w:rsidRPr="000871B7">
              <w:t>Increase rural access to clean water and sanitation</w:t>
            </w:r>
          </w:p>
        </w:tc>
        <w:tc>
          <w:tcPr>
            <w:tcW w:w="1080" w:type="dxa"/>
            <w:shd w:val="clear" w:color="auto" w:fill="auto"/>
            <w:tcMar>
              <w:left w:w="57" w:type="dxa"/>
              <w:right w:w="57" w:type="dxa"/>
            </w:tcMar>
          </w:tcPr>
          <w:p w:rsidR="00D17BEA" w:rsidRPr="000871B7" w:rsidRDefault="00615F06" w:rsidP="004A4DAB">
            <w:pPr>
              <w:pStyle w:val="TableDataEntries"/>
            </w:pPr>
            <w:r w:rsidRPr="000871B7">
              <w:t>15 </w:t>
            </w:r>
            <w:r w:rsidR="00D17BEA" w:rsidRPr="000871B7">
              <w:t>651</w:t>
            </w:r>
            <w:r w:rsidRPr="000871B7">
              <w:t> </w:t>
            </w:r>
            <w:r w:rsidR="00D17BEA" w:rsidRPr="000871B7">
              <w:t>806</w:t>
            </w:r>
          </w:p>
        </w:tc>
        <w:tc>
          <w:tcPr>
            <w:tcW w:w="1200" w:type="dxa"/>
            <w:shd w:val="clear" w:color="auto" w:fill="auto"/>
            <w:tcMar>
              <w:left w:w="57" w:type="dxa"/>
              <w:right w:w="57" w:type="dxa"/>
            </w:tcMar>
          </w:tcPr>
          <w:p w:rsidR="00D17BEA" w:rsidRPr="000871B7" w:rsidRDefault="00D17BEA" w:rsidP="004A4DAB">
            <w:pPr>
              <w:pStyle w:val="TableDataEntries"/>
            </w:pPr>
            <w:r w:rsidRPr="000871B7">
              <w:t>14.9</w:t>
            </w:r>
          </w:p>
        </w:tc>
      </w:tr>
      <w:tr w:rsidR="00D17BEA" w:rsidRPr="002452D0" w:rsidTr="000B26DE">
        <w:trPr>
          <w:cantSplit/>
        </w:trPr>
        <w:tc>
          <w:tcPr>
            <w:tcW w:w="6120" w:type="dxa"/>
            <w:shd w:val="clear" w:color="auto" w:fill="auto"/>
            <w:tcMar>
              <w:left w:w="57" w:type="dxa"/>
              <w:right w:w="57" w:type="dxa"/>
            </w:tcMar>
          </w:tcPr>
          <w:p w:rsidR="00D17BEA" w:rsidRPr="000871B7" w:rsidRDefault="003A3709" w:rsidP="004A4DAB">
            <w:pPr>
              <w:pStyle w:val="TableDataEntries"/>
              <w:jc w:val="left"/>
            </w:pPr>
            <w:r w:rsidRPr="000871B7">
              <w:t xml:space="preserve">4. </w:t>
            </w:r>
            <w:r w:rsidR="00D17BEA" w:rsidRPr="000871B7">
              <w:t>Advance climate change adaptation and mitigation</w:t>
            </w:r>
          </w:p>
        </w:tc>
        <w:tc>
          <w:tcPr>
            <w:tcW w:w="1080" w:type="dxa"/>
            <w:shd w:val="clear" w:color="auto" w:fill="auto"/>
            <w:tcMar>
              <w:left w:w="57" w:type="dxa"/>
              <w:right w:w="57" w:type="dxa"/>
            </w:tcMar>
          </w:tcPr>
          <w:p w:rsidR="00D17BEA" w:rsidRPr="000871B7" w:rsidRDefault="00615F06" w:rsidP="004A4DAB">
            <w:pPr>
              <w:pStyle w:val="TableDataEntries"/>
            </w:pPr>
            <w:r w:rsidRPr="000871B7">
              <w:t>2 294 </w:t>
            </w:r>
            <w:r w:rsidR="00D17BEA" w:rsidRPr="000871B7">
              <w:t>345</w:t>
            </w:r>
          </w:p>
        </w:tc>
        <w:tc>
          <w:tcPr>
            <w:tcW w:w="1200" w:type="dxa"/>
            <w:shd w:val="clear" w:color="auto" w:fill="auto"/>
            <w:tcMar>
              <w:left w:w="57" w:type="dxa"/>
              <w:right w:w="57" w:type="dxa"/>
            </w:tcMar>
          </w:tcPr>
          <w:p w:rsidR="00D17BEA" w:rsidRPr="000871B7" w:rsidRDefault="00D17BEA" w:rsidP="004A4DAB">
            <w:pPr>
              <w:pStyle w:val="TableDataEntries"/>
            </w:pPr>
            <w:r w:rsidRPr="000871B7">
              <w:t>2.9</w:t>
            </w:r>
          </w:p>
        </w:tc>
      </w:tr>
      <w:tr w:rsidR="00D17BEA" w:rsidRPr="002452D0" w:rsidTr="000B26DE">
        <w:trPr>
          <w:cantSplit/>
        </w:trPr>
        <w:tc>
          <w:tcPr>
            <w:tcW w:w="6120" w:type="dxa"/>
            <w:shd w:val="clear" w:color="auto" w:fill="auto"/>
            <w:tcMar>
              <w:left w:w="57" w:type="dxa"/>
              <w:right w:w="57" w:type="dxa"/>
            </w:tcMar>
          </w:tcPr>
          <w:p w:rsidR="00D17BEA" w:rsidRPr="000871B7" w:rsidRDefault="003A3709" w:rsidP="004A4DAB">
            <w:pPr>
              <w:pStyle w:val="TableDataEntries"/>
              <w:jc w:val="left"/>
            </w:pPr>
            <w:r w:rsidRPr="000871B7">
              <w:t xml:space="preserve">5. </w:t>
            </w:r>
            <w:r w:rsidR="00D17BEA" w:rsidRPr="000871B7">
              <w:t>Develop more sustainable and resilient system</w:t>
            </w:r>
            <w:r w:rsidR="008453D1" w:rsidRPr="000871B7">
              <w:t>s</w:t>
            </w:r>
            <w:r w:rsidR="00D17BEA" w:rsidRPr="000871B7">
              <w:t xml:space="preserve"> in agriculture</w:t>
            </w:r>
            <w:smartTag w:uri="urn:schemas-microsoft-com:office:smarttags" w:element="PersonName">
              <w:r w:rsidR="00D17BEA" w:rsidRPr="000871B7">
                <w:t>,</w:t>
              </w:r>
            </w:smartTag>
            <w:r w:rsidR="00D17BEA" w:rsidRPr="000871B7">
              <w:t xml:space="preserve"> forestry and fisher</w:t>
            </w:r>
            <w:r w:rsidR="00F346AB">
              <w:t>ies</w:t>
            </w:r>
            <w:r w:rsidR="00D17BEA" w:rsidRPr="000871B7">
              <w:t xml:space="preserve"> (Vietnam Program)</w:t>
            </w:r>
          </w:p>
          <w:p w:rsidR="00D17BEA" w:rsidRPr="000871B7" w:rsidRDefault="00351B92" w:rsidP="004A4DAB">
            <w:pPr>
              <w:pStyle w:val="TableDataEntries"/>
              <w:jc w:val="left"/>
            </w:pPr>
            <w:r w:rsidRPr="000871B7">
              <w:t>Australian Centre for International Agricultural Research (</w:t>
            </w:r>
            <w:r w:rsidR="00D17BEA" w:rsidRPr="000871B7">
              <w:t>ACIAR</w:t>
            </w:r>
            <w:r w:rsidRPr="000871B7">
              <w:t>)</w:t>
            </w:r>
          </w:p>
        </w:tc>
        <w:tc>
          <w:tcPr>
            <w:tcW w:w="1080" w:type="dxa"/>
            <w:shd w:val="clear" w:color="auto" w:fill="auto"/>
            <w:tcMar>
              <w:left w:w="57" w:type="dxa"/>
              <w:right w:w="57" w:type="dxa"/>
            </w:tcMar>
          </w:tcPr>
          <w:p w:rsidR="00D17BEA" w:rsidRPr="000871B7" w:rsidRDefault="00615F06" w:rsidP="004A4DAB">
            <w:pPr>
              <w:pStyle w:val="TableDataEntries"/>
            </w:pPr>
            <w:r w:rsidRPr="000871B7">
              <w:t>3 </w:t>
            </w:r>
            <w:r w:rsidR="00D17BEA" w:rsidRPr="000871B7">
              <w:t>294</w:t>
            </w:r>
            <w:r w:rsidRPr="000871B7">
              <w:t> </w:t>
            </w:r>
            <w:r w:rsidR="00D17BEA" w:rsidRPr="000871B7">
              <w:t>939</w:t>
            </w:r>
          </w:p>
          <w:p w:rsidR="00D17BEA" w:rsidRPr="000871B7" w:rsidRDefault="00D17BEA" w:rsidP="004A4DAB">
            <w:pPr>
              <w:pStyle w:val="TableDataEntries"/>
            </w:pPr>
          </w:p>
          <w:p w:rsidR="00D17BEA" w:rsidRPr="000871B7" w:rsidRDefault="00615F06" w:rsidP="004A4DAB">
            <w:pPr>
              <w:pStyle w:val="TableDataEntries"/>
            </w:pPr>
            <w:r w:rsidRPr="000871B7">
              <w:t>3 643 </w:t>
            </w:r>
            <w:r w:rsidR="00D17BEA" w:rsidRPr="000871B7">
              <w:t>240</w:t>
            </w:r>
          </w:p>
        </w:tc>
        <w:tc>
          <w:tcPr>
            <w:tcW w:w="1200" w:type="dxa"/>
            <w:shd w:val="clear" w:color="auto" w:fill="auto"/>
            <w:tcMar>
              <w:left w:w="57" w:type="dxa"/>
              <w:right w:w="57" w:type="dxa"/>
            </w:tcMar>
          </w:tcPr>
          <w:p w:rsidR="00D17BEA" w:rsidRPr="000871B7" w:rsidRDefault="00D17BEA" w:rsidP="004A4DAB">
            <w:pPr>
              <w:pStyle w:val="TableDataEntries"/>
            </w:pPr>
            <w:r w:rsidRPr="000871B7">
              <w:t>3.1</w:t>
            </w:r>
          </w:p>
        </w:tc>
      </w:tr>
      <w:tr w:rsidR="003A3709" w:rsidRPr="002452D0" w:rsidTr="000B26DE">
        <w:trPr>
          <w:cantSplit/>
        </w:trPr>
        <w:tc>
          <w:tcPr>
            <w:tcW w:w="6120" w:type="dxa"/>
            <w:tcBorders>
              <w:bottom w:val="single" w:sz="12" w:space="0" w:color="auto"/>
            </w:tcBorders>
            <w:shd w:val="clear" w:color="auto" w:fill="auto"/>
            <w:tcMar>
              <w:left w:w="57" w:type="dxa"/>
              <w:right w:w="57" w:type="dxa"/>
            </w:tcMar>
          </w:tcPr>
          <w:p w:rsidR="003A3709" w:rsidRPr="000871B7" w:rsidRDefault="003A3709" w:rsidP="004A4DAB">
            <w:pPr>
              <w:pStyle w:val="TableDataEntries"/>
              <w:jc w:val="left"/>
            </w:pPr>
            <w:r w:rsidRPr="000871B7">
              <w:t>6. Other engagement</w:t>
            </w:r>
          </w:p>
        </w:tc>
        <w:tc>
          <w:tcPr>
            <w:tcW w:w="1080" w:type="dxa"/>
            <w:tcBorders>
              <w:bottom w:val="single" w:sz="12" w:space="0" w:color="auto"/>
            </w:tcBorders>
            <w:shd w:val="clear" w:color="auto" w:fill="auto"/>
            <w:tcMar>
              <w:left w:w="57" w:type="dxa"/>
              <w:right w:w="57" w:type="dxa"/>
            </w:tcMar>
          </w:tcPr>
          <w:p w:rsidR="003A3709" w:rsidRPr="000871B7" w:rsidRDefault="00615F06" w:rsidP="004A4DAB">
            <w:pPr>
              <w:pStyle w:val="TableDataEntries"/>
            </w:pPr>
            <w:r w:rsidRPr="000871B7">
              <w:t>26 </w:t>
            </w:r>
            <w:r w:rsidR="003A3709" w:rsidRPr="000871B7">
              <w:t>553</w:t>
            </w:r>
            <w:r w:rsidRPr="000871B7">
              <w:t> </w:t>
            </w:r>
            <w:r w:rsidR="003A3709" w:rsidRPr="000871B7">
              <w:t>153</w:t>
            </w:r>
          </w:p>
        </w:tc>
        <w:tc>
          <w:tcPr>
            <w:tcW w:w="1200" w:type="dxa"/>
            <w:tcBorders>
              <w:bottom w:val="single" w:sz="12" w:space="0" w:color="auto"/>
            </w:tcBorders>
            <w:shd w:val="clear" w:color="auto" w:fill="auto"/>
            <w:tcMar>
              <w:left w:w="57" w:type="dxa"/>
              <w:right w:w="57" w:type="dxa"/>
            </w:tcMar>
          </w:tcPr>
          <w:p w:rsidR="003A3709" w:rsidRPr="000871B7" w:rsidRDefault="003A3709" w:rsidP="004A4DAB">
            <w:pPr>
              <w:pStyle w:val="TableDataEntries"/>
            </w:pPr>
            <w:r w:rsidRPr="000871B7">
              <w:t>25.2</w:t>
            </w:r>
          </w:p>
        </w:tc>
      </w:tr>
    </w:tbl>
    <w:p w:rsidR="003A3709" w:rsidRPr="00462194" w:rsidRDefault="003A3709" w:rsidP="00BA1E7B">
      <w:pPr>
        <w:pStyle w:val="H1A"/>
      </w:pPr>
      <w:bookmarkStart w:id="3" w:name="_Toc361580572"/>
      <w:r>
        <w:t>Progress against objectives</w:t>
      </w:r>
      <w:bookmarkEnd w:id="3"/>
    </w:p>
    <w:p w:rsidR="00D66609" w:rsidRDefault="00D76CD5" w:rsidP="000871B7">
      <w:pPr>
        <w:pStyle w:val="BodyText"/>
      </w:pPr>
      <w:smartTag w:uri="urn:schemas-microsoft-com:office:smarttags" w:element="place">
        <w:smartTag w:uri="urn:schemas-microsoft-com:office:smarttags" w:element="country-region">
          <w:r>
            <w:t>Vietnam</w:t>
          </w:r>
        </w:smartTag>
      </w:smartTag>
      <w:r>
        <w:t xml:space="preserve"> has moved rapidly towards middle-income status</w:t>
      </w:r>
      <w:r w:rsidR="009D2DD3">
        <w:t xml:space="preserve">. </w:t>
      </w:r>
      <w:r>
        <w:t>The Australian aid program and the environment in which it operates have changed significantly</w:t>
      </w:r>
      <w:r w:rsidR="008453D1">
        <w:t xml:space="preserve"> in </w:t>
      </w:r>
      <w:smartTag w:uri="urn:schemas-microsoft-com:office:smarttags" w:element="place">
        <w:smartTag w:uri="urn:schemas-microsoft-com:office:smarttags" w:element="country-region">
          <w:r w:rsidR="008453D1">
            <w:t>Vietnam</w:t>
          </w:r>
        </w:smartTag>
      </w:smartTag>
      <w:r w:rsidR="009D2DD3">
        <w:t xml:space="preserve">. </w:t>
      </w:r>
      <w:r>
        <w:t xml:space="preserve">A large proportion of </w:t>
      </w:r>
      <w:r w:rsidR="008453D1">
        <w:t xml:space="preserve">our </w:t>
      </w:r>
      <w:r>
        <w:t>aid is now used to promote GoV reforms and delivered using GoV programs</w:t>
      </w:r>
      <w:smartTag w:uri="urn:schemas-microsoft-com:office:smarttags" w:element="PersonName">
        <w:r>
          <w:t>,</w:t>
        </w:r>
      </w:smartTag>
      <w:r>
        <w:t xml:space="preserve"> increasingly in cooperation with other development partners</w:t>
      </w:r>
      <w:r w:rsidR="009D2DD3">
        <w:t xml:space="preserve">. </w:t>
      </w:r>
      <w:r w:rsidRPr="00816CC0">
        <w:t xml:space="preserve">The annual benchmarks for determining progress for each country strategy objective are established </w:t>
      </w:r>
      <w:r w:rsidR="008453D1">
        <w:t>in the</w:t>
      </w:r>
      <w:r w:rsidRPr="00816CC0">
        <w:t xml:space="preserve"> </w:t>
      </w:r>
      <w:r w:rsidR="005056A7">
        <w:t>P</w:t>
      </w:r>
      <w:r w:rsidRPr="00816CC0">
        <w:t xml:space="preserve">erformance </w:t>
      </w:r>
      <w:r w:rsidR="005056A7">
        <w:t>A</w:t>
      </w:r>
      <w:r w:rsidRPr="00816CC0">
        <w:t xml:space="preserve">ssessment </w:t>
      </w:r>
      <w:r w:rsidR="005056A7">
        <w:t>F</w:t>
      </w:r>
      <w:r w:rsidRPr="00816CC0">
        <w:t xml:space="preserve">ramework found at Annex </w:t>
      </w:r>
      <w:r>
        <w:t>1.</w:t>
      </w:r>
    </w:p>
    <w:p w:rsidR="00E8328F" w:rsidRDefault="00E8328F" w:rsidP="00E8328F">
      <w:pPr>
        <w:pStyle w:val="Caption"/>
      </w:pPr>
      <w:r>
        <w:t xml:space="preserve">Table </w:t>
      </w:r>
      <w:fldSimple w:instr=" SEQ Table \* MERGEFORMAT ">
        <w:r w:rsidR="00DA4D2B">
          <w:rPr>
            <w:noProof/>
          </w:rPr>
          <w:t>2</w:t>
        </w:r>
      </w:fldSimple>
      <w:r>
        <w:t xml:space="preserve">: </w:t>
      </w:r>
      <w:r w:rsidRPr="000871B7">
        <w:t xml:space="preserve">Ratings of the program’s progress in 2010 towards the objectives of </w:t>
      </w:r>
      <w:smartTag w:uri="urn:schemas-microsoft-com:office:smarttags" w:element="place">
        <w:smartTag w:uri="urn:schemas-microsoft-com:office:smarttags" w:element="country-region">
          <w:r w:rsidRPr="000871B7">
            <w:t>Vietnam</w:t>
          </w:r>
        </w:smartTag>
      </w:smartTag>
      <w:r w:rsidRPr="000871B7">
        <w:t>’s country s</w:t>
      </w:r>
      <w:r>
        <w:t>trategy</w:t>
      </w:r>
    </w:p>
    <w:tbl>
      <w:tblPr>
        <w:tblW w:w="8220" w:type="dxa"/>
        <w:tblInd w:w="57" w:type="dxa"/>
        <w:tblLook w:val="01E0" w:firstRow="1" w:lastRow="1" w:firstColumn="1" w:lastColumn="1" w:noHBand="0" w:noVBand="0"/>
      </w:tblPr>
      <w:tblGrid>
        <w:gridCol w:w="6120"/>
        <w:gridCol w:w="926"/>
        <w:gridCol w:w="1174"/>
      </w:tblGrid>
      <w:tr w:rsidR="00165665" w:rsidRPr="00D81B5B" w:rsidTr="000B26DE">
        <w:trPr>
          <w:cantSplit/>
          <w:tblHeader/>
        </w:trPr>
        <w:tc>
          <w:tcPr>
            <w:tcW w:w="6120" w:type="dxa"/>
            <w:tcBorders>
              <w:top w:val="single" w:sz="12" w:space="0" w:color="auto"/>
              <w:bottom w:val="single" w:sz="2" w:space="0" w:color="auto"/>
            </w:tcBorders>
            <w:shd w:val="clear" w:color="auto" w:fill="auto"/>
            <w:tcMar>
              <w:left w:w="57" w:type="dxa"/>
              <w:right w:w="57" w:type="dxa"/>
            </w:tcMar>
          </w:tcPr>
          <w:p w:rsidR="00165665" w:rsidRPr="00D81B5B" w:rsidRDefault="00165665" w:rsidP="00E8328F">
            <w:pPr>
              <w:pStyle w:val="TableDataColumnHeading"/>
              <w:jc w:val="left"/>
            </w:pPr>
            <w:r w:rsidRPr="00D81B5B">
              <w:t>Objective</w:t>
            </w:r>
          </w:p>
        </w:tc>
        <w:tc>
          <w:tcPr>
            <w:tcW w:w="926" w:type="dxa"/>
            <w:tcBorders>
              <w:top w:val="single" w:sz="12" w:space="0" w:color="auto"/>
              <w:bottom w:val="single" w:sz="2" w:space="0" w:color="auto"/>
            </w:tcBorders>
            <w:shd w:val="clear" w:color="auto" w:fill="auto"/>
            <w:tcMar>
              <w:left w:w="57" w:type="dxa"/>
              <w:right w:w="57" w:type="dxa"/>
            </w:tcMar>
          </w:tcPr>
          <w:p w:rsidR="00165665" w:rsidRDefault="00165665" w:rsidP="00E8328F">
            <w:pPr>
              <w:pStyle w:val="TableDataColumnHeading"/>
            </w:pPr>
            <w:r w:rsidRPr="00D81B5B">
              <w:t>Rating</w:t>
            </w:r>
            <w:r>
              <w:t xml:space="preserve"> in 2010</w:t>
            </w:r>
          </w:p>
        </w:tc>
        <w:tc>
          <w:tcPr>
            <w:tcW w:w="1174" w:type="dxa"/>
            <w:tcBorders>
              <w:top w:val="single" w:sz="12" w:space="0" w:color="auto"/>
              <w:bottom w:val="single" w:sz="2" w:space="0" w:color="auto"/>
            </w:tcBorders>
            <w:shd w:val="clear" w:color="auto" w:fill="auto"/>
            <w:tcMar>
              <w:left w:w="57" w:type="dxa"/>
              <w:right w:w="57" w:type="dxa"/>
            </w:tcMar>
          </w:tcPr>
          <w:p w:rsidR="00165665" w:rsidRDefault="00165665" w:rsidP="00E8328F">
            <w:pPr>
              <w:pStyle w:val="TableDataColumnHeading"/>
            </w:pPr>
            <w:r>
              <w:t>Relative to</w:t>
            </w:r>
            <w:r w:rsidRPr="00D81B5B">
              <w:t xml:space="preserve"> </w:t>
            </w:r>
            <w:r>
              <w:br/>
            </w:r>
            <w:r w:rsidRPr="00D81B5B">
              <w:t>previous rating</w:t>
            </w:r>
          </w:p>
        </w:tc>
      </w:tr>
      <w:tr w:rsidR="00165665" w:rsidRPr="00D81B5B" w:rsidTr="000B26DE">
        <w:trPr>
          <w:cantSplit/>
        </w:trPr>
        <w:tc>
          <w:tcPr>
            <w:tcW w:w="6120" w:type="dxa"/>
            <w:tcBorders>
              <w:top w:val="single" w:sz="2" w:space="0" w:color="auto"/>
            </w:tcBorders>
            <w:shd w:val="clear" w:color="auto" w:fill="auto"/>
            <w:tcMar>
              <w:left w:w="57" w:type="dxa"/>
              <w:right w:w="57" w:type="dxa"/>
            </w:tcMar>
          </w:tcPr>
          <w:p w:rsidR="00165665" w:rsidRPr="000871B7" w:rsidRDefault="00165665" w:rsidP="00E8328F">
            <w:pPr>
              <w:pStyle w:val="TableDataEntries"/>
              <w:jc w:val="left"/>
              <w:rPr>
                <w:rFonts w:ascii="Arial Narrow" w:hAnsi="Arial Narrow" w:cs="Arial"/>
                <w:szCs w:val="20"/>
              </w:rPr>
            </w:pPr>
            <w:r w:rsidRPr="000871B7">
              <w:t xml:space="preserve">Goal 1: Meet human resources needs associated with progression to </w:t>
            </w:r>
            <w:r w:rsidR="00B06651" w:rsidRPr="000871B7">
              <w:t xml:space="preserve">an </w:t>
            </w:r>
            <w:r w:rsidRPr="000871B7">
              <w:t>industrialised country by 2020</w:t>
            </w:r>
          </w:p>
          <w:p w:rsidR="00165665" w:rsidRPr="000871B7" w:rsidRDefault="00165665" w:rsidP="00E8328F">
            <w:pPr>
              <w:pStyle w:val="TableDataEntries"/>
              <w:jc w:val="left"/>
            </w:pPr>
            <w:r w:rsidRPr="000871B7">
              <w:t xml:space="preserve">Objective 1: Improve the quality of </w:t>
            </w:r>
            <w:smartTag w:uri="urn:schemas-microsoft-com:office:smarttags" w:element="place">
              <w:smartTag w:uri="urn:schemas-microsoft-com:office:smarttags" w:element="country-region">
                <w:r w:rsidRPr="000871B7">
                  <w:t>Vietnam</w:t>
                </w:r>
              </w:smartTag>
            </w:smartTag>
            <w:r w:rsidRPr="000871B7">
              <w:t>’s human resources</w:t>
            </w:r>
          </w:p>
        </w:tc>
        <w:tc>
          <w:tcPr>
            <w:tcW w:w="926" w:type="dxa"/>
            <w:tcBorders>
              <w:top w:val="single" w:sz="2" w:space="0" w:color="auto"/>
            </w:tcBorders>
            <w:shd w:val="clear" w:color="auto" w:fill="auto"/>
            <w:tcMar>
              <w:left w:w="57" w:type="dxa"/>
              <w:right w:w="57" w:type="dxa"/>
            </w:tcMar>
          </w:tcPr>
          <w:p w:rsidR="00165665" w:rsidRPr="0058729F" w:rsidRDefault="00413708" w:rsidP="00E8328F">
            <w:pPr>
              <w:pStyle w:val="TableDataEntries"/>
            </w:pPr>
            <w:r>
              <w:rPr>
                <w:noProof/>
                <w:lang w:val="en-US"/>
              </w:rPr>
              <w:drawing>
                <wp:inline distT="0" distB="0" distL="0" distR="0" wp14:anchorId="7A56B414" wp14:editId="6B476976">
                  <wp:extent cx="104775" cy="104775"/>
                  <wp:effectExtent l="0" t="0" r="9525" b="9525"/>
                  <wp:docPr id="7" name="Picture 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04789" cy="104789"/>
                          </a:xfrm>
                          <a:prstGeom prst="rect">
                            <a:avLst/>
                          </a:prstGeom>
                        </pic:spPr>
                      </pic:pic>
                    </a:graphicData>
                  </a:graphic>
                </wp:inline>
              </w:drawing>
            </w:r>
          </w:p>
        </w:tc>
        <w:tc>
          <w:tcPr>
            <w:tcW w:w="1174" w:type="dxa"/>
            <w:tcBorders>
              <w:top w:val="single" w:sz="2" w:space="0" w:color="auto"/>
            </w:tcBorders>
            <w:shd w:val="clear" w:color="auto" w:fill="auto"/>
            <w:tcMar>
              <w:left w:w="57" w:type="dxa"/>
              <w:right w:w="57" w:type="dxa"/>
            </w:tcMar>
          </w:tcPr>
          <w:p w:rsidR="00165665" w:rsidRPr="0058729F" w:rsidRDefault="00165665" w:rsidP="00E8328F">
            <w:pPr>
              <w:pStyle w:val="TableDataEntries"/>
            </w:pPr>
            <w:r>
              <w:fldChar w:fldCharType="begin"/>
            </w:r>
            <w:r>
              <w:instrText xml:space="preserve"> AUTOTEXTLIST  \s "Table Text Entries"\t "Right click to choose a response" \* MERGEFORMAT </w:instrText>
            </w:r>
            <w:r>
              <w:fldChar w:fldCharType="separate"/>
            </w:r>
            <w:r w:rsidRPr="0058269C">
              <w:t>Not applicable</w:t>
            </w:r>
            <w:r>
              <w:fldChar w:fldCharType="end"/>
            </w:r>
          </w:p>
        </w:tc>
      </w:tr>
      <w:tr w:rsidR="00165665" w:rsidRPr="00D81B5B" w:rsidTr="000B26DE">
        <w:trPr>
          <w:cantSplit/>
        </w:trPr>
        <w:tc>
          <w:tcPr>
            <w:tcW w:w="6120" w:type="dxa"/>
            <w:shd w:val="clear" w:color="auto" w:fill="auto"/>
            <w:tcMar>
              <w:left w:w="57" w:type="dxa"/>
              <w:right w:w="57" w:type="dxa"/>
            </w:tcMar>
          </w:tcPr>
          <w:p w:rsidR="00165665" w:rsidRPr="000871B7" w:rsidRDefault="00165665" w:rsidP="00E8328F">
            <w:pPr>
              <w:pStyle w:val="TableDataEntries"/>
              <w:jc w:val="left"/>
            </w:pPr>
            <w:r w:rsidRPr="000871B7">
              <w:t>Goal 2: Increase economic activity in targeted regions (including cross-border)</w:t>
            </w:r>
          </w:p>
          <w:p w:rsidR="00165665" w:rsidRPr="000871B7" w:rsidRDefault="00165665" w:rsidP="00E8328F">
            <w:pPr>
              <w:pStyle w:val="TableDataEntries"/>
              <w:jc w:val="left"/>
            </w:pPr>
            <w:r w:rsidRPr="000871B7">
              <w:t>Objective 2: Develop better transport infrastructure and policy to support economic integration</w:t>
            </w:r>
          </w:p>
        </w:tc>
        <w:tc>
          <w:tcPr>
            <w:tcW w:w="926" w:type="dxa"/>
            <w:shd w:val="clear" w:color="auto" w:fill="auto"/>
            <w:tcMar>
              <w:left w:w="57" w:type="dxa"/>
              <w:right w:w="57" w:type="dxa"/>
            </w:tcMar>
          </w:tcPr>
          <w:p w:rsidR="00165665" w:rsidRPr="0058729F" w:rsidRDefault="00413708" w:rsidP="00E8328F">
            <w:pPr>
              <w:pStyle w:val="TableDataEntries"/>
            </w:pPr>
            <w:r>
              <w:rPr>
                <w:noProof/>
                <w:lang w:val="en-US"/>
              </w:rPr>
              <w:drawing>
                <wp:inline distT="0" distB="0" distL="0" distR="0" wp14:anchorId="2DA5B9FF" wp14:editId="49DD354A">
                  <wp:extent cx="104775" cy="104775"/>
                  <wp:effectExtent l="0" t="0" r="9525" b="9525"/>
                  <wp:docPr id="8" name="Picture 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04789" cy="104789"/>
                          </a:xfrm>
                          <a:prstGeom prst="rect">
                            <a:avLst/>
                          </a:prstGeom>
                        </pic:spPr>
                      </pic:pic>
                    </a:graphicData>
                  </a:graphic>
                </wp:inline>
              </w:drawing>
            </w:r>
          </w:p>
        </w:tc>
        <w:tc>
          <w:tcPr>
            <w:tcW w:w="1174" w:type="dxa"/>
            <w:shd w:val="clear" w:color="auto" w:fill="auto"/>
            <w:tcMar>
              <w:left w:w="57" w:type="dxa"/>
              <w:right w:w="57" w:type="dxa"/>
            </w:tcMar>
          </w:tcPr>
          <w:p w:rsidR="00165665" w:rsidRPr="0058729F" w:rsidRDefault="00165665" w:rsidP="00E8328F">
            <w:pPr>
              <w:pStyle w:val="TableDataEntries"/>
            </w:pPr>
            <w:r>
              <w:fldChar w:fldCharType="begin"/>
            </w:r>
            <w:r>
              <w:instrText xml:space="preserve"> AUTOTEXTLIST  \s "Table Text Entries"\t "Right click to choose a response" \* MERGEFORMAT </w:instrText>
            </w:r>
            <w:r>
              <w:fldChar w:fldCharType="separate"/>
            </w:r>
            <w:r w:rsidRPr="0058269C">
              <w:t>Not applicable</w:t>
            </w:r>
            <w:r>
              <w:fldChar w:fldCharType="end"/>
            </w:r>
          </w:p>
        </w:tc>
      </w:tr>
      <w:tr w:rsidR="00165665" w:rsidRPr="00D81B5B" w:rsidTr="000B26DE">
        <w:trPr>
          <w:cantSplit/>
        </w:trPr>
        <w:tc>
          <w:tcPr>
            <w:tcW w:w="6120" w:type="dxa"/>
            <w:shd w:val="clear" w:color="auto" w:fill="auto"/>
            <w:tcMar>
              <w:left w:w="57" w:type="dxa"/>
              <w:right w:w="57" w:type="dxa"/>
            </w:tcMar>
          </w:tcPr>
          <w:p w:rsidR="00165665" w:rsidRPr="000871B7" w:rsidRDefault="00165665" w:rsidP="00E8328F">
            <w:pPr>
              <w:pStyle w:val="TableDataEntries"/>
              <w:jc w:val="left"/>
            </w:pPr>
            <w:r w:rsidRPr="000871B7">
              <w:t>Goal 3: Reduce incidence of water</w:t>
            </w:r>
            <w:r w:rsidR="00B06651" w:rsidRPr="000871B7">
              <w:t>-</w:t>
            </w:r>
            <w:r w:rsidRPr="000871B7">
              <w:t>borne diseases</w:t>
            </w:r>
          </w:p>
          <w:p w:rsidR="00165665" w:rsidRPr="000871B7" w:rsidRDefault="00165665" w:rsidP="00E8328F">
            <w:pPr>
              <w:pStyle w:val="TableDataEntries"/>
              <w:jc w:val="left"/>
            </w:pPr>
            <w:r w:rsidRPr="000871B7">
              <w:t>Objective 3: Increase rural access to clean water and sanitation</w:t>
            </w:r>
          </w:p>
        </w:tc>
        <w:tc>
          <w:tcPr>
            <w:tcW w:w="926" w:type="dxa"/>
            <w:shd w:val="clear" w:color="auto" w:fill="auto"/>
            <w:tcMar>
              <w:left w:w="57" w:type="dxa"/>
              <w:right w:w="57" w:type="dxa"/>
            </w:tcMar>
          </w:tcPr>
          <w:p w:rsidR="00165665" w:rsidRPr="0058729F" w:rsidRDefault="00413708" w:rsidP="00E8328F">
            <w:pPr>
              <w:pStyle w:val="TableDataEntries"/>
            </w:pPr>
            <w:r>
              <w:rPr>
                <w:noProof/>
                <w:lang w:val="en-US"/>
              </w:rPr>
              <w:drawing>
                <wp:inline distT="0" distB="0" distL="0" distR="0" wp14:anchorId="465246ED" wp14:editId="5D77D347">
                  <wp:extent cx="104775" cy="104775"/>
                  <wp:effectExtent l="0" t="0" r="9525" b="9525"/>
                  <wp:docPr id="9" name="Picture 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04789" cy="104789"/>
                          </a:xfrm>
                          <a:prstGeom prst="rect">
                            <a:avLst/>
                          </a:prstGeom>
                        </pic:spPr>
                      </pic:pic>
                    </a:graphicData>
                  </a:graphic>
                </wp:inline>
              </w:drawing>
            </w:r>
          </w:p>
        </w:tc>
        <w:tc>
          <w:tcPr>
            <w:tcW w:w="1174" w:type="dxa"/>
            <w:shd w:val="clear" w:color="auto" w:fill="auto"/>
            <w:tcMar>
              <w:left w:w="57" w:type="dxa"/>
              <w:right w:w="57" w:type="dxa"/>
            </w:tcMar>
          </w:tcPr>
          <w:p w:rsidR="00165665" w:rsidRPr="0058729F" w:rsidRDefault="00165665" w:rsidP="00E8328F">
            <w:pPr>
              <w:pStyle w:val="TableDataEntries"/>
            </w:pPr>
            <w:r>
              <w:fldChar w:fldCharType="begin"/>
            </w:r>
            <w:r>
              <w:instrText xml:space="preserve"> AUTOTEXTLIST  \s "Table Text Entries"\t "Right click to choose a response" \* MERGEFORMAT </w:instrText>
            </w:r>
            <w:r>
              <w:fldChar w:fldCharType="separate"/>
            </w:r>
            <w:r w:rsidRPr="0058269C">
              <w:t>Not applicable</w:t>
            </w:r>
            <w:r>
              <w:fldChar w:fldCharType="end"/>
            </w:r>
          </w:p>
        </w:tc>
      </w:tr>
      <w:tr w:rsidR="00165665" w:rsidRPr="00D81B5B" w:rsidTr="000B26DE">
        <w:trPr>
          <w:cantSplit/>
        </w:trPr>
        <w:tc>
          <w:tcPr>
            <w:tcW w:w="6120" w:type="dxa"/>
            <w:shd w:val="clear" w:color="auto" w:fill="auto"/>
            <w:tcMar>
              <w:left w:w="57" w:type="dxa"/>
              <w:right w:w="57" w:type="dxa"/>
            </w:tcMar>
          </w:tcPr>
          <w:p w:rsidR="00165665" w:rsidRPr="000871B7" w:rsidRDefault="00165665" w:rsidP="00E8328F">
            <w:pPr>
              <w:pStyle w:val="TableDataEntries"/>
              <w:jc w:val="left"/>
            </w:pPr>
            <w:r w:rsidRPr="000871B7">
              <w:lastRenderedPageBreak/>
              <w:t>Goal 4: Reduce human, economic and environmental losses associated with climate change, including natural disasters</w:t>
            </w:r>
          </w:p>
          <w:p w:rsidR="00165665" w:rsidRPr="000871B7" w:rsidRDefault="00165665" w:rsidP="00E8328F">
            <w:pPr>
              <w:pStyle w:val="TableDataEntries"/>
              <w:jc w:val="left"/>
            </w:pPr>
            <w:r w:rsidRPr="000871B7">
              <w:t xml:space="preserve">Objective 4: Advance climate change adaptation and mitigation </w:t>
            </w:r>
          </w:p>
        </w:tc>
        <w:tc>
          <w:tcPr>
            <w:tcW w:w="926" w:type="dxa"/>
            <w:shd w:val="clear" w:color="auto" w:fill="auto"/>
            <w:tcMar>
              <w:left w:w="57" w:type="dxa"/>
              <w:right w:w="57" w:type="dxa"/>
            </w:tcMar>
          </w:tcPr>
          <w:p w:rsidR="00165665" w:rsidRPr="0058729F" w:rsidRDefault="00413708" w:rsidP="00E8328F">
            <w:pPr>
              <w:pStyle w:val="TableDataEntries"/>
            </w:pPr>
            <w:r>
              <w:rPr>
                <w:noProof/>
                <w:lang w:val="en-US"/>
              </w:rPr>
              <w:drawing>
                <wp:inline distT="0" distB="0" distL="0" distR="0" wp14:anchorId="58F13B2F" wp14:editId="39786599">
                  <wp:extent cx="104775" cy="104775"/>
                  <wp:effectExtent l="0" t="0" r="9525" b="9525"/>
                  <wp:docPr id="10" name="Picture 1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04789" cy="104789"/>
                          </a:xfrm>
                          <a:prstGeom prst="rect">
                            <a:avLst/>
                          </a:prstGeom>
                        </pic:spPr>
                      </pic:pic>
                    </a:graphicData>
                  </a:graphic>
                </wp:inline>
              </w:drawing>
            </w:r>
          </w:p>
        </w:tc>
        <w:tc>
          <w:tcPr>
            <w:tcW w:w="1174" w:type="dxa"/>
            <w:shd w:val="clear" w:color="auto" w:fill="auto"/>
            <w:tcMar>
              <w:left w:w="57" w:type="dxa"/>
              <w:right w:w="57" w:type="dxa"/>
            </w:tcMar>
          </w:tcPr>
          <w:p w:rsidR="00165665" w:rsidRPr="0058729F" w:rsidRDefault="00165665" w:rsidP="00E8328F">
            <w:pPr>
              <w:pStyle w:val="TableDataEntries"/>
            </w:pPr>
            <w:r>
              <w:fldChar w:fldCharType="begin"/>
            </w:r>
            <w:r>
              <w:instrText xml:space="preserve"> AUTOTEXTLIST  \s "Table Text Entries"\t "Right click to choose a response" \* MERGEFORMAT </w:instrText>
            </w:r>
            <w:r>
              <w:fldChar w:fldCharType="separate"/>
            </w:r>
            <w:r w:rsidRPr="0058269C">
              <w:t>Not applicable</w:t>
            </w:r>
            <w:r>
              <w:fldChar w:fldCharType="end"/>
            </w:r>
          </w:p>
        </w:tc>
      </w:tr>
      <w:tr w:rsidR="00165665" w:rsidRPr="00D81B5B" w:rsidTr="000B26DE">
        <w:trPr>
          <w:cantSplit/>
        </w:trPr>
        <w:tc>
          <w:tcPr>
            <w:tcW w:w="6120" w:type="dxa"/>
            <w:tcBorders>
              <w:bottom w:val="single" w:sz="12" w:space="0" w:color="auto"/>
            </w:tcBorders>
            <w:shd w:val="clear" w:color="auto" w:fill="auto"/>
            <w:tcMar>
              <w:left w:w="57" w:type="dxa"/>
              <w:right w:w="57" w:type="dxa"/>
            </w:tcMar>
          </w:tcPr>
          <w:p w:rsidR="00165665" w:rsidRPr="000871B7" w:rsidRDefault="00165665" w:rsidP="00E8328F">
            <w:pPr>
              <w:pStyle w:val="TableDataEntries"/>
              <w:jc w:val="left"/>
            </w:pPr>
            <w:r w:rsidRPr="000871B7">
              <w:t>Goal 5: Increase in smallholder incomes.</w:t>
            </w:r>
          </w:p>
          <w:p w:rsidR="00165665" w:rsidRPr="000871B7" w:rsidRDefault="00165665" w:rsidP="00E8328F">
            <w:pPr>
              <w:pStyle w:val="TableDataEntries"/>
              <w:jc w:val="left"/>
            </w:pPr>
            <w:r w:rsidRPr="000871B7">
              <w:t>Objective 5: Develop more sustainable and resilient systems in agriculture</w:t>
            </w:r>
            <w:smartTag w:uri="urn:schemas-microsoft-com:office:smarttags" w:element="PersonName">
              <w:r w:rsidRPr="000871B7">
                <w:t>,</w:t>
              </w:r>
            </w:smartTag>
            <w:r w:rsidRPr="000871B7">
              <w:t xml:space="preserve"> forestry and fisheries</w:t>
            </w:r>
          </w:p>
        </w:tc>
        <w:tc>
          <w:tcPr>
            <w:tcW w:w="926" w:type="dxa"/>
            <w:tcBorders>
              <w:bottom w:val="single" w:sz="12" w:space="0" w:color="auto"/>
            </w:tcBorders>
            <w:shd w:val="clear" w:color="auto" w:fill="auto"/>
            <w:tcMar>
              <w:left w:w="57" w:type="dxa"/>
              <w:right w:w="57" w:type="dxa"/>
            </w:tcMar>
          </w:tcPr>
          <w:p w:rsidR="00165665" w:rsidRPr="0058729F" w:rsidRDefault="00413708" w:rsidP="00E8328F">
            <w:pPr>
              <w:pStyle w:val="TableDataEntries"/>
            </w:pPr>
            <w:r>
              <w:rPr>
                <w:noProof/>
                <w:lang w:val="en-US"/>
              </w:rPr>
              <w:drawing>
                <wp:inline distT="0" distB="0" distL="0" distR="0" wp14:anchorId="5ADE6B28" wp14:editId="21C1CFCD">
                  <wp:extent cx="104775" cy="104775"/>
                  <wp:effectExtent l="0" t="0" r="9525" b="9525"/>
                  <wp:docPr id="11" name="Picture 1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04789" cy="104789"/>
                          </a:xfrm>
                          <a:prstGeom prst="rect">
                            <a:avLst/>
                          </a:prstGeom>
                        </pic:spPr>
                      </pic:pic>
                    </a:graphicData>
                  </a:graphic>
                </wp:inline>
              </w:drawing>
            </w:r>
          </w:p>
        </w:tc>
        <w:tc>
          <w:tcPr>
            <w:tcW w:w="1174" w:type="dxa"/>
            <w:tcBorders>
              <w:bottom w:val="single" w:sz="12" w:space="0" w:color="auto"/>
            </w:tcBorders>
            <w:shd w:val="clear" w:color="auto" w:fill="auto"/>
            <w:tcMar>
              <w:left w:w="57" w:type="dxa"/>
              <w:right w:w="57" w:type="dxa"/>
            </w:tcMar>
          </w:tcPr>
          <w:p w:rsidR="00165665" w:rsidRPr="0058729F" w:rsidRDefault="00165665" w:rsidP="00E8328F">
            <w:pPr>
              <w:pStyle w:val="TableDataEntries"/>
            </w:pPr>
            <w:r>
              <w:fldChar w:fldCharType="begin"/>
            </w:r>
            <w:r>
              <w:instrText xml:space="preserve"> AUTOTEXTLIST  \s "Table Text Entries"\t "Right click to choose a response" \* MERGEFORMAT </w:instrText>
            </w:r>
            <w:r>
              <w:fldChar w:fldCharType="separate"/>
            </w:r>
            <w:r w:rsidRPr="0058269C">
              <w:t>Not applicable</w:t>
            </w:r>
            <w:r>
              <w:fldChar w:fldCharType="end"/>
            </w:r>
          </w:p>
        </w:tc>
      </w:tr>
    </w:tbl>
    <w:p w:rsidR="00E8328F" w:rsidRDefault="00E8328F" w:rsidP="00E8328F">
      <w:pPr>
        <w:pStyle w:val="Note"/>
      </w:pPr>
      <w:r w:rsidRPr="00D33DDE">
        <w:t xml:space="preserve">Note: </w:t>
      </w:r>
    </w:p>
    <w:p w:rsidR="00165665" w:rsidRPr="006D2818" w:rsidRDefault="001D75EB" w:rsidP="00165665">
      <w:pPr>
        <w:pStyle w:val="Note"/>
        <w:keepNext/>
        <w:spacing w:before="0"/>
      </w:pPr>
      <w:r>
        <w:pict>
          <v:shape id="Picture 12" o:spid="_x0000_i1027" type="#_x0000_t75" alt="Green" style="width:8.25pt;height:8.25pt;visibility:visible;mso-wrap-style:square">
            <v:imagedata r:id="rId14" o:title="Green"/>
          </v:shape>
        </w:pict>
      </w:r>
      <w:r w:rsidR="00165665">
        <w:rPr>
          <w:rFonts w:ascii="Arial Unicode MS" w:eastAsia="Arial Unicode MS" w:hAnsi="Arial Unicode MS" w:cs="Arial Unicode MS"/>
        </w:rPr>
        <w:t> </w:t>
      </w:r>
      <w:r w:rsidR="00165665" w:rsidRPr="00E8328F">
        <w:t>The objective will be fully achieved within the timeframe of the strategy.</w:t>
      </w:r>
    </w:p>
    <w:p w:rsidR="00165665" w:rsidRPr="006D2818" w:rsidRDefault="00491587" w:rsidP="00165665">
      <w:pPr>
        <w:pStyle w:val="Note"/>
        <w:keepNext/>
        <w:spacing w:before="0"/>
      </w:pPr>
      <w:r>
        <w:rPr>
          <w:noProof/>
          <w:sz w:val="20"/>
          <w:szCs w:val="20"/>
          <w:lang w:val="en-US"/>
        </w:rPr>
        <w:drawing>
          <wp:inline distT="0" distB="0" distL="0" distR="0" wp14:anchorId="234D9F07" wp14:editId="73DA81D1">
            <wp:extent cx="107950" cy="107950"/>
            <wp:effectExtent l="0" t="0" r="6350" b="6350"/>
            <wp:docPr id="257" name="Picture 25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08661" cy="108661"/>
                    </a:xfrm>
                    <a:prstGeom prst="rect">
                      <a:avLst/>
                    </a:prstGeom>
                  </pic:spPr>
                </pic:pic>
              </a:graphicData>
            </a:graphic>
          </wp:inline>
        </w:drawing>
      </w:r>
      <w:r w:rsidR="00165665">
        <w:rPr>
          <w:rFonts w:ascii="Arial Unicode MS" w:eastAsia="Arial Unicode MS" w:hAnsi="Arial Unicode MS" w:cs="Arial Unicode MS"/>
        </w:rPr>
        <w:t> </w:t>
      </w:r>
      <w:r w:rsidR="00165665" w:rsidRPr="00E8328F">
        <w:t>The objective will be partly achieved within the timeframe of the strategy.</w:t>
      </w:r>
    </w:p>
    <w:p w:rsidR="00165665" w:rsidRPr="00E8328F" w:rsidRDefault="00491587" w:rsidP="00165665">
      <w:pPr>
        <w:pStyle w:val="Note"/>
        <w:spacing w:before="0"/>
      </w:pPr>
      <w:r>
        <w:rPr>
          <w:rFonts w:ascii="Arial Unicode MS" w:eastAsia="Arial Unicode MS" w:hAnsi="Arial Unicode MS" w:cs="Arial Unicode MS"/>
          <w:noProof/>
          <w:lang w:val="en-US"/>
        </w:rPr>
        <w:drawing>
          <wp:inline distT="0" distB="0" distL="0" distR="0" wp14:anchorId="20B32A8F" wp14:editId="14747EB4">
            <wp:extent cx="114300" cy="114300"/>
            <wp:effectExtent l="0" t="0" r="0" b="0"/>
            <wp:docPr id="259" name="Picture 259"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RED.png"/>
                    <pic:cNvPicPr/>
                  </pic:nvPicPr>
                  <pic:blipFill>
                    <a:blip r:embed="rId16">
                      <a:extLst>
                        <a:ext uri="{28A0092B-C50C-407E-A947-70E740481C1C}">
                          <a14:useLocalDpi xmlns:a14="http://schemas.microsoft.com/office/drawing/2010/main" val="0"/>
                        </a:ext>
                      </a:extLst>
                    </a:blip>
                    <a:stretch>
                      <a:fillRect/>
                    </a:stretch>
                  </pic:blipFill>
                  <pic:spPr>
                    <a:xfrm>
                      <a:off x="0" y="0"/>
                      <a:ext cx="114316" cy="114316"/>
                    </a:xfrm>
                    <a:prstGeom prst="rect">
                      <a:avLst/>
                    </a:prstGeom>
                  </pic:spPr>
                </pic:pic>
              </a:graphicData>
            </a:graphic>
          </wp:inline>
        </w:drawing>
      </w:r>
      <w:r w:rsidR="00165665">
        <w:rPr>
          <w:rFonts w:ascii="Arial Unicode MS" w:eastAsia="Arial Unicode MS" w:hAnsi="Arial Unicode MS" w:cs="Arial Unicode MS"/>
        </w:rPr>
        <w:t> </w:t>
      </w:r>
      <w:r w:rsidR="00165665" w:rsidRPr="00E8328F">
        <w:t>The objective is unlikely to be achieved within the timeframe of the strategy.</w:t>
      </w:r>
    </w:p>
    <w:p w:rsidR="00B640BA" w:rsidRPr="00B640BA" w:rsidRDefault="00B640BA" w:rsidP="00BA1E7B">
      <w:pPr>
        <w:pStyle w:val="H2A"/>
      </w:pPr>
      <w:bookmarkStart w:id="4" w:name="_Toc361580573"/>
      <w:r w:rsidRPr="00B640BA">
        <w:t>Goal 1: Meet human resources needs associated with progression to industrialised country by 2020.</w:t>
      </w:r>
      <w:bookmarkEnd w:id="4"/>
    </w:p>
    <w:p w:rsidR="00D76CD5" w:rsidRDefault="00D76CD5" w:rsidP="001D75EB">
      <w:pPr>
        <w:pStyle w:val="H2A"/>
        <w:spacing w:before="120"/>
      </w:pPr>
      <w:bookmarkStart w:id="5" w:name="_Toc361580574"/>
      <w:r w:rsidRPr="000871B7">
        <w:t xml:space="preserve">Objective 1: </w:t>
      </w:r>
      <w:r w:rsidRPr="00BA1E7B">
        <w:t>Improve</w:t>
      </w:r>
      <w:r w:rsidRPr="000871B7">
        <w:t xml:space="preserve"> the quality of </w:t>
      </w:r>
      <w:smartTag w:uri="urn:schemas-microsoft-com:office:smarttags" w:element="place">
        <w:smartTag w:uri="urn:schemas-microsoft-com:office:smarttags" w:element="country-region">
          <w:r w:rsidRPr="000871B7">
            <w:t>Vietnam</w:t>
          </w:r>
        </w:smartTag>
      </w:smartTag>
      <w:r w:rsidRPr="000871B7">
        <w:t>’s human resources</w:t>
      </w:r>
      <w:bookmarkEnd w:id="5"/>
    </w:p>
    <w:p w:rsidR="00D76CD5" w:rsidRPr="001C6B2D" w:rsidRDefault="00E26372" w:rsidP="001C6B2D">
      <w:pPr>
        <w:pStyle w:val="BodyText"/>
      </w:pPr>
      <w:r w:rsidRPr="001C6B2D">
        <w:t>Vietnam has</w:t>
      </w:r>
      <w:r w:rsidR="00D76CD5" w:rsidRPr="001C6B2D">
        <w:t xml:space="preserve"> considerable human resource development needs</w:t>
      </w:r>
      <w:r w:rsidRPr="001C6B2D">
        <w:t>.</w:t>
      </w:r>
      <w:r w:rsidR="009D2DD3" w:rsidRPr="001C6B2D">
        <w:t xml:space="preserve"> </w:t>
      </w:r>
      <w:r w:rsidR="00D76CD5" w:rsidRPr="001C6B2D">
        <w:t>One key constraint</w:t>
      </w:r>
      <w:r w:rsidRPr="001C6B2D">
        <w:t xml:space="preserve"> to meeting these needs</w:t>
      </w:r>
      <w:r w:rsidR="00D76CD5" w:rsidRPr="001C6B2D">
        <w:t xml:space="preserve"> relates to quality of education</w:t>
      </w:r>
      <w:r w:rsidRPr="001C6B2D">
        <w:t>,</w:t>
      </w:r>
      <w:r w:rsidR="00D76CD5" w:rsidRPr="001C6B2D">
        <w:t xml:space="preserve"> particularly at the tertiary level which remains low</w:t>
      </w:r>
      <w:r w:rsidR="009D2DD3" w:rsidRPr="001C6B2D">
        <w:t xml:space="preserve">. </w:t>
      </w:r>
      <w:r w:rsidR="00D76CD5" w:rsidRPr="001C6B2D">
        <w:t>Only about 12 per cent of tertiary</w:t>
      </w:r>
      <w:r w:rsidRPr="001C6B2D">
        <w:t>-</w:t>
      </w:r>
      <w:r w:rsidR="00D76CD5" w:rsidRPr="001C6B2D">
        <w:t>level academic staff have doctorates</w:t>
      </w:r>
      <w:r w:rsidR="009D2DD3" w:rsidRPr="001C6B2D">
        <w:t xml:space="preserve">. </w:t>
      </w:r>
      <w:r w:rsidR="00D76CD5" w:rsidRPr="001C6B2D">
        <w:t>Foreign investors report a serious lack of graduates with skills matching market demands</w:t>
      </w:r>
      <w:r w:rsidR="009D2DD3" w:rsidRPr="001C6B2D">
        <w:t xml:space="preserve">. </w:t>
      </w:r>
      <w:r w:rsidR="00D76CD5" w:rsidRPr="001C6B2D">
        <w:t xml:space="preserve">The country strategy supports improvements in the quality of </w:t>
      </w:r>
      <w:smartTag w:uri="urn:schemas-microsoft-com:office:smarttags" w:element="country-region">
        <w:r w:rsidR="00D76CD5" w:rsidRPr="001C6B2D">
          <w:t>Vietnam</w:t>
        </w:r>
      </w:smartTag>
      <w:r w:rsidR="00D76CD5" w:rsidRPr="001C6B2D">
        <w:t>’s human resources in three broad and interconnected ways</w:t>
      </w:r>
      <w:r w:rsidRPr="001C6B2D">
        <w:t xml:space="preserve">—improving individuals’ skills and impact; strengthening public institutions; promoting Australian — </w:t>
      </w:r>
      <w:smartTag w:uri="urn:schemas-microsoft-com:office:smarttags" w:element="place">
        <w:smartTag w:uri="urn:schemas-microsoft-com:office:smarttags" w:element="country-region">
          <w:r w:rsidRPr="001C6B2D">
            <w:t>Vietnam</w:t>
          </w:r>
        </w:smartTag>
      </w:smartTag>
      <w:r w:rsidRPr="001C6B2D">
        <w:t xml:space="preserve"> linkages.</w:t>
      </w:r>
    </w:p>
    <w:p w:rsidR="00DE1532" w:rsidRPr="000F787A" w:rsidRDefault="00D76CD5" w:rsidP="001D75EB">
      <w:pPr>
        <w:pStyle w:val="H3A"/>
      </w:pPr>
      <w:bookmarkStart w:id="6" w:name="_Toc361580575"/>
      <w:r w:rsidRPr="000F787A">
        <w:t>Improving individuals’ skills and impact</w:t>
      </w:r>
      <w:bookmarkEnd w:id="6"/>
    </w:p>
    <w:p w:rsidR="00D76CD5" w:rsidRPr="00B640BA" w:rsidRDefault="00D76CD5" w:rsidP="00B640BA">
      <w:pPr>
        <w:pStyle w:val="BodyText"/>
      </w:pPr>
      <w:r w:rsidRPr="00B640BA">
        <w:t xml:space="preserve">We are on track to meet our 2015 target to provide 1380 postgraduate scholarships with around 20 per cent (275) for PhD degrees. The scholarship program contributes to </w:t>
      </w:r>
      <w:smartTag w:uri="urn:schemas-microsoft-com:office:smarttags" w:element="place">
        <w:smartTag w:uri="urn:schemas-microsoft-com:office:smarttags" w:element="country-region">
          <w:r w:rsidRPr="00B640BA">
            <w:t>Vietnam</w:t>
          </w:r>
        </w:smartTag>
      </w:smartTag>
      <w:r w:rsidRPr="00B640BA">
        <w:t>’s ambitious tertiary education target to have 20</w:t>
      </w:r>
      <w:r w:rsidR="00E26372" w:rsidRPr="00B640BA">
        <w:t xml:space="preserve"> </w:t>
      </w:r>
      <w:r w:rsidRPr="00B640BA">
        <w:t>000 more doctorates by 2020</w:t>
      </w:r>
      <w:r w:rsidR="00E26372" w:rsidRPr="00B640BA">
        <w:t>,</w:t>
      </w:r>
      <w:r w:rsidRPr="00B640BA">
        <w:t xml:space="preserve"> with half from overseas.</w:t>
      </w:r>
    </w:p>
    <w:p w:rsidR="00D76CD5" w:rsidRPr="00B640BA" w:rsidRDefault="00615F06" w:rsidP="00B640BA">
      <w:pPr>
        <w:pStyle w:val="BodyText"/>
      </w:pPr>
      <w:r w:rsidRPr="00B640BA">
        <w:t xml:space="preserve">In 2010 </w:t>
      </w:r>
      <w:r w:rsidR="00D76CD5" w:rsidRPr="00B640BA">
        <w:t xml:space="preserve">a total of 255 long-term postgraduate scholarships were awarded for studies starting in </w:t>
      </w:r>
      <w:smartTag w:uri="urn:schemas-microsoft-com:office:smarttags" w:element="place">
        <w:smartTag w:uri="urn:schemas-microsoft-com:office:smarttags" w:element="country-region">
          <w:r w:rsidR="00D76CD5" w:rsidRPr="00B640BA">
            <w:t>Australia</w:t>
          </w:r>
        </w:smartTag>
      </w:smartTag>
      <w:r w:rsidR="00D76CD5" w:rsidRPr="00B640BA">
        <w:t xml:space="preserve"> in 2011</w:t>
      </w:r>
      <w:r w:rsidRPr="00B640BA">
        <w:t>–</w:t>
      </w:r>
      <w:r w:rsidR="00D76CD5" w:rsidRPr="00B640BA">
        <w:t>12</w:t>
      </w:r>
      <w:r w:rsidR="009D2DD3" w:rsidRPr="00B640BA">
        <w:t xml:space="preserve">. </w:t>
      </w:r>
      <w:r w:rsidR="00D76CD5" w:rsidRPr="00B640BA">
        <w:t>This included 239 Australian Development Scholarships (ADS) and 16 Australian Leadership Awards Scholarships (ALAS)</w:t>
      </w:r>
      <w:r w:rsidR="009D2DD3" w:rsidRPr="00B640BA">
        <w:t xml:space="preserve">. </w:t>
      </w:r>
      <w:r w:rsidR="00D76CD5" w:rsidRPr="00B640BA">
        <w:t xml:space="preserve">The most common fields of study for the 228 Masters and 27 PhD awardees </w:t>
      </w:r>
      <w:r w:rsidR="00E26372" w:rsidRPr="00B640BA">
        <w:t xml:space="preserve">are </w:t>
      </w:r>
      <w:r w:rsidR="00D76CD5" w:rsidRPr="00B640BA">
        <w:t>commerce</w:t>
      </w:r>
      <w:smartTag w:uri="urn:schemas-microsoft-com:office:smarttags" w:element="PersonName">
        <w:r w:rsidR="00D76CD5" w:rsidRPr="00B640BA">
          <w:t>,</w:t>
        </w:r>
      </w:smartTag>
      <w:r w:rsidR="00D76CD5" w:rsidRPr="00B640BA">
        <w:t xml:space="preserve"> education</w:t>
      </w:r>
      <w:smartTag w:uri="urn:schemas-microsoft-com:office:smarttags" w:element="PersonName">
        <w:r w:rsidR="00D76CD5" w:rsidRPr="00B640BA">
          <w:t>,</w:t>
        </w:r>
      </w:smartTag>
      <w:r w:rsidR="00D76CD5" w:rsidRPr="00B640BA">
        <w:t xml:space="preserve"> public policy and law</w:t>
      </w:r>
      <w:r w:rsidR="009D2DD3" w:rsidRPr="00B640BA">
        <w:t xml:space="preserve">. </w:t>
      </w:r>
      <w:r w:rsidR="00D76CD5" w:rsidRPr="00B640BA">
        <w:t>This year 60</w:t>
      </w:r>
      <w:r w:rsidR="00E26372" w:rsidRPr="00B640BA">
        <w:t> </w:t>
      </w:r>
      <w:r w:rsidR="00D76CD5" w:rsidRPr="00B640BA">
        <w:t xml:space="preserve">per cent of awards went to women, continuing </w:t>
      </w:r>
      <w:r w:rsidR="00E26372" w:rsidRPr="00B640BA">
        <w:t>the</w:t>
      </w:r>
      <w:r w:rsidR="00D76CD5" w:rsidRPr="00B640BA">
        <w:t xml:space="preserve"> trend </w:t>
      </w:r>
      <w:r w:rsidR="00E26372" w:rsidRPr="00B640BA">
        <w:t>of</w:t>
      </w:r>
      <w:r w:rsidR="00D76CD5" w:rsidRPr="00B640BA">
        <w:t xml:space="preserve"> the past few years.</w:t>
      </w:r>
    </w:p>
    <w:p w:rsidR="00D76CD5" w:rsidRPr="001C6B2D" w:rsidRDefault="00D76CD5" w:rsidP="001C6B2D">
      <w:pPr>
        <w:pStyle w:val="BodyText"/>
      </w:pPr>
      <w:smartTag w:uri="urn:schemas-microsoft-com:office:smarttags" w:element="place">
        <w:smartTag w:uri="urn:schemas-microsoft-com:office:smarttags" w:element="country-region">
          <w:r w:rsidRPr="001C6B2D">
            <w:t>Vietnam</w:t>
          </w:r>
        </w:smartTag>
      </w:smartTag>
      <w:r w:rsidRPr="001C6B2D">
        <w:t xml:space="preserve"> ranked second of all ADS and ALAS recipient countries in 2010</w:t>
      </w:r>
      <w:r w:rsidR="009D2DD3" w:rsidRPr="001C6B2D">
        <w:t xml:space="preserve">. </w:t>
      </w:r>
      <w:r w:rsidRPr="001C6B2D">
        <w:t>In the Vietnam market, ADS and ALAS remain the most prominent</w:t>
      </w:r>
      <w:r w:rsidR="00E26372" w:rsidRPr="001C6B2D">
        <w:t>,</w:t>
      </w:r>
      <w:r w:rsidRPr="001C6B2D">
        <w:t xml:space="preserve"> large-scale scholarship programs but face stiff</w:t>
      </w:r>
      <w:r w:rsidRPr="00152149">
        <w:t xml:space="preserve"> </w:t>
      </w:r>
      <w:r w:rsidRPr="001C6B2D">
        <w:t>competition for top candidates from the small scholarship programs of Chevening (U</w:t>
      </w:r>
      <w:r w:rsidR="00351B92" w:rsidRPr="001C6B2D">
        <w:t xml:space="preserve">nited </w:t>
      </w:r>
      <w:r w:rsidRPr="001C6B2D">
        <w:t>K</w:t>
      </w:r>
      <w:r w:rsidR="00351B92" w:rsidRPr="001C6B2D">
        <w:t>ingdom</w:t>
      </w:r>
      <w:r w:rsidRPr="001C6B2D">
        <w:t>), Endeavour (Australia) and Fulbright (U</w:t>
      </w:r>
      <w:r w:rsidR="00351B92" w:rsidRPr="001C6B2D">
        <w:t xml:space="preserve">nited </w:t>
      </w:r>
      <w:r w:rsidRPr="001C6B2D">
        <w:t>S</w:t>
      </w:r>
      <w:r w:rsidR="00351B92" w:rsidRPr="001C6B2D">
        <w:t>tates</w:t>
      </w:r>
      <w:r w:rsidRPr="001C6B2D">
        <w:t>).</w:t>
      </w:r>
    </w:p>
    <w:p w:rsidR="00D76CD5" w:rsidRPr="001C6B2D" w:rsidRDefault="00D76CD5" w:rsidP="001C6B2D">
      <w:pPr>
        <w:pStyle w:val="BodyText"/>
      </w:pPr>
      <w:r w:rsidRPr="001C6B2D">
        <w:t xml:space="preserve">Analysis conducted </w:t>
      </w:r>
      <w:r w:rsidR="00E26372" w:rsidRPr="001C6B2D">
        <w:t>in 2010</w:t>
      </w:r>
      <w:r w:rsidRPr="001C6B2D">
        <w:t xml:space="preserve"> indicates that </w:t>
      </w:r>
      <w:r w:rsidR="009D2DD3" w:rsidRPr="001C6B2D">
        <w:t>more than</w:t>
      </w:r>
      <w:r w:rsidRPr="001C6B2D">
        <w:t xml:space="preserve"> 3000 AusAID-funded alumni have returned to </w:t>
      </w:r>
      <w:smartTag w:uri="urn:schemas-microsoft-com:office:smarttags" w:element="country-region">
        <w:smartTag w:uri="urn:schemas-microsoft-com:office:smarttags" w:element="place">
          <w:r w:rsidRPr="001C6B2D">
            <w:t>Vietnam</w:t>
          </w:r>
        </w:smartTag>
      </w:smartTag>
      <w:r w:rsidRPr="001C6B2D">
        <w:t xml:space="preserve"> since 1977</w:t>
      </w:r>
      <w:r w:rsidR="007458F9" w:rsidRPr="001C6B2D">
        <w:t xml:space="preserve"> with</w:t>
      </w:r>
      <w:r w:rsidRPr="001C6B2D">
        <w:t xml:space="preserve"> around 24 per cent now in </w:t>
      </w:r>
      <w:r w:rsidR="00BB7391" w:rsidRPr="001C6B2D">
        <w:t>‘</w:t>
      </w:r>
      <w:r w:rsidRPr="001C6B2D">
        <w:t>senior</w:t>
      </w:r>
      <w:smartTag w:uri="urn:schemas-microsoft-com:office:smarttags" w:element="PersonName">
        <w:r w:rsidRPr="001C6B2D">
          <w:t>,</w:t>
        </w:r>
      </w:smartTag>
      <w:r w:rsidRPr="001C6B2D">
        <w:t xml:space="preserve"> influential positions</w:t>
      </w:r>
      <w:r w:rsidR="00BB7391" w:rsidRPr="001C6B2D">
        <w:t>’</w:t>
      </w:r>
      <w:r w:rsidRPr="001C6B2D">
        <w:t xml:space="preserve"> (for example</w:t>
      </w:r>
      <w:smartTag w:uri="urn:schemas-microsoft-com:office:smarttags" w:element="PersonName">
        <w:r w:rsidRPr="001C6B2D">
          <w:t>,</w:t>
        </w:r>
      </w:smartTag>
      <w:r w:rsidRPr="001C6B2D">
        <w:t xml:space="preserve"> </w:t>
      </w:r>
      <w:r w:rsidR="007458F9" w:rsidRPr="001C6B2D">
        <w:t>d</w:t>
      </w:r>
      <w:r w:rsidRPr="001C6B2D">
        <w:t>irector-</w:t>
      </w:r>
      <w:r w:rsidR="007458F9" w:rsidRPr="001C6B2D">
        <w:t>g</w:t>
      </w:r>
      <w:r w:rsidRPr="001C6B2D">
        <w:t xml:space="preserve">enerals or </w:t>
      </w:r>
      <w:r w:rsidR="007458F9" w:rsidRPr="001C6B2D">
        <w:t>v</w:t>
      </w:r>
      <w:r w:rsidRPr="001C6B2D">
        <w:t xml:space="preserve">ice </w:t>
      </w:r>
      <w:r w:rsidR="007458F9" w:rsidRPr="001C6B2D">
        <w:t>m</w:t>
      </w:r>
      <w:r w:rsidRPr="001C6B2D">
        <w:t xml:space="preserve">inisters in </w:t>
      </w:r>
      <w:r w:rsidR="007458F9" w:rsidRPr="001C6B2D">
        <w:t>g</w:t>
      </w:r>
      <w:r w:rsidRPr="001C6B2D">
        <w:t>overnment</w:t>
      </w:r>
      <w:smartTag w:uri="urn:schemas-microsoft-com:office:smarttags" w:element="PersonName">
        <w:r w:rsidRPr="001C6B2D">
          <w:t>,</w:t>
        </w:r>
      </w:smartTag>
      <w:r w:rsidRPr="001C6B2D">
        <w:t xml:space="preserve"> </w:t>
      </w:r>
      <w:r w:rsidR="007458F9" w:rsidRPr="001C6B2D">
        <w:t>u</w:t>
      </w:r>
      <w:r w:rsidRPr="001C6B2D">
        <w:t xml:space="preserve">niversity </w:t>
      </w:r>
      <w:r w:rsidR="007458F9" w:rsidRPr="001C6B2D">
        <w:t>r</w:t>
      </w:r>
      <w:r w:rsidRPr="001C6B2D">
        <w:t xml:space="preserve">ectors or </w:t>
      </w:r>
      <w:r w:rsidR="007458F9" w:rsidRPr="001C6B2D">
        <w:t>r</w:t>
      </w:r>
      <w:r w:rsidRPr="001C6B2D">
        <w:t xml:space="preserve">esearch </w:t>
      </w:r>
      <w:r w:rsidR="007458F9" w:rsidRPr="001C6B2D">
        <w:t>i</w:t>
      </w:r>
      <w:r w:rsidRPr="001C6B2D">
        <w:t xml:space="preserve">nstitute </w:t>
      </w:r>
      <w:r w:rsidR="007458F9" w:rsidRPr="001C6B2D">
        <w:t>h</w:t>
      </w:r>
      <w:r w:rsidRPr="001C6B2D">
        <w:t>eads)</w:t>
      </w:r>
      <w:r w:rsidR="009D2DD3" w:rsidRPr="001C6B2D">
        <w:t xml:space="preserve">. </w:t>
      </w:r>
    </w:p>
    <w:p w:rsidR="00D76CD5" w:rsidRPr="001C6B2D" w:rsidRDefault="00D76CD5" w:rsidP="001C6B2D">
      <w:pPr>
        <w:pStyle w:val="BodyText"/>
      </w:pPr>
      <w:r w:rsidRPr="001C6B2D">
        <w:t>AusAID continued to support alumni with regular networking and professional development events</w:t>
      </w:r>
      <w:r w:rsidR="009D2DD3" w:rsidRPr="001C6B2D">
        <w:t xml:space="preserve">. </w:t>
      </w:r>
      <w:r w:rsidRPr="001C6B2D">
        <w:t>In 2010 the alumni strategy saw increasing levels of self-</w:t>
      </w:r>
      <w:r w:rsidR="00615F06" w:rsidRPr="001C6B2D">
        <w:t xml:space="preserve">management, more use of online </w:t>
      </w:r>
      <w:r w:rsidRPr="001C6B2D">
        <w:t xml:space="preserve">tools, and more interaction between AusAID alumni, self-funded alumni and the Australian community in </w:t>
      </w:r>
      <w:smartTag w:uri="urn:schemas-microsoft-com:office:smarttags" w:element="place">
        <w:smartTag w:uri="urn:schemas-microsoft-com:office:smarttags" w:element="country-region">
          <w:r w:rsidRPr="001C6B2D">
            <w:t>Vietnam</w:t>
          </w:r>
        </w:smartTag>
      </w:smartTag>
      <w:r w:rsidRPr="001C6B2D">
        <w:t>.</w:t>
      </w:r>
    </w:p>
    <w:p w:rsidR="00D76CD5" w:rsidRPr="00963FA6" w:rsidRDefault="00D76CD5" w:rsidP="000F787A">
      <w:pPr>
        <w:pStyle w:val="H3A"/>
      </w:pPr>
      <w:bookmarkStart w:id="7" w:name="_Toc361580576"/>
      <w:r>
        <w:lastRenderedPageBreak/>
        <w:t xml:space="preserve">Strengthening </w:t>
      </w:r>
      <w:r w:rsidR="00C342A4">
        <w:t>public i</w:t>
      </w:r>
      <w:r>
        <w:t>nstitutions</w:t>
      </w:r>
      <w:bookmarkEnd w:id="7"/>
    </w:p>
    <w:p w:rsidR="00D76CD5" w:rsidRPr="00B8516D" w:rsidRDefault="00D76CD5" w:rsidP="001C6B2D">
      <w:pPr>
        <w:pStyle w:val="BodyText"/>
      </w:pPr>
      <w:r w:rsidRPr="00B8516D">
        <w:t xml:space="preserve">Strong public institutions are needed if </w:t>
      </w:r>
      <w:smartTag w:uri="urn:schemas-microsoft-com:office:smarttags" w:element="place">
        <w:smartTag w:uri="urn:schemas-microsoft-com:office:smarttags" w:element="country-region">
          <w:r w:rsidRPr="00B8516D">
            <w:t>Vietnam</w:t>
          </w:r>
        </w:smartTag>
      </w:smartTag>
      <w:r w:rsidRPr="00B8516D">
        <w:t>’s ambition of becoming an industrialised country by 2020 is to be realised</w:t>
      </w:r>
      <w:r w:rsidR="009D2DD3">
        <w:t xml:space="preserve">. </w:t>
      </w:r>
      <w:r w:rsidRPr="00B8516D">
        <w:t xml:space="preserve">As such the strategy focuses on strengthening the quality of human resources in key public institutions. </w:t>
      </w:r>
    </w:p>
    <w:p w:rsidR="00D76CD5" w:rsidRPr="00B8516D" w:rsidRDefault="009D2DD3" w:rsidP="001C6B2D">
      <w:pPr>
        <w:pStyle w:val="BodyText"/>
      </w:pPr>
      <w:r>
        <w:t>More than</w:t>
      </w:r>
      <w:r w:rsidR="00D76CD5" w:rsidRPr="00B8516D">
        <w:t xml:space="preserve"> 50 per cent of ADS alumni are from targeted public institutions with large concentrations of alumni in the Ministry of Agriculture and Rural Development (60)</w:t>
      </w:r>
      <w:smartTag w:uri="urn:schemas-microsoft-com:office:smarttags" w:element="PersonName">
        <w:r w:rsidR="00D76CD5" w:rsidRPr="00B8516D">
          <w:t>,</w:t>
        </w:r>
      </w:smartTag>
      <w:r w:rsidR="00D76CD5" w:rsidRPr="00B8516D">
        <w:t xml:space="preserve"> Ministry of Planning and Investment (44)</w:t>
      </w:r>
      <w:smartTag w:uri="urn:schemas-microsoft-com:office:smarttags" w:element="PersonName">
        <w:r w:rsidR="00D76CD5" w:rsidRPr="00B8516D">
          <w:t>,</w:t>
        </w:r>
      </w:smartTag>
      <w:r w:rsidR="00D76CD5" w:rsidRPr="00B8516D">
        <w:t xml:space="preserve"> Ministry of Finance (38) and the State Bank of </w:t>
      </w:r>
      <w:smartTag w:uri="urn:schemas-microsoft-com:office:smarttags" w:element="place">
        <w:smartTag w:uri="urn:schemas-microsoft-com:office:smarttags" w:element="country-region">
          <w:r w:rsidR="00D76CD5" w:rsidRPr="00B8516D">
            <w:t>Vietnam</w:t>
          </w:r>
        </w:smartTag>
      </w:smartTag>
      <w:r w:rsidR="00D76CD5" w:rsidRPr="00B8516D">
        <w:t xml:space="preserve"> (35)</w:t>
      </w:r>
      <w:r>
        <w:t xml:space="preserve">. </w:t>
      </w:r>
      <w:r w:rsidR="00D76CD5" w:rsidRPr="00B8516D">
        <w:t>To ensure a coordinated and effective approach ADS awardees are endorsed by their institutions and selected in line with the</w:t>
      </w:r>
      <w:r w:rsidR="007458F9">
        <w:t>ir institutions’</w:t>
      </w:r>
      <w:r w:rsidR="00D76CD5" w:rsidRPr="00B8516D">
        <w:t xml:space="preserve"> human resource priorities. </w:t>
      </w:r>
    </w:p>
    <w:p w:rsidR="00D76CD5" w:rsidRPr="00B8516D" w:rsidRDefault="00D76CD5" w:rsidP="001C6B2D">
      <w:pPr>
        <w:pStyle w:val="BodyText"/>
      </w:pPr>
      <w:r w:rsidRPr="00B8516D">
        <w:t>To date it has been difficult to link ADS alumni’s impact to institutional change</w:t>
      </w:r>
      <w:r w:rsidR="009D2DD3">
        <w:t xml:space="preserve">. </w:t>
      </w:r>
      <w:r w:rsidRPr="00B8516D">
        <w:t>However</w:t>
      </w:r>
      <w:smartTag w:uri="urn:schemas-microsoft-com:office:smarttags" w:element="PersonName">
        <w:r w:rsidRPr="00B8516D">
          <w:t>,</w:t>
        </w:r>
      </w:smartTag>
      <w:r w:rsidRPr="00B8516D">
        <w:t xml:space="preserve"> in 2010</w:t>
      </w:r>
      <w:smartTag w:uri="urn:schemas-microsoft-com:office:smarttags" w:element="PersonName">
        <w:r w:rsidRPr="00B8516D">
          <w:t>,</w:t>
        </w:r>
      </w:smartTag>
      <w:r w:rsidRPr="00B8516D">
        <w:t xml:space="preserve"> work </w:t>
      </w:r>
      <w:r w:rsidR="007458F9">
        <w:t>started</w:t>
      </w:r>
      <w:r w:rsidR="007458F9" w:rsidRPr="00B8516D">
        <w:t xml:space="preserve"> </w:t>
      </w:r>
      <w:r w:rsidRPr="00B8516D">
        <w:t xml:space="preserve">on analysing the impact of </w:t>
      </w:r>
      <w:r w:rsidR="00BB7391">
        <w:t>‘</w:t>
      </w:r>
      <w:r w:rsidRPr="00B8516D">
        <w:t>alumni clusters</w:t>
      </w:r>
      <w:r w:rsidR="00BB7391">
        <w:t>’</w:t>
      </w:r>
      <w:r w:rsidRPr="00B8516D">
        <w:t xml:space="preserve"> in certain sectors (English language teaching</w:t>
      </w:r>
      <w:smartTag w:uri="urn:schemas-microsoft-com:office:smarttags" w:element="PersonName">
        <w:r w:rsidRPr="00B8516D">
          <w:t>,</w:t>
        </w:r>
      </w:smartTag>
      <w:r w:rsidRPr="00B8516D">
        <w:t xml:space="preserve"> banking and finance) and regional institutions (Can Tho University</w:t>
      </w:r>
      <w:r w:rsidR="007458F9">
        <w:t xml:space="preserve"> and</w:t>
      </w:r>
      <w:r w:rsidRPr="00B8516D">
        <w:t xml:space="preserve"> </w:t>
      </w:r>
      <w:smartTag w:uri="urn:schemas-microsoft-com:office:smarttags" w:element="place">
        <w:smartTag w:uri="urn:schemas-microsoft-com:office:smarttags" w:element="PlaceName">
          <w:r w:rsidRPr="00B8516D">
            <w:t>Hue</w:t>
          </w:r>
        </w:smartTag>
        <w:r w:rsidR="007458F9">
          <w:t> </w:t>
        </w:r>
        <w:smartTag w:uri="urn:schemas-microsoft-com:office:smarttags" w:element="PlaceType">
          <w:r w:rsidRPr="00B8516D">
            <w:t>University</w:t>
          </w:r>
        </w:smartTag>
      </w:smartTag>
      <w:r w:rsidRPr="00B8516D">
        <w:t>).</w:t>
      </w:r>
    </w:p>
    <w:p w:rsidR="00D76CD5" w:rsidRDefault="00D76CD5" w:rsidP="000F787A">
      <w:pPr>
        <w:pStyle w:val="H3A"/>
      </w:pPr>
      <w:bookmarkStart w:id="8" w:name="_Toc361580577"/>
      <w:r>
        <w:t>Promoting Australian</w:t>
      </w:r>
      <w:r w:rsidR="00E26372">
        <w:t xml:space="preserve"> – </w:t>
      </w:r>
      <w:smartTag w:uri="urn:schemas-microsoft-com:office:smarttags" w:element="place">
        <w:smartTag w:uri="urn:schemas-microsoft-com:office:smarttags" w:element="country-region">
          <w:r>
            <w:t>Vietnam</w:t>
          </w:r>
        </w:smartTag>
      </w:smartTag>
      <w:r>
        <w:t xml:space="preserve"> </w:t>
      </w:r>
      <w:r w:rsidR="00C342A4">
        <w:t>l</w:t>
      </w:r>
      <w:r w:rsidRPr="00963FA6">
        <w:t>inkages</w:t>
      </w:r>
      <w:bookmarkEnd w:id="8"/>
    </w:p>
    <w:p w:rsidR="00D76CD5" w:rsidRPr="001C6B2D" w:rsidRDefault="00D76CD5" w:rsidP="001C6B2D">
      <w:pPr>
        <w:pStyle w:val="BodyText"/>
      </w:pPr>
      <w:r w:rsidRPr="001C6B2D">
        <w:t xml:space="preserve">As </w:t>
      </w:r>
      <w:smartTag w:uri="urn:schemas-microsoft-com:office:smarttags" w:element="country-region">
        <w:r w:rsidRPr="001C6B2D">
          <w:t>Vietnam</w:t>
        </w:r>
      </w:smartTag>
      <w:r w:rsidRPr="001C6B2D">
        <w:t xml:space="preserve"> transitions from a traditional aid recipient</w:t>
      </w:r>
      <w:smartTag w:uri="urn:schemas-microsoft-com:office:smarttags" w:element="PersonName">
        <w:r w:rsidRPr="001C6B2D">
          <w:t>,</w:t>
        </w:r>
      </w:smartTag>
      <w:r w:rsidRPr="001C6B2D">
        <w:t xml:space="preserve"> close people-to-people and institutional links with </w:t>
      </w:r>
      <w:smartTag w:uri="urn:schemas-microsoft-com:office:smarttags" w:element="place">
        <w:smartTag w:uri="urn:schemas-microsoft-com:office:smarttags" w:element="country-region">
          <w:r w:rsidRPr="001C6B2D">
            <w:t>Australia</w:t>
          </w:r>
        </w:smartTag>
      </w:smartTag>
      <w:r w:rsidRPr="001C6B2D">
        <w:t xml:space="preserve"> will become increasingly important.</w:t>
      </w:r>
    </w:p>
    <w:p w:rsidR="00D76CD5" w:rsidRPr="001C6B2D" w:rsidRDefault="00D76CD5" w:rsidP="001C6B2D">
      <w:pPr>
        <w:pStyle w:val="BodyText"/>
      </w:pPr>
      <w:r w:rsidRPr="001C6B2D">
        <w:t>Institutional links are principally strengthened through the Australian Leadership Award Fellowships (ALAF) program. We are on track to provide 300 short-term fellowships by 2015</w:t>
      </w:r>
      <w:r w:rsidR="009D2DD3" w:rsidRPr="001C6B2D">
        <w:t xml:space="preserve">. </w:t>
      </w:r>
      <w:r w:rsidRPr="001C6B2D">
        <w:t>In</w:t>
      </w:r>
      <w:r w:rsidR="008E77C5" w:rsidRPr="001C6B2D">
        <w:t> </w:t>
      </w:r>
      <w:r w:rsidRPr="001C6B2D">
        <w:t xml:space="preserve">2010 a total of 98 Vietnamese were awarded fellowships to undertake training and work attachments in </w:t>
      </w:r>
      <w:smartTag w:uri="urn:schemas-microsoft-com:office:smarttags" w:element="place">
        <w:smartTag w:uri="urn:schemas-microsoft-com:office:smarttags" w:element="country-region">
          <w:r w:rsidRPr="001C6B2D">
            <w:t>Australia</w:t>
          </w:r>
        </w:smartTag>
      </w:smartTag>
      <w:r w:rsidRPr="001C6B2D">
        <w:t xml:space="preserve"> in 2010</w:t>
      </w:r>
      <w:r w:rsidR="00890563" w:rsidRPr="001C6B2D">
        <w:t>–</w:t>
      </w:r>
      <w:r w:rsidRPr="001C6B2D">
        <w:t>11 under 14 ALAF proposals</w:t>
      </w:r>
      <w:r w:rsidR="009D2DD3" w:rsidRPr="001C6B2D">
        <w:t xml:space="preserve">. </w:t>
      </w:r>
      <w:smartTag w:uri="urn:schemas-microsoft-com:office:smarttags" w:element="place">
        <w:smartTag w:uri="urn:schemas-microsoft-com:office:smarttags" w:element="country-region">
          <w:r w:rsidRPr="001C6B2D">
            <w:t>Vietnam</w:t>
          </w:r>
        </w:smartTag>
      </w:smartTag>
      <w:r w:rsidRPr="001C6B2D">
        <w:t xml:space="preserve"> continued to perform strongly in the regional </w:t>
      </w:r>
      <w:r w:rsidR="00890563" w:rsidRPr="001C6B2D">
        <w:t>Australian Leadership Award (</w:t>
      </w:r>
      <w:r w:rsidRPr="001C6B2D">
        <w:t>ALA</w:t>
      </w:r>
      <w:r w:rsidR="00890563" w:rsidRPr="001C6B2D">
        <w:t>)</w:t>
      </w:r>
      <w:r w:rsidRPr="001C6B2D">
        <w:t xml:space="preserve"> competition ranking </w:t>
      </w:r>
      <w:r w:rsidR="008E77C5" w:rsidRPr="001C6B2D">
        <w:t>third</w:t>
      </w:r>
      <w:r w:rsidRPr="001C6B2D">
        <w:t xml:space="preserve"> of all ALA</w:t>
      </w:r>
      <w:r w:rsidR="00890563" w:rsidRPr="001C6B2D">
        <w:t>F</w:t>
      </w:r>
      <w:r w:rsidRPr="001C6B2D">
        <w:t xml:space="preserve"> recipient countries in 2010</w:t>
      </w:r>
      <w:r w:rsidR="009D2DD3" w:rsidRPr="001C6B2D">
        <w:t xml:space="preserve">. </w:t>
      </w:r>
    </w:p>
    <w:p w:rsidR="00D76CD5" w:rsidRPr="001C6B2D" w:rsidRDefault="00D76CD5" w:rsidP="001C6B2D">
      <w:pPr>
        <w:pStyle w:val="BodyText"/>
      </w:pPr>
      <w:r w:rsidRPr="001C6B2D">
        <w:t>Despite concerns that the ALAF is too supply-driven</w:t>
      </w:r>
      <w:smartTag w:uri="urn:schemas-microsoft-com:office:smarttags" w:element="PersonName">
        <w:r w:rsidRPr="001C6B2D">
          <w:t>,</w:t>
        </w:r>
      </w:smartTag>
      <w:r w:rsidRPr="001C6B2D">
        <w:t xml:space="preserve"> we engaged the full range of </w:t>
      </w:r>
      <w:r w:rsidR="00615F06" w:rsidRPr="001C6B2D">
        <w:t>w</w:t>
      </w:r>
      <w:r w:rsidRPr="001C6B2D">
        <w:t>hole-of-</w:t>
      </w:r>
      <w:r w:rsidR="008E77C5" w:rsidRPr="001C6B2D">
        <w:t>g</w:t>
      </w:r>
      <w:r w:rsidRPr="001C6B2D">
        <w:t>overnment actors at</w:t>
      </w:r>
      <w:r w:rsidR="00D178A0" w:rsidRPr="001C6B2D">
        <w:t xml:space="preserve"> overseas offices</w:t>
      </w:r>
      <w:r w:rsidRPr="001C6B2D">
        <w:t xml:space="preserve"> in promoting and assessing proposals</w:t>
      </w:r>
      <w:smartTag w:uri="urn:schemas-microsoft-com:office:smarttags" w:element="PersonName">
        <w:r w:rsidRPr="001C6B2D">
          <w:t>,</w:t>
        </w:r>
      </w:smartTag>
      <w:r w:rsidRPr="001C6B2D">
        <w:t xml:space="preserve"> and the mechanism continues to strengthen important institutional links in line with country and regional priorities.</w:t>
      </w:r>
    </w:p>
    <w:p w:rsidR="00D76CD5" w:rsidRPr="001C6B2D" w:rsidRDefault="00D76CD5" w:rsidP="001C6B2D">
      <w:pPr>
        <w:pStyle w:val="BodyText"/>
      </w:pPr>
      <w:r w:rsidRPr="001C6B2D">
        <w:t xml:space="preserve">A stocktake of </w:t>
      </w:r>
      <w:r w:rsidR="008E77C5" w:rsidRPr="001C6B2D">
        <w:t xml:space="preserve">the database of </w:t>
      </w:r>
      <w:r w:rsidRPr="001C6B2D">
        <w:t>current and past institutional linkages between Australian and Vietnamese institutions was completed in 2010</w:t>
      </w:r>
      <w:r w:rsidR="009D2DD3" w:rsidRPr="001C6B2D">
        <w:t xml:space="preserve">. </w:t>
      </w:r>
      <w:r w:rsidRPr="001C6B2D">
        <w:t xml:space="preserve">It indicates there are currently </w:t>
      </w:r>
      <w:r w:rsidR="009D2DD3" w:rsidRPr="001C6B2D">
        <w:t>more than</w:t>
      </w:r>
      <w:r w:rsidRPr="001C6B2D">
        <w:t xml:space="preserve"> 40</w:t>
      </w:r>
      <w:r w:rsidR="008E77C5" w:rsidRPr="001C6B2D">
        <w:t> </w:t>
      </w:r>
      <w:r w:rsidRPr="001C6B2D">
        <w:t xml:space="preserve">AusAID-funded linkages (through the ALAF, Australian Development Research Awards and the Public Sector Linkages Program) and </w:t>
      </w:r>
      <w:r w:rsidR="009D2DD3" w:rsidRPr="001C6B2D">
        <w:t>more than</w:t>
      </w:r>
      <w:r w:rsidRPr="001C6B2D">
        <w:t xml:space="preserve"> 60 linkages between Australian and Vietnamese education institutions</w:t>
      </w:r>
      <w:r w:rsidR="009D2DD3" w:rsidRPr="001C6B2D">
        <w:t xml:space="preserve">. </w:t>
      </w:r>
      <w:r w:rsidRPr="001C6B2D">
        <w:t>Th</w:t>
      </w:r>
      <w:r w:rsidR="008E77C5" w:rsidRPr="001C6B2D">
        <w:t>e</w:t>
      </w:r>
      <w:r w:rsidRPr="001C6B2D">
        <w:t xml:space="preserve"> database has been distributed to inform AusAID and </w:t>
      </w:r>
      <w:r w:rsidR="008E77C5" w:rsidRPr="001C6B2D">
        <w:t>w</w:t>
      </w:r>
      <w:r w:rsidRPr="001C6B2D">
        <w:t>hole</w:t>
      </w:r>
      <w:r w:rsidR="008E77C5" w:rsidRPr="001C6B2D">
        <w:t>-</w:t>
      </w:r>
      <w:r w:rsidRPr="001C6B2D">
        <w:t>of</w:t>
      </w:r>
      <w:r w:rsidR="008E77C5" w:rsidRPr="001C6B2D">
        <w:t>-g</w:t>
      </w:r>
      <w:r w:rsidRPr="001C6B2D">
        <w:t xml:space="preserve">overnment partners’ </w:t>
      </w:r>
      <w:r w:rsidR="008E77C5" w:rsidRPr="001C6B2D">
        <w:t xml:space="preserve">of </w:t>
      </w:r>
      <w:smartTag w:uri="urn:schemas-microsoft-com:office:smarttags" w:element="country-region">
        <w:r w:rsidR="008E77C5" w:rsidRPr="001C6B2D">
          <w:t>Australia</w:t>
        </w:r>
      </w:smartTag>
      <w:r w:rsidR="008E77C5" w:rsidRPr="001C6B2D">
        <w:t xml:space="preserve">’s </w:t>
      </w:r>
      <w:r w:rsidRPr="001C6B2D">
        <w:t xml:space="preserve">engagement with </w:t>
      </w:r>
      <w:smartTag w:uri="urn:schemas-microsoft-com:office:smarttags" w:element="place">
        <w:smartTag w:uri="urn:schemas-microsoft-com:office:smarttags" w:element="country-region">
          <w:r w:rsidRPr="001C6B2D">
            <w:t>Vietnam</w:t>
          </w:r>
        </w:smartTag>
      </w:smartTag>
      <w:r w:rsidR="009D2DD3" w:rsidRPr="001C6B2D">
        <w:t xml:space="preserve">. </w:t>
      </w:r>
    </w:p>
    <w:p w:rsidR="00D76CD5" w:rsidRPr="001C6B2D" w:rsidRDefault="00D76CD5" w:rsidP="001C6B2D">
      <w:pPr>
        <w:pStyle w:val="BodyText"/>
      </w:pPr>
      <w:r w:rsidRPr="001C6B2D">
        <w:t>Australian volunteers make a valuable contribution to building the capacity of individuals</w:t>
      </w:r>
      <w:smartTag w:uri="urn:schemas-microsoft-com:office:smarttags" w:element="PersonName">
        <w:r w:rsidRPr="001C6B2D">
          <w:t>,</w:t>
        </w:r>
      </w:smartTag>
      <w:r w:rsidRPr="001C6B2D">
        <w:t xml:space="preserve"> organisations and communities through skills and knowledge exchange. In 2010</w:t>
      </w:r>
      <w:smartTag w:uri="urn:schemas-microsoft-com:office:smarttags" w:element="PersonName">
        <w:r w:rsidRPr="001C6B2D">
          <w:t>,</w:t>
        </w:r>
      </w:smartTag>
      <w:r w:rsidRPr="001C6B2D">
        <w:t xml:space="preserve"> 60</w:t>
      </w:r>
      <w:r w:rsidR="008E77C5" w:rsidRPr="001C6B2D">
        <w:t> </w:t>
      </w:r>
      <w:r w:rsidRPr="001C6B2D">
        <w:t xml:space="preserve">volunteers </w:t>
      </w:r>
      <w:r w:rsidR="000551B0" w:rsidRPr="001C6B2D">
        <w:t>were</w:t>
      </w:r>
      <w:r w:rsidRPr="001C6B2D">
        <w:t xml:space="preserve"> placed in </w:t>
      </w:r>
      <w:smartTag w:uri="urn:schemas-microsoft-com:office:smarttags" w:element="country-region">
        <w:r w:rsidRPr="001C6B2D">
          <w:t>Vietnam</w:t>
        </w:r>
      </w:smartTag>
      <w:r w:rsidRPr="001C6B2D">
        <w:t xml:space="preserve"> under four programs (</w:t>
      </w:r>
      <w:r w:rsidR="00890563" w:rsidRPr="001C6B2D">
        <w:t>Australian Business Volunteers</w:t>
      </w:r>
      <w:r w:rsidRPr="001C6B2D">
        <w:t xml:space="preserve">, </w:t>
      </w:r>
      <w:r w:rsidR="00890563" w:rsidRPr="001C6B2D">
        <w:t>Australian Volunteers International</w:t>
      </w:r>
      <w:r w:rsidRPr="001C6B2D">
        <w:t xml:space="preserve">, </w:t>
      </w:r>
      <w:r w:rsidR="00890563" w:rsidRPr="001C6B2D">
        <w:t xml:space="preserve">Volunteering for International Development from </w:t>
      </w:r>
      <w:smartTag w:uri="urn:schemas-microsoft-com:office:smarttags" w:element="place">
        <w:smartTag w:uri="urn:schemas-microsoft-com:office:smarttags" w:element="country-region">
          <w:r w:rsidR="00890563" w:rsidRPr="001C6B2D">
            <w:t>Australia</w:t>
          </w:r>
        </w:smartTag>
      </w:smartTag>
      <w:r w:rsidRPr="001C6B2D">
        <w:t xml:space="preserve"> and </w:t>
      </w:r>
      <w:r w:rsidR="00890563" w:rsidRPr="001C6B2D">
        <w:t>Australian Youth Ambassadors for Development</w:t>
      </w:r>
      <w:r w:rsidRPr="001C6B2D">
        <w:t>)</w:t>
      </w:r>
      <w:r w:rsidR="009D2DD3" w:rsidRPr="001C6B2D">
        <w:t xml:space="preserve">. </w:t>
      </w:r>
      <w:r w:rsidRPr="001C6B2D">
        <w:t>The agriculture sector accounts for 23</w:t>
      </w:r>
      <w:r w:rsidR="000551B0" w:rsidRPr="001C6B2D">
        <w:t> </w:t>
      </w:r>
      <w:r w:rsidRPr="001C6B2D">
        <w:t>per</w:t>
      </w:r>
      <w:r w:rsidR="000551B0" w:rsidRPr="001C6B2D">
        <w:t> </w:t>
      </w:r>
      <w:r w:rsidRPr="001C6B2D">
        <w:t>cent of placements</w:t>
      </w:r>
      <w:smartTag w:uri="urn:schemas-microsoft-com:office:smarttags" w:element="PersonName">
        <w:r w:rsidRPr="001C6B2D">
          <w:t>,</w:t>
        </w:r>
      </w:smartTag>
      <w:r w:rsidRPr="001C6B2D">
        <w:t xml:space="preserve"> environment and climate change 22 per cent</w:t>
      </w:r>
      <w:smartTag w:uri="urn:schemas-microsoft-com:office:smarttags" w:element="PersonName">
        <w:r w:rsidRPr="001C6B2D">
          <w:t>,</w:t>
        </w:r>
      </w:smartTag>
      <w:r w:rsidRPr="001C6B2D">
        <w:t xml:space="preserve"> vocational training 13 per cent</w:t>
      </w:r>
      <w:smartTag w:uri="urn:schemas-microsoft-com:office:smarttags" w:element="PersonName">
        <w:r w:rsidRPr="001C6B2D">
          <w:t>,</w:t>
        </w:r>
      </w:smartTag>
      <w:r w:rsidRPr="001C6B2D">
        <w:t xml:space="preserve"> health sector 12 per cent</w:t>
      </w:r>
      <w:smartTag w:uri="urn:schemas-microsoft-com:office:smarttags" w:element="PersonName">
        <w:r w:rsidRPr="001C6B2D">
          <w:t>,</w:t>
        </w:r>
      </w:smartTag>
      <w:r w:rsidR="00A15964">
        <w:t xml:space="preserve"> governance and economic</w:t>
      </w:r>
      <w:r w:rsidRPr="001C6B2D">
        <w:t>s 8 per cent</w:t>
      </w:r>
      <w:smartTag w:uri="urn:schemas-microsoft-com:office:smarttags" w:element="PersonName">
        <w:r w:rsidRPr="001C6B2D">
          <w:t>,</w:t>
        </w:r>
      </w:smartTag>
      <w:r w:rsidRPr="001C6B2D">
        <w:t xml:space="preserve"> and water and sanitation 5</w:t>
      </w:r>
      <w:r w:rsidR="000551B0" w:rsidRPr="001C6B2D">
        <w:t> </w:t>
      </w:r>
      <w:r w:rsidRPr="001C6B2D">
        <w:t>per</w:t>
      </w:r>
      <w:r w:rsidR="000551B0" w:rsidRPr="001C6B2D">
        <w:t> </w:t>
      </w:r>
      <w:r w:rsidRPr="001C6B2D">
        <w:t xml:space="preserve">cent. </w:t>
      </w:r>
    </w:p>
    <w:p w:rsidR="000409F7" w:rsidRPr="000409F7" w:rsidRDefault="000409F7" w:rsidP="00BA1E7B">
      <w:pPr>
        <w:pStyle w:val="H2A"/>
      </w:pPr>
      <w:bookmarkStart w:id="9" w:name="_Toc361580578"/>
      <w:r w:rsidRPr="000409F7">
        <w:lastRenderedPageBreak/>
        <w:t>Goal 2: Increase economic activity in targeted regions (including cross-border).</w:t>
      </w:r>
      <w:bookmarkEnd w:id="9"/>
    </w:p>
    <w:p w:rsidR="00D76CD5" w:rsidRPr="001C6B2D" w:rsidRDefault="00D76CD5" w:rsidP="000F787A">
      <w:pPr>
        <w:pStyle w:val="H2A"/>
        <w:spacing w:before="120"/>
      </w:pPr>
      <w:bookmarkStart w:id="10" w:name="_Toc361580579"/>
      <w:r w:rsidRPr="001C6B2D">
        <w:t>Objective 2: Develop better transport infrastructure and policy to support economic integration</w:t>
      </w:r>
      <w:bookmarkEnd w:id="10"/>
    </w:p>
    <w:p w:rsidR="00D76CD5" w:rsidRPr="001C6B2D" w:rsidRDefault="00D76CD5" w:rsidP="001C6B2D">
      <w:pPr>
        <w:pStyle w:val="BodyText"/>
      </w:pPr>
      <w:r w:rsidRPr="001C6B2D">
        <w:t xml:space="preserve">While </w:t>
      </w:r>
      <w:smartTag w:uri="urn:schemas-microsoft-com:office:smarttags" w:element="place">
        <w:smartTag w:uri="urn:schemas-microsoft-com:office:smarttags" w:element="country-region">
          <w:r w:rsidRPr="001C6B2D">
            <w:t>Vietnam</w:t>
          </w:r>
        </w:smartTag>
      </w:smartTag>
      <w:r w:rsidRPr="001C6B2D">
        <w:t xml:space="preserve"> continues to grow at an impressive rate</w:t>
      </w:r>
      <w:smartTag w:uri="urn:schemas-microsoft-com:office:smarttags" w:element="PersonName">
        <w:r w:rsidRPr="001C6B2D">
          <w:t>,</w:t>
        </w:r>
      </w:smartTag>
      <w:r w:rsidRPr="001C6B2D">
        <w:t xml:space="preserve"> maintaining growth that brings benefits to all will depend on how well </w:t>
      </w:r>
      <w:r w:rsidR="000551B0" w:rsidRPr="001C6B2D">
        <w:t>the country takes advantage of</w:t>
      </w:r>
      <w:r w:rsidRPr="001C6B2D">
        <w:t xml:space="preserve"> the opportunities presented by economic integration at local</w:t>
      </w:r>
      <w:smartTag w:uri="urn:schemas-microsoft-com:office:smarttags" w:element="PersonName">
        <w:r w:rsidRPr="001C6B2D">
          <w:t>,</w:t>
        </w:r>
      </w:smartTag>
      <w:r w:rsidRPr="001C6B2D">
        <w:t xml:space="preserve"> national</w:t>
      </w:r>
      <w:smartTag w:uri="urn:schemas-microsoft-com:office:smarttags" w:element="PersonName">
        <w:r w:rsidRPr="001C6B2D">
          <w:t>,</w:t>
        </w:r>
      </w:smartTag>
      <w:r w:rsidRPr="001C6B2D">
        <w:t xml:space="preserve"> subregional and global levels.</w:t>
      </w:r>
    </w:p>
    <w:p w:rsidR="00D76CD5" w:rsidRPr="001C6B2D" w:rsidRDefault="00D76CD5" w:rsidP="001C6B2D">
      <w:pPr>
        <w:pStyle w:val="BodyText"/>
      </w:pPr>
      <w:r w:rsidRPr="001C6B2D">
        <w:t>Poor infrastructure</w:t>
      </w:r>
      <w:smartTag w:uri="urn:schemas-microsoft-com:office:smarttags" w:element="PersonName">
        <w:r w:rsidRPr="001C6B2D">
          <w:t>,</w:t>
        </w:r>
      </w:smartTag>
      <w:r w:rsidRPr="001C6B2D">
        <w:t xml:space="preserve"> particularly major road systems and rural connections to markets</w:t>
      </w:r>
      <w:smartTag w:uri="urn:schemas-microsoft-com:office:smarttags" w:element="PersonName">
        <w:r w:rsidRPr="001C6B2D">
          <w:t>,</w:t>
        </w:r>
      </w:smartTag>
      <w:r w:rsidRPr="001C6B2D">
        <w:t xml:space="preserve"> remains a fundamental challenge for </w:t>
      </w:r>
      <w:smartTag w:uri="urn:schemas-microsoft-com:office:smarttags" w:element="place">
        <w:smartTag w:uri="urn:schemas-microsoft-com:office:smarttags" w:element="country-region">
          <w:r w:rsidRPr="001C6B2D">
            <w:t>Vietnam</w:t>
          </w:r>
        </w:smartTag>
      </w:smartTag>
      <w:r w:rsidR="000551B0" w:rsidRPr="001C6B2D">
        <w:t xml:space="preserve"> with s</w:t>
      </w:r>
      <w:r w:rsidRPr="001C6B2D">
        <w:t>ome parts more heavily affected than others. The full potential of the Mekong Delta</w:t>
      </w:r>
      <w:r w:rsidR="000551B0" w:rsidRPr="001C6B2D">
        <w:t>,</w:t>
      </w:r>
      <w:r w:rsidRPr="001C6B2D">
        <w:t xml:space="preserve"> with its dense population and vast agricultural and industrial </w:t>
      </w:r>
      <w:r w:rsidR="000551B0" w:rsidRPr="001C6B2D">
        <w:t xml:space="preserve">opportunities, </w:t>
      </w:r>
      <w:r w:rsidRPr="001C6B2D">
        <w:t>is not being realised because the complex infrastructure needed to traverse its geography remains under-developed</w:t>
      </w:r>
      <w:r w:rsidR="009D2DD3" w:rsidRPr="001C6B2D">
        <w:t xml:space="preserve">. </w:t>
      </w:r>
    </w:p>
    <w:p w:rsidR="00D76CD5" w:rsidRPr="001C6B2D" w:rsidRDefault="00D76CD5" w:rsidP="001C6B2D">
      <w:pPr>
        <w:pStyle w:val="BodyText"/>
      </w:pPr>
      <w:r w:rsidRPr="001C6B2D">
        <w:t xml:space="preserve">This </w:t>
      </w:r>
      <w:r w:rsidR="000551B0" w:rsidRPr="001C6B2D">
        <w:t>situation</w:t>
      </w:r>
      <w:r w:rsidRPr="001C6B2D">
        <w:t xml:space="preserve"> is compounded by weaknesses in </w:t>
      </w:r>
      <w:smartTag w:uri="urn:schemas-microsoft-com:office:smarttags" w:element="place">
        <w:smartTag w:uri="urn:schemas-microsoft-com:office:smarttags" w:element="country-region">
          <w:r w:rsidR="000551B0" w:rsidRPr="001C6B2D">
            <w:t>Vietnam</w:t>
          </w:r>
        </w:smartTag>
      </w:smartTag>
      <w:r w:rsidR="000551B0" w:rsidRPr="001C6B2D">
        <w:t xml:space="preserve">’s </w:t>
      </w:r>
      <w:r w:rsidRPr="001C6B2D">
        <w:t xml:space="preserve">policy framework and institutions essential to the proper functioning of a globally integrated economy. </w:t>
      </w:r>
    </w:p>
    <w:p w:rsidR="00D76CD5" w:rsidRPr="00AF2C33" w:rsidRDefault="00D76CD5" w:rsidP="000F787A">
      <w:pPr>
        <w:pStyle w:val="H3A"/>
      </w:pPr>
      <w:bookmarkStart w:id="11" w:name="_Toc361580580"/>
      <w:r w:rsidRPr="00AF2C33">
        <w:t>Infrastructure</w:t>
      </w:r>
      <w:bookmarkEnd w:id="11"/>
    </w:p>
    <w:p w:rsidR="00D76CD5" w:rsidRPr="001C6B2D" w:rsidRDefault="00D76CD5" w:rsidP="001C6B2D">
      <w:pPr>
        <w:pStyle w:val="BodyText"/>
      </w:pPr>
      <w:r w:rsidRPr="001C6B2D">
        <w:t xml:space="preserve">The </w:t>
      </w:r>
      <w:r w:rsidR="008E4443" w:rsidRPr="001C6B2D">
        <w:t>GoV</w:t>
      </w:r>
      <w:r w:rsidRPr="001C6B2D">
        <w:t xml:space="preserve"> currently invests 8 per cent of </w:t>
      </w:r>
      <w:r w:rsidR="00890563" w:rsidRPr="001C6B2D">
        <w:t xml:space="preserve">gross domestic product </w:t>
      </w:r>
      <w:r w:rsidRPr="001C6B2D">
        <w:t>into the infrastructure sector with 22.6</w:t>
      </w:r>
      <w:r w:rsidR="00FB3E8E" w:rsidRPr="001C6B2D">
        <w:t xml:space="preserve"> per cent</w:t>
      </w:r>
      <w:r w:rsidRPr="001C6B2D">
        <w:t xml:space="preserve"> of the 2010 national budget spent on transport infrastructure</w:t>
      </w:r>
      <w:r w:rsidR="009D2DD3" w:rsidRPr="001C6B2D">
        <w:t xml:space="preserve">. </w:t>
      </w:r>
      <w:r w:rsidRPr="001C6B2D">
        <w:t xml:space="preserve">Donors are providing strong support for transport infrastructure in </w:t>
      </w:r>
      <w:smartTag w:uri="urn:schemas-microsoft-com:office:smarttags" w:element="place">
        <w:smartTag w:uri="urn:schemas-microsoft-com:office:smarttags" w:element="country-region">
          <w:r w:rsidRPr="001C6B2D">
            <w:t>Vietnam</w:t>
          </w:r>
        </w:smartTag>
      </w:smartTag>
      <w:r w:rsidRPr="001C6B2D">
        <w:t xml:space="preserve"> (US$488 million in 2010</w:t>
      </w:r>
      <w:r w:rsidR="00FB3E8E" w:rsidRPr="001C6B2D">
        <w:t>—</w:t>
      </w:r>
      <w:r w:rsidRPr="001C6B2D">
        <w:t>about 18</w:t>
      </w:r>
      <w:r w:rsidR="00FC3684" w:rsidRPr="001C6B2D">
        <w:t xml:space="preserve"> per cent</w:t>
      </w:r>
      <w:r w:rsidRPr="001C6B2D">
        <w:t xml:space="preserve"> of ODA commitments)</w:t>
      </w:r>
      <w:r w:rsidR="009D2DD3" w:rsidRPr="001C6B2D">
        <w:t xml:space="preserve">. </w:t>
      </w:r>
      <w:smartTag w:uri="urn:schemas-microsoft-com:office:smarttags" w:element="place">
        <w:smartTag w:uri="urn:schemas-microsoft-com:office:smarttags" w:element="country-region">
          <w:r w:rsidRPr="001C6B2D">
            <w:t>Australia</w:t>
          </w:r>
        </w:smartTag>
      </w:smartTag>
      <w:r w:rsidRPr="001C6B2D">
        <w:t xml:space="preserve"> contribution</w:t>
      </w:r>
      <w:r w:rsidR="008E4443" w:rsidRPr="001C6B2D">
        <w:t xml:space="preserve"> of </w:t>
      </w:r>
      <w:r w:rsidRPr="001C6B2D">
        <w:t>A</w:t>
      </w:r>
      <w:r w:rsidR="008E4443" w:rsidRPr="001C6B2D">
        <w:t>$</w:t>
      </w:r>
      <w:r w:rsidRPr="001C6B2D">
        <w:t>28.7 million in 2010</w:t>
      </w:r>
      <w:r w:rsidR="008E4443" w:rsidRPr="001C6B2D">
        <w:t xml:space="preserve"> was</w:t>
      </w:r>
      <w:r w:rsidRPr="001C6B2D">
        <w:t xml:space="preserve"> through strategic infrastructure interventions in the Mekong Delta.</w:t>
      </w:r>
    </w:p>
    <w:p w:rsidR="00D76CD5" w:rsidRPr="001C6B2D" w:rsidRDefault="00D76CD5" w:rsidP="001C6B2D">
      <w:pPr>
        <w:pStyle w:val="BodyText"/>
      </w:pPr>
      <w:r w:rsidRPr="001C6B2D">
        <w:t xml:space="preserve">Australia </w:t>
      </w:r>
      <w:r w:rsidR="008E4443" w:rsidRPr="001C6B2D">
        <w:t>invests</w:t>
      </w:r>
      <w:r w:rsidRPr="001C6B2D">
        <w:t xml:space="preserve"> in </w:t>
      </w:r>
      <w:r w:rsidR="008E4443" w:rsidRPr="001C6B2D">
        <w:t xml:space="preserve">the infrastructure </w:t>
      </w:r>
      <w:r w:rsidRPr="001C6B2D">
        <w:t xml:space="preserve">sector based on the following criteria: i) large economic benefits that include a wider </w:t>
      </w:r>
      <w:r w:rsidR="002732D2" w:rsidRPr="001C6B2D">
        <w:t xml:space="preserve">Greater Mekong Subregion </w:t>
      </w:r>
      <w:r w:rsidRPr="001C6B2D">
        <w:t>integration rationale; ii) focus on the rural poor by improving connections to markets through rural feeder roads; iii) potential to become model projects in terms of approach to climate change</w:t>
      </w:r>
      <w:smartTag w:uri="urn:schemas-microsoft-com:office:smarttags" w:element="PersonName">
        <w:r w:rsidRPr="001C6B2D">
          <w:t>,</w:t>
        </w:r>
      </w:smartTag>
      <w:r w:rsidRPr="001C6B2D">
        <w:t xml:space="preserve"> environment</w:t>
      </w:r>
      <w:smartTag w:uri="urn:schemas-microsoft-com:office:smarttags" w:element="PersonName">
        <w:r w:rsidRPr="001C6B2D">
          <w:t>,</w:t>
        </w:r>
      </w:smartTag>
      <w:r w:rsidRPr="001C6B2D">
        <w:t xml:space="preserve"> gender</w:t>
      </w:r>
      <w:smartTag w:uri="urn:schemas-microsoft-com:office:smarttags" w:element="PersonName">
        <w:r w:rsidRPr="001C6B2D">
          <w:t>,</w:t>
        </w:r>
      </w:smartTag>
      <w:r w:rsidRPr="001C6B2D">
        <w:t xml:space="preserve"> HIV and  financing arrangements.</w:t>
      </w:r>
    </w:p>
    <w:p w:rsidR="008E4443" w:rsidRPr="001C6B2D" w:rsidRDefault="00D76CD5" w:rsidP="001C6B2D">
      <w:pPr>
        <w:pStyle w:val="BodyText"/>
      </w:pPr>
      <w:r w:rsidRPr="001C6B2D">
        <w:t>Our investments in the sector progressed reasonably well in 2010</w:t>
      </w:r>
      <w:r w:rsidR="009D2DD3" w:rsidRPr="001C6B2D">
        <w:t xml:space="preserve">. </w:t>
      </w:r>
    </w:p>
    <w:p w:rsidR="00D76CD5" w:rsidRPr="001C6B2D" w:rsidRDefault="00D76CD5" w:rsidP="001C6B2D">
      <w:pPr>
        <w:pStyle w:val="BodyText"/>
      </w:pPr>
      <w:smartTag w:uri="urn:schemas-microsoft-com:office:smarttags" w:element="country-region">
        <w:r w:rsidRPr="001C6B2D">
          <w:t>Australia</w:t>
        </w:r>
      </w:smartTag>
      <w:r w:rsidRPr="001C6B2D">
        <w:t xml:space="preserve">’s commitment of $160 million and the signing of the Statement of Principles on the </w:t>
      </w:r>
      <w:smartTag w:uri="urn:schemas-microsoft-com:office:smarttags" w:element="PlaceName">
        <w:r w:rsidRPr="001C6B2D">
          <w:t>Cao</w:t>
        </w:r>
      </w:smartTag>
      <w:r w:rsidRPr="001C6B2D">
        <w:t xml:space="preserve"> </w:t>
      </w:r>
      <w:smartTag w:uri="urn:schemas-microsoft-com:office:smarttags" w:element="PlaceName">
        <w:r w:rsidRPr="001C6B2D">
          <w:t>Lanh</w:t>
        </w:r>
      </w:smartTag>
      <w:r w:rsidRPr="001C6B2D">
        <w:t xml:space="preserve"> </w:t>
      </w:r>
      <w:smartTag w:uri="urn:schemas-microsoft-com:office:smarttags" w:element="PlaceType">
        <w:r w:rsidRPr="001C6B2D">
          <w:t>Bridge</w:t>
        </w:r>
      </w:smartTag>
      <w:r w:rsidRPr="001C6B2D">
        <w:t xml:space="preserve"> between the</w:t>
      </w:r>
      <w:r w:rsidR="008E4443" w:rsidRPr="001C6B2D">
        <w:t xml:space="preserve"> Australian and </w:t>
      </w:r>
      <w:smartTag w:uri="urn:schemas-microsoft-com:office:smarttags" w:element="country-region">
        <w:r w:rsidR="008E4443" w:rsidRPr="001C6B2D">
          <w:t>Vietnam</w:t>
        </w:r>
      </w:smartTag>
      <w:r w:rsidRPr="001C6B2D">
        <w:t xml:space="preserve"> </w:t>
      </w:r>
      <w:r w:rsidR="008E4443" w:rsidRPr="001C6B2D">
        <w:t>g</w:t>
      </w:r>
      <w:r w:rsidRPr="001C6B2D">
        <w:t>overnments during the Australian Prime Minister’s visit</w:t>
      </w:r>
      <w:r w:rsidR="008E4443" w:rsidRPr="001C6B2D">
        <w:t xml:space="preserve"> to </w:t>
      </w:r>
      <w:smartTag w:uri="urn:schemas-microsoft-com:office:smarttags" w:element="country-region">
        <w:smartTag w:uri="urn:schemas-microsoft-com:office:smarttags" w:element="place">
          <w:r w:rsidR="008E4443" w:rsidRPr="001C6B2D">
            <w:t>Vietnam</w:t>
          </w:r>
        </w:smartTag>
      </w:smartTag>
      <w:r w:rsidRPr="001C6B2D">
        <w:t xml:space="preserve"> in October 2010 were important milestones for the project. </w:t>
      </w:r>
    </w:p>
    <w:p w:rsidR="00D76CD5" w:rsidRPr="001C6B2D" w:rsidRDefault="00D76CD5" w:rsidP="001C6B2D">
      <w:pPr>
        <w:pStyle w:val="BodyText"/>
      </w:pPr>
      <w:r w:rsidRPr="001C6B2D">
        <w:t>The construction of 70</w:t>
      </w:r>
      <w:r w:rsidR="008E4443" w:rsidRPr="001C6B2D">
        <w:t xml:space="preserve"> </w:t>
      </w:r>
      <w:r w:rsidRPr="001C6B2D">
        <w:t>km of highway</w:t>
      </w:r>
      <w:r w:rsidR="00FB3E8E" w:rsidRPr="001C6B2D">
        <w:t>—</w:t>
      </w:r>
      <w:r w:rsidRPr="001C6B2D">
        <w:t xml:space="preserve">part of the </w:t>
      </w:r>
      <w:r w:rsidR="002732D2" w:rsidRPr="001C6B2D">
        <w:t xml:space="preserve">Greater Mekong Subregion </w:t>
      </w:r>
      <w:r w:rsidRPr="001C6B2D">
        <w:t>Southern Coastal Corridor</w:t>
      </w:r>
      <w:r w:rsidR="00FB3E8E" w:rsidRPr="001C6B2D">
        <w:t>—</w:t>
      </w:r>
      <w:r w:rsidRPr="001C6B2D">
        <w:t xml:space="preserve">is about to begin with civil work contracts awarded. Although the project is six months behind schedule it is still expected </w:t>
      </w:r>
      <w:r w:rsidR="008E4443" w:rsidRPr="001C6B2D">
        <w:t>it</w:t>
      </w:r>
      <w:r w:rsidRPr="001C6B2D">
        <w:t xml:space="preserve"> will finish on time in 2013</w:t>
      </w:r>
      <w:r w:rsidR="009D2DD3" w:rsidRPr="001C6B2D">
        <w:t xml:space="preserve">. </w:t>
      </w:r>
    </w:p>
    <w:p w:rsidR="00D76CD5" w:rsidRPr="001C6B2D" w:rsidRDefault="00D76CD5" w:rsidP="001C6B2D">
      <w:pPr>
        <w:pStyle w:val="BodyText"/>
      </w:pPr>
      <w:r w:rsidRPr="001C6B2D">
        <w:t xml:space="preserve">During 2010 </w:t>
      </w:r>
      <w:r w:rsidR="008E4443" w:rsidRPr="001C6B2D">
        <w:t xml:space="preserve">Australian </w:t>
      </w:r>
      <w:r w:rsidRPr="001C6B2D">
        <w:t>funding contributed to the building of 37 km of rural roads in the Mekong</w:t>
      </w:r>
      <w:r w:rsidR="00D178A0" w:rsidRPr="001C6B2D">
        <w:t> </w:t>
      </w:r>
      <w:r w:rsidRPr="001C6B2D">
        <w:t xml:space="preserve">Delta across </w:t>
      </w:r>
      <w:r w:rsidR="008E4443" w:rsidRPr="001C6B2D">
        <w:t>nine</w:t>
      </w:r>
      <w:r w:rsidRPr="001C6B2D">
        <w:t xml:space="preserve"> provinces</w:t>
      </w:r>
      <w:r w:rsidR="008E4443" w:rsidRPr="001C6B2D">
        <w:t>,</w:t>
      </w:r>
      <w:r w:rsidRPr="001C6B2D">
        <w:t xml:space="preserve"> providing better access to markets and essential services for 11</w:t>
      </w:r>
      <w:r w:rsidR="00FB3E8E" w:rsidRPr="001C6B2D">
        <w:t> </w:t>
      </w:r>
      <w:r w:rsidRPr="001C6B2D">
        <w:t xml:space="preserve">900 people across 17 poor communes. Although progress was less than expected </w:t>
      </w:r>
      <w:r w:rsidR="008E4443" w:rsidRPr="001C6B2D">
        <w:br/>
      </w:r>
      <w:r w:rsidRPr="001C6B2D">
        <w:t>(61</w:t>
      </w:r>
      <w:r w:rsidR="00FC3684" w:rsidRPr="001C6B2D">
        <w:t xml:space="preserve"> per cent</w:t>
      </w:r>
      <w:r w:rsidRPr="001C6B2D">
        <w:t xml:space="preserve"> of target)</w:t>
      </w:r>
      <w:smartTag w:uri="urn:schemas-microsoft-com:office:smarttags" w:element="PersonName">
        <w:r w:rsidRPr="001C6B2D">
          <w:t>,</w:t>
        </w:r>
      </w:smartTag>
      <w:r w:rsidRPr="001C6B2D">
        <w:t xml:space="preserve"> it is anticipated that the ful</w:t>
      </w:r>
      <w:r w:rsidR="0009504F" w:rsidRPr="001C6B2D">
        <w:t>l</w:t>
      </w:r>
      <w:r w:rsidRPr="001C6B2D">
        <w:t xml:space="preserve"> 110</w:t>
      </w:r>
      <w:r w:rsidR="008E4443" w:rsidRPr="001C6B2D">
        <w:t xml:space="preserve"> </w:t>
      </w:r>
      <w:r w:rsidRPr="001C6B2D">
        <w:t xml:space="preserve">km of feeder roads </w:t>
      </w:r>
      <w:r w:rsidR="008E4443" w:rsidRPr="001C6B2D">
        <w:t xml:space="preserve">will </w:t>
      </w:r>
      <w:r w:rsidRPr="001C6B2D">
        <w:t>be completed on time in 2013.</w:t>
      </w:r>
    </w:p>
    <w:p w:rsidR="00D76CD5" w:rsidRPr="001C6B2D" w:rsidRDefault="00D76CD5" w:rsidP="001C6B2D">
      <w:pPr>
        <w:pStyle w:val="BodyText"/>
      </w:pPr>
      <w:r w:rsidRPr="001C6B2D">
        <w:t>The promotion of social safeguards is an important element of our infrastructure engagement. We</w:t>
      </w:r>
      <w:r w:rsidR="00D178A0" w:rsidRPr="001C6B2D">
        <w:t> </w:t>
      </w:r>
      <w:r w:rsidRPr="001C6B2D">
        <w:t>are working to achieve application of consistent social safeguards across all partners to our infrastructure investments. We have been the driving force behind establishing an HIV/AIDS mitigation component as part of our rural road investments</w:t>
      </w:r>
      <w:r w:rsidR="009D2DD3" w:rsidRPr="001C6B2D">
        <w:t xml:space="preserve">. </w:t>
      </w:r>
      <w:r w:rsidRPr="001C6B2D">
        <w:t>Proper implementation of resettlement policies in our rural roads investments was an issue in 2010. While these problems were identified early and rectified</w:t>
      </w:r>
      <w:smartTag w:uri="urn:schemas-microsoft-com:office:smarttags" w:element="PersonName">
        <w:r w:rsidRPr="001C6B2D">
          <w:t>,</w:t>
        </w:r>
      </w:smartTag>
      <w:r w:rsidRPr="001C6B2D">
        <w:t xml:space="preserve"> they point to an issue that requires ongoing attention</w:t>
      </w:r>
      <w:smartTag w:uri="urn:schemas-microsoft-com:office:smarttags" w:element="PersonName">
        <w:r w:rsidRPr="001C6B2D">
          <w:t>,</w:t>
        </w:r>
      </w:smartTag>
      <w:r w:rsidRPr="001C6B2D">
        <w:t xml:space="preserve"> particularly as we move forward on our major new investment in the </w:t>
      </w:r>
      <w:smartTag w:uri="urn:schemas-microsoft-com:office:smarttags" w:element="place">
        <w:smartTag w:uri="urn:schemas-microsoft-com:office:smarttags" w:element="PlaceName">
          <w:r w:rsidRPr="001C6B2D">
            <w:t>Cao</w:t>
          </w:r>
        </w:smartTag>
        <w:r w:rsidRPr="001C6B2D">
          <w:t xml:space="preserve"> </w:t>
        </w:r>
        <w:smartTag w:uri="urn:schemas-microsoft-com:office:smarttags" w:element="PlaceName">
          <w:r w:rsidRPr="001C6B2D">
            <w:t>Lanh</w:t>
          </w:r>
        </w:smartTag>
        <w:r w:rsidRPr="001C6B2D">
          <w:t xml:space="preserve"> </w:t>
        </w:r>
        <w:smartTag w:uri="urn:schemas-microsoft-com:office:smarttags" w:element="PlaceType">
          <w:r w:rsidRPr="001C6B2D">
            <w:t>Bridge</w:t>
          </w:r>
        </w:smartTag>
      </w:smartTag>
      <w:r w:rsidRPr="001C6B2D">
        <w:t xml:space="preserve"> project.</w:t>
      </w:r>
    </w:p>
    <w:p w:rsidR="00D76CD5" w:rsidRPr="001C6B2D" w:rsidRDefault="00D76CD5" w:rsidP="001C6B2D">
      <w:pPr>
        <w:pStyle w:val="BodyText"/>
      </w:pPr>
      <w:r w:rsidRPr="001C6B2D">
        <w:lastRenderedPageBreak/>
        <w:t>Last year’s A</w:t>
      </w:r>
      <w:r w:rsidR="008E4443" w:rsidRPr="001C6B2D">
        <w:t>nnual Program Performance Report</w:t>
      </w:r>
      <w:r w:rsidRPr="001C6B2D">
        <w:t xml:space="preserve"> flagged the possibility of AusAID </w:t>
      </w:r>
      <w:r w:rsidR="0009504F" w:rsidRPr="001C6B2D">
        <w:t xml:space="preserve">providing a </w:t>
      </w:r>
      <w:r w:rsidRPr="001C6B2D">
        <w:t>dedicated technical expert on infrastructure</w:t>
      </w:r>
      <w:smartTag w:uri="urn:schemas-microsoft-com:office:smarttags" w:element="PersonName">
        <w:r w:rsidRPr="001C6B2D">
          <w:t>,</w:t>
        </w:r>
      </w:smartTag>
      <w:r w:rsidRPr="001C6B2D">
        <w:t xml:space="preserve"> to support our investment in the </w:t>
      </w:r>
      <w:smartTag w:uri="urn:schemas-microsoft-com:office:smarttags" w:element="place">
        <w:smartTag w:uri="urn:schemas-microsoft-com:office:smarttags" w:element="PlaceName">
          <w:r w:rsidRPr="001C6B2D">
            <w:t>Cao</w:t>
          </w:r>
        </w:smartTag>
        <w:r w:rsidR="0009504F" w:rsidRPr="001C6B2D">
          <w:t> </w:t>
        </w:r>
        <w:smartTag w:uri="urn:schemas-microsoft-com:office:smarttags" w:element="PlaceName">
          <w:r w:rsidRPr="001C6B2D">
            <w:t>Lanh</w:t>
          </w:r>
        </w:smartTag>
        <w:r w:rsidRPr="001C6B2D">
          <w:t xml:space="preserve"> </w:t>
        </w:r>
        <w:smartTag w:uri="urn:schemas-microsoft-com:office:smarttags" w:element="PlaceType">
          <w:r w:rsidRPr="001C6B2D">
            <w:t>Bridge</w:t>
          </w:r>
        </w:smartTag>
      </w:smartTag>
      <w:r w:rsidRPr="001C6B2D">
        <w:t xml:space="preserve"> project but also </w:t>
      </w:r>
      <w:r w:rsidR="0009504F" w:rsidRPr="001C6B2D">
        <w:t>to provide broad support across the</w:t>
      </w:r>
      <w:r w:rsidRPr="001C6B2D">
        <w:t xml:space="preserve"> region</w:t>
      </w:r>
      <w:r w:rsidR="009D2DD3" w:rsidRPr="001C6B2D">
        <w:t xml:space="preserve">. </w:t>
      </w:r>
      <w:r w:rsidRPr="001C6B2D">
        <w:t>Th</w:t>
      </w:r>
      <w:r w:rsidR="0009504F" w:rsidRPr="001C6B2D">
        <w:t>e</w:t>
      </w:r>
      <w:r w:rsidRPr="001C6B2D">
        <w:t xml:space="preserve"> position has been approved and will be </w:t>
      </w:r>
      <w:r w:rsidR="0009504F" w:rsidRPr="001C6B2D">
        <w:t xml:space="preserve">staffed </w:t>
      </w:r>
      <w:r w:rsidRPr="001C6B2D">
        <w:t xml:space="preserve">in the </w:t>
      </w:r>
      <w:r w:rsidR="008E4443" w:rsidRPr="001C6B2D">
        <w:t xml:space="preserve">third </w:t>
      </w:r>
      <w:r w:rsidRPr="001C6B2D">
        <w:t>quarter of 2011</w:t>
      </w:r>
      <w:r w:rsidR="009D2DD3" w:rsidRPr="001C6B2D">
        <w:t xml:space="preserve">. </w:t>
      </w:r>
      <w:r w:rsidR="005C4F4C">
        <w:t xml:space="preserve">We have determined that there is no need to reopen an office in </w:t>
      </w:r>
      <w:smartTag w:uri="urn:schemas-microsoft-com:office:smarttags" w:element="City">
        <w:smartTag w:uri="urn:schemas-microsoft-com:office:smarttags" w:element="place">
          <w:r w:rsidR="002732D2" w:rsidRPr="001C6B2D">
            <w:t>Ho Chi Minh City</w:t>
          </w:r>
        </w:smartTag>
      </w:smartTag>
      <w:r w:rsidRPr="001C6B2D">
        <w:t xml:space="preserve">. </w:t>
      </w:r>
    </w:p>
    <w:p w:rsidR="00D76CD5" w:rsidRPr="00AF2C33" w:rsidRDefault="00D76CD5" w:rsidP="000F787A">
      <w:pPr>
        <w:pStyle w:val="H3A"/>
      </w:pPr>
      <w:bookmarkStart w:id="12" w:name="_Toc361580581"/>
      <w:r w:rsidRPr="00AF2C33">
        <w:t>Policy</w:t>
      </w:r>
      <w:bookmarkEnd w:id="12"/>
    </w:p>
    <w:p w:rsidR="00D76CD5" w:rsidRPr="001C6B2D" w:rsidRDefault="0009504F" w:rsidP="001C6B2D">
      <w:pPr>
        <w:pStyle w:val="BodyText"/>
      </w:pPr>
      <w:r w:rsidRPr="001C6B2D">
        <w:t>I</w:t>
      </w:r>
      <w:r w:rsidR="00D76CD5" w:rsidRPr="001C6B2D">
        <w:t xml:space="preserve">nternational competitiveness </w:t>
      </w:r>
      <w:r w:rsidRPr="001C6B2D">
        <w:t>is needed</w:t>
      </w:r>
      <w:r w:rsidR="00D76CD5" w:rsidRPr="001C6B2D">
        <w:t xml:space="preserve"> for further reform in </w:t>
      </w:r>
      <w:smartTag w:uri="urn:schemas-microsoft-com:office:smarttags" w:element="place">
        <w:smartTag w:uri="urn:schemas-microsoft-com:office:smarttags" w:element="country-region">
          <w:r w:rsidR="00D76CD5" w:rsidRPr="001C6B2D">
            <w:t>Vietnam</w:t>
          </w:r>
        </w:smartTag>
      </w:smartTag>
      <w:r w:rsidR="00D76CD5" w:rsidRPr="001C6B2D">
        <w:t xml:space="preserve">. More work </w:t>
      </w:r>
      <w:r w:rsidRPr="001C6B2D">
        <w:t xml:space="preserve">is required </w:t>
      </w:r>
      <w:r w:rsidR="00D76CD5" w:rsidRPr="001C6B2D">
        <w:t>in the area</w:t>
      </w:r>
      <w:r w:rsidRPr="001C6B2D">
        <w:t>s</w:t>
      </w:r>
      <w:r w:rsidR="00D76CD5" w:rsidRPr="001C6B2D">
        <w:t xml:space="preserve"> of institutional reform</w:t>
      </w:r>
      <w:smartTag w:uri="urn:schemas-microsoft-com:office:smarttags" w:element="PersonName">
        <w:r w:rsidR="00D76CD5" w:rsidRPr="001C6B2D">
          <w:t>,</w:t>
        </w:r>
      </w:smartTag>
      <w:r w:rsidR="00D76CD5" w:rsidRPr="001C6B2D">
        <w:t xml:space="preserve"> state-owned enterprises and land reform. </w:t>
      </w:r>
      <w:r w:rsidR="001D177C" w:rsidRPr="001C6B2D">
        <w:t>In 2010 t</w:t>
      </w:r>
      <w:r w:rsidR="00D76CD5" w:rsidRPr="001C6B2D">
        <w:t>he Vinashin scandal and macro instability (</w:t>
      </w:r>
      <w:r w:rsidR="001D177C" w:rsidRPr="001C6B2D">
        <w:t xml:space="preserve">for example, </w:t>
      </w:r>
      <w:r w:rsidR="00D76CD5" w:rsidRPr="001C6B2D">
        <w:t>rising inflation</w:t>
      </w:r>
      <w:r w:rsidR="001D177C" w:rsidRPr="001C6B2D">
        <w:t xml:space="preserve"> and</w:t>
      </w:r>
      <w:r w:rsidR="00D76CD5" w:rsidRPr="001C6B2D">
        <w:t xml:space="preserve"> currency instability)</w:t>
      </w:r>
      <w:r w:rsidR="001D177C" w:rsidRPr="001C6B2D">
        <w:t xml:space="preserve"> put more</w:t>
      </w:r>
      <w:r w:rsidR="00D76CD5" w:rsidRPr="001C6B2D">
        <w:t xml:space="preserve"> pressure on the GoV to </w:t>
      </w:r>
      <w:r w:rsidR="001D177C" w:rsidRPr="001C6B2D">
        <w:t xml:space="preserve">quicken </w:t>
      </w:r>
      <w:r w:rsidR="00D76CD5" w:rsidRPr="001C6B2D">
        <w:t>the pace of reform.</w:t>
      </w:r>
    </w:p>
    <w:p w:rsidR="00D76CD5" w:rsidRPr="001C6B2D" w:rsidRDefault="00D76CD5" w:rsidP="001C6B2D">
      <w:pPr>
        <w:pStyle w:val="BodyText"/>
      </w:pPr>
      <w:smartTag w:uri="urn:schemas-microsoft-com:office:smarttags" w:element="place">
        <w:smartTag w:uri="urn:schemas-microsoft-com:office:smarttags" w:element="country-region">
          <w:r w:rsidRPr="001C6B2D">
            <w:t>Vietnam</w:t>
          </w:r>
        </w:smartTag>
      </w:smartTag>
      <w:r w:rsidRPr="001C6B2D">
        <w:t xml:space="preserve"> is making some progress on reforming policies </w:t>
      </w:r>
      <w:r w:rsidR="001D177C" w:rsidRPr="001C6B2D">
        <w:t>to</w:t>
      </w:r>
      <w:r w:rsidRPr="001C6B2D">
        <w:t xml:space="preserve"> progress economic integration</w:t>
      </w:r>
      <w:r w:rsidR="001D177C" w:rsidRPr="001C6B2D">
        <w:t xml:space="preserve"> with the government preparing a</w:t>
      </w:r>
      <w:r w:rsidRPr="001C6B2D">
        <w:t xml:space="preserve"> new resolution on integration reform (2011</w:t>
      </w:r>
      <w:r w:rsidR="00FB3E8E" w:rsidRPr="001C6B2D">
        <w:t>–</w:t>
      </w:r>
      <w:r w:rsidRPr="001C6B2D">
        <w:t xml:space="preserve">15). This will replace the resolution </w:t>
      </w:r>
      <w:r w:rsidR="001D177C" w:rsidRPr="001C6B2D">
        <w:t>forming part of</w:t>
      </w:r>
      <w:r w:rsidRPr="001C6B2D">
        <w:t xml:space="preserve"> the National Action Plan for </w:t>
      </w:r>
      <w:r w:rsidR="001D177C" w:rsidRPr="001C6B2D">
        <w:t xml:space="preserve">the </w:t>
      </w:r>
      <w:r w:rsidR="002732D2" w:rsidRPr="001C6B2D">
        <w:t>World Trade Organi</w:t>
      </w:r>
      <w:r w:rsidR="0009504F" w:rsidRPr="001C6B2D">
        <w:t>z</w:t>
      </w:r>
      <w:r w:rsidR="002732D2" w:rsidRPr="001C6B2D">
        <w:t>ation (</w:t>
      </w:r>
      <w:r w:rsidRPr="001C6B2D">
        <w:t>WTO</w:t>
      </w:r>
      <w:r w:rsidR="002732D2" w:rsidRPr="001C6B2D">
        <w:t>)</w:t>
      </w:r>
      <w:r w:rsidRPr="001C6B2D">
        <w:t xml:space="preserve"> and should provide a more </w:t>
      </w:r>
      <w:r w:rsidR="001D177C" w:rsidRPr="001C6B2D">
        <w:t>detailed</w:t>
      </w:r>
      <w:r w:rsidRPr="001C6B2D">
        <w:t xml:space="preserve"> road map for further integration. Institutional coordination issues in G</w:t>
      </w:r>
      <w:r w:rsidR="00AE651A" w:rsidRPr="001C6B2D">
        <w:t>o</w:t>
      </w:r>
      <w:r w:rsidRPr="001C6B2D">
        <w:t>V remain challenging</w:t>
      </w:r>
      <w:r w:rsidR="009D2DD3" w:rsidRPr="001C6B2D">
        <w:t xml:space="preserve">. </w:t>
      </w:r>
      <w:smartTag w:uri="urn:schemas-microsoft-com:office:smarttags" w:element="place">
        <w:smartTag w:uri="urn:schemas-microsoft-com:office:smarttags" w:element="country-region">
          <w:r w:rsidRPr="001C6B2D">
            <w:t>Vietnam</w:t>
          </w:r>
        </w:smartTag>
      </w:smartTag>
      <w:r w:rsidRPr="001C6B2D">
        <w:t xml:space="preserve"> is progressing important policy reform work on land reform with a revised land law</w:t>
      </w:r>
      <w:r w:rsidR="001D177C" w:rsidRPr="001C6B2D">
        <w:t>, scheduled</w:t>
      </w:r>
      <w:r w:rsidRPr="001C6B2D">
        <w:t xml:space="preserve"> to go to the National Assembly in 2013. </w:t>
      </w:r>
    </w:p>
    <w:p w:rsidR="00D76CD5" w:rsidRPr="001C6B2D" w:rsidRDefault="00D76CD5" w:rsidP="001C6B2D">
      <w:pPr>
        <w:pStyle w:val="BodyText"/>
      </w:pPr>
      <w:r w:rsidRPr="001C6B2D">
        <w:t xml:space="preserve">Our support in </w:t>
      </w:r>
      <w:r w:rsidR="001D177C" w:rsidRPr="001C6B2D">
        <w:t>policy</w:t>
      </w:r>
      <w:r w:rsidRPr="001C6B2D">
        <w:t xml:space="preserve"> in 2010 </w:t>
      </w:r>
      <w:r w:rsidR="001D177C" w:rsidRPr="001C6B2D">
        <w:t>made</w:t>
      </w:r>
      <w:r w:rsidRPr="001C6B2D">
        <w:t xml:space="preserve"> good progress</w:t>
      </w:r>
      <w:r w:rsidR="009D2DD3" w:rsidRPr="001C6B2D">
        <w:t xml:space="preserve">. </w:t>
      </w:r>
      <w:r w:rsidRPr="001C6B2D">
        <w:t xml:space="preserve">Activities under our Beyond WTO Program to tackle issues identified in </w:t>
      </w:r>
      <w:smartTag w:uri="urn:schemas-microsoft-com:office:smarttags" w:element="country-region">
        <w:smartTag w:uri="urn:schemas-microsoft-com:office:smarttags" w:element="place">
          <w:r w:rsidRPr="001C6B2D">
            <w:t>Vietnam</w:t>
          </w:r>
        </w:smartTag>
      </w:smartTag>
      <w:r w:rsidRPr="001C6B2D">
        <w:t xml:space="preserve">’s National Action Plan for WTO </w:t>
      </w:r>
      <w:r w:rsidR="00F4523B" w:rsidRPr="001C6B2D">
        <w:t>were</w:t>
      </w:r>
      <w:r w:rsidRPr="001C6B2D">
        <w:t xml:space="preserve"> completed and achieved influence over high</w:t>
      </w:r>
      <w:r w:rsidR="00F4523B" w:rsidRPr="001C6B2D">
        <w:t>-</w:t>
      </w:r>
      <w:r w:rsidRPr="001C6B2D">
        <w:t>level policy makers.</w:t>
      </w:r>
      <w:r w:rsidR="00F4523B" w:rsidRPr="001C6B2D">
        <w:t xml:space="preserve"> </w:t>
      </w:r>
      <w:r w:rsidRPr="001C6B2D">
        <w:t>For example</w:t>
      </w:r>
      <w:smartTag w:uri="urn:schemas-microsoft-com:office:smarttags" w:element="PersonName">
        <w:r w:rsidRPr="001C6B2D">
          <w:t>,</w:t>
        </w:r>
      </w:smartTag>
      <w:r w:rsidRPr="001C6B2D">
        <w:t xml:space="preserve"> work </w:t>
      </w:r>
      <w:r w:rsidR="00F4523B" w:rsidRPr="001C6B2D">
        <w:t xml:space="preserve">completed </w:t>
      </w:r>
      <w:r w:rsidRPr="001C6B2D">
        <w:t>on competitiveness is helping the Go</w:t>
      </w:r>
      <w:r w:rsidR="00F4523B" w:rsidRPr="001C6B2D">
        <w:t>V</w:t>
      </w:r>
      <w:r w:rsidRPr="001C6B2D">
        <w:t xml:space="preserve"> build its case for overcoming the</w:t>
      </w:r>
      <w:r w:rsidR="00F4523B" w:rsidRPr="001C6B2D">
        <w:t xml:space="preserve"> significant issues resulting from the</w:t>
      </w:r>
      <w:r w:rsidRPr="001C6B2D">
        <w:t xml:space="preserve"> ‘non-market economy’ branding that allows WTO countries to restrict imports from Vietnam</w:t>
      </w:r>
      <w:r w:rsidR="00F4523B" w:rsidRPr="001C6B2D">
        <w:t>, which</w:t>
      </w:r>
      <w:r w:rsidRPr="001C6B2D">
        <w:t xml:space="preserve"> undermin</w:t>
      </w:r>
      <w:r w:rsidR="00F4523B" w:rsidRPr="001C6B2D">
        <w:t>es</w:t>
      </w:r>
      <w:r w:rsidRPr="001C6B2D">
        <w:t xml:space="preserve"> the livelihoods of poor farmers and workers in Vietnam’s export manufacturing sector. An example of the </w:t>
      </w:r>
      <w:r w:rsidR="00F4523B" w:rsidRPr="001C6B2D">
        <w:t xml:space="preserve">impact </w:t>
      </w:r>
      <w:r w:rsidRPr="001C6B2D">
        <w:t xml:space="preserve">of this is </w:t>
      </w:r>
      <w:r w:rsidR="00F4523B" w:rsidRPr="001C6B2D">
        <w:t xml:space="preserve">the </w:t>
      </w:r>
      <w:r w:rsidRPr="001C6B2D">
        <w:t>losses incurred as a result of recent anti-dumping measures</w:t>
      </w:r>
      <w:r w:rsidR="00F4523B" w:rsidRPr="001C6B2D">
        <w:t xml:space="preserve"> taken by major trade ‘partners’</w:t>
      </w:r>
      <w:r w:rsidRPr="001C6B2D">
        <w:t xml:space="preserve"> against Vietnamese bicycle products. This industry’s export revenue </w:t>
      </w:r>
      <w:r w:rsidR="00F4523B" w:rsidRPr="001C6B2D">
        <w:t>fell</w:t>
      </w:r>
      <w:r w:rsidRPr="001C6B2D">
        <w:t xml:space="preserve"> sharply </w:t>
      </w:r>
      <w:r w:rsidR="00F4523B" w:rsidRPr="001C6B2D">
        <w:t xml:space="preserve">after the </w:t>
      </w:r>
      <w:r w:rsidRPr="001C6B2D">
        <w:t>measures</w:t>
      </w:r>
      <w:r w:rsidR="00C42666" w:rsidRPr="001C6B2D">
        <w:t>—</w:t>
      </w:r>
      <w:r w:rsidRPr="001C6B2D">
        <w:t xml:space="preserve">from </w:t>
      </w:r>
      <w:r w:rsidR="009D2DD3" w:rsidRPr="001C6B2D">
        <w:t>more than</w:t>
      </w:r>
      <w:r w:rsidRPr="001C6B2D">
        <w:t xml:space="preserve"> US</w:t>
      </w:r>
      <w:r w:rsidR="00FB3E8E" w:rsidRPr="001C6B2D">
        <w:t>$</w:t>
      </w:r>
      <w:r w:rsidRPr="001C6B2D">
        <w:t>100 million in 2005 to US</w:t>
      </w:r>
      <w:r w:rsidR="00FB3E8E" w:rsidRPr="001C6B2D">
        <w:t>$</w:t>
      </w:r>
      <w:r w:rsidRPr="001C6B2D">
        <w:t>1.4 million in 2009.</w:t>
      </w:r>
    </w:p>
    <w:p w:rsidR="00D76CD5" w:rsidRPr="001C6B2D" w:rsidRDefault="00D76CD5" w:rsidP="001C6B2D">
      <w:pPr>
        <w:pStyle w:val="BodyText"/>
      </w:pPr>
      <w:r w:rsidRPr="001C6B2D">
        <w:t xml:space="preserve">An activity which assessed the impact of </w:t>
      </w:r>
      <w:smartTag w:uri="urn:schemas-microsoft-com:office:smarttags" w:element="country-region">
        <w:r w:rsidRPr="001C6B2D">
          <w:t>Vietnam</w:t>
        </w:r>
      </w:smartTag>
      <w:r w:rsidRPr="001C6B2D">
        <w:t xml:space="preserve">’s </w:t>
      </w:r>
      <w:r w:rsidR="00C42666" w:rsidRPr="001C6B2D">
        <w:t>three</w:t>
      </w:r>
      <w:r w:rsidRPr="001C6B2D">
        <w:t xml:space="preserve"> years as a member of the WTO was submitted to the Prime Minister of Vietnam who then presented it to the Politburo and it has become a key input to planning for </w:t>
      </w:r>
      <w:smartTag w:uri="urn:schemas-microsoft-com:office:smarttags" w:element="country-region">
        <w:smartTag w:uri="urn:schemas-microsoft-com:office:smarttags" w:element="place">
          <w:r w:rsidRPr="001C6B2D">
            <w:t>Vietnam</w:t>
          </w:r>
        </w:smartTag>
      </w:smartTag>
      <w:r w:rsidRPr="001C6B2D">
        <w:t xml:space="preserve">’s ongoing integration into the global economy. </w:t>
      </w:r>
    </w:p>
    <w:p w:rsidR="00D76CD5" w:rsidRPr="001C6B2D" w:rsidRDefault="00D76CD5" w:rsidP="001C6B2D">
      <w:pPr>
        <w:pStyle w:val="BodyText"/>
      </w:pPr>
      <w:r w:rsidRPr="001C6B2D">
        <w:t>The Beyond WTO program has become a conduit of influence for highly respected Vietnamese experts who understand the constraints</w:t>
      </w:r>
      <w:smartTag w:uri="urn:schemas-microsoft-com:office:smarttags" w:element="PersonName">
        <w:r w:rsidRPr="001C6B2D">
          <w:t>,</w:t>
        </w:r>
      </w:smartTag>
      <w:r w:rsidRPr="001C6B2D">
        <w:t xml:space="preserve"> challenges and reform opportunities in </w:t>
      </w:r>
      <w:smartTag w:uri="urn:schemas-microsoft-com:office:smarttags" w:element="place">
        <w:smartTag w:uri="urn:schemas-microsoft-com:office:smarttags" w:element="country-region">
          <w:r w:rsidRPr="001C6B2D">
            <w:t>Vietnam</w:t>
          </w:r>
        </w:smartTag>
      </w:smartTag>
      <w:r w:rsidRPr="001C6B2D">
        <w:t>.</w:t>
      </w:r>
      <w:r w:rsidR="00D178A0" w:rsidRPr="001C6B2D">
        <w:t xml:space="preserve"> </w:t>
      </w:r>
      <w:r w:rsidRPr="001C6B2D">
        <w:t>However</w:t>
      </w:r>
      <w:smartTag w:uri="urn:schemas-microsoft-com:office:smarttags" w:element="PersonName">
        <w:r w:rsidRPr="001C6B2D">
          <w:t>,</w:t>
        </w:r>
      </w:smartTag>
      <w:r w:rsidRPr="001C6B2D">
        <w:t xml:space="preserve"> the institutional structure of </w:t>
      </w:r>
      <w:r w:rsidR="002732D2" w:rsidRPr="001C6B2D">
        <w:t>Beyond WTO (</w:t>
      </w:r>
      <w:r w:rsidRPr="001C6B2D">
        <w:t>BWTO</w:t>
      </w:r>
      <w:r w:rsidR="002732D2" w:rsidRPr="001C6B2D">
        <w:t>)</w:t>
      </w:r>
      <w:r w:rsidRPr="001C6B2D">
        <w:t xml:space="preserve"> has become unwieldy creating log-jams in decision</w:t>
      </w:r>
      <w:r w:rsidR="001326DC" w:rsidRPr="001C6B2D">
        <w:t xml:space="preserve"> </w:t>
      </w:r>
      <w:r w:rsidRPr="001C6B2D">
        <w:t>making</w:t>
      </w:r>
      <w:r w:rsidR="009D2DD3" w:rsidRPr="001C6B2D">
        <w:t xml:space="preserve">. </w:t>
      </w:r>
      <w:r w:rsidRPr="001C6B2D">
        <w:t xml:space="preserve">In late 2010 we commissioned an institutional review </w:t>
      </w:r>
      <w:r w:rsidR="001326DC" w:rsidRPr="001C6B2D">
        <w:t>of</w:t>
      </w:r>
      <w:r w:rsidRPr="001C6B2D">
        <w:t xml:space="preserve"> these issues</w:t>
      </w:r>
      <w:r w:rsidR="001326DC" w:rsidRPr="001C6B2D">
        <w:t>, which recommended</w:t>
      </w:r>
      <w:r w:rsidRPr="001C6B2D">
        <w:t xml:space="preserve"> how to move forward</w:t>
      </w:r>
      <w:r w:rsidR="009D2DD3" w:rsidRPr="001C6B2D">
        <w:t xml:space="preserve">. </w:t>
      </w:r>
      <w:r w:rsidRPr="001C6B2D">
        <w:t xml:space="preserve">A key task for the </w:t>
      </w:r>
      <w:r w:rsidR="001326DC" w:rsidRPr="001C6B2D">
        <w:t xml:space="preserve">2011 </w:t>
      </w:r>
      <w:r w:rsidRPr="001C6B2D">
        <w:t>reporting period will be</w:t>
      </w:r>
      <w:r w:rsidR="001326DC" w:rsidRPr="001C6B2D">
        <w:t xml:space="preserve"> how recommendations were</w:t>
      </w:r>
      <w:r w:rsidRPr="001C6B2D">
        <w:t xml:space="preserve"> implement</w:t>
      </w:r>
      <w:r w:rsidR="001326DC" w:rsidRPr="001C6B2D">
        <w:t>ed</w:t>
      </w:r>
      <w:r w:rsidRPr="001C6B2D">
        <w:t xml:space="preserve"> to improve </w:t>
      </w:r>
      <w:r w:rsidR="001326DC" w:rsidRPr="001C6B2D">
        <w:t xml:space="preserve">program </w:t>
      </w:r>
      <w:r w:rsidRPr="001C6B2D">
        <w:t xml:space="preserve">efficiency. </w:t>
      </w:r>
    </w:p>
    <w:p w:rsidR="000409F7" w:rsidRPr="00CC7E61" w:rsidRDefault="000409F7" w:rsidP="00BA1E7B">
      <w:pPr>
        <w:pStyle w:val="H2A"/>
      </w:pPr>
      <w:bookmarkStart w:id="13" w:name="_Toc361580582"/>
      <w:r w:rsidRPr="00CC7E61">
        <w:t>Goal</w:t>
      </w:r>
      <w:r>
        <w:t xml:space="preserve"> 3</w:t>
      </w:r>
      <w:r w:rsidRPr="00CC7E61">
        <w:t>: Reduce incidence of water borne diseases</w:t>
      </w:r>
      <w:bookmarkEnd w:id="13"/>
      <w:r w:rsidRPr="00CC7E61">
        <w:t xml:space="preserve"> </w:t>
      </w:r>
    </w:p>
    <w:p w:rsidR="00D76CD5" w:rsidRPr="00C649FB" w:rsidRDefault="00D76CD5" w:rsidP="000F787A">
      <w:pPr>
        <w:pStyle w:val="H2A"/>
        <w:spacing w:before="120"/>
      </w:pPr>
      <w:bookmarkStart w:id="14" w:name="_Toc361580583"/>
      <w:r w:rsidRPr="00C649FB">
        <w:t>Objective 3:  Increase rural access to clean water and sanitation</w:t>
      </w:r>
      <w:bookmarkEnd w:id="14"/>
    </w:p>
    <w:p w:rsidR="00D76CD5" w:rsidRPr="00C649FB" w:rsidRDefault="00D76CD5" w:rsidP="00C649FB">
      <w:pPr>
        <w:pStyle w:val="BodyText"/>
      </w:pPr>
      <w:r w:rsidRPr="00C649FB">
        <w:t>Water</w:t>
      </w:r>
      <w:r w:rsidR="00CB7B7E" w:rsidRPr="00C649FB">
        <w:t>-</w:t>
      </w:r>
      <w:r w:rsidRPr="00C649FB">
        <w:t xml:space="preserve">borne diseases resulting from polluted water and insufficient sanitation conditions continue to have a major economic and health impact on rural populations in </w:t>
      </w:r>
      <w:smartTag w:uri="urn:schemas-microsoft-com:office:smarttags" w:element="place">
        <w:smartTag w:uri="urn:schemas-microsoft-com:office:smarttags" w:element="country-region">
          <w:r w:rsidRPr="00C649FB">
            <w:t>Vietnam</w:t>
          </w:r>
        </w:smartTag>
      </w:smartTag>
      <w:r w:rsidR="009D2DD3" w:rsidRPr="00C649FB">
        <w:t xml:space="preserve">. </w:t>
      </w:r>
      <w:r w:rsidR="00CB7B7E" w:rsidRPr="00C649FB">
        <w:t>T</w:t>
      </w:r>
      <w:r w:rsidRPr="00C649FB">
        <w:t>he Ministry of Health</w:t>
      </w:r>
      <w:r w:rsidR="00CB7B7E" w:rsidRPr="00C649FB">
        <w:t xml:space="preserve"> concludes</w:t>
      </w:r>
      <w:r w:rsidRPr="00C649FB">
        <w:t xml:space="preserve"> that the major contributing factor to the extent of water</w:t>
      </w:r>
      <w:r w:rsidR="00CB7B7E" w:rsidRPr="00C649FB">
        <w:t>-</w:t>
      </w:r>
      <w:r w:rsidRPr="00C649FB">
        <w:t>borne diseases is lack of access to clean water and sanitation.</w:t>
      </w:r>
    </w:p>
    <w:p w:rsidR="00D76CD5" w:rsidRPr="00C649FB" w:rsidRDefault="00D76CD5" w:rsidP="001C6B2D">
      <w:pPr>
        <w:pStyle w:val="BodyText"/>
      </w:pPr>
      <w:r w:rsidRPr="00C649FB">
        <w:t>The GoV</w:t>
      </w:r>
      <w:r w:rsidR="00CB7B7E" w:rsidRPr="00C649FB">
        <w:t>,</w:t>
      </w:r>
      <w:r w:rsidRPr="00C649FB">
        <w:t xml:space="preserve"> with donor support</w:t>
      </w:r>
      <w:r w:rsidR="00CB7B7E" w:rsidRPr="00C649FB">
        <w:t>,</w:t>
      </w:r>
      <w:r w:rsidRPr="00C649FB">
        <w:t xml:space="preserve"> has made significant progress in improving access figures over the last five years</w:t>
      </w:r>
      <w:r w:rsidR="009D2DD3" w:rsidRPr="00C649FB">
        <w:t xml:space="preserve">. </w:t>
      </w:r>
      <w:r w:rsidRPr="00C649FB">
        <w:t>In 2010</w:t>
      </w:r>
      <w:smartTag w:uri="urn:schemas-microsoft-com:office:smarttags" w:element="PersonName">
        <w:r w:rsidRPr="00C649FB">
          <w:t>,</w:t>
        </w:r>
      </w:smartTag>
      <w:r w:rsidRPr="00C649FB">
        <w:t xml:space="preserve"> 75</w:t>
      </w:r>
      <w:r w:rsidR="00FC3684" w:rsidRPr="00C649FB">
        <w:t xml:space="preserve"> per cent</w:t>
      </w:r>
      <w:r w:rsidRPr="00C649FB">
        <w:t xml:space="preserve"> of the rural population ha</w:t>
      </w:r>
      <w:r w:rsidR="00CB7B7E" w:rsidRPr="00C649FB">
        <w:t>d</w:t>
      </w:r>
      <w:r w:rsidRPr="00C649FB">
        <w:t xml:space="preserve"> access to ‘hygienic’ water and </w:t>
      </w:r>
      <w:r w:rsidRPr="00C649FB">
        <w:lastRenderedPageBreak/>
        <w:t>52</w:t>
      </w:r>
      <w:r w:rsidR="00CB7B7E" w:rsidRPr="00C649FB">
        <w:t> </w:t>
      </w:r>
      <w:r w:rsidR="00FC3684" w:rsidRPr="00C649FB">
        <w:t>per cent</w:t>
      </w:r>
      <w:r w:rsidRPr="00C649FB">
        <w:t xml:space="preserve"> of rural households access to hygienic latrines</w:t>
      </w:r>
      <w:r w:rsidR="00C14FEE">
        <w:t xml:space="preserve">. </w:t>
      </w:r>
      <w:r w:rsidRPr="00C649FB">
        <w:t>The MDG target on access to clean water is likely to be achieved in 2015</w:t>
      </w:r>
      <w:r w:rsidR="009D2DD3" w:rsidRPr="00C649FB">
        <w:t xml:space="preserve">. </w:t>
      </w:r>
      <w:r w:rsidRPr="00C649FB">
        <w:t>However</w:t>
      </w:r>
      <w:smartTag w:uri="urn:schemas-microsoft-com:office:smarttags" w:element="PersonName">
        <w:r w:rsidRPr="00C649FB">
          <w:t>,</w:t>
        </w:r>
      </w:smartTag>
      <w:r w:rsidRPr="00C649FB">
        <w:t xml:space="preserve"> the MDG target on access to sanitation is more problematic</w:t>
      </w:r>
      <w:r w:rsidR="009D2DD3" w:rsidRPr="00C649FB">
        <w:t xml:space="preserve">. </w:t>
      </w:r>
      <w:r w:rsidR="00CB7B7E" w:rsidRPr="00C649FB">
        <w:t>K</w:t>
      </w:r>
      <w:r w:rsidRPr="00C649FB">
        <w:t>ey constraints are behavioural change and affordability</w:t>
      </w:r>
      <w:r w:rsidR="009D2DD3" w:rsidRPr="00C649FB">
        <w:t xml:space="preserve">. </w:t>
      </w:r>
      <w:r w:rsidRPr="00C649FB">
        <w:t xml:space="preserve">The next phase of </w:t>
      </w:r>
      <w:r w:rsidR="00CB7B7E" w:rsidRPr="00C649FB">
        <w:t xml:space="preserve">the </w:t>
      </w:r>
      <w:r w:rsidRPr="00C649FB">
        <w:t xml:space="preserve">GoV’s </w:t>
      </w:r>
      <w:r w:rsidR="002732D2" w:rsidRPr="00C649FB">
        <w:t>N</w:t>
      </w:r>
      <w:r w:rsidRPr="00C649FB">
        <w:t xml:space="preserve">ational </w:t>
      </w:r>
      <w:r w:rsidR="002732D2" w:rsidRPr="00C649FB">
        <w:t>T</w:t>
      </w:r>
      <w:r w:rsidRPr="00C649FB">
        <w:t xml:space="preserve">argeted </w:t>
      </w:r>
      <w:r w:rsidR="002732D2" w:rsidRPr="00C649FB">
        <w:t>P</w:t>
      </w:r>
      <w:r w:rsidRPr="00C649FB">
        <w:t>rogram of assistance to this sector (NTP phase III)</w:t>
      </w:r>
      <w:r w:rsidR="001B7425" w:rsidRPr="00C649FB">
        <w:t>—drafted during the year—</w:t>
      </w:r>
      <w:r w:rsidRPr="00C649FB">
        <w:t>will strengthen focus on sanitation.</w:t>
      </w:r>
    </w:p>
    <w:p w:rsidR="00D76CD5" w:rsidRPr="00C649FB" w:rsidRDefault="00D76CD5" w:rsidP="00C649FB">
      <w:pPr>
        <w:pStyle w:val="BodyText"/>
      </w:pPr>
      <w:r w:rsidRPr="00C649FB">
        <w:t>The second phase of the GoV</w:t>
      </w:r>
      <w:r w:rsidR="00CB7B7E" w:rsidRPr="00C649FB">
        <w:t>’s</w:t>
      </w:r>
      <w:r w:rsidRPr="00C649FB">
        <w:t xml:space="preserve"> assistance to the sector (W</w:t>
      </w:r>
      <w:r w:rsidR="00CB7B7E" w:rsidRPr="00C649FB">
        <w:t>ater and Sanitation</w:t>
      </w:r>
      <w:r w:rsidRPr="00C649FB">
        <w:t xml:space="preserve"> NTP II 2006</w:t>
      </w:r>
      <w:r w:rsidR="00FB3E8E" w:rsidRPr="00C649FB">
        <w:t>–</w:t>
      </w:r>
      <w:r w:rsidRPr="00C649FB">
        <w:t>10) has been the main driving force behind much progress made</w:t>
      </w:r>
      <w:r w:rsidR="009D2DD3" w:rsidRPr="00C649FB">
        <w:t xml:space="preserve">. </w:t>
      </w:r>
      <w:r w:rsidRPr="00C649FB">
        <w:t>Under NTP II</w:t>
      </w:r>
      <w:smartTag w:uri="urn:schemas-microsoft-com:office:smarttags" w:element="PersonName">
        <w:r w:rsidRPr="00C649FB">
          <w:t>,</w:t>
        </w:r>
      </w:smartTag>
      <w:r w:rsidRPr="00C649FB">
        <w:t xml:space="preserve"> Australia (with Denmark</w:t>
      </w:r>
      <w:smartTag w:uri="urn:schemas-microsoft-com:office:smarttags" w:element="PersonName">
        <w:r w:rsidRPr="00C649FB">
          <w:t>,</w:t>
        </w:r>
      </w:smartTag>
      <w:r w:rsidRPr="00C649FB">
        <w:t xml:space="preserve"> the Netherlands and the U</w:t>
      </w:r>
      <w:r w:rsidR="00351B92" w:rsidRPr="00C649FB">
        <w:t xml:space="preserve">nited </w:t>
      </w:r>
      <w:r w:rsidRPr="00C649FB">
        <w:t>K</w:t>
      </w:r>
      <w:r w:rsidR="00351B92" w:rsidRPr="00C649FB">
        <w:t>ingdom</w:t>
      </w:r>
      <w:r w:rsidRPr="00C649FB">
        <w:t>) provided targeted budget support</w:t>
      </w:r>
      <w:smartTag w:uri="urn:schemas-microsoft-com:office:smarttags" w:element="PersonName">
        <w:r w:rsidRPr="00C649FB">
          <w:t>,</w:t>
        </w:r>
      </w:smartTag>
      <w:r w:rsidRPr="00C649FB">
        <w:t xml:space="preserve"> technical assistance and policy engagement (total five</w:t>
      </w:r>
      <w:r w:rsidR="00CB7B7E" w:rsidRPr="00C649FB">
        <w:t>-</w:t>
      </w:r>
      <w:r w:rsidRPr="00C649FB">
        <w:t>year additional donor budget is about US</w:t>
      </w:r>
      <w:r w:rsidR="00FB3E8E" w:rsidRPr="00C649FB">
        <w:t>$</w:t>
      </w:r>
      <w:r w:rsidRPr="00C649FB">
        <w:t>140 million</w:t>
      </w:r>
      <w:r w:rsidR="00CB7B7E" w:rsidRPr="00C649FB">
        <w:t xml:space="preserve"> of which</w:t>
      </w:r>
      <w:r w:rsidRPr="00C649FB">
        <w:t xml:space="preserve"> Australia has provided $34 million</w:t>
      </w:r>
      <w:r w:rsidR="00CB7B7E" w:rsidRPr="00C649FB">
        <w:t xml:space="preserve"> to date)</w:t>
      </w:r>
      <w:r w:rsidRPr="00C649FB">
        <w:t>.</w:t>
      </w:r>
    </w:p>
    <w:p w:rsidR="00D76CD5" w:rsidRPr="00C649FB" w:rsidRDefault="00D76CD5" w:rsidP="00C649FB">
      <w:pPr>
        <w:pStyle w:val="BodyText"/>
      </w:pPr>
      <w:r w:rsidRPr="00C649FB">
        <w:t>Under the program in 2010</w:t>
      </w:r>
      <w:smartTag w:uri="urn:schemas-microsoft-com:office:smarttags" w:element="PersonName">
        <w:r w:rsidRPr="00C649FB">
          <w:t>,</w:t>
        </w:r>
      </w:smartTag>
      <w:r w:rsidRPr="00C649FB">
        <w:t xml:space="preserve"> an additional 2.5 million people (an increase of 4 per cent </w:t>
      </w:r>
      <w:r w:rsidR="00CB7B7E" w:rsidRPr="00C649FB">
        <w:t>from</w:t>
      </w:r>
      <w:r w:rsidRPr="00C649FB">
        <w:t xml:space="preserve"> 2009) </w:t>
      </w:r>
      <w:r w:rsidR="00CB7B7E" w:rsidRPr="00C649FB">
        <w:t xml:space="preserve">had </w:t>
      </w:r>
      <w:r w:rsidRPr="00C649FB">
        <w:t>access to clean water</w:t>
      </w:r>
      <w:smartTag w:uri="urn:schemas-microsoft-com:office:smarttags" w:element="PersonName">
        <w:r w:rsidRPr="00C649FB">
          <w:t>,</w:t>
        </w:r>
      </w:smartTag>
      <w:r w:rsidRPr="00C649FB">
        <w:t xml:space="preserve"> and 756</w:t>
      </w:r>
      <w:r w:rsidR="00FB3E8E" w:rsidRPr="00C649FB">
        <w:t> </w:t>
      </w:r>
      <w:r w:rsidRPr="00C649FB">
        <w:t>000 households</w:t>
      </w:r>
      <w:r w:rsidR="00CB7B7E" w:rsidRPr="00C649FB">
        <w:t xml:space="preserve"> access </w:t>
      </w:r>
      <w:r w:rsidRPr="00C649FB">
        <w:t xml:space="preserve">to latrines (an increase of 6 per cent </w:t>
      </w:r>
      <w:r w:rsidR="00CB7B7E" w:rsidRPr="00C649FB">
        <w:t>from</w:t>
      </w:r>
      <w:r w:rsidRPr="00C649FB">
        <w:t xml:space="preserve"> 2009)</w:t>
      </w:r>
      <w:r w:rsidR="009D2DD3" w:rsidRPr="00C649FB">
        <w:t xml:space="preserve">. </w:t>
      </w:r>
      <w:r w:rsidR="00CB7B7E" w:rsidRPr="00C649FB">
        <w:t>I</w:t>
      </w:r>
      <w:r w:rsidRPr="00C649FB">
        <w:t>n 2010</w:t>
      </w:r>
      <w:smartTag w:uri="urn:schemas-microsoft-com:office:smarttags" w:element="PersonName">
        <w:r w:rsidRPr="00C649FB">
          <w:t>,</w:t>
        </w:r>
      </w:smartTag>
      <w:r w:rsidRPr="00C649FB">
        <w:t xml:space="preserve"> 5701 schools</w:t>
      </w:r>
      <w:smartTag w:uri="urn:schemas-microsoft-com:office:smarttags" w:element="PersonName">
        <w:r w:rsidRPr="00C649FB">
          <w:t>,</w:t>
        </w:r>
      </w:smartTag>
      <w:r w:rsidRPr="00C649FB">
        <w:t xml:space="preserve"> 1676 clinics</w:t>
      </w:r>
      <w:smartTag w:uri="urn:schemas-microsoft-com:office:smarttags" w:element="PersonName">
        <w:r w:rsidRPr="00C649FB">
          <w:t>,</w:t>
        </w:r>
      </w:smartTag>
      <w:r w:rsidRPr="00C649FB">
        <w:t xml:space="preserve"> 1961 commune centres and 785 rural market places were equipped with water supply and sanitation facilities</w:t>
      </w:r>
      <w:r w:rsidR="009D2DD3" w:rsidRPr="00C649FB">
        <w:t xml:space="preserve">. </w:t>
      </w:r>
      <w:r w:rsidRPr="00C649FB">
        <w:t xml:space="preserve">This has </w:t>
      </w:r>
      <w:r w:rsidR="00CB7B7E" w:rsidRPr="00C649FB">
        <w:t>increased percentages with access to these facilities to</w:t>
      </w:r>
      <w:r w:rsidRPr="00C649FB">
        <w:t xml:space="preserve"> 81 per cent of schools</w:t>
      </w:r>
      <w:smartTag w:uri="urn:schemas-microsoft-com:office:smarttags" w:element="PersonName">
        <w:r w:rsidRPr="00C649FB">
          <w:t>,</w:t>
        </w:r>
      </w:smartTag>
      <w:r w:rsidRPr="00C649FB">
        <w:t xml:space="preserve"> 80 per cent of clinics</w:t>
      </w:r>
      <w:smartTag w:uri="urn:schemas-microsoft-com:office:smarttags" w:element="PersonName">
        <w:r w:rsidRPr="00C649FB">
          <w:t>,</w:t>
        </w:r>
      </w:smartTag>
      <w:r w:rsidRPr="00C649FB">
        <w:t xml:space="preserve"> 70 per cent of commune</w:t>
      </w:r>
      <w:r w:rsidR="00CB7B7E" w:rsidRPr="00C649FB">
        <w:t>-</w:t>
      </w:r>
      <w:r w:rsidRPr="00C649FB">
        <w:t>based places and 47 per cent of rural market places.</w:t>
      </w:r>
    </w:p>
    <w:p w:rsidR="00A15964" w:rsidRDefault="00D76CD5" w:rsidP="000B26DE">
      <w:pPr>
        <w:pStyle w:val="BodyText"/>
      </w:pPr>
      <w:r w:rsidRPr="00C649FB">
        <w:t>In 2010 important reforms by</w:t>
      </w:r>
      <w:r w:rsidR="00CB7B7E" w:rsidRPr="00C649FB">
        <w:t xml:space="preserve"> the</w:t>
      </w:r>
      <w:r w:rsidRPr="00C649FB">
        <w:t xml:space="preserve"> GoV</w:t>
      </w:r>
      <w:smartTag w:uri="urn:schemas-microsoft-com:office:smarttags" w:element="PersonName">
        <w:r w:rsidRPr="00C649FB">
          <w:t>,</w:t>
        </w:r>
      </w:smartTag>
      <w:r w:rsidRPr="00C649FB">
        <w:t xml:space="preserve"> supported by technical assistance from donors</w:t>
      </w:r>
      <w:smartTag w:uri="urn:schemas-microsoft-com:office:smarttags" w:element="PersonName">
        <w:r w:rsidRPr="00C649FB">
          <w:t>,</w:t>
        </w:r>
      </w:smartTag>
      <w:r w:rsidRPr="00C649FB">
        <w:t xml:space="preserve"> were undertaken</w:t>
      </w:r>
      <w:r w:rsidR="009D2DD3" w:rsidRPr="00C649FB">
        <w:t xml:space="preserve">. </w:t>
      </w:r>
      <w:r w:rsidRPr="00C649FB">
        <w:t>For example</w:t>
      </w:r>
      <w:smartTag w:uri="urn:schemas-microsoft-com:office:smarttags" w:element="PersonName">
        <w:r w:rsidRPr="00C649FB">
          <w:t>,</w:t>
        </w:r>
      </w:smartTag>
      <w:r w:rsidRPr="00C649FB">
        <w:t xml:space="preserve"> in October 2010</w:t>
      </w:r>
      <w:smartTag w:uri="urn:schemas-microsoft-com:office:smarttags" w:element="PersonName">
        <w:r w:rsidRPr="00C649FB">
          <w:t>,</w:t>
        </w:r>
      </w:smartTag>
      <w:r w:rsidRPr="00C649FB">
        <w:t xml:space="preserve"> a Master Plan for Water Quality Management was launched with provinces now preparing implementation plans. A good example of Australian support is provision of a water quality testing laboratory to Lai</w:t>
      </w:r>
      <w:r w:rsidR="00CB7B7E" w:rsidRPr="00C649FB">
        <w:t> </w:t>
      </w:r>
      <w:r w:rsidRPr="00C649FB">
        <w:t xml:space="preserve">Chau province and </w:t>
      </w:r>
      <w:smartTag w:uri="urn:schemas-microsoft-com:office:smarttags" w:element="place">
        <w:smartTag w:uri="urn:schemas-microsoft-com:office:smarttags" w:element="country-region">
          <w:r w:rsidRPr="00C649FB">
            <w:t>Australia</w:t>
          </w:r>
        </w:smartTag>
      </w:smartTag>
      <w:r w:rsidRPr="00C649FB">
        <w:t xml:space="preserve"> is considering similar support to Soc Trang and Ca Mau provinces.</w:t>
      </w:r>
    </w:p>
    <w:p w:rsidR="00D76CD5" w:rsidRPr="00C649FB" w:rsidRDefault="00D76CD5" w:rsidP="000B26DE">
      <w:pPr>
        <w:pStyle w:val="BodyText"/>
        <w:spacing w:before="360"/>
      </w:pPr>
      <w:r w:rsidRPr="00C649FB">
        <w:t xml:space="preserve">The water tariff circular </w:t>
      </w:r>
      <w:r w:rsidR="00CB7B7E" w:rsidRPr="00C649FB">
        <w:t xml:space="preserve">the GoV </w:t>
      </w:r>
      <w:r w:rsidRPr="00C649FB">
        <w:t>issued in 2008 has been enforced in all provinces</w:t>
      </w:r>
      <w:r w:rsidR="00D178A0" w:rsidRPr="00C649FB">
        <w:t>,</w:t>
      </w:r>
      <w:r w:rsidRPr="00C649FB">
        <w:t xml:space="preserve"> which</w:t>
      </w:r>
      <w:r w:rsidR="00CB7B7E" w:rsidRPr="00C649FB">
        <w:t xml:space="preserve"> means revenue is now being</w:t>
      </w:r>
      <w:r w:rsidRPr="00C649FB">
        <w:t xml:space="preserve"> collect</w:t>
      </w:r>
      <w:r w:rsidR="00CB7B7E" w:rsidRPr="00C649FB">
        <w:t>ed</w:t>
      </w:r>
      <w:r w:rsidRPr="00C649FB">
        <w:t xml:space="preserve"> for operation and maintenance. The 2010 Joint Donor</w:t>
      </w:r>
      <w:r w:rsidR="00CB7B7E" w:rsidRPr="00C649FB">
        <w:t xml:space="preserve"> – </w:t>
      </w:r>
      <w:r w:rsidRPr="00C649FB">
        <w:t xml:space="preserve">GoV Annual Review confirmed that </w:t>
      </w:r>
      <w:r w:rsidR="002732D2" w:rsidRPr="00C649FB">
        <w:t>operation and maintenance</w:t>
      </w:r>
      <w:r w:rsidRPr="00C649FB">
        <w:t xml:space="preserve"> activities </w:t>
      </w:r>
      <w:r w:rsidR="00CB7B7E" w:rsidRPr="00C649FB">
        <w:t>are</w:t>
      </w:r>
      <w:r w:rsidRPr="00C649FB">
        <w:t xml:space="preserve"> well undertaken in visited provinces</w:t>
      </w:r>
      <w:r w:rsidR="001326DC" w:rsidRPr="00C649FB">
        <w:t>,</w:t>
      </w:r>
      <w:r w:rsidRPr="00C649FB">
        <w:t xml:space="preserve"> which </w:t>
      </w:r>
      <w:r w:rsidR="00CB7B7E" w:rsidRPr="00C649FB">
        <w:t xml:space="preserve">continues to </w:t>
      </w:r>
      <w:r w:rsidRPr="00C649FB">
        <w:t>sustain constructed water and sanitation schemes.</w:t>
      </w:r>
    </w:p>
    <w:p w:rsidR="00D76CD5" w:rsidRPr="00C649FB" w:rsidRDefault="00D76CD5" w:rsidP="00C649FB">
      <w:pPr>
        <w:pStyle w:val="BodyText"/>
      </w:pPr>
      <w:r w:rsidRPr="00C649FB">
        <w:t xml:space="preserve">A new </w:t>
      </w:r>
      <w:r w:rsidR="00CD481B" w:rsidRPr="00C649FB">
        <w:t>monitoring and evaluation (</w:t>
      </w:r>
      <w:r w:rsidRPr="00C649FB">
        <w:t>M&amp;E</w:t>
      </w:r>
      <w:r w:rsidR="00CD481B" w:rsidRPr="00C649FB">
        <w:t>)</w:t>
      </w:r>
      <w:r w:rsidRPr="00C649FB">
        <w:t xml:space="preserve"> framework for </w:t>
      </w:r>
      <w:r w:rsidR="00CD481B" w:rsidRPr="00C649FB">
        <w:t>Rural Water Supply and Sanitation Project (</w:t>
      </w:r>
      <w:r w:rsidRPr="00C649FB">
        <w:t>RWSS</w:t>
      </w:r>
      <w:r w:rsidR="00CD481B" w:rsidRPr="00C649FB">
        <w:t>)</w:t>
      </w:r>
      <w:r w:rsidRPr="00C649FB">
        <w:t xml:space="preserve"> was rolled out in all province</w:t>
      </w:r>
      <w:r w:rsidR="00C649FB" w:rsidRPr="00C649FB">
        <w:t>s</w:t>
      </w:r>
      <w:r w:rsidR="000409F7">
        <w:rPr>
          <w:rStyle w:val="FootnoteReference"/>
        </w:rPr>
        <w:footnoteReference w:id="2"/>
      </w:r>
      <w:r w:rsidR="00C649FB">
        <w:t xml:space="preserve"> </w:t>
      </w:r>
      <w:r w:rsidRPr="00C649FB">
        <w:t>with support from donors (AusAID</w:t>
      </w:r>
      <w:smartTag w:uri="urn:schemas-microsoft-com:office:smarttags" w:element="PersonName">
        <w:r w:rsidRPr="00C649FB">
          <w:t>,</w:t>
        </w:r>
      </w:smartTag>
      <w:r w:rsidRPr="00C649FB">
        <w:t xml:space="preserve"> </w:t>
      </w:r>
      <w:r w:rsidR="00CD481B" w:rsidRPr="00C649FB">
        <w:t>Danish International Development Assistance</w:t>
      </w:r>
      <w:r w:rsidRPr="00C649FB">
        <w:t xml:space="preserve">, </w:t>
      </w:r>
      <w:r w:rsidR="00CD481B" w:rsidRPr="00C649FB">
        <w:t>United Nations Children's Fund</w:t>
      </w:r>
      <w:r w:rsidRPr="00C649FB">
        <w:t>)</w:t>
      </w:r>
      <w:r w:rsidR="009D2DD3" w:rsidRPr="00C649FB">
        <w:t xml:space="preserve">. </w:t>
      </w:r>
      <w:r w:rsidRPr="00C649FB">
        <w:t>Data collection is on</w:t>
      </w:r>
      <w:r w:rsidRPr="001C6B2D">
        <w:t xml:space="preserve"> </w:t>
      </w:r>
      <w:r w:rsidRPr="00C649FB">
        <w:t>track and will be consolidated before October 2011. The results will be used to update the statistics on water supply and sanitation coverage and provide a baseline and revised targets for the next phase of GoV-donor support.</w:t>
      </w:r>
    </w:p>
    <w:p w:rsidR="00D76CD5" w:rsidRPr="00C649FB" w:rsidRDefault="00CB7B7E" w:rsidP="00C649FB">
      <w:pPr>
        <w:pStyle w:val="BodyText"/>
      </w:pPr>
      <w:r w:rsidRPr="00C649FB">
        <w:t>T</w:t>
      </w:r>
      <w:r w:rsidR="00D76CD5" w:rsidRPr="00C649FB">
        <w:t>raining courses on planning</w:t>
      </w:r>
      <w:smartTag w:uri="urn:schemas-microsoft-com:office:smarttags" w:element="PersonName">
        <w:r w:rsidR="00D76CD5" w:rsidRPr="00C649FB">
          <w:t>,</w:t>
        </w:r>
      </w:smartTag>
      <w:r w:rsidR="00D76CD5" w:rsidRPr="00C649FB">
        <w:t xml:space="preserve"> prioriti</w:t>
      </w:r>
      <w:r w:rsidRPr="00C649FB">
        <w:t>s</w:t>
      </w:r>
      <w:r w:rsidR="00D76CD5" w:rsidRPr="00C649FB">
        <w:t>ation</w:t>
      </w:r>
      <w:smartTag w:uri="urn:schemas-microsoft-com:office:smarttags" w:element="PersonName">
        <w:r w:rsidR="00D76CD5" w:rsidRPr="00C649FB">
          <w:t>,</w:t>
        </w:r>
      </w:smartTag>
      <w:r w:rsidR="00D76CD5" w:rsidRPr="00C649FB">
        <w:t xml:space="preserve"> budgeting and financial management </w:t>
      </w:r>
      <w:r w:rsidRPr="00C649FB">
        <w:t>were</w:t>
      </w:r>
      <w:r w:rsidR="00D76CD5" w:rsidRPr="00C649FB">
        <w:t xml:space="preserve"> delivered to all provinces by </w:t>
      </w:r>
      <w:r w:rsidR="00CD481B" w:rsidRPr="00C649FB">
        <w:t>the Ministry of Planning and Investment</w:t>
      </w:r>
      <w:r w:rsidR="00D76CD5" w:rsidRPr="00C649FB">
        <w:t xml:space="preserve">, </w:t>
      </w:r>
      <w:r w:rsidR="00CD481B" w:rsidRPr="00C649FB">
        <w:t>Ministry of Finance</w:t>
      </w:r>
      <w:r w:rsidR="00D76CD5" w:rsidRPr="00C649FB">
        <w:t xml:space="preserve">, </w:t>
      </w:r>
      <w:r w:rsidR="00CD481B" w:rsidRPr="00C649FB">
        <w:t xml:space="preserve">Ministry of Agriculture and Rural Development </w:t>
      </w:r>
      <w:r w:rsidR="00D76CD5" w:rsidRPr="00C649FB">
        <w:t>and State Audit of Vietnam</w:t>
      </w:r>
      <w:r w:rsidRPr="00C649FB">
        <w:t>,</w:t>
      </w:r>
      <w:r w:rsidR="00D76CD5" w:rsidRPr="00C649FB">
        <w:t xml:space="preserve"> with Australian assistance</w:t>
      </w:r>
      <w:r w:rsidRPr="00C649FB">
        <w:t>,</w:t>
      </w:r>
      <w:r w:rsidR="00D76CD5" w:rsidRPr="00C649FB">
        <w:t xml:space="preserve"> to enhance the capacity of implementing agencies at all levels</w:t>
      </w:r>
      <w:r w:rsidR="009D2DD3" w:rsidRPr="00C649FB">
        <w:t xml:space="preserve">. </w:t>
      </w:r>
    </w:p>
    <w:p w:rsidR="00D76CD5" w:rsidRPr="00C649FB" w:rsidRDefault="00D76CD5" w:rsidP="00C649FB">
      <w:pPr>
        <w:pStyle w:val="BodyText"/>
      </w:pPr>
      <w:r w:rsidRPr="00C649FB">
        <w:t xml:space="preserve">In 2010 the design of a new phase of NTP3 </w:t>
      </w:r>
      <w:r w:rsidR="001B7425" w:rsidRPr="00C649FB">
        <w:t>(</w:t>
      </w:r>
      <w:r w:rsidRPr="00C649FB">
        <w:t>2012</w:t>
      </w:r>
      <w:r w:rsidR="00FB3E8E" w:rsidRPr="00C649FB">
        <w:t>–</w:t>
      </w:r>
      <w:r w:rsidRPr="00C649FB">
        <w:t>15</w:t>
      </w:r>
      <w:r w:rsidR="001B7425" w:rsidRPr="00C649FB">
        <w:t>)</w:t>
      </w:r>
      <w:r w:rsidRPr="00C649FB">
        <w:t xml:space="preserve"> was </w:t>
      </w:r>
      <w:r w:rsidR="001B7425" w:rsidRPr="00C649FB">
        <w:t>drafted by</w:t>
      </w:r>
      <w:r w:rsidRPr="00C649FB">
        <w:t xml:space="preserve"> partners</w:t>
      </w:r>
      <w:smartTag w:uri="urn:schemas-microsoft-com:office:smarttags" w:element="PersonName">
        <w:r w:rsidRPr="00C649FB">
          <w:t>,</w:t>
        </w:r>
      </w:smartTag>
      <w:r w:rsidRPr="00C649FB">
        <w:t xml:space="preserve"> including </w:t>
      </w:r>
      <w:smartTag w:uri="urn:schemas-microsoft-com:office:smarttags" w:element="place">
        <w:smartTag w:uri="urn:schemas-microsoft-com:office:smarttags" w:element="country-region">
          <w:r w:rsidRPr="00C649FB">
            <w:t>Australia</w:t>
          </w:r>
        </w:smartTag>
      </w:smartTag>
      <w:smartTag w:uri="urn:schemas-microsoft-com:office:smarttags" w:element="PersonName">
        <w:r w:rsidRPr="00C649FB">
          <w:t>,</w:t>
        </w:r>
      </w:smartTag>
      <w:r w:rsidRPr="00C649FB">
        <w:t xml:space="preserve"> </w:t>
      </w:r>
      <w:r w:rsidR="001B7425" w:rsidRPr="00C649FB">
        <w:t xml:space="preserve">and this has </w:t>
      </w:r>
      <w:r w:rsidRPr="00C649FB">
        <w:t xml:space="preserve">contributed significantly to </w:t>
      </w:r>
      <w:r w:rsidR="001B7425" w:rsidRPr="00C649FB">
        <w:t xml:space="preserve">sector </w:t>
      </w:r>
      <w:r w:rsidRPr="00C649FB">
        <w:t>process</w:t>
      </w:r>
      <w:r w:rsidR="009D2DD3" w:rsidRPr="00C649FB">
        <w:t xml:space="preserve">. </w:t>
      </w:r>
      <w:r w:rsidRPr="00C649FB">
        <w:t xml:space="preserve">The draft NTP3 program is of </w:t>
      </w:r>
      <w:r w:rsidR="00BB7391" w:rsidRPr="00C649FB">
        <w:t>‘</w:t>
      </w:r>
      <w:r w:rsidRPr="00C649FB">
        <w:t>good standard</w:t>
      </w:r>
      <w:r w:rsidR="00BB7391" w:rsidRPr="00C649FB">
        <w:t>’</w:t>
      </w:r>
      <w:r w:rsidRPr="00C649FB">
        <w:t xml:space="preserve"> (as assessed by the Joint Annual Review). The program will be formally approved by the National Assembly in August 2011</w:t>
      </w:r>
      <w:r w:rsidR="009D2DD3" w:rsidRPr="00C649FB">
        <w:t xml:space="preserve">. </w:t>
      </w:r>
    </w:p>
    <w:p w:rsidR="00D76CD5" w:rsidRPr="00C649FB" w:rsidRDefault="00D76CD5" w:rsidP="00C649FB">
      <w:pPr>
        <w:pStyle w:val="BodyText"/>
      </w:pPr>
      <w:r w:rsidRPr="00C649FB">
        <w:t>More broadly</w:t>
      </w:r>
      <w:smartTag w:uri="urn:schemas-microsoft-com:office:smarttags" w:element="PersonName">
        <w:r w:rsidRPr="00C649FB">
          <w:t>,</w:t>
        </w:r>
      </w:smartTag>
      <w:r w:rsidRPr="00C649FB">
        <w:t xml:space="preserve"> AusAID continues to be a strong advocate for promoting the RWSS Partnership encouraging other donors and </w:t>
      </w:r>
      <w:r w:rsidR="00CD481B" w:rsidRPr="00C649FB">
        <w:t>non-government organisation (</w:t>
      </w:r>
      <w:r w:rsidRPr="00C649FB">
        <w:t>NGOs</w:t>
      </w:r>
      <w:r w:rsidR="00CD481B" w:rsidRPr="00C649FB">
        <w:t>)</w:t>
      </w:r>
      <w:r w:rsidRPr="00C649FB">
        <w:t xml:space="preserve"> to work together towards a program</w:t>
      </w:r>
      <w:r w:rsidR="001B7425" w:rsidRPr="00C649FB">
        <w:t>-</w:t>
      </w:r>
      <w:r w:rsidRPr="00C649FB">
        <w:t>based approach</w:t>
      </w:r>
      <w:smartTag w:uri="urn:schemas-microsoft-com:office:smarttags" w:element="PersonName">
        <w:r w:rsidRPr="00C649FB">
          <w:t>,</w:t>
        </w:r>
      </w:smartTag>
      <w:r w:rsidRPr="00C649FB">
        <w:t xml:space="preserve"> increasing harmonisation and alignment with GoV systems.</w:t>
      </w:r>
    </w:p>
    <w:p w:rsidR="000409F7" w:rsidRDefault="000409F7" w:rsidP="00BA1E7B">
      <w:pPr>
        <w:pStyle w:val="H2A"/>
      </w:pPr>
      <w:bookmarkStart w:id="15" w:name="_Toc361580584"/>
      <w:r w:rsidRPr="00CC7E61">
        <w:lastRenderedPageBreak/>
        <w:t>Goal 4:</w:t>
      </w:r>
      <w:r>
        <w:t xml:space="preserve"> </w:t>
      </w:r>
      <w:r w:rsidRPr="00CC7E61">
        <w:t>Reduce human, economic and environmental losses associated with climate change, including natural disasters</w:t>
      </w:r>
      <w:bookmarkEnd w:id="15"/>
    </w:p>
    <w:p w:rsidR="00D76CD5" w:rsidRPr="00DE1532" w:rsidRDefault="00D76CD5" w:rsidP="000F787A">
      <w:pPr>
        <w:pStyle w:val="H2A"/>
        <w:spacing w:before="120"/>
      </w:pPr>
      <w:bookmarkStart w:id="16" w:name="_Toc361580585"/>
      <w:r w:rsidRPr="00DE1532">
        <w:t>Objective 4: Advance climate change adaptation and mitigation</w:t>
      </w:r>
      <w:bookmarkEnd w:id="16"/>
    </w:p>
    <w:p w:rsidR="00D76CD5" w:rsidRPr="00C649FB" w:rsidRDefault="00D76CD5" w:rsidP="00C649FB">
      <w:pPr>
        <w:pStyle w:val="BodyText"/>
      </w:pPr>
      <w:r w:rsidRPr="00C649FB">
        <w:t xml:space="preserve">According to </w:t>
      </w:r>
      <w:smartTag w:uri="urn:schemas-microsoft-com:office:smarttags" w:element="country-region">
        <w:r w:rsidRPr="00C649FB">
          <w:t>Vietnam</w:t>
        </w:r>
      </w:smartTag>
      <w:r w:rsidRPr="00C649FB">
        <w:t>’s Ministry of Natural Resources and Environment</w:t>
      </w:r>
      <w:r w:rsidR="001B7425" w:rsidRPr="00C649FB">
        <w:t>’s</w:t>
      </w:r>
      <w:r w:rsidRPr="00C649FB">
        <w:t xml:space="preserve"> 2009 climate change assessments, </w:t>
      </w:r>
      <w:smartTag w:uri="urn:schemas-microsoft-com:office:smarttags" w:element="place">
        <w:smartTag w:uri="urn:schemas-microsoft-com:office:smarttags" w:element="country-region">
          <w:r w:rsidRPr="00C649FB">
            <w:t>Vietnam</w:t>
          </w:r>
        </w:smartTag>
      </w:smartTag>
      <w:r w:rsidRPr="00C649FB">
        <w:t xml:space="preserve"> is already experiencing the effects of climate change</w:t>
      </w:r>
      <w:r w:rsidR="009D2DD3" w:rsidRPr="00C649FB">
        <w:t xml:space="preserve">. </w:t>
      </w:r>
      <w:r w:rsidRPr="00C649FB">
        <w:t>Over the last 50 years the annual average surface temperature has increased by approximately 0.5</w:t>
      </w:r>
      <w:r w:rsidR="001B7425" w:rsidRPr="00C649FB">
        <w:t xml:space="preserve"> to </w:t>
      </w:r>
      <w:r w:rsidRPr="00C649FB">
        <w:t xml:space="preserve">0.7° C; the sea level along </w:t>
      </w:r>
      <w:smartTag w:uri="urn:schemas-microsoft-com:office:smarttags" w:element="place">
        <w:smartTag w:uri="urn:schemas-microsoft-com:office:smarttags" w:element="country-region">
          <w:r w:rsidRPr="00C649FB">
            <w:t>Vietnam</w:t>
          </w:r>
        </w:smartTag>
      </w:smartTag>
      <w:r w:rsidRPr="00C649FB">
        <w:t>’s coastline has risen by approximately 20 cm; the frequency of cold fronts has decreased by 2.45 events; and the tropical cyclone frequency has increased by 2.15 events</w:t>
      </w:r>
      <w:r w:rsidR="009D2DD3" w:rsidRPr="00C649FB">
        <w:t xml:space="preserve">. </w:t>
      </w:r>
      <w:r w:rsidRPr="00C649FB">
        <w:t>Weather-related disasters continue to be a major concern</w:t>
      </w:r>
      <w:r w:rsidR="009D2DD3" w:rsidRPr="00C649FB">
        <w:t xml:space="preserve">. </w:t>
      </w:r>
      <w:smartTag w:uri="urn:schemas-microsoft-com:office:smarttags" w:element="place">
        <w:smartTag w:uri="urn:schemas-microsoft-com:office:smarttags" w:element="country-region">
          <w:r w:rsidRPr="00C649FB">
            <w:t>Vietnam</w:t>
          </w:r>
        </w:smartTag>
      </w:smartTag>
      <w:r w:rsidRPr="00C649FB">
        <w:t xml:space="preserve"> loses at least 3 per cent of </w:t>
      </w:r>
      <w:r w:rsidR="00890563" w:rsidRPr="00C649FB">
        <w:t xml:space="preserve">gross domestic product </w:t>
      </w:r>
      <w:r w:rsidR="001B7425" w:rsidRPr="00C649FB">
        <w:t xml:space="preserve">a </w:t>
      </w:r>
      <w:r w:rsidRPr="00C649FB">
        <w:t>year as a result of natural disasters</w:t>
      </w:r>
      <w:r w:rsidR="009D2DD3" w:rsidRPr="00C649FB">
        <w:t xml:space="preserve">. </w:t>
      </w:r>
      <w:r w:rsidRPr="00C649FB">
        <w:t>In 2009 alone</w:t>
      </w:r>
      <w:smartTag w:uri="urn:schemas-microsoft-com:office:smarttags" w:element="PersonName">
        <w:r w:rsidRPr="00C649FB">
          <w:t>,</w:t>
        </w:r>
      </w:smartTag>
      <w:r w:rsidRPr="00C649FB">
        <w:t xml:space="preserve"> more than US$1.3</w:t>
      </w:r>
      <w:r w:rsidR="001326DC" w:rsidRPr="00C649FB">
        <w:t> </w:t>
      </w:r>
      <w:r w:rsidRPr="00C649FB">
        <w:t xml:space="preserve">billion was lost to natural disasters in </w:t>
      </w:r>
      <w:smartTag w:uri="urn:schemas-microsoft-com:office:smarttags" w:element="place">
        <w:smartTag w:uri="urn:schemas-microsoft-com:office:smarttags" w:element="country-region">
          <w:r w:rsidRPr="00C649FB">
            <w:t>Vietnam</w:t>
          </w:r>
        </w:smartTag>
      </w:smartTag>
      <w:smartTag w:uri="urn:schemas-microsoft-com:office:smarttags" w:element="PersonName">
        <w:r w:rsidRPr="00C649FB">
          <w:t>,</w:t>
        </w:r>
      </w:smartTag>
      <w:r w:rsidRPr="00C649FB">
        <w:t xml:space="preserve"> with 454 recorded deaths.</w:t>
      </w:r>
    </w:p>
    <w:p w:rsidR="00D76CD5" w:rsidRPr="00C649FB" w:rsidRDefault="00D76CD5" w:rsidP="00C649FB">
      <w:pPr>
        <w:pStyle w:val="BodyText"/>
      </w:pPr>
      <w:r w:rsidRPr="00C649FB">
        <w:t>To help reduce the extent of future losses</w:t>
      </w:r>
      <w:smartTag w:uri="urn:schemas-microsoft-com:office:smarttags" w:element="PersonName">
        <w:r w:rsidRPr="00C649FB">
          <w:t>,</w:t>
        </w:r>
      </w:smartTag>
      <w:r w:rsidRPr="00C649FB">
        <w:t xml:space="preserve"> AusAID is focusing on strengthening climate change adaptation (focusing on the Mekong Delta where </w:t>
      </w:r>
      <w:r w:rsidR="001B7425" w:rsidRPr="00C649FB">
        <w:t>matters</w:t>
      </w:r>
      <w:r w:rsidRPr="00C649FB">
        <w:t xml:space="preserve"> are pressing) and on mitigation</w:t>
      </w:r>
      <w:r w:rsidR="009D2DD3" w:rsidRPr="00C649FB">
        <w:t xml:space="preserve">. </w:t>
      </w:r>
      <w:r w:rsidRPr="00C649FB">
        <w:t>In 2010</w:t>
      </w:r>
      <w:smartTag w:uri="urn:schemas-microsoft-com:office:smarttags" w:element="PersonName">
        <w:r w:rsidRPr="00C649FB">
          <w:t>,</w:t>
        </w:r>
      </w:smartTag>
      <w:r w:rsidRPr="00C649FB">
        <w:t xml:space="preserve"> we concentrated our efforts </w:t>
      </w:r>
      <w:r w:rsidR="001B7425" w:rsidRPr="00C649FB">
        <w:t xml:space="preserve">on </w:t>
      </w:r>
      <w:r w:rsidRPr="00C649FB">
        <w:t>develop</w:t>
      </w:r>
      <w:r w:rsidR="001B7425" w:rsidRPr="00C649FB">
        <w:t>ing</w:t>
      </w:r>
      <w:r w:rsidRPr="00C649FB">
        <w:t xml:space="preserve"> a program of climate change assistance build</w:t>
      </w:r>
      <w:r w:rsidR="001B7425" w:rsidRPr="00C649FB">
        <w:t>ing</w:t>
      </w:r>
      <w:r w:rsidRPr="00C649FB">
        <w:t xml:space="preserve"> on previous success in disaster risk reduction and</w:t>
      </w:r>
      <w:r w:rsidR="001B7425" w:rsidRPr="00C649FB">
        <w:t xml:space="preserve"> we</w:t>
      </w:r>
      <w:r w:rsidRPr="00C649FB">
        <w:t xml:space="preserve"> continue</w:t>
      </w:r>
      <w:r w:rsidR="001B7425" w:rsidRPr="00C649FB">
        <w:t>d to work in</w:t>
      </w:r>
      <w:r w:rsidRPr="00C649FB">
        <w:t xml:space="preserve"> partnership with </w:t>
      </w:r>
      <w:smartTag w:uri="urn:schemas-microsoft-com:office:smarttags" w:element="country-region">
        <w:smartTag w:uri="urn:schemas-microsoft-com:office:smarttags" w:element="place">
          <w:r w:rsidRPr="00C649FB">
            <w:t>Germany</w:t>
          </w:r>
        </w:smartTag>
      </w:smartTag>
      <w:r w:rsidRPr="00C649FB">
        <w:t xml:space="preserve"> to preserve biodiversity and help communities adapt to the impacts of climate change in the Mekong Delta</w:t>
      </w:r>
      <w:r w:rsidR="009D2DD3" w:rsidRPr="00C649FB">
        <w:t xml:space="preserve">. </w:t>
      </w:r>
    </w:p>
    <w:p w:rsidR="00D76CD5" w:rsidRPr="00D941BD" w:rsidRDefault="00D76CD5" w:rsidP="000F787A">
      <w:pPr>
        <w:pStyle w:val="H3A"/>
      </w:pPr>
      <w:bookmarkStart w:id="17" w:name="_Toc361580586"/>
      <w:r w:rsidRPr="00D941BD">
        <w:t>Climate change adaptation</w:t>
      </w:r>
      <w:bookmarkEnd w:id="17"/>
    </w:p>
    <w:p w:rsidR="00D76CD5" w:rsidRPr="000409F7" w:rsidRDefault="00D76CD5" w:rsidP="000409F7">
      <w:pPr>
        <w:pStyle w:val="BodyText"/>
      </w:pPr>
      <w:r w:rsidRPr="00A75F5F">
        <w:t>AusAID’s delegated cooperation program with Germany’s aid agency</w:t>
      </w:r>
      <w:r w:rsidR="001326DC" w:rsidRPr="00A75F5F">
        <w:t xml:space="preserve">, </w:t>
      </w:r>
      <w:r w:rsidR="00CD481B" w:rsidRPr="00A75F5F">
        <w:rPr>
          <w:i/>
        </w:rPr>
        <w:t>Deutsche Gesellschaft für Internationale Zusammenarbeit</w:t>
      </w:r>
      <w:r w:rsidR="00CD481B" w:rsidRPr="00A75F5F">
        <w:t xml:space="preserve"> </w:t>
      </w:r>
      <w:r w:rsidR="001326DC" w:rsidRPr="00A75F5F">
        <w:t>(</w:t>
      </w:r>
      <w:r w:rsidRPr="00A75F5F">
        <w:t>GIZ)</w:t>
      </w:r>
      <w:r w:rsidR="001326DC" w:rsidRPr="00A75F5F">
        <w:t>,</w:t>
      </w:r>
      <w:r w:rsidRPr="00A75F5F">
        <w:t xml:space="preserve"> has proven to be effective</w:t>
      </w:r>
      <w:r w:rsidR="001B7425" w:rsidRPr="00A75F5F">
        <w:t>. It</w:t>
      </w:r>
      <w:r w:rsidRPr="00A75F5F">
        <w:t xml:space="preserve"> draws on GIZ’s extensive experience </w:t>
      </w:r>
      <w:r w:rsidR="001B7425" w:rsidRPr="00A75F5F">
        <w:t xml:space="preserve">with </w:t>
      </w:r>
      <w:r w:rsidRPr="00A75F5F">
        <w:t xml:space="preserve">natural resource management and provides an entry point to advance AusAID’s climate change engagement in </w:t>
      </w:r>
      <w:smartTag w:uri="urn:schemas-microsoft-com:office:smarttags" w:element="place">
        <w:smartTag w:uri="urn:schemas-microsoft-com:office:smarttags" w:element="country-region">
          <w:r w:rsidRPr="00A75F5F">
            <w:t>Vietnam</w:t>
          </w:r>
        </w:smartTag>
      </w:smartTag>
      <w:r w:rsidRPr="00A75F5F">
        <w:t>’s Mekong Delta</w:t>
      </w:r>
      <w:r w:rsidR="009D2DD3" w:rsidRPr="00A75F5F">
        <w:t xml:space="preserve">. </w:t>
      </w:r>
      <w:r w:rsidRPr="00A75F5F">
        <w:t xml:space="preserve">The pilot project in Kien Giang </w:t>
      </w:r>
      <w:r w:rsidR="001B7425" w:rsidRPr="00A75F5F">
        <w:t>is</w:t>
      </w:r>
      <w:r w:rsidRPr="00A75F5F">
        <w:t xml:space="preserve"> one of the first demonstrations of how to integrate responses to climate change into the provincial planning process</w:t>
      </w:r>
      <w:r w:rsidR="009D2DD3" w:rsidRPr="00A75F5F">
        <w:t xml:space="preserve">. </w:t>
      </w:r>
      <w:r w:rsidRPr="00A75F5F">
        <w:t xml:space="preserve">The project led to the </w:t>
      </w:r>
      <w:r w:rsidR="001B7425" w:rsidRPr="00A75F5F">
        <w:t>p</w:t>
      </w:r>
      <w:r w:rsidRPr="00A75F5F">
        <w:t xml:space="preserve">rovincial </w:t>
      </w:r>
      <w:r w:rsidR="001B7425" w:rsidRPr="00A75F5F">
        <w:t>g</w:t>
      </w:r>
      <w:r w:rsidRPr="00A75F5F">
        <w:t>overnment adoptin</w:t>
      </w:r>
      <w:r w:rsidR="001B7425" w:rsidRPr="00A75F5F">
        <w:t>g</w:t>
      </w:r>
      <w:r w:rsidRPr="00A75F5F">
        <w:t xml:space="preserve"> and funding </w:t>
      </w:r>
      <w:r w:rsidR="00A15964" w:rsidRPr="00A75F5F">
        <w:t>new</w:t>
      </w:r>
      <w:r w:rsidR="00A15964" w:rsidRPr="00AC6C0A">
        <w:t xml:space="preserve"> </w:t>
      </w:r>
      <w:r w:rsidR="00A15964">
        <w:t>technologies</w:t>
      </w:r>
      <w:r w:rsidRPr="000409F7">
        <w:t xml:space="preserve"> to respond to the impacts of climate change</w:t>
      </w:r>
      <w:r w:rsidR="001B7425" w:rsidRPr="000409F7">
        <w:t>,</w:t>
      </w:r>
      <w:r w:rsidRPr="000409F7">
        <w:t xml:space="preserve"> such as innovative fences for</w:t>
      </w:r>
      <w:r w:rsidR="001B7425" w:rsidRPr="000409F7">
        <w:t xml:space="preserve"> areas in which to</w:t>
      </w:r>
      <w:r w:rsidRPr="000409F7">
        <w:t xml:space="preserve"> grow mangroves and new mangrove planting techniques in areas of high erosion</w:t>
      </w:r>
      <w:r w:rsidR="009D2DD3" w:rsidRPr="000409F7">
        <w:t xml:space="preserve">. </w:t>
      </w:r>
      <w:r w:rsidR="001B7425" w:rsidRPr="000409F7">
        <w:t xml:space="preserve">More than </w:t>
      </w:r>
      <w:r w:rsidRPr="000409F7">
        <w:t>five hectares of mangroves were planted and 650</w:t>
      </w:r>
      <w:r w:rsidR="001326DC" w:rsidRPr="000409F7">
        <w:t> </w:t>
      </w:r>
      <w:r w:rsidRPr="000409F7">
        <w:t>metres of fence installed to improve the survival and growth</w:t>
      </w:r>
      <w:r w:rsidR="001B7425" w:rsidRPr="000409F7">
        <w:t xml:space="preserve"> rates</w:t>
      </w:r>
      <w:r w:rsidRPr="000409F7">
        <w:t xml:space="preserve"> of mangroves in Kien</w:t>
      </w:r>
      <w:r w:rsidR="001B7425" w:rsidRPr="000409F7">
        <w:t> </w:t>
      </w:r>
      <w:r w:rsidRPr="000409F7">
        <w:t>Giang’s vulnerable coastal areas</w:t>
      </w:r>
      <w:r w:rsidR="009D2DD3" w:rsidRPr="000409F7">
        <w:t xml:space="preserve">. </w:t>
      </w:r>
    </w:p>
    <w:p w:rsidR="00D76CD5" w:rsidRPr="000409F7" w:rsidRDefault="00D76CD5" w:rsidP="000409F7">
      <w:pPr>
        <w:pStyle w:val="BodyText"/>
      </w:pPr>
      <w:r w:rsidRPr="000409F7">
        <w:t>Building on the experience in Kien Giang</w:t>
      </w:r>
      <w:smartTag w:uri="urn:schemas-microsoft-com:office:smarttags" w:element="PersonName">
        <w:r w:rsidRPr="000409F7">
          <w:t>,</w:t>
        </w:r>
      </w:smartTag>
      <w:r w:rsidRPr="000409F7">
        <w:t xml:space="preserve"> AusAID finalised the design for an expanded climate change adaptation program in the Mekong Delta in partnership with GIZ</w:t>
      </w:r>
      <w:r w:rsidR="001B7425" w:rsidRPr="000409F7">
        <w:t xml:space="preserve">, </w:t>
      </w:r>
      <w:r w:rsidR="00A15964" w:rsidRPr="000409F7">
        <w:t>which will</w:t>
      </w:r>
      <w:r w:rsidRPr="000409F7">
        <w:t xml:space="preserve"> </w:t>
      </w:r>
      <w:r w:rsidR="001B7425" w:rsidRPr="000409F7">
        <w:t xml:space="preserve">start </w:t>
      </w:r>
      <w:r w:rsidRPr="000409F7">
        <w:t>in mid-2011</w:t>
      </w:r>
      <w:r w:rsidR="009D2DD3" w:rsidRPr="000409F7">
        <w:t xml:space="preserve">. </w:t>
      </w:r>
      <w:r w:rsidRPr="000409F7">
        <w:t>The Climate Change Adaptation and Coastal Ecosystems Program has been welcomed by the G</w:t>
      </w:r>
      <w:r w:rsidR="00AE651A" w:rsidRPr="000409F7">
        <w:t>o</w:t>
      </w:r>
      <w:r w:rsidRPr="000409F7">
        <w:t xml:space="preserve">V </w:t>
      </w:r>
      <w:r w:rsidR="001B7425" w:rsidRPr="000409F7">
        <w:t xml:space="preserve">for </w:t>
      </w:r>
      <w:r w:rsidRPr="000409F7">
        <w:t>it</w:t>
      </w:r>
      <w:r w:rsidR="001B7425" w:rsidRPr="000409F7">
        <w:t>s ability to</w:t>
      </w:r>
      <w:r w:rsidRPr="000409F7">
        <w:t xml:space="preserve"> offer practical responses to climate change impacts in the country’s most vulnerable region</w:t>
      </w:r>
      <w:r w:rsidR="009D2DD3" w:rsidRPr="000409F7">
        <w:t xml:space="preserve">. </w:t>
      </w:r>
    </w:p>
    <w:p w:rsidR="00D76CD5" w:rsidRPr="000409F7" w:rsidRDefault="00D76CD5" w:rsidP="000409F7">
      <w:pPr>
        <w:pStyle w:val="BodyText"/>
      </w:pPr>
      <w:r w:rsidRPr="000409F7">
        <w:t>Improving community resilience to climate-related disasters continued to be a focus in 2010, including support to the GoV’s mobilisation of a national Community Based Disaster Risk Management (CBDRM) program</w:t>
      </w:r>
      <w:r w:rsidR="009D2DD3" w:rsidRPr="000409F7">
        <w:t xml:space="preserve">. </w:t>
      </w:r>
      <w:r w:rsidRPr="000409F7">
        <w:t>AusAID’s three disaster management NGO partners (Care, Oxfam and World Vision) shared lessons from their experience in participatory planning under the CBDRM approach</w:t>
      </w:r>
      <w:r w:rsidR="009D2DD3" w:rsidRPr="000409F7">
        <w:t xml:space="preserve">. </w:t>
      </w:r>
      <w:r w:rsidRPr="000409F7">
        <w:t>Good practice models were documented and published by the GoV’s Disaster Management Centre for distribution at national and provincial level</w:t>
      </w:r>
      <w:r w:rsidR="004D730E" w:rsidRPr="000409F7">
        <w:t>s</w:t>
      </w:r>
      <w:r w:rsidRPr="000409F7">
        <w:t xml:space="preserve"> and to mass organisations</w:t>
      </w:r>
      <w:r w:rsidR="009D2DD3" w:rsidRPr="000409F7">
        <w:t xml:space="preserve">. </w:t>
      </w:r>
      <w:r w:rsidRPr="000409F7">
        <w:t xml:space="preserve">Integrated Disaster Risk Management plans were adopted in </w:t>
      </w:r>
      <w:r w:rsidR="004D730E" w:rsidRPr="000409F7">
        <w:t xml:space="preserve">12 </w:t>
      </w:r>
      <w:r w:rsidRPr="000409F7">
        <w:t>provinces based on an assessment of risk and identification of appropriate measures to prevent</w:t>
      </w:r>
      <w:smartTag w:uri="urn:schemas-microsoft-com:office:smarttags" w:element="PersonName">
        <w:r w:rsidRPr="000409F7">
          <w:t>,</w:t>
        </w:r>
      </w:smartTag>
      <w:r w:rsidRPr="000409F7">
        <w:t xml:space="preserve"> prepare for</w:t>
      </w:r>
      <w:smartTag w:uri="urn:schemas-microsoft-com:office:smarttags" w:element="PersonName">
        <w:r w:rsidRPr="000409F7">
          <w:t>,</w:t>
        </w:r>
      </w:smartTag>
      <w:r w:rsidRPr="000409F7">
        <w:t xml:space="preserve"> mitigate and recover from natural disasters</w:t>
      </w:r>
      <w:r w:rsidR="009D2DD3" w:rsidRPr="000409F7">
        <w:t xml:space="preserve">. </w:t>
      </w:r>
      <w:r w:rsidRPr="000409F7">
        <w:t>Lessons learn</w:t>
      </w:r>
      <w:r w:rsidR="00FC3684" w:rsidRPr="000409F7">
        <w:t>ed</w:t>
      </w:r>
      <w:r w:rsidRPr="000409F7">
        <w:t xml:space="preserve"> from the planning process were shared in the National Forum on Natural Disaster Risk Management (May 2010).</w:t>
      </w:r>
    </w:p>
    <w:p w:rsidR="00D76CD5" w:rsidRPr="00D941BD" w:rsidRDefault="00D76CD5" w:rsidP="000F787A">
      <w:pPr>
        <w:pStyle w:val="H3A"/>
      </w:pPr>
      <w:bookmarkStart w:id="18" w:name="_Toc361580587"/>
      <w:r w:rsidRPr="00D941BD">
        <w:lastRenderedPageBreak/>
        <w:t>Climate change mitigation</w:t>
      </w:r>
      <w:bookmarkEnd w:id="18"/>
    </w:p>
    <w:p w:rsidR="00D76CD5" w:rsidRPr="00062B67" w:rsidRDefault="00D76CD5" w:rsidP="00062B67">
      <w:pPr>
        <w:pStyle w:val="BodyText"/>
      </w:pPr>
      <w:smartTag w:uri="urn:schemas-microsoft-com:office:smarttags" w:element="place">
        <w:smartTag w:uri="urn:schemas-microsoft-com:office:smarttags" w:element="country-region">
          <w:r w:rsidRPr="00062B67">
            <w:t>Vietnam</w:t>
          </w:r>
        </w:smartTag>
      </w:smartTag>
      <w:r w:rsidRPr="00062B67">
        <w:t xml:space="preserve"> offers the most potential for reduced </w:t>
      </w:r>
      <w:r w:rsidR="00DE1031" w:rsidRPr="00062B67">
        <w:t>greenhouse gas</w:t>
      </w:r>
      <w:r w:rsidRPr="00062B67">
        <w:t xml:space="preserve"> emissions</w:t>
      </w:r>
      <w:r w:rsidR="004D730E" w:rsidRPr="00062B67">
        <w:t xml:space="preserve"> in the Mekon region</w:t>
      </w:r>
      <w:r w:rsidR="009D2DD3" w:rsidRPr="00062B67">
        <w:t xml:space="preserve">. </w:t>
      </w:r>
      <w:r w:rsidRPr="00062B67">
        <w:t xml:space="preserve">While </w:t>
      </w:r>
      <w:smartTag w:uri="urn:schemas-microsoft-com:office:smarttags" w:element="country-region">
        <w:r w:rsidRPr="00062B67">
          <w:t>Vietnam</w:t>
        </w:r>
      </w:smartTag>
      <w:r w:rsidRPr="00062B67">
        <w:t xml:space="preserve">’s </w:t>
      </w:r>
      <w:r w:rsidR="00DE1031" w:rsidRPr="00062B67">
        <w:t>greenhouse gas</w:t>
      </w:r>
      <w:r w:rsidRPr="00062B67">
        <w:t xml:space="preserve"> emissions are relatively small in global terms (around 0.5 per</w:t>
      </w:r>
      <w:r w:rsidR="00465AC2" w:rsidRPr="00062B67">
        <w:t xml:space="preserve"> </w:t>
      </w:r>
      <w:r w:rsidRPr="00062B67">
        <w:t>cent of the total)</w:t>
      </w:r>
      <w:smartTag w:uri="urn:schemas-microsoft-com:office:smarttags" w:element="PersonName">
        <w:r w:rsidRPr="00062B67">
          <w:t>,</w:t>
        </w:r>
      </w:smartTag>
      <w:r w:rsidRPr="00062B67">
        <w:t xml:space="preserve"> it is anticipated that the</w:t>
      </w:r>
      <w:r w:rsidR="004D730E" w:rsidRPr="00062B67">
        <w:t>y</w:t>
      </w:r>
      <w:r w:rsidRPr="00062B67">
        <w:t xml:space="preserve"> will grow significantly as </w:t>
      </w:r>
      <w:smartTag w:uri="urn:schemas-microsoft-com:office:smarttags" w:element="place">
        <w:smartTag w:uri="urn:schemas-microsoft-com:office:smarttags" w:element="country-region">
          <w:r w:rsidRPr="00062B67">
            <w:t>Vietnam</w:t>
          </w:r>
        </w:smartTag>
      </w:smartTag>
      <w:r w:rsidRPr="00062B67">
        <w:t xml:space="preserve"> moves towards its target of becoming an industrialised country in 2020. </w:t>
      </w:r>
      <w:r w:rsidR="004D730E" w:rsidRPr="00062B67">
        <w:t xml:space="preserve">The </w:t>
      </w:r>
      <w:r w:rsidRPr="00062B67">
        <w:t>G</w:t>
      </w:r>
      <w:r w:rsidR="00AE651A" w:rsidRPr="00062B67">
        <w:t>o</w:t>
      </w:r>
      <w:r w:rsidRPr="00062B67">
        <w:t>V is aware of the challenge of balancing economic growth with environmental sustainability and is in the early stages of developing a low-carbon development strategy and identifying appropriate mitigation options.</w:t>
      </w:r>
    </w:p>
    <w:p w:rsidR="00D76CD5" w:rsidRPr="00062B67" w:rsidRDefault="00D76CD5" w:rsidP="00062B67">
      <w:pPr>
        <w:pStyle w:val="BodyText"/>
      </w:pPr>
      <w:r w:rsidRPr="00062B67">
        <w:t>AusAID is identifying areas where we can support</w:t>
      </w:r>
      <w:r w:rsidR="004D730E" w:rsidRPr="00062B67">
        <w:t xml:space="preserve"> the</w:t>
      </w:r>
      <w:r w:rsidRPr="00062B67">
        <w:t xml:space="preserve"> G</w:t>
      </w:r>
      <w:r w:rsidR="00AE651A" w:rsidRPr="00062B67">
        <w:t>o</w:t>
      </w:r>
      <w:r w:rsidRPr="00062B67">
        <w:t>V in its mitigation efforts</w:t>
      </w:r>
      <w:r w:rsidR="009D2DD3" w:rsidRPr="00062B67">
        <w:t xml:space="preserve">. </w:t>
      </w:r>
      <w:r w:rsidRPr="00062B67">
        <w:t>Low carbon growth and energy efficiency are two possible areas that will be explored more fully in 2011 as we develop our Climate Change Delivery Strategy</w:t>
      </w:r>
      <w:r w:rsidR="009D2DD3" w:rsidRPr="00062B67">
        <w:t xml:space="preserve">. </w:t>
      </w:r>
    </w:p>
    <w:p w:rsidR="00D76CD5" w:rsidRPr="00062B67" w:rsidRDefault="00D76CD5" w:rsidP="00BA1E7B">
      <w:pPr>
        <w:pStyle w:val="H2A"/>
      </w:pPr>
      <w:bookmarkStart w:id="19" w:name="_Toc361580588"/>
      <w:r w:rsidRPr="00062B67">
        <w:t>Goal 5: Increase smallholder income</w:t>
      </w:r>
      <w:bookmarkEnd w:id="19"/>
    </w:p>
    <w:p w:rsidR="00D76CD5" w:rsidRPr="00062B67" w:rsidRDefault="00D76CD5" w:rsidP="000F787A">
      <w:pPr>
        <w:pStyle w:val="H2A"/>
        <w:spacing w:before="120"/>
      </w:pPr>
      <w:bookmarkStart w:id="20" w:name="_Toc361580589"/>
      <w:r w:rsidRPr="00062B67">
        <w:t>Objective 5: Develop more sustainable and resilient system in agriculture forestry and fisher</w:t>
      </w:r>
      <w:r w:rsidR="00F346AB">
        <w:t>ies</w:t>
      </w:r>
      <w:bookmarkEnd w:id="20"/>
    </w:p>
    <w:p w:rsidR="00D76CD5" w:rsidRPr="00AB3355" w:rsidRDefault="00D76CD5" w:rsidP="00D76CD5">
      <w:pPr>
        <w:pStyle w:val="BodyText"/>
      </w:pPr>
      <w:r w:rsidRPr="005F5992">
        <w:t xml:space="preserve">Although towards the end of 2010 saw strong prices for agricultural products, small holders still remain vulnerable to higher inputs and transport, and </w:t>
      </w:r>
      <w:r w:rsidR="004D730E">
        <w:t>find it challenging to improve</w:t>
      </w:r>
      <w:r w:rsidRPr="005F5992">
        <w:t xml:space="preserve"> their share of increased prices</w:t>
      </w:r>
      <w:r w:rsidR="009D2DD3">
        <w:t xml:space="preserve">. </w:t>
      </w:r>
      <w:r w:rsidRPr="005F5992">
        <w:t>Challenges remain for sustainable production</w:t>
      </w:r>
      <w:r w:rsidR="009D2DD3">
        <w:t xml:space="preserve">. </w:t>
      </w:r>
      <w:r w:rsidRPr="005F5992">
        <w:t>An improved understanding of the longer</w:t>
      </w:r>
      <w:r w:rsidR="004D730E">
        <w:t>-</w:t>
      </w:r>
      <w:r w:rsidRPr="005F5992">
        <w:t>term impacts of current practices and alternatives is critical for maintaining or increasing yields,</w:t>
      </w:r>
      <w:r>
        <w:t xml:space="preserve"> particularly in the face of</w:t>
      </w:r>
      <w:r w:rsidRPr="005F5992">
        <w:t xml:space="preserve"> more variable weather patterns.</w:t>
      </w:r>
    </w:p>
    <w:p w:rsidR="00D76CD5" w:rsidRPr="00062B67" w:rsidRDefault="00D76CD5" w:rsidP="000F787A">
      <w:pPr>
        <w:pStyle w:val="H3A"/>
      </w:pPr>
      <w:bookmarkStart w:id="21" w:name="_Toc361580590"/>
      <w:r w:rsidRPr="00062B67">
        <w:t>A</w:t>
      </w:r>
      <w:r w:rsidR="004D730E" w:rsidRPr="00062B67">
        <w:t xml:space="preserve">ustralian </w:t>
      </w:r>
      <w:r w:rsidRPr="00062B67">
        <w:t>C</w:t>
      </w:r>
      <w:r w:rsidR="004D730E" w:rsidRPr="00062B67">
        <w:t xml:space="preserve">entre for </w:t>
      </w:r>
      <w:r w:rsidRPr="00062B67">
        <w:t>I</w:t>
      </w:r>
      <w:r w:rsidR="004D730E" w:rsidRPr="00062B67">
        <w:t xml:space="preserve">nternational </w:t>
      </w:r>
      <w:r w:rsidRPr="00062B67">
        <w:t>A</w:t>
      </w:r>
      <w:r w:rsidR="004D730E" w:rsidRPr="00062B67">
        <w:t xml:space="preserve">griculture </w:t>
      </w:r>
      <w:r w:rsidRPr="00062B67">
        <w:t>R</w:t>
      </w:r>
      <w:r w:rsidR="004D730E" w:rsidRPr="00062B67">
        <w:t>esearch</w:t>
      </w:r>
      <w:r w:rsidRPr="00062B67">
        <w:t xml:space="preserve"> </w:t>
      </w:r>
      <w:r w:rsidR="004D730E" w:rsidRPr="00062B67">
        <w:t>p</w:t>
      </w:r>
      <w:r w:rsidRPr="00062B67">
        <w:t>rogram</w:t>
      </w:r>
      <w:bookmarkEnd w:id="21"/>
    </w:p>
    <w:p w:rsidR="00D76CD5" w:rsidRPr="00062B67" w:rsidRDefault="00D76CD5" w:rsidP="00062B67">
      <w:pPr>
        <w:pStyle w:val="BodyText"/>
      </w:pPr>
      <w:r w:rsidRPr="00062B67">
        <w:t>The ACIAR research program target</w:t>
      </w:r>
      <w:r w:rsidR="00200EB1" w:rsidRPr="00062B67">
        <w:t>s a</w:t>
      </w:r>
      <w:r w:rsidRPr="00062B67">
        <w:t xml:space="preserve"> number of major areas where Australian expertise has the ability to impact positively on smallholder livelihoods</w:t>
      </w:r>
      <w:r w:rsidR="00200EB1" w:rsidRPr="00062B67">
        <w:t>,</w:t>
      </w:r>
      <w:r w:rsidRPr="00062B67">
        <w:t xml:space="preserve"> including: </w:t>
      </w:r>
    </w:p>
    <w:p w:rsidR="00D76CD5" w:rsidRPr="00062B67" w:rsidRDefault="00D76CD5" w:rsidP="00062B67">
      <w:pPr>
        <w:pStyle w:val="ListBullet"/>
      </w:pPr>
      <w:r w:rsidRPr="00062B67">
        <w:t>man</w:t>
      </w:r>
      <w:r w:rsidR="00465AC2" w:rsidRPr="00062B67">
        <w:t>agement of constraints to soil</w:t>
      </w:r>
    </w:p>
    <w:p w:rsidR="00D76CD5" w:rsidRPr="00062B67" w:rsidRDefault="00D76CD5" w:rsidP="00062B67">
      <w:pPr>
        <w:pStyle w:val="ListBullet"/>
      </w:pPr>
      <w:r w:rsidRPr="00062B67">
        <w:t xml:space="preserve">water and livestock systems for improved incomes in south-central </w:t>
      </w:r>
      <w:r w:rsidR="00465AC2" w:rsidRPr="00062B67">
        <w:t xml:space="preserve">coastal </w:t>
      </w:r>
      <w:smartTag w:uri="urn:schemas-microsoft-com:office:smarttags" w:element="country-region">
        <w:smartTag w:uri="urn:schemas-microsoft-com:office:smarttags" w:element="place">
          <w:r w:rsidR="00465AC2" w:rsidRPr="00062B67">
            <w:t>Vietnam</w:t>
          </w:r>
        </w:smartTag>
      </w:smartTag>
    </w:p>
    <w:p w:rsidR="00D76CD5" w:rsidRPr="00062B67" w:rsidRDefault="00D76CD5" w:rsidP="00062B67">
      <w:pPr>
        <w:pStyle w:val="ListBullet"/>
      </w:pPr>
      <w:r w:rsidRPr="00062B67">
        <w:t xml:space="preserve">development of high-value agricultural products from highland north-western </w:t>
      </w:r>
      <w:smartTag w:uri="urn:schemas-microsoft-com:office:smarttags" w:element="place">
        <w:smartTag w:uri="urn:schemas-microsoft-com:office:smarttags" w:element="country-region">
          <w:r w:rsidRPr="00062B67">
            <w:t>Vietnam</w:t>
          </w:r>
        </w:smartTag>
      </w:smartTag>
      <w:r w:rsidRPr="00062B67">
        <w:t xml:space="preserve">. </w:t>
      </w:r>
    </w:p>
    <w:p w:rsidR="00D76CD5" w:rsidRPr="00062B67" w:rsidRDefault="00200EB1" w:rsidP="00062B67">
      <w:pPr>
        <w:pStyle w:val="BodyText"/>
      </w:pPr>
      <w:r w:rsidRPr="00062B67">
        <w:t xml:space="preserve">In </w:t>
      </w:r>
      <w:r w:rsidR="00D76CD5" w:rsidRPr="00062B67">
        <w:t xml:space="preserve">late 2010 a $4 million investment in climate change research was finalised and this project </w:t>
      </w:r>
      <w:r w:rsidRPr="00062B67">
        <w:t xml:space="preserve">started </w:t>
      </w:r>
      <w:r w:rsidR="00D76CD5" w:rsidRPr="00062B67">
        <w:t>in March</w:t>
      </w:r>
      <w:r w:rsidRPr="00062B67">
        <w:t xml:space="preserve"> 2011</w:t>
      </w:r>
      <w:r w:rsidR="00D76CD5" w:rsidRPr="00062B67">
        <w:t xml:space="preserve"> with a launch in the Can Tho University</w:t>
      </w:r>
      <w:r w:rsidR="009D2DD3" w:rsidRPr="00062B67">
        <w:t xml:space="preserve">. </w:t>
      </w:r>
      <w:r w:rsidR="00D76CD5" w:rsidRPr="00062B67">
        <w:t xml:space="preserve">The project office is now being established and by mid 2011 project activities are expected to be </w:t>
      </w:r>
      <w:r w:rsidRPr="00062B67">
        <w:t>up and running</w:t>
      </w:r>
      <w:r w:rsidR="00D76CD5" w:rsidRPr="00062B67">
        <w:t>.</w:t>
      </w:r>
    </w:p>
    <w:p w:rsidR="00D76CD5" w:rsidRPr="00062B67" w:rsidRDefault="00D76CD5" w:rsidP="00062B67">
      <w:pPr>
        <w:pStyle w:val="BodyText"/>
      </w:pPr>
      <w:r w:rsidRPr="00062B67">
        <w:t xml:space="preserve">An annual review of Australian funded research in the </w:t>
      </w:r>
      <w:smartTag w:uri="urn:schemas-microsoft-com:office:smarttags" w:element="place">
        <w:smartTag w:uri="urn:schemas-microsoft-com:office:smarttags" w:element="PlaceName">
          <w:r w:rsidRPr="00062B67">
            <w:t>South</w:t>
          </w:r>
        </w:smartTag>
        <w:r w:rsidRPr="00062B67">
          <w:t xml:space="preserve"> </w:t>
        </w:r>
        <w:smartTag w:uri="urn:schemas-microsoft-com:office:smarttags" w:element="PlaceName">
          <w:r w:rsidRPr="00062B67">
            <w:t>Central</w:t>
          </w:r>
        </w:smartTag>
        <w:r w:rsidRPr="00062B67">
          <w:t xml:space="preserve"> </w:t>
        </w:r>
        <w:smartTag w:uri="urn:schemas-microsoft-com:office:smarttags" w:element="PlaceType">
          <w:r w:rsidRPr="00062B67">
            <w:t>Coast</w:t>
          </w:r>
        </w:smartTag>
      </w:smartTag>
      <w:r w:rsidRPr="00062B67">
        <w:t xml:space="preserve"> was conducted in March</w:t>
      </w:r>
      <w:r w:rsidR="009D2DD3" w:rsidRPr="00062B67">
        <w:t xml:space="preserve">. </w:t>
      </w:r>
      <w:r w:rsidRPr="00062B67">
        <w:t xml:space="preserve">A wide selection of research tasks in soils, legume crops, fodder grass and husbandry practices and market studies </w:t>
      </w:r>
      <w:r w:rsidR="00200EB1" w:rsidRPr="00062B67">
        <w:t>were</w:t>
      </w:r>
      <w:r w:rsidRPr="00062B67">
        <w:t xml:space="preserve"> completed or </w:t>
      </w:r>
      <w:r w:rsidR="00200EB1" w:rsidRPr="00062B67">
        <w:t>being</w:t>
      </w:r>
      <w:r w:rsidRPr="00062B67">
        <w:t xml:space="preserve"> implement</w:t>
      </w:r>
      <w:r w:rsidR="00200EB1" w:rsidRPr="00062B67">
        <w:t>ed</w:t>
      </w:r>
      <w:r w:rsidRPr="00062B67">
        <w:t xml:space="preserve"> with strong capacity building in partner institutes demonstrated</w:t>
      </w:r>
      <w:r w:rsidR="009D2DD3" w:rsidRPr="00062B67">
        <w:t xml:space="preserve">. </w:t>
      </w:r>
    </w:p>
    <w:p w:rsidR="00D76CD5" w:rsidRPr="00062B67" w:rsidRDefault="00D76CD5" w:rsidP="00062B67">
      <w:pPr>
        <w:pStyle w:val="BodyText"/>
      </w:pPr>
      <w:r w:rsidRPr="00062B67">
        <w:t>Delays occurred in the G</w:t>
      </w:r>
      <w:r w:rsidR="00AE651A" w:rsidRPr="00062B67">
        <w:t>o</w:t>
      </w:r>
      <w:r w:rsidRPr="00062B67">
        <w:t>V</w:t>
      </w:r>
      <w:r w:rsidR="004D730E" w:rsidRPr="00062B67">
        <w:t>’s</w:t>
      </w:r>
      <w:r w:rsidRPr="00062B67">
        <w:t xml:space="preserve"> </w:t>
      </w:r>
      <w:r w:rsidR="00200EB1" w:rsidRPr="00062B67">
        <w:t xml:space="preserve">final </w:t>
      </w:r>
      <w:r w:rsidRPr="00062B67">
        <w:t>approval for new research on us</w:t>
      </w:r>
      <w:r w:rsidR="00200EB1" w:rsidRPr="00062B67">
        <w:t>ing</w:t>
      </w:r>
      <w:r w:rsidRPr="00062B67">
        <w:t xml:space="preserve"> Acacia plantations for veneer</w:t>
      </w:r>
      <w:r w:rsidR="009D2DD3" w:rsidRPr="00062B67">
        <w:t xml:space="preserve">. </w:t>
      </w:r>
      <w:r w:rsidRPr="00062B67">
        <w:t xml:space="preserve">The design is complete and </w:t>
      </w:r>
      <w:r w:rsidR="00200EB1" w:rsidRPr="00062B67">
        <w:t>the</w:t>
      </w:r>
      <w:r w:rsidRPr="00062B67">
        <w:t xml:space="preserve"> project </w:t>
      </w:r>
      <w:r w:rsidR="00200EB1" w:rsidRPr="00062B67">
        <w:t xml:space="preserve">is expected </w:t>
      </w:r>
      <w:r w:rsidRPr="00062B67">
        <w:t xml:space="preserve">to </w:t>
      </w:r>
      <w:r w:rsidR="00200EB1" w:rsidRPr="00062B67">
        <w:t>start</w:t>
      </w:r>
      <w:r w:rsidRPr="00062B67">
        <w:t xml:space="preserve"> mid</w:t>
      </w:r>
      <w:r w:rsidR="00200EB1" w:rsidRPr="00062B67">
        <w:t>-</w:t>
      </w:r>
      <w:r w:rsidRPr="00062B67">
        <w:t>2011</w:t>
      </w:r>
      <w:r w:rsidR="009D2DD3" w:rsidRPr="00062B67">
        <w:t xml:space="preserve">. </w:t>
      </w:r>
      <w:smartTag w:uri="urn:schemas-microsoft-com:office:smarttags" w:element="place">
        <w:smartTag w:uri="urn:schemas-microsoft-com:office:smarttags" w:element="country-region">
          <w:r w:rsidR="00200EB1" w:rsidRPr="00062B67">
            <w:t>Australia</w:t>
          </w:r>
        </w:smartTag>
      </w:smartTag>
      <w:r w:rsidR="00200EB1" w:rsidRPr="00062B67">
        <w:t xml:space="preserve"> will collaborate with</w:t>
      </w:r>
      <w:r w:rsidRPr="00062B67">
        <w:t xml:space="preserve"> GIZ</w:t>
      </w:r>
      <w:r w:rsidR="00200EB1" w:rsidRPr="00062B67">
        <w:t xml:space="preserve"> on the project</w:t>
      </w:r>
      <w:r w:rsidRPr="00062B67">
        <w:t>.</w:t>
      </w:r>
    </w:p>
    <w:p w:rsidR="00D76CD5" w:rsidRPr="00062B67" w:rsidRDefault="00D76CD5" w:rsidP="00062B67">
      <w:pPr>
        <w:pStyle w:val="BodyText"/>
      </w:pPr>
      <w:r w:rsidRPr="00062B67">
        <w:t>Fisheries research continues to show good progress</w:t>
      </w:r>
      <w:r w:rsidR="009D2DD3" w:rsidRPr="00062B67">
        <w:t xml:space="preserve">. </w:t>
      </w:r>
      <w:r w:rsidRPr="00062B67">
        <w:t xml:space="preserve">The </w:t>
      </w:r>
      <w:r w:rsidR="00200EB1" w:rsidRPr="00062B67">
        <w:t>second</w:t>
      </w:r>
      <w:r w:rsidRPr="00062B67">
        <w:t xml:space="preserve"> regional aquaculture nutrition workshop held in 2010 was well attended with increasing private industry participation</w:t>
      </w:r>
      <w:r w:rsidR="009D2DD3" w:rsidRPr="00062B67">
        <w:t xml:space="preserve">. </w:t>
      </w:r>
      <w:r w:rsidR="00200EB1" w:rsidRPr="00062B67">
        <w:t>The f</w:t>
      </w:r>
      <w:r w:rsidRPr="00062B67">
        <w:t xml:space="preserve">eed extrusion workshops </w:t>
      </w:r>
      <w:r w:rsidR="00200EB1" w:rsidRPr="00062B67">
        <w:t>that ran</w:t>
      </w:r>
      <w:r w:rsidRPr="00062B67">
        <w:t xml:space="preserve"> concurrently involved a broad range of participants and demonstrated improved technologies suitable for application in </w:t>
      </w:r>
      <w:smartTag w:uri="urn:schemas-microsoft-com:office:smarttags" w:element="place">
        <w:smartTag w:uri="urn:schemas-microsoft-com:office:smarttags" w:element="country-region">
          <w:r w:rsidRPr="00062B67">
            <w:t>Vietnam</w:t>
          </w:r>
        </w:smartTag>
      </w:smartTag>
      <w:r w:rsidRPr="00062B67">
        <w:t>.</w:t>
      </w:r>
    </w:p>
    <w:p w:rsidR="00D76CD5" w:rsidRPr="00062B67" w:rsidRDefault="00D76CD5" w:rsidP="00062B67">
      <w:pPr>
        <w:pStyle w:val="BodyText"/>
      </w:pPr>
      <w:r w:rsidRPr="00062B67">
        <w:t>Oyster hatchery production from Cat Ba Island</w:t>
      </w:r>
      <w:r w:rsidR="00200EB1" w:rsidRPr="00062B67">
        <w:t>,</w:t>
      </w:r>
      <w:r w:rsidRPr="00062B67">
        <w:t xml:space="preserve"> supported by ACIAR</w:t>
      </w:r>
      <w:r w:rsidR="00200EB1" w:rsidRPr="00062B67">
        <w:t>,</w:t>
      </w:r>
      <w:r w:rsidRPr="00062B67">
        <w:t xml:space="preserve"> continued to grow exponentially</w:t>
      </w:r>
      <w:r w:rsidR="009D2DD3" w:rsidRPr="00062B67">
        <w:t xml:space="preserve">. </w:t>
      </w:r>
      <w:r w:rsidRPr="00062B67">
        <w:t>Training workshops delivered techniques to smaller private hatcheries and a small number are now operating as satellite hatcheries</w:t>
      </w:r>
      <w:r w:rsidR="009D2DD3" w:rsidRPr="00062B67">
        <w:t xml:space="preserve">. </w:t>
      </w:r>
      <w:r w:rsidRPr="00062B67">
        <w:t xml:space="preserve">Concerns </w:t>
      </w:r>
      <w:r w:rsidR="00200EB1" w:rsidRPr="00062B67">
        <w:t xml:space="preserve">about </w:t>
      </w:r>
      <w:r w:rsidRPr="00062B67">
        <w:t xml:space="preserve">environmental management of </w:t>
      </w:r>
      <w:r w:rsidRPr="00062B67">
        <w:lastRenderedPageBreak/>
        <w:t>a rapidly increased sector are still not well quantified</w:t>
      </w:r>
      <w:r w:rsidR="009D2DD3" w:rsidRPr="00062B67">
        <w:t xml:space="preserve">. </w:t>
      </w:r>
      <w:r w:rsidRPr="00062B67">
        <w:t>Discussions have been held for a follow</w:t>
      </w:r>
      <w:r w:rsidR="00200EB1" w:rsidRPr="00062B67">
        <w:t>-</w:t>
      </w:r>
      <w:r w:rsidRPr="00062B67">
        <w:t>on project to address environment and disease management issues.</w:t>
      </w:r>
    </w:p>
    <w:p w:rsidR="00D76CD5" w:rsidRPr="00062B67" w:rsidRDefault="00D76CD5" w:rsidP="000F787A">
      <w:pPr>
        <w:pStyle w:val="H3A"/>
      </w:pPr>
      <w:bookmarkStart w:id="22" w:name="_Toc361580591"/>
      <w:r w:rsidRPr="00062B67">
        <w:t xml:space="preserve">Key </w:t>
      </w:r>
      <w:r w:rsidR="00C342A4" w:rsidRPr="00062B67">
        <w:t>r</w:t>
      </w:r>
      <w:r w:rsidRPr="00062B67">
        <w:t>esults from the Collaboration for Agriculture and Rural Development Program which finished in 2010.</w:t>
      </w:r>
      <w:bookmarkEnd w:id="22"/>
    </w:p>
    <w:p w:rsidR="00A15964" w:rsidRDefault="00D76CD5" w:rsidP="000B26DE">
      <w:pPr>
        <w:pStyle w:val="BodyText"/>
        <w:spacing w:after="600"/>
      </w:pPr>
      <w:smartTag w:uri="urn:schemas-microsoft-com:office:smarttags" w:element="place">
        <w:smartTag w:uri="urn:schemas-microsoft-com:office:smarttags" w:element="country-region">
          <w:r w:rsidRPr="00062B67">
            <w:t>Australia</w:t>
          </w:r>
        </w:smartTag>
      </w:smartTag>
      <w:r w:rsidRPr="00062B67">
        <w:t xml:space="preserve"> contributed to the development of more sustainable and resilient systems through the </w:t>
      </w:r>
      <w:r w:rsidR="00DE1031" w:rsidRPr="00062B67">
        <w:t>Collaboration for Agriculture and Rural Development (</w:t>
      </w:r>
      <w:r w:rsidRPr="00062B67">
        <w:t>CARD</w:t>
      </w:r>
      <w:r w:rsidR="00DE1031" w:rsidRPr="00062B67">
        <w:t>)</w:t>
      </w:r>
      <w:r w:rsidRPr="00062B67">
        <w:t xml:space="preserve"> program</w:t>
      </w:r>
      <w:r w:rsidR="00200EB1" w:rsidRPr="00062B67">
        <w:t xml:space="preserve"> which</w:t>
      </w:r>
      <w:r w:rsidRPr="00062B67">
        <w:t xml:space="preserve"> strengthened human and institutional capacity across public</w:t>
      </w:r>
      <w:r w:rsidR="00200EB1" w:rsidRPr="00062B67">
        <w:t xml:space="preserve"> and </w:t>
      </w:r>
      <w:r w:rsidRPr="00062B67">
        <w:t>private stakeholders to develop and apply research findings</w:t>
      </w:r>
      <w:r w:rsidR="009D2DD3" w:rsidRPr="00062B67">
        <w:t xml:space="preserve">. </w:t>
      </w: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D76CD5" w:rsidRPr="006C6761" w:rsidTr="00BA1E7B">
        <w:trPr>
          <w:cantSplit/>
          <w:tblHeader/>
        </w:trPr>
        <w:tc>
          <w:tcPr>
            <w:tcW w:w="7938" w:type="dxa"/>
            <w:tcBorders>
              <w:bottom w:val="single" w:sz="12" w:space="0" w:color="auto"/>
            </w:tcBorders>
            <w:shd w:val="clear" w:color="auto" w:fill="F5F1CC"/>
            <w:tcMar>
              <w:top w:w="0" w:type="dxa"/>
            </w:tcMar>
          </w:tcPr>
          <w:p w:rsidR="00D76CD5" w:rsidRPr="00F72765" w:rsidRDefault="00D76CD5" w:rsidP="00062B67">
            <w:pPr>
              <w:pStyle w:val="BoxHeading1"/>
            </w:pPr>
            <w:smartTag w:uri="urn:schemas-microsoft-com:office:smarttags" w:element="Street">
              <w:r w:rsidRPr="00B047B9">
                <w:t>Box</w:t>
              </w:r>
            </w:smartTag>
            <w:r w:rsidRPr="00B047B9">
              <w:t xml:space="preserve"> </w:t>
            </w:r>
            <w:r w:rsidRPr="00B047B9">
              <w:fldChar w:fldCharType="begin"/>
            </w:r>
            <w:r w:rsidRPr="00B047B9">
              <w:instrText xml:space="preserve"> SEQ Box \* ARABIC </w:instrText>
            </w:r>
            <w:r w:rsidRPr="00B047B9">
              <w:fldChar w:fldCharType="separate"/>
            </w:r>
            <w:r w:rsidR="00DA4D2B">
              <w:rPr>
                <w:noProof/>
              </w:rPr>
              <w:t>1</w:t>
            </w:r>
            <w:r w:rsidRPr="00B047B9">
              <w:fldChar w:fldCharType="end"/>
            </w:r>
            <w:r w:rsidRPr="00B047B9">
              <w:t xml:space="preserve">: </w:t>
            </w:r>
            <w:r>
              <w:t>How smallholders benefitted from C</w:t>
            </w:r>
            <w:r w:rsidR="00200EB1">
              <w:t>ollaboration for Agriculture and Rural Development</w:t>
            </w:r>
          </w:p>
        </w:tc>
      </w:tr>
      <w:tr w:rsidR="00D76CD5" w:rsidTr="00D76CD5">
        <w:trPr>
          <w:cantSplit/>
        </w:trPr>
        <w:tc>
          <w:tcPr>
            <w:tcW w:w="7938" w:type="dxa"/>
            <w:tcBorders>
              <w:top w:val="single" w:sz="12" w:space="0" w:color="auto"/>
              <w:bottom w:val="single" w:sz="12" w:space="0" w:color="auto"/>
            </w:tcBorders>
            <w:shd w:val="clear" w:color="auto" w:fill="F5F1CC"/>
          </w:tcPr>
          <w:p w:rsidR="00D76CD5" w:rsidRPr="00F72765" w:rsidRDefault="00D76CD5" w:rsidP="00062B67">
            <w:pPr>
              <w:pStyle w:val="BoxText"/>
            </w:pPr>
            <w:r w:rsidRPr="00F72765">
              <w:t xml:space="preserve">Several CARD projects </w:t>
            </w:r>
            <w:r w:rsidR="00200EB1">
              <w:t>benefited</w:t>
            </w:r>
            <w:r w:rsidRPr="00F72765">
              <w:t xml:space="preserve"> smallholder farmers</w:t>
            </w:r>
            <w:smartTag w:uri="urn:schemas-microsoft-com:office:smarttags" w:element="PersonName">
              <w:r w:rsidRPr="00F72765">
                <w:t>,</w:t>
              </w:r>
            </w:smartTag>
            <w:r w:rsidRPr="00F72765">
              <w:t xml:space="preserve"> enabling them to act differently. Examples included</w:t>
            </w:r>
            <w:r w:rsidR="00200EB1">
              <w:t>:</w:t>
            </w:r>
          </w:p>
          <w:p w:rsidR="00D76CD5" w:rsidRPr="00F72765" w:rsidRDefault="001D75DD" w:rsidP="00062B67">
            <w:pPr>
              <w:pStyle w:val="BoxListNumber"/>
            </w:pPr>
            <w:r>
              <w:t>D</w:t>
            </w:r>
            <w:r w:rsidR="00D76CD5" w:rsidRPr="00F72765">
              <w:t>ragon fruit growers and packers</w:t>
            </w:r>
            <w:smartTag w:uri="urn:schemas-microsoft-com:office:smarttags" w:element="PersonName">
              <w:r w:rsidR="00D76CD5" w:rsidRPr="00F72765">
                <w:t>,</w:t>
              </w:r>
            </w:smartTag>
            <w:r w:rsidR="00D76CD5" w:rsidRPr="00F72765">
              <w:t xml:space="preserve"> </w:t>
            </w:r>
            <w:r>
              <w:t>having adopted</w:t>
            </w:r>
            <w:r w:rsidR="00D76CD5" w:rsidRPr="00F72765">
              <w:t xml:space="preserve"> certified good agricultural practice (</w:t>
            </w:r>
            <w:r w:rsidR="00D76CD5" w:rsidRPr="00DE1031">
              <w:t>GAP)</w:t>
            </w:r>
            <w:smartTag w:uri="urn:schemas-microsoft-com:office:smarttags" w:element="PersonName">
              <w:r w:rsidR="00D76CD5" w:rsidRPr="00DE1031">
                <w:t>,</w:t>
              </w:r>
            </w:smartTag>
            <w:r w:rsidR="00D76CD5" w:rsidRPr="00F72765">
              <w:t xml:space="preserve"> access</w:t>
            </w:r>
            <w:r>
              <w:t>ed</w:t>
            </w:r>
            <w:r w:rsidR="00D76CD5" w:rsidRPr="00F72765">
              <w:t xml:space="preserve"> higher priced and stable markets in </w:t>
            </w:r>
            <w:smartTag w:uri="urn:schemas-microsoft-com:office:smarttags" w:element="place">
              <w:r w:rsidR="00D76CD5" w:rsidRPr="00F72765">
                <w:t>Europe</w:t>
              </w:r>
            </w:smartTag>
            <w:r w:rsidR="00D76CD5" w:rsidRPr="00F72765">
              <w:t xml:space="preserve"> and super-markets. This helped the dragon fruit industry achieve a ten-fold increase in </w:t>
            </w:r>
            <w:r>
              <w:t>four</w:t>
            </w:r>
            <w:r w:rsidR="00D76CD5" w:rsidRPr="00F72765">
              <w:t xml:space="preserve"> years (US$70 million exports in 2010)</w:t>
            </w:r>
            <w:r>
              <w:t>.</w:t>
            </w:r>
          </w:p>
          <w:p w:rsidR="00D76CD5" w:rsidRPr="00F72765" w:rsidRDefault="001D75DD" w:rsidP="00062B67">
            <w:pPr>
              <w:pStyle w:val="BoxListNumber"/>
            </w:pPr>
            <w:r>
              <w:t>T</w:t>
            </w:r>
            <w:r w:rsidR="00D76CD5" w:rsidRPr="00F72765">
              <w:t xml:space="preserve">he </w:t>
            </w:r>
            <w:r w:rsidR="00D76CD5" w:rsidRPr="00DE1031">
              <w:t>introduced VietGAP</w:t>
            </w:r>
            <w:r w:rsidR="00D76CD5" w:rsidRPr="00F72765">
              <w:t xml:space="preserve"> standard certification helped vegetable growers in Quynh</w:t>
            </w:r>
            <w:r>
              <w:t> </w:t>
            </w:r>
            <w:r w:rsidR="00D76CD5" w:rsidRPr="00F72765">
              <w:t>Luong commune in Nghe An province</w:t>
            </w:r>
            <w:r>
              <w:t xml:space="preserve">—after </w:t>
            </w:r>
            <w:r w:rsidR="00D76CD5" w:rsidRPr="00F72765">
              <w:t>the project</w:t>
            </w:r>
            <w:r>
              <w:t>,</w:t>
            </w:r>
            <w:r w:rsidR="00D76CD5" w:rsidRPr="00F72765">
              <w:t xml:space="preserve"> 13 smallholders formed a joint stock company </w:t>
            </w:r>
            <w:r>
              <w:t xml:space="preserve">to </w:t>
            </w:r>
            <w:r w:rsidR="00D76CD5" w:rsidRPr="00F72765">
              <w:t>consolidate</w:t>
            </w:r>
            <w:r>
              <w:t xml:space="preserve"> the</w:t>
            </w:r>
            <w:r w:rsidR="00D76CD5" w:rsidRPr="00F72765">
              <w:t xml:space="preserve"> production and supply </w:t>
            </w:r>
            <w:r>
              <w:t xml:space="preserve">of </w:t>
            </w:r>
            <w:r w:rsidR="00D76CD5" w:rsidRPr="00F72765">
              <w:t>VietGAP</w:t>
            </w:r>
            <w:r>
              <w:t>-</w:t>
            </w:r>
            <w:r w:rsidR="00D76CD5" w:rsidRPr="00F72765">
              <w:t>certified watermelon</w:t>
            </w:r>
            <w:smartTag w:uri="urn:schemas-microsoft-com:office:smarttags" w:element="PersonName">
              <w:r w:rsidR="00D76CD5" w:rsidRPr="00F72765">
                <w:t>,</w:t>
              </w:r>
            </w:smartTag>
            <w:r w:rsidR="00D76CD5" w:rsidRPr="00F72765">
              <w:t xml:space="preserve"> tomatoes and crucifers to supermarkets</w:t>
            </w:r>
            <w:r>
              <w:t>, which has resulted in an</w:t>
            </w:r>
            <w:r w:rsidR="00D76CD5" w:rsidRPr="00F72765">
              <w:t xml:space="preserve"> increase</w:t>
            </w:r>
            <w:r>
              <w:t xml:space="preserve"> in</w:t>
            </w:r>
            <w:r w:rsidR="00D76CD5" w:rsidRPr="00F72765">
              <w:t xml:space="preserve"> net revenue up to 40</w:t>
            </w:r>
            <w:r w:rsidR="00FC3684">
              <w:t xml:space="preserve"> per cent</w:t>
            </w:r>
            <w:r>
              <w:t>.</w:t>
            </w:r>
            <w:r w:rsidR="00D76CD5" w:rsidRPr="00F72765">
              <w:t xml:space="preserve"> </w:t>
            </w:r>
          </w:p>
          <w:p w:rsidR="00D76CD5" w:rsidRPr="00F72765" w:rsidRDefault="001D75DD" w:rsidP="00062B67">
            <w:pPr>
              <w:pStyle w:val="BoxListNumber"/>
            </w:pPr>
            <w:r>
              <w:t>T</w:t>
            </w:r>
            <w:r w:rsidR="00D76CD5" w:rsidRPr="00F72765">
              <w:t>he productivity of clam spats in pond nurseries result</w:t>
            </w:r>
            <w:r>
              <w:t>ed</w:t>
            </w:r>
            <w:r w:rsidR="00D76CD5" w:rsidRPr="00F72765">
              <w:t xml:space="preserve"> in increased spat survival from 40</w:t>
            </w:r>
            <w:r w:rsidR="00FC3684">
              <w:t xml:space="preserve"> per cent</w:t>
            </w:r>
            <w:r w:rsidR="00D76CD5" w:rsidRPr="00F72765">
              <w:t xml:space="preserve"> with wild spat to &gt;90</w:t>
            </w:r>
            <w:r w:rsidR="00FC3684">
              <w:t xml:space="preserve"> per cent</w:t>
            </w:r>
            <w:r w:rsidR="00D76CD5" w:rsidRPr="00F72765">
              <w:t xml:space="preserve"> with nursery spat</w:t>
            </w:r>
            <w:r>
              <w:t xml:space="preserve"> and</w:t>
            </w:r>
            <w:r w:rsidR="00D76CD5" w:rsidRPr="00F72765">
              <w:t xml:space="preserve"> reduced cost</w:t>
            </w:r>
            <w:r>
              <w:t>s</w:t>
            </w:r>
            <w:r w:rsidR="00D76CD5" w:rsidRPr="00F72765">
              <w:t xml:space="preserve"> </w:t>
            </w:r>
            <w:r w:rsidR="00D76CD5" w:rsidRPr="00DE1031">
              <w:t>from VND40</w:t>
            </w:r>
            <w:r w:rsidR="00D76CD5" w:rsidRPr="00F72765">
              <w:t>/spat to VND16/spat.</w:t>
            </w:r>
            <w:r>
              <w:t xml:space="preserve"> A total of </w:t>
            </w:r>
            <w:r w:rsidR="00D76CD5" w:rsidRPr="00F72765">
              <w:t xml:space="preserve">500 smallholder farmers benefited from the project and more are expected to </w:t>
            </w:r>
            <w:r>
              <w:t>do so</w:t>
            </w:r>
            <w:r w:rsidRPr="00F72765">
              <w:t xml:space="preserve"> </w:t>
            </w:r>
            <w:r w:rsidR="00D76CD5" w:rsidRPr="00F72765">
              <w:t>as medium-sized enterprises and producer associations promot</w:t>
            </w:r>
            <w:r>
              <w:t>e</w:t>
            </w:r>
            <w:r w:rsidR="00D76CD5" w:rsidRPr="00F72765">
              <w:t xml:space="preserve"> the new techniques in </w:t>
            </w:r>
            <w:r>
              <w:t>six</w:t>
            </w:r>
            <w:r w:rsidR="00D76CD5" w:rsidRPr="00F72765">
              <w:t xml:space="preserve"> provinces</w:t>
            </w:r>
            <w:r>
              <w:t>.</w:t>
            </w:r>
            <w:r w:rsidR="00D76CD5" w:rsidRPr="00F72765">
              <w:t xml:space="preserve"> </w:t>
            </w:r>
          </w:p>
          <w:p w:rsidR="00D76CD5" w:rsidRPr="00AA34B9" w:rsidRDefault="001D75DD" w:rsidP="00062B67">
            <w:pPr>
              <w:pStyle w:val="BoxListNumber"/>
            </w:pPr>
            <w:r>
              <w:t>T</w:t>
            </w:r>
            <w:r w:rsidR="00D76CD5" w:rsidRPr="00F72765">
              <w:t>he pig improvement project helped achieve a shorter time to reach slaughter rates</w:t>
            </w:r>
            <w:r>
              <w:t>,</w:t>
            </w:r>
            <w:r w:rsidR="00D76CD5" w:rsidRPr="00F72765">
              <w:t xml:space="preserve"> higher feed conversion rates</w:t>
            </w:r>
            <w:r>
              <w:t xml:space="preserve"> and</w:t>
            </w:r>
            <w:r w:rsidR="00D76CD5" w:rsidRPr="00F72765">
              <w:t xml:space="preserve"> lower death rates. The respective with and without-project per sow gross margin per year was $689 and $155</w:t>
            </w:r>
            <w:r>
              <w:t xml:space="preserve"> respectively</w:t>
            </w:r>
            <w:r w:rsidR="00D76CD5" w:rsidRPr="00F72765">
              <w:t>.</w:t>
            </w:r>
          </w:p>
        </w:tc>
      </w:tr>
    </w:tbl>
    <w:p w:rsidR="00D76CD5" w:rsidRDefault="00D76CD5" w:rsidP="00D76CD5">
      <w:pPr>
        <w:spacing w:after="240" w:line="14" w:lineRule="exact"/>
      </w:pPr>
    </w:p>
    <w:p w:rsidR="00D76CD5" w:rsidRPr="00DC3FDD" w:rsidRDefault="00D76CD5" w:rsidP="000F787A">
      <w:pPr>
        <w:pStyle w:val="H3A"/>
      </w:pPr>
      <w:bookmarkStart w:id="23" w:name="_Toc361580592"/>
      <w:r w:rsidRPr="00DC3FDD">
        <w:t xml:space="preserve">Other </w:t>
      </w:r>
      <w:r w:rsidRPr="000F787A">
        <w:t>engagements</w:t>
      </w:r>
      <w:bookmarkEnd w:id="23"/>
    </w:p>
    <w:p w:rsidR="00D76CD5" w:rsidRPr="00062B67" w:rsidRDefault="00D76CD5" w:rsidP="00062B67">
      <w:pPr>
        <w:pStyle w:val="BodyText"/>
      </w:pPr>
      <w:r w:rsidRPr="00062B67">
        <w:t>This section presents results for cross-sectoral engagements like gender</w:t>
      </w:r>
      <w:smartTag w:uri="urn:schemas-microsoft-com:office:smarttags" w:element="PersonName">
        <w:r w:rsidRPr="00062B67">
          <w:t>,</w:t>
        </w:r>
      </w:smartTag>
      <w:r w:rsidRPr="00062B67">
        <w:t xml:space="preserve"> anti</w:t>
      </w:r>
      <w:r w:rsidR="00464ED8" w:rsidRPr="00062B67">
        <w:t>-</w:t>
      </w:r>
      <w:r w:rsidRPr="00062B67">
        <w:t>corruption</w:t>
      </w:r>
      <w:smartTag w:uri="urn:schemas-microsoft-com:office:smarttags" w:element="PersonName">
        <w:r w:rsidRPr="00062B67">
          <w:t>,</w:t>
        </w:r>
      </w:smartTag>
      <w:r w:rsidRPr="00062B67">
        <w:t xml:space="preserve"> public financial management</w:t>
      </w:r>
      <w:r w:rsidR="001D75DD" w:rsidRPr="00062B67">
        <w:t>;</w:t>
      </w:r>
      <w:r w:rsidRPr="00062B67">
        <w:t xml:space="preserve"> and sectoral engagements that complement the core strategy focal areas or engagements that began under the previous strategy and are yet to </w:t>
      </w:r>
      <w:r w:rsidR="001D75DD" w:rsidRPr="00062B67">
        <w:t xml:space="preserve">be </w:t>
      </w:r>
      <w:r w:rsidRPr="00062B67">
        <w:t>complete</w:t>
      </w:r>
      <w:r w:rsidR="001D75DD" w:rsidRPr="00062B67">
        <w:t>d</w:t>
      </w:r>
      <w:r w:rsidRPr="00062B67">
        <w:t>.</w:t>
      </w:r>
    </w:p>
    <w:p w:rsidR="00D76CD5" w:rsidRPr="00062B67" w:rsidRDefault="00D76CD5" w:rsidP="000F787A">
      <w:pPr>
        <w:pStyle w:val="H3A"/>
      </w:pPr>
      <w:bookmarkStart w:id="24" w:name="_Toc361580593"/>
      <w:r w:rsidRPr="00062B67">
        <w:t>Gender</w:t>
      </w:r>
      <w:bookmarkEnd w:id="24"/>
    </w:p>
    <w:p w:rsidR="00D76CD5" w:rsidRPr="00062B67" w:rsidRDefault="00D76CD5" w:rsidP="00062B67">
      <w:pPr>
        <w:pStyle w:val="BodyText"/>
      </w:pPr>
      <w:r w:rsidRPr="00062B67">
        <w:t xml:space="preserve">In 2010 </w:t>
      </w:r>
      <w:smartTag w:uri="urn:schemas-microsoft-com:office:smarttags" w:element="place">
        <w:smartTag w:uri="urn:schemas-microsoft-com:office:smarttags" w:element="country-region">
          <w:r w:rsidRPr="00062B67">
            <w:t>Vietnam</w:t>
          </w:r>
        </w:smartTag>
      </w:smartTag>
      <w:r w:rsidRPr="00062B67">
        <w:t xml:space="preserve"> took an important step forward </w:t>
      </w:r>
      <w:r w:rsidR="00954CFA" w:rsidRPr="00062B67">
        <w:t>with</w:t>
      </w:r>
      <w:r w:rsidRPr="00062B67">
        <w:t xml:space="preserve"> gender equality by approving a </w:t>
      </w:r>
      <w:r w:rsidR="00954CFA" w:rsidRPr="00062B67">
        <w:t>n</w:t>
      </w:r>
      <w:r w:rsidRPr="00062B67">
        <w:t xml:space="preserve">ational </w:t>
      </w:r>
      <w:r w:rsidR="00954CFA" w:rsidRPr="00062B67">
        <w:t>s</w:t>
      </w:r>
      <w:r w:rsidRPr="00062B67">
        <w:t>trategy to 2020</w:t>
      </w:r>
      <w:r w:rsidR="009D2DD3" w:rsidRPr="00062B67">
        <w:t xml:space="preserve">. </w:t>
      </w:r>
      <w:r w:rsidRPr="00062B67">
        <w:t xml:space="preserve">The objectives of the </w:t>
      </w:r>
      <w:r w:rsidR="00954CFA" w:rsidRPr="00062B67">
        <w:t>National S</w:t>
      </w:r>
      <w:r w:rsidRPr="00062B67">
        <w:t xml:space="preserve">trategy </w:t>
      </w:r>
      <w:r w:rsidR="00954CFA" w:rsidRPr="00062B67">
        <w:t>on Gender Equality</w:t>
      </w:r>
      <w:r w:rsidRPr="00062B67">
        <w:t xml:space="preserve"> are specific enough to make implementation practical. While at the policy level this is very encouraging</w:t>
      </w:r>
      <w:smartTag w:uri="urn:schemas-microsoft-com:office:smarttags" w:element="PersonName">
        <w:r w:rsidRPr="00062B67">
          <w:t>,</w:t>
        </w:r>
      </w:smartTag>
      <w:r w:rsidRPr="00062B67">
        <w:t xml:space="preserve"> it is yet to be seen to what extent real progress will be made on gender equality in </w:t>
      </w:r>
      <w:smartTag w:uri="urn:schemas-microsoft-com:office:smarttags" w:element="place">
        <w:smartTag w:uri="urn:schemas-microsoft-com:office:smarttags" w:element="country-region">
          <w:r w:rsidRPr="00062B67">
            <w:t>Vietnam</w:t>
          </w:r>
        </w:smartTag>
      </w:smartTag>
      <w:r w:rsidRPr="00062B67">
        <w:t xml:space="preserve"> as a result. </w:t>
      </w:r>
    </w:p>
    <w:p w:rsidR="00D76CD5" w:rsidRPr="00062B67" w:rsidRDefault="00D76CD5" w:rsidP="00062B67">
      <w:pPr>
        <w:pStyle w:val="BodyText"/>
      </w:pPr>
      <w:smartTag w:uri="urn:schemas-microsoft-com:office:smarttags" w:element="country-region">
        <w:r w:rsidRPr="00062B67">
          <w:t>Australia</w:t>
        </w:r>
      </w:smartTag>
      <w:r w:rsidRPr="00062B67">
        <w:t xml:space="preserve">’s primary mechanism for policy engagement on gender equality in </w:t>
      </w:r>
      <w:smartTag w:uri="urn:schemas-microsoft-com:office:smarttags" w:element="place">
        <w:smartTag w:uri="urn:schemas-microsoft-com:office:smarttags" w:element="country-region">
          <w:r w:rsidRPr="00062B67">
            <w:t>Vietnam</w:t>
          </w:r>
        </w:smartTag>
      </w:smartTag>
      <w:r w:rsidRPr="00062B67">
        <w:t xml:space="preserve"> is our partnership with </w:t>
      </w:r>
      <w:r w:rsidR="00954CFA" w:rsidRPr="00062B67">
        <w:t xml:space="preserve">the </w:t>
      </w:r>
      <w:r w:rsidR="00DE1031" w:rsidRPr="00062B67">
        <w:t>United Nations Development Fund for Women</w:t>
      </w:r>
      <w:r w:rsidR="009D2DD3" w:rsidRPr="00062B67">
        <w:t xml:space="preserve">. </w:t>
      </w:r>
      <w:r w:rsidRPr="00062B67">
        <w:t>Through this partnership</w:t>
      </w:r>
      <w:smartTag w:uri="urn:schemas-microsoft-com:office:smarttags" w:element="PersonName">
        <w:r w:rsidRPr="00062B67">
          <w:t>,</w:t>
        </w:r>
      </w:smartTag>
      <w:r w:rsidRPr="00062B67">
        <w:t xml:space="preserve"> we have achieved influence at the policy level in Vietnam by: strengthening the integration of gender into the GoV’s key development planning document</w:t>
      </w:r>
      <w:r w:rsidR="00954CFA" w:rsidRPr="00062B67">
        <w:t>—</w:t>
      </w:r>
      <w:r w:rsidRPr="00062B67">
        <w:t>the Socio-Economic Development Plan 2011</w:t>
      </w:r>
      <w:r w:rsidR="00465AC2" w:rsidRPr="00062B67">
        <w:t>–</w:t>
      </w:r>
      <w:r w:rsidRPr="00062B67">
        <w:t>15</w:t>
      </w:r>
      <w:r w:rsidR="00954CFA" w:rsidRPr="00062B67">
        <w:t>,</w:t>
      </w:r>
      <w:r w:rsidRPr="00062B67">
        <w:t xml:space="preserve"> and co-funding a study in Vietnam looking at economic choices for men and </w:t>
      </w:r>
      <w:r w:rsidRPr="00062B67">
        <w:lastRenderedPageBreak/>
        <w:t>women which was a key input to the W</w:t>
      </w:r>
      <w:r w:rsidR="00954CFA" w:rsidRPr="00062B67">
        <w:t xml:space="preserve">orld </w:t>
      </w:r>
      <w:r w:rsidRPr="00062B67">
        <w:t>B</w:t>
      </w:r>
      <w:r w:rsidR="00954CFA" w:rsidRPr="00062B67">
        <w:t>ank’</w:t>
      </w:r>
      <w:r w:rsidRPr="00062B67">
        <w:t>s 2012 World Development Report</w:t>
      </w:r>
      <w:smartTag w:uri="urn:schemas-microsoft-com:office:smarttags" w:element="PersonName">
        <w:r w:rsidRPr="00062B67">
          <w:t>,</w:t>
        </w:r>
      </w:smartTag>
      <w:r w:rsidRPr="00062B67">
        <w:t xml:space="preserve"> which focuses on gender issues.</w:t>
      </w:r>
    </w:p>
    <w:p w:rsidR="00D76CD5" w:rsidRPr="00062B67" w:rsidRDefault="00D76CD5" w:rsidP="00062B67">
      <w:pPr>
        <w:pStyle w:val="BodyText"/>
      </w:pPr>
      <w:r w:rsidRPr="00062B67">
        <w:t xml:space="preserve">The partnership with </w:t>
      </w:r>
      <w:r w:rsidR="00954CFA" w:rsidRPr="00062B67">
        <w:t xml:space="preserve">the </w:t>
      </w:r>
      <w:r w:rsidR="00DE1031" w:rsidRPr="00062B67">
        <w:t xml:space="preserve">United Nations Development Fund for Women </w:t>
      </w:r>
      <w:r w:rsidRPr="00062B67">
        <w:t xml:space="preserve">has also </w:t>
      </w:r>
      <w:r w:rsidR="00954CFA" w:rsidRPr="00062B67">
        <w:t xml:space="preserve">helped </w:t>
      </w:r>
      <w:r w:rsidRPr="00062B67">
        <w:t>integrat</w:t>
      </w:r>
      <w:r w:rsidR="00954CFA" w:rsidRPr="00062B67">
        <w:t>e</w:t>
      </w:r>
      <w:r w:rsidRPr="00062B67">
        <w:t xml:space="preserve"> gender into </w:t>
      </w:r>
      <w:smartTag w:uri="urn:schemas-microsoft-com:office:smarttags" w:element="country-region">
        <w:r w:rsidRPr="00062B67">
          <w:t>Australia</w:t>
        </w:r>
      </w:smartTag>
      <w:r w:rsidRPr="00062B67">
        <w:t xml:space="preserve">’s broader aid program in </w:t>
      </w:r>
      <w:smartTag w:uri="urn:schemas-microsoft-com:office:smarttags" w:element="place">
        <w:smartTag w:uri="urn:schemas-microsoft-com:office:smarttags" w:element="country-region">
          <w:r w:rsidRPr="00062B67">
            <w:t>Vietnam</w:t>
          </w:r>
        </w:smartTag>
      </w:smartTag>
      <w:r w:rsidRPr="00062B67">
        <w:t xml:space="preserve"> by:  </w:t>
      </w:r>
    </w:p>
    <w:p w:rsidR="00D76CD5" w:rsidRDefault="00D76CD5" w:rsidP="00062B67">
      <w:pPr>
        <w:pStyle w:val="ListBullet"/>
      </w:pPr>
      <w:r w:rsidRPr="000E3B04">
        <w:t>conducting a gender analysis looking at the intersection between gender and climate change impacts of an Australian</w:t>
      </w:r>
      <w:r w:rsidR="00954CFA">
        <w:t xml:space="preserve"> – </w:t>
      </w:r>
      <w:r w:rsidRPr="000E3B04">
        <w:t>German climate change project in the Mekong Delta</w:t>
      </w:r>
    </w:p>
    <w:p w:rsidR="00D76CD5" w:rsidRDefault="00D76CD5" w:rsidP="00062B67">
      <w:pPr>
        <w:pStyle w:val="ListBullet"/>
      </w:pPr>
      <w:r w:rsidRPr="000E3B04">
        <w:t>implementing a gender equality and social inclusion strategy for ADS that includes gender briefing for all ADS awardees</w:t>
      </w:r>
    </w:p>
    <w:p w:rsidR="00D76CD5" w:rsidRPr="000E3B04" w:rsidRDefault="00D76CD5" w:rsidP="00062B67">
      <w:pPr>
        <w:pStyle w:val="ListBullet"/>
      </w:pPr>
      <w:r>
        <w:t>e</w:t>
      </w:r>
      <w:r w:rsidRPr="000E3B04">
        <w:t xml:space="preserve">nsuring that specific impacts on women are addressed in </w:t>
      </w:r>
      <w:r w:rsidR="00954CFA">
        <w:t xml:space="preserve">the </w:t>
      </w:r>
      <w:r w:rsidRPr="000E3B04">
        <w:t xml:space="preserve">design of </w:t>
      </w:r>
      <w:r w:rsidR="00954CFA">
        <w:t>three</w:t>
      </w:r>
      <w:r w:rsidRPr="000E3B04">
        <w:t xml:space="preserve"> Beyond WTO activities.</w:t>
      </w:r>
    </w:p>
    <w:p w:rsidR="00D76CD5" w:rsidRDefault="00D76CD5" w:rsidP="000F787A">
      <w:pPr>
        <w:pStyle w:val="H3A"/>
      </w:pPr>
      <w:bookmarkStart w:id="25" w:name="_Toc361580594"/>
      <w:r>
        <w:t>Anti-corruption</w:t>
      </w:r>
      <w:bookmarkEnd w:id="25"/>
    </w:p>
    <w:p w:rsidR="00D76CD5" w:rsidRPr="004A4DAB" w:rsidRDefault="00D76CD5" w:rsidP="004A4DAB">
      <w:pPr>
        <w:pStyle w:val="BodyText"/>
      </w:pPr>
      <w:smartTag w:uri="urn:schemas-microsoft-com:office:smarttags" w:element="place">
        <w:smartTag w:uri="urn:schemas-microsoft-com:office:smarttags" w:element="country-region">
          <w:r w:rsidRPr="004A4DAB">
            <w:t>Vietnam</w:t>
          </w:r>
        </w:smartTag>
      </w:smartTag>
      <w:r w:rsidRPr="004A4DAB">
        <w:t xml:space="preserve"> has for the first time begun the self-assessment process against the United Nations Convention on Anti Corruption. The Go</w:t>
      </w:r>
      <w:r w:rsidR="00954CFA" w:rsidRPr="004A4DAB">
        <w:t xml:space="preserve">V </w:t>
      </w:r>
      <w:r w:rsidRPr="004A4DAB">
        <w:t xml:space="preserve">is increasingly open to </w:t>
      </w:r>
      <w:r w:rsidR="00954CFA" w:rsidRPr="004A4DAB">
        <w:t xml:space="preserve">discussing anti-corruption </w:t>
      </w:r>
      <w:r w:rsidRPr="004A4DAB">
        <w:t>with donors</w:t>
      </w:r>
      <w:r w:rsidR="00954CFA" w:rsidRPr="004A4DAB">
        <w:t>. T</w:t>
      </w:r>
      <w:r w:rsidRPr="004A4DAB">
        <w:t xml:space="preserve">he biannual Anti-corruption Dialogue </w:t>
      </w:r>
      <w:r w:rsidR="00954CFA" w:rsidRPr="004A4DAB">
        <w:t>between donors and the GoV served</w:t>
      </w:r>
      <w:r w:rsidRPr="004A4DAB">
        <w:t xml:space="preserve"> as the focal point for policy</w:t>
      </w:r>
      <w:r w:rsidR="00954CFA" w:rsidRPr="004A4DAB">
        <w:t>-</w:t>
      </w:r>
      <w:r w:rsidRPr="004A4DAB">
        <w:t>level discussions but also for discussi</w:t>
      </w:r>
      <w:r w:rsidR="00954CFA" w:rsidRPr="004A4DAB">
        <w:t>ng</w:t>
      </w:r>
      <w:r w:rsidRPr="004A4DAB">
        <w:t xml:space="preserve"> practical </w:t>
      </w:r>
      <w:r w:rsidR="00954CFA" w:rsidRPr="004A4DAB">
        <w:t>ways to</w:t>
      </w:r>
      <w:r w:rsidRPr="004A4DAB">
        <w:t xml:space="preserve"> tackl</w:t>
      </w:r>
      <w:r w:rsidR="00954CFA" w:rsidRPr="004A4DAB">
        <w:t>e</w:t>
      </w:r>
      <w:r w:rsidRPr="004A4DAB">
        <w:t xml:space="preserve"> corruption in </w:t>
      </w:r>
      <w:smartTag w:uri="urn:schemas-microsoft-com:office:smarttags" w:element="place">
        <w:smartTag w:uri="urn:schemas-microsoft-com:office:smarttags" w:element="country-region">
          <w:r w:rsidRPr="004A4DAB">
            <w:t>Vietnam</w:t>
          </w:r>
        </w:smartTag>
      </w:smartTag>
      <w:r w:rsidR="009D2DD3" w:rsidRPr="004A4DAB">
        <w:t xml:space="preserve">. </w:t>
      </w:r>
      <w:r w:rsidRPr="004A4DAB">
        <w:t>However</w:t>
      </w:r>
      <w:smartTag w:uri="urn:schemas-microsoft-com:office:smarttags" w:element="PersonName">
        <w:r w:rsidRPr="004A4DAB">
          <w:t>,</w:t>
        </w:r>
      </w:smartTag>
      <w:r w:rsidRPr="004A4DAB">
        <w:t xml:space="preserve"> </w:t>
      </w:r>
      <w:smartTag w:uri="urn:schemas-microsoft-com:office:smarttags" w:element="country-region">
        <w:r w:rsidRPr="004A4DAB">
          <w:t>Vietnam</w:t>
        </w:r>
      </w:smartTag>
      <w:r w:rsidRPr="004A4DAB">
        <w:t>’s rating on the Transparency International Corruption Perceptions Index remains relatively poor at 2.7</w:t>
      </w:r>
      <w:r w:rsidR="00954CFA" w:rsidRPr="004A4DAB">
        <w:t>,</w:t>
      </w:r>
      <w:r w:rsidRPr="004A4DAB">
        <w:t xml:space="preserve"> sitting below</w:t>
      </w:r>
      <w:r w:rsidR="00954CFA" w:rsidRPr="004A4DAB">
        <w:t xml:space="preserve"> </w:t>
      </w:r>
      <w:smartTag w:uri="urn:schemas-microsoft-com:office:smarttags" w:element="country-region">
        <w:r w:rsidR="00954CFA" w:rsidRPr="004A4DAB">
          <w:t>China</w:t>
        </w:r>
      </w:smartTag>
      <w:r w:rsidR="00954CFA" w:rsidRPr="004A4DAB">
        <w:t xml:space="preserve"> and</w:t>
      </w:r>
      <w:r w:rsidRPr="004A4DAB">
        <w:t xml:space="preserve"> </w:t>
      </w:r>
      <w:smartTag w:uri="urn:schemas-microsoft-com:office:smarttags" w:element="country-region">
        <w:r w:rsidRPr="004A4DAB">
          <w:t>Indonesia</w:t>
        </w:r>
      </w:smartTag>
      <w:r w:rsidRPr="004A4DAB">
        <w:t xml:space="preserve"> and above</w:t>
      </w:r>
      <w:r w:rsidR="00954CFA" w:rsidRPr="004A4DAB">
        <w:t xml:space="preserve"> </w:t>
      </w:r>
      <w:smartTag w:uri="urn:schemas-microsoft-com:office:smarttags" w:element="country-region">
        <w:r w:rsidR="00954CFA" w:rsidRPr="004A4DAB">
          <w:t>Cambodia</w:t>
        </w:r>
      </w:smartTag>
      <w:r w:rsidR="00954CFA" w:rsidRPr="004A4DAB">
        <w:t xml:space="preserve">, </w:t>
      </w:r>
      <w:smartTag w:uri="urn:schemas-microsoft-com:office:smarttags" w:element="country-region">
        <w:r w:rsidR="00954CFA" w:rsidRPr="004A4DAB">
          <w:t>Laos</w:t>
        </w:r>
      </w:smartTag>
      <w:r w:rsidR="00954CFA" w:rsidRPr="004A4DAB">
        <w:t xml:space="preserve"> and the</w:t>
      </w:r>
      <w:r w:rsidRPr="004A4DAB">
        <w:t xml:space="preserve"> </w:t>
      </w:r>
      <w:smartTag w:uri="urn:schemas-microsoft-com:office:smarttags" w:element="place">
        <w:smartTag w:uri="urn:schemas-microsoft-com:office:smarttags" w:element="country-region">
          <w:r w:rsidRPr="004A4DAB">
            <w:t>Philippines</w:t>
          </w:r>
        </w:smartTag>
      </w:smartTag>
      <w:r w:rsidRPr="004A4DAB">
        <w:t>.</w:t>
      </w:r>
    </w:p>
    <w:p w:rsidR="00D76CD5" w:rsidRPr="004A4DAB" w:rsidRDefault="00D76CD5" w:rsidP="004A4DAB">
      <w:pPr>
        <w:pStyle w:val="BodyText"/>
      </w:pPr>
      <w:smartTag w:uri="urn:schemas-microsoft-com:office:smarttags" w:element="country-region">
        <w:r w:rsidRPr="004A4DAB">
          <w:t>Australia</w:t>
        </w:r>
      </w:smartTag>
      <w:r w:rsidRPr="004A4DAB">
        <w:t xml:space="preserve"> </w:t>
      </w:r>
      <w:r w:rsidR="00464ED8" w:rsidRPr="004A4DAB">
        <w:t>was</w:t>
      </w:r>
      <w:r w:rsidRPr="004A4DAB">
        <w:t xml:space="preserve"> an active partner in the </w:t>
      </w:r>
      <w:r w:rsidR="00464ED8" w:rsidRPr="004A4DAB">
        <w:t xml:space="preserve">2010 </w:t>
      </w:r>
      <w:r w:rsidRPr="004A4DAB">
        <w:t xml:space="preserve">biannual </w:t>
      </w:r>
      <w:r w:rsidR="00464ED8" w:rsidRPr="004A4DAB">
        <w:t>discussions,</w:t>
      </w:r>
      <w:r w:rsidRPr="004A4DAB">
        <w:t xml:space="preserve"> sharing experience and tools from AusAID’s work in helping </w:t>
      </w:r>
      <w:r w:rsidR="00464ED8" w:rsidRPr="004A4DAB">
        <w:t xml:space="preserve">to </w:t>
      </w:r>
      <w:r w:rsidRPr="004A4DAB">
        <w:t xml:space="preserve">address corruption in the education sector in countries like </w:t>
      </w:r>
      <w:smartTag w:uri="urn:schemas-microsoft-com:office:smarttags" w:element="country-region">
        <w:r w:rsidRPr="004A4DAB">
          <w:t>Indonesia</w:t>
        </w:r>
      </w:smartTag>
      <w:r w:rsidRPr="004A4DAB">
        <w:t xml:space="preserve"> and the </w:t>
      </w:r>
      <w:smartTag w:uri="urn:schemas-microsoft-com:office:smarttags" w:element="place">
        <w:smartTag w:uri="urn:schemas-microsoft-com:office:smarttags" w:element="country-region">
          <w:r w:rsidRPr="004A4DAB">
            <w:t>Philippines</w:t>
          </w:r>
        </w:smartTag>
      </w:smartTag>
      <w:r w:rsidR="009D2DD3" w:rsidRPr="004A4DAB">
        <w:t xml:space="preserve">. </w:t>
      </w:r>
      <w:smartTag w:uri="urn:schemas-microsoft-com:office:smarttags" w:element="place">
        <w:smartTag w:uri="urn:schemas-microsoft-com:office:smarttags" w:element="country-region">
          <w:r w:rsidRPr="004A4DAB">
            <w:t>Australia</w:t>
          </w:r>
        </w:smartTag>
      </w:smartTag>
      <w:r w:rsidR="00464ED8" w:rsidRPr="004A4DAB">
        <w:t>’s participation, along with the participation of other donors, was</w:t>
      </w:r>
      <w:r w:rsidRPr="004A4DAB">
        <w:t xml:space="preserve"> timely</w:t>
      </w:r>
      <w:r w:rsidR="00464ED8" w:rsidRPr="004A4DAB">
        <w:t>—the GoV subsequently used the input to inform the</w:t>
      </w:r>
      <w:r w:rsidRPr="004A4DAB">
        <w:t xml:space="preserve"> development of an anti</w:t>
      </w:r>
      <w:r w:rsidR="00464ED8" w:rsidRPr="004A4DAB">
        <w:t>-</w:t>
      </w:r>
      <w:r w:rsidRPr="004A4DAB">
        <w:t xml:space="preserve">corruption strategy </w:t>
      </w:r>
      <w:r w:rsidR="00464ED8" w:rsidRPr="004A4DAB">
        <w:t xml:space="preserve">for </w:t>
      </w:r>
      <w:r w:rsidRPr="004A4DAB">
        <w:t>the education sector</w:t>
      </w:r>
      <w:r w:rsidR="009D2DD3" w:rsidRPr="004A4DAB">
        <w:t xml:space="preserve">. </w:t>
      </w:r>
    </w:p>
    <w:p w:rsidR="00D76CD5" w:rsidRPr="004A4DAB" w:rsidRDefault="00D76CD5" w:rsidP="004A4DAB">
      <w:pPr>
        <w:pStyle w:val="BodyText"/>
      </w:pPr>
      <w:r w:rsidRPr="004A4DAB">
        <w:t xml:space="preserve">AusAID </w:t>
      </w:r>
      <w:r w:rsidR="00464ED8" w:rsidRPr="004A4DAB">
        <w:t xml:space="preserve"> built on its work in delivering</w:t>
      </w:r>
      <w:r w:rsidRPr="004A4DAB">
        <w:t xml:space="preserve"> two anti-corruption training programs</w:t>
      </w:r>
      <w:r w:rsidR="00464ED8" w:rsidRPr="004A4DAB">
        <w:t xml:space="preserve">, in </w:t>
      </w:r>
      <w:r w:rsidRPr="004A4DAB">
        <w:t>2008 and 2009</w:t>
      </w:r>
      <w:r w:rsidR="00464ED8" w:rsidRPr="004A4DAB">
        <w:t>,</w:t>
      </w:r>
      <w:r w:rsidRPr="004A4DAB">
        <w:t xml:space="preserve"> for high</w:t>
      </w:r>
      <w:r w:rsidR="00464ED8" w:rsidRPr="004A4DAB">
        <w:t>-</w:t>
      </w:r>
      <w:r w:rsidRPr="004A4DAB">
        <w:t>level officials in the Communist Party Inspectorate (</w:t>
      </w:r>
      <w:smartTag w:uri="urn:schemas-microsoft-com:office:smarttags" w:element="place">
        <w:smartTag w:uri="urn:schemas-microsoft-com:office:smarttags" w:element="country-region">
          <w:r w:rsidRPr="004A4DAB">
            <w:t>Vietnam</w:t>
          </w:r>
        </w:smartTag>
      </w:smartTag>
      <w:r w:rsidRPr="004A4DAB">
        <w:t>’s highest level anti-corruption body)</w:t>
      </w:r>
      <w:r w:rsidR="009D2DD3" w:rsidRPr="004A4DAB">
        <w:t xml:space="preserve">. </w:t>
      </w:r>
      <w:r w:rsidRPr="004A4DAB">
        <w:t>These programs brought anti</w:t>
      </w:r>
      <w:r w:rsidR="00464ED8" w:rsidRPr="004A4DAB">
        <w:t>-</w:t>
      </w:r>
      <w:r w:rsidRPr="004A4DAB">
        <w:t xml:space="preserve">corruption policy makers and practitioners from </w:t>
      </w:r>
      <w:smartTag w:uri="urn:schemas-microsoft-com:office:smarttags" w:element="country-region">
        <w:r w:rsidRPr="004A4DAB">
          <w:t>Australia</w:t>
        </w:r>
      </w:smartTag>
      <w:r w:rsidRPr="004A4DAB">
        <w:t xml:space="preserve"> and </w:t>
      </w:r>
      <w:smartTag w:uri="urn:schemas-microsoft-com:office:smarttags" w:element="country-region">
        <w:r w:rsidRPr="004A4DAB">
          <w:t>Vietnam</w:t>
        </w:r>
      </w:smartTag>
      <w:r w:rsidRPr="004A4DAB">
        <w:t xml:space="preserve"> together to strengthen </w:t>
      </w:r>
      <w:smartTag w:uri="urn:schemas-microsoft-com:office:smarttags" w:element="place">
        <w:smartTag w:uri="urn:schemas-microsoft-com:office:smarttags" w:element="country-region">
          <w:r w:rsidRPr="004A4DAB">
            <w:t>Vietnam</w:t>
          </w:r>
        </w:smartTag>
      </w:smartTag>
      <w:r w:rsidRPr="004A4DAB">
        <w:t>’s fight against corruption. Australia is the only Western donor</w:t>
      </w:r>
      <w:r w:rsidR="00464ED8" w:rsidRPr="004A4DAB">
        <w:t xml:space="preserve"> working with the Inspectorate through this type of program and</w:t>
      </w:r>
      <w:r w:rsidRPr="004A4DAB">
        <w:t xml:space="preserve"> and the success of the first two years  </w:t>
      </w:r>
      <w:r w:rsidR="00464ED8" w:rsidRPr="004A4DAB">
        <w:t xml:space="preserve">led to </w:t>
      </w:r>
      <w:r w:rsidRPr="004A4DAB">
        <w:t xml:space="preserve">the development of a more ambitious </w:t>
      </w:r>
      <w:r w:rsidR="00464ED8" w:rsidRPr="004A4DAB">
        <w:t>three-</w:t>
      </w:r>
      <w:r w:rsidRPr="004A4DAB">
        <w:t xml:space="preserve"> year program</w:t>
      </w:r>
      <w:r w:rsidR="00464ED8" w:rsidRPr="004A4DAB">
        <w:t xml:space="preserve"> (2010–13). The new program will institute</w:t>
      </w:r>
      <w:r w:rsidRPr="004A4DAB">
        <w:t xml:space="preserve"> alumni mechanisms and build ongoing links with Australian institutions. One objective of the training program is to support implementation of the Communist Party’s own anti-corruption strategy.</w:t>
      </w:r>
    </w:p>
    <w:p w:rsidR="00D76CD5" w:rsidRPr="004A4DAB" w:rsidRDefault="00D76CD5" w:rsidP="000F787A">
      <w:pPr>
        <w:pStyle w:val="H3A"/>
      </w:pPr>
      <w:bookmarkStart w:id="26" w:name="_Toc361580595"/>
      <w:r w:rsidRPr="004A4DAB">
        <w:t xml:space="preserve">Public </w:t>
      </w:r>
      <w:r w:rsidR="00C342A4" w:rsidRPr="004A4DAB">
        <w:t>f</w:t>
      </w:r>
      <w:r w:rsidRPr="004A4DAB">
        <w:t xml:space="preserve">inancial </w:t>
      </w:r>
      <w:r w:rsidR="00C342A4" w:rsidRPr="004A4DAB">
        <w:t>m</w:t>
      </w:r>
      <w:r w:rsidRPr="004A4DAB">
        <w:t>anagement</w:t>
      </w:r>
      <w:bookmarkEnd w:id="26"/>
    </w:p>
    <w:p w:rsidR="00D76CD5" w:rsidRPr="004A4DAB" w:rsidRDefault="00D76CD5" w:rsidP="004A4DAB">
      <w:pPr>
        <w:pStyle w:val="BodyText"/>
      </w:pPr>
      <w:r w:rsidRPr="004A4DAB">
        <w:t xml:space="preserve">An important step taken </w:t>
      </w:r>
      <w:r w:rsidR="00464ED8" w:rsidRPr="004A4DAB">
        <w:t xml:space="preserve">in 2010 </w:t>
      </w:r>
      <w:r w:rsidRPr="004A4DAB">
        <w:t>year by</w:t>
      </w:r>
      <w:r w:rsidR="004D730E" w:rsidRPr="004A4DAB">
        <w:t xml:space="preserve"> the</w:t>
      </w:r>
      <w:r w:rsidRPr="004A4DAB">
        <w:t xml:space="preserve"> GoV towards improving financial management was its initiation of a Public Expenditure and Financial Accountability Assessment process</w:t>
      </w:r>
      <w:r w:rsidR="009D2DD3" w:rsidRPr="004A4DAB">
        <w:t xml:space="preserve">. </w:t>
      </w:r>
      <w:r w:rsidRPr="004A4DAB">
        <w:t xml:space="preserve">This critical tool </w:t>
      </w:r>
      <w:r w:rsidR="00464ED8" w:rsidRPr="004A4DAB">
        <w:t>will enable the GoV</w:t>
      </w:r>
      <w:r w:rsidRPr="004A4DAB">
        <w:t xml:space="preserve"> to identify weaknesses in </w:t>
      </w:r>
      <w:r w:rsidR="00464ED8" w:rsidRPr="004A4DAB">
        <w:t xml:space="preserve">its </w:t>
      </w:r>
      <w:r w:rsidRPr="004A4DAB">
        <w:t xml:space="preserve">public financial management systems based on international best practice and will </w:t>
      </w:r>
      <w:r w:rsidR="00464ED8" w:rsidRPr="004A4DAB">
        <w:t xml:space="preserve">serve </w:t>
      </w:r>
      <w:r w:rsidRPr="004A4DAB">
        <w:t>an important analytical basis for donor engagement with GoV financial management systems</w:t>
      </w:r>
      <w:r w:rsidR="009D2DD3" w:rsidRPr="004A4DAB">
        <w:t xml:space="preserve">. </w:t>
      </w:r>
      <w:r w:rsidRPr="004A4DAB">
        <w:t>The Go</w:t>
      </w:r>
      <w:r w:rsidR="00464ED8" w:rsidRPr="004A4DAB">
        <w:t xml:space="preserve">V held consultations on, and drafted, </w:t>
      </w:r>
      <w:r w:rsidRPr="004A4DAB">
        <w:t xml:space="preserve"> its Public Financial Management Strategy which has been submitted to Minister of Finance for clearance and submission to the Prime Minister. It is expected that the strategy will be adopted in mid-2011.</w:t>
      </w:r>
    </w:p>
    <w:p w:rsidR="00D76CD5" w:rsidRPr="004A4DAB" w:rsidRDefault="00D76CD5" w:rsidP="004A4DAB">
      <w:pPr>
        <w:pStyle w:val="BodyText"/>
      </w:pPr>
      <w:smartTag w:uri="urn:schemas-microsoft-com:office:smarttags" w:element="country-region">
        <w:r w:rsidRPr="004A4DAB">
          <w:t>Australia</w:t>
        </w:r>
      </w:smartTag>
      <w:r w:rsidRPr="004A4DAB">
        <w:t xml:space="preserve"> has been a strong advocate for improving public financial management in </w:t>
      </w:r>
      <w:smartTag w:uri="urn:schemas-microsoft-com:office:smarttags" w:element="place">
        <w:smartTag w:uri="urn:schemas-microsoft-com:office:smarttags" w:element="country-region">
          <w:r w:rsidRPr="004A4DAB">
            <w:t>Vietnam</w:t>
          </w:r>
        </w:smartTag>
      </w:smartTag>
      <w:r w:rsidRPr="004A4DAB">
        <w:t xml:space="preserve"> for many years</w:t>
      </w:r>
      <w:r w:rsidR="009D2DD3" w:rsidRPr="004A4DAB">
        <w:t xml:space="preserve">. </w:t>
      </w:r>
      <w:r w:rsidRPr="004A4DAB">
        <w:t xml:space="preserve">Our engagement in the water and sanitation sector through the NTP is where we are </w:t>
      </w:r>
      <w:r w:rsidRPr="004A4DAB">
        <w:lastRenderedPageBreak/>
        <w:t>most engaged</w:t>
      </w:r>
      <w:r w:rsidR="009D2DD3" w:rsidRPr="004A4DAB">
        <w:t xml:space="preserve">. </w:t>
      </w:r>
      <w:r w:rsidRPr="004A4DAB">
        <w:t>From early success</w:t>
      </w:r>
      <w:r w:rsidR="003872F8" w:rsidRPr="004A4DAB">
        <w:t>es</w:t>
      </w:r>
      <w:r w:rsidRPr="004A4DAB">
        <w:t xml:space="preserve"> in influencing the NTP to bring </w:t>
      </w:r>
      <w:r w:rsidR="003872F8" w:rsidRPr="004A4DAB">
        <w:t xml:space="preserve">the </w:t>
      </w:r>
      <w:r w:rsidRPr="004A4DAB">
        <w:t>S</w:t>
      </w:r>
      <w:r w:rsidR="003872F8" w:rsidRPr="004A4DAB">
        <w:t>tate Audit of Vietnam</w:t>
      </w:r>
      <w:r w:rsidRPr="004A4DAB">
        <w:t xml:space="preserve"> in to conduct regular audits of the program from 2007</w:t>
      </w:r>
      <w:smartTag w:uri="urn:schemas-microsoft-com:office:smarttags" w:element="PersonName">
        <w:r w:rsidRPr="004A4DAB">
          <w:t>,</w:t>
        </w:r>
      </w:smartTag>
      <w:r w:rsidRPr="004A4DAB">
        <w:t xml:space="preserve"> </w:t>
      </w:r>
      <w:r w:rsidR="003872F8" w:rsidRPr="004A4DAB">
        <w:t xml:space="preserve">the audit </w:t>
      </w:r>
      <w:r w:rsidRPr="004A4DAB">
        <w:t>engagement has deepened each year</w:t>
      </w:r>
      <w:r w:rsidR="009D2DD3" w:rsidRPr="004A4DAB">
        <w:t xml:space="preserve">. </w:t>
      </w:r>
      <w:r w:rsidRPr="004A4DAB">
        <w:t>In 2008</w:t>
      </w:r>
      <w:r w:rsidR="00465AC2" w:rsidRPr="004A4DAB">
        <w:t>–09</w:t>
      </w:r>
      <w:r w:rsidRPr="004A4DAB">
        <w:t xml:space="preserve"> a value for money audit approach was adopted and in 2010</w:t>
      </w:r>
      <w:r w:rsidR="003872F8" w:rsidRPr="004A4DAB">
        <w:t>,</w:t>
      </w:r>
      <w:r w:rsidRPr="004A4DAB">
        <w:t xml:space="preserve"> for the first time</w:t>
      </w:r>
      <w:r w:rsidR="003872F8" w:rsidRPr="004A4DAB">
        <w:t>,</w:t>
      </w:r>
      <w:r w:rsidRPr="004A4DAB">
        <w:t xml:space="preserve"> a performance audit of the program was undertaken.</w:t>
      </w:r>
    </w:p>
    <w:p w:rsidR="00D76CD5" w:rsidRPr="004A4DAB" w:rsidRDefault="00D76CD5" w:rsidP="000F787A">
      <w:pPr>
        <w:pStyle w:val="H3A"/>
      </w:pPr>
      <w:bookmarkStart w:id="27" w:name="_Toc361580596"/>
      <w:r w:rsidRPr="004A4DAB">
        <w:t>HIV</w:t>
      </w:r>
      <w:r w:rsidR="003872F8" w:rsidRPr="004A4DAB">
        <w:t>/AIDS</w:t>
      </w:r>
      <w:bookmarkEnd w:id="27"/>
    </w:p>
    <w:p w:rsidR="00D76CD5" w:rsidRPr="004A4DAB" w:rsidRDefault="00D76CD5" w:rsidP="004A4DAB">
      <w:pPr>
        <w:pStyle w:val="BodyText"/>
      </w:pPr>
      <w:r w:rsidRPr="004A4DAB">
        <w:t xml:space="preserve">HIV/AIDS is one MDG target </w:t>
      </w:r>
      <w:smartTag w:uri="urn:schemas-microsoft-com:office:smarttags" w:element="place">
        <w:smartTag w:uri="urn:schemas-microsoft-com:office:smarttags" w:element="country-region">
          <w:r w:rsidRPr="004A4DAB">
            <w:t>Vietnam</w:t>
          </w:r>
        </w:smartTag>
      </w:smartTag>
      <w:r w:rsidRPr="004A4DAB">
        <w:t xml:space="preserve"> may not be able to achieve</w:t>
      </w:r>
      <w:r w:rsidR="009D2DD3" w:rsidRPr="004A4DAB">
        <w:t xml:space="preserve">. </w:t>
      </w:r>
      <w:r w:rsidRPr="004A4DAB">
        <w:t xml:space="preserve">Our Regional </w:t>
      </w:r>
      <w:r w:rsidR="007501FE" w:rsidRPr="004A4DAB">
        <w:t>HIV/AIDS Asia Regional Program</w:t>
      </w:r>
      <w:r w:rsidR="003872F8" w:rsidRPr="004A4DAB">
        <w:t>,</w:t>
      </w:r>
      <w:r w:rsidR="007501FE" w:rsidRPr="004A4DAB">
        <w:t xml:space="preserve"> </w:t>
      </w:r>
      <w:r w:rsidR="003872F8" w:rsidRPr="004A4DAB">
        <w:t xml:space="preserve">aiming </w:t>
      </w:r>
      <w:r w:rsidRPr="004A4DAB">
        <w:t>to reduce the spread of HIV/AIDS among injecting drug users</w:t>
      </w:r>
      <w:r w:rsidR="003872F8" w:rsidRPr="004A4DAB">
        <w:t>,</w:t>
      </w:r>
      <w:r w:rsidRPr="004A4DAB">
        <w:t xml:space="preserve"> made a slow but steady start</w:t>
      </w:r>
      <w:r w:rsidR="009D2DD3" w:rsidRPr="004A4DAB">
        <w:t xml:space="preserve">. </w:t>
      </w:r>
      <w:r w:rsidRPr="004A4DAB">
        <w:t xml:space="preserve">Through </w:t>
      </w:r>
      <w:r w:rsidR="007501FE" w:rsidRPr="004A4DAB">
        <w:t>the</w:t>
      </w:r>
      <w:r w:rsidR="00D178A0" w:rsidRPr="004A4DAB">
        <w:t xml:space="preserve"> </w:t>
      </w:r>
      <w:r w:rsidR="003872F8" w:rsidRPr="004A4DAB">
        <w:t>p</w:t>
      </w:r>
      <w:r w:rsidR="007501FE" w:rsidRPr="004A4DAB">
        <w:t>rogram</w:t>
      </w:r>
      <w:r w:rsidRPr="004A4DAB">
        <w:t xml:space="preserve">, we </w:t>
      </w:r>
      <w:r w:rsidR="003872F8" w:rsidRPr="004A4DAB">
        <w:t>helped</w:t>
      </w:r>
      <w:r w:rsidRPr="004A4DAB">
        <w:t xml:space="preserve"> procure 835</w:t>
      </w:r>
      <w:r w:rsidR="00465AC2" w:rsidRPr="004A4DAB">
        <w:t> </w:t>
      </w:r>
      <w:r w:rsidRPr="004A4DAB">
        <w:t>000 condoms and 1</w:t>
      </w:r>
      <w:r w:rsidR="00465AC2" w:rsidRPr="004A4DAB">
        <w:t> </w:t>
      </w:r>
      <w:r w:rsidRPr="004A4DAB">
        <w:t>330</w:t>
      </w:r>
      <w:r w:rsidR="00465AC2" w:rsidRPr="004A4DAB">
        <w:t> </w:t>
      </w:r>
      <w:r w:rsidRPr="004A4DAB">
        <w:t>000 needles and syringes for distribution in program provinces. With the Clinton Foundation</w:t>
      </w:r>
      <w:smartTag w:uri="urn:schemas-microsoft-com:office:smarttags" w:element="PersonName">
        <w:r w:rsidRPr="004A4DAB">
          <w:t>,</w:t>
        </w:r>
      </w:smartTag>
      <w:r w:rsidRPr="004A4DAB">
        <w:t xml:space="preserve"> we helped nearly 2000 children </w:t>
      </w:r>
      <w:r w:rsidR="003872F8" w:rsidRPr="004A4DAB">
        <w:t xml:space="preserve">gain </w:t>
      </w:r>
      <w:r w:rsidRPr="004A4DAB">
        <w:t>access to life-saving</w:t>
      </w:r>
      <w:r w:rsidR="003872F8" w:rsidRPr="004A4DAB">
        <w:t>,</w:t>
      </w:r>
      <w:r w:rsidRPr="004A4DAB">
        <w:t xml:space="preserve"> anti-retroviral drugs in 2010</w:t>
      </w:r>
      <w:smartTag w:uri="urn:schemas-microsoft-com:office:smarttags" w:element="PersonName">
        <w:r w:rsidRPr="004A4DAB">
          <w:t>,</w:t>
        </w:r>
      </w:smartTag>
      <w:r w:rsidRPr="004A4DAB">
        <w:t xml:space="preserve"> and it is expected that 2400 children will receive treatment by the end of the project. </w:t>
      </w:r>
    </w:p>
    <w:p w:rsidR="00D76CD5" w:rsidRPr="004A4DAB" w:rsidRDefault="00D76CD5" w:rsidP="000F787A">
      <w:pPr>
        <w:pStyle w:val="H3A"/>
      </w:pPr>
      <w:bookmarkStart w:id="28" w:name="_Toc361580597"/>
      <w:r w:rsidRPr="004A4DAB">
        <w:t>Human Rights Technical Cooperation Program</w:t>
      </w:r>
      <w:bookmarkEnd w:id="28"/>
    </w:p>
    <w:p w:rsidR="00D76CD5" w:rsidRPr="004A4DAB" w:rsidRDefault="00D76CD5" w:rsidP="004A4DAB">
      <w:pPr>
        <w:pStyle w:val="BodyText"/>
      </w:pPr>
      <w:r w:rsidRPr="004A4DAB">
        <w:t xml:space="preserve">In November 2010 we commissioned an independent review of our Human Rights Technical Cooperation Program in </w:t>
      </w:r>
      <w:smartTag w:uri="urn:schemas-microsoft-com:office:smarttags" w:element="place">
        <w:smartTag w:uri="urn:schemas-microsoft-com:office:smarttags" w:element="country-region">
          <w:r w:rsidRPr="004A4DAB">
            <w:t>Vietnam</w:t>
          </w:r>
        </w:smartTag>
      </w:smartTag>
      <w:r w:rsidR="009D2DD3" w:rsidRPr="004A4DAB">
        <w:t xml:space="preserve">. </w:t>
      </w:r>
      <w:r w:rsidRPr="004A4DAB">
        <w:t xml:space="preserve">The </w:t>
      </w:r>
      <w:r w:rsidR="003872F8" w:rsidRPr="004A4DAB">
        <w:t xml:space="preserve">review </w:t>
      </w:r>
      <w:r w:rsidRPr="004A4DAB">
        <w:t>noted that Australian Government expertise ha</w:t>
      </w:r>
      <w:r w:rsidR="003872F8" w:rsidRPr="004A4DAB">
        <w:t>d</w:t>
      </w:r>
      <w:r w:rsidRPr="004A4DAB">
        <w:t xml:space="preserve"> contributed significantly to the practical process of learning and sharing experience with key human rights bodies in Vietnam on human rights treaty obligations; access to justice; human rights in criminal and civil procedures; </w:t>
      </w:r>
      <w:r w:rsidR="003872F8" w:rsidRPr="004A4DAB">
        <w:t xml:space="preserve">dissemination of </w:t>
      </w:r>
      <w:r w:rsidRPr="004A4DAB">
        <w:t>legal information, provision of legal advice and assistance; and women’s rights.</w:t>
      </w:r>
    </w:p>
    <w:p w:rsidR="00D76CD5" w:rsidRPr="004A4DAB" w:rsidRDefault="003872F8" w:rsidP="004A4DAB">
      <w:pPr>
        <w:pStyle w:val="BodyText"/>
      </w:pPr>
      <w:r w:rsidRPr="004A4DAB">
        <w:t>C</w:t>
      </w:r>
      <w:r w:rsidR="00D76CD5" w:rsidRPr="004A4DAB">
        <w:t>oncrete outcomes</w:t>
      </w:r>
      <w:r w:rsidRPr="004A4DAB">
        <w:t xml:space="preserve"> included improved access to</w:t>
      </w:r>
      <w:r w:rsidR="00D76CD5" w:rsidRPr="004A4DAB">
        <w:t xml:space="preserve">: </w:t>
      </w:r>
    </w:p>
    <w:p w:rsidR="00D76CD5" w:rsidRPr="004A4DAB" w:rsidRDefault="00D76CD5" w:rsidP="004A4DAB">
      <w:pPr>
        <w:pStyle w:val="ListBullet"/>
      </w:pPr>
      <w:r w:rsidRPr="004A4DAB">
        <w:t xml:space="preserve">legal and health insurance services for women in 5 targeted provinces by educating them on their </w:t>
      </w:r>
      <w:r w:rsidR="00465AC2" w:rsidRPr="004A4DAB">
        <w:t>rights to access these services</w:t>
      </w:r>
    </w:p>
    <w:p w:rsidR="00D76CD5" w:rsidRPr="004A4DAB" w:rsidRDefault="00D76CD5" w:rsidP="004A4DAB">
      <w:pPr>
        <w:pStyle w:val="ListBullet"/>
      </w:pPr>
      <w:r w:rsidRPr="004A4DAB">
        <w:t>justice for ethnic minority communities in 6 provinces by educating village head</w:t>
      </w:r>
      <w:r w:rsidR="00465AC2" w:rsidRPr="004A4DAB">
        <w:t>s on citizens’ legal rights</w:t>
      </w:r>
    </w:p>
    <w:p w:rsidR="00D76CD5" w:rsidRPr="004A4DAB" w:rsidRDefault="00D76CD5" w:rsidP="004A4DAB">
      <w:pPr>
        <w:pStyle w:val="ListBullet"/>
        <w:rPr>
          <w:szCs w:val="20"/>
        </w:rPr>
      </w:pPr>
      <w:r w:rsidRPr="004A4DAB">
        <w:t>justice for vulnerable and disadvantaged groups</w:t>
      </w:r>
      <w:r w:rsidR="00DE39AE" w:rsidRPr="004A4DAB">
        <w:t>, focusing</w:t>
      </w:r>
      <w:r w:rsidRPr="004A4DAB">
        <w:t xml:space="preserve"> on ethnic minorities and people with disabilit</w:t>
      </w:r>
      <w:r w:rsidR="00BB7391" w:rsidRPr="004A4DAB">
        <w:t>y</w:t>
      </w:r>
      <w:r w:rsidR="00DE39AE" w:rsidRPr="004A4DAB">
        <w:t>.</w:t>
      </w:r>
      <w:r w:rsidRPr="004A4DAB">
        <w:t xml:space="preserve">  This was </w:t>
      </w:r>
      <w:r w:rsidR="00DE39AE" w:rsidRPr="004A4DAB">
        <w:t xml:space="preserve">achieved </w:t>
      </w:r>
      <w:r w:rsidRPr="004A4DAB">
        <w:t>by educating provincial and district level judges and court staff on relevant legal procedures to accommodate the needs of these groups</w:t>
      </w:r>
      <w:r w:rsidR="00DE39AE" w:rsidRPr="004A4DAB">
        <w:t>, including</w:t>
      </w:r>
      <w:r w:rsidRPr="004A4DAB">
        <w:t xml:space="preserve"> access to interpreters and other services to ensure full participation in</w:t>
      </w:r>
      <w:r w:rsidR="00DE39AE" w:rsidRPr="004A4DAB">
        <w:t>,</w:t>
      </w:r>
      <w:r w:rsidRPr="004A4DAB">
        <w:t xml:space="preserve"> and access to</w:t>
      </w:r>
      <w:r w:rsidR="00DE39AE" w:rsidRPr="004A4DAB">
        <w:t>,</w:t>
      </w:r>
      <w:r w:rsidRPr="004A4DAB">
        <w:t xml:space="preserve"> judicial processes.</w:t>
      </w:r>
    </w:p>
    <w:p w:rsidR="00D76CD5" w:rsidRPr="004A4DAB" w:rsidRDefault="00D76CD5" w:rsidP="000F787A">
      <w:pPr>
        <w:pStyle w:val="H3A"/>
      </w:pPr>
      <w:bookmarkStart w:id="29" w:name="_Toc361580598"/>
      <w:r w:rsidRPr="004A4DAB">
        <w:t>Avoidable Blindness Initiative</w:t>
      </w:r>
      <w:bookmarkEnd w:id="29"/>
    </w:p>
    <w:p w:rsidR="00D76CD5" w:rsidRPr="004A4DAB" w:rsidRDefault="00D76CD5" w:rsidP="004A4DAB">
      <w:pPr>
        <w:pStyle w:val="BodyText"/>
      </w:pPr>
      <w:r w:rsidRPr="004A4DAB">
        <w:t xml:space="preserve">In 2010 the $3 million </w:t>
      </w:r>
      <w:r w:rsidR="00DE39AE" w:rsidRPr="004A4DAB">
        <w:t>A</w:t>
      </w:r>
      <w:r w:rsidRPr="004A4DAB">
        <w:t xml:space="preserve">voidable </w:t>
      </w:r>
      <w:r w:rsidR="00DE39AE" w:rsidRPr="004A4DAB">
        <w:t>B</w:t>
      </w:r>
      <w:r w:rsidRPr="004A4DAB">
        <w:t xml:space="preserve">lindness </w:t>
      </w:r>
      <w:r w:rsidR="00DE39AE" w:rsidRPr="004A4DAB">
        <w:t>I</w:t>
      </w:r>
      <w:r w:rsidRPr="004A4DAB">
        <w:t>nitiative in six provinces delivered impressive results. The program conducted professional training for 89 nurses and technicians and 2856</w:t>
      </w:r>
      <w:r w:rsidR="00DE39AE" w:rsidRPr="004A4DAB">
        <w:t> </w:t>
      </w:r>
      <w:r w:rsidRPr="004A4DAB">
        <w:t xml:space="preserve">commune health staff and village health workers on primary eye care and health education skills. The initiative successfully advocated for the importance of community eye care and blindness prevention with provincial authorities. </w:t>
      </w:r>
      <w:r w:rsidR="00C3695B" w:rsidRPr="004A4DAB">
        <w:t xml:space="preserve">A total of </w:t>
      </w:r>
      <w:r w:rsidRPr="004A4DAB">
        <w:t>62</w:t>
      </w:r>
      <w:r w:rsidR="00465AC2" w:rsidRPr="004A4DAB">
        <w:t> </w:t>
      </w:r>
      <w:r w:rsidRPr="004A4DAB">
        <w:t>354 primary and secondary school students were screened for refract errors</w:t>
      </w:r>
      <w:r w:rsidR="009D2DD3" w:rsidRPr="004A4DAB">
        <w:t xml:space="preserve">. </w:t>
      </w:r>
      <w:r w:rsidRPr="004A4DAB">
        <w:t xml:space="preserve">Nine eye care district facilities were renovated and an eye hospital in </w:t>
      </w:r>
      <w:smartTag w:uri="urn:schemas-microsoft-com:office:smarttags" w:element="place">
        <w:smartTag w:uri="urn:schemas-microsoft-com:office:smarttags" w:element="PlaceName">
          <w:r w:rsidRPr="004A4DAB">
            <w:t>Hue</w:t>
          </w:r>
        </w:smartTag>
        <w:r w:rsidRPr="004A4DAB">
          <w:t xml:space="preserve"> </w:t>
        </w:r>
        <w:smartTag w:uri="urn:schemas-microsoft-com:office:smarttags" w:element="PlaceType">
          <w:r w:rsidRPr="004A4DAB">
            <w:t>City</w:t>
          </w:r>
        </w:smartTag>
      </w:smartTag>
      <w:r w:rsidRPr="004A4DAB">
        <w:t xml:space="preserve"> is due to complete construction in early May 2011.</w:t>
      </w:r>
    </w:p>
    <w:p w:rsidR="00D76CD5" w:rsidRPr="004A4DAB" w:rsidRDefault="00D76CD5" w:rsidP="000F787A">
      <w:pPr>
        <w:pStyle w:val="H3A"/>
      </w:pPr>
      <w:bookmarkStart w:id="30" w:name="_Toc361580599"/>
      <w:r w:rsidRPr="004A4DAB">
        <w:t xml:space="preserve">Ethnic </w:t>
      </w:r>
      <w:r w:rsidR="00C342A4" w:rsidRPr="004A4DAB">
        <w:t>m</w:t>
      </w:r>
      <w:r w:rsidRPr="004A4DAB">
        <w:t xml:space="preserve">inority </w:t>
      </w:r>
      <w:r w:rsidR="00C342A4" w:rsidRPr="004A4DAB">
        <w:t>p</w:t>
      </w:r>
      <w:r w:rsidRPr="004A4DAB">
        <w:t>overty reduction</w:t>
      </w:r>
      <w:bookmarkEnd w:id="30"/>
    </w:p>
    <w:p w:rsidR="00D76CD5" w:rsidRPr="004A4DAB" w:rsidRDefault="00D76CD5" w:rsidP="004A4DAB">
      <w:pPr>
        <w:pStyle w:val="BodyText"/>
      </w:pPr>
      <w:r w:rsidRPr="004A4DAB">
        <w:t xml:space="preserve">AusAID disengaged from </w:t>
      </w:r>
      <w:r w:rsidR="00C3695B" w:rsidRPr="004A4DAB">
        <w:t>providing</w:t>
      </w:r>
      <w:r w:rsidRPr="004A4DAB">
        <w:t xml:space="preserve"> budget support to Program 13</w:t>
      </w:r>
      <w:r w:rsidR="009D2DD3" w:rsidRPr="004A4DAB">
        <w:t>5-</w:t>
      </w:r>
      <w:r w:rsidR="004E0BB1" w:rsidRPr="004A4DAB">
        <w:t xml:space="preserve"> Phase </w:t>
      </w:r>
      <w:r w:rsidR="009D2DD3" w:rsidRPr="004A4DAB">
        <w:t xml:space="preserve">II </w:t>
      </w:r>
      <w:r w:rsidR="007501FE" w:rsidRPr="004A4DAB">
        <w:t xml:space="preserve">(P135 II) </w:t>
      </w:r>
      <w:r w:rsidR="009D2DD3" w:rsidRPr="004A4DAB">
        <w:t>for reducing poverty among</w:t>
      </w:r>
      <w:r w:rsidRPr="004A4DAB">
        <w:t xml:space="preserve"> ethnic minorities</w:t>
      </w:r>
      <w:r w:rsidR="00C3695B" w:rsidRPr="004A4DAB">
        <w:t xml:space="preserve"> (</w:t>
      </w:r>
      <w:r w:rsidRPr="004A4DAB">
        <w:t>as foreshadowed in the 2009 APPR</w:t>
      </w:r>
      <w:r w:rsidR="00C3695B" w:rsidRPr="004A4DAB">
        <w:t>)</w:t>
      </w:r>
      <w:r w:rsidR="009D2DD3" w:rsidRPr="004A4DAB">
        <w:t xml:space="preserve">. </w:t>
      </w:r>
      <w:r w:rsidRPr="004A4DAB">
        <w:t>Other donors have come forward to support the next phase</w:t>
      </w:r>
      <w:r w:rsidR="00C3695B" w:rsidRPr="004A4DAB">
        <w:t>, which is</w:t>
      </w:r>
      <w:r w:rsidRPr="004A4DAB">
        <w:t xml:space="preserve"> to </w:t>
      </w:r>
      <w:r w:rsidR="00C3695B" w:rsidRPr="004A4DAB">
        <w:t xml:space="preserve">start </w:t>
      </w:r>
      <w:r w:rsidRPr="004A4DAB">
        <w:t>in 2011</w:t>
      </w:r>
      <w:r w:rsidR="009D2DD3" w:rsidRPr="004A4DAB">
        <w:t xml:space="preserve">. </w:t>
      </w:r>
      <w:r w:rsidRPr="004A4DAB">
        <w:t xml:space="preserve">AusAID actively </w:t>
      </w:r>
      <w:r w:rsidRPr="004A4DAB">
        <w:lastRenderedPageBreak/>
        <w:t>partici</w:t>
      </w:r>
      <w:r w:rsidR="00AE651A" w:rsidRPr="004A4DAB">
        <w:t>pated in the 2010 joint donor</w:t>
      </w:r>
      <w:r w:rsidR="00C3695B" w:rsidRPr="004A4DAB">
        <w:t xml:space="preserve"> – </w:t>
      </w:r>
      <w:r w:rsidR="00AE651A" w:rsidRPr="004A4DAB">
        <w:t>Go</w:t>
      </w:r>
      <w:r w:rsidRPr="004A4DAB">
        <w:t xml:space="preserve">V progress review to share our experience </w:t>
      </w:r>
      <w:r w:rsidR="00C3695B" w:rsidRPr="004A4DAB">
        <w:t xml:space="preserve">with </w:t>
      </w:r>
      <w:r w:rsidRPr="004A4DAB">
        <w:t>the program and inform the development of the next phase</w:t>
      </w:r>
      <w:r w:rsidR="009D2DD3" w:rsidRPr="004A4DAB">
        <w:t xml:space="preserve">. </w:t>
      </w:r>
    </w:p>
    <w:p w:rsidR="00D76CD5" w:rsidRPr="004A4DAB" w:rsidRDefault="00D76CD5" w:rsidP="004A4DAB">
      <w:pPr>
        <w:pStyle w:val="BodyText"/>
      </w:pPr>
      <w:r w:rsidRPr="004A4DAB">
        <w:t>In 2010</w:t>
      </w:r>
      <w:smartTag w:uri="urn:schemas-microsoft-com:office:smarttags" w:element="PersonName">
        <w:r w:rsidRPr="004A4DAB">
          <w:t>,</w:t>
        </w:r>
      </w:smartTag>
      <w:r w:rsidRPr="004A4DAB">
        <w:t xml:space="preserve"> P135 II provided support for 5122 </w:t>
      </w:r>
      <w:r w:rsidR="00C3695B" w:rsidRPr="004A4DAB">
        <w:t xml:space="preserve">of the </w:t>
      </w:r>
      <w:r w:rsidRPr="004A4DAB">
        <w:t xml:space="preserve">poorest communes and villages in </w:t>
      </w:r>
      <w:smartTag w:uri="urn:schemas-microsoft-com:office:smarttags" w:element="place">
        <w:smartTag w:uri="urn:schemas-microsoft-com:office:smarttags" w:element="country-region">
          <w:r w:rsidRPr="004A4DAB">
            <w:t>Vietnam</w:t>
          </w:r>
        </w:smartTag>
      </w:smartTag>
      <w:r w:rsidR="009D2DD3" w:rsidRPr="004A4DAB">
        <w:t xml:space="preserve">. </w:t>
      </w:r>
      <w:r w:rsidRPr="004A4DAB">
        <w:t xml:space="preserve">Support included </w:t>
      </w:r>
      <w:r w:rsidR="009D2DD3" w:rsidRPr="004A4DAB">
        <w:t>more than</w:t>
      </w:r>
      <w:r w:rsidRPr="004A4DAB">
        <w:t xml:space="preserve"> 12</w:t>
      </w:r>
      <w:r w:rsidR="00465AC2" w:rsidRPr="004A4DAB">
        <w:t> </w:t>
      </w:r>
      <w:r w:rsidRPr="004A4DAB">
        <w:t>646 small-scale infrastructure projects to improve access to</w:t>
      </w:r>
      <w:r w:rsidRPr="003C5CD6">
        <w:t xml:space="preserve"> </w:t>
      </w:r>
      <w:r w:rsidRPr="004A4DAB">
        <w:t>services for remote communities through the construction of roads</w:t>
      </w:r>
      <w:smartTag w:uri="urn:schemas-microsoft-com:office:smarttags" w:element="PersonName">
        <w:r w:rsidRPr="004A4DAB">
          <w:t>,</w:t>
        </w:r>
      </w:smartTag>
      <w:r w:rsidRPr="004A4DAB">
        <w:t xml:space="preserve"> schools</w:t>
      </w:r>
      <w:smartTag w:uri="urn:schemas-microsoft-com:office:smarttags" w:element="PersonName">
        <w:r w:rsidRPr="004A4DAB">
          <w:t>,</w:t>
        </w:r>
      </w:smartTag>
      <w:r w:rsidRPr="004A4DAB">
        <w:t xml:space="preserve"> health clinics</w:t>
      </w:r>
      <w:smartTag w:uri="urn:schemas-microsoft-com:office:smarttags" w:element="PersonName">
        <w:r w:rsidRPr="004A4DAB">
          <w:t>,</w:t>
        </w:r>
      </w:smartTag>
      <w:r w:rsidRPr="004A4DAB">
        <w:t xml:space="preserve"> irrigation</w:t>
      </w:r>
      <w:smartTag w:uri="urn:schemas-microsoft-com:office:smarttags" w:element="PersonName">
        <w:r w:rsidRPr="004A4DAB">
          <w:t>,</w:t>
        </w:r>
      </w:smartTag>
      <w:r w:rsidRPr="004A4DAB">
        <w:t xml:space="preserve"> electricity and water supply schemes</w:t>
      </w:r>
      <w:r w:rsidR="009D2DD3" w:rsidRPr="004A4DAB">
        <w:t xml:space="preserve">. </w:t>
      </w:r>
      <w:r w:rsidRPr="004A4DAB">
        <w:t xml:space="preserve">Funding was provided to </w:t>
      </w:r>
      <w:r w:rsidR="009D2DD3" w:rsidRPr="004A4DAB">
        <w:t>more than</w:t>
      </w:r>
      <w:r w:rsidRPr="004A4DAB">
        <w:t xml:space="preserve"> 926</w:t>
      </w:r>
      <w:r w:rsidR="00465AC2" w:rsidRPr="004A4DAB">
        <w:t> </w:t>
      </w:r>
      <w:r w:rsidRPr="004A4DAB">
        <w:t>000 poor students a</w:t>
      </w:r>
      <w:r w:rsidR="00465AC2" w:rsidRPr="004A4DAB">
        <w:t>nd training provided to 280 </w:t>
      </w:r>
      <w:r w:rsidRPr="004A4DAB">
        <w:t>000 farmers in techniques to improve production.</w:t>
      </w:r>
    </w:p>
    <w:p w:rsidR="00D76CD5" w:rsidRPr="004A4DAB" w:rsidRDefault="00D76CD5" w:rsidP="004A4DAB">
      <w:pPr>
        <w:pStyle w:val="BodyText"/>
      </w:pPr>
      <w:r w:rsidRPr="004A4DAB">
        <w:t>The Implementation Support Program for P135 in Quang Ngai will continue in 2011 to allow sufficient time for the provincial government to consolidate its ethnic poverty reduction approach and to tr</w:t>
      </w:r>
      <w:r w:rsidR="00AE651A" w:rsidRPr="004A4DAB">
        <w:t>ansition to the next phase of Go</w:t>
      </w:r>
      <w:r w:rsidRPr="004A4DAB">
        <w:t>V support</w:t>
      </w:r>
      <w:r w:rsidR="009D2DD3" w:rsidRPr="004A4DAB">
        <w:t xml:space="preserve">. </w:t>
      </w:r>
      <w:r w:rsidR="000F3CF7" w:rsidRPr="004A4DAB">
        <w:t>The program</w:t>
      </w:r>
      <w:r w:rsidRPr="004A4DAB">
        <w:t xml:space="preserve"> has helped Quang Ngai to rank among</w:t>
      </w:r>
      <w:r w:rsidR="00C3695B" w:rsidRPr="004A4DAB">
        <w:t xml:space="preserve"> the</w:t>
      </w:r>
      <w:r w:rsidRPr="004A4DAB">
        <w:t xml:space="preserve"> 28</w:t>
      </w:r>
      <w:r w:rsidR="00C3695B" w:rsidRPr="004A4DAB">
        <w:t> </w:t>
      </w:r>
      <w:r w:rsidRPr="004A4DAB">
        <w:t xml:space="preserve">top provinces that </w:t>
      </w:r>
      <w:r w:rsidR="00C3695B" w:rsidRPr="004A4DAB">
        <w:t>succeeded</w:t>
      </w:r>
      <w:r w:rsidRPr="004A4DAB">
        <w:t xml:space="preserve"> in promoting commune ownership in planning</w:t>
      </w:r>
      <w:smartTag w:uri="urn:schemas-microsoft-com:office:smarttags" w:element="PersonName">
        <w:r w:rsidRPr="004A4DAB">
          <w:t>,</w:t>
        </w:r>
      </w:smartTag>
      <w:r w:rsidRPr="004A4DAB">
        <w:t xml:space="preserve"> investment and project management</w:t>
      </w:r>
      <w:r w:rsidR="009D2DD3" w:rsidRPr="004A4DAB">
        <w:t xml:space="preserve">. </w:t>
      </w:r>
    </w:p>
    <w:p w:rsidR="00D76CD5" w:rsidRPr="004A4DAB" w:rsidRDefault="00D76CD5" w:rsidP="004A4DAB">
      <w:pPr>
        <w:pStyle w:val="BodyText"/>
      </w:pPr>
      <w:r w:rsidRPr="004A4DAB">
        <w:t>Commune</w:t>
      </w:r>
      <w:r w:rsidR="00C3695B" w:rsidRPr="004A4DAB">
        <w:t>-</w:t>
      </w:r>
      <w:r w:rsidRPr="004A4DAB">
        <w:t xml:space="preserve">led development has resulted in: the construction of 12 unsealed roads for the benefit of 4800 poor people; increased irrigation of 64 hectares of paddy rice to produce two rice crops </w:t>
      </w:r>
      <w:r w:rsidR="00C3695B" w:rsidRPr="004A4DAB">
        <w:t xml:space="preserve">a </w:t>
      </w:r>
      <w:r w:rsidRPr="004A4DAB">
        <w:t>year for 2600 poor households; and increased access to clean water for 478 poor households</w:t>
      </w:r>
      <w:r w:rsidR="009D2DD3" w:rsidRPr="004A4DAB">
        <w:t xml:space="preserve">. </w:t>
      </w:r>
      <w:r w:rsidRPr="004A4DAB">
        <w:t>A</w:t>
      </w:r>
      <w:r w:rsidR="00D178A0" w:rsidRPr="004A4DAB">
        <w:t> </w:t>
      </w:r>
      <w:r w:rsidRPr="004A4DAB">
        <w:t xml:space="preserve">continuing challenge under P135 has been in planning and implementing allocated resources for regular </w:t>
      </w:r>
      <w:r w:rsidR="00C3695B" w:rsidRPr="004A4DAB">
        <w:t>operation and maintenance</w:t>
      </w:r>
      <w:r w:rsidRPr="004A4DAB">
        <w:t xml:space="preserve"> of infrastructure under the program</w:t>
      </w:r>
      <w:r w:rsidR="009D2DD3" w:rsidRPr="004A4DAB">
        <w:t xml:space="preserve">. </w:t>
      </w:r>
      <w:r w:rsidRPr="004A4DAB">
        <w:t>AusAID will continue to advocate for stronger G</w:t>
      </w:r>
      <w:r w:rsidR="00AE651A" w:rsidRPr="004A4DAB">
        <w:t>o</w:t>
      </w:r>
      <w:r w:rsidRPr="004A4DAB">
        <w:t xml:space="preserve">V attention to </w:t>
      </w:r>
      <w:r w:rsidR="00C3695B" w:rsidRPr="004A4DAB">
        <w:t>operation and maintenance</w:t>
      </w:r>
      <w:r w:rsidRPr="004A4DAB">
        <w:t xml:space="preserve"> under the next phase</w:t>
      </w:r>
      <w:smartTag w:uri="urn:schemas-microsoft-com:office:smarttags" w:element="PersonName">
        <w:r w:rsidRPr="004A4DAB">
          <w:t>,</w:t>
        </w:r>
      </w:smartTag>
      <w:r w:rsidRPr="004A4DAB">
        <w:t xml:space="preserve"> drawing on the good practices demonstrated by </w:t>
      </w:r>
      <w:r w:rsidR="000F3CF7" w:rsidRPr="004A4DAB">
        <w:t>the Implementation Support Program</w:t>
      </w:r>
      <w:r w:rsidRPr="004A4DAB">
        <w:t xml:space="preserve"> in Quang</w:t>
      </w:r>
      <w:r w:rsidR="00D178A0" w:rsidRPr="004A4DAB">
        <w:t> </w:t>
      </w:r>
      <w:r w:rsidRPr="004A4DAB">
        <w:t>Ngai.</w:t>
      </w:r>
    </w:p>
    <w:p w:rsidR="00D76CD5" w:rsidRPr="004A4DAB" w:rsidRDefault="00D76CD5" w:rsidP="000F787A">
      <w:pPr>
        <w:pStyle w:val="H3A"/>
      </w:pPr>
      <w:bookmarkStart w:id="31" w:name="_Toc361580600"/>
      <w:r w:rsidRPr="004A4DAB">
        <w:t xml:space="preserve">Health </w:t>
      </w:r>
      <w:r w:rsidR="00C342A4" w:rsidRPr="004A4DAB">
        <w:t>s</w:t>
      </w:r>
      <w:r w:rsidRPr="004A4DAB">
        <w:t>ystems</w:t>
      </w:r>
      <w:bookmarkEnd w:id="31"/>
    </w:p>
    <w:p w:rsidR="00D76CD5" w:rsidRPr="004A4DAB" w:rsidRDefault="00D76CD5" w:rsidP="004A4DAB">
      <w:pPr>
        <w:pStyle w:val="BodyText"/>
      </w:pPr>
      <w:r w:rsidRPr="004A4DAB">
        <w:t xml:space="preserve">Reform of the health system and delivery of health services </w:t>
      </w:r>
      <w:r w:rsidR="00C3695B" w:rsidRPr="004A4DAB">
        <w:t xml:space="preserve">did </w:t>
      </w:r>
      <w:r w:rsidRPr="004A4DAB">
        <w:t xml:space="preserve">not </w:t>
      </w:r>
      <w:r w:rsidR="00C3695B" w:rsidRPr="004A4DAB">
        <w:t xml:space="preserve">improve </w:t>
      </w:r>
      <w:r w:rsidRPr="004A4DAB">
        <w:t>significant</w:t>
      </w:r>
      <w:r w:rsidR="00C3695B" w:rsidRPr="004A4DAB">
        <w:t>ly in 2010</w:t>
      </w:r>
      <w:r w:rsidR="009D2DD3" w:rsidRPr="004A4DAB">
        <w:t xml:space="preserve">. </w:t>
      </w:r>
      <w:r w:rsidRPr="004A4DAB">
        <w:t>An important health policy milestone</w:t>
      </w:r>
      <w:smartTag w:uri="urn:schemas-microsoft-com:office:smarttags" w:element="PersonName">
        <w:r w:rsidRPr="004A4DAB">
          <w:t>,</w:t>
        </w:r>
      </w:smartTag>
      <w:r w:rsidRPr="004A4DAB">
        <w:t xml:space="preserve"> the Law on Examination and Treatment, failed to take into account the centralised system for regist</w:t>
      </w:r>
      <w:r w:rsidR="00C3695B" w:rsidRPr="004A4DAB">
        <w:t>ering</w:t>
      </w:r>
      <w:r w:rsidRPr="004A4DAB">
        <w:t xml:space="preserve"> health professionals</w:t>
      </w:r>
      <w:r w:rsidR="009D2DD3" w:rsidRPr="004A4DAB">
        <w:t xml:space="preserve">. </w:t>
      </w:r>
      <w:r w:rsidRPr="004A4DAB">
        <w:t>In 2010</w:t>
      </w:r>
      <w:smartTag w:uri="urn:schemas-microsoft-com:office:smarttags" w:element="PersonName">
        <w:r w:rsidRPr="004A4DAB">
          <w:t>,</w:t>
        </w:r>
      </w:smartTag>
      <w:r w:rsidRPr="004A4DAB">
        <w:t xml:space="preserve"> along with other development partners</w:t>
      </w:r>
      <w:smartTag w:uri="urn:schemas-microsoft-com:office:smarttags" w:element="PersonName">
        <w:r w:rsidRPr="004A4DAB">
          <w:t>,</w:t>
        </w:r>
      </w:smartTag>
      <w:r w:rsidRPr="004A4DAB">
        <w:t xml:space="preserve"> we successfully advocated for the </w:t>
      </w:r>
      <w:r w:rsidR="007501FE" w:rsidRPr="004A4DAB">
        <w:t xml:space="preserve">Law on Examination and Treatment </w:t>
      </w:r>
      <w:r w:rsidRPr="004A4DAB">
        <w:t xml:space="preserve">shortcomings to be addressed through GoV circulars and decrees. </w:t>
      </w:r>
    </w:p>
    <w:p w:rsidR="00D76CD5" w:rsidRPr="004A4DAB" w:rsidRDefault="00D76CD5" w:rsidP="004A4DAB">
      <w:pPr>
        <w:pStyle w:val="BodyText"/>
      </w:pPr>
      <w:r w:rsidRPr="004A4DAB">
        <w:t>In early 2010</w:t>
      </w:r>
      <w:r w:rsidR="00C3695B" w:rsidRPr="004A4DAB">
        <w:t xml:space="preserve"> </w:t>
      </w:r>
      <w:smartTag w:uri="urn:schemas-microsoft-com:office:smarttags" w:element="country-region">
        <w:r w:rsidR="00C3695B" w:rsidRPr="004A4DAB">
          <w:t>Australia</w:t>
        </w:r>
      </w:smartTag>
      <w:r w:rsidR="00C3695B" w:rsidRPr="004A4DAB">
        <w:t xml:space="preserve"> decided to continue to</w:t>
      </w:r>
      <w:r w:rsidRPr="004A4DAB">
        <w:t xml:space="preserve"> engage in the health sector in </w:t>
      </w:r>
      <w:smartTag w:uri="urn:schemas-microsoft-com:office:smarttags" w:element="place">
        <w:smartTag w:uri="urn:schemas-microsoft-com:office:smarttags" w:element="country-region">
          <w:r w:rsidRPr="004A4DAB">
            <w:t>Vietnam</w:t>
          </w:r>
        </w:smartTag>
      </w:smartTag>
      <w:r w:rsidRPr="004A4DAB">
        <w:t xml:space="preserve"> through co-financing a $12</w:t>
      </w:r>
      <w:r w:rsidR="00C3695B" w:rsidRPr="004A4DAB">
        <w:t>-</w:t>
      </w:r>
      <w:r w:rsidRPr="004A4DAB">
        <w:t>million Health Human Resources Program</w:t>
      </w:r>
      <w:r w:rsidR="00C3695B" w:rsidRPr="004A4DAB">
        <w:t xml:space="preserve"> with the Asian Development Bank (ADB)</w:t>
      </w:r>
      <w:r w:rsidR="009D2DD3" w:rsidRPr="004A4DAB">
        <w:t xml:space="preserve">. </w:t>
      </w:r>
      <w:r w:rsidRPr="004A4DAB">
        <w:t>While th</w:t>
      </w:r>
      <w:r w:rsidR="00C3695B" w:rsidRPr="004A4DAB">
        <w:t>is</w:t>
      </w:r>
      <w:r w:rsidRPr="004A4DAB">
        <w:t xml:space="preserve"> new country strategy does not </w:t>
      </w:r>
      <w:r w:rsidR="00C3695B" w:rsidRPr="004A4DAB">
        <w:t xml:space="preserve">specificially </w:t>
      </w:r>
      <w:r w:rsidRPr="004A4DAB">
        <w:t>include the health sector</w:t>
      </w:r>
      <w:smartTag w:uri="urn:schemas-microsoft-com:office:smarttags" w:element="PersonName">
        <w:r w:rsidRPr="004A4DAB">
          <w:t>,</w:t>
        </w:r>
      </w:smartTag>
      <w:r w:rsidRPr="004A4DAB">
        <w:t xml:space="preserve"> much of the work being done through this </w:t>
      </w:r>
      <w:r w:rsidR="00C3695B" w:rsidRPr="004A4DAB">
        <w:t>program</w:t>
      </w:r>
      <w:r w:rsidRPr="004A4DAB">
        <w:t xml:space="preserve"> aligns with the</w:t>
      </w:r>
      <w:r w:rsidR="00C3695B" w:rsidRPr="004A4DAB">
        <w:t xml:space="preserve"> strategy’s</w:t>
      </w:r>
      <w:r w:rsidRPr="004A4DAB">
        <w:t xml:space="preserve"> human resources development priority</w:t>
      </w:r>
      <w:r w:rsidR="009D2DD3" w:rsidRPr="004A4DAB">
        <w:t xml:space="preserve">. </w:t>
      </w:r>
      <w:r w:rsidRPr="004A4DAB">
        <w:t>As a direct result of medical profession bureaucracy</w:t>
      </w:r>
      <w:smartTag w:uri="urn:schemas-microsoft-com:office:smarttags" w:element="PersonName">
        <w:r w:rsidRPr="004A4DAB">
          <w:t>,</w:t>
        </w:r>
      </w:smartTag>
      <w:r w:rsidRPr="004A4DAB">
        <w:t xml:space="preserve"> the progress of the Program has been slow. A number of issues need to be resolved between ADB and </w:t>
      </w:r>
      <w:r w:rsidR="004D730E" w:rsidRPr="004A4DAB">
        <w:t xml:space="preserve">the </w:t>
      </w:r>
      <w:r w:rsidRPr="004A4DAB">
        <w:t>G</w:t>
      </w:r>
      <w:r w:rsidR="00AE651A" w:rsidRPr="004A4DAB">
        <w:t>o</w:t>
      </w:r>
      <w:r w:rsidRPr="004A4DAB">
        <w:t xml:space="preserve">V </w:t>
      </w:r>
      <w:r w:rsidR="004D730E" w:rsidRPr="004A4DAB">
        <w:t>before</w:t>
      </w:r>
      <w:r w:rsidRPr="004A4DAB">
        <w:t xml:space="preserve"> program implementation including updates of the </w:t>
      </w:r>
      <w:r w:rsidR="00CD481B" w:rsidRPr="004A4DAB">
        <w:t>M&amp;E</w:t>
      </w:r>
      <w:r w:rsidRPr="004A4DAB">
        <w:t xml:space="preserve"> indicators</w:t>
      </w:r>
      <w:smartTag w:uri="urn:schemas-microsoft-com:office:smarttags" w:element="PersonName">
        <w:r w:rsidRPr="004A4DAB">
          <w:t>,</w:t>
        </w:r>
      </w:smartTag>
      <w:r w:rsidRPr="004A4DAB">
        <w:t xml:space="preserve"> feasibility study revision and negotiation of the technical assistance requirements. </w:t>
      </w:r>
    </w:p>
    <w:p w:rsidR="00FC69A7" w:rsidRPr="0067772C" w:rsidRDefault="00FC69A7" w:rsidP="00C4472C">
      <w:pPr>
        <w:pStyle w:val="H1A"/>
      </w:pPr>
      <w:bookmarkStart w:id="32" w:name="_Toc361580601"/>
      <w:r>
        <w:t xml:space="preserve">Program </w:t>
      </w:r>
      <w:r w:rsidR="00C342A4">
        <w:t>q</w:t>
      </w:r>
      <w:r>
        <w:t>uality</w:t>
      </w:r>
      <w:bookmarkEnd w:id="32"/>
    </w:p>
    <w:p w:rsidR="00417F5F" w:rsidRDefault="00D76CD5" w:rsidP="000B26DE">
      <w:pPr>
        <w:pStyle w:val="BodyText"/>
      </w:pPr>
      <w:r>
        <w:t xml:space="preserve">In 2010 the program had 40 initiatives (43 in 2009 and 55 in 2008), of which 19 had </w:t>
      </w:r>
      <w:r w:rsidR="00D178A0">
        <w:t>q</w:t>
      </w:r>
      <w:r w:rsidR="00A525B5" w:rsidRPr="00A525B5">
        <w:t>uality</w:t>
      </w:r>
      <w:r w:rsidR="00D178A0">
        <w:t>-</w:t>
      </w:r>
      <w:r w:rsidR="00A525B5" w:rsidRPr="00A525B5">
        <w:t>at</w:t>
      </w:r>
      <w:r w:rsidR="00D178A0">
        <w:t>-i</w:t>
      </w:r>
      <w:r w:rsidR="00A525B5" w:rsidRPr="00A525B5">
        <w:t xml:space="preserve">mplementation </w:t>
      </w:r>
      <w:r>
        <w:t>reporting (19 in 2009 and 18 in 2008)</w:t>
      </w:r>
      <w:r w:rsidR="009D2DD3">
        <w:t xml:space="preserve">. </w:t>
      </w:r>
      <w:r w:rsidR="00A525B5" w:rsidRPr="00A525B5">
        <w:t>Quality</w:t>
      </w:r>
      <w:r w:rsidR="00D178A0">
        <w:t>-</w:t>
      </w:r>
      <w:r w:rsidR="00A525B5" w:rsidRPr="00A525B5">
        <w:t>at</w:t>
      </w:r>
      <w:r w:rsidR="00D178A0">
        <w:t>-i</w:t>
      </w:r>
      <w:r w:rsidR="00A525B5" w:rsidRPr="00A525B5">
        <w:t xml:space="preserve">mplementation </w:t>
      </w:r>
      <w:r>
        <w:t>initiatives were 47.5 per cent of all initiatives (43 per cent in 2009 and 31 per cent in 2008), equal to 93.2</w:t>
      </w:r>
      <w:r w:rsidR="00C3695B">
        <w:t> </w:t>
      </w:r>
      <w:r w:rsidR="00FC3684">
        <w:t>per cent</w:t>
      </w:r>
      <w:r>
        <w:t xml:space="preserve"> of the total 2010</w:t>
      </w:r>
      <w:r w:rsidR="00465AC2">
        <w:t>–</w:t>
      </w:r>
      <w:r>
        <w:t>11 budget (90</w:t>
      </w:r>
      <w:r w:rsidR="00FC3684">
        <w:t xml:space="preserve"> per cent</w:t>
      </w:r>
      <w:r>
        <w:t xml:space="preserve"> in 2009). </w:t>
      </w:r>
      <w:r w:rsidR="00417F5F">
        <w:t>Table 3 presents average quality rating of monitored initiatives in 2009 and 2010.</w:t>
      </w:r>
    </w:p>
    <w:p w:rsidR="00A6515D" w:rsidRDefault="00A6515D" w:rsidP="00A6515D">
      <w:pPr>
        <w:pStyle w:val="Caption"/>
      </w:pPr>
      <w:r>
        <w:lastRenderedPageBreak/>
        <w:t xml:space="preserve">Table </w:t>
      </w:r>
      <w:fldSimple w:instr=" SEQ Table \* MERGEFORMAT ">
        <w:r w:rsidR="00DA4D2B">
          <w:rPr>
            <w:noProof/>
          </w:rPr>
          <w:t>3</w:t>
        </w:r>
      </w:fldSimple>
      <w:r>
        <w:t>: Average quality rating 2009 and 2010</w:t>
      </w:r>
    </w:p>
    <w:tbl>
      <w:tblPr>
        <w:tblW w:w="4971" w:type="pct"/>
        <w:tblInd w:w="57" w:type="dxa"/>
        <w:tblLook w:val="0000" w:firstRow="0" w:lastRow="0" w:firstColumn="0" w:lastColumn="0" w:noHBand="0" w:noVBand="0"/>
      </w:tblPr>
      <w:tblGrid>
        <w:gridCol w:w="1654"/>
        <w:gridCol w:w="893"/>
        <w:gridCol w:w="1239"/>
        <w:gridCol w:w="1006"/>
        <w:gridCol w:w="1115"/>
        <w:gridCol w:w="1099"/>
        <w:gridCol w:w="1161"/>
      </w:tblGrid>
      <w:tr w:rsidR="00A6515D" w:rsidRPr="00CC7E61" w:rsidTr="00491587">
        <w:trPr>
          <w:cantSplit/>
          <w:tblHeader/>
        </w:trPr>
        <w:tc>
          <w:tcPr>
            <w:tcW w:w="1014" w:type="pct"/>
            <w:tcBorders>
              <w:top w:val="single" w:sz="12" w:space="0" w:color="auto"/>
              <w:bottom w:val="single" w:sz="2" w:space="0" w:color="auto"/>
            </w:tcBorders>
            <w:shd w:val="clear" w:color="auto" w:fill="auto"/>
            <w:tcMar>
              <w:left w:w="57" w:type="dxa"/>
              <w:right w:w="57" w:type="dxa"/>
            </w:tcMar>
          </w:tcPr>
          <w:p w:rsidR="00A6515D" w:rsidRPr="00CC7E61" w:rsidRDefault="00A6515D" w:rsidP="00A6515D">
            <w:pPr>
              <w:pStyle w:val="TableDataColumnHeading"/>
              <w:jc w:val="left"/>
            </w:pPr>
            <w:r w:rsidRPr="00CC7E61">
              <w:t>Name</w:t>
            </w:r>
          </w:p>
        </w:tc>
        <w:tc>
          <w:tcPr>
            <w:tcW w:w="548" w:type="pct"/>
            <w:tcBorders>
              <w:top w:val="single" w:sz="12" w:space="0" w:color="auto"/>
              <w:bottom w:val="single" w:sz="2" w:space="0" w:color="auto"/>
            </w:tcBorders>
            <w:shd w:val="clear" w:color="auto" w:fill="auto"/>
            <w:tcMar>
              <w:left w:w="57" w:type="dxa"/>
              <w:right w:w="57" w:type="dxa"/>
            </w:tcMar>
          </w:tcPr>
          <w:p w:rsidR="00A6515D" w:rsidRPr="00CC7E61" w:rsidRDefault="00A6515D" w:rsidP="00A6515D">
            <w:pPr>
              <w:pStyle w:val="TableDataColumnHeading"/>
            </w:pPr>
            <w:r w:rsidRPr="00CC7E61">
              <w:t xml:space="preserve">Relevance </w:t>
            </w:r>
          </w:p>
        </w:tc>
        <w:tc>
          <w:tcPr>
            <w:tcW w:w="760" w:type="pct"/>
            <w:tcBorders>
              <w:top w:val="single" w:sz="12" w:space="0" w:color="auto"/>
              <w:bottom w:val="single" w:sz="2" w:space="0" w:color="auto"/>
            </w:tcBorders>
            <w:shd w:val="clear" w:color="auto" w:fill="auto"/>
            <w:tcMar>
              <w:left w:w="57" w:type="dxa"/>
              <w:right w:w="57" w:type="dxa"/>
            </w:tcMar>
          </w:tcPr>
          <w:p w:rsidR="00A6515D" w:rsidRPr="00CC7E61" w:rsidRDefault="00A6515D" w:rsidP="00A6515D">
            <w:pPr>
              <w:pStyle w:val="TableDataColumnHeading"/>
            </w:pPr>
            <w:r w:rsidRPr="00CC7E61">
              <w:t xml:space="preserve">Effectiveness </w:t>
            </w:r>
          </w:p>
        </w:tc>
        <w:tc>
          <w:tcPr>
            <w:tcW w:w="617" w:type="pct"/>
            <w:tcBorders>
              <w:top w:val="single" w:sz="12" w:space="0" w:color="auto"/>
              <w:bottom w:val="single" w:sz="2" w:space="0" w:color="auto"/>
            </w:tcBorders>
            <w:shd w:val="clear" w:color="auto" w:fill="auto"/>
            <w:tcMar>
              <w:left w:w="57" w:type="dxa"/>
              <w:right w:w="57" w:type="dxa"/>
            </w:tcMar>
          </w:tcPr>
          <w:p w:rsidR="00A6515D" w:rsidRPr="00CC7E61" w:rsidRDefault="00A6515D" w:rsidP="00A6515D">
            <w:pPr>
              <w:pStyle w:val="TableDataColumnHeading"/>
            </w:pPr>
            <w:r w:rsidRPr="00CC7E61">
              <w:t>Efficiency</w:t>
            </w:r>
          </w:p>
        </w:tc>
        <w:tc>
          <w:tcPr>
            <w:tcW w:w="684" w:type="pct"/>
            <w:tcBorders>
              <w:top w:val="single" w:sz="12" w:space="0" w:color="auto"/>
              <w:bottom w:val="single" w:sz="2" w:space="0" w:color="auto"/>
            </w:tcBorders>
            <w:shd w:val="clear" w:color="auto" w:fill="auto"/>
            <w:tcMar>
              <w:left w:w="57" w:type="dxa"/>
              <w:right w:w="57" w:type="dxa"/>
            </w:tcMar>
          </w:tcPr>
          <w:p w:rsidR="00A6515D" w:rsidRPr="00CC7E61" w:rsidRDefault="00A6515D" w:rsidP="00A6515D">
            <w:pPr>
              <w:pStyle w:val="TableDataColumnHeading"/>
            </w:pPr>
            <w:r>
              <w:t>M&amp;E</w:t>
            </w:r>
            <w:r w:rsidRPr="00CC7E61">
              <w:t xml:space="preserve"> </w:t>
            </w:r>
          </w:p>
        </w:tc>
        <w:tc>
          <w:tcPr>
            <w:tcW w:w="664" w:type="pct"/>
            <w:tcBorders>
              <w:top w:val="single" w:sz="12" w:space="0" w:color="auto"/>
              <w:bottom w:val="single" w:sz="2" w:space="0" w:color="auto"/>
            </w:tcBorders>
            <w:shd w:val="clear" w:color="auto" w:fill="auto"/>
            <w:tcMar>
              <w:left w:w="57" w:type="dxa"/>
              <w:right w:w="57" w:type="dxa"/>
            </w:tcMar>
          </w:tcPr>
          <w:p w:rsidR="00A6515D" w:rsidRPr="00CC7E61" w:rsidRDefault="00A6515D" w:rsidP="00A6515D">
            <w:pPr>
              <w:pStyle w:val="TableDataColumnHeading"/>
            </w:pPr>
            <w:r w:rsidRPr="00CC7E61">
              <w:t>Sustainability</w:t>
            </w:r>
          </w:p>
        </w:tc>
        <w:tc>
          <w:tcPr>
            <w:tcW w:w="712" w:type="pct"/>
            <w:tcBorders>
              <w:top w:val="single" w:sz="12" w:space="0" w:color="auto"/>
              <w:bottom w:val="single" w:sz="2" w:space="0" w:color="auto"/>
            </w:tcBorders>
            <w:shd w:val="clear" w:color="auto" w:fill="auto"/>
            <w:tcMar>
              <w:left w:w="57" w:type="dxa"/>
              <w:right w:w="57" w:type="dxa"/>
            </w:tcMar>
          </w:tcPr>
          <w:p w:rsidR="00A6515D" w:rsidRPr="00CC7E61" w:rsidRDefault="00A6515D" w:rsidP="00A6515D">
            <w:pPr>
              <w:pStyle w:val="TableDataColumnHeading"/>
            </w:pPr>
            <w:r w:rsidRPr="00CC7E61">
              <w:t xml:space="preserve">Gender </w:t>
            </w:r>
            <w:r>
              <w:t>e</w:t>
            </w:r>
            <w:r w:rsidRPr="00CC7E61">
              <w:t xml:space="preserve">quality </w:t>
            </w:r>
          </w:p>
        </w:tc>
      </w:tr>
      <w:tr w:rsidR="00A6515D" w:rsidRPr="00CC7E61" w:rsidTr="00491587">
        <w:trPr>
          <w:cantSplit/>
        </w:trPr>
        <w:tc>
          <w:tcPr>
            <w:tcW w:w="1014" w:type="pct"/>
            <w:tcBorders>
              <w:top w:val="single" w:sz="2" w:space="0" w:color="auto"/>
            </w:tcBorders>
            <w:shd w:val="clear" w:color="auto" w:fill="auto"/>
            <w:tcMar>
              <w:left w:w="57" w:type="dxa"/>
              <w:right w:w="57" w:type="dxa"/>
            </w:tcMar>
          </w:tcPr>
          <w:p w:rsidR="00A6515D" w:rsidRPr="00CC7E61" w:rsidRDefault="00A6515D" w:rsidP="00A6515D">
            <w:pPr>
              <w:pStyle w:val="TableDataEntries"/>
              <w:jc w:val="left"/>
            </w:pPr>
            <w:r w:rsidRPr="00CC7E61">
              <w:t xml:space="preserve">Average </w:t>
            </w:r>
            <w:r>
              <w:t>r</w:t>
            </w:r>
            <w:r w:rsidRPr="00CC7E61">
              <w:t>ating 2009</w:t>
            </w:r>
          </w:p>
        </w:tc>
        <w:tc>
          <w:tcPr>
            <w:tcW w:w="548" w:type="pct"/>
            <w:tcBorders>
              <w:top w:val="single" w:sz="2" w:space="0" w:color="auto"/>
            </w:tcBorders>
            <w:shd w:val="clear" w:color="auto" w:fill="auto"/>
            <w:tcMar>
              <w:left w:w="57" w:type="dxa"/>
              <w:right w:w="57" w:type="dxa"/>
            </w:tcMar>
          </w:tcPr>
          <w:p w:rsidR="00A6515D" w:rsidRPr="00CC7E61" w:rsidRDefault="00A6515D" w:rsidP="00A6515D">
            <w:pPr>
              <w:pStyle w:val="TableDataEntries"/>
              <w:rPr>
                <w:sz w:val="20"/>
                <w:szCs w:val="20"/>
              </w:rPr>
            </w:pPr>
            <w:r w:rsidRPr="00CC7E61">
              <w:rPr>
                <w:sz w:val="20"/>
                <w:szCs w:val="20"/>
              </w:rPr>
              <w:t>4.94</w:t>
            </w:r>
          </w:p>
        </w:tc>
        <w:tc>
          <w:tcPr>
            <w:tcW w:w="760" w:type="pct"/>
            <w:tcBorders>
              <w:top w:val="single" w:sz="2" w:space="0" w:color="auto"/>
            </w:tcBorders>
            <w:shd w:val="clear" w:color="auto" w:fill="auto"/>
            <w:tcMar>
              <w:left w:w="57" w:type="dxa"/>
              <w:right w:w="57" w:type="dxa"/>
            </w:tcMar>
          </w:tcPr>
          <w:p w:rsidR="00A6515D" w:rsidRPr="00CC7E61" w:rsidRDefault="00A6515D" w:rsidP="00A6515D">
            <w:pPr>
              <w:pStyle w:val="TableDataEntries"/>
              <w:rPr>
                <w:sz w:val="20"/>
                <w:szCs w:val="20"/>
              </w:rPr>
            </w:pPr>
            <w:r w:rsidRPr="00CC7E61">
              <w:rPr>
                <w:sz w:val="20"/>
                <w:szCs w:val="20"/>
              </w:rPr>
              <w:t>4.33</w:t>
            </w:r>
          </w:p>
        </w:tc>
        <w:tc>
          <w:tcPr>
            <w:tcW w:w="617" w:type="pct"/>
            <w:tcBorders>
              <w:top w:val="single" w:sz="2" w:space="0" w:color="auto"/>
            </w:tcBorders>
            <w:shd w:val="clear" w:color="auto" w:fill="auto"/>
            <w:tcMar>
              <w:left w:w="57" w:type="dxa"/>
              <w:right w:w="57" w:type="dxa"/>
            </w:tcMar>
          </w:tcPr>
          <w:p w:rsidR="00A6515D" w:rsidRPr="00CC7E61" w:rsidRDefault="00A6515D" w:rsidP="00A6515D">
            <w:pPr>
              <w:pStyle w:val="TableDataEntries"/>
              <w:rPr>
                <w:sz w:val="20"/>
                <w:szCs w:val="20"/>
              </w:rPr>
            </w:pPr>
            <w:r w:rsidRPr="00CC7E61">
              <w:rPr>
                <w:sz w:val="20"/>
                <w:szCs w:val="20"/>
              </w:rPr>
              <w:t>4.11</w:t>
            </w:r>
          </w:p>
        </w:tc>
        <w:tc>
          <w:tcPr>
            <w:tcW w:w="684" w:type="pct"/>
            <w:tcBorders>
              <w:top w:val="single" w:sz="2" w:space="0" w:color="auto"/>
            </w:tcBorders>
            <w:shd w:val="clear" w:color="auto" w:fill="auto"/>
            <w:tcMar>
              <w:left w:w="57" w:type="dxa"/>
              <w:right w:w="57" w:type="dxa"/>
            </w:tcMar>
          </w:tcPr>
          <w:p w:rsidR="00A6515D" w:rsidRPr="00CC7E61" w:rsidRDefault="00A6515D" w:rsidP="00A6515D">
            <w:pPr>
              <w:pStyle w:val="TableDataEntries"/>
              <w:rPr>
                <w:sz w:val="20"/>
                <w:szCs w:val="20"/>
              </w:rPr>
            </w:pPr>
            <w:r w:rsidRPr="00CC7E61">
              <w:rPr>
                <w:sz w:val="20"/>
                <w:szCs w:val="20"/>
              </w:rPr>
              <w:t>4.00</w:t>
            </w:r>
          </w:p>
        </w:tc>
        <w:tc>
          <w:tcPr>
            <w:tcW w:w="664" w:type="pct"/>
            <w:tcBorders>
              <w:top w:val="single" w:sz="2" w:space="0" w:color="auto"/>
            </w:tcBorders>
            <w:shd w:val="clear" w:color="auto" w:fill="auto"/>
            <w:tcMar>
              <w:left w:w="57" w:type="dxa"/>
              <w:right w:w="57" w:type="dxa"/>
            </w:tcMar>
          </w:tcPr>
          <w:p w:rsidR="00A6515D" w:rsidRPr="00CC7E61" w:rsidRDefault="00A6515D" w:rsidP="00A6515D">
            <w:pPr>
              <w:pStyle w:val="TableDataEntries"/>
              <w:rPr>
                <w:sz w:val="20"/>
                <w:szCs w:val="20"/>
              </w:rPr>
            </w:pPr>
            <w:r w:rsidRPr="00CC7E61">
              <w:rPr>
                <w:sz w:val="20"/>
                <w:szCs w:val="20"/>
              </w:rPr>
              <w:t>4.17</w:t>
            </w:r>
          </w:p>
        </w:tc>
        <w:tc>
          <w:tcPr>
            <w:tcW w:w="712" w:type="pct"/>
            <w:tcBorders>
              <w:top w:val="single" w:sz="2" w:space="0" w:color="auto"/>
            </w:tcBorders>
            <w:shd w:val="clear" w:color="auto" w:fill="auto"/>
            <w:tcMar>
              <w:left w:w="57" w:type="dxa"/>
              <w:right w:w="57" w:type="dxa"/>
            </w:tcMar>
          </w:tcPr>
          <w:p w:rsidR="00A6515D" w:rsidRPr="00CC7E61" w:rsidRDefault="00A6515D" w:rsidP="00A6515D">
            <w:pPr>
              <w:pStyle w:val="TableDataEntries"/>
              <w:rPr>
                <w:sz w:val="20"/>
                <w:szCs w:val="20"/>
              </w:rPr>
            </w:pPr>
            <w:r w:rsidRPr="00CC7E61">
              <w:rPr>
                <w:sz w:val="20"/>
                <w:szCs w:val="20"/>
              </w:rPr>
              <w:t>4.56</w:t>
            </w:r>
          </w:p>
        </w:tc>
      </w:tr>
      <w:tr w:rsidR="00A6515D" w:rsidRPr="00CB0208" w:rsidTr="00491587">
        <w:trPr>
          <w:cantSplit/>
        </w:trPr>
        <w:tc>
          <w:tcPr>
            <w:tcW w:w="1014" w:type="pct"/>
            <w:tcBorders>
              <w:bottom w:val="single" w:sz="12" w:space="0" w:color="auto"/>
            </w:tcBorders>
            <w:shd w:val="clear" w:color="auto" w:fill="auto"/>
            <w:tcMar>
              <w:left w:w="57" w:type="dxa"/>
              <w:right w:w="57" w:type="dxa"/>
            </w:tcMar>
          </w:tcPr>
          <w:p w:rsidR="00A6515D" w:rsidRPr="00CB0208" w:rsidRDefault="00A6515D" w:rsidP="00A6515D">
            <w:pPr>
              <w:pStyle w:val="TableDataEntries"/>
              <w:jc w:val="left"/>
            </w:pPr>
            <w:r w:rsidRPr="00CB0208">
              <w:t>Average rating 2010</w:t>
            </w:r>
          </w:p>
        </w:tc>
        <w:tc>
          <w:tcPr>
            <w:tcW w:w="548" w:type="pct"/>
            <w:tcBorders>
              <w:bottom w:val="single" w:sz="12" w:space="0" w:color="auto"/>
            </w:tcBorders>
            <w:shd w:val="clear" w:color="auto" w:fill="auto"/>
            <w:tcMar>
              <w:left w:w="57" w:type="dxa"/>
              <w:right w:w="57" w:type="dxa"/>
            </w:tcMar>
          </w:tcPr>
          <w:p w:rsidR="00A6515D" w:rsidRPr="00CB0208" w:rsidRDefault="00A6515D" w:rsidP="00A6515D">
            <w:pPr>
              <w:pStyle w:val="TableDataEntries"/>
              <w:rPr>
                <w:bCs/>
                <w:sz w:val="20"/>
                <w:szCs w:val="20"/>
              </w:rPr>
            </w:pPr>
            <w:r w:rsidRPr="00CB0208">
              <w:rPr>
                <w:bCs/>
                <w:sz w:val="20"/>
                <w:szCs w:val="20"/>
              </w:rPr>
              <w:t>5.00</w:t>
            </w:r>
          </w:p>
        </w:tc>
        <w:tc>
          <w:tcPr>
            <w:tcW w:w="760" w:type="pct"/>
            <w:tcBorders>
              <w:bottom w:val="single" w:sz="12" w:space="0" w:color="auto"/>
            </w:tcBorders>
            <w:shd w:val="clear" w:color="auto" w:fill="auto"/>
            <w:tcMar>
              <w:left w:w="57" w:type="dxa"/>
              <w:right w:w="57" w:type="dxa"/>
            </w:tcMar>
          </w:tcPr>
          <w:p w:rsidR="00A6515D" w:rsidRPr="00CB0208" w:rsidRDefault="00A6515D" w:rsidP="00A6515D">
            <w:pPr>
              <w:pStyle w:val="TableDataEntries"/>
              <w:rPr>
                <w:bCs/>
                <w:sz w:val="20"/>
                <w:szCs w:val="20"/>
              </w:rPr>
            </w:pPr>
            <w:r w:rsidRPr="00CB0208">
              <w:rPr>
                <w:bCs/>
                <w:sz w:val="20"/>
                <w:szCs w:val="20"/>
              </w:rPr>
              <w:t>4.21</w:t>
            </w:r>
          </w:p>
        </w:tc>
        <w:tc>
          <w:tcPr>
            <w:tcW w:w="617" w:type="pct"/>
            <w:tcBorders>
              <w:bottom w:val="single" w:sz="12" w:space="0" w:color="auto"/>
            </w:tcBorders>
            <w:shd w:val="clear" w:color="auto" w:fill="auto"/>
            <w:tcMar>
              <w:left w:w="57" w:type="dxa"/>
              <w:right w:w="57" w:type="dxa"/>
            </w:tcMar>
          </w:tcPr>
          <w:p w:rsidR="00A6515D" w:rsidRPr="00CB0208" w:rsidRDefault="00A6515D" w:rsidP="00A6515D">
            <w:pPr>
              <w:pStyle w:val="TableDataEntries"/>
              <w:rPr>
                <w:bCs/>
                <w:sz w:val="20"/>
                <w:szCs w:val="20"/>
              </w:rPr>
            </w:pPr>
            <w:r w:rsidRPr="00CB0208">
              <w:rPr>
                <w:bCs/>
                <w:sz w:val="20"/>
                <w:szCs w:val="20"/>
              </w:rPr>
              <w:t>4.11</w:t>
            </w:r>
          </w:p>
        </w:tc>
        <w:tc>
          <w:tcPr>
            <w:tcW w:w="684" w:type="pct"/>
            <w:tcBorders>
              <w:bottom w:val="single" w:sz="12" w:space="0" w:color="auto"/>
            </w:tcBorders>
            <w:shd w:val="clear" w:color="auto" w:fill="auto"/>
            <w:tcMar>
              <w:left w:w="57" w:type="dxa"/>
              <w:right w:w="57" w:type="dxa"/>
            </w:tcMar>
          </w:tcPr>
          <w:p w:rsidR="00A6515D" w:rsidRPr="00CB0208" w:rsidRDefault="00A6515D" w:rsidP="00A6515D">
            <w:pPr>
              <w:pStyle w:val="TableDataEntries"/>
              <w:rPr>
                <w:bCs/>
                <w:sz w:val="20"/>
                <w:szCs w:val="20"/>
              </w:rPr>
            </w:pPr>
            <w:r w:rsidRPr="00CB0208">
              <w:rPr>
                <w:bCs/>
                <w:sz w:val="20"/>
                <w:szCs w:val="20"/>
              </w:rPr>
              <w:t>4.05</w:t>
            </w:r>
          </w:p>
        </w:tc>
        <w:tc>
          <w:tcPr>
            <w:tcW w:w="664" w:type="pct"/>
            <w:tcBorders>
              <w:bottom w:val="single" w:sz="12" w:space="0" w:color="auto"/>
            </w:tcBorders>
            <w:shd w:val="clear" w:color="auto" w:fill="auto"/>
            <w:tcMar>
              <w:left w:w="57" w:type="dxa"/>
              <w:right w:w="57" w:type="dxa"/>
            </w:tcMar>
          </w:tcPr>
          <w:p w:rsidR="00A6515D" w:rsidRPr="00CB0208" w:rsidRDefault="00A6515D" w:rsidP="00A6515D">
            <w:pPr>
              <w:pStyle w:val="TableDataEntries"/>
              <w:rPr>
                <w:bCs/>
                <w:sz w:val="20"/>
                <w:szCs w:val="20"/>
              </w:rPr>
            </w:pPr>
            <w:r w:rsidRPr="00CB0208">
              <w:rPr>
                <w:bCs/>
                <w:sz w:val="20"/>
                <w:szCs w:val="20"/>
              </w:rPr>
              <w:t>4.21</w:t>
            </w:r>
          </w:p>
        </w:tc>
        <w:tc>
          <w:tcPr>
            <w:tcW w:w="712" w:type="pct"/>
            <w:tcBorders>
              <w:bottom w:val="single" w:sz="12" w:space="0" w:color="auto"/>
            </w:tcBorders>
            <w:shd w:val="clear" w:color="auto" w:fill="auto"/>
            <w:tcMar>
              <w:left w:w="57" w:type="dxa"/>
              <w:right w:w="57" w:type="dxa"/>
            </w:tcMar>
          </w:tcPr>
          <w:p w:rsidR="00A6515D" w:rsidRPr="00CB0208" w:rsidRDefault="00A6515D" w:rsidP="00A6515D">
            <w:pPr>
              <w:pStyle w:val="TableDataEntries"/>
              <w:rPr>
                <w:bCs/>
                <w:sz w:val="20"/>
                <w:szCs w:val="20"/>
              </w:rPr>
            </w:pPr>
            <w:r w:rsidRPr="00CB0208">
              <w:rPr>
                <w:bCs/>
                <w:sz w:val="20"/>
                <w:szCs w:val="20"/>
              </w:rPr>
              <w:t>4.32</w:t>
            </w:r>
          </w:p>
        </w:tc>
      </w:tr>
    </w:tbl>
    <w:p w:rsidR="00D76CD5" w:rsidRDefault="00D76CD5" w:rsidP="00E8328F">
      <w:pPr>
        <w:pStyle w:val="BodyText"/>
      </w:pPr>
      <w:r w:rsidRPr="00E8328F">
        <w:t xml:space="preserve">While there </w:t>
      </w:r>
      <w:r w:rsidR="00A67EF4" w:rsidRPr="00E8328F">
        <w:t>was</w:t>
      </w:r>
      <w:r w:rsidRPr="00E8328F">
        <w:t xml:space="preserve"> some increase in the proportion of initiatives with adequate or better rating</w:t>
      </w:r>
      <w:r w:rsidR="00A67EF4" w:rsidRPr="00E8328F">
        <w:t>s</w:t>
      </w:r>
      <w:r w:rsidRPr="00E8328F">
        <w:t xml:space="preserve">, ensuring adequate </w:t>
      </w:r>
      <w:r w:rsidR="00CD481B" w:rsidRPr="00E8328F">
        <w:t>M&amp;E</w:t>
      </w:r>
      <w:r w:rsidRPr="00E8328F">
        <w:t xml:space="preserve"> for initiatives remains an ongoing quality challenge</w:t>
      </w:r>
      <w:r w:rsidR="009D2DD3" w:rsidRPr="00E8328F">
        <w:t xml:space="preserve">. </w:t>
      </w:r>
      <w:r w:rsidR="00A67EF4" w:rsidRPr="00E8328F">
        <w:t xml:space="preserve">With </w:t>
      </w:r>
      <w:r w:rsidRPr="00E8328F">
        <w:t xml:space="preserve">some programs, delivered through multilateral partners or government systems, either the GoV or our partners </w:t>
      </w:r>
      <w:r w:rsidR="00A07E82" w:rsidRPr="00E8328F">
        <w:t xml:space="preserve">did </w:t>
      </w:r>
      <w:r w:rsidRPr="00E8328F">
        <w:t>not place</w:t>
      </w:r>
      <w:r w:rsidR="00A07E82" w:rsidRPr="00E8328F">
        <w:t xml:space="preserve"> enough </w:t>
      </w:r>
      <w:r w:rsidRPr="00E8328F">
        <w:t>priority on M&amp;E, focusing more on the amount of funds disbursed rather than the quality of outcomes achieved</w:t>
      </w:r>
      <w:r w:rsidR="009D2DD3" w:rsidRPr="00E8328F">
        <w:t xml:space="preserve">. </w:t>
      </w:r>
      <w:r w:rsidRPr="00E8328F">
        <w:t>In some cases, this reflects a lack of capacity by GoV partners, particularly at the commune level where local government capacity is low</w:t>
      </w:r>
      <w:r w:rsidR="009D2DD3" w:rsidRPr="00E8328F">
        <w:t xml:space="preserve">. </w:t>
      </w:r>
      <w:r w:rsidR="00737A9F">
        <w:t>Chart 1 presents percentages of initiatives with adequate and better rating against all the monitored initiatives.</w:t>
      </w:r>
    </w:p>
    <w:p w:rsidR="00AE2571" w:rsidRDefault="00737A9F" w:rsidP="00AE2571">
      <w:pPr>
        <w:pStyle w:val="Caption"/>
      </w:pPr>
      <w:r>
        <w:t>Chart 1</w:t>
      </w:r>
      <w:r w:rsidR="00AE2571">
        <w:t>: Percentage of initiatives with adequate and better rating</w:t>
      </w:r>
    </w:p>
    <w:p w:rsidR="00AE2571" w:rsidRPr="00E8328F" w:rsidRDefault="00C53204" w:rsidP="000B26DE">
      <w:pPr>
        <w:pStyle w:val="BodyText"/>
      </w:pPr>
      <w:r w:rsidRPr="0078589F">
        <w:rPr>
          <w:noProof/>
          <w:lang w:val="en-US" w:eastAsia="en-US"/>
        </w:rPr>
        <w:drawing>
          <wp:inline distT="0" distB="0" distL="0" distR="0" wp14:anchorId="542D6F32" wp14:editId="6E0FA6A8">
            <wp:extent cx="5257800" cy="3495675"/>
            <wp:effectExtent l="0" t="0" r="0" b="9525"/>
            <wp:docPr id="5" name="Picture 1" descr="% of adequate and more in 2010&#10;Relevance 96.44%&#10;Effictiveness 77.88 %&#10;Efficiency 77.78%&#10;Monitoring and evaluation 72.22%&#10;Sustainability 83.33%&#10;Gender equality 94.44 %&#10;&#10;% Of less than adequate in 2010&#10;Relevance 5.56%&#10;Effictiveness 22.12 %&#10;Efficiency 22.22&#10;Monitoring and evaluation 27.78 %&#10;Sustainability 16.67 %&#10;Gender equality 5.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3495675"/>
                    </a:xfrm>
                    <a:prstGeom prst="rect">
                      <a:avLst/>
                    </a:prstGeom>
                    <a:noFill/>
                    <a:ln>
                      <a:noFill/>
                    </a:ln>
                  </pic:spPr>
                </pic:pic>
              </a:graphicData>
            </a:graphic>
          </wp:inline>
        </w:drawing>
      </w:r>
    </w:p>
    <w:p w:rsidR="00D76CD5" w:rsidRPr="00E8328F" w:rsidRDefault="00D76CD5" w:rsidP="00E8328F">
      <w:pPr>
        <w:pStyle w:val="BodyText"/>
      </w:pPr>
      <w:r w:rsidRPr="00E8328F">
        <w:t>The overall proportion of initiatives with adequate or better ratings for effectiveness and efficiency decreased in 2010</w:t>
      </w:r>
      <w:r w:rsidR="009D2DD3" w:rsidRPr="00E8328F">
        <w:t xml:space="preserve">. </w:t>
      </w:r>
      <w:r w:rsidRPr="00E8328F">
        <w:t>In three cases (Rural Energy Distribution</w:t>
      </w:r>
      <w:r w:rsidR="00A07E82" w:rsidRPr="00E8328F">
        <w:t>;</w:t>
      </w:r>
      <w:r w:rsidRPr="00E8328F">
        <w:t xml:space="preserve"> </w:t>
      </w:r>
      <w:r w:rsidR="00A525B5" w:rsidRPr="00E8328F">
        <w:t>Vietnam</w:t>
      </w:r>
      <w:r w:rsidR="00A07E82" w:rsidRPr="00E8328F">
        <w:t xml:space="preserve"> – </w:t>
      </w:r>
      <w:r w:rsidR="00A525B5" w:rsidRPr="00E8328F">
        <w:t>Australia NGO Cooperation Agreement Program [</w:t>
      </w:r>
      <w:r w:rsidRPr="00E8328F">
        <w:t>VANGOCA</w:t>
      </w:r>
      <w:r w:rsidR="00A525B5" w:rsidRPr="00E8328F">
        <w:t>]</w:t>
      </w:r>
      <w:r w:rsidRPr="00E8328F">
        <w:t xml:space="preserve"> CARE Water </w:t>
      </w:r>
      <w:r w:rsidR="00BB7391" w:rsidRPr="00E8328F">
        <w:t>and</w:t>
      </w:r>
      <w:r w:rsidRPr="00E8328F">
        <w:t xml:space="preserve"> Sanitation</w:t>
      </w:r>
      <w:r w:rsidR="00A07E82" w:rsidRPr="00E8328F">
        <w:t>;</w:t>
      </w:r>
      <w:r w:rsidRPr="00E8328F">
        <w:t xml:space="preserve"> Vietnam Delivering Better Health)</w:t>
      </w:r>
      <w:smartTag w:uri="urn:schemas-microsoft-com:office:smarttags" w:element="PersonName">
        <w:r w:rsidRPr="00E8328F">
          <w:t>,</w:t>
        </w:r>
      </w:smartTag>
      <w:r w:rsidRPr="00E8328F">
        <w:t xml:space="preserve"> low ratings for effectiveness and efficiency reflect delays in implementation due to restructuring of counterpart agencies</w:t>
      </w:r>
      <w:smartTag w:uri="urn:schemas-microsoft-com:office:smarttags" w:element="PersonName">
        <w:r w:rsidRPr="00E8328F">
          <w:t>,</w:t>
        </w:r>
      </w:smartTag>
      <w:r w:rsidRPr="00E8328F">
        <w:t xml:space="preserve"> delays in program mobilisation; and suspension of project activities due to possible fraud</w:t>
      </w:r>
      <w:r w:rsidR="009D2DD3" w:rsidRPr="00E8328F">
        <w:t xml:space="preserve">. </w:t>
      </w:r>
      <w:r w:rsidRPr="00E8328F">
        <w:t>The Beyond WTO Program received a less than adequate efficiency rating reflecting a need to review institutional management arrangements</w:t>
      </w:r>
      <w:r w:rsidR="00883596" w:rsidRPr="00E8328F">
        <w:t>—</w:t>
      </w:r>
      <w:r w:rsidRPr="00E8328F">
        <w:t xml:space="preserve">this review was undertaken in early 2011. </w:t>
      </w:r>
    </w:p>
    <w:p w:rsidR="00D76CD5" w:rsidRPr="00E8328F" w:rsidRDefault="00D76CD5" w:rsidP="00E8328F">
      <w:pPr>
        <w:pStyle w:val="BodyText"/>
      </w:pPr>
      <w:r w:rsidRPr="00E8328F">
        <w:t xml:space="preserve">In 2010 the </w:t>
      </w:r>
      <w:smartTag w:uri="urn:schemas-microsoft-com:office:smarttags" w:element="place">
        <w:smartTag w:uri="urn:schemas-microsoft-com:office:smarttags" w:element="country-region">
          <w:r w:rsidR="000D6166" w:rsidRPr="00E8328F">
            <w:t>Vietnam</w:t>
          </w:r>
        </w:smartTag>
      </w:smartTag>
      <w:r w:rsidR="000D6166" w:rsidRPr="00E8328F">
        <w:t xml:space="preserve"> </w:t>
      </w:r>
      <w:r w:rsidR="00A67EF4" w:rsidRPr="00E8328F">
        <w:t>p</w:t>
      </w:r>
      <w:r w:rsidRPr="00E8328F">
        <w:t xml:space="preserve">rogram has the same level of initiative risk </w:t>
      </w:r>
      <w:r w:rsidR="000D6166" w:rsidRPr="00E8328F">
        <w:t>as in</w:t>
      </w:r>
      <w:r w:rsidRPr="00E8328F">
        <w:t xml:space="preserve"> 2009 (more than 75</w:t>
      </w:r>
      <w:r w:rsidR="00FC3684" w:rsidRPr="00E8328F">
        <w:t xml:space="preserve"> per cent</w:t>
      </w:r>
      <w:r w:rsidRPr="00E8328F">
        <w:t xml:space="preserve"> of monitored initiatives have amber risks)</w:t>
      </w:r>
      <w:r w:rsidR="009D2DD3" w:rsidRPr="00E8328F">
        <w:t xml:space="preserve">. </w:t>
      </w:r>
      <w:r w:rsidRPr="00E8328F">
        <w:t>For policy advocacy activities</w:t>
      </w:r>
      <w:smartTag w:uri="urn:schemas-microsoft-com:office:smarttags" w:element="PersonName">
        <w:r w:rsidRPr="00E8328F">
          <w:t>,</w:t>
        </w:r>
      </w:smartTag>
      <w:r w:rsidRPr="00E8328F">
        <w:t xml:space="preserve"> the risk lies with partner government’s capacity and commitment to implement policy recommendations a</w:t>
      </w:r>
      <w:r w:rsidR="000D6166" w:rsidRPr="00E8328F">
        <w:t>nd</w:t>
      </w:r>
      <w:r w:rsidRPr="00E8328F">
        <w:t xml:space="preserve"> </w:t>
      </w:r>
      <w:r w:rsidRPr="00E8328F">
        <w:lastRenderedPageBreak/>
        <w:t>institutional changes</w:t>
      </w:r>
      <w:r w:rsidR="009D2DD3" w:rsidRPr="00E8328F">
        <w:t xml:space="preserve">. </w:t>
      </w:r>
      <w:r w:rsidRPr="00E8328F">
        <w:t>Other identified risks are associated with weak capacity and systems of government or other development partners</w:t>
      </w:r>
      <w:r w:rsidR="009D2DD3" w:rsidRPr="00E8328F">
        <w:t xml:space="preserve">. </w:t>
      </w:r>
    </w:p>
    <w:p w:rsidR="00D76CD5" w:rsidRDefault="000D6166" w:rsidP="00E8328F">
      <w:pPr>
        <w:pStyle w:val="BodyText"/>
      </w:pPr>
      <w:r w:rsidRPr="00E8328F">
        <w:t xml:space="preserve">Overall, the </w:t>
      </w:r>
      <w:r w:rsidR="00D76CD5" w:rsidRPr="00E8328F">
        <w:t>program has made good progress in implementing the Paris Declaration on Aid Effectiveness</w:t>
      </w:r>
      <w:r w:rsidR="009D2DD3" w:rsidRPr="00E8328F">
        <w:t xml:space="preserve">. </w:t>
      </w:r>
      <w:r w:rsidR="00D76CD5" w:rsidRPr="00E8328F">
        <w:t>Significant efforts were spent in aligning</w:t>
      </w:r>
      <w:r w:rsidRPr="00E8328F">
        <w:t xml:space="preserve"> activities</w:t>
      </w:r>
      <w:r w:rsidR="00D76CD5" w:rsidRPr="00E8328F">
        <w:t xml:space="preserve"> with </w:t>
      </w:r>
      <w:smartTag w:uri="urn:schemas-microsoft-com:office:smarttags" w:element="place">
        <w:smartTag w:uri="urn:schemas-microsoft-com:office:smarttags" w:element="country-region">
          <w:r w:rsidR="00D76CD5" w:rsidRPr="00E8328F">
            <w:t>Vietnam</w:t>
          </w:r>
        </w:smartTag>
      </w:smartTag>
      <w:r w:rsidR="00D76CD5" w:rsidRPr="00E8328F">
        <w:t>’s national development priorities and working in harmoni</w:t>
      </w:r>
      <w:r w:rsidR="00A07E82" w:rsidRPr="00E8328F">
        <w:t>s</w:t>
      </w:r>
      <w:r w:rsidR="00D76CD5" w:rsidRPr="00E8328F">
        <w:t>ation with other donors to maximise ODA benefits (</w:t>
      </w:r>
      <w:r w:rsidRPr="00E8328F">
        <w:t>C</w:t>
      </w:r>
      <w:r w:rsidR="00D76CD5" w:rsidRPr="00E8328F">
        <w:t>hart</w:t>
      </w:r>
      <w:r w:rsidR="00A07E82" w:rsidRPr="00E8328F">
        <w:t xml:space="preserve"> </w:t>
      </w:r>
      <w:r w:rsidR="00D76CD5" w:rsidRPr="00E8328F">
        <w:t>4</w:t>
      </w:r>
      <w:smartTag w:uri="urn:schemas-microsoft-com:office:smarttags" w:element="PersonName">
        <w:r w:rsidR="00D76CD5" w:rsidRPr="00E8328F">
          <w:t>,</w:t>
        </w:r>
      </w:smartTag>
      <w:r w:rsidR="00D76CD5" w:rsidRPr="00E8328F">
        <w:t xml:space="preserve"> annex b)</w:t>
      </w:r>
      <w:r w:rsidR="009D2DD3" w:rsidRPr="00E8328F">
        <w:t xml:space="preserve">. </w:t>
      </w:r>
      <w:r w:rsidR="00D76CD5" w:rsidRPr="00E8328F">
        <w:t xml:space="preserve">The </w:t>
      </w:r>
      <w:r w:rsidRPr="00E8328F">
        <w:t>p</w:t>
      </w:r>
      <w:r w:rsidR="00D76CD5" w:rsidRPr="00E8328F">
        <w:t>rogram has used Go</w:t>
      </w:r>
      <w:r w:rsidRPr="00E8328F">
        <w:t>V</w:t>
      </w:r>
      <w:r w:rsidR="00D76CD5" w:rsidRPr="00E8328F">
        <w:t xml:space="preserve"> systems (indicator</w:t>
      </w:r>
      <w:r w:rsidRPr="00E8328F">
        <w:t>s</w:t>
      </w:r>
      <w:r w:rsidR="00D76CD5" w:rsidRPr="00E8328F">
        <w:t xml:space="preserve"> 5a and 5b) </w:t>
      </w:r>
      <w:r w:rsidRPr="00E8328F">
        <w:t>and</w:t>
      </w:r>
      <w:r w:rsidR="00D76CD5" w:rsidRPr="00E8328F">
        <w:t xml:space="preserve"> worked with other donors to improve systems and human capacity</w:t>
      </w:r>
      <w:r w:rsidR="009D2DD3" w:rsidRPr="00E8328F">
        <w:t xml:space="preserve">. </w:t>
      </w:r>
      <w:r w:rsidR="00D76CD5" w:rsidRPr="00E8328F">
        <w:t xml:space="preserve">Though </w:t>
      </w:r>
      <w:r w:rsidRPr="00E8328F">
        <w:t xml:space="preserve">a </w:t>
      </w:r>
      <w:r w:rsidR="00D76CD5" w:rsidRPr="00E8328F">
        <w:t xml:space="preserve">number of joint missions with other donors was low </w:t>
      </w:r>
      <w:r w:rsidRPr="00E8328F">
        <w:t xml:space="preserve">compared to </w:t>
      </w:r>
      <w:r w:rsidR="00D76CD5" w:rsidRPr="00E8328F">
        <w:t>2009</w:t>
      </w:r>
      <w:smartTag w:uri="urn:schemas-microsoft-com:office:smarttags" w:element="PersonName">
        <w:r w:rsidR="00D76CD5" w:rsidRPr="00E8328F">
          <w:t>,</w:t>
        </w:r>
      </w:smartTag>
      <w:r w:rsidR="00D76CD5" w:rsidRPr="00E8328F">
        <w:t xml:space="preserve"> all </w:t>
      </w:r>
      <w:r w:rsidRPr="00E8328F">
        <w:t>Australian</w:t>
      </w:r>
      <w:r w:rsidR="00D76CD5" w:rsidRPr="00E8328F">
        <w:t xml:space="preserve"> missions were well coordinated with government partners</w:t>
      </w:r>
      <w:r w:rsidR="009D2DD3" w:rsidRPr="00E8328F">
        <w:t xml:space="preserve">. </w:t>
      </w:r>
      <w:r w:rsidR="00737A9F">
        <w:t xml:space="preserve">Chart 2 presents the progress toward achieving Paris Declaration indicators of the Vietnam Program </w:t>
      </w:r>
      <w:r w:rsidR="00417F5F">
        <w:t>from 2005.</w:t>
      </w:r>
    </w:p>
    <w:p w:rsidR="00AE2571" w:rsidRPr="002A4055" w:rsidRDefault="00AE2571" w:rsidP="00AE2571">
      <w:pPr>
        <w:pStyle w:val="Caption"/>
      </w:pPr>
      <w:r>
        <w:t xml:space="preserve">Chart </w:t>
      </w:r>
      <w:r w:rsidR="00737A9F">
        <w:t>2</w:t>
      </w:r>
      <w:r>
        <w:t>: Progress against Paris Declaration indicators</w:t>
      </w:r>
    </w:p>
    <w:p w:rsidR="00AE2571" w:rsidRDefault="00C53204" w:rsidP="00DE1532">
      <w:pPr>
        <w:pStyle w:val="NormalWeb"/>
      </w:pPr>
      <w:bookmarkStart w:id="33" w:name="_Toc361574580"/>
      <w:bookmarkStart w:id="34" w:name="_Toc361580602"/>
      <w:r w:rsidRPr="002A4055">
        <w:rPr>
          <w:noProof/>
          <w:lang w:val="en-US" w:eastAsia="en-US"/>
        </w:rPr>
        <w:drawing>
          <wp:inline distT="0" distB="0" distL="0" distR="0" wp14:anchorId="69795E89" wp14:editId="702C8FFF">
            <wp:extent cx="5038725" cy="332422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725" cy="3324225"/>
                    </a:xfrm>
                    <a:prstGeom prst="rect">
                      <a:avLst/>
                    </a:prstGeom>
                    <a:noFill/>
                    <a:ln>
                      <a:noFill/>
                    </a:ln>
                  </pic:spPr>
                </pic:pic>
              </a:graphicData>
            </a:graphic>
          </wp:inline>
        </w:drawing>
      </w:r>
      <w:bookmarkEnd w:id="33"/>
      <w:bookmarkEnd w:id="34"/>
    </w:p>
    <w:p w:rsidR="00A36374" w:rsidRPr="00A6515D" w:rsidRDefault="00A36374" w:rsidP="00C4472C">
      <w:pPr>
        <w:pStyle w:val="H2A"/>
      </w:pPr>
      <w:bookmarkStart w:id="35" w:name="_Toc361580603"/>
      <w:r w:rsidRPr="00A6515D">
        <w:t>Major quality successes</w:t>
      </w:r>
      <w:smartTag w:uri="urn:schemas-microsoft-com:office:smarttags" w:element="PersonName">
        <w:r w:rsidRPr="00A6515D">
          <w:t>,</w:t>
        </w:r>
      </w:smartTag>
      <w:r w:rsidRPr="00A6515D">
        <w:t xml:space="preserve"> issues and challenges</w:t>
      </w:r>
      <w:bookmarkEnd w:id="35"/>
    </w:p>
    <w:p w:rsidR="00A36374" w:rsidRPr="00A6515D" w:rsidRDefault="00A36374" w:rsidP="00A6515D">
      <w:pPr>
        <w:pStyle w:val="BodyText"/>
      </w:pPr>
      <w:r w:rsidRPr="00A6515D">
        <w:t>Annex 3 summarises the program’s achievements against the Top 4 results set for the program in 2010 and identifies a set of Top 5 results for 2011.</w:t>
      </w:r>
    </w:p>
    <w:p w:rsidR="00A36374" w:rsidRPr="00A6515D" w:rsidRDefault="00A36374" w:rsidP="00A6515D">
      <w:pPr>
        <w:pStyle w:val="BodyText"/>
      </w:pPr>
      <w:smartTag w:uri="urn:schemas-microsoft-com:office:smarttags" w:element="country-region">
        <w:r w:rsidRPr="00A6515D">
          <w:t>Australia</w:t>
        </w:r>
      </w:smartTag>
      <w:r w:rsidRPr="00A6515D">
        <w:t xml:space="preserve">’s commitment of $160 million and the signing of the Statement of Principles on the </w:t>
      </w:r>
      <w:smartTag w:uri="urn:schemas-microsoft-com:office:smarttags" w:element="PlaceName">
        <w:r w:rsidRPr="00A6515D">
          <w:t>Cao</w:t>
        </w:r>
      </w:smartTag>
      <w:r w:rsidR="000D6166" w:rsidRPr="00A6515D">
        <w:t> </w:t>
      </w:r>
      <w:smartTag w:uri="urn:schemas-microsoft-com:office:smarttags" w:element="PlaceName">
        <w:r w:rsidRPr="00A6515D">
          <w:t>Lanh</w:t>
        </w:r>
      </w:smartTag>
      <w:r w:rsidRPr="00A6515D">
        <w:t xml:space="preserve"> </w:t>
      </w:r>
      <w:smartTag w:uri="urn:schemas-microsoft-com:office:smarttags" w:element="PlaceType">
        <w:r w:rsidRPr="00A6515D">
          <w:t>Bridge</w:t>
        </w:r>
      </w:smartTag>
      <w:r w:rsidRPr="00A6515D">
        <w:t xml:space="preserve"> between the Governments of Australia and </w:t>
      </w:r>
      <w:smartTag w:uri="urn:schemas-microsoft-com:office:smarttags" w:element="country-region">
        <w:smartTag w:uri="urn:schemas-microsoft-com:office:smarttags" w:element="place">
          <w:r w:rsidRPr="00A6515D">
            <w:t>Vietnam</w:t>
          </w:r>
        </w:smartTag>
      </w:smartTag>
      <w:r w:rsidRPr="00A6515D">
        <w:t xml:space="preserve"> during the Australian Prime Minister’s visit in October 2010 were important milestones for the program. </w:t>
      </w:r>
    </w:p>
    <w:p w:rsidR="00A36374" w:rsidRPr="00A6515D" w:rsidRDefault="00A36374" w:rsidP="00A6515D">
      <w:pPr>
        <w:pStyle w:val="BodyText"/>
      </w:pPr>
      <w:smartTag w:uri="urn:schemas-microsoft-com:office:smarttags" w:element="country-region">
        <w:r w:rsidRPr="00A6515D">
          <w:t>Australia</w:t>
        </w:r>
      </w:smartTag>
      <w:r w:rsidRPr="00A6515D">
        <w:t xml:space="preserve">’s support for </w:t>
      </w:r>
      <w:smartTag w:uri="urn:schemas-microsoft-com:office:smarttags" w:element="place">
        <w:smartTag w:uri="urn:schemas-microsoft-com:office:smarttags" w:element="country-region">
          <w:r w:rsidRPr="00A6515D">
            <w:t>Vietnam</w:t>
          </w:r>
        </w:smartTag>
      </w:smartTag>
      <w:r w:rsidRPr="00A6515D">
        <w:t>’s National Target Program on Rural Water Supply and Sanitation Phase 2 (NTP2: 2006</w:t>
      </w:r>
      <w:r w:rsidR="00883596" w:rsidRPr="00A6515D">
        <w:t>–</w:t>
      </w:r>
      <w:r w:rsidRPr="00A6515D">
        <w:t>10) helped the NTP achieve significant results over its five</w:t>
      </w:r>
      <w:r w:rsidR="000D6166" w:rsidRPr="00A6515D">
        <w:t>-</w:t>
      </w:r>
      <w:r w:rsidRPr="00A6515D">
        <w:t>year implementation</w:t>
      </w:r>
      <w:r w:rsidR="009D2DD3" w:rsidRPr="00A6515D">
        <w:t xml:space="preserve">. </w:t>
      </w:r>
      <w:r w:rsidRPr="00A6515D">
        <w:t>The program increased access to hygienic water from an estimated 62 per cent in 2006 to 75 per cent in 2010</w:t>
      </w:r>
      <w:r w:rsidR="009D2DD3" w:rsidRPr="00A6515D">
        <w:t xml:space="preserve">. </w:t>
      </w:r>
      <w:r w:rsidRPr="00A6515D">
        <w:t>Access to hygienic latrines (sanitation) increased from an estimated 50 per cent in 2006 to 52</w:t>
      </w:r>
      <w:r w:rsidR="00FC3684" w:rsidRPr="00A6515D">
        <w:t xml:space="preserve"> per cent</w:t>
      </w:r>
      <w:r w:rsidRPr="00A6515D">
        <w:t xml:space="preserve"> in 2010</w:t>
      </w:r>
      <w:r w:rsidR="009D2DD3" w:rsidRPr="00A6515D">
        <w:t xml:space="preserve">. </w:t>
      </w:r>
      <w:r w:rsidRPr="00A6515D">
        <w:t>Part of the comparatively small increase in sanitation coverage is explained by inadequate</w:t>
      </w:r>
      <w:r w:rsidR="000D6166" w:rsidRPr="00A6515D">
        <w:t xml:space="preserve"> and</w:t>
      </w:r>
      <w:r w:rsidRPr="00A6515D">
        <w:t>/</w:t>
      </w:r>
      <w:r w:rsidR="000D6166" w:rsidRPr="00A6515D">
        <w:t xml:space="preserve">or </w:t>
      </w:r>
      <w:r w:rsidRPr="00A6515D">
        <w:t xml:space="preserve">inaccurate baseline data at </w:t>
      </w:r>
      <w:r w:rsidR="000D6166" w:rsidRPr="00A6515D">
        <w:t xml:space="preserve">the start </w:t>
      </w:r>
      <w:r w:rsidRPr="00A6515D">
        <w:t>of NTP2 in 2006</w:t>
      </w:r>
      <w:r w:rsidR="009D2DD3" w:rsidRPr="00A6515D">
        <w:t xml:space="preserve">. </w:t>
      </w:r>
      <w:r w:rsidRPr="00A6515D">
        <w:t>Under the program in 2010</w:t>
      </w:r>
      <w:smartTag w:uri="urn:schemas-microsoft-com:office:smarttags" w:element="PersonName">
        <w:r w:rsidRPr="00A6515D">
          <w:t>,</w:t>
        </w:r>
      </w:smartTag>
      <w:r w:rsidRPr="00A6515D">
        <w:t xml:space="preserve"> an additional 2.5</w:t>
      </w:r>
      <w:r w:rsidR="000D6166" w:rsidRPr="00A6515D">
        <w:t> </w:t>
      </w:r>
      <w:r w:rsidRPr="00A6515D">
        <w:t xml:space="preserve">million people (an increase of 4 per cent compared </w:t>
      </w:r>
      <w:r w:rsidRPr="00A6515D">
        <w:lastRenderedPageBreak/>
        <w:t>to 2009) ha</w:t>
      </w:r>
      <w:r w:rsidR="000D6166" w:rsidRPr="00A6515D">
        <w:t>d</w:t>
      </w:r>
      <w:r w:rsidRPr="00A6515D">
        <w:t xml:space="preserve"> access to hygienic water and 756</w:t>
      </w:r>
      <w:r w:rsidR="00883596" w:rsidRPr="00A6515D">
        <w:t> </w:t>
      </w:r>
      <w:r w:rsidRPr="00A6515D">
        <w:t>000 households ha</w:t>
      </w:r>
      <w:r w:rsidR="000D6166" w:rsidRPr="00A6515D">
        <w:t>d</w:t>
      </w:r>
      <w:r w:rsidRPr="00A6515D">
        <w:t xml:space="preserve"> access to latrines (</w:t>
      </w:r>
      <w:r w:rsidR="000D6166" w:rsidRPr="00A6515D">
        <w:t xml:space="preserve">an </w:t>
      </w:r>
      <w:r w:rsidRPr="00A6515D">
        <w:t xml:space="preserve">increase </w:t>
      </w:r>
      <w:r w:rsidR="000D6166" w:rsidRPr="00A6515D">
        <w:t>of</w:t>
      </w:r>
      <w:r w:rsidRPr="00A6515D">
        <w:t xml:space="preserve"> 6 per cent compared to 2009). </w:t>
      </w:r>
    </w:p>
    <w:p w:rsidR="00A36374" w:rsidRPr="00A6515D" w:rsidRDefault="00A36374" w:rsidP="00A6515D">
      <w:pPr>
        <w:pStyle w:val="BodyText"/>
      </w:pPr>
      <w:r w:rsidRPr="00A6515D">
        <w:t>In 2010</w:t>
      </w:r>
      <w:smartTag w:uri="urn:schemas-microsoft-com:office:smarttags" w:element="PersonName">
        <w:r w:rsidRPr="00A6515D">
          <w:t>,</w:t>
        </w:r>
      </w:smartTag>
      <w:r w:rsidRPr="00A6515D">
        <w:t xml:space="preserve"> Program 135 provided support for 5122 poor communes and villages in </w:t>
      </w:r>
      <w:smartTag w:uri="urn:schemas-microsoft-com:office:smarttags" w:element="place">
        <w:smartTag w:uri="urn:schemas-microsoft-com:office:smarttags" w:element="country-region">
          <w:r w:rsidRPr="00A6515D">
            <w:t>Vietnam</w:t>
          </w:r>
        </w:smartTag>
      </w:smartTag>
      <w:r w:rsidR="009D2DD3" w:rsidRPr="00A6515D">
        <w:t xml:space="preserve">. </w:t>
      </w:r>
      <w:r w:rsidRPr="00A6515D">
        <w:t xml:space="preserve">Support included </w:t>
      </w:r>
      <w:r w:rsidR="009D2DD3" w:rsidRPr="00A6515D">
        <w:t>more than</w:t>
      </w:r>
      <w:r w:rsidRPr="00A6515D">
        <w:t xml:space="preserve"> 12</w:t>
      </w:r>
      <w:r w:rsidR="00883596" w:rsidRPr="00A6515D">
        <w:t> </w:t>
      </w:r>
      <w:r w:rsidRPr="00A6515D">
        <w:t>646 small-scale infrastructure projects to improve access to services for remote communities through the construction of roads</w:t>
      </w:r>
      <w:smartTag w:uri="urn:schemas-microsoft-com:office:smarttags" w:element="PersonName">
        <w:r w:rsidRPr="00A6515D">
          <w:t>,</w:t>
        </w:r>
      </w:smartTag>
      <w:r w:rsidRPr="00A6515D">
        <w:t xml:space="preserve"> schools</w:t>
      </w:r>
      <w:smartTag w:uri="urn:schemas-microsoft-com:office:smarttags" w:element="PersonName">
        <w:r w:rsidRPr="00A6515D">
          <w:t>,</w:t>
        </w:r>
      </w:smartTag>
      <w:r w:rsidRPr="00A6515D">
        <w:t xml:space="preserve"> health clinics</w:t>
      </w:r>
      <w:smartTag w:uri="urn:schemas-microsoft-com:office:smarttags" w:element="PersonName">
        <w:r w:rsidRPr="00A6515D">
          <w:t>,</w:t>
        </w:r>
      </w:smartTag>
      <w:r w:rsidRPr="00A6515D">
        <w:t xml:space="preserve"> irrigation</w:t>
      </w:r>
      <w:smartTag w:uri="urn:schemas-microsoft-com:office:smarttags" w:element="PersonName">
        <w:r w:rsidRPr="00A6515D">
          <w:t>,</w:t>
        </w:r>
      </w:smartTag>
      <w:r w:rsidRPr="00A6515D">
        <w:t xml:space="preserve"> electricity and water supply schemes</w:t>
      </w:r>
      <w:r w:rsidR="009D2DD3" w:rsidRPr="00A6515D">
        <w:t xml:space="preserve">. </w:t>
      </w:r>
      <w:r w:rsidRPr="00A6515D">
        <w:t xml:space="preserve">Funding was provided to </w:t>
      </w:r>
      <w:r w:rsidR="009D2DD3" w:rsidRPr="00A6515D">
        <w:t>more than</w:t>
      </w:r>
      <w:r w:rsidRPr="00A6515D">
        <w:t xml:space="preserve"> 926</w:t>
      </w:r>
      <w:r w:rsidR="000D6166" w:rsidRPr="00A6515D">
        <w:t> </w:t>
      </w:r>
      <w:r w:rsidRPr="00A6515D">
        <w:t>000 poor students and training provided to 280</w:t>
      </w:r>
      <w:r w:rsidR="00883596" w:rsidRPr="00A6515D">
        <w:t> </w:t>
      </w:r>
      <w:r w:rsidRPr="00A6515D">
        <w:t>000 farmers in techniques to improve production.</w:t>
      </w:r>
    </w:p>
    <w:p w:rsidR="00A36374" w:rsidRPr="00A6515D" w:rsidRDefault="00A36374" w:rsidP="00A6515D">
      <w:pPr>
        <w:pStyle w:val="BodyText"/>
      </w:pPr>
      <w:r w:rsidRPr="00A6515D">
        <w:t>The I</w:t>
      </w:r>
      <w:r w:rsidR="000F3CF7" w:rsidRPr="00A6515D">
        <w:t>mplementation Support Program</w:t>
      </w:r>
      <w:r w:rsidRPr="00A6515D">
        <w:t xml:space="preserve"> for P135 in Quang Ngai helped promote commune ownership in planning</w:t>
      </w:r>
      <w:smartTag w:uri="urn:schemas-microsoft-com:office:smarttags" w:element="PersonName">
        <w:r w:rsidRPr="00A6515D">
          <w:t>,</w:t>
        </w:r>
      </w:smartTag>
      <w:r w:rsidRPr="00A6515D">
        <w:t xml:space="preserve"> investment and project management</w:t>
      </w:r>
      <w:r w:rsidR="009D2DD3" w:rsidRPr="00A6515D">
        <w:t xml:space="preserve">. </w:t>
      </w:r>
      <w:r w:rsidRPr="00A6515D">
        <w:t>Commune</w:t>
      </w:r>
      <w:r w:rsidR="000D6166" w:rsidRPr="00A6515D">
        <w:t>-</w:t>
      </w:r>
      <w:r w:rsidRPr="00A6515D">
        <w:t>led development resulted in: the construction of 12</w:t>
      </w:r>
      <w:r w:rsidR="000D6166" w:rsidRPr="00A6515D">
        <w:t> </w:t>
      </w:r>
      <w:r w:rsidRPr="00A6515D">
        <w:t>unsealed roads for the benefit of 4800 poor people; increased irrigation of 64</w:t>
      </w:r>
      <w:r w:rsidR="000D6166" w:rsidRPr="00A6515D">
        <w:t> </w:t>
      </w:r>
      <w:r w:rsidRPr="00A6515D">
        <w:t xml:space="preserve">hectares of paddy rice to produce two rice crops </w:t>
      </w:r>
      <w:r w:rsidR="000D6166" w:rsidRPr="00A6515D">
        <w:t xml:space="preserve">a </w:t>
      </w:r>
      <w:r w:rsidRPr="00A6515D">
        <w:t>year for 2600 poor households; and increased access to clean water for 478 poor households.</w:t>
      </w:r>
    </w:p>
    <w:p w:rsidR="00A36374" w:rsidRPr="00A6515D" w:rsidRDefault="00A36374" w:rsidP="00A6515D">
      <w:pPr>
        <w:pStyle w:val="BodyText"/>
      </w:pPr>
      <w:r w:rsidRPr="00A6515D">
        <w:t xml:space="preserve">Ensuring adequate </w:t>
      </w:r>
      <w:r w:rsidR="00CD481B" w:rsidRPr="00A6515D">
        <w:t>M&amp;E</w:t>
      </w:r>
      <w:r w:rsidRPr="00A6515D">
        <w:t xml:space="preserve"> frameworks are in place for initiatives remains an ongoing quality challenge</w:t>
      </w:r>
      <w:r w:rsidR="009D2DD3" w:rsidRPr="00A6515D">
        <w:t xml:space="preserve">. </w:t>
      </w:r>
      <w:r w:rsidRPr="00A6515D">
        <w:t>In some programs, delivered through multilateral partners or government systems, either the GoV or our partners have not placed a high</w:t>
      </w:r>
      <w:r w:rsidR="000D6166" w:rsidRPr="00A6515D">
        <w:t xml:space="preserve"> enough</w:t>
      </w:r>
      <w:r w:rsidRPr="00A6515D">
        <w:t xml:space="preserve"> priority on M&amp;E, focusing more on the amount of funds disbursed rather than the quality of outcomes achieved</w:t>
      </w:r>
      <w:r w:rsidR="009D2DD3" w:rsidRPr="00A6515D">
        <w:t xml:space="preserve">. </w:t>
      </w:r>
      <w:r w:rsidRPr="00A6515D">
        <w:t>In some cases, this reflects a lack of capacity by GoV partners, particularly at the commune level where local government capacity is low</w:t>
      </w:r>
      <w:r w:rsidR="009D2DD3" w:rsidRPr="00A6515D">
        <w:t xml:space="preserve">. </w:t>
      </w:r>
    </w:p>
    <w:p w:rsidR="00D76CD5" w:rsidRPr="00A6515D" w:rsidRDefault="00D76CD5" w:rsidP="00C4472C">
      <w:pPr>
        <w:pStyle w:val="H1A"/>
      </w:pPr>
      <w:bookmarkStart w:id="36" w:name="_Toc361580604"/>
      <w:r w:rsidRPr="00A6515D">
        <w:t>Management consequences</w:t>
      </w:r>
      <w:bookmarkEnd w:id="36"/>
    </w:p>
    <w:p w:rsidR="00D76CD5" w:rsidRDefault="000D6166" w:rsidP="00D76CD5">
      <w:pPr>
        <w:pStyle w:val="BodyText"/>
      </w:pPr>
      <w:smartTag w:uri="urn:schemas-microsoft-com:office:smarttags" w:element="place">
        <w:smartTag w:uri="urn:schemas-microsoft-com:office:smarttags" w:element="country-region">
          <w:r>
            <w:t>Australia</w:t>
          </w:r>
        </w:smartTag>
      </w:smartTag>
      <w:r>
        <w:t xml:space="preserve">’s strategic approach to aid in Vietnam 2010–15 </w:t>
      </w:r>
      <w:r w:rsidR="00D76CD5" w:rsidRPr="00152149">
        <w:t>was publicly released in December 2010</w:t>
      </w:r>
      <w:r w:rsidR="009D2DD3">
        <w:t xml:space="preserve">. </w:t>
      </w:r>
      <w:r w:rsidR="00D76CD5">
        <w:t>The focus areas of the country strategy are closely aligned with the priority areas of the GoV’s draft socio</w:t>
      </w:r>
      <w:r>
        <w:t>-</w:t>
      </w:r>
      <w:r w:rsidR="00D76CD5">
        <w:t>economic development strategy 2010</w:t>
      </w:r>
      <w:r w:rsidR="00883596">
        <w:t>–</w:t>
      </w:r>
      <w:r w:rsidR="00D76CD5">
        <w:t>15</w:t>
      </w:r>
      <w:r>
        <w:t>,</w:t>
      </w:r>
      <w:r w:rsidR="00D76CD5">
        <w:t xml:space="preserve"> which will be formally adopted by the National Assembly in November 2011.</w:t>
      </w:r>
    </w:p>
    <w:p w:rsidR="00D76CD5" w:rsidRPr="00A6515D" w:rsidRDefault="00D76CD5" w:rsidP="00C4472C">
      <w:pPr>
        <w:pStyle w:val="H2A"/>
      </w:pPr>
      <w:bookmarkStart w:id="37" w:name="_Toc361580605"/>
      <w:r w:rsidRPr="00A6515D">
        <w:t>Program development</w:t>
      </w:r>
      <w:bookmarkEnd w:id="37"/>
    </w:p>
    <w:p w:rsidR="00D76CD5" w:rsidRDefault="00D76CD5" w:rsidP="00D76CD5">
      <w:pPr>
        <w:pStyle w:val="BodyText"/>
      </w:pPr>
      <w:r>
        <w:t>The portfolio of activities supporting the country strategy is generally appropriate</w:t>
      </w:r>
      <w:r w:rsidR="009D2DD3">
        <w:t xml:space="preserve">. </w:t>
      </w:r>
      <w:r>
        <w:t xml:space="preserve">HIV/AIDS remains an important priority </w:t>
      </w:r>
      <w:r w:rsidR="000D6166">
        <w:t>because it is</w:t>
      </w:r>
      <w:r>
        <w:t xml:space="preserve"> a lagging MDG goal for </w:t>
      </w:r>
      <w:smartTag w:uri="urn:schemas-microsoft-com:office:smarttags" w:element="country-region">
        <w:smartTag w:uri="urn:schemas-microsoft-com:office:smarttags" w:element="place">
          <w:r>
            <w:t>Vietnam</w:t>
          </w:r>
        </w:smartTag>
      </w:smartTag>
      <w:r>
        <w:t xml:space="preserve"> and an important element of our transport infrastructure portfolio. </w:t>
      </w:r>
    </w:p>
    <w:p w:rsidR="00D76CD5" w:rsidRPr="00A6515D" w:rsidRDefault="00D76CD5" w:rsidP="00A6515D">
      <w:pPr>
        <w:pStyle w:val="BodyText"/>
      </w:pPr>
      <w:r w:rsidRPr="00A6515D">
        <w:t>The country program is well placed to support scaling-up to a projected annual budget of around $200 million by 2015</w:t>
      </w:r>
      <w:r w:rsidR="000D6166" w:rsidRPr="00A6515D">
        <w:t>. Work includes</w:t>
      </w:r>
      <w:r w:rsidRPr="00A6515D">
        <w:t>:</w:t>
      </w:r>
    </w:p>
    <w:p w:rsidR="00D76CD5" w:rsidRDefault="00D76CD5" w:rsidP="00A6515D">
      <w:pPr>
        <w:pStyle w:val="ListBullet"/>
      </w:pPr>
      <w:r>
        <w:t>a major infrastructure program</w:t>
      </w:r>
      <w:r w:rsidR="005742C0">
        <w:t>,</w:t>
      </w:r>
      <w:r>
        <w:t xml:space="preserve"> with the </w:t>
      </w:r>
      <w:smartTag w:uri="urn:schemas-microsoft-com:office:smarttags" w:element="place">
        <w:smartTag w:uri="urn:schemas-microsoft-com:office:smarttags" w:element="PlaceName">
          <w:r>
            <w:t>Cao</w:t>
          </w:r>
        </w:smartTag>
        <w:r>
          <w:t xml:space="preserve"> </w:t>
        </w:r>
        <w:smartTag w:uri="urn:schemas-microsoft-com:office:smarttags" w:element="PlaceName">
          <w:r>
            <w:t>Lanh</w:t>
          </w:r>
        </w:smartTag>
        <w:r>
          <w:t xml:space="preserve"> </w:t>
        </w:r>
        <w:smartTag w:uri="urn:schemas-microsoft-com:office:smarttags" w:element="PlaceType">
          <w:r>
            <w:t>Bridge</w:t>
          </w:r>
        </w:smartTag>
      </w:smartTag>
      <w:r>
        <w:t xml:space="preserve"> project as a centrepiece</w:t>
      </w:r>
    </w:p>
    <w:p w:rsidR="00D76CD5" w:rsidRDefault="00D76CD5" w:rsidP="00A6515D">
      <w:pPr>
        <w:pStyle w:val="ListBullet"/>
      </w:pPr>
      <w:r>
        <w:t>a large-scale rural water supply and sanitation investment program</w:t>
      </w:r>
      <w:smartTag w:uri="urn:schemas-microsoft-com:office:smarttags" w:element="PersonName">
        <w:r>
          <w:t>,</w:t>
        </w:r>
      </w:smartTag>
      <w:r>
        <w:t xml:space="preserve"> building on our achievements under the previous country strategy</w:t>
      </w:r>
    </w:p>
    <w:p w:rsidR="00D76CD5" w:rsidRDefault="00D76CD5" w:rsidP="00A6515D">
      <w:pPr>
        <w:pStyle w:val="ListBullet"/>
      </w:pPr>
      <w:r>
        <w:t>significant climate change  adaption</w:t>
      </w:r>
      <w:smartTag w:uri="urn:schemas-microsoft-com:office:smarttags" w:element="PersonName">
        <w:r>
          <w:t>,</w:t>
        </w:r>
      </w:smartTag>
      <w:r>
        <w:t xml:space="preserve"> mitigation and disaster risk reduction programs</w:t>
      </w:r>
    </w:p>
    <w:p w:rsidR="00D76CD5" w:rsidRDefault="00D76CD5" w:rsidP="00A6515D">
      <w:pPr>
        <w:pStyle w:val="ListBullet"/>
      </w:pPr>
      <w:r w:rsidRPr="00152149">
        <w:t>a bilateral</w:t>
      </w:r>
      <w:r>
        <w:t xml:space="preserve"> scholarships program </w:t>
      </w:r>
      <w:r w:rsidR="005742C0">
        <w:t xml:space="preserve">with </w:t>
      </w:r>
      <w:r w:rsidR="00883596">
        <w:t xml:space="preserve">225 new scholarships </w:t>
      </w:r>
      <w:r w:rsidR="005742C0">
        <w:t>a year</w:t>
      </w:r>
    </w:p>
    <w:p w:rsidR="00D76CD5" w:rsidRPr="00152149" w:rsidRDefault="00D76CD5" w:rsidP="00A6515D">
      <w:pPr>
        <w:pStyle w:val="ListBullet"/>
      </w:pPr>
      <w:r w:rsidRPr="00152149">
        <w:t>working with the W</w:t>
      </w:r>
      <w:r w:rsidR="005742C0">
        <w:t xml:space="preserve">orld </w:t>
      </w:r>
      <w:r w:rsidRPr="00152149">
        <w:t>B</w:t>
      </w:r>
      <w:r w:rsidR="005742C0">
        <w:t>ank</w:t>
      </w:r>
      <w:r w:rsidRPr="00152149">
        <w:t xml:space="preserve"> to develop and jointly fund a program of analytical work to support economic and financial sector reform. </w:t>
      </w:r>
    </w:p>
    <w:p w:rsidR="00D76CD5" w:rsidRPr="00A6515D" w:rsidRDefault="00D76CD5" w:rsidP="00A6515D">
      <w:pPr>
        <w:pStyle w:val="BodyText"/>
      </w:pPr>
      <w:r w:rsidRPr="00A6515D">
        <w:t>However</w:t>
      </w:r>
      <w:smartTag w:uri="urn:schemas-microsoft-com:office:smarttags" w:element="PersonName">
        <w:r w:rsidRPr="00A6515D">
          <w:t>,</w:t>
        </w:r>
      </w:smartTag>
      <w:r w:rsidRPr="00A6515D">
        <w:t xml:space="preserve"> clarity of country program funding levels in future financial years is needed so supporting programs can be designed appropriately</w:t>
      </w:r>
      <w:r w:rsidR="009D2DD3" w:rsidRPr="00A6515D">
        <w:t xml:space="preserve">. </w:t>
      </w:r>
      <w:r w:rsidR="005742C0" w:rsidRPr="00A6515D">
        <w:t xml:space="preserve">Sound </w:t>
      </w:r>
      <w:r w:rsidRPr="00A6515D">
        <w:t>progress has been made in identifying pipeline funding needs for infrastructure and water supply and sanitation programs</w:t>
      </w:r>
      <w:r w:rsidR="005742C0" w:rsidRPr="00A6515D">
        <w:t>, b</w:t>
      </w:r>
      <w:r w:rsidRPr="00A6515D">
        <w:t xml:space="preserve">ut it will be difficult to finalise designs and funding agreements until future funding levels </w:t>
      </w:r>
      <w:r w:rsidR="005742C0" w:rsidRPr="00A6515D">
        <w:t>are confirmed</w:t>
      </w:r>
      <w:r w:rsidRPr="00A6515D">
        <w:t>.</w:t>
      </w:r>
    </w:p>
    <w:p w:rsidR="00D76CD5" w:rsidRPr="00A6515D" w:rsidRDefault="00D76CD5" w:rsidP="00A6515D">
      <w:pPr>
        <w:pStyle w:val="BodyText"/>
      </w:pPr>
      <w:r w:rsidRPr="00A6515D">
        <w:lastRenderedPageBreak/>
        <w:t>Climate change funding is budgeted and administered centrally</w:t>
      </w:r>
      <w:r w:rsidR="009D2DD3" w:rsidRPr="00A6515D">
        <w:t xml:space="preserve">. </w:t>
      </w:r>
      <w:r w:rsidRPr="00A6515D">
        <w:t xml:space="preserve">The </w:t>
      </w:r>
      <w:smartTag w:uri="urn:schemas-microsoft-com:office:smarttags" w:element="country-region">
        <w:r w:rsidRPr="00A6515D">
          <w:t>Vietnam</w:t>
        </w:r>
      </w:smartTag>
      <w:r w:rsidRPr="00A6515D">
        <w:t xml:space="preserve"> </w:t>
      </w:r>
      <w:r w:rsidR="005742C0" w:rsidRPr="00A6515D">
        <w:t>p</w:t>
      </w:r>
      <w:r w:rsidRPr="00A6515D">
        <w:t xml:space="preserve">rogram has benefited from </w:t>
      </w:r>
      <w:r w:rsidR="005742C0" w:rsidRPr="00A6515D">
        <w:t xml:space="preserve">the </w:t>
      </w:r>
      <w:r w:rsidRPr="00A6515D">
        <w:t xml:space="preserve">strong cooperation </w:t>
      </w:r>
      <w:r w:rsidR="005742C0" w:rsidRPr="00A6515D">
        <w:t xml:space="preserve">of </w:t>
      </w:r>
      <w:smartTag w:uri="urn:schemas-microsoft-com:office:smarttags" w:element="place">
        <w:smartTag w:uri="urn:schemas-microsoft-com:office:smarttags" w:element="country-region">
          <w:r w:rsidR="005742C0" w:rsidRPr="00A6515D">
            <w:t>Australia</w:t>
          </w:r>
        </w:smartTag>
      </w:smartTag>
      <w:r w:rsidR="005742C0" w:rsidRPr="00A6515D">
        <w:t xml:space="preserve">’s </w:t>
      </w:r>
      <w:r w:rsidR="00A525B5" w:rsidRPr="00A6515D">
        <w:t xml:space="preserve">Department of Climate Change and Energy Efficiency </w:t>
      </w:r>
      <w:r w:rsidRPr="00A6515D">
        <w:t>and AusAID’s U</w:t>
      </w:r>
      <w:r w:rsidR="00A525B5" w:rsidRPr="00A6515D">
        <w:t xml:space="preserve">nited </w:t>
      </w:r>
      <w:r w:rsidRPr="00A6515D">
        <w:t>N</w:t>
      </w:r>
      <w:r w:rsidR="00A525B5" w:rsidRPr="00A6515D">
        <w:t>ations</w:t>
      </w:r>
      <w:r w:rsidRPr="00A6515D">
        <w:t xml:space="preserve"> Climate Change and Environment Branch</w:t>
      </w:r>
      <w:r w:rsidR="009D2DD3" w:rsidRPr="00A6515D">
        <w:t xml:space="preserve">. </w:t>
      </w:r>
      <w:r w:rsidRPr="00A6515D">
        <w:t>However</w:t>
      </w:r>
      <w:smartTag w:uri="urn:schemas-microsoft-com:office:smarttags" w:element="PersonName">
        <w:r w:rsidRPr="00A6515D">
          <w:t>,</w:t>
        </w:r>
      </w:smartTag>
      <w:r w:rsidRPr="00A6515D">
        <w:t xml:space="preserve"> as budgets increase</w:t>
      </w:r>
      <w:smartTag w:uri="urn:schemas-microsoft-com:office:smarttags" w:element="PersonName">
        <w:r w:rsidRPr="00A6515D">
          <w:t>,</w:t>
        </w:r>
      </w:smartTag>
      <w:r w:rsidRPr="00A6515D">
        <w:t xml:space="preserve"> it is important that consultations continue and that AusAID </w:t>
      </w:r>
      <w:r w:rsidR="005742C0" w:rsidRPr="00A6515D">
        <w:t xml:space="preserve">be </w:t>
      </w:r>
      <w:r w:rsidRPr="00A6515D">
        <w:t>centrally resourced to respond to policy and programing pressures.</w:t>
      </w:r>
    </w:p>
    <w:p w:rsidR="00D76CD5" w:rsidRPr="00A6515D" w:rsidRDefault="00D76CD5" w:rsidP="00A6515D">
      <w:pPr>
        <w:pStyle w:val="BodyText"/>
      </w:pPr>
      <w:r w:rsidRPr="00A6515D">
        <w:t>Delivery strategy preparation will continue in 2011 which will help further design and align the activities supporting each sector of the country strategy.</w:t>
      </w:r>
    </w:p>
    <w:p w:rsidR="00D76CD5" w:rsidRPr="00A6515D" w:rsidRDefault="005742C0" w:rsidP="00A6515D">
      <w:pPr>
        <w:pStyle w:val="BodyText"/>
      </w:pPr>
      <w:r w:rsidRPr="00A6515D">
        <w:t>M</w:t>
      </w:r>
      <w:r w:rsidR="00D76CD5" w:rsidRPr="00A6515D">
        <w:t>ain management actions are</w:t>
      </w:r>
      <w:r w:rsidRPr="00A6515D">
        <w:t>:</w:t>
      </w:r>
      <w:r w:rsidR="00D76CD5" w:rsidRPr="00A6515D">
        <w:t xml:space="preserve"> (i) greater clarity on future funding levels for the period 2012</w:t>
      </w:r>
      <w:r w:rsidR="00883596" w:rsidRPr="00A6515D">
        <w:t>–13 to 2015–</w:t>
      </w:r>
      <w:r w:rsidR="00D76CD5" w:rsidRPr="00A6515D">
        <w:t>16</w:t>
      </w:r>
      <w:r w:rsidRPr="00A6515D">
        <w:t>;</w:t>
      </w:r>
      <w:r w:rsidR="00D76CD5" w:rsidRPr="00A6515D">
        <w:t xml:space="preserve"> and (ii) development of delivery strategies for the climate change and human resource development sectors</w:t>
      </w:r>
      <w:r w:rsidR="009D2DD3" w:rsidRPr="00A6515D">
        <w:t xml:space="preserve">. </w:t>
      </w:r>
    </w:p>
    <w:p w:rsidR="00D76CD5" w:rsidRPr="00A6515D" w:rsidRDefault="00D76CD5" w:rsidP="00C4472C">
      <w:pPr>
        <w:pStyle w:val="H2A"/>
      </w:pPr>
      <w:bookmarkStart w:id="38" w:name="_Toc361580606"/>
      <w:r w:rsidRPr="00A6515D">
        <w:t>Human resources</w:t>
      </w:r>
      <w:bookmarkEnd w:id="38"/>
    </w:p>
    <w:p w:rsidR="00D76CD5" w:rsidRPr="00A6515D" w:rsidRDefault="00D76CD5" w:rsidP="00A6515D">
      <w:pPr>
        <w:pStyle w:val="BodyText"/>
      </w:pPr>
      <w:r w:rsidRPr="00A6515D">
        <w:t>Additional human resources will be required as the program scales-up</w:t>
      </w:r>
      <w:r w:rsidR="009D2DD3" w:rsidRPr="00A6515D">
        <w:t xml:space="preserve">. </w:t>
      </w:r>
      <w:r w:rsidRPr="00A6515D">
        <w:t>Design and implementation of activities in new areas such as climate change adaptation and mitigation and infrastructure policy and financing will require access to specialist expertise</w:t>
      </w:r>
      <w:smartTag w:uri="urn:schemas-microsoft-com:office:smarttags" w:element="PersonName">
        <w:r w:rsidRPr="00A6515D">
          <w:t>,</w:t>
        </w:r>
      </w:smartTag>
      <w:r w:rsidRPr="00A6515D">
        <w:t xml:space="preserve"> either in the </w:t>
      </w:r>
      <w:smartTag w:uri="urn:schemas-microsoft-com:office:smarttags" w:element="place">
        <w:smartTag w:uri="urn:schemas-microsoft-com:office:smarttags" w:element="City">
          <w:r w:rsidRPr="00A6515D">
            <w:t>Hanoi</w:t>
          </w:r>
        </w:smartTag>
      </w:smartTag>
      <w:r w:rsidRPr="00A6515D">
        <w:t xml:space="preserve"> office on contract or through Canberra-based advisory services</w:t>
      </w:r>
      <w:r w:rsidR="009D2DD3" w:rsidRPr="00A6515D">
        <w:t xml:space="preserve">. </w:t>
      </w:r>
      <w:r w:rsidRPr="00A6515D">
        <w:t>Existing human resources will need further training as well as greater initiative to support our engagement in new areas of work a</w:t>
      </w:r>
      <w:r w:rsidR="005742C0" w:rsidRPr="00A6515D">
        <w:t>nd</w:t>
      </w:r>
      <w:r w:rsidRPr="00A6515D">
        <w:t xml:space="preserve"> meet higher expectations of policy analysis</w:t>
      </w:r>
      <w:smartTag w:uri="urn:schemas-microsoft-com:office:smarttags" w:element="PersonName">
        <w:r w:rsidRPr="00A6515D">
          <w:t>,</w:t>
        </w:r>
      </w:smartTag>
      <w:r w:rsidRPr="00A6515D">
        <w:t xml:space="preserve"> effective writing and performance assessment of activities</w:t>
      </w:r>
      <w:r w:rsidR="009D2DD3" w:rsidRPr="00A6515D">
        <w:t xml:space="preserve">. </w:t>
      </w:r>
    </w:p>
    <w:p w:rsidR="00D76CD5" w:rsidRPr="00A6515D" w:rsidRDefault="00D76CD5" w:rsidP="00A6515D">
      <w:pPr>
        <w:pStyle w:val="BodyText"/>
      </w:pPr>
      <w:r w:rsidRPr="00A6515D">
        <w:t xml:space="preserve">Our flagship infrastructure investment, the </w:t>
      </w:r>
      <w:smartTag w:uri="urn:schemas-microsoft-com:office:smarttags" w:element="place">
        <w:smartTag w:uri="urn:schemas-microsoft-com:office:smarttags" w:element="PlaceName">
          <w:r w:rsidRPr="00A6515D">
            <w:t>Cao</w:t>
          </w:r>
        </w:smartTag>
        <w:r w:rsidRPr="00A6515D">
          <w:t xml:space="preserve"> </w:t>
        </w:r>
        <w:smartTag w:uri="urn:schemas-microsoft-com:office:smarttags" w:element="PlaceName">
          <w:r w:rsidRPr="00A6515D">
            <w:t>Lanh</w:t>
          </w:r>
        </w:smartTag>
        <w:r w:rsidRPr="00A6515D">
          <w:t xml:space="preserve"> </w:t>
        </w:r>
        <w:smartTag w:uri="urn:schemas-microsoft-com:office:smarttags" w:element="PlaceType">
          <w:r w:rsidRPr="00A6515D">
            <w:t>Bridge</w:t>
          </w:r>
        </w:smartTag>
      </w:smartTag>
      <w:r w:rsidRPr="00A6515D">
        <w:t xml:space="preserve">, will </w:t>
      </w:r>
      <w:r w:rsidR="005742C0" w:rsidRPr="00A6515D">
        <w:t xml:space="preserve">require </w:t>
      </w:r>
      <w:r w:rsidRPr="00A6515D">
        <w:t xml:space="preserve">extra </w:t>
      </w:r>
      <w:r w:rsidR="005742C0" w:rsidRPr="00A6515D">
        <w:t xml:space="preserve">resourcing </w:t>
      </w:r>
      <w:r w:rsidRPr="00A6515D">
        <w:t>attention</w:t>
      </w:r>
      <w:r w:rsidR="009D2DD3" w:rsidRPr="00A6515D">
        <w:t xml:space="preserve">. </w:t>
      </w:r>
      <w:r w:rsidRPr="00A6515D">
        <w:t xml:space="preserve">We will need to work with the ADB to ensure sufficient and timely resourcing, particularly </w:t>
      </w:r>
      <w:r w:rsidR="005742C0" w:rsidRPr="00A6515D">
        <w:t>to</w:t>
      </w:r>
      <w:r w:rsidRPr="00A6515D">
        <w:t xml:space="preserve"> support</w:t>
      </w:r>
      <w:r w:rsidR="00D178A0" w:rsidRPr="00A6515D">
        <w:t xml:space="preserve"> </w:t>
      </w:r>
      <w:r w:rsidRPr="00A6515D">
        <w:t>coordination between the four project partners and overs</w:t>
      </w:r>
      <w:r w:rsidR="005742C0" w:rsidRPr="00A6515D">
        <w:t>ee</w:t>
      </w:r>
      <w:r w:rsidRPr="00A6515D">
        <w:t xml:space="preserve"> safeguards implementation. </w:t>
      </w:r>
    </w:p>
    <w:p w:rsidR="00D76CD5" w:rsidRPr="00A6515D" w:rsidRDefault="005742C0" w:rsidP="00A6515D">
      <w:pPr>
        <w:pStyle w:val="BodyText"/>
      </w:pPr>
      <w:r w:rsidRPr="00A6515D">
        <w:t>The t</w:t>
      </w:r>
      <w:r w:rsidR="00D76CD5" w:rsidRPr="00A6515D">
        <w:t>ransition to a climate change portfolio</w:t>
      </w:r>
      <w:r w:rsidRPr="00A6515D">
        <w:t xml:space="preserve"> will also need attention including</w:t>
      </w:r>
      <w:r w:rsidR="00D76CD5" w:rsidRPr="00A6515D">
        <w:t xml:space="preserve"> a high degree of flexibility in the management of staff resources as initiatives under the previous country strategy are completed and </w:t>
      </w:r>
      <w:r w:rsidRPr="00A6515D">
        <w:t>the</w:t>
      </w:r>
      <w:r w:rsidR="00D76CD5" w:rsidRPr="00A6515D">
        <w:t xml:space="preserve"> new climate change portfolio developed.</w:t>
      </w:r>
    </w:p>
    <w:p w:rsidR="00D76CD5" w:rsidRPr="00A6515D" w:rsidRDefault="00D76CD5" w:rsidP="00C4472C">
      <w:pPr>
        <w:pStyle w:val="H2A"/>
      </w:pPr>
      <w:bookmarkStart w:id="39" w:name="_Toc361580607"/>
      <w:r w:rsidRPr="00A6515D">
        <w:t>Progress towards strategic objectives for the next 12 months</w:t>
      </w:r>
      <w:bookmarkEnd w:id="39"/>
    </w:p>
    <w:p w:rsidR="00D76CD5" w:rsidRDefault="00D76CD5" w:rsidP="00C4472C">
      <w:pPr>
        <w:pStyle w:val="H3B"/>
      </w:pPr>
      <w:bookmarkStart w:id="40" w:name="_Toc361580608"/>
      <w:r w:rsidRPr="00A6515D">
        <w:t xml:space="preserve">Strategy </w:t>
      </w:r>
      <w:r w:rsidR="005742C0" w:rsidRPr="00C4472C">
        <w:t>o</w:t>
      </w:r>
      <w:r w:rsidRPr="00C4472C">
        <w:t>bjective</w:t>
      </w:r>
      <w:r w:rsidRPr="00A6515D">
        <w:t xml:space="preserve"> 1</w:t>
      </w:r>
      <w:r w:rsidR="00883596" w:rsidRPr="00A6515D">
        <w:t>—</w:t>
      </w:r>
      <w:r w:rsidRPr="00A6515D">
        <w:t xml:space="preserve">Human </w:t>
      </w:r>
      <w:r w:rsidR="00C342A4" w:rsidRPr="00A6515D">
        <w:t>r</w:t>
      </w:r>
      <w:r w:rsidRPr="00A6515D">
        <w:t xml:space="preserve">esource </w:t>
      </w:r>
      <w:r w:rsidR="00C342A4" w:rsidRPr="00A6515D">
        <w:t>d</w:t>
      </w:r>
      <w:r w:rsidRPr="00A6515D">
        <w:t>evelopment</w:t>
      </w:r>
      <w:bookmarkEnd w:id="40"/>
    </w:p>
    <w:p w:rsidR="00D76CD5" w:rsidRDefault="00D76CD5" w:rsidP="00A6515D">
      <w:pPr>
        <w:pStyle w:val="BodyText"/>
      </w:pPr>
      <w:r>
        <w:t>Significant management actions include:</w:t>
      </w:r>
    </w:p>
    <w:p w:rsidR="005742C0" w:rsidRDefault="00D76CD5" w:rsidP="00A6515D">
      <w:pPr>
        <w:pStyle w:val="ListBullet"/>
      </w:pPr>
      <w:r>
        <w:t>strengthen</w:t>
      </w:r>
      <w:r w:rsidR="005742C0">
        <w:t>ing</w:t>
      </w:r>
      <w:r>
        <w:t xml:space="preserve"> the strategic basis for our engagement</w:t>
      </w:r>
    </w:p>
    <w:p w:rsidR="00D76CD5" w:rsidRDefault="00AA45FE" w:rsidP="00A6515D">
      <w:pPr>
        <w:pStyle w:val="ListBullet"/>
      </w:pPr>
      <w:r>
        <w:t xml:space="preserve">developing a </w:t>
      </w:r>
      <w:r w:rsidR="005742C0">
        <w:t>d</w:t>
      </w:r>
      <w:r w:rsidR="00D76CD5">
        <w:t xml:space="preserve">elivery </w:t>
      </w:r>
      <w:r w:rsidR="005742C0">
        <w:t>s</w:t>
      </w:r>
      <w:r w:rsidR="00D76CD5">
        <w:t>trategy</w:t>
      </w:r>
      <w:r w:rsidR="005742C0">
        <w:t xml:space="preserve"> </w:t>
      </w:r>
      <w:r w:rsidR="00D76CD5">
        <w:t>in the second half of 2011</w:t>
      </w:r>
      <w:r w:rsidR="009D2DD3">
        <w:t xml:space="preserve">. </w:t>
      </w:r>
    </w:p>
    <w:p w:rsidR="00D76CD5" w:rsidRPr="00A6515D" w:rsidRDefault="00D76CD5" w:rsidP="00C4472C">
      <w:pPr>
        <w:pStyle w:val="H3B"/>
      </w:pPr>
      <w:bookmarkStart w:id="41" w:name="_Toc361580609"/>
      <w:r w:rsidRPr="00A6515D">
        <w:t xml:space="preserve">Strategy </w:t>
      </w:r>
      <w:r w:rsidR="005742C0" w:rsidRPr="00A6515D">
        <w:t>o</w:t>
      </w:r>
      <w:r w:rsidRPr="00A6515D">
        <w:t>bjective 2</w:t>
      </w:r>
      <w:r w:rsidR="00883596" w:rsidRPr="00A6515D">
        <w:t>—</w:t>
      </w:r>
      <w:r w:rsidRPr="00A6515D">
        <w:t xml:space="preserve">Economic </w:t>
      </w:r>
      <w:r w:rsidR="00C342A4" w:rsidRPr="00A6515D">
        <w:t>i</w:t>
      </w:r>
      <w:r w:rsidRPr="00A6515D">
        <w:t>ntegration</w:t>
      </w:r>
      <w:bookmarkEnd w:id="41"/>
    </w:p>
    <w:p w:rsidR="00D76CD5" w:rsidRDefault="00D76CD5" w:rsidP="00A6515D">
      <w:pPr>
        <w:pStyle w:val="BodyText"/>
      </w:pPr>
      <w:r>
        <w:t>Significant management actions include:</w:t>
      </w:r>
    </w:p>
    <w:p w:rsidR="00D76CD5" w:rsidRPr="00152149" w:rsidRDefault="00D76CD5" w:rsidP="00A6515D">
      <w:pPr>
        <w:pStyle w:val="ListBullet"/>
      </w:pPr>
      <w:r w:rsidRPr="00152149">
        <w:t>work</w:t>
      </w:r>
      <w:r w:rsidR="00AA45FE">
        <w:t>ing</w:t>
      </w:r>
      <w:r w:rsidRPr="00152149">
        <w:t xml:space="preserve"> with</w:t>
      </w:r>
      <w:r w:rsidR="004D730E">
        <w:t xml:space="preserve"> the</w:t>
      </w:r>
      <w:r w:rsidRPr="00152149">
        <w:t xml:space="preserve"> GoV and </w:t>
      </w:r>
      <w:r w:rsidR="00A525B5" w:rsidRPr="00A525B5">
        <w:t xml:space="preserve">United Kingdom Department for International Development </w:t>
      </w:r>
      <w:r w:rsidRPr="00152149">
        <w:t>to restructure the institutional arrangements for the BWTO program to facilitate more efficient decision</w:t>
      </w:r>
      <w:r w:rsidR="00AA45FE">
        <w:t xml:space="preserve"> </w:t>
      </w:r>
      <w:r w:rsidRPr="00152149">
        <w:t xml:space="preserve">making and implementation </w:t>
      </w:r>
    </w:p>
    <w:p w:rsidR="00D76CD5" w:rsidRPr="00152149" w:rsidRDefault="00D76CD5" w:rsidP="00A6515D">
      <w:pPr>
        <w:pStyle w:val="ListBullet"/>
      </w:pPr>
      <w:r w:rsidRPr="00152149">
        <w:t>ensur</w:t>
      </w:r>
      <w:r w:rsidR="00AA45FE">
        <w:t>ing</w:t>
      </w:r>
      <w:r w:rsidRPr="00152149">
        <w:t xml:space="preserve"> the Project Coordinating Committee for the </w:t>
      </w:r>
      <w:smartTag w:uri="urn:schemas-microsoft-com:office:smarttags" w:element="place">
        <w:smartTag w:uri="urn:schemas-microsoft-com:office:smarttags" w:element="PlaceName">
          <w:r w:rsidRPr="00152149">
            <w:t>Cao</w:t>
          </w:r>
        </w:smartTag>
        <w:r w:rsidRPr="00152149">
          <w:t xml:space="preserve"> </w:t>
        </w:r>
        <w:smartTag w:uri="urn:schemas-microsoft-com:office:smarttags" w:element="PlaceName">
          <w:r w:rsidRPr="00152149">
            <w:t>Lanh</w:t>
          </w:r>
        </w:smartTag>
        <w:r w:rsidRPr="00152149">
          <w:t xml:space="preserve"> </w:t>
        </w:r>
        <w:smartTag w:uri="urn:schemas-microsoft-com:office:smarttags" w:element="PlaceType">
          <w:r w:rsidRPr="00152149">
            <w:t>Bridge</w:t>
          </w:r>
        </w:smartTag>
      </w:smartTag>
      <w:r w:rsidRPr="00152149">
        <w:t xml:space="preserve"> project is established in a way that gives the project an effective mechanism for dealing with the complex coordination issues that will </w:t>
      </w:r>
      <w:r w:rsidR="00AA45FE">
        <w:t xml:space="preserve">inevitably </w:t>
      </w:r>
      <w:r w:rsidRPr="00152149">
        <w:t xml:space="preserve">arise throughout project implementation. </w:t>
      </w:r>
    </w:p>
    <w:p w:rsidR="00D76CD5" w:rsidRPr="00A6515D" w:rsidRDefault="00D76CD5" w:rsidP="00C4472C">
      <w:pPr>
        <w:pStyle w:val="H3B"/>
      </w:pPr>
      <w:bookmarkStart w:id="42" w:name="_Toc361580610"/>
      <w:r w:rsidRPr="00A6515D">
        <w:lastRenderedPageBreak/>
        <w:t xml:space="preserve">Strategy </w:t>
      </w:r>
      <w:r w:rsidR="00D178A0" w:rsidRPr="00A6515D">
        <w:t>o</w:t>
      </w:r>
      <w:r w:rsidRPr="00A6515D">
        <w:t>bjective 3</w:t>
      </w:r>
      <w:r w:rsidR="00883596" w:rsidRPr="00A6515D">
        <w:t>—</w:t>
      </w:r>
      <w:r w:rsidRPr="00A6515D">
        <w:t xml:space="preserve">Water </w:t>
      </w:r>
      <w:r w:rsidR="00C342A4" w:rsidRPr="00A6515D">
        <w:t>supply and s</w:t>
      </w:r>
      <w:r w:rsidRPr="00A6515D">
        <w:t>anitation</w:t>
      </w:r>
      <w:bookmarkEnd w:id="42"/>
    </w:p>
    <w:p w:rsidR="00D76CD5" w:rsidRPr="00A6515D" w:rsidRDefault="00D76CD5" w:rsidP="00A6515D">
      <w:pPr>
        <w:pStyle w:val="BodyText"/>
      </w:pPr>
      <w:r w:rsidRPr="00A6515D">
        <w:t>Significant management actions include:</w:t>
      </w:r>
    </w:p>
    <w:p w:rsidR="00D76CD5" w:rsidRPr="00A6515D" w:rsidRDefault="00AA45FE" w:rsidP="00A6515D">
      <w:pPr>
        <w:pStyle w:val="ListBullet"/>
      </w:pPr>
      <w:r w:rsidRPr="00A6515D">
        <w:t>e</w:t>
      </w:r>
      <w:r w:rsidR="00D76CD5" w:rsidRPr="00A6515D">
        <w:t>xpedit</w:t>
      </w:r>
      <w:r w:rsidRPr="00A6515D">
        <w:t xml:space="preserve">ing the </w:t>
      </w:r>
      <w:r w:rsidR="00D76CD5" w:rsidRPr="00A6515D">
        <w:t xml:space="preserve">design and peer review process </w:t>
      </w:r>
      <w:r w:rsidRPr="00A6515D">
        <w:t xml:space="preserve">of </w:t>
      </w:r>
      <w:r w:rsidR="00D76CD5" w:rsidRPr="00A6515D">
        <w:t xml:space="preserve">Australian support to NTP3. </w:t>
      </w:r>
    </w:p>
    <w:p w:rsidR="00D76CD5" w:rsidRPr="00A6515D" w:rsidRDefault="00D76CD5" w:rsidP="00C4472C">
      <w:pPr>
        <w:pStyle w:val="H3B"/>
      </w:pPr>
      <w:bookmarkStart w:id="43" w:name="_Toc361580611"/>
      <w:r w:rsidRPr="00A6515D">
        <w:t xml:space="preserve">Strategy </w:t>
      </w:r>
      <w:r w:rsidR="00D178A0" w:rsidRPr="00A6515D">
        <w:t>o</w:t>
      </w:r>
      <w:r w:rsidRPr="00A6515D">
        <w:t>bjective 4</w:t>
      </w:r>
      <w:r w:rsidR="00883596" w:rsidRPr="00A6515D">
        <w:t>—</w:t>
      </w:r>
      <w:r w:rsidRPr="00A6515D">
        <w:t xml:space="preserve">Climate </w:t>
      </w:r>
      <w:r w:rsidR="00C342A4" w:rsidRPr="00A6515D">
        <w:t>c</w:t>
      </w:r>
      <w:r w:rsidRPr="00A6515D">
        <w:t>hange</w:t>
      </w:r>
      <w:bookmarkEnd w:id="43"/>
    </w:p>
    <w:p w:rsidR="00D76CD5" w:rsidRPr="00A6515D" w:rsidRDefault="00D76CD5" w:rsidP="00A6515D">
      <w:pPr>
        <w:pStyle w:val="BodyText"/>
      </w:pPr>
      <w:r w:rsidRPr="00A6515D">
        <w:t xml:space="preserve">Significant </w:t>
      </w:r>
      <w:r w:rsidR="00AA45FE" w:rsidRPr="00A6515D">
        <w:t>m</w:t>
      </w:r>
      <w:r w:rsidRPr="00A6515D">
        <w:t>anagement actions include:</w:t>
      </w:r>
    </w:p>
    <w:p w:rsidR="00AA45FE" w:rsidRPr="00A6515D" w:rsidRDefault="00D76CD5" w:rsidP="00A6515D">
      <w:pPr>
        <w:pStyle w:val="ListBullet"/>
      </w:pPr>
      <w:r w:rsidRPr="00A6515D">
        <w:t>strengthen</w:t>
      </w:r>
      <w:r w:rsidR="00AA45FE" w:rsidRPr="00A6515D">
        <w:t>ing</w:t>
      </w:r>
      <w:r w:rsidRPr="00A6515D">
        <w:t xml:space="preserve"> the strategic basis for our engagement</w:t>
      </w:r>
    </w:p>
    <w:p w:rsidR="00D76CD5" w:rsidRPr="00A6515D" w:rsidRDefault="00D76CD5" w:rsidP="00A6515D">
      <w:pPr>
        <w:pStyle w:val="ListBullet"/>
      </w:pPr>
      <w:r w:rsidRPr="00A6515D">
        <w:t xml:space="preserve"> </w:t>
      </w:r>
      <w:r w:rsidR="00AA45FE" w:rsidRPr="00A6515D">
        <w:t>completing</w:t>
      </w:r>
      <w:r w:rsidRPr="00A6515D">
        <w:t xml:space="preserve"> a </w:t>
      </w:r>
      <w:r w:rsidR="00AA45FE" w:rsidRPr="00A6515D">
        <w:t>d</w:t>
      </w:r>
      <w:r w:rsidRPr="00A6515D">
        <w:t xml:space="preserve">elivery </w:t>
      </w:r>
      <w:r w:rsidR="00AA45FE" w:rsidRPr="00A6515D">
        <w:t>s</w:t>
      </w:r>
      <w:r w:rsidRPr="00A6515D">
        <w:t>trategy in the second half of 2011.</w:t>
      </w:r>
    </w:p>
    <w:p w:rsidR="00D76CD5" w:rsidRPr="00E104F8" w:rsidRDefault="00D76CD5" w:rsidP="00C4472C">
      <w:pPr>
        <w:pStyle w:val="H3B"/>
      </w:pPr>
      <w:bookmarkStart w:id="44" w:name="_Toc361580612"/>
      <w:r w:rsidRPr="00E104F8">
        <w:t>Gender</w:t>
      </w:r>
      <w:bookmarkEnd w:id="44"/>
    </w:p>
    <w:p w:rsidR="00A6515D" w:rsidRPr="00A6515D" w:rsidRDefault="00A6515D" w:rsidP="00A6515D">
      <w:pPr>
        <w:pStyle w:val="BodyText"/>
      </w:pPr>
      <w:r w:rsidRPr="00A6515D">
        <w:t>Significant management actions include</w:t>
      </w:r>
      <w:r>
        <w:t>:</w:t>
      </w:r>
    </w:p>
    <w:p w:rsidR="00D76CD5" w:rsidRPr="00A6515D" w:rsidRDefault="00AA45FE" w:rsidP="00A6515D">
      <w:pPr>
        <w:pStyle w:val="ListBullet"/>
      </w:pPr>
      <w:r w:rsidRPr="00A6515D">
        <w:t>d</w:t>
      </w:r>
      <w:r w:rsidR="00D76CD5" w:rsidRPr="00A6515D">
        <w:t>evelop</w:t>
      </w:r>
      <w:r w:rsidRPr="00A6515D">
        <w:t>ing</w:t>
      </w:r>
      <w:r w:rsidR="00D76CD5" w:rsidRPr="00A6515D">
        <w:t xml:space="preserve"> a gender action plan</w:t>
      </w:r>
      <w:r w:rsidRPr="00A6515D">
        <w:t>, setting</w:t>
      </w:r>
      <w:r w:rsidR="00D76CD5" w:rsidRPr="00A6515D">
        <w:t xml:space="preserve"> out concrete steps for how gender will be advanced under the program</w:t>
      </w:r>
    </w:p>
    <w:p w:rsidR="00D76CD5" w:rsidRPr="00A6515D" w:rsidRDefault="00C342A4" w:rsidP="00C4472C">
      <w:pPr>
        <w:pStyle w:val="H3B"/>
      </w:pPr>
      <w:bookmarkStart w:id="45" w:name="_Toc361580613"/>
      <w:r w:rsidRPr="00A6515D">
        <w:t>Public f</w:t>
      </w:r>
      <w:r w:rsidR="00D76CD5" w:rsidRPr="00A6515D">
        <w:t xml:space="preserve">inancial </w:t>
      </w:r>
      <w:r w:rsidRPr="00A6515D">
        <w:t>m</w:t>
      </w:r>
      <w:r w:rsidR="00D76CD5" w:rsidRPr="00A6515D">
        <w:t>anagement</w:t>
      </w:r>
      <w:bookmarkEnd w:id="45"/>
    </w:p>
    <w:p w:rsidR="00A6515D" w:rsidRDefault="00A6515D" w:rsidP="00A6515D">
      <w:pPr>
        <w:pStyle w:val="BodyText"/>
      </w:pPr>
      <w:r w:rsidRPr="00A6515D">
        <w:t>Significant management actions include</w:t>
      </w:r>
      <w:r>
        <w:t>:</w:t>
      </w:r>
    </w:p>
    <w:p w:rsidR="00D76CD5" w:rsidRPr="00A6515D" w:rsidRDefault="00AA45FE" w:rsidP="00A6515D">
      <w:pPr>
        <w:pStyle w:val="ListBullet"/>
      </w:pPr>
      <w:r w:rsidRPr="00A6515D">
        <w:t>undertaking f</w:t>
      </w:r>
      <w:r w:rsidR="00D76CD5" w:rsidRPr="00A6515D">
        <w:t>iduciary risk assessments and audits of programs delivered using partner systems</w:t>
      </w:r>
      <w:smartTag w:uri="urn:schemas-microsoft-com:office:smarttags" w:element="PersonName">
        <w:r w:rsidR="00D76CD5" w:rsidRPr="00A6515D">
          <w:t>,</w:t>
        </w:r>
      </w:smartTag>
      <w:r w:rsidR="00D76CD5" w:rsidRPr="00A6515D">
        <w:t xml:space="preserve"> consistent with the new AusAID guidance on the use of partner government public financial management systems</w:t>
      </w:r>
    </w:p>
    <w:p w:rsidR="00D76CD5" w:rsidRPr="00A6515D" w:rsidRDefault="00D76CD5" w:rsidP="00C4472C">
      <w:pPr>
        <w:pStyle w:val="H3B"/>
      </w:pPr>
      <w:bookmarkStart w:id="46" w:name="_Toc361580614"/>
      <w:r w:rsidRPr="00A6515D">
        <w:t>Measuring performance</w:t>
      </w:r>
      <w:bookmarkEnd w:id="46"/>
    </w:p>
    <w:p w:rsidR="00D76CD5" w:rsidRDefault="00AA45FE" w:rsidP="00D7544F">
      <w:pPr>
        <w:pStyle w:val="BodyText"/>
      </w:pPr>
      <w:r w:rsidRPr="00A6515D">
        <w:rPr>
          <w:rStyle w:val="BodyTextChar"/>
        </w:rPr>
        <w:t xml:space="preserve">More </w:t>
      </w:r>
      <w:r w:rsidR="00D76CD5" w:rsidRPr="00A6515D">
        <w:rPr>
          <w:rStyle w:val="BodyTextChar"/>
        </w:rPr>
        <w:t>work is required to complete the</w:t>
      </w:r>
      <w:r w:rsidRPr="00A6515D">
        <w:rPr>
          <w:rStyle w:val="BodyTextChar"/>
        </w:rPr>
        <w:t xml:space="preserve"> program’s</w:t>
      </w:r>
      <w:r w:rsidR="00D76CD5" w:rsidRPr="00A6515D">
        <w:rPr>
          <w:rStyle w:val="BodyTextChar"/>
        </w:rPr>
        <w:t xml:space="preserve"> Performance Assessment Framework</w:t>
      </w:r>
      <w:r w:rsidR="009D2DD3" w:rsidRPr="00A6515D">
        <w:rPr>
          <w:rStyle w:val="BodyTextChar"/>
        </w:rPr>
        <w:t xml:space="preserve">. </w:t>
      </w:r>
      <w:r w:rsidR="00D76CD5" w:rsidRPr="00A6515D">
        <w:rPr>
          <w:rStyle w:val="BodyTextChar"/>
        </w:rPr>
        <w:t>Data tables will be completed for each strategic objective to show progression</w:t>
      </w:r>
      <w:r w:rsidR="009D2DD3" w:rsidRPr="00A6515D">
        <w:rPr>
          <w:rStyle w:val="BodyTextChar"/>
        </w:rPr>
        <w:t xml:space="preserve">. </w:t>
      </w:r>
      <w:r w:rsidR="00D76CD5" w:rsidRPr="00A6515D">
        <w:rPr>
          <w:rStyle w:val="BodyTextChar"/>
        </w:rPr>
        <w:t xml:space="preserve">The </w:t>
      </w:r>
      <w:r w:rsidRPr="00A6515D">
        <w:rPr>
          <w:rStyle w:val="BodyTextChar"/>
        </w:rPr>
        <w:t xml:space="preserve">draft </w:t>
      </w:r>
      <w:r w:rsidR="00D76CD5" w:rsidRPr="00A6515D">
        <w:rPr>
          <w:rStyle w:val="BodyTextChar"/>
        </w:rPr>
        <w:t>Performance Assessment Framework is at Annex 1 and includes an assessment of progress against 2010 milestones a</w:t>
      </w:r>
      <w:r w:rsidRPr="00A6515D">
        <w:rPr>
          <w:rStyle w:val="BodyTextChar"/>
        </w:rPr>
        <w:t>nd</w:t>
      </w:r>
      <w:r w:rsidR="00D76CD5" w:rsidRPr="00A6515D">
        <w:rPr>
          <w:rStyle w:val="BodyTextChar"/>
        </w:rPr>
        <w:t xml:space="preserve"> 2011 milestones</w:t>
      </w:r>
      <w:r w:rsidR="009D2DD3" w:rsidRPr="00A6515D">
        <w:rPr>
          <w:rStyle w:val="BodyTextChar"/>
        </w:rPr>
        <w:t xml:space="preserve">. </w:t>
      </w:r>
      <w:r w:rsidR="00D76CD5" w:rsidRPr="00A6515D">
        <w:rPr>
          <w:rStyle w:val="BodyTextChar"/>
        </w:rPr>
        <w:t>The Top 5 results for 2011 are set out in Annex 3</w:t>
      </w:r>
      <w:r w:rsidR="00D76CD5">
        <w:t>.</w:t>
      </w:r>
    </w:p>
    <w:p w:rsidR="00D76CD5" w:rsidRDefault="00D76CD5" w:rsidP="00D7544F">
      <w:pPr>
        <w:pStyle w:val="BodyText"/>
        <w:sectPr w:rsidR="00D76CD5" w:rsidSect="00A36374">
          <w:headerReference w:type="even" r:id="rId19"/>
          <w:headerReference w:type="default" r:id="rId20"/>
          <w:footerReference w:type="even" r:id="rId21"/>
          <w:footerReference w:type="default" r:id="rId22"/>
          <w:pgSz w:w="11907" w:h="16840" w:code="9"/>
          <w:pgMar w:top="2516" w:right="1707" w:bottom="851" w:left="1985" w:header="851" w:footer="340" w:gutter="0"/>
          <w:cols w:space="720"/>
        </w:sectPr>
      </w:pPr>
    </w:p>
    <w:p w:rsidR="00D7544F" w:rsidRPr="00D7544F" w:rsidRDefault="00D5219C" w:rsidP="00C4472C">
      <w:pPr>
        <w:pStyle w:val="H1A"/>
      </w:pPr>
      <w:bookmarkStart w:id="47" w:name="_Toc361580615"/>
      <w:r>
        <w:lastRenderedPageBreak/>
        <w:t xml:space="preserve">Annex </w:t>
      </w:r>
      <w:r w:rsidR="00D7544F">
        <w:t>1</w:t>
      </w:r>
      <w:r w:rsidR="00D76CD5">
        <w:t xml:space="preserve">: </w:t>
      </w:r>
      <w:smartTag w:uri="urn:schemas-microsoft-com:office:smarttags" w:element="country-region">
        <w:smartTag w:uri="urn:schemas-microsoft-com:office:smarttags" w:element="place">
          <w:r w:rsidR="00D7544F">
            <w:t>Vietnam</w:t>
          </w:r>
        </w:smartTag>
      </w:smartTag>
      <w:r w:rsidR="00D7544F">
        <w:t xml:space="preserve"> Program </w:t>
      </w:r>
      <w:r w:rsidR="00D76CD5">
        <w:t xml:space="preserve">Performance </w:t>
      </w:r>
      <w:r w:rsidR="00C342A4">
        <w:t>a</w:t>
      </w:r>
      <w:r w:rsidR="00D76CD5">
        <w:t xml:space="preserve">ssessment </w:t>
      </w:r>
      <w:r w:rsidR="00C342A4">
        <w:t>f</w:t>
      </w:r>
      <w:r w:rsidR="00D76CD5">
        <w:t>ramework</w:t>
      </w:r>
      <w:bookmarkEnd w:id="47"/>
      <w:r w:rsidR="00D76CD5">
        <w:t xml:space="preserve"> </w:t>
      </w:r>
    </w:p>
    <w:p w:rsidR="00D7544F" w:rsidRDefault="00D7544F" w:rsidP="00D7544F">
      <w:pPr>
        <w:pStyle w:val="Caption"/>
      </w:pPr>
      <w:r>
        <w:t xml:space="preserve">Table </w:t>
      </w:r>
      <w:fldSimple w:instr=" SEQ Table \* MERGEFORMAT ">
        <w:r w:rsidR="00DA4D2B">
          <w:rPr>
            <w:noProof/>
          </w:rPr>
          <w:t>4</w:t>
        </w:r>
      </w:fldSimple>
      <w:r>
        <w:t xml:space="preserve">:  Performance assessment framework 2010 – Improvement in the quality of </w:t>
      </w:r>
      <w:smartTag w:uri="urn:schemas-microsoft-com:office:smarttags" w:element="place">
        <w:smartTag w:uri="urn:schemas-microsoft-com:office:smarttags" w:element="country-region">
          <w:r>
            <w:t>Vietnam</w:t>
          </w:r>
        </w:smartTag>
      </w:smartTag>
      <w:r>
        <w:t>’s human resources</w:t>
      </w:r>
    </w:p>
    <w:tbl>
      <w:tblPr>
        <w:tblW w:w="4959" w:type="pct"/>
        <w:tblInd w:w="57" w:type="dxa"/>
        <w:tblLayout w:type="fixed"/>
        <w:tblLook w:val="01E0" w:firstRow="1" w:lastRow="1" w:firstColumn="1" w:lastColumn="1" w:noHBand="0" w:noVBand="0"/>
      </w:tblPr>
      <w:tblGrid>
        <w:gridCol w:w="1339"/>
        <w:gridCol w:w="1390"/>
        <w:gridCol w:w="2024"/>
        <w:gridCol w:w="3393"/>
        <w:gridCol w:w="1776"/>
        <w:gridCol w:w="1633"/>
        <w:gridCol w:w="1941"/>
      </w:tblGrid>
      <w:tr w:rsidR="00D7544F" w:rsidRPr="00362B94" w:rsidTr="000B26DE">
        <w:trPr>
          <w:cantSplit/>
          <w:tblHeader/>
        </w:trPr>
        <w:tc>
          <w:tcPr>
            <w:tcW w:w="496" w:type="pct"/>
            <w:tcBorders>
              <w:top w:val="single" w:sz="12" w:space="0" w:color="auto"/>
              <w:bottom w:val="single" w:sz="2" w:space="0" w:color="auto"/>
            </w:tcBorders>
            <w:shd w:val="clear" w:color="auto" w:fill="C0C0C0"/>
            <w:tcMar>
              <w:left w:w="57" w:type="dxa"/>
              <w:right w:w="57" w:type="dxa"/>
            </w:tcMar>
          </w:tcPr>
          <w:p w:rsidR="00D76CD5" w:rsidRPr="00362B94" w:rsidRDefault="00D76CD5" w:rsidP="00D7544F">
            <w:pPr>
              <w:pStyle w:val="TableTextColumnHeading"/>
            </w:pPr>
            <w:smartTag w:uri="urn:schemas-microsoft-com:office:smarttags" w:element="place">
              <w:smartTag w:uri="urn:schemas-microsoft-com:office:smarttags" w:element="country-region">
                <w:r w:rsidRPr="00362B94">
                  <w:t>Vietnam</w:t>
                </w:r>
              </w:smartTag>
            </w:smartTag>
            <w:r w:rsidRPr="00362B94">
              <w:t xml:space="preserve"> </w:t>
            </w:r>
            <w:r w:rsidR="00C342A4">
              <w:t>development g</w:t>
            </w:r>
            <w:r w:rsidRPr="00362B94">
              <w:t>oal</w:t>
            </w:r>
          </w:p>
          <w:p w:rsidR="00D76CD5" w:rsidRPr="00362B94" w:rsidRDefault="00D76CD5" w:rsidP="00D7544F">
            <w:pPr>
              <w:pStyle w:val="TableTextColumnHeading"/>
            </w:pPr>
          </w:p>
        </w:tc>
        <w:tc>
          <w:tcPr>
            <w:tcW w:w="515" w:type="pct"/>
            <w:tcBorders>
              <w:top w:val="single" w:sz="12" w:space="0" w:color="auto"/>
              <w:bottom w:val="single" w:sz="2" w:space="0" w:color="auto"/>
            </w:tcBorders>
            <w:shd w:val="clear" w:color="auto" w:fill="C0C0C0"/>
            <w:tcMar>
              <w:left w:w="57" w:type="dxa"/>
              <w:right w:w="57" w:type="dxa"/>
            </w:tcMar>
          </w:tcPr>
          <w:p w:rsidR="00D76CD5" w:rsidRPr="00362B94" w:rsidRDefault="00D76CD5" w:rsidP="00D7544F">
            <w:pPr>
              <w:pStyle w:val="TableTextColumnHeading"/>
            </w:pPr>
            <w:r w:rsidRPr="00362B94">
              <w:t xml:space="preserve">Strategy </w:t>
            </w:r>
            <w:r w:rsidR="00AA45FE">
              <w:t>o</w:t>
            </w:r>
            <w:r w:rsidRPr="00362B94">
              <w:t>bjective</w:t>
            </w:r>
          </w:p>
        </w:tc>
        <w:tc>
          <w:tcPr>
            <w:tcW w:w="750" w:type="pct"/>
            <w:tcBorders>
              <w:top w:val="single" w:sz="12" w:space="0" w:color="auto"/>
              <w:bottom w:val="single" w:sz="2" w:space="0" w:color="auto"/>
            </w:tcBorders>
            <w:shd w:val="clear" w:color="auto" w:fill="C0C0C0"/>
            <w:tcMar>
              <w:left w:w="57" w:type="dxa"/>
              <w:right w:w="57" w:type="dxa"/>
            </w:tcMar>
          </w:tcPr>
          <w:p w:rsidR="00D76CD5" w:rsidRPr="00362B94" w:rsidRDefault="00D76CD5" w:rsidP="00D7544F">
            <w:pPr>
              <w:pStyle w:val="TableTextColumnHeading"/>
            </w:pPr>
            <w:r w:rsidRPr="00362B94">
              <w:t xml:space="preserve">Strategy </w:t>
            </w:r>
            <w:r w:rsidR="00AA45FE">
              <w:t>o</w:t>
            </w:r>
            <w:r w:rsidRPr="00362B94">
              <w:t xml:space="preserve">bjective </w:t>
            </w:r>
            <w:r w:rsidR="00C342A4">
              <w:t>i</w:t>
            </w:r>
            <w:r w:rsidRPr="00362B94">
              <w:t>ndicators /</w:t>
            </w:r>
            <w:r w:rsidR="00C342A4">
              <w:t>t</w:t>
            </w:r>
            <w:r w:rsidRPr="00362B94">
              <w:t xml:space="preserve">argets </w:t>
            </w:r>
            <w:r w:rsidR="00DA4D2B">
              <w:t xml:space="preserve"> </w:t>
            </w:r>
            <w:r w:rsidRPr="00362B94">
              <w:t>2015</w:t>
            </w:r>
          </w:p>
        </w:tc>
        <w:tc>
          <w:tcPr>
            <w:tcW w:w="1257" w:type="pct"/>
            <w:tcBorders>
              <w:top w:val="single" w:sz="12" w:space="0" w:color="auto"/>
              <w:bottom w:val="single" w:sz="2" w:space="0" w:color="auto"/>
            </w:tcBorders>
            <w:shd w:val="clear" w:color="auto" w:fill="C0C0C0"/>
            <w:tcMar>
              <w:left w:w="57" w:type="dxa"/>
              <w:right w:w="57" w:type="dxa"/>
            </w:tcMar>
          </w:tcPr>
          <w:p w:rsidR="00D76CD5" w:rsidRPr="00362B94" w:rsidRDefault="00D76CD5" w:rsidP="00D7544F">
            <w:pPr>
              <w:pStyle w:val="TableTextColumnHeading"/>
            </w:pPr>
            <w:r w:rsidRPr="00362B94">
              <w:t xml:space="preserve">Annual </w:t>
            </w:r>
            <w:r w:rsidR="00C342A4">
              <w:t>m</w:t>
            </w:r>
            <w:r w:rsidRPr="00362B94">
              <w:t>ilestones 2010</w:t>
            </w:r>
          </w:p>
          <w:p w:rsidR="00D76CD5" w:rsidRPr="00362B94" w:rsidRDefault="00D76CD5" w:rsidP="00D7544F">
            <w:pPr>
              <w:pStyle w:val="TableTextColumnHeading"/>
            </w:pPr>
          </w:p>
        </w:tc>
        <w:tc>
          <w:tcPr>
            <w:tcW w:w="658" w:type="pct"/>
            <w:tcBorders>
              <w:top w:val="single" w:sz="12" w:space="0" w:color="auto"/>
              <w:bottom w:val="single" w:sz="2" w:space="0" w:color="auto"/>
            </w:tcBorders>
            <w:shd w:val="clear" w:color="auto" w:fill="C0C0C0"/>
            <w:tcMar>
              <w:left w:w="57" w:type="dxa"/>
              <w:right w:w="57" w:type="dxa"/>
            </w:tcMar>
          </w:tcPr>
          <w:p w:rsidR="00D76CD5" w:rsidRPr="00362B94" w:rsidRDefault="00D76CD5" w:rsidP="00D7544F">
            <w:pPr>
              <w:pStyle w:val="TableTextColumnHeading"/>
            </w:pPr>
            <w:r w:rsidRPr="00362B94">
              <w:t>Progress against 2010 milestones</w:t>
            </w:r>
          </w:p>
        </w:tc>
        <w:tc>
          <w:tcPr>
            <w:tcW w:w="605" w:type="pct"/>
            <w:tcBorders>
              <w:top w:val="single" w:sz="12" w:space="0" w:color="auto"/>
              <w:bottom w:val="single" w:sz="2" w:space="0" w:color="auto"/>
            </w:tcBorders>
            <w:shd w:val="clear" w:color="auto" w:fill="C0C0C0"/>
            <w:tcMar>
              <w:left w:w="57" w:type="dxa"/>
              <w:right w:w="57" w:type="dxa"/>
            </w:tcMar>
          </w:tcPr>
          <w:p w:rsidR="00D76CD5" w:rsidRPr="00362B94" w:rsidRDefault="00D76CD5" w:rsidP="00D7544F">
            <w:pPr>
              <w:pStyle w:val="TableTextColumnHeading"/>
            </w:pPr>
            <w:r w:rsidRPr="00362B94">
              <w:t xml:space="preserve">2011 </w:t>
            </w:r>
            <w:r w:rsidR="00C342A4">
              <w:t>m</w:t>
            </w:r>
            <w:r w:rsidRPr="00362B94">
              <w:t>ilestones</w:t>
            </w:r>
          </w:p>
        </w:tc>
        <w:tc>
          <w:tcPr>
            <w:tcW w:w="719" w:type="pct"/>
            <w:tcBorders>
              <w:top w:val="single" w:sz="12" w:space="0" w:color="auto"/>
              <w:bottom w:val="single" w:sz="2" w:space="0" w:color="auto"/>
            </w:tcBorders>
            <w:shd w:val="clear" w:color="auto" w:fill="C0C0C0"/>
            <w:tcMar>
              <w:left w:w="57" w:type="dxa"/>
              <w:right w:w="57" w:type="dxa"/>
            </w:tcMar>
          </w:tcPr>
          <w:p w:rsidR="00D76CD5" w:rsidRPr="00362B94" w:rsidRDefault="00D76CD5" w:rsidP="00D7544F">
            <w:pPr>
              <w:pStyle w:val="TableTextColumnHeading"/>
            </w:pPr>
            <w:r w:rsidRPr="00362B94">
              <w:t xml:space="preserve">Government of </w:t>
            </w:r>
            <w:smartTag w:uri="urn:schemas-microsoft-com:office:smarttags" w:element="place">
              <w:smartTag w:uri="urn:schemas-microsoft-com:office:smarttags" w:element="country-region">
                <w:r w:rsidRPr="00362B94">
                  <w:t>Australia</w:t>
                </w:r>
              </w:smartTag>
            </w:smartTag>
            <w:r w:rsidRPr="00362B94">
              <w:t xml:space="preserve"> </w:t>
            </w:r>
            <w:r w:rsidR="00C342A4">
              <w:t>a</w:t>
            </w:r>
            <w:r w:rsidRPr="00362B94">
              <w:t>ssistance</w:t>
            </w:r>
          </w:p>
          <w:p w:rsidR="00D76CD5" w:rsidRPr="00362B94" w:rsidRDefault="00D76CD5" w:rsidP="00D7544F">
            <w:pPr>
              <w:pStyle w:val="TableTextColumnHeading"/>
            </w:pPr>
          </w:p>
        </w:tc>
      </w:tr>
      <w:tr w:rsidR="00D7544F" w:rsidRPr="0028090B" w:rsidTr="000B26DE">
        <w:trPr>
          <w:cantSplit/>
        </w:trPr>
        <w:tc>
          <w:tcPr>
            <w:tcW w:w="496"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To meet human resources needs associated with progression to</w:t>
            </w:r>
            <w:r w:rsidR="00AA45FE">
              <w:t xml:space="preserve"> an</w:t>
            </w:r>
            <w:r w:rsidRPr="0028090B">
              <w:t xml:space="preserve"> industrialised country by 2020.</w:t>
            </w:r>
          </w:p>
        </w:tc>
        <w:tc>
          <w:tcPr>
            <w:tcW w:w="515"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rPr>
                <w:b/>
              </w:rPr>
            </w:pPr>
            <w:r w:rsidRPr="0028090B">
              <w:rPr>
                <w:b/>
              </w:rPr>
              <w:t xml:space="preserve">Improve the quality of </w:t>
            </w:r>
            <w:smartTag w:uri="urn:schemas-microsoft-com:office:smarttags" w:element="country-region">
              <w:smartTag w:uri="urn:schemas-microsoft-com:office:smarttags" w:element="place">
                <w:r w:rsidRPr="0028090B">
                  <w:rPr>
                    <w:b/>
                  </w:rPr>
                  <w:t>Vietnam</w:t>
                </w:r>
              </w:smartTag>
            </w:smartTag>
            <w:r w:rsidRPr="0028090B">
              <w:rPr>
                <w:b/>
              </w:rPr>
              <w:t xml:space="preserve">'s human resources </w:t>
            </w:r>
          </w:p>
        </w:tc>
        <w:tc>
          <w:tcPr>
            <w:tcW w:w="750" w:type="pct"/>
            <w:tcBorders>
              <w:top w:val="single" w:sz="2" w:space="0" w:color="auto"/>
              <w:bottom w:val="single" w:sz="12" w:space="0" w:color="auto"/>
            </w:tcBorders>
            <w:shd w:val="clear" w:color="auto" w:fill="auto"/>
            <w:tcMar>
              <w:left w:w="57" w:type="dxa"/>
              <w:right w:w="57" w:type="dxa"/>
            </w:tcMar>
          </w:tcPr>
          <w:p w:rsidR="00D76CD5" w:rsidRPr="0028090B" w:rsidRDefault="00AA45FE" w:rsidP="00D7544F">
            <w:pPr>
              <w:pStyle w:val="TableTextEntries"/>
            </w:pPr>
            <w:r>
              <w:t xml:space="preserve">Deliver </w:t>
            </w:r>
            <w:r w:rsidR="00D76CD5" w:rsidRPr="0028090B">
              <w:t xml:space="preserve">1380 scholarships and 300 fellowships </w:t>
            </w:r>
          </w:p>
          <w:p w:rsidR="00D76CD5" w:rsidRPr="0028090B" w:rsidRDefault="00D76CD5" w:rsidP="00D7544F">
            <w:pPr>
              <w:pStyle w:val="TableTextEntries"/>
            </w:pPr>
          </w:p>
          <w:p w:rsidR="00D76CD5" w:rsidRPr="0028090B" w:rsidRDefault="00D76CD5" w:rsidP="00D7544F">
            <w:pPr>
              <w:pStyle w:val="TableTextEntries"/>
            </w:pPr>
            <w:r w:rsidRPr="0028090B">
              <w:t>Increase capacity of targeted institutions</w:t>
            </w:r>
          </w:p>
          <w:p w:rsidR="00D76CD5" w:rsidRPr="0028090B" w:rsidRDefault="00D76CD5" w:rsidP="00D7544F">
            <w:pPr>
              <w:pStyle w:val="TableTextEntries"/>
            </w:pPr>
          </w:p>
          <w:p w:rsidR="00D76CD5" w:rsidRPr="0028090B" w:rsidRDefault="00AA45FE" w:rsidP="00D7544F">
            <w:pPr>
              <w:pStyle w:val="TableTextEntries"/>
            </w:pPr>
            <w:r>
              <w:t>I</w:t>
            </w:r>
            <w:r w:rsidR="00D76CD5" w:rsidRPr="0028090B">
              <w:t>ncrease number and strength of institutional links between public sector institutions</w:t>
            </w:r>
          </w:p>
          <w:p w:rsidR="00D76CD5" w:rsidRPr="0028090B" w:rsidRDefault="00D76CD5" w:rsidP="00D7544F">
            <w:pPr>
              <w:pStyle w:val="TableTextEntries"/>
            </w:pPr>
          </w:p>
          <w:p w:rsidR="00D76CD5" w:rsidRPr="0028090B" w:rsidRDefault="00AA45FE" w:rsidP="00D7544F">
            <w:pPr>
              <w:pStyle w:val="TableTextEntries"/>
            </w:pPr>
            <w:r>
              <w:t>I</w:t>
            </w:r>
            <w:r w:rsidR="00D76CD5" w:rsidRPr="0028090B">
              <w:t>ncrease contribution of scholarship alumni and institutional links to meeting strategy objectives</w:t>
            </w:r>
          </w:p>
          <w:p w:rsidR="00D76CD5" w:rsidRPr="0028090B" w:rsidRDefault="00D76CD5" w:rsidP="00D7544F">
            <w:pPr>
              <w:pStyle w:val="TableTextEntries"/>
            </w:pPr>
          </w:p>
        </w:tc>
        <w:tc>
          <w:tcPr>
            <w:tcW w:w="1257"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 xml:space="preserve">225 ADS scholarships </w:t>
            </w:r>
          </w:p>
          <w:p w:rsidR="00D76CD5" w:rsidRPr="0028090B" w:rsidRDefault="00D76CD5" w:rsidP="00D7544F">
            <w:pPr>
              <w:pStyle w:val="TableTextEntries"/>
            </w:pPr>
          </w:p>
          <w:p w:rsidR="00D76CD5" w:rsidRPr="0028090B" w:rsidRDefault="00D76CD5" w:rsidP="00D7544F">
            <w:pPr>
              <w:pStyle w:val="TableTextEntries"/>
            </w:pPr>
            <w:r w:rsidRPr="0028090B">
              <w:t xml:space="preserve">16 </w:t>
            </w:r>
            <w:r w:rsidRPr="00890563">
              <w:t>ALA</w:t>
            </w:r>
            <w:r w:rsidR="00890563" w:rsidRPr="00890563">
              <w:t>S</w:t>
            </w:r>
            <w:r w:rsidR="00AA45FE">
              <w:t xml:space="preserve"> </w:t>
            </w:r>
          </w:p>
          <w:p w:rsidR="00D76CD5" w:rsidRPr="0028090B" w:rsidRDefault="00D76CD5" w:rsidP="00D7544F">
            <w:pPr>
              <w:pStyle w:val="TableTextEntries"/>
            </w:pPr>
          </w:p>
          <w:p w:rsidR="00D76CD5" w:rsidRPr="0028090B" w:rsidRDefault="00D76CD5" w:rsidP="00D7544F">
            <w:pPr>
              <w:pStyle w:val="TableTextEntries"/>
            </w:pPr>
            <w:r w:rsidRPr="0028090B">
              <w:t>30</w:t>
            </w:r>
            <w:r w:rsidR="00AA45FE">
              <w:t xml:space="preserve"> to </w:t>
            </w:r>
            <w:r w:rsidRPr="0028090B">
              <w:t>50 ALA</w:t>
            </w:r>
            <w:r w:rsidR="00890563">
              <w:t>F</w:t>
            </w:r>
            <w:r w:rsidR="00AA45FE">
              <w:t xml:space="preserve"> </w:t>
            </w:r>
          </w:p>
          <w:p w:rsidR="00D76CD5" w:rsidRPr="0028090B" w:rsidRDefault="00D76CD5" w:rsidP="00D7544F">
            <w:pPr>
              <w:pStyle w:val="TableTextEntries"/>
            </w:pPr>
          </w:p>
          <w:p w:rsidR="00D76CD5" w:rsidRPr="0028090B" w:rsidRDefault="00AA45FE" w:rsidP="00D7544F">
            <w:pPr>
              <w:pStyle w:val="TableTextEntries"/>
            </w:pPr>
            <w:r>
              <w:t>S</w:t>
            </w:r>
            <w:r w:rsidR="00D76CD5" w:rsidRPr="0028090B">
              <w:t xml:space="preserve">tocktake of current public institutional linkages between </w:t>
            </w:r>
            <w:smartTag w:uri="urn:schemas-microsoft-com:office:smarttags" w:element="country-region">
              <w:r w:rsidR="00D76CD5" w:rsidRPr="0028090B">
                <w:t>Aust</w:t>
              </w:r>
              <w:r>
                <w:t>ralia</w:t>
              </w:r>
            </w:smartTag>
            <w:r>
              <w:br/>
            </w:r>
            <w:r w:rsidR="00D76CD5" w:rsidRPr="0028090B">
              <w:t xml:space="preserve">and </w:t>
            </w:r>
            <w:smartTag w:uri="urn:schemas-microsoft-com:office:smarttags" w:element="place">
              <w:smartTag w:uri="urn:schemas-microsoft-com:office:smarttags" w:element="country-region">
                <w:r w:rsidR="00D76CD5" w:rsidRPr="0028090B">
                  <w:t>Vietnam</w:t>
                </w:r>
              </w:smartTag>
            </w:smartTag>
          </w:p>
          <w:p w:rsidR="00D76CD5" w:rsidRPr="0028090B" w:rsidRDefault="00D76CD5" w:rsidP="00D7544F">
            <w:pPr>
              <w:pStyle w:val="TableTextEntries"/>
            </w:pPr>
          </w:p>
          <w:p w:rsidR="00D76CD5" w:rsidRPr="0028090B" w:rsidRDefault="00D76CD5" w:rsidP="00D7544F">
            <w:pPr>
              <w:pStyle w:val="TableTextEntries"/>
            </w:pPr>
            <w:r w:rsidRPr="0028090B">
              <w:t xml:space="preserve">Identify </w:t>
            </w:r>
            <w:r w:rsidRPr="00AA45FE">
              <w:t>role of P</w:t>
            </w:r>
            <w:r w:rsidR="00AA45FE" w:rsidRPr="00AA45FE">
              <w:t>ublic Sector Linkages Program</w:t>
            </w:r>
            <w:r w:rsidRPr="00AA45FE">
              <w:t xml:space="preserve"> and take steps to establish </w:t>
            </w:r>
            <w:r w:rsidR="00AA45FE">
              <w:br/>
            </w:r>
            <w:r w:rsidRPr="00AA45FE">
              <w:t>larger program if requi</w:t>
            </w:r>
            <w:r w:rsidRPr="0028090B">
              <w:t>red</w:t>
            </w:r>
          </w:p>
        </w:tc>
        <w:tc>
          <w:tcPr>
            <w:tcW w:w="658"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rPr>
                <w:rFonts w:cs="Arial"/>
              </w:rPr>
            </w:pPr>
            <w:r w:rsidRPr="0028090B">
              <w:rPr>
                <w:rFonts w:cs="Arial"/>
              </w:rPr>
              <w:t>Achieved (239)</w:t>
            </w:r>
          </w:p>
          <w:p w:rsidR="00D76CD5" w:rsidRPr="0028090B" w:rsidRDefault="00D76CD5" w:rsidP="00D7544F">
            <w:pPr>
              <w:pStyle w:val="TableTextEntries"/>
              <w:rPr>
                <w:rFonts w:cs="Arial"/>
              </w:rPr>
            </w:pPr>
          </w:p>
          <w:p w:rsidR="00D76CD5" w:rsidRPr="0028090B" w:rsidRDefault="00D76CD5" w:rsidP="00D7544F">
            <w:pPr>
              <w:pStyle w:val="TableTextEntries"/>
              <w:rPr>
                <w:rFonts w:cs="Arial"/>
              </w:rPr>
            </w:pPr>
            <w:r w:rsidRPr="0028090B">
              <w:rPr>
                <w:rFonts w:cs="Arial"/>
              </w:rPr>
              <w:t>Achieved (16)</w:t>
            </w:r>
          </w:p>
          <w:p w:rsidR="00D76CD5" w:rsidRPr="0028090B" w:rsidRDefault="00D76CD5" w:rsidP="00D7544F">
            <w:pPr>
              <w:pStyle w:val="TableTextEntries"/>
              <w:rPr>
                <w:rFonts w:cs="Arial"/>
              </w:rPr>
            </w:pPr>
          </w:p>
          <w:p w:rsidR="00D76CD5" w:rsidRPr="0028090B" w:rsidRDefault="00D76CD5" w:rsidP="00D7544F">
            <w:pPr>
              <w:pStyle w:val="TableTextEntries"/>
              <w:rPr>
                <w:rFonts w:cs="Arial"/>
              </w:rPr>
            </w:pPr>
            <w:r w:rsidRPr="0028090B">
              <w:rPr>
                <w:rFonts w:cs="Arial"/>
              </w:rPr>
              <w:t>Achieved (98)</w:t>
            </w:r>
          </w:p>
          <w:p w:rsidR="00D76CD5" w:rsidRPr="0028090B" w:rsidRDefault="00D76CD5" w:rsidP="00D7544F">
            <w:pPr>
              <w:pStyle w:val="TableTextEntries"/>
              <w:rPr>
                <w:rFonts w:cs="Arial"/>
              </w:rPr>
            </w:pPr>
          </w:p>
          <w:p w:rsidR="00D76CD5" w:rsidRPr="0028090B" w:rsidRDefault="00D76CD5" w:rsidP="00D7544F">
            <w:pPr>
              <w:pStyle w:val="TableTextEntries"/>
              <w:rPr>
                <w:rFonts w:cs="Arial"/>
              </w:rPr>
            </w:pPr>
            <w:r w:rsidRPr="0028090B">
              <w:rPr>
                <w:rFonts w:cs="Arial"/>
              </w:rPr>
              <w:t>Achieved</w:t>
            </w:r>
          </w:p>
          <w:p w:rsidR="00D76CD5" w:rsidRPr="0028090B" w:rsidRDefault="00D76CD5" w:rsidP="00D7544F">
            <w:pPr>
              <w:pStyle w:val="TableTextEntries"/>
              <w:rPr>
                <w:rFonts w:cs="Arial"/>
              </w:rPr>
            </w:pPr>
          </w:p>
          <w:p w:rsidR="00D76CD5" w:rsidRPr="0028090B" w:rsidRDefault="00D76CD5" w:rsidP="00E153AB">
            <w:pPr>
              <w:pStyle w:val="TableTextEntries"/>
              <w:spacing w:after="240"/>
              <w:rPr>
                <w:rFonts w:cs="Arial"/>
              </w:rPr>
            </w:pPr>
          </w:p>
          <w:p w:rsidR="00D76CD5" w:rsidRPr="0028090B" w:rsidRDefault="00D76CD5" w:rsidP="00D7544F">
            <w:pPr>
              <w:pStyle w:val="TableTextEntries"/>
              <w:rPr>
                <w:rFonts w:cs="Arial"/>
              </w:rPr>
            </w:pPr>
            <w:r w:rsidRPr="0028090B">
              <w:rPr>
                <w:rFonts w:cs="Arial"/>
              </w:rPr>
              <w:t>Achieved</w:t>
            </w:r>
          </w:p>
        </w:tc>
        <w:tc>
          <w:tcPr>
            <w:tcW w:w="605" w:type="pct"/>
            <w:tcBorders>
              <w:top w:val="single" w:sz="2" w:space="0" w:color="auto"/>
              <w:bottom w:val="single" w:sz="12" w:space="0" w:color="auto"/>
            </w:tcBorders>
            <w:shd w:val="clear" w:color="auto" w:fill="auto"/>
            <w:tcMar>
              <w:left w:w="57" w:type="dxa"/>
              <w:right w:w="57" w:type="dxa"/>
            </w:tcMar>
          </w:tcPr>
          <w:p w:rsidR="00D76CD5" w:rsidRPr="0028090B" w:rsidRDefault="00AA45FE" w:rsidP="00D7544F">
            <w:pPr>
              <w:pStyle w:val="TableTextEntries"/>
            </w:pPr>
            <w:r>
              <w:t xml:space="preserve">225 </w:t>
            </w:r>
            <w:r w:rsidR="00D76CD5" w:rsidRPr="0028090B">
              <w:t>ADS</w:t>
            </w:r>
          </w:p>
          <w:p w:rsidR="00D76CD5" w:rsidRPr="0028090B" w:rsidRDefault="00AA45FE" w:rsidP="00D7544F">
            <w:pPr>
              <w:pStyle w:val="TableTextEntries"/>
            </w:pPr>
            <w:r>
              <w:t xml:space="preserve">20 </w:t>
            </w:r>
            <w:smartTag w:uri="urn:schemas-microsoft-com:office:smarttags" w:element="place">
              <w:smartTag w:uri="urn:schemas-microsoft-com:office:smarttags" w:element="State">
                <w:r w:rsidR="00D76CD5" w:rsidRPr="0028090B">
                  <w:t>ALA</w:t>
                </w:r>
              </w:smartTag>
            </w:smartTag>
            <w:r w:rsidR="00D76CD5" w:rsidRPr="0028090B">
              <w:t xml:space="preserve"> scholarships</w:t>
            </w:r>
          </w:p>
          <w:p w:rsidR="00D76CD5" w:rsidRPr="0028090B" w:rsidRDefault="00AA45FE" w:rsidP="00D7544F">
            <w:pPr>
              <w:pStyle w:val="TableTextEntries"/>
            </w:pPr>
            <w:r>
              <w:t xml:space="preserve">50 to 60 </w:t>
            </w:r>
            <w:smartTag w:uri="urn:schemas-microsoft-com:office:smarttags" w:element="place">
              <w:smartTag w:uri="urn:schemas-microsoft-com:office:smarttags" w:element="State">
                <w:r w:rsidR="00D76CD5" w:rsidRPr="0028090B">
                  <w:t>ALA</w:t>
                </w:r>
              </w:smartTag>
            </w:smartTag>
            <w:r w:rsidR="00D76CD5" w:rsidRPr="0028090B">
              <w:t xml:space="preserve"> fellowships</w:t>
            </w:r>
          </w:p>
          <w:p w:rsidR="00D76CD5" w:rsidRPr="0028090B" w:rsidRDefault="00D76CD5" w:rsidP="00D7544F">
            <w:pPr>
              <w:pStyle w:val="TableTextEntries"/>
            </w:pPr>
          </w:p>
          <w:p w:rsidR="00D76CD5" w:rsidRPr="0028090B" w:rsidRDefault="00D76CD5" w:rsidP="00D7544F">
            <w:pPr>
              <w:pStyle w:val="TableTextEntries"/>
            </w:pPr>
            <w:r w:rsidRPr="0028090B">
              <w:t xml:space="preserve">Undertake ADS </w:t>
            </w:r>
            <w:r w:rsidR="00AA45FE">
              <w:t>m</w:t>
            </w:r>
            <w:r w:rsidR="00A525B5" w:rsidRPr="00A525B5">
              <w:t>id-</w:t>
            </w:r>
            <w:r w:rsidR="00AA45FE">
              <w:t>t</w:t>
            </w:r>
            <w:r w:rsidR="00A525B5" w:rsidRPr="00A525B5">
              <w:t xml:space="preserve">erm </w:t>
            </w:r>
            <w:r w:rsidR="00AA45FE">
              <w:t>r</w:t>
            </w:r>
            <w:r w:rsidR="00A525B5" w:rsidRPr="00A525B5">
              <w:t xml:space="preserve">eview </w:t>
            </w:r>
          </w:p>
          <w:p w:rsidR="00D76CD5" w:rsidRPr="0028090B" w:rsidRDefault="00D76CD5" w:rsidP="00D7544F">
            <w:pPr>
              <w:pStyle w:val="TableTextEntries"/>
            </w:pPr>
          </w:p>
          <w:p w:rsidR="00D76CD5" w:rsidRPr="0028090B" w:rsidRDefault="00D76CD5" w:rsidP="00D7544F">
            <w:pPr>
              <w:pStyle w:val="TableTextEntries"/>
            </w:pPr>
            <w:r w:rsidRPr="0028090B">
              <w:t xml:space="preserve">Finalise </w:t>
            </w:r>
            <w:r w:rsidR="00AA45FE">
              <w:t>d</w:t>
            </w:r>
            <w:r w:rsidRPr="0028090B">
              <w:t xml:space="preserve">elivery </w:t>
            </w:r>
            <w:r w:rsidR="00AA45FE">
              <w:t>s</w:t>
            </w:r>
            <w:r w:rsidRPr="0028090B">
              <w:t>trategy</w:t>
            </w:r>
          </w:p>
          <w:p w:rsidR="00D76CD5" w:rsidRPr="0028090B" w:rsidRDefault="00D76CD5" w:rsidP="00D7544F">
            <w:pPr>
              <w:pStyle w:val="TableTextEntries"/>
            </w:pPr>
          </w:p>
          <w:p w:rsidR="00D76CD5" w:rsidRPr="0028090B" w:rsidRDefault="00D76CD5" w:rsidP="00D7544F">
            <w:pPr>
              <w:pStyle w:val="TableTextEntries"/>
            </w:pPr>
            <w:r w:rsidRPr="0028090B">
              <w:t>Begin P</w:t>
            </w:r>
            <w:r w:rsidR="00AA45FE">
              <w:t>ublic Sector Linkages Program</w:t>
            </w:r>
          </w:p>
          <w:p w:rsidR="00D76CD5" w:rsidRPr="0028090B" w:rsidRDefault="00D76CD5" w:rsidP="00D7544F">
            <w:pPr>
              <w:pStyle w:val="TableTextEntries"/>
            </w:pPr>
          </w:p>
          <w:p w:rsidR="00D76CD5" w:rsidRPr="0028090B" w:rsidRDefault="00D76CD5" w:rsidP="00D7544F">
            <w:pPr>
              <w:pStyle w:val="TableTextEntries"/>
            </w:pPr>
            <w:r w:rsidRPr="0028090B">
              <w:t xml:space="preserve">Complete tracer study </w:t>
            </w:r>
          </w:p>
          <w:p w:rsidR="00D76CD5" w:rsidRPr="0028090B" w:rsidRDefault="00D76CD5" w:rsidP="00D7544F">
            <w:pPr>
              <w:pStyle w:val="TableTextEntries"/>
              <w:rPr>
                <w:rFonts w:cs="Arial"/>
              </w:rPr>
            </w:pPr>
          </w:p>
        </w:tc>
        <w:tc>
          <w:tcPr>
            <w:tcW w:w="719"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rPr>
                <w:rFonts w:cs="Arial"/>
              </w:rPr>
            </w:pPr>
            <w:r w:rsidRPr="0028090B">
              <w:rPr>
                <w:rFonts w:cs="Arial"/>
              </w:rPr>
              <w:t>ADS</w:t>
            </w:r>
          </w:p>
          <w:p w:rsidR="00D76CD5" w:rsidRPr="0028090B" w:rsidRDefault="00D76CD5" w:rsidP="00D7544F">
            <w:pPr>
              <w:pStyle w:val="TableTextEntries"/>
              <w:rPr>
                <w:rFonts w:cs="Arial"/>
              </w:rPr>
            </w:pPr>
          </w:p>
          <w:p w:rsidR="00D76CD5" w:rsidRPr="0028090B" w:rsidRDefault="00D76CD5" w:rsidP="00D7544F">
            <w:pPr>
              <w:pStyle w:val="TableTextEntries"/>
              <w:rPr>
                <w:rFonts w:cs="Arial"/>
              </w:rPr>
            </w:pPr>
            <w:smartTag w:uri="urn:schemas-microsoft-com:office:smarttags" w:element="place">
              <w:smartTag w:uri="urn:schemas-microsoft-com:office:smarttags" w:element="State">
                <w:r w:rsidRPr="0028090B">
                  <w:rPr>
                    <w:rFonts w:cs="Arial"/>
                  </w:rPr>
                  <w:t>ALA</w:t>
                </w:r>
              </w:smartTag>
            </w:smartTag>
            <w:r w:rsidRPr="0028090B">
              <w:rPr>
                <w:rFonts w:cs="Arial"/>
              </w:rPr>
              <w:t xml:space="preserve"> scholarships and fellowships</w:t>
            </w:r>
          </w:p>
          <w:p w:rsidR="00D76CD5" w:rsidRPr="0028090B" w:rsidRDefault="00D76CD5" w:rsidP="00D7544F">
            <w:pPr>
              <w:pStyle w:val="TableTextEntries"/>
              <w:rPr>
                <w:rFonts w:cs="Arial"/>
              </w:rPr>
            </w:pPr>
          </w:p>
          <w:p w:rsidR="00D76CD5" w:rsidRPr="0028090B" w:rsidRDefault="00D76CD5" w:rsidP="00D7544F">
            <w:pPr>
              <w:pStyle w:val="TableTextEntries"/>
              <w:rPr>
                <w:rFonts w:cs="Arial"/>
              </w:rPr>
            </w:pPr>
            <w:r w:rsidRPr="00AA45FE">
              <w:rPr>
                <w:rFonts w:cs="Arial"/>
              </w:rPr>
              <w:t>P</w:t>
            </w:r>
            <w:r w:rsidR="00AA45FE" w:rsidRPr="00AA45FE">
              <w:rPr>
                <w:rFonts w:cs="Arial"/>
              </w:rPr>
              <w:t>ublic Sector Linkages Program</w:t>
            </w:r>
          </w:p>
          <w:p w:rsidR="00D76CD5" w:rsidRPr="0028090B" w:rsidRDefault="00D76CD5" w:rsidP="00D7544F">
            <w:pPr>
              <w:pStyle w:val="TableTextEntries"/>
              <w:rPr>
                <w:rFonts w:cs="Arial"/>
              </w:rPr>
            </w:pPr>
          </w:p>
          <w:p w:rsidR="00D76CD5" w:rsidRPr="0028090B" w:rsidRDefault="00A525B5" w:rsidP="00D7544F">
            <w:pPr>
              <w:pStyle w:val="TableTextEntries"/>
              <w:rPr>
                <w:rFonts w:cs="Arial"/>
              </w:rPr>
            </w:pPr>
            <w:r w:rsidRPr="00A525B5">
              <w:rPr>
                <w:rFonts w:cs="Arial"/>
              </w:rPr>
              <w:t>Adventist Development Relief Agency</w:t>
            </w:r>
          </w:p>
        </w:tc>
      </w:tr>
    </w:tbl>
    <w:p w:rsidR="00D76CD5" w:rsidRDefault="00D76CD5" w:rsidP="00D76CD5"/>
    <w:p w:rsidR="00D7544F" w:rsidRDefault="00D7544F" w:rsidP="00D7544F">
      <w:pPr>
        <w:pStyle w:val="Caption"/>
      </w:pPr>
      <w:r>
        <w:lastRenderedPageBreak/>
        <w:t xml:space="preserve">Table </w:t>
      </w:r>
      <w:fldSimple w:instr=" SEQ Table \* MERGEFORMAT ">
        <w:r w:rsidR="00DA4D2B">
          <w:rPr>
            <w:noProof/>
          </w:rPr>
          <w:t>5</w:t>
        </w:r>
      </w:fldSimple>
      <w:r>
        <w:t>: Performance assessment framework 2010 – Better transport infrastructure and policy to support economic integration</w:t>
      </w:r>
    </w:p>
    <w:tbl>
      <w:tblPr>
        <w:tblW w:w="4959" w:type="pct"/>
        <w:tblInd w:w="57" w:type="dxa"/>
        <w:tblLook w:val="01E0" w:firstRow="1" w:lastRow="1" w:firstColumn="1" w:lastColumn="1" w:noHBand="0" w:noVBand="0"/>
      </w:tblPr>
      <w:tblGrid>
        <w:gridCol w:w="1434"/>
        <w:gridCol w:w="1320"/>
        <w:gridCol w:w="1665"/>
        <w:gridCol w:w="2661"/>
        <w:gridCol w:w="1582"/>
        <w:gridCol w:w="2321"/>
        <w:gridCol w:w="2513"/>
      </w:tblGrid>
      <w:tr w:rsidR="00D7544F" w:rsidRPr="00362B94" w:rsidTr="000B26DE">
        <w:trPr>
          <w:cantSplit/>
          <w:tblHeader/>
        </w:trPr>
        <w:tc>
          <w:tcPr>
            <w:tcW w:w="531"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rPr>
                <w:sz w:val="19"/>
                <w:szCs w:val="24"/>
                <w:lang w:eastAsia="en-AU"/>
              </w:rPr>
              <w:br w:type="page"/>
            </w:r>
            <w:r w:rsidRPr="0028090B">
              <w:br w:type="page"/>
            </w:r>
            <w:smartTag w:uri="urn:schemas-microsoft-com:office:smarttags" w:element="place">
              <w:smartTag w:uri="urn:schemas-microsoft-com:office:smarttags" w:element="country-region">
                <w:r w:rsidRPr="0028090B">
                  <w:t>Vietnam</w:t>
                </w:r>
              </w:smartTag>
            </w:smartTag>
            <w:r w:rsidRPr="0028090B">
              <w:t xml:space="preserve"> </w:t>
            </w:r>
            <w:r w:rsidR="00C342A4">
              <w:t>d</w:t>
            </w:r>
            <w:r w:rsidRPr="0028090B">
              <w:t xml:space="preserve">evelopment </w:t>
            </w:r>
            <w:r w:rsidR="00C342A4">
              <w:t>g</w:t>
            </w:r>
            <w:r w:rsidRPr="0028090B">
              <w:t>oal</w:t>
            </w:r>
          </w:p>
          <w:p w:rsidR="00D76CD5" w:rsidRPr="0028090B" w:rsidRDefault="00D76CD5" w:rsidP="00D7544F">
            <w:pPr>
              <w:pStyle w:val="TableTextColumnHeading"/>
            </w:pPr>
          </w:p>
        </w:tc>
        <w:tc>
          <w:tcPr>
            <w:tcW w:w="489"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Strategy </w:t>
            </w:r>
            <w:r w:rsidR="00AA45FE">
              <w:t>o</w:t>
            </w:r>
            <w:r w:rsidRPr="0028090B">
              <w:t>bjective</w:t>
            </w:r>
          </w:p>
        </w:tc>
        <w:tc>
          <w:tcPr>
            <w:tcW w:w="617"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Strategy </w:t>
            </w:r>
            <w:r w:rsidR="00AA45FE">
              <w:t>o</w:t>
            </w:r>
            <w:r w:rsidRPr="0028090B">
              <w:t xml:space="preserve">bjective </w:t>
            </w:r>
            <w:r w:rsidR="00C342A4">
              <w:t>i</w:t>
            </w:r>
            <w:r w:rsidR="00883596">
              <w:t>ndicators /</w:t>
            </w:r>
            <w:r w:rsidR="00C342A4">
              <w:t>t</w:t>
            </w:r>
            <w:r w:rsidRPr="0028090B">
              <w:t>argets 2015</w:t>
            </w:r>
          </w:p>
        </w:tc>
        <w:tc>
          <w:tcPr>
            <w:tcW w:w="986"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Annual </w:t>
            </w:r>
            <w:r w:rsidR="00C342A4">
              <w:t>m</w:t>
            </w:r>
            <w:r w:rsidRPr="0028090B">
              <w:t>ilestones 2010</w:t>
            </w:r>
          </w:p>
        </w:tc>
        <w:tc>
          <w:tcPr>
            <w:tcW w:w="586"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Progress against 2010 </w:t>
            </w:r>
            <w:r w:rsidR="00C342A4">
              <w:t>m</w:t>
            </w:r>
            <w:r w:rsidRPr="0028090B">
              <w:t>ilestone</w:t>
            </w:r>
          </w:p>
        </w:tc>
        <w:tc>
          <w:tcPr>
            <w:tcW w:w="860"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Annual </w:t>
            </w:r>
            <w:r w:rsidR="00C342A4">
              <w:t>m</w:t>
            </w:r>
            <w:r w:rsidRPr="0028090B">
              <w:t>ilestones 2011</w:t>
            </w:r>
          </w:p>
        </w:tc>
        <w:tc>
          <w:tcPr>
            <w:tcW w:w="931"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Government of </w:t>
            </w:r>
            <w:smartTag w:uri="urn:schemas-microsoft-com:office:smarttags" w:element="place">
              <w:smartTag w:uri="urn:schemas-microsoft-com:office:smarttags" w:element="country-region">
                <w:r w:rsidRPr="0028090B">
                  <w:t>Australia</w:t>
                </w:r>
              </w:smartTag>
            </w:smartTag>
            <w:r w:rsidRPr="0028090B">
              <w:t xml:space="preserve"> </w:t>
            </w:r>
            <w:r w:rsidR="00C342A4">
              <w:t>a</w:t>
            </w:r>
            <w:r w:rsidRPr="0028090B">
              <w:t>ssistance</w:t>
            </w:r>
          </w:p>
          <w:p w:rsidR="00D76CD5" w:rsidRPr="0028090B" w:rsidRDefault="00D76CD5" w:rsidP="00D7544F">
            <w:pPr>
              <w:pStyle w:val="TableTextColumnHeading"/>
            </w:pPr>
          </w:p>
        </w:tc>
      </w:tr>
      <w:tr w:rsidR="00D7544F" w:rsidRPr="001D7C6F" w:rsidTr="000B26DE">
        <w:trPr>
          <w:cantSplit/>
        </w:trPr>
        <w:tc>
          <w:tcPr>
            <w:tcW w:w="531"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Increase in economic activity (national and cross-border) in targeted regions</w:t>
            </w:r>
          </w:p>
        </w:tc>
        <w:tc>
          <w:tcPr>
            <w:tcW w:w="489"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rPr>
                <w:b/>
              </w:rPr>
            </w:pPr>
            <w:r w:rsidRPr="0028090B">
              <w:rPr>
                <w:b/>
              </w:rPr>
              <w:t xml:space="preserve">Better transport infrastructure and policy  to support  economic integration </w:t>
            </w:r>
          </w:p>
          <w:p w:rsidR="00D76CD5" w:rsidRPr="0028090B" w:rsidRDefault="00D76CD5" w:rsidP="00D7544F">
            <w:pPr>
              <w:pStyle w:val="TableTextEntries"/>
            </w:pPr>
          </w:p>
          <w:p w:rsidR="00D76CD5" w:rsidRPr="0028090B" w:rsidRDefault="00D76CD5" w:rsidP="00D7544F">
            <w:pPr>
              <w:pStyle w:val="TableTextEntries"/>
            </w:pPr>
          </w:p>
        </w:tc>
        <w:tc>
          <w:tcPr>
            <w:tcW w:w="617" w:type="pct"/>
            <w:tcBorders>
              <w:top w:val="single" w:sz="2" w:space="0" w:color="auto"/>
              <w:bottom w:val="single" w:sz="12" w:space="0" w:color="auto"/>
            </w:tcBorders>
            <w:shd w:val="clear" w:color="auto" w:fill="auto"/>
            <w:tcMar>
              <w:left w:w="57" w:type="dxa"/>
              <w:right w:w="57" w:type="dxa"/>
            </w:tcMar>
          </w:tcPr>
          <w:p w:rsidR="00D76CD5" w:rsidRPr="0028090B" w:rsidRDefault="00AA45FE" w:rsidP="00D7544F">
            <w:pPr>
              <w:pStyle w:val="TableTextEntries"/>
            </w:pPr>
            <w:r>
              <w:t>T</w:t>
            </w:r>
            <w:r w:rsidR="00D76CD5" w:rsidRPr="0028090B">
              <w:t>otal km of road</w:t>
            </w:r>
            <w:r w:rsidR="002A15AA">
              <w:t>s</w:t>
            </w:r>
            <w:r w:rsidR="00D76CD5" w:rsidRPr="0028090B">
              <w:t xml:space="preserve"> and bridge works connecting </w:t>
            </w:r>
            <w:smartTag w:uri="urn:schemas-microsoft-com:office:smarttags" w:element="place">
              <w:r w:rsidR="00D76CD5" w:rsidRPr="0028090B">
                <w:t>Mekong</w:t>
              </w:r>
            </w:smartTag>
            <w:r w:rsidR="00D76CD5" w:rsidRPr="0028090B">
              <w:t xml:space="preserve"> communities to markets </w:t>
            </w:r>
          </w:p>
          <w:p w:rsidR="00D76CD5" w:rsidRPr="0028090B" w:rsidRDefault="00D76CD5" w:rsidP="00D7544F">
            <w:pPr>
              <w:pStyle w:val="TableTextEntries"/>
            </w:pPr>
          </w:p>
          <w:p w:rsidR="00D76CD5" w:rsidRPr="0028090B" w:rsidRDefault="00AA45FE" w:rsidP="00D7544F">
            <w:pPr>
              <w:pStyle w:val="TableTextEntries"/>
            </w:pPr>
            <w:r>
              <w:t>H</w:t>
            </w:r>
            <w:r w:rsidR="00D76CD5" w:rsidRPr="0028090B">
              <w:t xml:space="preserve">igher traffic volume, lower operating costs and </w:t>
            </w:r>
            <w:r w:rsidR="002A15AA">
              <w:t xml:space="preserve">reduced </w:t>
            </w:r>
            <w:r w:rsidR="00D76CD5" w:rsidRPr="0028090B">
              <w:t>travel time on targeted transport corridors</w:t>
            </w:r>
          </w:p>
          <w:p w:rsidR="00D76CD5" w:rsidRPr="0028090B" w:rsidRDefault="00D76CD5" w:rsidP="00D7544F">
            <w:pPr>
              <w:pStyle w:val="TableTextEntries"/>
            </w:pPr>
          </w:p>
          <w:p w:rsidR="00D76CD5" w:rsidRPr="0028090B" w:rsidRDefault="00AA45FE" w:rsidP="00D7544F">
            <w:pPr>
              <w:pStyle w:val="TableTextEntries"/>
            </w:pPr>
            <w:r>
              <w:t>E</w:t>
            </w:r>
            <w:r w:rsidR="00D76CD5" w:rsidRPr="0028090B">
              <w:t>vidence-based policy approaches enhance opportunities and address challenges associated with economic integration</w:t>
            </w:r>
          </w:p>
        </w:tc>
        <w:tc>
          <w:tcPr>
            <w:tcW w:w="986" w:type="pct"/>
            <w:tcBorders>
              <w:top w:val="single" w:sz="2" w:space="0" w:color="auto"/>
              <w:bottom w:val="single" w:sz="12" w:space="0" w:color="auto"/>
            </w:tcBorders>
            <w:shd w:val="clear" w:color="auto" w:fill="auto"/>
            <w:tcMar>
              <w:left w:w="57" w:type="dxa"/>
              <w:right w:w="57" w:type="dxa"/>
            </w:tcMar>
          </w:tcPr>
          <w:p w:rsidR="00D76CD5" w:rsidRPr="002A15AA" w:rsidRDefault="00AA45FE" w:rsidP="00D7544F">
            <w:pPr>
              <w:pStyle w:val="TableTextEntries"/>
            </w:pPr>
            <w:r w:rsidRPr="002A15AA">
              <w:t>S</w:t>
            </w:r>
            <w:r w:rsidR="00D76CD5" w:rsidRPr="002A15AA">
              <w:t>igning of statement of principles</w:t>
            </w:r>
            <w:r w:rsidRPr="002A15AA">
              <w:t xml:space="preserve"> for </w:t>
            </w:r>
            <w:smartTag w:uri="urn:schemas-microsoft-com:office:smarttags" w:element="place">
              <w:smartTag w:uri="urn:schemas-microsoft-com:office:smarttags" w:element="PlaceName">
                <w:r w:rsidRPr="002A15AA">
                  <w:t>Cao</w:t>
                </w:r>
              </w:smartTag>
              <w:r w:rsidRPr="002A15AA">
                <w:t xml:space="preserve"> </w:t>
              </w:r>
              <w:smartTag w:uri="urn:schemas-microsoft-com:office:smarttags" w:element="PlaceName">
                <w:r w:rsidRPr="002A15AA">
                  <w:t>Lanh</w:t>
                </w:r>
              </w:smartTag>
              <w:r w:rsidR="002A15AA" w:rsidRPr="002A15AA">
                <w:t xml:space="preserve"> </w:t>
              </w:r>
              <w:smartTag w:uri="urn:schemas-microsoft-com:office:smarttags" w:element="PlaceType">
                <w:r w:rsidR="002A15AA" w:rsidRPr="002A15AA">
                  <w:t>B</w:t>
                </w:r>
                <w:r w:rsidRPr="002A15AA">
                  <w:t>ridge</w:t>
                </w:r>
              </w:smartTag>
            </w:smartTag>
          </w:p>
          <w:p w:rsidR="00D76CD5" w:rsidRPr="002A15AA" w:rsidRDefault="00D76CD5" w:rsidP="00D7544F">
            <w:pPr>
              <w:pStyle w:val="TableTextEntries"/>
            </w:pPr>
          </w:p>
          <w:p w:rsidR="00D76CD5" w:rsidRPr="002A15AA" w:rsidRDefault="00AA45FE" w:rsidP="00D7544F">
            <w:pPr>
              <w:pStyle w:val="TableTextEntries"/>
            </w:pPr>
            <w:r w:rsidRPr="002A15AA">
              <w:t xml:space="preserve">Start </w:t>
            </w:r>
            <w:r w:rsidR="00D76CD5" w:rsidRPr="002A15AA">
              <w:t>S</w:t>
            </w:r>
            <w:r w:rsidR="002A15AA" w:rsidRPr="002A15AA">
              <w:t>outhern Coastal Corridor</w:t>
            </w:r>
            <w:r w:rsidR="00D76CD5" w:rsidRPr="002A15AA">
              <w:t xml:space="preserve"> construction mid-year </w:t>
            </w:r>
          </w:p>
          <w:p w:rsidR="00D76CD5" w:rsidRPr="002A15AA" w:rsidRDefault="00D76CD5" w:rsidP="00D7544F">
            <w:pPr>
              <w:pStyle w:val="TableTextEntries"/>
            </w:pPr>
          </w:p>
          <w:p w:rsidR="00D76CD5" w:rsidRPr="002A15AA" w:rsidRDefault="00AA45FE" w:rsidP="00D7544F">
            <w:pPr>
              <w:pStyle w:val="TableTextEntries"/>
            </w:pPr>
            <w:r w:rsidRPr="002A15AA">
              <w:t xml:space="preserve">Construct </w:t>
            </w:r>
            <w:r w:rsidR="00D76CD5" w:rsidRPr="002A15AA">
              <w:t>60</w:t>
            </w:r>
            <w:r w:rsidRPr="002A15AA">
              <w:t xml:space="preserve"> </w:t>
            </w:r>
            <w:r w:rsidR="00D76CD5" w:rsidRPr="002A15AA">
              <w:t>km of rural road</w:t>
            </w:r>
            <w:r w:rsidRPr="002A15AA">
              <w:t>s</w:t>
            </w:r>
            <w:r w:rsidR="00D76CD5" w:rsidRPr="002A15AA">
              <w:t xml:space="preserve"> </w:t>
            </w:r>
            <w:r w:rsidR="002A15AA" w:rsidRPr="002A15AA">
              <w:t xml:space="preserve">under </w:t>
            </w:r>
            <w:r w:rsidR="00D76CD5" w:rsidRPr="002A15AA">
              <w:t>M</w:t>
            </w:r>
            <w:r w:rsidR="002A15AA" w:rsidRPr="002A15AA">
              <w:t>edium-term regional investment plan</w:t>
            </w:r>
            <w:r w:rsidR="00D76CD5" w:rsidRPr="002A15AA">
              <w:t>)</w:t>
            </w:r>
          </w:p>
          <w:p w:rsidR="00D76CD5" w:rsidRPr="002A15AA" w:rsidRDefault="00D76CD5" w:rsidP="00D7544F">
            <w:pPr>
              <w:pStyle w:val="TableTextEntries"/>
            </w:pPr>
          </w:p>
          <w:p w:rsidR="00D76CD5" w:rsidRPr="002A15AA" w:rsidRDefault="00AA45FE" w:rsidP="00D7544F">
            <w:pPr>
              <w:pStyle w:val="TableTextEntries"/>
            </w:pPr>
            <w:r w:rsidRPr="002A15AA">
              <w:t xml:space="preserve">Develop </w:t>
            </w:r>
            <w:r w:rsidR="00D76CD5" w:rsidRPr="002A15AA">
              <w:t>evidence</w:t>
            </w:r>
            <w:r w:rsidRPr="002A15AA">
              <w:t>-</w:t>
            </w:r>
            <w:r w:rsidR="00D76CD5" w:rsidRPr="002A15AA">
              <w:t xml:space="preserve">based approaches to market reform </w:t>
            </w:r>
            <w:r w:rsidR="002A15AA" w:rsidRPr="002A15AA">
              <w:t xml:space="preserve">under  </w:t>
            </w:r>
            <w:r w:rsidR="00D76CD5" w:rsidRPr="002A15AA">
              <w:t>BWTO</w:t>
            </w:r>
            <w:r w:rsidR="002A15AA" w:rsidRPr="002A15AA">
              <w:t xml:space="preserve"> program</w:t>
            </w:r>
          </w:p>
          <w:p w:rsidR="00D76CD5" w:rsidRPr="002A15AA" w:rsidRDefault="00D76CD5" w:rsidP="00D7544F">
            <w:pPr>
              <w:pStyle w:val="TableTextEntries"/>
            </w:pPr>
          </w:p>
          <w:p w:rsidR="00D76CD5" w:rsidRPr="002A15AA" w:rsidRDefault="00D76CD5" w:rsidP="00D7544F">
            <w:pPr>
              <w:pStyle w:val="TableTextEntries"/>
            </w:pPr>
          </w:p>
        </w:tc>
        <w:tc>
          <w:tcPr>
            <w:tcW w:w="586" w:type="pct"/>
            <w:tcBorders>
              <w:top w:val="single" w:sz="2" w:space="0" w:color="auto"/>
              <w:bottom w:val="single" w:sz="12" w:space="0" w:color="auto"/>
            </w:tcBorders>
            <w:shd w:val="clear" w:color="auto" w:fill="auto"/>
            <w:tcMar>
              <w:left w:w="57" w:type="dxa"/>
              <w:right w:w="57" w:type="dxa"/>
            </w:tcMar>
          </w:tcPr>
          <w:p w:rsidR="00D76CD5" w:rsidRPr="002A15AA" w:rsidRDefault="002A15AA" w:rsidP="00D7544F">
            <w:pPr>
              <w:pStyle w:val="TableTextEntries"/>
            </w:pPr>
            <w:r w:rsidRPr="002A15AA">
              <w:t>A</w:t>
            </w:r>
            <w:r w:rsidR="00D76CD5" w:rsidRPr="002A15AA">
              <w:t>chieved (October)</w:t>
            </w:r>
          </w:p>
          <w:p w:rsidR="00D76CD5" w:rsidRPr="002A15AA" w:rsidRDefault="00D76CD5" w:rsidP="00D7544F">
            <w:pPr>
              <w:pStyle w:val="TableTextEntries"/>
            </w:pPr>
          </w:p>
          <w:p w:rsidR="00D76CD5" w:rsidRPr="002A15AA" w:rsidRDefault="00D76CD5" w:rsidP="00D7544F">
            <w:pPr>
              <w:pStyle w:val="TableTextEntries"/>
            </w:pPr>
          </w:p>
          <w:p w:rsidR="00D76CD5" w:rsidRPr="002A15AA" w:rsidRDefault="002A15AA" w:rsidP="00D7544F">
            <w:pPr>
              <w:pStyle w:val="TableTextEntries"/>
            </w:pPr>
            <w:r w:rsidRPr="002A15AA">
              <w:t>N</w:t>
            </w:r>
            <w:r w:rsidR="00D76CD5" w:rsidRPr="002A15AA">
              <w:t>ot achieved (six</w:t>
            </w:r>
            <w:r w:rsidRPr="002A15AA">
              <w:t>-</w:t>
            </w:r>
            <w:r w:rsidR="00D76CD5" w:rsidRPr="002A15AA">
              <w:t>month delay)</w:t>
            </w:r>
          </w:p>
          <w:p w:rsidR="00D76CD5" w:rsidRPr="002A15AA" w:rsidRDefault="00D76CD5" w:rsidP="00D7544F">
            <w:pPr>
              <w:pStyle w:val="TableTextEntries"/>
            </w:pPr>
          </w:p>
          <w:p w:rsidR="00D76CD5" w:rsidRPr="002A15AA" w:rsidRDefault="002A15AA" w:rsidP="00D7544F">
            <w:pPr>
              <w:pStyle w:val="TableTextEntries"/>
            </w:pPr>
            <w:r w:rsidRPr="002A15AA">
              <w:t>N</w:t>
            </w:r>
            <w:r w:rsidR="00D76CD5" w:rsidRPr="002A15AA">
              <w:t>ot fully achieved (37</w:t>
            </w:r>
            <w:r w:rsidRPr="002A15AA">
              <w:t xml:space="preserve"> </w:t>
            </w:r>
            <w:r w:rsidR="00D76CD5" w:rsidRPr="002A15AA">
              <w:t>km road</w:t>
            </w:r>
            <w:r w:rsidRPr="002A15AA">
              <w:t>s</w:t>
            </w:r>
            <w:r w:rsidR="00D76CD5" w:rsidRPr="002A15AA">
              <w:t xml:space="preserve"> built)</w:t>
            </w:r>
          </w:p>
          <w:p w:rsidR="00D76CD5" w:rsidRPr="002A15AA" w:rsidRDefault="00D76CD5" w:rsidP="00D7544F">
            <w:pPr>
              <w:pStyle w:val="TableTextEntries"/>
            </w:pPr>
          </w:p>
          <w:p w:rsidR="00D76CD5" w:rsidRPr="002A15AA" w:rsidRDefault="002A15AA" w:rsidP="00E153AB">
            <w:pPr>
              <w:pStyle w:val="TableTextEntries"/>
            </w:pPr>
            <w:r w:rsidRPr="002A15AA">
              <w:t>A</w:t>
            </w:r>
            <w:r w:rsidR="00D76CD5" w:rsidRPr="002A15AA">
              <w:t>chieved (market-economy analysis)</w:t>
            </w:r>
          </w:p>
          <w:p w:rsidR="00D76CD5" w:rsidRPr="002A15AA" w:rsidRDefault="00D76CD5" w:rsidP="00D7544F">
            <w:pPr>
              <w:pStyle w:val="TableTextEntries"/>
            </w:pPr>
          </w:p>
          <w:p w:rsidR="00D76CD5" w:rsidRPr="002A15AA" w:rsidRDefault="00D76CD5" w:rsidP="00D7544F">
            <w:pPr>
              <w:pStyle w:val="TableTextEntries"/>
            </w:pPr>
          </w:p>
          <w:p w:rsidR="00D76CD5" w:rsidRPr="002A15AA" w:rsidRDefault="00D76CD5" w:rsidP="00D7544F">
            <w:pPr>
              <w:pStyle w:val="TableTextEntries"/>
            </w:pPr>
          </w:p>
        </w:tc>
        <w:tc>
          <w:tcPr>
            <w:tcW w:w="860" w:type="pct"/>
            <w:tcBorders>
              <w:top w:val="single" w:sz="2" w:space="0" w:color="auto"/>
              <w:bottom w:val="single" w:sz="12" w:space="0" w:color="auto"/>
            </w:tcBorders>
            <w:shd w:val="clear" w:color="auto" w:fill="auto"/>
            <w:tcMar>
              <w:left w:w="57" w:type="dxa"/>
              <w:right w:w="57" w:type="dxa"/>
            </w:tcMar>
          </w:tcPr>
          <w:p w:rsidR="00D76CD5" w:rsidRPr="002A15AA" w:rsidRDefault="00D76CD5" w:rsidP="00D7544F">
            <w:pPr>
              <w:pStyle w:val="TableTextEntries"/>
            </w:pPr>
            <w:smartTag w:uri="urn:schemas-microsoft-com:office:smarttags" w:element="place">
              <w:smartTag w:uri="urn:schemas-microsoft-com:office:smarttags" w:element="PlaceName">
                <w:r w:rsidRPr="002A15AA">
                  <w:t>Cao</w:t>
                </w:r>
              </w:smartTag>
              <w:r w:rsidRPr="002A15AA">
                <w:t xml:space="preserve"> </w:t>
              </w:r>
              <w:smartTag w:uri="urn:schemas-microsoft-com:office:smarttags" w:element="PlaceName">
                <w:r w:rsidRPr="002A15AA">
                  <w:t>Lanh</w:t>
                </w:r>
              </w:smartTag>
              <w:r w:rsidRPr="002A15AA">
                <w:t xml:space="preserve"> </w:t>
              </w:r>
              <w:smartTag w:uri="urn:schemas-microsoft-com:office:smarttags" w:element="PlaceType">
                <w:r w:rsidR="002A15AA" w:rsidRPr="002A15AA">
                  <w:t>Bridge</w:t>
                </w:r>
              </w:smartTag>
            </w:smartTag>
            <w:r w:rsidR="002A15AA" w:rsidRPr="002A15AA">
              <w:t xml:space="preserve"> </w:t>
            </w:r>
            <w:r w:rsidRPr="002A15AA">
              <w:t>detailed design and supervision contract signed and implementation started</w:t>
            </w:r>
          </w:p>
          <w:p w:rsidR="00D76CD5" w:rsidRPr="002A15AA" w:rsidRDefault="00D76CD5" w:rsidP="00D7544F">
            <w:pPr>
              <w:pStyle w:val="TableTextEntries"/>
            </w:pPr>
          </w:p>
          <w:p w:rsidR="00D76CD5" w:rsidRPr="002A15AA" w:rsidRDefault="00D76CD5" w:rsidP="00D7544F">
            <w:pPr>
              <w:pStyle w:val="TableTextEntries"/>
            </w:pPr>
            <w:r w:rsidRPr="002A15AA">
              <w:t>30% of civil works completed (S</w:t>
            </w:r>
            <w:r w:rsidR="002A15AA" w:rsidRPr="002A15AA">
              <w:t>outhern Coastal Corridor</w:t>
            </w:r>
            <w:r w:rsidRPr="002A15AA">
              <w:t>)</w:t>
            </w:r>
          </w:p>
          <w:p w:rsidR="00D76CD5" w:rsidRPr="002A15AA" w:rsidRDefault="00D76CD5" w:rsidP="00D7544F">
            <w:pPr>
              <w:pStyle w:val="TableTextEntries"/>
            </w:pPr>
          </w:p>
          <w:p w:rsidR="00D76CD5" w:rsidRPr="002A15AA" w:rsidRDefault="00D76CD5" w:rsidP="00D7544F">
            <w:pPr>
              <w:pStyle w:val="TableTextEntries"/>
            </w:pPr>
            <w:r w:rsidRPr="002A15AA">
              <w:t>85</w:t>
            </w:r>
            <w:r w:rsidR="002A15AA" w:rsidRPr="002A15AA">
              <w:t xml:space="preserve"> </w:t>
            </w:r>
            <w:r w:rsidRPr="002A15AA">
              <w:t>km road finishe</w:t>
            </w:r>
            <w:r w:rsidR="00F346AB">
              <w:t>d (additional 48 kms)</w:t>
            </w:r>
          </w:p>
          <w:p w:rsidR="00D76CD5" w:rsidRPr="002A15AA" w:rsidRDefault="00D76CD5" w:rsidP="00D7544F">
            <w:pPr>
              <w:pStyle w:val="TableTextEntries"/>
            </w:pPr>
          </w:p>
          <w:p w:rsidR="00D76CD5" w:rsidRPr="002A15AA" w:rsidRDefault="00D76CD5" w:rsidP="00D7544F">
            <w:pPr>
              <w:pStyle w:val="TableTextEntries"/>
            </w:pPr>
            <w:r w:rsidRPr="002A15AA">
              <w:t>Social safeguards applied consistently</w:t>
            </w:r>
          </w:p>
          <w:p w:rsidR="00D76CD5" w:rsidRPr="002A15AA" w:rsidRDefault="00D76CD5" w:rsidP="00D7544F">
            <w:pPr>
              <w:pStyle w:val="TableTextEntries"/>
            </w:pPr>
          </w:p>
          <w:p w:rsidR="00D76CD5" w:rsidRPr="002A15AA" w:rsidRDefault="00D76CD5" w:rsidP="00D7544F">
            <w:pPr>
              <w:pStyle w:val="TableTextEntries"/>
            </w:pPr>
            <w:r w:rsidRPr="002A15AA">
              <w:t>Evidence of greater HIV/</w:t>
            </w:r>
            <w:r w:rsidR="002A15AA">
              <w:t>AIDs/</w:t>
            </w:r>
            <w:r w:rsidRPr="002A15AA">
              <w:t>trafficking awareness</w:t>
            </w:r>
          </w:p>
          <w:p w:rsidR="00D76CD5" w:rsidRPr="002A15AA" w:rsidRDefault="00D76CD5" w:rsidP="00D7544F">
            <w:pPr>
              <w:pStyle w:val="TableTextEntries"/>
            </w:pPr>
          </w:p>
          <w:p w:rsidR="00D76CD5" w:rsidRPr="002A15AA" w:rsidRDefault="002A15AA" w:rsidP="00D7544F">
            <w:pPr>
              <w:pStyle w:val="TableTextEntries"/>
            </w:pPr>
            <w:r>
              <w:t>E</w:t>
            </w:r>
            <w:r w:rsidR="00D76CD5" w:rsidRPr="002A15AA">
              <w:t>vidence</w:t>
            </w:r>
            <w:r>
              <w:t>-</w:t>
            </w:r>
            <w:r w:rsidR="00D76CD5" w:rsidRPr="002A15AA">
              <w:t>based approaches (land law, urban-rural migration)</w:t>
            </w:r>
          </w:p>
        </w:tc>
        <w:tc>
          <w:tcPr>
            <w:tcW w:w="931"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smartTag w:uri="urn:schemas-microsoft-com:office:smarttags" w:element="place">
              <w:smartTag w:uri="urn:schemas-microsoft-com:office:smarttags" w:element="PlaceName">
                <w:r w:rsidRPr="0028090B">
                  <w:t>Cao</w:t>
                </w:r>
              </w:smartTag>
              <w:r w:rsidRPr="0028090B">
                <w:t xml:space="preserve"> </w:t>
              </w:r>
              <w:smartTag w:uri="urn:schemas-microsoft-com:office:smarttags" w:element="PlaceName">
                <w:r w:rsidRPr="0028090B">
                  <w:t>Lanh</w:t>
                </w:r>
              </w:smartTag>
              <w:r w:rsidRPr="0028090B">
                <w:t xml:space="preserve"> </w:t>
              </w:r>
              <w:smartTag w:uri="urn:schemas-microsoft-com:office:smarttags" w:element="PlaceType">
                <w:r w:rsidRPr="0028090B">
                  <w:t>Bridge</w:t>
                </w:r>
              </w:smartTag>
            </w:smartTag>
          </w:p>
          <w:p w:rsidR="00D76CD5" w:rsidRPr="0028090B" w:rsidRDefault="00D76CD5" w:rsidP="00D7544F">
            <w:pPr>
              <w:pStyle w:val="TableTextEntries"/>
            </w:pPr>
          </w:p>
          <w:p w:rsidR="00D76CD5" w:rsidRPr="0028090B" w:rsidRDefault="00D76CD5" w:rsidP="00D7544F">
            <w:pPr>
              <w:pStyle w:val="TableTextEntries"/>
            </w:pPr>
            <w:r w:rsidRPr="0028090B">
              <w:t>Southern Coastal Corridor</w:t>
            </w:r>
          </w:p>
          <w:p w:rsidR="00D76CD5" w:rsidRPr="0028090B" w:rsidRDefault="00D76CD5" w:rsidP="00D7544F">
            <w:pPr>
              <w:pStyle w:val="TableTextEntries"/>
            </w:pPr>
          </w:p>
          <w:p w:rsidR="00D76CD5" w:rsidRPr="0028090B" w:rsidRDefault="00D76CD5" w:rsidP="00D7544F">
            <w:pPr>
              <w:pStyle w:val="TableTextEntries"/>
            </w:pPr>
            <w:smartTag w:uri="urn:schemas-microsoft-com:office:smarttags" w:element="place">
              <w:r w:rsidRPr="0028090B">
                <w:t>Mekong</w:t>
              </w:r>
            </w:smartTag>
            <w:r w:rsidRPr="0028090B">
              <w:t xml:space="preserve"> Transport Infrastructure</w:t>
            </w:r>
          </w:p>
          <w:p w:rsidR="00D76CD5" w:rsidRPr="0028090B" w:rsidRDefault="00D76CD5" w:rsidP="00D7544F">
            <w:pPr>
              <w:pStyle w:val="TableTextEntries"/>
            </w:pPr>
          </w:p>
          <w:p w:rsidR="00D76CD5" w:rsidRPr="0028090B" w:rsidRDefault="00D76CD5" w:rsidP="00D7544F">
            <w:pPr>
              <w:pStyle w:val="TableTextEntries"/>
            </w:pPr>
            <w:r w:rsidRPr="0028090B">
              <w:t>BWTO</w:t>
            </w:r>
          </w:p>
          <w:p w:rsidR="00D76CD5" w:rsidRPr="0028090B" w:rsidRDefault="00D76CD5" w:rsidP="00D7544F">
            <w:pPr>
              <w:pStyle w:val="TableTextEntries"/>
            </w:pPr>
          </w:p>
          <w:p w:rsidR="00D76CD5" w:rsidRPr="0028090B" w:rsidRDefault="00341388" w:rsidP="00D7544F">
            <w:pPr>
              <w:pStyle w:val="TableTextEntries"/>
            </w:pPr>
            <w:r w:rsidRPr="00341388">
              <w:t xml:space="preserve">Cross-Border Transport Agreement </w:t>
            </w:r>
          </w:p>
          <w:p w:rsidR="00D76CD5" w:rsidRPr="0028090B" w:rsidRDefault="00D76CD5" w:rsidP="00D7544F">
            <w:pPr>
              <w:pStyle w:val="TableTextEntries"/>
            </w:pPr>
          </w:p>
        </w:tc>
      </w:tr>
    </w:tbl>
    <w:p w:rsidR="00D76CD5" w:rsidRPr="001D7C6F" w:rsidRDefault="000B26DE" w:rsidP="000B26DE">
      <w:pPr>
        <w:pStyle w:val="Subtitle"/>
      </w:pPr>
      <w:r>
        <w:br w:type="page"/>
      </w:r>
    </w:p>
    <w:p w:rsidR="00D7544F" w:rsidRDefault="00D7544F" w:rsidP="00D7544F">
      <w:pPr>
        <w:pStyle w:val="Caption"/>
      </w:pPr>
      <w:r>
        <w:lastRenderedPageBreak/>
        <w:t xml:space="preserve">Table </w:t>
      </w:r>
      <w:fldSimple w:instr=" SEQ Table \* MERGEFORMAT ">
        <w:r w:rsidR="00DA4D2B">
          <w:rPr>
            <w:noProof/>
          </w:rPr>
          <w:t>6</w:t>
        </w:r>
      </w:fldSimple>
      <w:r>
        <w:t>: Performance assessment framework 2010 – Increase rural access to clean quarter and hygienic sanitation</w:t>
      </w:r>
    </w:p>
    <w:tbl>
      <w:tblPr>
        <w:tblW w:w="4958" w:type="pct"/>
        <w:tblInd w:w="57" w:type="dxa"/>
        <w:tblLook w:val="01E0" w:firstRow="1" w:lastRow="1" w:firstColumn="1" w:lastColumn="1" w:noHBand="0" w:noVBand="0"/>
      </w:tblPr>
      <w:tblGrid>
        <w:gridCol w:w="1910"/>
        <w:gridCol w:w="1069"/>
        <w:gridCol w:w="1738"/>
        <w:gridCol w:w="2661"/>
        <w:gridCol w:w="2019"/>
        <w:gridCol w:w="2294"/>
        <w:gridCol w:w="1803"/>
      </w:tblGrid>
      <w:tr w:rsidR="00D7544F" w:rsidRPr="00362B94" w:rsidTr="000B26DE">
        <w:trPr>
          <w:cantSplit/>
          <w:tblHeader/>
        </w:trPr>
        <w:tc>
          <w:tcPr>
            <w:tcW w:w="708"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rPr>
                <w:szCs w:val="20"/>
              </w:rPr>
              <w:br w:type="page"/>
            </w:r>
            <w:smartTag w:uri="urn:schemas-microsoft-com:office:smarttags" w:element="place">
              <w:smartTag w:uri="urn:schemas-microsoft-com:office:smarttags" w:element="country-region">
                <w:r w:rsidRPr="0028090B">
                  <w:t>Vietnam</w:t>
                </w:r>
              </w:smartTag>
            </w:smartTag>
            <w:r w:rsidRPr="0028090B">
              <w:t xml:space="preserve"> </w:t>
            </w:r>
            <w:r w:rsidR="00C342A4">
              <w:t>development g</w:t>
            </w:r>
            <w:r w:rsidRPr="0028090B">
              <w:t>oal</w:t>
            </w:r>
          </w:p>
          <w:p w:rsidR="00D76CD5" w:rsidRPr="0028090B" w:rsidRDefault="00D76CD5" w:rsidP="00D7544F">
            <w:pPr>
              <w:pStyle w:val="TableTextColumnHeading"/>
            </w:pPr>
          </w:p>
        </w:tc>
        <w:tc>
          <w:tcPr>
            <w:tcW w:w="396"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Strategy </w:t>
            </w:r>
            <w:r w:rsidR="002A15AA">
              <w:t>o</w:t>
            </w:r>
            <w:r w:rsidRPr="0028090B">
              <w:t>bjective</w:t>
            </w:r>
          </w:p>
        </w:tc>
        <w:tc>
          <w:tcPr>
            <w:tcW w:w="644"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Strategy </w:t>
            </w:r>
            <w:r w:rsidR="002A15AA">
              <w:t>o</w:t>
            </w:r>
            <w:r w:rsidRPr="0028090B">
              <w:t xml:space="preserve">bjective </w:t>
            </w:r>
            <w:r w:rsidR="00C342A4">
              <w:t>indicators</w:t>
            </w:r>
            <w:r w:rsidRPr="0028090B">
              <w:t>/</w:t>
            </w:r>
            <w:r w:rsidR="00C342A4">
              <w:t>t</w:t>
            </w:r>
            <w:r w:rsidRPr="0028090B">
              <w:t>argets</w:t>
            </w:r>
            <w:r w:rsidR="00DA4D2B">
              <w:t xml:space="preserve"> </w:t>
            </w:r>
            <w:r w:rsidRPr="0028090B">
              <w:t>2015</w:t>
            </w:r>
          </w:p>
        </w:tc>
        <w:tc>
          <w:tcPr>
            <w:tcW w:w="986"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Annual </w:t>
            </w:r>
            <w:r w:rsidR="00C342A4">
              <w:t>m</w:t>
            </w:r>
            <w:r w:rsidRPr="0028090B">
              <w:t>ilestones 2010</w:t>
            </w:r>
          </w:p>
          <w:p w:rsidR="00D76CD5" w:rsidRPr="0028090B" w:rsidRDefault="00D76CD5" w:rsidP="00D7544F">
            <w:pPr>
              <w:pStyle w:val="TableTextColumnHeading"/>
            </w:pPr>
          </w:p>
        </w:tc>
        <w:tc>
          <w:tcPr>
            <w:tcW w:w="748"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Progress against </w:t>
            </w:r>
            <w:r w:rsidR="00C342A4">
              <w:t>annual m</w:t>
            </w:r>
            <w:r w:rsidRPr="0028090B">
              <w:t>ilestones 2010</w:t>
            </w:r>
          </w:p>
        </w:tc>
        <w:tc>
          <w:tcPr>
            <w:tcW w:w="850"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Annual </w:t>
            </w:r>
            <w:r w:rsidR="00C342A4">
              <w:t>m</w:t>
            </w:r>
            <w:r w:rsidRPr="0028090B">
              <w:t>ilestones 2011</w:t>
            </w:r>
          </w:p>
        </w:tc>
        <w:tc>
          <w:tcPr>
            <w:tcW w:w="668" w:type="pct"/>
            <w:tcBorders>
              <w:top w:val="single" w:sz="12" w:space="0" w:color="auto"/>
              <w:bottom w:val="single" w:sz="2" w:space="0" w:color="auto"/>
            </w:tcBorders>
            <w:shd w:val="clear" w:color="auto" w:fill="C0C0C0"/>
            <w:tcMar>
              <w:left w:w="57" w:type="dxa"/>
              <w:right w:w="57" w:type="dxa"/>
            </w:tcMar>
          </w:tcPr>
          <w:p w:rsidR="00D76CD5" w:rsidRPr="0028090B" w:rsidRDefault="00D76CD5" w:rsidP="00D7544F">
            <w:pPr>
              <w:pStyle w:val="TableTextColumnHeading"/>
            </w:pPr>
            <w:r w:rsidRPr="0028090B">
              <w:t xml:space="preserve">Government of </w:t>
            </w:r>
            <w:smartTag w:uri="urn:schemas-microsoft-com:office:smarttags" w:element="place">
              <w:smartTag w:uri="urn:schemas-microsoft-com:office:smarttags" w:element="country-region">
                <w:r w:rsidRPr="0028090B">
                  <w:t>Australia</w:t>
                </w:r>
              </w:smartTag>
            </w:smartTag>
            <w:r w:rsidRPr="0028090B">
              <w:t xml:space="preserve"> </w:t>
            </w:r>
            <w:r w:rsidR="00C342A4">
              <w:t>a</w:t>
            </w:r>
            <w:r w:rsidRPr="0028090B">
              <w:t>ssistance</w:t>
            </w:r>
          </w:p>
          <w:p w:rsidR="00D76CD5" w:rsidRPr="0028090B" w:rsidRDefault="00D76CD5" w:rsidP="00D7544F">
            <w:pPr>
              <w:pStyle w:val="TableTextColumnHeading"/>
            </w:pPr>
          </w:p>
        </w:tc>
      </w:tr>
      <w:tr w:rsidR="00D7544F" w:rsidRPr="00EB7866" w:rsidTr="000B26DE">
        <w:trPr>
          <w:cantSplit/>
          <w:trHeight w:val="6213"/>
        </w:trPr>
        <w:tc>
          <w:tcPr>
            <w:tcW w:w="708"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Reduced incidence of water</w:t>
            </w:r>
            <w:r w:rsidR="00056327">
              <w:t>-</w:t>
            </w:r>
            <w:r w:rsidRPr="0028090B">
              <w:t>borne diseases.</w:t>
            </w:r>
          </w:p>
        </w:tc>
        <w:tc>
          <w:tcPr>
            <w:tcW w:w="396"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rPr>
                <w:b/>
              </w:rPr>
            </w:pPr>
            <w:r w:rsidRPr="0028090B">
              <w:rPr>
                <w:b/>
              </w:rPr>
              <w:t xml:space="preserve">Increase rural access to clean water </w:t>
            </w:r>
            <w:r w:rsidR="00BB7391">
              <w:rPr>
                <w:b/>
              </w:rPr>
              <w:t>and</w:t>
            </w:r>
            <w:r w:rsidRPr="0028090B">
              <w:rPr>
                <w:b/>
              </w:rPr>
              <w:t xml:space="preserve"> hygienic sanitation </w:t>
            </w:r>
          </w:p>
          <w:p w:rsidR="00D76CD5" w:rsidRPr="0028090B" w:rsidRDefault="00D76CD5" w:rsidP="00D7544F">
            <w:pPr>
              <w:pStyle w:val="TableTextEntries"/>
              <w:rPr>
                <w:b/>
              </w:rPr>
            </w:pPr>
          </w:p>
          <w:p w:rsidR="00D76CD5" w:rsidRPr="0028090B" w:rsidRDefault="00D76CD5" w:rsidP="00D7544F">
            <w:pPr>
              <w:pStyle w:val="TableTextEntries"/>
              <w:rPr>
                <w:b/>
              </w:rPr>
            </w:pPr>
          </w:p>
        </w:tc>
        <w:tc>
          <w:tcPr>
            <w:tcW w:w="644"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 xml:space="preserve">85% rural water access target </w:t>
            </w:r>
          </w:p>
          <w:p w:rsidR="00D76CD5" w:rsidRPr="0028090B" w:rsidRDefault="00D76CD5" w:rsidP="00D7544F">
            <w:pPr>
              <w:pStyle w:val="TableTextEntries"/>
            </w:pPr>
          </w:p>
          <w:p w:rsidR="00D76CD5" w:rsidRPr="0028090B" w:rsidRDefault="00D76CD5" w:rsidP="00D7544F">
            <w:pPr>
              <w:pStyle w:val="TableTextEntries"/>
            </w:pPr>
            <w:r w:rsidRPr="0028090B">
              <w:t xml:space="preserve">70% rural sanitation access target </w:t>
            </w:r>
          </w:p>
          <w:p w:rsidR="00D76CD5" w:rsidRPr="0028090B" w:rsidRDefault="00D76CD5" w:rsidP="00D7544F">
            <w:pPr>
              <w:pStyle w:val="TableTextEntries"/>
            </w:pPr>
          </w:p>
          <w:p w:rsidR="00D76CD5" w:rsidRPr="0028090B" w:rsidRDefault="00D76CD5" w:rsidP="00D7544F">
            <w:pPr>
              <w:pStyle w:val="TableTextEntries"/>
            </w:pPr>
          </w:p>
        </w:tc>
        <w:tc>
          <w:tcPr>
            <w:tcW w:w="986"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 xml:space="preserve">Clean water access </w:t>
            </w:r>
            <w:r w:rsidR="00B32483">
              <w:t>(</w:t>
            </w:r>
            <w:r w:rsidRPr="0028090B">
              <w:t>83%</w:t>
            </w:r>
            <w:r w:rsidR="00B32483">
              <w:t>)</w:t>
            </w:r>
          </w:p>
          <w:p w:rsidR="00D76CD5" w:rsidRPr="0028090B" w:rsidRDefault="00D76CD5" w:rsidP="00D7544F">
            <w:pPr>
              <w:pStyle w:val="TableTextEntries"/>
            </w:pPr>
          </w:p>
          <w:p w:rsidR="00D76CD5" w:rsidRPr="0028090B" w:rsidRDefault="00D76CD5" w:rsidP="00D7544F">
            <w:pPr>
              <w:pStyle w:val="TableTextEntries"/>
            </w:pPr>
            <w:r w:rsidRPr="0028090B">
              <w:t xml:space="preserve">Hygienic sanitation access </w:t>
            </w:r>
            <w:r w:rsidR="00B32483">
              <w:t>(</w:t>
            </w:r>
            <w:r w:rsidRPr="0028090B">
              <w:t>65%</w:t>
            </w:r>
            <w:r w:rsidR="00B32483">
              <w:t>)</w:t>
            </w:r>
          </w:p>
          <w:p w:rsidR="00D76CD5" w:rsidRPr="0028090B" w:rsidRDefault="00056327" w:rsidP="00D7544F">
            <w:pPr>
              <w:pStyle w:val="TableTextEntries"/>
            </w:pPr>
            <w:r>
              <w:t>P</w:t>
            </w:r>
            <w:r w:rsidR="00D76CD5" w:rsidRPr="0028090B">
              <w:t>ipe scheme target 2010 (NTP</w:t>
            </w:r>
            <w:r w:rsidR="00B32483">
              <w:t> </w:t>
            </w:r>
            <w:r w:rsidR="00D76CD5" w:rsidRPr="0028090B">
              <w:t>II)</w:t>
            </w:r>
          </w:p>
          <w:p w:rsidR="00D76CD5" w:rsidRPr="0028090B" w:rsidRDefault="00056327" w:rsidP="00D7544F">
            <w:pPr>
              <w:pStyle w:val="TableTextEntries"/>
            </w:pPr>
            <w:r>
              <w:t>P</w:t>
            </w:r>
            <w:r w:rsidR="00D76CD5" w:rsidRPr="0028090B">
              <w:t>ipe water quality issue addressed (NTP II)</w:t>
            </w:r>
          </w:p>
          <w:p w:rsidR="00D76CD5" w:rsidRPr="0028090B" w:rsidRDefault="00D76CD5" w:rsidP="00D7544F">
            <w:pPr>
              <w:pStyle w:val="TableTextEntries"/>
            </w:pPr>
          </w:p>
          <w:p w:rsidR="00D76CD5" w:rsidRPr="0028090B" w:rsidRDefault="00D76CD5" w:rsidP="00D7544F">
            <w:pPr>
              <w:pStyle w:val="TableTextEntries"/>
            </w:pPr>
            <w:r w:rsidRPr="0028090B">
              <w:t>O</w:t>
            </w:r>
            <w:r w:rsidR="00B32483">
              <w:t>peration and maintenance</w:t>
            </w:r>
            <w:r w:rsidRPr="0028090B">
              <w:t xml:space="preserve"> funded effectively (water tariff)</w:t>
            </w:r>
          </w:p>
          <w:p w:rsidR="00D76CD5" w:rsidRPr="0028090B" w:rsidRDefault="00D76CD5" w:rsidP="00D7544F">
            <w:pPr>
              <w:pStyle w:val="TableTextEntries"/>
            </w:pPr>
          </w:p>
          <w:p w:rsidR="00D76CD5" w:rsidRPr="0028090B" w:rsidRDefault="00D76CD5" w:rsidP="00D7544F">
            <w:pPr>
              <w:pStyle w:val="TableTextEntries"/>
            </w:pPr>
            <w:r w:rsidRPr="0028090B">
              <w:t>M&amp;E timely and consistent</w:t>
            </w:r>
          </w:p>
          <w:p w:rsidR="00D76CD5" w:rsidRPr="0028090B" w:rsidRDefault="00D76CD5" w:rsidP="00D7544F">
            <w:pPr>
              <w:pStyle w:val="TableTextEntries"/>
            </w:pPr>
          </w:p>
          <w:p w:rsidR="00D76CD5" w:rsidRPr="0028090B" w:rsidRDefault="00D76CD5" w:rsidP="00D7544F">
            <w:pPr>
              <w:pStyle w:val="TableTextEntries"/>
            </w:pPr>
            <w:r w:rsidRPr="0028090B">
              <w:t>G</w:t>
            </w:r>
            <w:r w:rsidR="00AE651A">
              <w:t>o</w:t>
            </w:r>
            <w:r w:rsidRPr="0028090B">
              <w:t>V/donor agree on NTP II design document (G</w:t>
            </w:r>
            <w:r w:rsidR="00AE651A">
              <w:t>o</w:t>
            </w:r>
            <w:r w:rsidRPr="0028090B">
              <w:t>V submission to Assembly Sept</w:t>
            </w:r>
            <w:r w:rsidR="00056327">
              <w:t>ember</w:t>
            </w:r>
            <w:r w:rsidRPr="0028090B">
              <w:t>)</w:t>
            </w:r>
          </w:p>
          <w:p w:rsidR="00D76CD5" w:rsidRPr="0028090B" w:rsidRDefault="00D76CD5" w:rsidP="00D7544F">
            <w:pPr>
              <w:pStyle w:val="TableTextEntries"/>
            </w:pPr>
          </w:p>
          <w:p w:rsidR="00D76CD5" w:rsidRPr="0028090B" w:rsidRDefault="00D76CD5" w:rsidP="00D7544F">
            <w:pPr>
              <w:pStyle w:val="TableTextEntries"/>
            </w:pPr>
            <w:r w:rsidRPr="0028090B">
              <w:t>VANGOCA lesson</w:t>
            </w:r>
            <w:r w:rsidR="00FC3684">
              <w:t>s learned</w:t>
            </w:r>
            <w:r w:rsidRPr="0028090B">
              <w:t xml:space="preserve"> </w:t>
            </w:r>
            <w:r w:rsidR="00056327">
              <w:t>and fed</w:t>
            </w:r>
            <w:r w:rsidRPr="0028090B">
              <w:t xml:space="preserve"> into NTP III design</w:t>
            </w:r>
          </w:p>
          <w:p w:rsidR="00D76CD5" w:rsidRPr="0028090B" w:rsidRDefault="00D76CD5" w:rsidP="00D7544F">
            <w:pPr>
              <w:pStyle w:val="TableTextEntries"/>
            </w:pPr>
          </w:p>
          <w:p w:rsidR="00D76CD5" w:rsidRPr="0028090B" w:rsidRDefault="00D76CD5" w:rsidP="00D7544F">
            <w:pPr>
              <w:pStyle w:val="TableTextEntries"/>
            </w:pPr>
          </w:p>
        </w:tc>
        <w:tc>
          <w:tcPr>
            <w:tcW w:w="748"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Achieved (83%)</w:t>
            </w:r>
          </w:p>
          <w:p w:rsidR="00D76CD5" w:rsidRPr="0028090B" w:rsidRDefault="00D76CD5" w:rsidP="00D7544F">
            <w:pPr>
              <w:pStyle w:val="TableTextEntries"/>
            </w:pPr>
          </w:p>
          <w:p w:rsidR="00D76CD5" w:rsidRPr="0028090B" w:rsidRDefault="00056327" w:rsidP="00D7544F">
            <w:pPr>
              <w:pStyle w:val="TableTextEntries"/>
            </w:pPr>
            <w:r>
              <w:t>N</w:t>
            </w:r>
            <w:r w:rsidR="00D76CD5" w:rsidRPr="0028090B">
              <w:t>ot achieved (60%)</w:t>
            </w:r>
          </w:p>
          <w:p w:rsidR="00D76CD5" w:rsidRPr="0028090B" w:rsidRDefault="00056327" w:rsidP="00D7544F">
            <w:pPr>
              <w:pStyle w:val="TableTextEntries"/>
            </w:pPr>
            <w:r>
              <w:t>N</w:t>
            </w:r>
            <w:r w:rsidR="00D76CD5" w:rsidRPr="0028090B">
              <w:t>eed to confirm</w:t>
            </w:r>
          </w:p>
          <w:p w:rsidR="00D76CD5" w:rsidRPr="0028090B" w:rsidRDefault="00D76CD5" w:rsidP="00D7544F">
            <w:pPr>
              <w:pStyle w:val="TableTextEntries"/>
            </w:pPr>
          </w:p>
          <w:p w:rsidR="00D76CD5" w:rsidRPr="0028090B" w:rsidRDefault="00056327" w:rsidP="00D7544F">
            <w:pPr>
              <w:pStyle w:val="TableTextEntries"/>
            </w:pPr>
            <w:r>
              <w:t>A</w:t>
            </w:r>
            <w:r w:rsidR="00D76CD5" w:rsidRPr="0028090B">
              <w:t>ddressed</w:t>
            </w:r>
          </w:p>
          <w:p w:rsidR="00D76CD5" w:rsidRPr="0028090B" w:rsidRDefault="00D76CD5" w:rsidP="00D7544F">
            <w:pPr>
              <w:pStyle w:val="TableTextEntries"/>
            </w:pPr>
          </w:p>
          <w:p w:rsidR="00D76CD5" w:rsidRPr="0028090B" w:rsidRDefault="00056327" w:rsidP="00D7544F">
            <w:pPr>
              <w:pStyle w:val="TableTextEntries"/>
            </w:pPr>
            <w:r>
              <w:t>A</w:t>
            </w:r>
            <w:r w:rsidR="00D76CD5" w:rsidRPr="0028090B">
              <w:t>ddressed</w:t>
            </w:r>
          </w:p>
          <w:p w:rsidR="00D76CD5" w:rsidRPr="0028090B" w:rsidRDefault="00D76CD5" w:rsidP="00D7544F">
            <w:pPr>
              <w:pStyle w:val="TableTextEntries"/>
            </w:pPr>
          </w:p>
          <w:p w:rsidR="00D76CD5" w:rsidRPr="0028090B" w:rsidRDefault="00D76CD5" w:rsidP="00D7544F">
            <w:pPr>
              <w:pStyle w:val="TableTextEntries"/>
            </w:pPr>
          </w:p>
          <w:p w:rsidR="00D76CD5" w:rsidRPr="0028090B" w:rsidRDefault="00056327" w:rsidP="00D7544F">
            <w:pPr>
              <w:pStyle w:val="TableTextEntries"/>
            </w:pPr>
            <w:r>
              <w:t>A</w:t>
            </w:r>
            <w:r w:rsidR="00D76CD5" w:rsidRPr="0028090B">
              <w:t>ddressed (new M&amp;E system in March)</w:t>
            </w:r>
          </w:p>
          <w:p w:rsidR="00D76CD5" w:rsidRPr="0028090B" w:rsidRDefault="00D76CD5" w:rsidP="00D7544F">
            <w:pPr>
              <w:pStyle w:val="TableTextEntries"/>
            </w:pPr>
          </w:p>
          <w:p w:rsidR="00D76CD5" w:rsidRPr="0028090B" w:rsidRDefault="00056327" w:rsidP="00D7544F">
            <w:pPr>
              <w:pStyle w:val="TableTextEntries"/>
            </w:pPr>
            <w:r>
              <w:t>A</w:t>
            </w:r>
            <w:r w:rsidR="00D76CD5" w:rsidRPr="0028090B">
              <w:t>chieved</w:t>
            </w:r>
          </w:p>
          <w:p w:rsidR="00D76CD5" w:rsidRPr="0028090B" w:rsidRDefault="00D76CD5" w:rsidP="00D7544F">
            <w:pPr>
              <w:pStyle w:val="TableTextEntries"/>
            </w:pPr>
          </w:p>
          <w:p w:rsidR="00D76CD5" w:rsidRPr="0028090B" w:rsidRDefault="00D76CD5" w:rsidP="00D7544F">
            <w:pPr>
              <w:pStyle w:val="TableTextEntries"/>
            </w:pPr>
          </w:p>
          <w:p w:rsidR="00D76CD5" w:rsidRPr="0028090B" w:rsidRDefault="00056327" w:rsidP="00D7544F">
            <w:pPr>
              <w:pStyle w:val="TableTextEntries"/>
            </w:pPr>
            <w:r>
              <w:t>N</w:t>
            </w:r>
            <w:r w:rsidR="00D76CD5" w:rsidRPr="0028090B">
              <w:t>eed to confirm</w:t>
            </w:r>
          </w:p>
          <w:p w:rsidR="00D76CD5" w:rsidRPr="0028090B" w:rsidRDefault="00D76CD5" w:rsidP="00D7544F">
            <w:pPr>
              <w:pStyle w:val="TableTextEntries"/>
            </w:pPr>
          </w:p>
          <w:p w:rsidR="00D76CD5" w:rsidRPr="0028090B" w:rsidRDefault="00D76CD5" w:rsidP="00D7544F">
            <w:pPr>
              <w:pStyle w:val="TableTextEntries"/>
            </w:pPr>
          </w:p>
        </w:tc>
        <w:tc>
          <w:tcPr>
            <w:tcW w:w="850"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W</w:t>
            </w:r>
            <w:r w:rsidR="00056327">
              <w:t>ater and sanitation</w:t>
            </w:r>
            <w:r w:rsidRPr="0028090B">
              <w:t xml:space="preserve"> targets (available March)</w:t>
            </w:r>
          </w:p>
          <w:p w:rsidR="00D76CD5" w:rsidRPr="0028090B" w:rsidRDefault="00D76CD5" w:rsidP="00D7544F">
            <w:pPr>
              <w:pStyle w:val="TableTextEntries"/>
            </w:pPr>
          </w:p>
          <w:p w:rsidR="00D76CD5" w:rsidRPr="0028090B" w:rsidRDefault="00D76CD5" w:rsidP="00D7544F">
            <w:pPr>
              <w:pStyle w:val="TableTextEntries"/>
            </w:pPr>
            <w:r w:rsidRPr="0028090B">
              <w:t>Finalised/approved NTP 3 and donor support</w:t>
            </w:r>
          </w:p>
          <w:p w:rsidR="00D76CD5" w:rsidRPr="0028090B" w:rsidRDefault="00D76CD5" w:rsidP="00D7544F">
            <w:pPr>
              <w:pStyle w:val="TableTextEntries"/>
            </w:pPr>
          </w:p>
          <w:p w:rsidR="00D76CD5" w:rsidRPr="0028090B" w:rsidRDefault="00056327" w:rsidP="00D7544F">
            <w:pPr>
              <w:pStyle w:val="TableTextEntries"/>
              <w:rPr>
                <w:lang w:val="en-US"/>
              </w:rPr>
            </w:pPr>
            <w:r>
              <w:rPr>
                <w:lang w:val="en-US"/>
              </w:rPr>
              <w:t>M</w:t>
            </w:r>
            <w:r w:rsidR="00D76CD5" w:rsidRPr="0028090B">
              <w:rPr>
                <w:lang w:val="en-US"/>
              </w:rPr>
              <w:t>edium</w:t>
            </w:r>
            <w:r>
              <w:rPr>
                <w:lang w:val="en-US"/>
              </w:rPr>
              <w:t>-</w:t>
            </w:r>
            <w:r w:rsidR="00D76CD5" w:rsidRPr="0028090B">
              <w:rPr>
                <w:lang w:val="en-US"/>
              </w:rPr>
              <w:t xml:space="preserve">term expenditure framework for the </w:t>
            </w:r>
            <w:r>
              <w:rPr>
                <w:lang w:val="en-US"/>
              </w:rPr>
              <w:t>water and sanitation</w:t>
            </w:r>
            <w:r w:rsidR="00D76CD5" w:rsidRPr="0028090B">
              <w:rPr>
                <w:lang w:val="en-US"/>
              </w:rPr>
              <w:t xml:space="preserve"> sector developed (drawing on provincial expenditure frameworks) </w:t>
            </w:r>
          </w:p>
          <w:p w:rsidR="00D76CD5" w:rsidRPr="0028090B" w:rsidRDefault="00D76CD5" w:rsidP="00D7544F">
            <w:pPr>
              <w:pStyle w:val="TableTextEntries"/>
              <w:rPr>
                <w:lang w:val="en-US"/>
              </w:rPr>
            </w:pPr>
          </w:p>
          <w:p w:rsidR="00D76CD5" w:rsidRPr="0028090B" w:rsidRDefault="00D76CD5" w:rsidP="00D7544F">
            <w:pPr>
              <w:pStyle w:val="TableTextEntries"/>
              <w:rPr>
                <w:lang w:val="en-US"/>
              </w:rPr>
            </w:pPr>
            <w:r w:rsidRPr="0028090B">
              <w:rPr>
                <w:lang w:val="en-US"/>
              </w:rPr>
              <w:t>O</w:t>
            </w:r>
            <w:r w:rsidR="00056327">
              <w:rPr>
                <w:lang w:val="en-US"/>
              </w:rPr>
              <w:t>peration and maintenance</w:t>
            </w:r>
            <w:r w:rsidRPr="0028090B">
              <w:rPr>
                <w:lang w:val="en-US"/>
              </w:rPr>
              <w:t xml:space="preserve"> tariff review </w:t>
            </w:r>
          </w:p>
          <w:p w:rsidR="00D76CD5" w:rsidRPr="0028090B" w:rsidRDefault="00D76CD5" w:rsidP="00D7544F">
            <w:pPr>
              <w:pStyle w:val="TableTextEntries"/>
              <w:rPr>
                <w:lang w:val="en-US"/>
              </w:rPr>
            </w:pPr>
          </w:p>
          <w:p w:rsidR="00D76CD5" w:rsidRPr="0028090B" w:rsidRDefault="00D76CD5" w:rsidP="00D7544F">
            <w:pPr>
              <w:pStyle w:val="TableTextEntries"/>
              <w:rPr>
                <w:lang w:val="en-US"/>
              </w:rPr>
            </w:pPr>
            <w:r w:rsidRPr="0028090B">
              <w:rPr>
                <w:lang w:val="en-US"/>
              </w:rPr>
              <w:t>Collection process for water</w:t>
            </w:r>
            <w:r w:rsidR="00056327">
              <w:rPr>
                <w:lang w:val="en-US"/>
              </w:rPr>
              <w:t>-</w:t>
            </w:r>
            <w:r w:rsidRPr="0028090B">
              <w:rPr>
                <w:lang w:val="en-US"/>
              </w:rPr>
              <w:t>borne disease data in 10 provinces</w:t>
            </w:r>
          </w:p>
        </w:tc>
        <w:tc>
          <w:tcPr>
            <w:tcW w:w="668" w:type="pct"/>
            <w:tcBorders>
              <w:top w:val="single" w:sz="2" w:space="0" w:color="auto"/>
              <w:bottom w:val="single" w:sz="12" w:space="0" w:color="auto"/>
            </w:tcBorders>
            <w:shd w:val="clear" w:color="auto" w:fill="auto"/>
            <w:tcMar>
              <w:left w:w="57" w:type="dxa"/>
              <w:right w:w="57" w:type="dxa"/>
            </w:tcMar>
          </w:tcPr>
          <w:p w:rsidR="00D76CD5" w:rsidRPr="0028090B" w:rsidRDefault="00D76CD5" w:rsidP="00D7544F">
            <w:pPr>
              <w:pStyle w:val="TableTextEntries"/>
            </w:pPr>
            <w:r w:rsidRPr="0028090B">
              <w:t>NTP II 2010</w:t>
            </w:r>
            <w:r w:rsidR="00883596">
              <w:t>–</w:t>
            </w:r>
            <w:r w:rsidRPr="0028090B">
              <w:t xml:space="preserve">mid 2011 ($20 million) </w:t>
            </w:r>
          </w:p>
          <w:p w:rsidR="00D76CD5" w:rsidRPr="0028090B" w:rsidRDefault="00D76CD5" w:rsidP="00D7544F">
            <w:pPr>
              <w:pStyle w:val="TableTextEntries"/>
            </w:pPr>
          </w:p>
          <w:p w:rsidR="00D76CD5" w:rsidRPr="0028090B" w:rsidRDefault="00D76CD5" w:rsidP="00D7544F">
            <w:pPr>
              <w:pStyle w:val="TableTextEntries"/>
            </w:pPr>
            <w:r w:rsidRPr="0028090B">
              <w:t>NTP III (1.2 billion) 2011</w:t>
            </w:r>
            <w:r w:rsidR="00883596">
              <w:t>–</w:t>
            </w:r>
            <w:r w:rsidRPr="0028090B">
              <w:t xml:space="preserve">15 ($45 million) </w:t>
            </w:r>
          </w:p>
          <w:p w:rsidR="00D76CD5" w:rsidRPr="0028090B" w:rsidRDefault="00D76CD5" w:rsidP="00D7544F">
            <w:pPr>
              <w:pStyle w:val="TableTextEntries"/>
            </w:pPr>
          </w:p>
          <w:p w:rsidR="00D76CD5" w:rsidRPr="0028090B" w:rsidRDefault="00D76CD5" w:rsidP="00D7544F">
            <w:pPr>
              <w:pStyle w:val="TableTextEntries"/>
            </w:pPr>
            <w:r w:rsidRPr="0028090B">
              <w:t>VANGOCA (end 2010)</w:t>
            </w:r>
          </w:p>
          <w:p w:rsidR="00D76CD5" w:rsidRPr="0028090B" w:rsidRDefault="00D76CD5" w:rsidP="00D7544F">
            <w:pPr>
              <w:pStyle w:val="TableTextEntries"/>
            </w:pPr>
          </w:p>
          <w:p w:rsidR="00D76CD5" w:rsidRPr="0028090B" w:rsidRDefault="00D76CD5" w:rsidP="00D7544F">
            <w:pPr>
              <w:pStyle w:val="TableTextEntries"/>
            </w:pPr>
          </w:p>
        </w:tc>
      </w:tr>
    </w:tbl>
    <w:p w:rsidR="00D76CD5" w:rsidRPr="0014466E" w:rsidRDefault="00D76CD5" w:rsidP="00D76CD5">
      <w:pPr>
        <w:rPr>
          <w:szCs w:val="20"/>
        </w:rPr>
      </w:pPr>
    </w:p>
    <w:p w:rsidR="00B11663" w:rsidRDefault="00B11663" w:rsidP="00B11663">
      <w:pPr>
        <w:pStyle w:val="Caption"/>
      </w:pPr>
      <w:r>
        <w:lastRenderedPageBreak/>
        <w:t xml:space="preserve">Table </w:t>
      </w:r>
      <w:fldSimple w:instr=" SEQ Table \* MERGEFORMAT ">
        <w:r w:rsidR="00DA4D2B">
          <w:rPr>
            <w:noProof/>
          </w:rPr>
          <w:t>7</w:t>
        </w:r>
      </w:fldSimple>
      <w:r>
        <w:t>: Performance assessment framework 2010 – Advance climate change adaptation and mitigation</w:t>
      </w:r>
    </w:p>
    <w:tbl>
      <w:tblPr>
        <w:tblW w:w="5160" w:type="pct"/>
        <w:tblInd w:w="57" w:type="dxa"/>
        <w:tblLook w:val="01E0" w:firstRow="1" w:lastRow="1" w:firstColumn="1" w:lastColumn="1" w:noHBand="0" w:noVBand="0"/>
      </w:tblPr>
      <w:tblGrid>
        <w:gridCol w:w="1495"/>
        <w:gridCol w:w="1360"/>
        <w:gridCol w:w="1731"/>
        <w:gridCol w:w="2913"/>
        <w:gridCol w:w="2738"/>
        <w:gridCol w:w="2368"/>
        <w:gridCol w:w="1438"/>
      </w:tblGrid>
      <w:tr w:rsidR="00B11663" w:rsidRPr="00056327" w:rsidTr="00DA179D">
        <w:trPr>
          <w:cantSplit/>
          <w:tblHeader/>
        </w:trPr>
        <w:tc>
          <w:tcPr>
            <w:tcW w:w="532" w:type="pct"/>
            <w:tcBorders>
              <w:top w:val="single" w:sz="12" w:space="0" w:color="auto"/>
              <w:bottom w:val="single" w:sz="2" w:space="0" w:color="auto"/>
            </w:tcBorders>
            <w:shd w:val="clear" w:color="auto" w:fill="C0C0C0"/>
            <w:tcMar>
              <w:left w:w="57" w:type="dxa"/>
              <w:right w:w="57" w:type="dxa"/>
            </w:tcMar>
          </w:tcPr>
          <w:p w:rsidR="00D76CD5" w:rsidRPr="00056327" w:rsidRDefault="00D76CD5" w:rsidP="00B11663">
            <w:pPr>
              <w:pStyle w:val="TableTextColumnHeading"/>
            </w:pPr>
            <w:smartTag w:uri="urn:schemas-microsoft-com:office:smarttags" w:element="place">
              <w:smartTag w:uri="urn:schemas-microsoft-com:office:smarttags" w:element="country-region">
                <w:r w:rsidRPr="00056327">
                  <w:t>Vietnam</w:t>
                </w:r>
              </w:smartTag>
            </w:smartTag>
            <w:r w:rsidR="00C342A4" w:rsidRPr="00056327">
              <w:t xml:space="preserve"> development g</w:t>
            </w:r>
            <w:r w:rsidRPr="00056327">
              <w:t>oal</w:t>
            </w:r>
          </w:p>
          <w:p w:rsidR="00D76CD5" w:rsidRPr="00056327" w:rsidRDefault="00D76CD5" w:rsidP="00B11663">
            <w:pPr>
              <w:pStyle w:val="TableTextColumnHeading"/>
            </w:pPr>
          </w:p>
        </w:tc>
        <w:tc>
          <w:tcPr>
            <w:tcW w:w="484" w:type="pct"/>
            <w:tcBorders>
              <w:top w:val="single" w:sz="12" w:space="0" w:color="auto"/>
              <w:bottom w:val="single" w:sz="2" w:space="0" w:color="auto"/>
            </w:tcBorders>
            <w:shd w:val="clear" w:color="auto" w:fill="C0C0C0"/>
            <w:tcMar>
              <w:left w:w="57" w:type="dxa"/>
              <w:right w:w="57" w:type="dxa"/>
            </w:tcMar>
          </w:tcPr>
          <w:p w:rsidR="00D76CD5" w:rsidRPr="00056327" w:rsidRDefault="00D76CD5" w:rsidP="00B11663">
            <w:pPr>
              <w:pStyle w:val="TableTextColumnHeading"/>
            </w:pPr>
            <w:r w:rsidRPr="00056327">
              <w:t xml:space="preserve">Strategy </w:t>
            </w:r>
            <w:r w:rsidR="00056327">
              <w:t>o</w:t>
            </w:r>
            <w:r w:rsidRPr="00056327">
              <w:t>bjective</w:t>
            </w:r>
          </w:p>
        </w:tc>
        <w:tc>
          <w:tcPr>
            <w:tcW w:w="616" w:type="pct"/>
            <w:tcBorders>
              <w:top w:val="single" w:sz="12" w:space="0" w:color="auto"/>
              <w:bottom w:val="single" w:sz="2" w:space="0" w:color="auto"/>
            </w:tcBorders>
            <w:shd w:val="clear" w:color="auto" w:fill="C0C0C0"/>
            <w:tcMar>
              <w:left w:w="57" w:type="dxa"/>
              <w:right w:w="57" w:type="dxa"/>
            </w:tcMar>
          </w:tcPr>
          <w:p w:rsidR="00D76CD5" w:rsidRPr="00056327" w:rsidRDefault="00D76CD5" w:rsidP="00B11663">
            <w:pPr>
              <w:pStyle w:val="TableTextColumnHeading"/>
            </w:pPr>
            <w:r w:rsidRPr="00056327">
              <w:t xml:space="preserve">Strategy </w:t>
            </w:r>
            <w:r w:rsidR="00056327">
              <w:t>o</w:t>
            </w:r>
            <w:r w:rsidRPr="00056327">
              <w:t xml:space="preserve">bjective </w:t>
            </w:r>
            <w:r w:rsidR="00C342A4" w:rsidRPr="00056327">
              <w:t>i</w:t>
            </w:r>
            <w:r w:rsidRPr="00056327">
              <w:t>ndicators/</w:t>
            </w:r>
            <w:r w:rsidR="00C342A4" w:rsidRPr="00056327">
              <w:t>t</w:t>
            </w:r>
            <w:r w:rsidRPr="00056327">
              <w:t>argets 2015</w:t>
            </w:r>
          </w:p>
        </w:tc>
        <w:tc>
          <w:tcPr>
            <w:tcW w:w="1037" w:type="pct"/>
            <w:tcBorders>
              <w:top w:val="single" w:sz="12" w:space="0" w:color="auto"/>
              <w:bottom w:val="single" w:sz="2" w:space="0" w:color="auto"/>
            </w:tcBorders>
            <w:shd w:val="clear" w:color="auto" w:fill="C0C0C0"/>
            <w:tcMar>
              <w:left w:w="57" w:type="dxa"/>
              <w:right w:w="57" w:type="dxa"/>
            </w:tcMar>
          </w:tcPr>
          <w:p w:rsidR="00D76CD5" w:rsidRPr="00056327" w:rsidRDefault="00D76CD5" w:rsidP="00B11663">
            <w:pPr>
              <w:pStyle w:val="TableTextColumnHeading"/>
            </w:pPr>
            <w:r w:rsidRPr="00056327">
              <w:t xml:space="preserve">Annual </w:t>
            </w:r>
            <w:r w:rsidR="00C342A4" w:rsidRPr="00056327">
              <w:t>m</w:t>
            </w:r>
            <w:r w:rsidRPr="00056327">
              <w:t>ilestones 2010</w:t>
            </w:r>
          </w:p>
          <w:p w:rsidR="00D76CD5" w:rsidRPr="00056327" w:rsidRDefault="00D76CD5" w:rsidP="00B11663">
            <w:pPr>
              <w:pStyle w:val="TableTextColumnHeading"/>
            </w:pPr>
          </w:p>
        </w:tc>
        <w:tc>
          <w:tcPr>
            <w:tcW w:w="975" w:type="pct"/>
            <w:tcBorders>
              <w:top w:val="single" w:sz="12" w:space="0" w:color="auto"/>
              <w:bottom w:val="single" w:sz="2" w:space="0" w:color="auto"/>
            </w:tcBorders>
            <w:shd w:val="clear" w:color="auto" w:fill="C0C0C0"/>
            <w:tcMar>
              <w:left w:w="57" w:type="dxa"/>
              <w:right w:w="57" w:type="dxa"/>
            </w:tcMar>
          </w:tcPr>
          <w:p w:rsidR="00D76CD5" w:rsidRPr="00056327" w:rsidRDefault="00D76CD5" w:rsidP="00B11663">
            <w:pPr>
              <w:pStyle w:val="TableTextColumnHeading"/>
            </w:pPr>
            <w:r w:rsidRPr="00056327">
              <w:t xml:space="preserve">Progress </w:t>
            </w:r>
            <w:r w:rsidR="00C342A4" w:rsidRPr="00056327">
              <w:t xml:space="preserve">against </w:t>
            </w:r>
            <w:r w:rsidR="00B11663">
              <w:t xml:space="preserve">annual </w:t>
            </w:r>
            <w:r w:rsidR="00C342A4" w:rsidRPr="00056327">
              <w:t>m</w:t>
            </w:r>
            <w:r w:rsidRPr="00056327">
              <w:t>ilestones</w:t>
            </w:r>
            <w:r w:rsidR="00B11663">
              <w:t xml:space="preserve"> </w:t>
            </w:r>
            <w:r w:rsidR="00B11663" w:rsidRPr="00056327">
              <w:t>2010</w:t>
            </w:r>
          </w:p>
        </w:tc>
        <w:tc>
          <w:tcPr>
            <w:tcW w:w="843" w:type="pct"/>
            <w:tcBorders>
              <w:top w:val="single" w:sz="12" w:space="0" w:color="auto"/>
              <w:bottom w:val="single" w:sz="2" w:space="0" w:color="auto"/>
            </w:tcBorders>
            <w:shd w:val="clear" w:color="auto" w:fill="C0C0C0"/>
            <w:tcMar>
              <w:left w:w="57" w:type="dxa"/>
              <w:right w:w="57" w:type="dxa"/>
            </w:tcMar>
          </w:tcPr>
          <w:p w:rsidR="00D76CD5" w:rsidRPr="00056327" w:rsidRDefault="00C342A4" w:rsidP="00B11663">
            <w:pPr>
              <w:pStyle w:val="TableTextColumnHeading"/>
            </w:pPr>
            <w:r w:rsidRPr="00056327">
              <w:t>Annual m</w:t>
            </w:r>
            <w:r w:rsidR="00D76CD5" w:rsidRPr="00056327">
              <w:t>ilestones 2011</w:t>
            </w:r>
          </w:p>
        </w:tc>
        <w:tc>
          <w:tcPr>
            <w:tcW w:w="512" w:type="pct"/>
            <w:tcBorders>
              <w:top w:val="single" w:sz="12" w:space="0" w:color="auto"/>
              <w:bottom w:val="single" w:sz="2" w:space="0" w:color="auto"/>
            </w:tcBorders>
            <w:shd w:val="clear" w:color="auto" w:fill="C0C0C0"/>
            <w:tcMar>
              <w:left w:w="57" w:type="dxa"/>
              <w:right w:w="57" w:type="dxa"/>
            </w:tcMar>
          </w:tcPr>
          <w:p w:rsidR="00D76CD5" w:rsidRPr="00056327" w:rsidRDefault="00D76CD5" w:rsidP="00B11663">
            <w:pPr>
              <w:pStyle w:val="TableTextColumnHeading"/>
            </w:pPr>
            <w:r w:rsidRPr="00056327">
              <w:t xml:space="preserve">Government of </w:t>
            </w:r>
            <w:smartTag w:uri="urn:schemas-microsoft-com:office:smarttags" w:element="place">
              <w:smartTag w:uri="urn:schemas-microsoft-com:office:smarttags" w:element="country-region">
                <w:r w:rsidRPr="00056327">
                  <w:t>Australia</w:t>
                </w:r>
              </w:smartTag>
            </w:smartTag>
            <w:r w:rsidR="00C342A4" w:rsidRPr="00056327">
              <w:t xml:space="preserve"> a</w:t>
            </w:r>
            <w:r w:rsidRPr="00056327">
              <w:t>ssistance</w:t>
            </w:r>
          </w:p>
          <w:p w:rsidR="00D76CD5" w:rsidRPr="00056327" w:rsidRDefault="00D76CD5" w:rsidP="00B11663">
            <w:pPr>
              <w:pStyle w:val="TableTextColumnHeading"/>
            </w:pPr>
          </w:p>
        </w:tc>
      </w:tr>
      <w:tr w:rsidR="00B11663" w:rsidRPr="0014466E" w:rsidTr="00DA179D">
        <w:trPr>
          <w:cantSplit/>
        </w:trPr>
        <w:tc>
          <w:tcPr>
            <w:tcW w:w="532" w:type="pct"/>
            <w:tcBorders>
              <w:top w:val="single" w:sz="2" w:space="0" w:color="auto"/>
              <w:bottom w:val="single" w:sz="12" w:space="0" w:color="auto"/>
            </w:tcBorders>
            <w:shd w:val="clear" w:color="auto" w:fill="auto"/>
            <w:tcMar>
              <w:left w:w="57" w:type="dxa"/>
              <w:right w:w="57" w:type="dxa"/>
            </w:tcMar>
          </w:tcPr>
          <w:p w:rsidR="00D76CD5" w:rsidRPr="0028090B" w:rsidRDefault="00D76CD5" w:rsidP="00B11663">
            <w:pPr>
              <w:pStyle w:val="TableTextEntries"/>
            </w:pPr>
            <w:r w:rsidRPr="0028090B">
              <w:t>Reduced human, economic and environmental losses associated with climate change, including natural disasters.</w:t>
            </w:r>
          </w:p>
        </w:tc>
        <w:tc>
          <w:tcPr>
            <w:tcW w:w="484" w:type="pct"/>
            <w:tcBorders>
              <w:top w:val="single" w:sz="2" w:space="0" w:color="auto"/>
              <w:bottom w:val="single" w:sz="12" w:space="0" w:color="auto"/>
            </w:tcBorders>
            <w:shd w:val="clear" w:color="auto" w:fill="auto"/>
            <w:tcMar>
              <w:left w:w="57" w:type="dxa"/>
              <w:right w:w="57" w:type="dxa"/>
            </w:tcMar>
          </w:tcPr>
          <w:p w:rsidR="00D76CD5" w:rsidRPr="0028090B" w:rsidRDefault="00D76CD5" w:rsidP="00B11663">
            <w:pPr>
              <w:pStyle w:val="TableTextEntries"/>
              <w:rPr>
                <w:b/>
              </w:rPr>
            </w:pPr>
            <w:r w:rsidRPr="0028090B">
              <w:rPr>
                <w:b/>
              </w:rPr>
              <w:t xml:space="preserve">Advance climate change adaptation </w:t>
            </w:r>
            <w:r w:rsidR="00BB7391">
              <w:rPr>
                <w:b/>
              </w:rPr>
              <w:t xml:space="preserve">and </w:t>
            </w:r>
            <w:r w:rsidRPr="0028090B">
              <w:rPr>
                <w:b/>
              </w:rPr>
              <w:t>mitigation</w:t>
            </w:r>
          </w:p>
          <w:p w:rsidR="00D76CD5" w:rsidRPr="0028090B" w:rsidRDefault="00D76CD5" w:rsidP="00B11663">
            <w:pPr>
              <w:pStyle w:val="TableTextEntries"/>
            </w:pPr>
          </w:p>
        </w:tc>
        <w:tc>
          <w:tcPr>
            <w:tcW w:w="616" w:type="pct"/>
            <w:tcBorders>
              <w:top w:val="single" w:sz="2" w:space="0" w:color="auto"/>
              <w:bottom w:val="single" w:sz="12" w:space="0" w:color="auto"/>
            </w:tcBorders>
            <w:shd w:val="clear" w:color="auto" w:fill="auto"/>
            <w:tcMar>
              <w:left w:w="57" w:type="dxa"/>
              <w:right w:w="57" w:type="dxa"/>
            </w:tcMar>
          </w:tcPr>
          <w:p w:rsidR="00D76CD5" w:rsidRPr="0028090B" w:rsidRDefault="00D76CD5" w:rsidP="00B11663">
            <w:pPr>
              <w:pStyle w:val="TableTextEntries"/>
            </w:pPr>
            <w:r w:rsidRPr="0028090B">
              <w:t xml:space="preserve">2500 communes nationwide implementing </w:t>
            </w:r>
            <w:r w:rsidR="00DE1031">
              <w:t>CBDRM</w:t>
            </w:r>
            <w:r w:rsidRPr="0028090B">
              <w:t xml:space="preserve"> plans [NGO]</w:t>
            </w:r>
          </w:p>
          <w:p w:rsidR="00D76CD5" w:rsidRPr="0028090B" w:rsidRDefault="00D76CD5" w:rsidP="00B11663">
            <w:pPr>
              <w:pStyle w:val="TableTextEntries"/>
            </w:pPr>
          </w:p>
          <w:p w:rsidR="00D76CD5" w:rsidRPr="0028090B" w:rsidRDefault="00056327" w:rsidP="00B11663">
            <w:pPr>
              <w:pStyle w:val="TableTextEntries"/>
            </w:pPr>
            <w:r>
              <w:t>I</w:t>
            </w:r>
            <w:r w:rsidR="00D76CD5" w:rsidRPr="0028090B">
              <w:t xml:space="preserve">ncrease in incidence and quality of sea-dykes and mangrove belts in the southwest </w:t>
            </w:r>
            <w:r w:rsidR="00D76CD5" w:rsidRPr="00056327">
              <w:t xml:space="preserve">Mekong Delta </w:t>
            </w:r>
            <w:r w:rsidRPr="00552813">
              <w:t>(</w:t>
            </w:r>
            <w:r w:rsidR="00D76CD5" w:rsidRPr="00552813">
              <w:t>GTZ,</w:t>
            </w:r>
            <w:r w:rsidR="00D76CD5" w:rsidRPr="0028090B">
              <w:t xml:space="preserve"> NGO</w:t>
            </w:r>
            <w:r>
              <w:t>)</w:t>
            </w:r>
          </w:p>
          <w:p w:rsidR="00D76CD5" w:rsidRPr="0028090B" w:rsidRDefault="00D76CD5" w:rsidP="00B11663">
            <w:pPr>
              <w:pStyle w:val="TableTextEntries"/>
            </w:pPr>
          </w:p>
          <w:p w:rsidR="00D76CD5" w:rsidRPr="0028090B" w:rsidRDefault="00056327" w:rsidP="00B11663">
            <w:pPr>
              <w:pStyle w:val="TableTextEntries"/>
            </w:pPr>
            <w:r>
              <w:t>M</w:t>
            </w:r>
            <w:r w:rsidR="00D76CD5" w:rsidRPr="0028090B">
              <w:t xml:space="preserve">itigation target </w:t>
            </w:r>
            <w:r w:rsidR="00552813">
              <w:t xml:space="preserve">met </w:t>
            </w:r>
            <w:r w:rsidRPr="00A15964">
              <w:t>(</w:t>
            </w:r>
            <w:r w:rsidR="00D76CD5" w:rsidRPr="00A15964">
              <w:t>VEEP</w:t>
            </w:r>
            <w:r w:rsidR="00D76CD5" w:rsidRPr="0028090B">
              <w:t xml:space="preserve">, </w:t>
            </w:r>
            <w:r w:rsidR="00D76CD5" w:rsidRPr="00056327">
              <w:t>GTZ,</w:t>
            </w:r>
            <w:r w:rsidR="00D76CD5" w:rsidRPr="0028090B">
              <w:t xml:space="preserve"> NGO</w:t>
            </w:r>
            <w:r>
              <w:t>)</w:t>
            </w:r>
          </w:p>
        </w:tc>
        <w:tc>
          <w:tcPr>
            <w:tcW w:w="1037" w:type="pct"/>
            <w:tcBorders>
              <w:top w:val="single" w:sz="2" w:space="0" w:color="auto"/>
              <w:bottom w:val="single" w:sz="12" w:space="0" w:color="auto"/>
            </w:tcBorders>
            <w:shd w:val="clear" w:color="auto" w:fill="auto"/>
            <w:tcMar>
              <w:left w:w="57" w:type="dxa"/>
              <w:right w:w="57" w:type="dxa"/>
            </w:tcMar>
          </w:tcPr>
          <w:p w:rsidR="00D76CD5" w:rsidRPr="00B32483" w:rsidRDefault="00056327" w:rsidP="00B11663">
            <w:pPr>
              <w:pStyle w:val="TableTextEntries"/>
            </w:pPr>
            <w:r w:rsidRPr="00B32483">
              <w:t>D</w:t>
            </w:r>
            <w:r w:rsidR="00D76CD5" w:rsidRPr="00B32483">
              <w:t xml:space="preserve">ecision made and progress towards CBDRM support </w:t>
            </w:r>
          </w:p>
          <w:p w:rsidR="00D76CD5" w:rsidRPr="00B32483" w:rsidRDefault="00D76CD5" w:rsidP="00B11663">
            <w:pPr>
              <w:pStyle w:val="TableTextEntries"/>
            </w:pPr>
          </w:p>
          <w:p w:rsidR="00D76CD5" w:rsidRPr="00B32483" w:rsidRDefault="00D76CD5" w:rsidP="00B11663">
            <w:pPr>
              <w:pStyle w:val="TableTextEntries"/>
            </w:pPr>
            <w:r w:rsidRPr="00B32483">
              <w:t>VANGOCA NGOs transfer lessons learn</w:t>
            </w:r>
            <w:r w:rsidR="00FC3684" w:rsidRPr="00B32483">
              <w:t>ed</w:t>
            </w:r>
            <w:r w:rsidRPr="00B32483">
              <w:t xml:space="preserve"> in pilot CDRM communes into final CDRM design</w:t>
            </w:r>
          </w:p>
          <w:p w:rsidR="00D76CD5" w:rsidRPr="00B32483" w:rsidRDefault="00D76CD5" w:rsidP="00B11663">
            <w:pPr>
              <w:pStyle w:val="TableTextEntries"/>
            </w:pPr>
          </w:p>
          <w:p w:rsidR="00D76CD5" w:rsidRPr="00B32483" w:rsidRDefault="00056327" w:rsidP="00B11663">
            <w:pPr>
              <w:pStyle w:val="TableTextEntries"/>
            </w:pPr>
            <w:r w:rsidRPr="00B32483">
              <w:t>I</w:t>
            </w:r>
            <w:r w:rsidR="00D76CD5" w:rsidRPr="00B32483">
              <w:t>ncrease incidence of dykes and mangroves (demonstration sites)</w:t>
            </w:r>
          </w:p>
          <w:p w:rsidR="00D76CD5" w:rsidRPr="00B32483" w:rsidRDefault="00D76CD5" w:rsidP="00B11663">
            <w:pPr>
              <w:pStyle w:val="TableTextEntries"/>
            </w:pPr>
          </w:p>
          <w:p w:rsidR="00D76CD5" w:rsidRPr="00B32483" w:rsidRDefault="00056327" w:rsidP="00B11663">
            <w:pPr>
              <w:pStyle w:val="TableTextEntries"/>
            </w:pPr>
            <w:r w:rsidRPr="00B32483">
              <w:t>E</w:t>
            </w:r>
            <w:r w:rsidR="00D76CD5" w:rsidRPr="00B32483">
              <w:t>vidence of Kien Giang</w:t>
            </w:r>
            <w:r w:rsidR="00552813" w:rsidRPr="00B32483">
              <w:t xml:space="preserve"> (KG)</w:t>
            </w:r>
            <w:r w:rsidR="00D76CD5" w:rsidRPr="00B32483">
              <w:t xml:space="preserve"> emissions mitigation</w:t>
            </w:r>
            <w:r w:rsidRPr="00B32483">
              <w:t>—</w:t>
            </w:r>
            <w:r w:rsidR="00341388" w:rsidRPr="00B32483">
              <w:t>reducing emissions from deforestation and forest degradation in developing countries (</w:t>
            </w:r>
            <w:r w:rsidR="00D76CD5" w:rsidRPr="00B32483">
              <w:t>REDD</w:t>
            </w:r>
            <w:r w:rsidR="00341388" w:rsidRPr="00B32483">
              <w:t>)</w:t>
            </w:r>
            <w:r w:rsidR="00D76CD5" w:rsidRPr="00B32483">
              <w:t xml:space="preserve"> </w:t>
            </w:r>
          </w:p>
          <w:p w:rsidR="00D76CD5" w:rsidRPr="00B32483" w:rsidRDefault="00056327" w:rsidP="00B11663">
            <w:pPr>
              <w:pStyle w:val="TableTextEntries"/>
            </w:pPr>
            <w:r w:rsidRPr="00B32483">
              <w:t>I</w:t>
            </w:r>
            <w:r w:rsidR="00D76CD5" w:rsidRPr="00B32483">
              <w:t>nfluence legislation in KG on mangroves and dykes</w:t>
            </w:r>
          </w:p>
          <w:p w:rsidR="00D76CD5" w:rsidRPr="00B32483" w:rsidRDefault="00D76CD5" w:rsidP="00B11663">
            <w:pPr>
              <w:pStyle w:val="TableTextEntries"/>
            </w:pPr>
          </w:p>
          <w:p w:rsidR="00D76CD5" w:rsidRPr="00B32483" w:rsidRDefault="00056327" w:rsidP="00B11663">
            <w:pPr>
              <w:pStyle w:val="TableTextEntries"/>
            </w:pPr>
            <w:r w:rsidRPr="00B32483">
              <w:t>D</w:t>
            </w:r>
            <w:r w:rsidR="00D76CD5" w:rsidRPr="00B32483">
              <w:t>esign and approval of phase II of GTZ cooperation (for implementation start 2011)</w:t>
            </w:r>
          </w:p>
          <w:p w:rsidR="00D76CD5" w:rsidRPr="00B32483" w:rsidRDefault="00D76CD5" w:rsidP="00B11663">
            <w:pPr>
              <w:pStyle w:val="TableTextEntries"/>
            </w:pPr>
          </w:p>
          <w:p w:rsidR="00D76CD5" w:rsidRPr="00B32483" w:rsidRDefault="00056327" w:rsidP="00B11663">
            <w:pPr>
              <w:pStyle w:val="TableTextEntries"/>
            </w:pPr>
            <w:r w:rsidRPr="00B32483">
              <w:t>D</w:t>
            </w:r>
            <w:r w:rsidR="00D76CD5" w:rsidRPr="00B32483">
              <w:t xml:space="preserve">ecision made and progress towards mitigation support </w:t>
            </w:r>
          </w:p>
          <w:p w:rsidR="00D76CD5" w:rsidRPr="00B32483" w:rsidRDefault="00D76CD5" w:rsidP="00B11663">
            <w:pPr>
              <w:pStyle w:val="TableTextEntries"/>
            </w:pPr>
          </w:p>
          <w:p w:rsidR="00D76CD5" w:rsidRPr="00B32483" w:rsidRDefault="00B32483" w:rsidP="00B11663">
            <w:pPr>
              <w:pStyle w:val="TableTextEntries"/>
            </w:pPr>
            <w:r w:rsidRPr="00B32483">
              <w:t>E</w:t>
            </w:r>
            <w:r w:rsidR="00D76CD5" w:rsidRPr="00B32483">
              <w:t xml:space="preserve">nsure all new Australian ODA in </w:t>
            </w:r>
            <w:smartTag w:uri="urn:schemas-microsoft-com:office:smarttags" w:element="place">
              <w:smartTag w:uri="urn:schemas-microsoft-com:office:smarttags" w:element="country-region">
                <w:r w:rsidR="00D76CD5" w:rsidRPr="00B32483">
                  <w:t>Vietnam</w:t>
                </w:r>
              </w:smartTag>
            </w:smartTag>
            <w:r w:rsidR="00D76CD5" w:rsidRPr="00B32483">
              <w:t xml:space="preserve"> is </w:t>
            </w:r>
            <w:r w:rsidR="00BB7391" w:rsidRPr="00B32483">
              <w:t>‘</w:t>
            </w:r>
            <w:r w:rsidR="00D76CD5" w:rsidRPr="00B32483">
              <w:t>climate proofed</w:t>
            </w:r>
            <w:r w:rsidR="00BB7391" w:rsidRPr="00B32483">
              <w:t>’</w:t>
            </w:r>
          </w:p>
        </w:tc>
        <w:tc>
          <w:tcPr>
            <w:tcW w:w="975" w:type="pct"/>
            <w:tcBorders>
              <w:top w:val="single" w:sz="2" w:space="0" w:color="auto"/>
              <w:bottom w:val="single" w:sz="12" w:space="0" w:color="auto"/>
            </w:tcBorders>
            <w:shd w:val="clear" w:color="auto" w:fill="auto"/>
            <w:tcMar>
              <w:left w:w="57" w:type="dxa"/>
              <w:right w:w="57" w:type="dxa"/>
            </w:tcMar>
          </w:tcPr>
          <w:p w:rsidR="00D76CD5" w:rsidRPr="00B32483" w:rsidRDefault="00056327" w:rsidP="00B11663">
            <w:pPr>
              <w:pStyle w:val="TableTextEntries"/>
            </w:pPr>
            <w:r w:rsidRPr="00B32483">
              <w:t>F</w:t>
            </w:r>
            <w:r w:rsidR="00D76CD5" w:rsidRPr="00B32483">
              <w:t>uture CBDRM programing will be considered under the new climate change delivery strategy</w:t>
            </w:r>
          </w:p>
          <w:p w:rsidR="00D76CD5" w:rsidRPr="00B32483" w:rsidRDefault="00D76CD5" w:rsidP="00B11663">
            <w:pPr>
              <w:pStyle w:val="TableTextEntries"/>
            </w:pPr>
            <w:r w:rsidRPr="00B32483">
              <w:t xml:space="preserve">VANGOCA NGOs shared lessons with </w:t>
            </w:r>
            <w:r w:rsidR="004D730E" w:rsidRPr="00B32483">
              <w:t xml:space="preserve">the </w:t>
            </w:r>
            <w:r w:rsidRPr="00B32483">
              <w:t>GoV to facilitate roll-out of new CBDRM program</w:t>
            </w:r>
          </w:p>
          <w:p w:rsidR="00D76CD5" w:rsidRPr="00B32483" w:rsidRDefault="00D76CD5" w:rsidP="00B11663">
            <w:pPr>
              <w:pStyle w:val="TableTextEntries"/>
            </w:pPr>
            <w:r w:rsidRPr="00B32483">
              <w:t>5.4 ha of mangroves planted and 650</w:t>
            </w:r>
            <w:r w:rsidR="00B32483">
              <w:t xml:space="preserve"> </w:t>
            </w:r>
            <w:r w:rsidRPr="00B32483">
              <w:t>m of fences installed to improve survival and growth in KG</w:t>
            </w:r>
          </w:p>
          <w:p w:rsidR="00D76CD5" w:rsidRPr="00B32483" w:rsidRDefault="00AE4806" w:rsidP="00B11663">
            <w:pPr>
              <w:pStyle w:val="TableTextEntries"/>
            </w:pPr>
            <w:r w:rsidRPr="00B32483">
              <w:t>R</w:t>
            </w:r>
            <w:r w:rsidR="00D76CD5" w:rsidRPr="00B32483">
              <w:t>EDD feasibility study conducted to demonstrate carbon storage potential of KG’s mangrove forests</w:t>
            </w:r>
            <w:r w:rsidR="00883596" w:rsidRPr="00B32483">
              <w:t>—</w:t>
            </w:r>
            <w:r w:rsidR="00D76CD5" w:rsidRPr="00B32483">
              <w:t>further progress will depend on the adoption of REDD at national level</w:t>
            </w:r>
          </w:p>
          <w:p w:rsidR="00D76CD5" w:rsidRPr="00B32483" w:rsidRDefault="00D76CD5" w:rsidP="00B11663">
            <w:pPr>
              <w:pStyle w:val="TableTextEntries"/>
            </w:pPr>
            <w:r w:rsidRPr="00B32483">
              <w:t xml:space="preserve">KG strengthened coastal forest management through its decision </w:t>
            </w:r>
            <w:r w:rsidR="00B32483">
              <w:t>to maintain</w:t>
            </w:r>
            <w:r w:rsidR="00B32483" w:rsidRPr="00B32483">
              <w:t xml:space="preserve"> </w:t>
            </w:r>
            <w:r w:rsidRPr="00B32483">
              <w:t xml:space="preserve">70% of mangrove forest </w:t>
            </w:r>
            <w:r w:rsidR="00B32483">
              <w:t>and only use</w:t>
            </w:r>
            <w:r w:rsidRPr="00B32483">
              <w:t xml:space="preserve"> 30% for production</w:t>
            </w:r>
          </w:p>
          <w:p w:rsidR="00D76CD5" w:rsidRPr="00B32483" w:rsidRDefault="00AE4806" w:rsidP="00B11663">
            <w:pPr>
              <w:pStyle w:val="TableTextEntries"/>
            </w:pPr>
            <w:r w:rsidRPr="00B32483">
              <w:t>E</w:t>
            </w:r>
            <w:r w:rsidR="00D76CD5" w:rsidRPr="00B32483">
              <w:t xml:space="preserve">xpanded </w:t>
            </w:r>
            <w:r w:rsidR="00CD481B" w:rsidRPr="00B32483">
              <w:t>Climate Change Adaptation and Coastal Ecosystems Program</w:t>
            </w:r>
            <w:r w:rsidR="00D76CD5" w:rsidRPr="00B32483">
              <w:t xml:space="preserve"> designed and approved</w:t>
            </w:r>
          </w:p>
          <w:p w:rsidR="00D76CD5" w:rsidRPr="00B32483" w:rsidRDefault="00AE4806" w:rsidP="00B11663">
            <w:pPr>
              <w:pStyle w:val="TableTextEntries"/>
            </w:pPr>
            <w:r w:rsidRPr="00B32483">
              <w:t>F</w:t>
            </w:r>
            <w:r w:rsidR="00D76CD5" w:rsidRPr="00B32483">
              <w:t xml:space="preserve">uture mitigation support and an approach for ‘climate proofing’ ODA will be considered under the new climate change delivery strategy   </w:t>
            </w:r>
          </w:p>
        </w:tc>
        <w:tc>
          <w:tcPr>
            <w:tcW w:w="843" w:type="pct"/>
            <w:tcBorders>
              <w:top w:val="single" w:sz="2" w:space="0" w:color="auto"/>
              <w:bottom w:val="single" w:sz="12" w:space="0" w:color="auto"/>
            </w:tcBorders>
            <w:shd w:val="clear" w:color="auto" w:fill="auto"/>
            <w:tcMar>
              <w:left w:w="57" w:type="dxa"/>
              <w:right w:w="57" w:type="dxa"/>
            </w:tcMar>
          </w:tcPr>
          <w:p w:rsidR="00D76CD5" w:rsidRPr="00B32483" w:rsidRDefault="00AE4806" w:rsidP="00B11663">
            <w:pPr>
              <w:pStyle w:val="TableTextEntries"/>
            </w:pPr>
            <w:r w:rsidRPr="00B32483">
              <w:t>A</w:t>
            </w:r>
            <w:r w:rsidR="00D76CD5" w:rsidRPr="00B32483">
              <w:t xml:space="preserve">pproval of a delivery strategy to guide </w:t>
            </w:r>
            <w:smartTag w:uri="urn:schemas-microsoft-com:office:smarttags" w:element="country-region">
              <w:r w:rsidR="00D76CD5" w:rsidRPr="00B32483">
                <w:t>Australia</w:t>
              </w:r>
            </w:smartTag>
            <w:r w:rsidR="00D76CD5" w:rsidRPr="00B32483">
              <w:t xml:space="preserve">’s Climate Change Engagement in </w:t>
            </w:r>
            <w:smartTag w:uri="urn:schemas-microsoft-com:office:smarttags" w:element="place">
              <w:smartTag w:uri="urn:schemas-microsoft-com:office:smarttags" w:element="country-region">
                <w:r w:rsidR="00D76CD5" w:rsidRPr="00B32483">
                  <w:t>Vietnam</w:t>
                </w:r>
              </w:smartTag>
            </w:smartTag>
          </w:p>
          <w:p w:rsidR="00D76CD5" w:rsidRPr="00B32483" w:rsidRDefault="00D76CD5" w:rsidP="00B11663">
            <w:pPr>
              <w:pStyle w:val="TableTextEntries"/>
            </w:pPr>
          </w:p>
          <w:p w:rsidR="00D76CD5" w:rsidRPr="00B32483" w:rsidRDefault="00AE4806" w:rsidP="00B11663">
            <w:pPr>
              <w:pStyle w:val="TableTextEntries"/>
            </w:pPr>
            <w:r w:rsidRPr="00B32483">
              <w:t>C</w:t>
            </w:r>
            <w:r w:rsidR="00D76CD5" w:rsidRPr="00B32483">
              <w:t>oordination mechanism established to support donor engagement in CBDRM</w:t>
            </w:r>
          </w:p>
          <w:p w:rsidR="00D76CD5" w:rsidRPr="00B32483" w:rsidRDefault="00D76CD5" w:rsidP="00B11663">
            <w:pPr>
              <w:pStyle w:val="TableTextEntries"/>
            </w:pPr>
          </w:p>
          <w:p w:rsidR="00D76CD5" w:rsidRPr="00B32483" w:rsidRDefault="00D76CD5" w:rsidP="00B11663">
            <w:pPr>
              <w:pStyle w:val="TableTextEntries"/>
            </w:pPr>
            <w:r w:rsidRPr="00B32483">
              <w:t>4.5</w:t>
            </w:r>
            <w:r w:rsidR="00AE4806" w:rsidRPr="00B32483">
              <w:t xml:space="preserve"> </w:t>
            </w:r>
            <w:r w:rsidRPr="00B32483">
              <w:t>km of protective fences installed to support mangrove regeneration in KG</w:t>
            </w:r>
          </w:p>
          <w:p w:rsidR="00D76CD5" w:rsidRPr="00B32483" w:rsidRDefault="00D76CD5" w:rsidP="00B11663">
            <w:pPr>
              <w:pStyle w:val="TableTextEntries"/>
            </w:pPr>
          </w:p>
          <w:p w:rsidR="00D76CD5" w:rsidRPr="00B32483" w:rsidRDefault="00AE4806" w:rsidP="00B11663">
            <w:pPr>
              <w:pStyle w:val="TableTextEntries"/>
            </w:pPr>
            <w:r w:rsidRPr="00B32483">
              <w:t>A</w:t>
            </w:r>
            <w:r w:rsidR="00D76CD5" w:rsidRPr="00B32483">
              <w:t>greement on a 5</w:t>
            </w:r>
            <w:r w:rsidRPr="00B32483">
              <w:t>-</w:t>
            </w:r>
            <w:r w:rsidR="00D76CD5" w:rsidRPr="00B32483">
              <w:t>year coastal management plan for KG</w:t>
            </w:r>
          </w:p>
          <w:p w:rsidR="00D76CD5" w:rsidRPr="00B32483" w:rsidRDefault="00D76CD5" w:rsidP="00B11663">
            <w:pPr>
              <w:pStyle w:val="TableTextEntries"/>
            </w:pPr>
          </w:p>
          <w:p w:rsidR="00D76CD5" w:rsidRPr="00B32483" w:rsidRDefault="00D76CD5" w:rsidP="00B11663">
            <w:pPr>
              <w:pStyle w:val="TableTextEntries"/>
            </w:pPr>
            <w:r w:rsidRPr="00B32483">
              <w:t>30 primary schools in KG using climate change awareness materials in the classroom</w:t>
            </w:r>
          </w:p>
          <w:p w:rsidR="00D76CD5" w:rsidRPr="00B32483" w:rsidRDefault="00D76CD5" w:rsidP="00B11663">
            <w:pPr>
              <w:pStyle w:val="TableTextEntries"/>
            </w:pPr>
          </w:p>
          <w:p w:rsidR="00D76CD5" w:rsidRPr="00B32483" w:rsidRDefault="00AE4806" w:rsidP="00B11663">
            <w:pPr>
              <w:pStyle w:val="TableTextEntries"/>
            </w:pPr>
            <w:r w:rsidRPr="00B32483">
              <w:t>S</w:t>
            </w:r>
            <w:r w:rsidR="00D76CD5" w:rsidRPr="00B32483">
              <w:t>upport to An Giang and Ca</w:t>
            </w:r>
            <w:r w:rsidRPr="00B32483">
              <w:t> </w:t>
            </w:r>
            <w:r w:rsidR="00D76CD5" w:rsidRPr="00B32483">
              <w:t xml:space="preserve">Mau has been mobilised under an expanded </w:t>
            </w:r>
            <w:r w:rsidRPr="00B32483">
              <w:t>c</w:t>
            </w:r>
            <w:r w:rsidR="00D76CD5" w:rsidRPr="00B32483">
              <w:t xml:space="preserve">limate </w:t>
            </w:r>
            <w:r w:rsidRPr="00B32483">
              <w:t>c</w:t>
            </w:r>
            <w:r w:rsidR="00D76CD5" w:rsidRPr="00B32483">
              <w:t>hange program</w:t>
            </w:r>
          </w:p>
          <w:p w:rsidR="00D76CD5" w:rsidRPr="00B32483" w:rsidRDefault="00D76CD5" w:rsidP="00B11663">
            <w:pPr>
              <w:pStyle w:val="TableTextEntries"/>
            </w:pPr>
          </w:p>
        </w:tc>
        <w:tc>
          <w:tcPr>
            <w:tcW w:w="512" w:type="pct"/>
            <w:tcBorders>
              <w:top w:val="single" w:sz="2" w:space="0" w:color="auto"/>
              <w:bottom w:val="single" w:sz="12" w:space="0" w:color="auto"/>
            </w:tcBorders>
            <w:shd w:val="clear" w:color="auto" w:fill="auto"/>
            <w:tcMar>
              <w:left w:w="57" w:type="dxa"/>
              <w:right w:w="57" w:type="dxa"/>
            </w:tcMar>
          </w:tcPr>
          <w:p w:rsidR="00D76CD5" w:rsidRPr="00B32483" w:rsidRDefault="00D76CD5" w:rsidP="00B11663">
            <w:pPr>
              <w:pStyle w:val="TableTextEntries"/>
            </w:pPr>
            <w:r w:rsidRPr="00B32483">
              <w:t>GTZ delegated cooperation program 2010</w:t>
            </w:r>
            <w:r w:rsidR="00883596" w:rsidRPr="00B32483">
              <w:t>–</w:t>
            </w:r>
            <w:r w:rsidRPr="00B32483">
              <w:t>15 ($23 million)</w:t>
            </w:r>
          </w:p>
          <w:p w:rsidR="00D76CD5" w:rsidRPr="00B32483" w:rsidRDefault="00D76CD5" w:rsidP="00B11663">
            <w:pPr>
              <w:pStyle w:val="TableTextEntries"/>
            </w:pPr>
          </w:p>
          <w:p w:rsidR="00D76CD5" w:rsidRPr="00B32483" w:rsidRDefault="00D76CD5" w:rsidP="00B11663">
            <w:pPr>
              <w:pStyle w:val="TableTextEntries"/>
            </w:pPr>
            <w:r w:rsidRPr="00B32483">
              <w:t xml:space="preserve">Future funding allocations to be determined under </w:t>
            </w:r>
            <w:r w:rsidR="00AE4806" w:rsidRPr="00B32483">
              <w:t>d</w:t>
            </w:r>
            <w:r w:rsidRPr="00B32483">
              <w:t xml:space="preserve">elivery </w:t>
            </w:r>
            <w:r w:rsidR="00AE4806" w:rsidRPr="00B32483">
              <w:t>s</w:t>
            </w:r>
            <w:r w:rsidRPr="00B32483">
              <w:t>trategy</w:t>
            </w:r>
          </w:p>
          <w:p w:rsidR="00D76CD5" w:rsidRPr="00B32483" w:rsidRDefault="00D76CD5" w:rsidP="00B11663">
            <w:pPr>
              <w:pStyle w:val="TableTextEntries"/>
            </w:pPr>
          </w:p>
          <w:p w:rsidR="00D76CD5" w:rsidRPr="00B32483" w:rsidRDefault="00D76CD5" w:rsidP="00B11663">
            <w:pPr>
              <w:pStyle w:val="TableTextEntries"/>
            </w:pPr>
          </w:p>
        </w:tc>
      </w:tr>
    </w:tbl>
    <w:p w:rsidR="00D76CD5" w:rsidRPr="00B11663" w:rsidRDefault="00D76CD5" w:rsidP="00B11663">
      <w:pPr>
        <w:pStyle w:val="BodyText"/>
      </w:pPr>
    </w:p>
    <w:p w:rsidR="00062EC2" w:rsidRDefault="00B11663" w:rsidP="00062EC2">
      <w:pPr>
        <w:pStyle w:val="Caption"/>
      </w:pPr>
      <w:r>
        <w:lastRenderedPageBreak/>
        <w:t xml:space="preserve">Table </w:t>
      </w:r>
      <w:fldSimple w:instr=" SEQ Table \* MERGEFORMAT ">
        <w:r w:rsidR="00DA4D2B">
          <w:rPr>
            <w:noProof/>
          </w:rPr>
          <w:t>8</w:t>
        </w:r>
      </w:fldSimple>
      <w:r>
        <w:t>: Performance assessment framework 2010 – Development of more sustainable and resilient systems in agriculture and forestry and fisheries (ACIAR)</w:t>
      </w:r>
      <w:bookmarkStart w:id="48" w:name="_Toc201650409"/>
      <w:r w:rsidR="00062EC2">
        <w:t xml:space="preserve">: </w:t>
      </w:r>
      <w:bookmarkEnd w:id="48"/>
    </w:p>
    <w:tbl>
      <w:tblPr>
        <w:tblW w:w="4957" w:type="pct"/>
        <w:tblInd w:w="57" w:type="dxa"/>
        <w:tblLook w:val="01E0" w:firstRow="1" w:lastRow="1" w:firstColumn="1" w:lastColumn="1" w:noHBand="0" w:noVBand="0"/>
      </w:tblPr>
      <w:tblGrid>
        <w:gridCol w:w="1544"/>
        <w:gridCol w:w="2145"/>
        <w:gridCol w:w="2976"/>
        <w:gridCol w:w="3780"/>
        <w:gridCol w:w="3046"/>
      </w:tblGrid>
      <w:tr w:rsidR="00062EC2" w:rsidRPr="0028090B" w:rsidTr="00DA179D">
        <w:trPr>
          <w:cantSplit/>
          <w:tblHeader/>
        </w:trPr>
        <w:tc>
          <w:tcPr>
            <w:tcW w:w="572" w:type="pct"/>
            <w:tcBorders>
              <w:top w:val="single" w:sz="12" w:space="0" w:color="auto"/>
              <w:bottom w:val="single" w:sz="2" w:space="0" w:color="auto"/>
            </w:tcBorders>
            <w:shd w:val="clear" w:color="auto" w:fill="C0C0C0"/>
            <w:tcMar>
              <w:left w:w="57" w:type="dxa"/>
              <w:right w:w="57" w:type="dxa"/>
            </w:tcMar>
          </w:tcPr>
          <w:p w:rsidR="00D76CD5" w:rsidRPr="00062EC2" w:rsidRDefault="00D76CD5" w:rsidP="00062EC2">
            <w:pPr>
              <w:pStyle w:val="TableTextColumnHeading"/>
            </w:pPr>
            <w:smartTag w:uri="urn:schemas-microsoft-com:office:smarttags" w:element="country-region">
              <w:smartTag w:uri="urn:schemas-microsoft-com:office:smarttags" w:element="place">
                <w:r w:rsidRPr="00062EC2">
                  <w:t>Vietnam</w:t>
                </w:r>
              </w:smartTag>
            </w:smartTag>
            <w:r w:rsidR="00C342A4" w:rsidRPr="00062EC2">
              <w:t xml:space="preserve"> d</w:t>
            </w:r>
            <w:r w:rsidRPr="00062EC2">
              <w:t xml:space="preserve">evelopment </w:t>
            </w:r>
            <w:r w:rsidR="00C342A4" w:rsidRPr="00062EC2">
              <w:t>g</w:t>
            </w:r>
            <w:r w:rsidRPr="00062EC2">
              <w:t>oal</w:t>
            </w:r>
          </w:p>
          <w:p w:rsidR="00D76CD5" w:rsidRPr="00062EC2" w:rsidRDefault="00D76CD5" w:rsidP="00062EC2">
            <w:pPr>
              <w:pStyle w:val="TableTextColumnHeading"/>
            </w:pPr>
          </w:p>
        </w:tc>
        <w:tc>
          <w:tcPr>
            <w:tcW w:w="795" w:type="pct"/>
            <w:tcBorders>
              <w:top w:val="single" w:sz="12" w:space="0" w:color="auto"/>
              <w:bottom w:val="single" w:sz="2" w:space="0" w:color="auto"/>
            </w:tcBorders>
            <w:shd w:val="clear" w:color="auto" w:fill="C0C0C0"/>
            <w:tcMar>
              <w:left w:w="57" w:type="dxa"/>
              <w:right w:w="57" w:type="dxa"/>
            </w:tcMar>
          </w:tcPr>
          <w:p w:rsidR="00D76CD5" w:rsidRPr="00062EC2" w:rsidRDefault="00D76CD5" w:rsidP="00062EC2">
            <w:pPr>
              <w:pStyle w:val="TableTextColumnHeading"/>
            </w:pPr>
            <w:r w:rsidRPr="00062EC2">
              <w:t xml:space="preserve">Strategy </w:t>
            </w:r>
            <w:r w:rsidR="00AE4806" w:rsidRPr="00062EC2">
              <w:t>o</w:t>
            </w:r>
            <w:r w:rsidRPr="00062EC2">
              <w:t>bjective</w:t>
            </w:r>
          </w:p>
        </w:tc>
        <w:tc>
          <w:tcPr>
            <w:tcW w:w="1103" w:type="pct"/>
            <w:tcBorders>
              <w:top w:val="single" w:sz="12" w:space="0" w:color="auto"/>
              <w:bottom w:val="single" w:sz="2" w:space="0" w:color="auto"/>
            </w:tcBorders>
            <w:shd w:val="clear" w:color="auto" w:fill="C0C0C0"/>
            <w:tcMar>
              <w:left w:w="57" w:type="dxa"/>
              <w:right w:w="57" w:type="dxa"/>
            </w:tcMar>
          </w:tcPr>
          <w:p w:rsidR="00D76CD5" w:rsidRPr="00AF4418" w:rsidRDefault="00D76CD5" w:rsidP="00062EC2">
            <w:pPr>
              <w:pStyle w:val="TableTextColumnHeading"/>
            </w:pPr>
            <w:r w:rsidRPr="00AF4418">
              <w:t xml:space="preserve">Strategy </w:t>
            </w:r>
            <w:r w:rsidR="00AE4806">
              <w:t>o</w:t>
            </w:r>
            <w:r w:rsidRPr="00AF4418">
              <w:t>bjective</w:t>
            </w:r>
            <w:r w:rsidR="00062EC2">
              <w:t xml:space="preserve"> </w:t>
            </w:r>
            <w:r w:rsidR="00C342A4">
              <w:t>i</w:t>
            </w:r>
            <w:r w:rsidRPr="00AF4418">
              <w:t>ndicators/</w:t>
            </w:r>
            <w:r w:rsidR="00C342A4">
              <w:t>t</w:t>
            </w:r>
            <w:r w:rsidRPr="00AF4418">
              <w:t>argets</w:t>
            </w:r>
            <w:r w:rsidR="00062EC2">
              <w:t xml:space="preserve"> </w:t>
            </w:r>
            <w:r w:rsidRPr="00AF4418">
              <w:t>2015</w:t>
            </w:r>
          </w:p>
        </w:tc>
        <w:tc>
          <w:tcPr>
            <w:tcW w:w="1401" w:type="pct"/>
            <w:tcBorders>
              <w:top w:val="single" w:sz="12" w:space="0" w:color="auto"/>
              <w:bottom w:val="single" w:sz="2" w:space="0" w:color="auto"/>
            </w:tcBorders>
            <w:shd w:val="clear" w:color="auto" w:fill="C0C0C0"/>
            <w:tcMar>
              <w:left w:w="57" w:type="dxa"/>
              <w:right w:w="57" w:type="dxa"/>
            </w:tcMar>
          </w:tcPr>
          <w:p w:rsidR="00D76CD5" w:rsidRPr="00AF4418" w:rsidRDefault="00D76CD5" w:rsidP="00062EC2">
            <w:pPr>
              <w:pStyle w:val="TableTextColumnHeading"/>
            </w:pPr>
            <w:r w:rsidRPr="00AF4418">
              <w:t xml:space="preserve">Annual </w:t>
            </w:r>
            <w:r w:rsidR="00C342A4">
              <w:t>m</w:t>
            </w:r>
            <w:r w:rsidRPr="00AF4418">
              <w:t>ilestones</w:t>
            </w:r>
            <w:r w:rsidR="00062EC2">
              <w:t xml:space="preserve"> </w:t>
            </w:r>
            <w:r>
              <w:t>2010</w:t>
            </w:r>
            <w:r w:rsidR="00883596">
              <w:t>–</w:t>
            </w:r>
            <w:r>
              <w:t>11</w:t>
            </w:r>
          </w:p>
          <w:p w:rsidR="00D76CD5" w:rsidRPr="00AF4418" w:rsidRDefault="00D76CD5" w:rsidP="00062EC2">
            <w:pPr>
              <w:pStyle w:val="TableTextColumnHeading"/>
            </w:pPr>
          </w:p>
        </w:tc>
        <w:tc>
          <w:tcPr>
            <w:tcW w:w="1129" w:type="pct"/>
            <w:tcBorders>
              <w:top w:val="single" w:sz="12" w:space="0" w:color="auto"/>
              <w:bottom w:val="single" w:sz="2" w:space="0" w:color="auto"/>
            </w:tcBorders>
            <w:shd w:val="clear" w:color="auto" w:fill="C0C0C0"/>
            <w:tcMar>
              <w:left w:w="57" w:type="dxa"/>
              <w:right w:w="57" w:type="dxa"/>
            </w:tcMar>
          </w:tcPr>
          <w:p w:rsidR="00D76CD5" w:rsidRPr="00AF4418" w:rsidRDefault="00D76CD5" w:rsidP="00062EC2">
            <w:pPr>
              <w:pStyle w:val="TableTextColumnHeading"/>
            </w:pPr>
            <w:r w:rsidRPr="00AF4418">
              <w:t xml:space="preserve">Government of </w:t>
            </w:r>
            <w:smartTag w:uri="urn:schemas-microsoft-com:office:smarttags" w:element="place">
              <w:smartTag w:uri="urn:schemas-microsoft-com:office:smarttags" w:element="country-region">
                <w:r w:rsidRPr="00AF4418">
                  <w:t>Australia</w:t>
                </w:r>
              </w:smartTag>
            </w:smartTag>
            <w:r w:rsidR="00C342A4">
              <w:t xml:space="preserve"> a</w:t>
            </w:r>
            <w:r w:rsidRPr="00AF4418">
              <w:t>ssistance</w:t>
            </w:r>
            <w:r w:rsidR="00062EC2">
              <w:t xml:space="preserve"> </w:t>
            </w:r>
            <w:r>
              <w:t>ACIAR</w:t>
            </w:r>
          </w:p>
        </w:tc>
      </w:tr>
      <w:tr w:rsidR="00B11663" w:rsidRPr="00EB7866" w:rsidTr="00DA179D">
        <w:trPr>
          <w:cantSplit/>
        </w:trPr>
        <w:tc>
          <w:tcPr>
            <w:tcW w:w="572" w:type="pct"/>
            <w:tcBorders>
              <w:top w:val="single" w:sz="2" w:space="0" w:color="auto"/>
              <w:bottom w:val="single" w:sz="12" w:space="0" w:color="auto"/>
            </w:tcBorders>
            <w:shd w:val="clear" w:color="auto" w:fill="auto"/>
            <w:tcMar>
              <w:left w:w="57" w:type="dxa"/>
              <w:right w:w="57" w:type="dxa"/>
            </w:tcMar>
          </w:tcPr>
          <w:p w:rsidR="00D76CD5" w:rsidRDefault="00D76CD5" w:rsidP="00062EC2">
            <w:pPr>
              <w:pStyle w:val="TableTextEntries"/>
            </w:pPr>
            <w:r>
              <w:t>Increase smallholder income</w:t>
            </w:r>
          </w:p>
          <w:p w:rsidR="00D76CD5" w:rsidRPr="002E3B97" w:rsidRDefault="00D76CD5" w:rsidP="00062EC2">
            <w:pPr>
              <w:pStyle w:val="TableTextEntries"/>
            </w:pPr>
          </w:p>
        </w:tc>
        <w:tc>
          <w:tcPr>
            <w:tcW w:w="795" w:type="pct"/>
            <w:tcBorders>
              <w:top w:val="single" w:sz="2" w:space="0" w:color="auto"/>
              <w:bottom w:val="single" w:sz="12" w:space="0" w:color="auto"/>
            </w:tcBorders>
            <w:shd w:val="clear" w:color="auto" w:fill="auto"/>
            <w:tcMar>
              <w:left w:w="57" w:type="dxa"/>
              <w:right w:w="57" w:type="dxa"/>
            </w:tcMar>
          </w:tcPr>
          <w:p w:rsidR="00D76CD5" w:rsidRPr="002E3B97" w:rsidRDefault="00D76CD5" w:rsidP="00062EC2">
            <w:pPr>
              <w:pStyle w:val="TableTextEntries"/>
              <w:rPr>
                <w:b/>
              </w:rPr>
            </w:pPr>
            <w:r w:rsidRPr="002E3B97">
              <w:rPr>
                <w:b/>
              </w:rPr>
              <w:t>Development of more sustainable and resilient systems in agriculture, forestry and fisheries.</w:t>
            </w:r>
          </w:p>
        </w:tc>
        <w:tc>
          <w:tcPr>
            <w:tcW w:w="1103" w:type="pct"/>
            <w:tcBorders>
              <w:top w:val="single" w:sz="2" w:space="0" w:color="auto"/>
              <w:bottom w:val="single" w:sz="12" w:space="0" w:color="auto"/>
            </w:tcBorders>
            <w:shd w:val="clear" w:color="auto" w:fill="auto"/>
            <w:tcMar>
              <w:left w:w="57" w:type="dxa"/>
              <w:right w:w="57" w:type="dxa"/>
            </w:tcMar>
          </w:tcPr>
          <w:p w:rsidR="00D76CD5" w:rsidRDefault="00AE4806" w:rsidP="00062EC2">
            <w:pPr>
              <w:pStyle w:val="TableTextEntries"/>
            </w:pPr>
            <w:r>
              <w:t>M</w:t>
            </w:r>
            <w:r w:rsidR="00D76CD5">
              <w:t xml:space="preserve">odel of </w:t>
            </w:r>
            <w:r w:rsidR="00D76CD5" w:rsidRPr="00AF4418">
              <w:t>improved farm</w:t>
            </w:r>
            <w:r w:rsidR="00D76CD5">
              <w:t>ing practices specific to c</w:t>
            </w:r>
            <w:r w:rsidR="00D76CD5" w:rsidRPr="00AF4418">
              <w:t>limate change adaptation in ric</w:t>
            </w:r>
            <w:r w:rsidR="00D76CD5">
              <w:t>e cropping in the Mekong Delta</w:t>
            </w:r>
            <w:r w:rsidR="00552813">
              <w:t xml:space="preserve"> adopted</w:t>
            </w:r>
          </w:p>
          <w:p w:rsidR="00D76CD5" w:rsidRDefault="00D76CD5" w:rsidP="00062EC2">
            <w:pPr>
              <w:pStyle w:val="TableTextEntries"/>
            </w:pPr>
          </w:p>
          <w:p w:rsidR="00D76CD5" w:rsidRDefault="00AE4806" w:rsidP="00062EC2">
            <w:pPr>
              <w:pStyle w:val="TableTextEntries"/>
            </w:pPr>
            <w:r>
              <w:t>M</w:t>
            </w:r>
            <w:r w:rsidR="00D76CD5">
              <w:t xml:space="preserve">odel of improved farming practices specific to </w:t>
            </w:r>
            <w:r w:rsidR="00D76CD5" w:rsidRPr="00AF4418">
              <w:t>profitable and sustainable agriculture systems in the south central coast region</w:t>
            </w:r>
            <w:r w:rsidR="00552813">
              <w:t xml:space="preserve"> adopted</w:t>
            </w:r>
            <w:r w:rsidR="00D76CD5" w:rsidRPr="00AF4418">
              <w:t xml:space="preserve"> </w:t>
            </w:r>
          </w:p>
          <w:p w:rsidR="00D76CD5" w:rsidRDefault="00D76CD5" w:rsidP="00062EC2">
            <w:pPr>
              <w:pStyle w:val="TableTextEntries"/>
            </w:pPr>
          </w:p>
          <w:p w:rsidR="00D76CD5" w:rsidRDefault="00AE4806" w:rsidP="00062EC2">
            <w:pPr>
              <w:pStyle w:val="TableTextEntries"/>
            </w:pPr>
            <w:r>
              <w:t>M</w:t>
            </w:r>
            <w:r w:rsidR="00D76CD5">
              <w:t xml:space="preserve">odel of improved farming practices specific to </w:t>
            </w:r>
            <w:r w:rsidR="00D76CD5" w:rsidRPr="00AF4418">
              <w:t xml:space="preserve">temperate crop </w:t>
            </w:r>
            <w:r w:rsidR="00BB7391">
              <w:t>and</w:t>
            </w:r>
            <w:r w:rsidR="00D76CD5" w:rsidRPr="00AF4418">
              <w:t xml:space="preserve"> livestock systems in ethnic minority areas of the North West Highlands</w:t>
            </w:r>
            <w:r w:rsidR="00552813">
              <w:t xml:space="preserve"> adopted</w:t>
            </w:r>
          </w:p>
          <w:p w:rsidR="00D76CD5" w:rsidRPr="00AF4418" w:rsidRDefault="00D76CD5" w:rsidP="00062EC2">
            <w:pPr>
              <w:pStyle w:val="TableTextEntries"/>
            </w:pPr>
          </w:p>
          <w:p w:rsidR="00D76CD5" w:rsidRPr="00AF4418" w:rsidRDefault="00552813" w:rsidP="00062EC2">
            <w:pPr>
              <w:pStyle w:val="TableTextEntries"/>
            </w:pPr>
            <w:r>
              <w:t>T</w:t>
            </w:r>
            <w:r w:rsidR="00D76CD5" w:rsidRPr="00AF4418">
              <w:t xml:space="preserve">echnology </w:t>
            </w:r>
            <w:r w:rsidR="00BB7391">
              <w:t>and</w:t>
            </w:r>
            <w:r w:rsidR="00D76CD5" w:rsidRPr="00AF4418">
              <w:t xml:space="preserve"> pathways demonstrated to produce high</w:t>
            </w:r>
            <w:r w:rsidR="00B32483">
              <w:t>-</w:t>
            </w:r>
            <w:r w:rsidR="00D76CD5" w:rsidRPr="00AF4418">
              <w:t>value solid wood products from small</w:t>
            </w:r>
            <w:r w:rsidR="00B32483">
              <w:t>-</w:t>
            </w:r>
            <w:r w:rsidR="00D76CD5" w:rsidRPr="00AF4418">
              <w:t xml:space="preserve">holder acacia plantations </w:t>
            </w:r>
          </w:p>
          <w:p w:rsidR="00D76CD5" w:rsidRDefault="00D76CD5" w:rsidP="00062EC2">
            <w:pPr>
              <w:pStyle w:val="TableTextEntries"/>
            </w:pPr>
          </w:p>
          <w:p w:rsidR="00D76CD5" w:rsidRPr="002E3B97" w:rsidRDefault="00552813" w:rsidP="00062EC2">
            <w:pPr>
              <w:pStyle w:val="TableTextEntries"/>
            </w:pPr>
            <w:r>
              <w:t>F</w:t>
            </w:r>
            <w:r w:rsidR="00D76CD5" w:rsidRPr="00AF4418">
              <w:t xml:space="preserve">ish famers </w:t>
            </w:r>
            <w:r>
              <w:t>using</w:t>
            </w:r>
            <w:r w:rsidRPr="00AF4418">
              <w:t xml:space="preserve"> </w:t>
            </w:r>
            <w:r w:rsidR="00D76CD5" w:rsidRPr="00AF4418">
              <w:t>more sustainable feeds and improved nutrition for high</w:t>
            </w:r>
            <w:r>
              <w:t>-</w:t>
            </w:r>
            <w:r w:rsidR="00D76CD5" w:rsidRPr="00AF4418">
              <w:t>value aquaculture</w:t>
            </w:r>
          </w:p>
        </w:tc>
        <w:tc>
          <w:tcPr>
            <w:tcW w:w="1401" w:type="pct"/>
            <w:tcBorders>
              <w:top w:val="single" w:sz="2" w:space="0" w:color="auto"/>
              <w:bottom w:val="single" w:sz="12" w:space="0" w:color="auto"/>
            </w:tcBorders>
            <w:shd w:val="clear" w:color="auto" w:fill="auto"/>
            <w:tcMar>
              <w:left w:w="57" w:type="dxa"/>
              <w:right w:w="57" w:type="dxa"/>
            </w:tcMar>
          </w:tcPr>
          <w:p w:rsidR="00D76CD5" w:rsidRPr="007E681A" w:rsidRDefault="00D76CD5" w:rsidP="00062EC2">
            <w:pPr>
              <w:pStyle w:val="TableTextEntries"/>
            </w:pPr>
            <w:r w:rsidRPr="007E681A">
              <w:t>Initiate a new project on climate change adaptation in rice</w:t>
            </w:r>
            <w:r w:rsidR="00B32483">
              <w:t>-</w:t>
            </w:r>
            <w:r w:rsidRPr="007E681A">
              <w:t>based cropping systems in the Mekong Delta</w:t>
            </w:r>
          </w:p>
          <w:p w:rsidR="00D76CD5" w:rsidRPr="000B2BDB" w:rsidRDefault="00D76CD5" w:rsidP="00062EC2">
            <w:pPr>
              <w:pStyle w:val="TableTextEntries"/>
            </w:pPr>
            <w:r w:rsidRPr="000B2BDB">
              <w:t xml:space="preserve">Field surveys evaluated and field trials established to identify profitable crop and livestock systems for south central coastal </w:t>
            </w:r>
            <w:smartTag w:uri="urn:schemas-microsoft-com:office:smarttags" w:element="place">
              <w:smartTag w:uri="urn:schemas-microsoft-com:office:smarttags" w:element="country-region">
                <w:r w:rsidRPr="000B2BDB">
                  <w:t>Vietnam</w:t>
                </w:r>
              </w:smartTag>
            </w:smartTag>
            <w:r w:rsidRPr="000B2BDB">
              <w:t xml:space="preserve"> </w:t>
            </w:r>
          </w:p>
          <w:p w:rsidR="00D76CD5" w:rsidRDefault="00D76CD5" w:rsidP="00062EC2">
            <w:pPr>
              <w:pStyle w:val="TableTextEntries"/>
            </w:pPr>
            <w:r w:rsidRPr="000B2BDB">
              <w:t xml:space="preserve">Participatory research trials established in two provinces of south central </w:t>
            </w:r>
            <w:smartTag w:uri="urn:schemas-microsoft-com:office:smarttags" w:element="place">
              <w:smartTag w:uri="urn:schemas-microsoft-com:office:smarttags" w:element="country-region">
                <w:r w:rsidRPr="000B2BDB">
                  <w:t>Vietnam</w:t>
                </w:r>
              </w:smartTag>
            </w:smartTag>
            <w:r w:rsidRPr="000B2BDB">
              <w:t xml:space="preserve"> to evaluate the biophysical and socioeconomic impacts of cattle management interventions on smallholder farms </w:t>
            </w:r>
          </w:p>
          <w:p w:rsidR="00D76CD5" w:rsidRPr="000B2BDB" w:rsidRDefault="00D76CD5" w:rsidP="00062EC2">
            <w:pPr>
              <w:pStyle w:val="TableTextEntries"/>
            </w:pPr>
            <w:r w:rsidRPr="000B2BDB">
              <w:t xml:space="preserve">Implementation of a project to support counter seasonal supply into the Hanoi market as a part of ACIAR continued support to poverty reduction through market engagement for smallholders in the north western highlands of Vietnam </w:t>
            </w:r>
          </w:p>
          <w:p w:rsidR="00D76CD5" w:rsidRDefault="00D76CD5" w:rsidP="00062EC2">
            <w:pPr>
              <w:pStyle w:val="TableTextEntries"/>
            </w:pPr>
          </w:p>
          <w:p w:rsidR="00D76CD5" w:rsidRPr="000B2BDB" w:rsidRDefault="00D76CD5" w:rsidP="00062EC2">
            <w:pPr>
              <w:pStyle w:val="TableTextEntries"/>
            </w:pPr>
            <w:r w:rsidRPr="000B2BDB">
              <w:t xml:space="preserve">New project </w:t>
            </w:r>
            <w:r w:rsidR="00B32483">
              <w:t>started</w:t>
            </w:r>
            <w:r w:rsidR="00B32483" w:rsidRPr="000B2BDB">
              <w:t xml:space="preserve"> </w:t>
            </w:r>
            <w:r w:rsidRPr="000B2BDB">
              <w:t>on production of high</w:t>
            </w:r>
            <w:r w:rsidR="00B32483">
              <w:t>-</w:t>
            </w:r>
            <w:r w:rsidRPr="000B2BDB">
              <w:t xml:space="preserve">quality veneers from plantation eucalypts and acacias </w:t>
            </w:r>
          </w:p>
          <w:p w:rsidR="00D76CD5" w:rsidRDefault="00D76CD5" w:rsidP="00062EC2">
            <w:pPr>
              <w:pStyle w:val="TableTextEntries"/>
            </w:pPr>
          </w:p>
          <w:p w:rsidR="00D76CD5" w:rsidRDefault="00D76CD5" w:rsidP="00062EC2">
            <w:pPr>
              <w:pStyle w:val="TableTextEntries"/>
            </w:pPr>
            <w:r w:rsidRPr="000B2BDB">
              <w:t xml:space="preserve">Increased knowledge and capability on nutritional requirements, ingredient </w:t>
            </w:r>
            <w:r w:rsidR="00B32483">
              <w:t>use</w:t>
            </w:r>
            <w:r w:rsidR="00B32483" w:rsidRPr="000B2BDB">
              <w:t xml:space="preserve"> </w:t>
            </w:r>
            <w:r w:rsidRPr="000B2BDB">
              <w:t>and diet processing technology for high</w:t>
            </w:r>
            <w:r w:rsidR="00B32483">
              <w:t>-</w:t>
            </w:r>
            <w:r w:rsidRPr="000B2BDB">
              <w:t>value aquaculture species</w:t>
            </w:r>
          </w:p>
          <w:p w:rsidR="00D76CD5" w:rsidRPr="007361A5" w:rsidRDefault="00D76CD5" w:rsidP="00062EC2">
            <w:pPr>
              <w:pStyle w:val="TableTextEntries"/>
            </w:pPr>
            <w:r w:rsidRPr="000B2BDB">
              <w:t>Hatchery and nursery production techniques adapted to enable more than 10 million single-seed oysters to be distributed to farmers</w:t>
            </w:r>
          </w:p>
        </w:tc>
        <w:tc>
          <w:tcPr>
            <w:tcW w:w="1129" w:type="pct"/>
            <w:tcBorders>
              <w:top w:val="single" w:sz="2" w:space="0" w:color="auto"/>
              <w:bottom w:val="single" w:sz="12" w:space="0" w:color="auto"/>
            </w:tcBorders>
            <w:shd w:val="clear" w:color="auto" w:fill="auto"/>
            <w:tcMar>
              <w:left w:w="57" w:type="dxa"/>
              <w:right w:w="57" w:type="dxa"/>
            </w:tcMar>
          </w:tcPr>
          <w:p w:rsidR="00D76CD5" w:rsidRPr="007E681A" w:rsidRDefault="00D76CD5" w:rsidP="00062EC2">
            <w:pPr>
              <w:pStyle w:val="TableTextEntries"/>
            </w:pPr>
            <w:r w:rsidRPr="007E681A">
              <w:t>Subprogram 1: Securing rice-based farming systems in the Mekong Delta through resilience to the impacts of climate change</w:t>
            </w:r>
          </w:p>
          <w:p w:rsidR="00D76CD5" w:rsidRPr="007E681A" w:rsidRDefault="00D76CD5" w:rsidP="00062EC2">
            <w:pPr>
              <w:pStyle w:val="TableTextEntries"/>
            </w:pPr>
          </w:p>
          <w:p w:rsidR="00D76CD5" w:rsidRPr="007E681A" w:rsidRDefault="00D76CD5" w:rsidP="00062EC2">
            <w:pPr>
              <w:pStyle w:val="TableTextEntries"/>
            </w:pPr>
            <w:r w:rsidRPr="007E681A">
              <w:t xml:space="preserve">Subprogram 2: Optimising resource management for profitable and sustainable agricultural production in south-central coastal </w:t>
            </w:r>
            <w:smartTag w:uri="urn:schemas-microsoft-com:office:smarttags" w:element="place">
              <w:smartTag w:uri="urn:schemas-microsoft-com:office:smarttags" w:element="country-region">
                <w:r w:rsidRPr="007E681A">
                  <w:t>Vietnam</w:t>
                </w:r>
              </w:smartTag>
            </w:smartTag>
          </w:p>
          <w:p w:rsidR="00D76CD5" w:rsidRPr="007E681A" w:rsidRDefault="00D76CD5" w:rsidP="00062EC2">
            <w:pPr>
              <w:pStyle w:val="TableTextEntries"/>
            </w:pPr>
            <w:r w:rsidRPr="007E681A">
              <w:t xml:space="preserve">Subprogram 3: Poverty reduction through market engagement for smallholders in the northern and north-western highlands </w:t>
            </w:r>
          </w:p>
          <w:p w:rsidR="00D76CD5" w:rsidRPr="007E681A" w:rsidRDefault="00D76CD5" w:rsidP="00062EC2">
            <w:pPr>
              <w:pStyle w:val="TableTextEntries"/>
            </w:pPr>
            <w:r w:rsidRPr="007E681A">
              <w:t>Subprogram 4: Development of high-value aquaculture industries</w:t>
            </w:r>
          </w:p>
          <w:p w:rsidR="00D76CD5" w:rsidRPr="007E681A" w:rsidRDefault="00D76CD5" w:rsidP="00062EC2">
            <w:pPr>
              <w:pStyle w:val="TableTextEntries"/>
            </w:pPr>
            <w:r w:rsidRPr="007E681A">
              <w:t>Subprogram 5: Towards higher value plantation forestry products</w:t>
            </w:r>
          </w:p>
          <w:p w:rsidR="00D76CD5" w:rsidRPr="005F5992" w:rsidRDefault="00D76CD5" w:rsidP="00062EC2">
            <w:pPr>
              <w:pStyle w:val="TableTextEntries"/>
              <w:rPr>
                <w:highlight w:val="yellow"/>
              </w:rPr>
            </w:pPr>
          </w:p>
        </w:tc>
      </w:tr>
    </w:tbl>
    <w:p w:rsidR="00D76CD5" w:rsidRDefault="00D76CD5" w:rsidP="00062EC2">
      <w:pPr>
        <w:pStyle w:val="NoteNumber"/>
        <w:numPr>
          <w:ilvl w:val="0"/>
          <w:numId w:val="27"/>
        </w:numPr>
        <w:sectPr w:rsidR="00D76CD5">
          <w:headerReference w:type="even" r:id="rId23"/>
          <w:headerReference w:type="default" r:id="rId24"/>
          <w:footerReference w:type="even" r:id="rId25"/>
          <w:footerReference w:type="default" r:id="rId26"/>
          <w:pgSz w:w="16840" w:h="11907" w:orient="landscape" w:code="9"/>
          <w:pgMar w:top="1985" w:right="2381" w:bottom="1985" w:left="851" w:header="851" w:footer="340" w:gutter="0"/>
          <w:cols w:space="720"/>
        </w:sectPr>
      </w:pPr>
    </w:p>
    <w:p w:rsidR="00D76CD5" w:rsidRDefault="00D5219C" w:rsidP="00C4472C">
      <w:pPr>
        <w:pStyle w:val="H1A"/>
      </w:pPr>
      <w:bookmarkStart w:id="49" w:name="_Toc361580616"/>
      <w:r>
        <w:lastRenderedPageBreak/>
        <w:t>Annex 2</w:t>
      </w:r>
      <w:r w:rsidR="00D76CD5">
        <w:t xml:space="preserve">: Program </w:t>
      </w:r>
      <w:r w:rsidR="00C342A4">
        <w:t>performance d</w:t>
      </w:r>
      <w:r w:rsidR="00D76CD5">
        <w:t>ata</w:t>
      </w:r>
      <w:bookmarkEnd w:id="49"/>
    </w:p>
    <w:p w:rsidR="00AE2571" w:rsidRPr="00AE2571" w:rsidRDefault="00AE2571" w:rsidP="00AE2571">
      <w:pPr>
        <w:pStyle w:val="BodyText"/>
      </w:pPr>
      <w:r>
        <w:t>Table 9 provides quality rating</w:t>
      </w:r>
      <w:r w:rsidR="00F346AB">
        <w:t>s</w:t>
      </w:r>
      <w:r>
        <w:t xml:space="preserve"> for </w:t>
      </w:r>
      <w:r w:rsidR="00737A9F">
        <w:t>19</w:t>
      </w:r>
      <w:r>
        <w:t xml:space="preserve"> monitored initiatives </w:t>
      </w:r>
      <w:r w:rsidR="00737A9F">
        <w:t>under Vietnam Program in 2010.</w:t>
      </w:r>
    </w:p>
    <w:p w:rsidR="00E73129" w:rsidRDefault="00E73129" w:rsidP="00E73129">
      <w:pPr>
        <w:pStyle w:val="Caption"/>
      </w:pPr>
      <w:r>
        <w:t xml:space="preserve">Table </w:t>
      </w:r>
      <w:fldSimple w:instr=" SEQ Table \* MERGEFORMAT ">
        <w:r w:rsidR="00DA4D2B">
          <w:rPr>
            <w:noProof/>
          </w:rPr>
          <w:t>9</w:t>
        </w:r>
      </w:fldSimple>
      <w:r>
        <w:t xml:space="preserve">: </w:t>
      </w:r>
      <w:r w:rsidR="00B566C8">
        <w:t>Data quality rating 2010</w:t>
      </w:r>
    </w:p>
    <w:tbl>
      <w:tblPr>
        <w:tblW w:w="4927" w:type="pct"/>
        <w:tblInd w:w="57" w:type="dxa"/>
        <w:tblLook w:val="0000" w:firstRow="0" w:lastRow="0" w:firstColumn="0" w:lastColumn="0" w:noHBand="0" w:noVBand="0"/>
      </w:tblPr>
      <w:tblGrid>
        <w:gridCol w:w="950"/>
        <w:gridCol w:w="2630"/>
        <w:gridCol w:w="1320"/>
        <w:gridCol w:w="487"/>
        <w:gridCol w:w="487"/>
        <w:gridCol w:w="487"/>
        <w:gridCol w:w="487"/>
        <w:gridCol w:w="487"/>
        <w:gridCol w:w="487"/>
      </w:tblGrid>
      <w:tr w:rsidR="00E73129" w:rsidRPr="002A6193" w:rsidTr="00DA179D">
        <w:trPr>
          <w:cantSplit/>
          <w:trHeight w:val="1255"/>
          <w:tblHeader/>
        </w:trPr>
        <w:tc>
          <w:tcPr>
            <w:tcW w:w="608" w:type="pct"/>
            <w:tcBorders>
              <w:top w:val="single" w:sz="12" w:space="0" w:color="auto"/>
              <w:bottom w:val="single" w:sz="2" w:space="0" w:color="auto"/>
            </w:tcBorders>
            <w:shd w:val="clear" w:color="auto" w:fill="auto"/>
            <w:tcMar>
              <w:left w:w="57" w:type="dxa"/>
              <w:right w:w="57" w:type="dxa"/>
            </w:tcMar>
          </w:tcPr>
          <w:p w:rsidR="00D76CD5" w:rsidRPr="002A6193" w:rsidRDefault="00D76CD5" w:rsidP="00E73129">
            <w:pPr>
              <w:pStyle w:val="TableTextColumnHeading"/>
            </w:pPr>
            <w:r w:rsidRPr="002A6193">
              <w:t>Initiative N0</w:t>
            </w:r>
          </w:p>
        </w:tc>
        <w:tc>
          <w:tcPr>
            <w:tcW w:w="1680" w:type="pct"/>
            <w:tcBorders>
              <w:top w:val="single" w:sz="12" w:space="0" w:color="auto"/>
              <w:bottom w:val="single" w:sz="2" w:space="0" w:color="auto"/>
            </w:tcBorders>
            <w:shd w:val="clear" w:color="auto" w:fill="auto"/>
            <w:tcMar>
              <w:left w:w="57" w:type="dxa"/>
              <w:right w:w="57" w:type="dxa"/>
            </w:tcMar>
          </w:tcPr>
          <w:p w:rsidR="00D76CD5" w:rsidRPr="002A6193" w:rsidRDefault="00D76CD5" w:rsidP="00E73129">
            <w:pPr>
              <w:pStyle w:val="TableTextColumnHeading"/>
            </w:pPr>
            <w:r w:rsidRPr="002A6193">
              <w:t xml:space="preserve">Initiative </w:t>
            </w:r>
            <w:r w:rsidR="00C342A4" w:rsidRPr="002A6193">
              <w:t>n</w:t>
            </w:r>
            <w:r w:rsidRPr="002A6193">
              <w:t>ame</w:t>
            </w:r>
          </w:p>
        </w:tc>
        <w:tc>
          <w:tcPr>
            <w:tcW w:w="844" w:type="pct"/>
            <w:tcBorders>
              <w:top w:val="single" w:sz="12" w:space="0" w:color="auto"/>
              <w:bottom w:val="single" w:sz="2" w:space="0" w:color="auto"/>
            </w:tcBorders>
            <w:shd w:val="clear" w:color="auto" w:fill="auto"/>
            <w:tcMar>
              <w:left w:w="57" w:type="dxa"/>
              <w:right w:w="57" w:type="dxa"/>
            </w:tcMar>
          </w:tcPr>
          <w:p w:rsidR="00D76CD5" w:rsidRPr="002A6193" w:rsidRDefault="00D76CD5" w:rsidP="00062EC2">
            <w:pPr>
              <w:pStyle w:val="TableTextColumnHeading"/>
            </w:pPr>
            <w:r w:rsidRPr="002A6193">
              <w:t>Approved F</w:t>
            </w:r>
            <w:r w:rsidR="00B32483" w:rsidRPr="002A6193">
              <w:t>inancial Management Accountability Act, Regulation</w:t>
            </w:r>
            <w:r w:rsidRPr="002A6193">
              <w:t xml:space="preserve"> 9 All Time</w:t>
            </w:r>
            <w:r w:rsidR="00062EC2" w:rsidRPr="002A6193">
              <w:t xml:space="preserve"> (A$)</w:t>
            </w:r>
          </w:p>
        </w:tc>
        <w:tc>
          <w:tcPr>
            <w:tcW w:w="311" w:type="pct"/>
            <w:tcBorders>
              <w:top w:val="single" w:sz="12" w:space="0" w:color="auto"/>
              <w:bottom w:val="single" w:sz="2" w:space="0" w:color="auto"/>
            </w:tcBorders>
            <w:shd w:val="clear" w:color="auto" w:fill="auto"/>
            <w:tcMar>
              <w:left w:w="57" w:type="dxa"/>
              <w:right w:w="57" w:type="dxa"/>
            </w:tcMar>
            <w:textDirection w:val="btLr"/>
          </w:tcPr>
          <w:p w:rsidR="00D76CD5" w:rsidRPr="002A6193" w:rsidRDefault="00D76CD5" w:rsidP="00E73129">
            <w:pPr>
              <w:pStyle w:val="TableTextColumnHeading"/>
            </w:pPr>
            <w:r w:rsidRPr="002A6193">
              <w:t>Relevant</w:t>
            </w:r>
          </w:p>
        </w:tc>
        <w:tc>
          <w:tcPr>
            <w:tcW w:w="311" w:type="pct"/>
            <w:tcBorders>
              <w:top w:val="single" w:sz="12" w:space="0" w:color="auto"/>
              <w:bottom w:val="single" w:sz="2" w:space="0" w:color="auto"/>
            </w:tcBorders>
            <w:shd w:val="clear" w:color="auto" w:fill="auto"/>
            <w:tcMar>
              <w:left w:w="57" w:type="dxa"/>
              <w:right w:w="57" w:type="dxa"/>
            </w:tcMar>
            <w:textDirection w:val="btLr"/>
          </w:tcPr>
          <w:p w:rsidR="00D76CD5" w:rsidRPr="002A6193" w:rsidRDefault="00D76CD5" w:rsidP="00E73129">
            <w:pPr>
              <w:pStyle w:val="TableTextColumnHeading"/>
            </w:pPr>
            <w:r w:rsidRPr="002A6193">
              <w:t>Effectiveness</w:t>
            </w:r>
          </w:p>
        </w:tc>
        <w:tc>
          <w:tcPr>
            <w:tcW w:w="311" w:type="pct"/>
            <w:tcBorders>
              <w:top w:val="single" w:sz="12" w:space="0" w:color="auto"/>
              <w:bottom w:val="single" w:sz="2" w:space="0" w:color="auto"/>
            </w:tcBorders>
            <w:shd w:val="clear" w:color="auto" w:fill="auto"/>
            <w:tcMar>
              <w:left w:w="57" w:type="dxa"/>
              <w:right w:w="57" w:type="dxa"/>
            </w:tcMar>
            <w:textDirection w:val="btLr"/>
          </w:tcPr>
          <w:p w:rsidR="00D76CD5" w:rsidRPr="002A6193" w:rsidRDefault="00D76CD5" w:rsidP="00E73129">
            <w:pPr>
              <w:pStyle w:val="TableTextColumnHeading"/>
            </w:pPr>
            <w:r w:rsidRPr="002A6193">
              <w:t>Efficiency</w:t>
            </w:r>
          </w:p>
        </w:tc>
        <w:tc>
          <w:tcPr>
            <w:tcW w:w="311" w:type="pct"/>
            <w:tcBorders>
              <w:top w:val="single" w:sz="12" w:space="0" w:color="auto"/>
              <w:bottom w:val="single" w:sz="2" w:space="0" w:color="auto"/>
            </w:tcBorders>
            <w:shd w:val="clear" w:color="auto" w:fill="auto"/>
            <w:tcMar>
              <w:left w:w="57" w:type="dxa"/>
              <w:right w:w="57" w:type="dxa"/>
            </w:tcMar>
            <w:textDirection w:val="btLr"/>
          </w:tcPr>
          <w:p w:rsidR="00D76CD5" w:rsidRPr="002A6193" w:rsidRDefault="00D76CD5" w:rsidP="00E73129">
            <w:pPr>
              <w:pStyle w:val="TableTextColumnHeading"/>
            </w:pPr>
            <w:r w:rsidRPr="002A6193">
              <w:t>M&amp;E</w:t>
            </w:r>
          </w:p>
        </w:tc>
        <w:tc>
          <w:tcPr>
            <w:tcW w:w="311" w:type="pct"/>
            <w:tcBorders>
              <w:top w:val="single" w:sz="12" w:space="0" w:color="auto"/>
              <w:bottom w:val="single" w:sz="2" w:space="0" w:color="auto"/>
            </w:tcBorders>
            <w:shd w:val="clear" w:color="auto" w:fill="auto"/>
            <w:tcMar>
              <w:left w:w="57" w:type="dxa"/>
              <w:right w:w="57" w:type="dxa"/>
            </w:tcMar>
            <w:textDirection w:val="btLr"/>
          </w:tcPr>
          <w:p w:rsidR="00D76CD5" w:rsidRPr="002A6193" w:rsidRDefault="00D76CD5" w:rsidP="00E73129">
            <w:pPr>
              <w:pStyle w:val="TableTextColumnHeading"/>
            </w:pPr>
            <w:r w:rsidRPr="002A6193">
              <w:t>Sustainability</w:t>
            </w:r>
          </w:p>
        </w:tc>
        <w:tc>
          <w:tcPr>
            <w:tcW w:w="311" w:type="pct"/>
            <w:tcBorders>
              <w:top w:val="single" w:sz="12" w:space="0" w:color="auto"/>
              <w:bottom w:val="single" w:sz="2" w:space="0" w:color="auto"/>
            </w:tcBorders>
            <w:shd w:val="clear" w:color="auto" w:fill="auto"/>
            <w:tcMar>
              <w:left w:w="57" w:type="dxa"/>
              <w:right w:w="57" w:type="dxa"/>
            </w:tcMar>
            <w:textDirection w:val="btLr"/>
          </w:tcPr>
          <w:p w:rsidR="00D76CD5" w:rsidRPr="002A6193" w:rsidRDefault="00D76CD5" w:rsidP="00E73129">
            <w:pPr>
              <w:pStyle w:val="TableTextColumnHeading"/>
            </w:pPr>
            <w:r w:rsidRPr="002A6193">
              <w:t xml:space="preserve">Gender </w:t>
            </w:r>
            <w:r w:rsidR="00857DDD" w:rsidRPr="002A6193">
              <w:t>e</w:t>
            </w:r>
            <w:r w:rsidRPr="002A6193">
              <w:t>quality</w:t>
            </w:r>
          </w:p>
        </w:tc>
      </w:tr>
      <w:tr w:rsidR="00E73129" w:rsidRPr="002A6193" w:rsidTr="00E73129">
        <w:trPr>
          <w:cantSplit/>
          <w:trHeight w:val="361"/>
        </w:trPr>
        <w:tc>
          <w:tcPr>
            <w:tcW w:w="608" w:type="pct"/>
            <w:tcBorders>
              <w:top w:val="single" w:sz="2" w:space="0" w:color="auto"/>
            </w:tcBorders>
            <w:shd w:val="clear" w:color="auto" w:fill="auto"/>
            <w:tcMar>
              <w:left w:w="57" w:type="dxa"/>
              <w:right w:w="57" w:type="dxa"/>
            </w:tcMar>
          </w:tcPr>
          <w:p w:rsidR="00D76CD5" w:rsidRPr="002A6193" w:rsidRDefault="00D76CD5" w:rsidP="00E73129">
            <w:pPr>
              <w:pStyle w:val="TableTextEntries"/>
            </w:pPr>
            <w:r w:rsidRPr="002A6193">
              <w:t>INF523</w:t>
            </w:r>
          </w:p>
        </w:tc>
        <w:tc>
          <w:tcPr>
            <w:tcW w:w="1680" w:type="pct"/>
            <w:tcBorders>
              <w:top w:val="single" w:sz="2" w:space="0" w:color="auto"/>
            </w:tcBorders>
            <w:shd w:val="clear" w:color="auto" w:fill="auto"/>
            <w:tcMar>
              <w:left w:w="57" w:type="dxa"/>
              <w:right w:w="57" w:type="dxa"/>
            </w:tcMar>
          </w:tcPr>
          <w:p w:rsidR="00D76CD5" w:rsidRPr="002A6193" w:rsidRDefault="00D76CD5" w:rsidP="00E73129">
            <w:pPr>
              <w:pStyle w:val="TableTextEntries"/>
            </w:pPr>
            <w:r w:rsidRPr="002A6193">
              <w:t>Viet Nam ADS</w:t>
            </w:r>
            <w:r w:rsidR="00883596" w:rsidRPr="002A6193">
              <w:t>—</w:t>
            </w:r>
            <w:r w:rsidRPr="002A6193">
              <w:t>P</w:t>
            </w:r>
            <w:r w:rsidR="002A6193" w:rsidRPr="002A6193">
              <w:t>reparation program</w:t>
            </w:r>
          </w:p>
        </w:tc>
        <w:tc>
          <w:tcPr>
            <w:tcW w:w="844" w:type="pct"/>
            <w:tcBorders>
              <w:top w:val="single" w:sz="2" w:space="0" w:color="auto"/>
            </w:tcBorders>
            <w:shd w:val="clear" w:color="auto" w:fill="auto"/>
            <w:noWrap/>
            <w:tcMar>
              <w:left w:w="57" w:type="dxa"/>
              <w:right w:w="57" w:type="dxa"/>
            </w:tcMar>
          </w:tcPr>
          <w:p w:rsidR="00D76CD5" w:rsidRPr="002A6193" w:rsidRDefault="00D76CD5" w:rsidP="00062EC2">
            <w:pPr>
              <w:pStyle w:val="TableTextEntries"/>
              <w:jc w:val="right"/>
            </w:pPr>
            <w:r w:rsidRPr="002A6193">
              <w:t>28</w:t>
            </w:r>
            <w:r w:rsidR="00883596" w:rsidRPr="002A6193">
              <w:t> </w:t>
            </w:r>
            <w:r w:rsidRPr="002A6193">
              <w:t>400</w:t>
            </w:r>
            <w:r w:rsidR="00883596" w:rsidRPr="002A6193">
              <w:t> </w:t>
            </w:r>
            <w:r w:rsidRPr="002A6193">
              <w:t>000.00</w:t>
            </w:r>
          </w:p>
        </w:tc>
        <w:tc>
          <w:tcPr>
            <w:tcW w:w="311" w:type="pct"/>
            <w:tcBorders>
              <w:top w:val="single" w:sz="2" w:space="0" w:color="auto"/>
            </w:tcBorders>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16C380A1" wp14:editId="652A6EA3">
                  <wp:extent cx="143302" cy="143302"/>
                  <wp:effectExtent l="0" t="0" r="9525" b="9525"/>
                  <wp:docPr id="61" name="Picture 6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tcBorders>
              <w:top w:val="single" w:sz="2" w:space="0" w:color="auto"/>
            </w:tcBorders>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7E34E5D" wp14:editId="564215E2">
                  <wp:extent cx="143302" cy="143302"/>
                  <wp:effectExtent l="0" t="0" r="9525" b="9525"/>
                  <wp:docPr id="62" name="Picture 6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tcBorders>
              <w:top w:val="single" w:sz="2" w:space="0" w:color="auto"/>
            </w:tcBorders>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404E5F9C" wp14:editId="19B6BBB7">
                  <wp:extent cx="143302" cy="143302"/>
                  <wp:effectExtent l="0" t="0" r="9525" b="9525"/>
                  <wp:docPr id="63" name="Picture 6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tcBorders>
              <w:top w:val="single" w:sz="2" w:space="0" w:color="auto"/>
            </w:tcBorders>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124C1F5E" wp14:editId="0D5C225B">
                  <wp:extent cx="143302" cy="143302"/>
                  <wp:effectExtent l="0" t="0" r="9525" b="9525"/>
                  <wp:docPr id="1152" name="Picture 115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tcBorders>
              <w:top w:val="single" w:sz="2" w:space="0" w:color="auto"/>
            </w:tcBorders>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29EC24B" wp14:editId="3F908ACB">
                  <wp:extent cx="143302" cy="143302"/>
                  <wp:effectExtent l="0" t="0" r="9525" b="9525"/>
                  <wp:docPr id="1153" name="Picture 115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tcBorders>
              <w:top w:val="single" w:sz="2" w:space="0" w:color="auto"/>
            </w:tcBorders>
            <w:shd w:val="clear" w:color="auto" w:fill="auto"/>
            <w:noWrap/>
            <w:tcMar>
              <w:left w:w="57" w:type="dxa"/>
              <w:right w:w="57" w:type="dxa"/>
            </w:tcMar>
          </w:tcPr>
          <w:p w:rsidR="00D76CD5" w:rsidRPr="002A6193" w:rsidRDefault="00413708" w:rsidP="00E73129">
            <w:pPr>
              <w:pStyle w:val="TableTextEntries"/>
              <w:rPr>
                <w:sz w:val="20"/>
                <w:szCs w:val="20"/>
              </w:rPr>
            </w:pPr>
            <w:r>
              <w:rPr>
                <w:noProof/>
                <w:lang w:val="en-US"/>
              </w:rPr>
              <w:drawing>
                <wp:inline distT="0" distB="0" distL="0" distR="0" wp14:anchorId="27295587" wp14:editId="77C2F654">
                  <wp:extent cx="143302" cy="143302"/>
                  <wp:effectExtent l="0" t="0" r="9525" b="9525"/>
                  <wp:docPr id="13" name="Picture 1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r w:rsidR="00E73129" w:rsidRPr="002A6193" w:rsidTr="00E73129">
        <w:trPr>
          <w:cantSplit/>
          <w:trHeight w:val="341"/>
        </w:trPr>
        <w:tc>
          <w:tcPr>
            <w:tcW w:w="608" w:type="pct"/>
            <w:shd w:val="clear" w:color="auto" w:fill="auto"/>
            <w:tcMar>
              <w:left w:w="57" w:type="dxa"/>
              <w:right w:w="57" w:type="dxa"/>
            </w:tcMar>
          </w:tcPr>
          <w:p w:rsidR="00D76CD5" w:rsidRPr="002A6193" w:rsidRDefault="00D76CD5" w:rsidP="00E73129">
            <w:pPr>
              <w:pStyle w:val="TableTextEntries"/>
            </w:pPr>
            <w:r w:rsidRPr="002A6193">
              <w:t>INJ260</w:t>
            </w:r>
          </w:p>
        </w:tc>
        <w:tc>
          <w:tcPr>
            <w:tcW w:w="1680" w:type="pct"/>
            <w:shd w:val="clear" w:color="auto" w:fill="auto"/>
            <w:tcMar>
              <w:left w:w="57" w:type="dxa"/>
              <w:right w:w="57" w:type="dxa"/>
            </w:tcMar>
          </w:tcPr>
          <w:p w:rsidR="00D76CD5" w:rsidRPr="002A6193" w:rsidRDefault="00D76CD5" w:rsidP="00E73129">
            <w:pPr>
              <w:pStyle w:val="TableTextEntries"/>
            </w:pPr>
            <w:r w:rsidRPr="002A6193">
              <w:t xml:space="preserve">Scholarships </w:t>
            </w:r>
            <w:smartTag w:uri="urn:schemas-microsoft-com:office:smarttags" w:element="place">
              <w:smartTag w:uri="urn:schemas-microsoft-com:office:smarttags" w:element="country-region">
                <w:r w:rsidRPr="002A6193">
                  <w:t>Vietnam</w:t>
                </w:r>
              </w:smartTag>
            </w:smartTag>
            <w:r w:rsidRPr="002A6193">
              <w:t xml:space="preserve"> ADS</w:t>
            </w:r>
            <w:r w:rsidR="00992A9E" w:rsidRPr="002A6193">
              <w:t>—</w:t>
            </w:r>
            <w:r w:rsidRPr="002A6193">
              <w:t>Initial</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41 998 </w:t>
            </w:r>
            <w:r w:rsidR="00D76CD5" w:rsidRPr="002A6193">
              <w:t>418.00</w:t>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0D70F000" wp14:editId="40B3F0AA">
                  <wp:extent cx="143302" cy="143302"/>
                  <wp:effectExtent l="0" t="0" r="9525" b="9525"/>
                  <wp:docPr id="60" name="Picture 6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52247A3B" wp14:editId="5C72066B">
                  <wp:extent cx="143302" cy="143302"/>
                  <wp:effectExtent l="0" t="0" r="9525" b="9525"/>
                  <wp:docPr id="59" name="Picture 5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1D6D20AC" wp14:editId="7E8B2C3D">
                  <wp:extent cx="143302" cy="143302"/>
                  <wp:effectExtent l="0" t="0" r="9525" b="9525"/>
                  <wp:docPr id="58" name="Picture 5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3C2D247C" wp14:editId="2ADD7A7F">
                  <wp:extent cx="143302" cy="143302"/>
                  <wp:effectExtent l="0" t="0" r="9525" b="9525"/>
                  <wp:docPr id="57" name="Picture 5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0DB11EA0" wp14:editId="5EF09459">
                  <wp:extent cx="143302" cy="143302"/>
                  <wp:effectExtent l="0" t="0" r="9525" b="9525"/>
                  <wp:docPr id="56" name="Picture 5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4E780B53" wp14:editId="6E5745B1">
                  <wp:extent cx="143302" cy="143302"/>
                  <wp:effectExtent l="0" t="0" r="9525" b="9525"/>
                  <wp:docPr id="14" name="Picture 1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r w:rsidR="00E73129" w:rsidRPr="002A6193" w:rsidTr="00E73129">
        <w:trPr>
          <w:cantSplit/>
          <w:trHeight w:val="480"/>
        </w:trPr>
        <w:tc>
          <w:tcPr>
            <w:tcW w:w="608" w:type="pct"/>
            <w:shd w:val="clear" w:color="auto" w:fill="auto"/>
            <w:tcMar>
              <w:left w:w="57" w:type="dxa"/>
              <w:right w:w="57" w:type="dxa"/>
            </w:tcMar>
          </w:tcPr>
          <w:p w:rsidR="00D76CD5" w:rsidRPr="002A6193" w:rsidRDefault="00D76CD5" w:rsidP="00E73129">
            <w:pPr>
              <w:pStyle w:val="TableTextEntries"/>
            </w:pPr>
            <w:r w:rsidRPr="002A6193">
              <w:t>INH551</w:t>
            </w:r>
          </w:p>
        </w:tc>
        <w:tc>
          <w:tcPr>
            <w:tcW w:w="1680" w:type="pct"/>
            <w:shd w:val="clear" w:color="auto" w:fill="auto"/>
            <w:tcMar>
              <w:left w:w="57" w:type="dxa"/>
              <w:right w:w="57" w:type="dxa"/>
            </w:tcMar>
          </w:tcPr>
          <w:p w:rsidR="00D76CD5" w:rsidRPr="002A6193" w:rsidRDefault="00D76CD5" w:rsidP="00E73129">
            <w:pPr>
              <w:pStyle w:val="TableTextEntries"/>
            </w:pPr>
            <w:smartTag w:uri="urn:schemas-microsoft-com:office:smarttags" w:element="place">
              <w:r w:rsidRPr="002A6193">
                <w:t>Mekong</w:t>
              </w:r>
            </w:smartTag>
            <w:r w:rsidRPr="002A6193">
              <w:t xml:space="preserve"> Transport Infrastructure Development Proj</w:t>
            </w:r>
            <w:r w:rsidR="00992A9E" w:rsidRPr="002A6193">
              <w:t>ect</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34 000 </w:t>
            </w:r>
            <w:r w:rsidR="00D76CD5" w:rsidRPr="002A6193">
              <w:t>000.00</w:t>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25198FA3" wp14:editId="60A82F43">
                  <wp:extent cx="143302" cy="143302"/>
                  <wp:effectExtent l="0" t="0" r="9525" b="9525"/>
                  <wp:docPr id="54" name="Picture 5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2F2A0F62" wp14:editId="7B9CE79B">
                  <wp:extent cx="131673" cy="131673"/>
                  <wp:effectExtent l="0" t="0" r="1905" b="1905"/>
                  <wp:docPr id="1158" name="Picture 1158"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4D6E30AD" wp14:editId="174E30FF">
                  <wp:extent cx="131673" cy="131673"/>
                  <wp:effectExtent l="0" t="0" r="1905" b="1905"/>
                  <wp:docPr id="1157" name="Picture 1157"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2DBA5971" wp14:editId="6105FD5F">
                  <wp:extent cx="131445" cy="131445"/>
                  <wp:effectExtent l="0" t="0" r="1905" b="1905"/>
                  <wp:docPr id="1200" name="Picture 120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3DD5FDA1" wp14:editId="556FD457">
                  <wp:extent cx="131673" cy="131673"/>
                  <wp:effectExtent l="0" t="0" r="1905" b="1905"/>
                  <wp:docPr id="1156" name="Picture 1156"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3E31F90E" wp14:editId="1E2C53B2">
                  <wp:extent cx="131673" cy="131673"/>
                  <wp:effectExtent l="0" t="0" r="1905" b="1905"/>
                  <wp:docPr id="1155" name="Picture 1155"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364"/>
        </w:trPr>
        <w:tc>
          <w:tcPr>
            <w:tcW w:w="608" w:type="pct"/>
            <w:shd w:val="clear" w:color="auto" w:fill="auto"/>
            <w:tcMar>
              <w:left w:w="57" w:type="dxa"/>
              <w:right w:w="57" w:type="dxa"/>
            </w:tcMar>
          </w:tcPr>
          <w:p w:rsidR="00D76CD5" w:rsidRPr="002A6193" w:rsidRDefault="00D76CD5" w:rsidP="00E73129">
            <w:pPr>
              <w:pStyle w:val="TableTextEntries"/>
            </w:pPr>
            <w:r w:rsidRPr="002A6193">
              <w:t>INH651</w:t>
            </w:r>
          </w:p>
        </w:tc>
        <w:tc>
          <w:tcPr>
            <w:tcW w:w="1680" w:type="pct"/>
            <w:shd w:val="clear" w:color="auto" w:fill="auto"/>
            <w:tcMar>
              <w:left w:w="57" w:type="dxa"/>
              <w:right w:w="57" w:type="dxa"/>
            </w:tcMar>
          </w:tcPr>
          <w:p w:rsidR="00D76CD5" w:rsidRPr="002A6193" w:rsidRDefault="00D76CD5" w:rsidP="00E73129">
            <w:pPr>
              <w:pStyle w:val="TableTextEntries"/>
            </w:pPr>
            <w:r w:rsidRPr="002A6193">
              <w:t xml:space="preserve">Southern Coastal Corridor </w:t>
            </w:r>
            <w:smartTag w:uri="urn:schemas-microsoft-com:office:smarttags" w:element="place">
              <w:smartTag w:uri="urn:schemas-microsoft-com:office:smarttags" w:element="country-region">
                <w:r w:rsidRPr="002A6193">
                  <w:t>Vietnam</w:t>
                </w:r>
              </w:smartTag>
            </w:smartTag>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33 117 </w:t>
            </w:r>
            <w:r w:rsidR="00D76CD5" w:rsidRPr="002A6193">
              <w:t>000.00</w:t>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2593A3B0" wp14:editId="2BFB707A">
                  <wp:extent cx="143302" cy="143302"/>
                  <wp:effectExtent l="0" t="0" r="9525" b="9525"/>
                  <wp:docPr id="53" name="Picture 5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6816D47B" wp14:editId="4EE25C8F">
                  <wp:extent cx="131673" cy="131673"/>
                  <wp:effectExtent l="0" t="0" r="1905" b="1905"/>
                  <wp:docPr id="1159" name="Picture 1159"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5D05A6AD" wp14:editId="3CD814B0">
                  <wp:extent cx="131673" cy="131673"/>
                  <wp:effectExtent l="0" t="0" r="1905" b="1905"/>
                  <wp:docPr id="1160" name="Picture 1160"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489E759C" wp14:editId="0212BB11">
                  <wp:extent cx="131673" cy="131673"/>
                  <wp:effectExtent l="0" t="0" r="1905" b="1905"/>
                  <wp:docPr id="1161" name="Picture 1161"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239F230A" wp14:editId="2B100264">
                  <wp:extent cx="143302" cy="143302"/>
                  <wp:effectExtent l="0" t="0" r="9525" b="9525"/>
                  <wp:docPr id="55" name="Picture 5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203872F3" wp14:editId="309E85BB">
                  <wp:extent cx="143302" cy="143302"/>
                  <wp:effectExtent l="0" t="0" r="9525" b="9525"/>
                  <wp:docPr id="15" name="Picture 1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r w:rsidR="00E73129" w:rsidRPr="002A6193" w:rsidTr="00E73129">
        <w:trPr>
          <w:cantSplit/>
          <w:trHeight w:val="346"/>
        </w:trPr>
        <w:tc>
          <w:tcPr>
            <w:tcW w:w="608" w:type="pct"/>
            <w:shd w:val="clear" w:color="auto" w:fill="auto"/>
            <w:tcMar>
              <w:left w:w="57" w:type="dxa"/>
              <w:right w:w="57" w:type="dxa"/>
            </w:tcMar>
          </w:tcPr>
          <w:p w:rsidR="00D76CD5" w:rsidRPr="002A6193" w:rsidRDefault="00D76CD5" w:rsidP="00E73129">
            <w:pPr>
              <w:pStyle w:val="TableTextEntries"/>
            </w:pPr>
            <w:r w:rsidRPr="002A6193">
              <w:t>INH716</w:t>
            </w:r>
          </w:p>
        </w:tc>
        <w:tc>
          <w:tcPr>
            <w:tcW w:w="1680" w:type="pct"/>
            <w:shd w:val="clear" w:color="auto" w:fill="auto"/>
            <w:tcMar>
              <w:left w:w="57" w:type="dxa"/>
              <w:right w:w="57" w:type="dxa"/>
            </w:tcMar>
          </w:tcPr>
          <w:p w:rsidR="00D76CD5" w:rsidRPr="002A6193" w:rsidRDefault="00D76CD5" w:rsidP="00E73129">
            <w:pPr>
              <w:pStyle w:val="TableTextEntries"/>
            </w:pPr>
            <w:smartTag w:uri="urn:schemas-microsoft-com:office:smarttags" w:element="place">
              <w:smartTag w:uri="urn:schemas-microsoft-com:office:smarttags" w:element="country-region">
                <w:r w:rsidRPr="002A6193">
                  <w:t>Vietnam</w:t>
                </w:r>
              </w:smartTag>
            </w:smartTag>
            <w:r w:rsidRPr="002A6193">
              <w:t xml:space="preserve"> Rural Energy Distribution</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3 500 </w:t>
            </w:r>
            <w:r w:rsidR="00D76CD5" w:rsidRPr="002A6193">
              <w:t>000.00</w:t>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4C7D2C47" wp14:editId="7918755C">
                  <wp:extent cx="131673" cy="131673"/>
                  <wp:effectExtent l="0" t="0" r="1905" b="1905"/>
                  <wp:docPr id="1165" name="Picture 1165"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sz w:val="20"/>
                <w:szCs w:val="20"/>
                <w:lang w:val="en-US"/>
              </w:rPr>
              <w:drawing>
                <wp:inline distT="0" distB="0" distL="0" distR="0" wp14:anchorId="3A5B34E5" wp14:editId="58091360">
                  <wp:extent cx="131445" cy="131445"/>
                  <wp:effectExtent l="0" t="0" r="1905" b="1905"/>
                  <wp:docPr id="1202" name="Picture 120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sz w:val="20"/>
                <w:szCs w:val="20"/>
                <w:lang w:val="en-US"/>
              </w:rPr>
              <w:drawing>
                <wp:inline distT="0" distB="0" distL="0" distR="0" wp14:anchorId="6F393013" wp14:editId="7FF63FCF">
                  <wp:extent cx="131445" cy="131445"/>
                  <wp:effectExtent l="0" t="0" r="1905" b="1905"/>
                  <wp:docPr id="1201" name="Picture 120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24FAF298" wp14:editId="4A397793">
                  <wp:extent cx="131673" cy="131673"/>
                  <wp:effectExtent l="0" t="0" r="1905" b="1905"/>
                  <wp:docPr id="1164" name="Picture 1164"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19AD31C0" wp14:editId="245A4315">
                  <wp:extent cx="131673" cy="131673"/>
                  <wp:effectExtent l="0" t="0" r="1905" b="1905"/>
                  <wp:docPr id="1163" name="Picture 1163"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35CC362D" wp14:editId="76472301">
                  <wp:extent cx="131673" cy="131673"/>
                  <wp:effectExtent l="0" t="0" r="1905" b="1905"/>
                  <wp:docPr id="1162" name="Picture 1162"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342"/>
        </w:trPr>
        <w:tc>
          <w:tcPr>
            <w:tcW w:w="608" w:type="pct"/>
            <w:shd w:val="clear" w:color="auto" w:fill="auto"/>
            <w:tcMar>
              <w:left w:w="57" w:type="dxa"/>
              <w:right w:w="57" w:type="dxa"/>
            </w:tcMar>
          </w:tcPr>
          <w:p w:rsidR="00D76CD5" w:rsidRPr="002A6193" w:rsidRDefault="00D76CD5" w:rsidP="00E73129">
            <w:pPr>
              <w:pStyle w:val="TableTextEntries"/>
            </w:pPr>
            <w:r w:rsidRPr="002A6193">
              <w:t>INI491</w:t>
            </w:r>
          </w:p>
        </w:tc>
        <w:tc>
          <w:tcPr>
            <w:tcW w:w="1680" w:type="pct"/>
            <w:shd w:val="clear" w:color="auto" w:fill="auto"/>
            <w:tcMar>
              <w:left w:w="57" w:type="dxa"/>
              <w:right w:w="57" w:type="dxa"/>
            </w:tcMar>
          </w:tcPr>
          <w:p w:rsidR="00D76CD5" w:rsidRPr="002A6193" w:rsidRDefault="00D76CD5" w:rsidP="00E73129">
            <w:pPr>
              <w:pStyle w:val="TableTextEntries"/>
            </w:pPr>
            <w:r w:rsidRPr="002A6193">
              <w:t>BWTO Phase II</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12 300 </w:t>
            </w:r>
            <w:r w:rsidR="00D76CD5" w:rsidRPr="002A6193">
              <w:t>000.00</w:t>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216C238" wp14:editId="5E25A4B3">
                  <wp:extent cx="143302" cy="143302"/>
                  <wp:effectExtent l="0" t="0" r="9525" b="9525"/>
                  <wp:docPr id="52" name="Picture 5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652C565E" wp14:editId="70FA5133">
                  <wp:extent cx="131673" cy="131673"/>
                  <wp:effectExtent l="0" t="0" r="1905" b="1905"/>
                  <wp:docPr id="1166" name="Picture 1166"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4E0A17CC" wp14:editId="743FDA21">
                  <wp:extent cx="131445" cy="131445"/>
                  <wp:effectExtent l="0" t="0" r="1905" b="1905"/>
                  <wp:docPr id="1203" name="Picture 120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50A008D7" wp14:editId="26800CD4">
                  <wp:extent cx="131673" cy="131673"/>
                  <wp:effectExtent l="0" t="0" r="1905" b="1905"/>
                  <wp:docPr id="1167" name="Picture 1167"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1978EA00" wp14:editId="4EB5B254">
                  <wp:extent cx="131673" cy="131673"/>
                  <wp:effectExtent l="0" t="0" r="1905" b="1905"/>
                  <wp:docPr id="1168" name="Picture 1168"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2B87206D" wp14:editId="79F3BC40">
                  <wp:extent cx="131673" cy="131673"/>
                  <wp:effectExtent l="0" t="0" r="1905" b="1905"/>
                  <wp:docPr id="1169" name="Picture 1169"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416"/>
        </w:trPr>
        <w:tc>
          <w:tcPr>
            <w:tcW w:w="608" w:type="pct"/>
            <w:shd w:val="clear" w:color="auto" w:fill="auto"/>
            <w:tcMar>
              <w:left w:w="57" w:type="dxa"/>
              <w:right w:w="57" w:type="dxa"/>
            </w:tcMar>
          </w:tcPr>
          <w:p w:rsidR="00D76CD5" w:rsidRPr="002A6193" w:rsidRDefault="00D76CD5" w:rsidP="00E73129">
            <w:pPr>
              <w:pStyle w:val="TableTextEntries"/>
            </w:pPr>
            <w:r w:rsidRPr="002A6193">
              <w:t>INF870</w:t>
            </w:r>
          </w:p>
        </w:tc>
        <w:tc>
          <w:tcPr>
            <w:tcW w:w="1680" w:type="pct"/>
            <w:shd w:val="clear" w:color="auto" w:fill="auto"/>
            <w:tcMar>
              <w:left w:w="57" w:type="dxa"/>
              <w:right w:w="57" w:type="dxa"/>
            </w:tcMar>
          </w:tcPr>
          <w:p w:rsidR="00D76CD5" w:rsidRPr="002A6193" w:rsidRDefault="00D76CD5" w:rsidP="00E73129">
            <w:pPr>
              <w:pStyle w:val="TableTextEntries"/>
            </w:pPr>
            <w:r w:rsidRPr="002A6193">
              <w:t xml:space="preserve">VANGOCA CARE  </w:t>
            </w:r>
            <w:r w:rsidR="00B32483" w:rsidRPr="002A6193">
              <w:t>water and sanitation</w:t>
            </w:r>
            <w:r w:rsidRPr="002A6193">
              <w:t xml:space="preserve"> for rural poor in M</w:t>
            </w:r>
            <w:r w:rsidR="002A6193" w:rsidRPr="002A6193">
              <w:t xml:space="preserve">ekong </w:t>
            </w:r>
            <w:r w:rsidRPr="002A6193">
              <w:t>D</w:t>
            </w:r>
            <w:r w:rsidR="002A6193" w:rsidRPr="002A6193">
              <w:t>elta</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4 880 </w:t>
            </w:r>
            <w:r w:rsidR="00D76CD5" w:rsidRPr="002A6193">
              <w:t>632.50</w:t>
            </w:r>
          </w:p>
        </w:tc>
        <w:tc>
          <w:tcPr>
            <w:tcW w:w="311" w:type="pct"/>
            <w:shd w:val="clear" w:color="auto" w:fill="auto"/>
            <w:noWrap/>
            <w:tcMar>
              <w:left w:w="57" w:type="dxa"/>
              <w:right w:w="57" w:type="dxa"/>
            </w:tcMar>
          </w:tcPr>
          <w:p w:rsidR="00D76CD5" w:rsidRPr="002A6193" w:rsidRDefault="000A1B7C" w:rsidP="00E73129">
            <w:pPr>
              <w:pStyle w:val="TableTextEntries"/>
              <w:rPr>
                <w:sz w:val="20"/>
                <w:szCs w:val="20"/>
              </w:rPr>
            </w:pPr>
            <w:r>
              <w:rPr>
                <w:noProof/>
                <w:lang w:val="en-US"/>
              </w:rPr>
              <w:drawing>
                <wp:inline distT="0" distB="0" distL="0" distR="0" wp14:anchorId="1689EE78" wp14:editId="448E37F4">
                  <wp:extent cx="131673" cy="131673"/>
                  <wp:effectExtent l="0" t="0" r="1905" b="1905"/>
                  <wp:docPr id="25" name="Picture 25"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1F0554A0" wp14:editId="2A8C2E75">
                  <wp:extent cx="131445" cy="131445"/>
                  <wp:effectExtent l="0" t="0" r="1905" b="1905"/>
                  <wp:docPr id="1205" name="Picture 120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5EDEF80C" wp14:editId="2ADED162">
                  <wp:extent cx="131445" cy="131445"/>
                  <wp:effectExtent l="0" t="0" r="1905" b="1905"/>
                  <wp:docPr id="1204" name="Picture 120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41135B18" wp14:editId="1E9A6DEE">
                  <wp:extent cx="131445" cy="131445"/>
                  <wp:effectExtent l="0" t="0" r="1905" b="1905"/>
                  <wp:docPr id="1206" name="Picture 120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2577FE82" wp14:editId="076B79CD">
                  <wp:extent cx="131445" cy="131445"/>
                  <wp:effectExtent l="0" t="0" r="1905" b="1905"/>
                  <wp:docPr id="1207" name="Picture 120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412C6645" wp14:editId="5F5C32C4">
                  <wp:extent cx="143302" cy="143302"/>
                  <wp:effectExtent l="0" t="0" r="9525" b="9525"/>
                  <wp:docPr id="16" name="Picture 1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r w:rsidR="00E73129" w:rsidRPr="002A6193" w:rsidTr="00E73129">
        <w:trPr>
          <w:cantSplit/>
          <w:trHeight w:val="300"/>
        </w:trPr>
        <w:tc>
          <w:tcPr>
            <w:tcW w:w="608" w:type="pct"/>
            <w:shd w:val="clear" w:color="auto" w:fill="auto"/>
            <w:tcMar>
              <w:left w:w="57" w:type="dxa"/>
              <w:right w:w="57" w:type="dxa"/>
            </w:tcMar>
          </w:tcPr>
          <w:p w:rsidR="00D76CD5" w:rsidRPr="002A6193" w:rsidRDefault="00D76CD5" w:rsidP="00E73129">
            <w:pPr>
              <w:pStyle w:val="TableTextEntries"/>
            </w:pPr>
            <w:r w:rsidRPr="002A6193">
              <w:t>INI519</w:t>
            </w:r>
          </w:p>
        </w:tc>
        <w:tc>
          <w:tcPr>
            <w:tcW w:w="1680" w:type="pct"/>
            <w:shd w:val="clear" w:color="auto" w:fill="auto"/>
            <w:tcMar>
              <w:left w:w="57" w:type="dxa"/>
              <w:right w:w="57" w:type="dxa"/>
            </w:tcMar>
          </w:tcPr>
          <w:p w:rsidR="00D76CD5" w:rsidRPr="002A6193" w:rsidRDefault="00D76CD5" w:rsidP="00E73129">
            <w:pPr>
              <w:pStyle w:val="TableTextEntries"/>
            </w:pPr>
            <w:r w:rsidRPr="002A6193">
              <w:t xml:space="preserve">Joint Donors' Support Phase 2 for NTPII on </w:t>
            </w:r>
            <w:r w:rsidR="00341388" w:rsidRPr="002A6193">
              <w:t>water supply and sanitation</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39 905 </w:t>
            </w:r>
            <w:r w:rsidR="00D76CD5" w:rsidRPr="002A6193">
              <w:t>768.16</w:t>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6F1470E7" wp14:editId="7E3C36BD">
                  <wp:extent cx="143302" cy="143302"/>
                  <wp:effectExtent l="0" t="0" r="9525" b="9525"/>
                  <wp:docPr id="47" name="Picture 4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670CF55B" wp14:editId="772D9845">
                  <wp:extent cx="143302" cy="143302"/>
                  <wp:effectExtent l="0" t="0" r="9525" b="9525"/>
                  <wp:docPr id="48" name="Picture 4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B3784B5" wp14:editId="0BEACE20">
                  <wp:extent cx="143302" cy="143302"/>
                  <wp:effectExtent l="0" t="0" r="9525" b="9525"/>
                  <wp:docPr id="49" name="Picture 4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49F26835" wp14:editId="73949723">
                  <wp:extent cx="143302" cy="143302"/>
                  <wp:effectExtent l="0" t="0" r="9525" b="9525"/>
                  <wp:docPr id="50" name="Picture 5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6770A69" wp14:editId="3FD718D0">
                  <wp:extent cx="143302" cy="143302"/>
                  <wp:effectExtent l="0" t="0" r="9525" b="9525"/>
                  <wp:docPr id="51" name="Picture 5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39DFC605" wp14:editId="58BC7B37">
                  <wp:extent cx="131673" cy="131673"/>
                  <wp:effectExtent l="0" t="0" r="1905" b="1905"/>
                  <wp:docPr id="1170" name="Picture 1170"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347"/>
        </w:trPr>
        <w:tc>
          <w:tcPr>
            <w:tcW w:w="608" w:type="pct"/>
            <w:shd w:val="clear" w:color="auto" w:fill="auto"/>
            <w:tcMar>
              <w:left w:w="57" w:type="dxa"/>
              <w:right w:w="57" w:type="dxa"/>
            </w:tcMar>
          </w:tcPr>
          <w:p w:rsidR="00D76CD5" w:rsidRPr="002A6193" w:rsidRDefault="00D76CD5" w:rsidP="00E73129">
            <w:pPr>
              <w:pStyle w:val="TableTextEntries"/>
            </w:pPr>
            <w:r w:rsidRPr="002A6193">
              <w:t>INF869</w:t>
            </w:r>
          </w:p>
        </w:tc>
        <w:tc>
          <w:tcPr>
            <w:tcW w:w="1680" w:type="pct"/>
            <w:shd w:val="clear" w:color="auto" w:fill="auto"/>
            <w:tcMar>
              <w:left w:w="57" w:type="dxa"/>
              <w:right w:w="57" w:type="dxa"/>
            </w:tcMar>
          </w:tcPr>
          <w:p w:rsidR="00D76CD5" w:rsidRPr="002A6193" w:rsidRDefault="00D76CD5" w:rsidP="00E73129">
            <w:pPr>
              <w:pStyle w:val="TableTextEntries"/>
            </w:pPr>
            <w:r w:rsidRPr="002A6193">
              <w:t>VANGOCA CARE Community Resilience to N</w:t>
            </w:r>
            <w:r w:rsidR="002A6193" w:rsidRPr="002A6193">
              <w:t xml:space="preserve">atural </w:t>
            </w:r>
            <w:r w:rsidRPr="002A6193">
              <w:t>D</w:t>
            </w:r>
            <w:r w:rsidR="002A6193" w:rsidRPr="002A6193">
              <w:t>isaster</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5 537 </w:t>
            </w:r>
            <w:r w:rsidR="00D76CD5" w:rsidRPr="002A6193">
              <w:t>648.00</w:t>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51CFDF2C" wp14:editId="2EB16DEE">
                  <wp:extent cx="143302" cy="143302"/>
                  <wp:effectExtent l="0" t="0" r="9525" b="9525"/>
                  <wp:docPr id="46" name="Picture 4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67D32038" wp14:editId="2987FF9A">
                  <wp:extent cx="131673" cy="131673"/>
                  <wp:effectExtent l="0" t="0" r="1905" b="1905"/>
                  <wp:docPr id="1174" name="Picture 1174"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1C9DC358" wp14:editId="6B5BCADA">
                  <wp:extent cx="131673" cy="131673"/>
                  <wp:effectExtent l="0" t="0" r="1905" b="1905"/>
                  <wp:docPr id="1173" name="Picture 1173"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3B81FCC4" wp14:editId="04CAB084">
                  <wp:extent cx="131673" cy="131673"/>
                  <wp:effectExtent l="0" t="0" r="1905" b="1905"/>
                  <wp:docPr id="1172" name="Picture 1172"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6EE26C1A" wp14:editId="7F5A0B77">
                  <wp:extent cx="131673" cy="131673"/>
                  <wp:effectExtent l="0" t="0" r="1905" b="1905"/>
                  <wp:docPr id="1171" name="Picture 1171"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3C76D555" wp14:editId="35E2F685">
                  <wp:extent cx="143302" cy="143302"/>
                  <wp:effectExtent l="0" t="0" r="9525" b="9525"/>
                  <wp:docPr id="17" name="Picture 1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r w:rsidR="00E73129" w:rsidRPr="002A6193" w:rsidTr="00E73129">
        <w:trPr>
          <w:cantSplit/>
          <w:trHeight w:val="575"/>
        </w:trPr>
        <w:tc>
          <w:tcPr>
            <w:tcW w:w="608" w:type="pct"/>
            <w:shd w:val="clear" w:color="auto" w:fill="auto"/>
            <w:tcMar>
              <w:left w:w="57" w:type="dxa"/>
              <w:right w:w="57" w:type="dxa"/>
            </w:tcMar>
          </w:tcPr>
          <w:p w:rsidR="00D76CD5" w:rsidRPr="002A6193" w:rsidRDefault="00D76CD5" w:rsidP="00E73129">
            <w:pPr>
              <w:pStyle w:val="TableTextEntries"/>
            </w:pPr>
            <w:r w:rsidRPr="002A6193">
              <w:t>INF897</w:t>
            </w:r>
          </w:p>
        </w:tc>
        <w:tc>
          <w:tcPr>
            <w:tcW w:w="1680" w:type="pct"/>
            <w:shd w:val="clear" w:color="auto" w:fill="auto"/>
            <w:tcMar>
              <w:left w:w="57" w:type="dxa"/>
              <w:right w:w="57" w:type="dxa"/>
            </w:tcMar>
          </w:tcPr>
          <w:p w:rsidR="00D76CD5" w:rsidRPr="002A6193" w:rsidRDefault="00D76CD5" w:rsidP="00E73129">
            <w:pPr>
              <w:pStyle w:val="TableTextEntries"/>
            </w:pPr>
            <w:r w:rsidRPr="002A6193">
              <w:t>VANGOCA W</w:t>
            </w:r>
            <w:r w:rsidR="002A6193" w:rsidRPr="002A6193">
              <w:t xml:space="preserve">orld </w:t>
            </w:r>
            <w:r w:rsidRPr="002A6193">
              <w:t>V</w:t>
            </w:r>
            <w:r w:rsidR="002A6193" w:rsidRPr="002A6193">
              <w:t>ision</w:t>
            </w:r>
            <w:r w:rsidRPr="002A6193">
              <w:t xml:space="preserve"> Reduce Flood </w:t>
            </w:r>
            <w:r w:rsidR="00D178A0" w:rsidRPr="002A6193">
              <w:t>Vulnerability</w:t>
            </w:r>
            <w:r w:rsidRPr="002A6193">
              <w:t xml:space="preserve"> Funds </w:t>
            </w:r>
            <w:r w:rsidR="00D178A0" w:rsidRPr="002A6193">
              <w:t>20</w:t>
            </w:r>
            <w:r w:rsidRPr="002A6193">
              <w:t>05</w:t>
            </w:r>
            <w:r w:rsidR="00D178A0" w:rsidRPr="002A6193">
              <w:t>–</w:t>
            </w:r>
            <w:r w:rsidRPr="002A6193">
              <w:t>06</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3 171 </w:t>
            </w:r>
            <w:r w:rsidR="00D76CD5" w:rsidRPr="002A6193">
              <w:t>118.00</w:t>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61642275" wp14:editId="598ACB8D">
                  <wp:extent cx="143302" cy="143302"/>
                  <wp:effectExtent l="0" t="0" r="9525" b="9525"/>
                  <wp:docPr id="41" name="Picture 4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3CAFD363" wp14:editId="404D5DC6">
                  <wp:extent cx="143302" cy="143302"/>
                  <wp:effectExtent l="0" t="0" r="9525" b="9525"/>
                  <wp:docPr id="42" name="Picture 4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7313427A" wp14:editId="44EA4273">
                  <wp:extent cx="143302" cy="143302"/>
                  <wp:effectExtent l="0" t="0" r="9525" b="9525"/>
                  <wp:docPr id="43" name="Picture 4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6A0400A1" wp14:editId="36990BF0">
                  <wp:extent cx="143302" cy="143302"/>
                  <wp:effectExtent l="0" t="0" r="9525" b="9525"/>
                  <wp:docPr id="45" name="Picture 4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86BBBCC" wp14:editId="48105122">
                  <wp:extent cx="143302" cy="143302"/>
                  <wp:effectExtent l="0" t="0" r="9525" b="9525"/>
                  <wp:docPr id="44" name="Picture 4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35055EE4" wp14:editId="2A162CFE">
                  <wp:extent cx="143302" cy="143302"/>
                  <wp:effectExtent l="0" t="0" r="9525" b="9525"/>
                  <wp:docPr id="18" name="Picture 1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r w:rsidR="00E73129" w:rsidRPr="002A6193" w:rsidTr="00E73129">
        <w:trPr>
          <w:cantSplit/>
          <w:trHeight w:val="528"/>
        </w:trPr>
        <w:tc>
          <w:tcPr>
            <w:tcW w:w="608" w:type="pct"/>
            <w:shd w:val="clear" w:color="auto" w:fill="auto"/>
            <w:tcMar>
              <w:left w:w="57" w:type="dxa"/>
              <w:right w:w="57" w:type="dxa"/>
            </w:tcMar>
          </w:tcPr>
          <w:p w:rsidR="00D76CD5" w:rsidRPr="002A6193" w:rsidRDefault="00D76CD5" w:rsidP="00E73129">
            <w:pPr>
              <w:pStyle w:val="TableTextEntries"/>
            </w:pPr>
            <w:r w:rsidRPr="002A6193">
              <w:t>ING929</w:t>
            </w:r>
          </w:p>
        </w:tc>
        <w:tc>
          <w:tcPr>
            <w:tcW w:w="1680" w:type="pct"/>
            <w:shd w:val="clear" w:color="auto" w:fill="auto"/>
            <w:tcMar>
              <w:left w:w="57" w:type="dxa"/>
              <w:right w:w="57" w:type="dxa"/>
            </w:tcMar>
          </w:tcPr>
          <w:p w:rsidR="00D76CD5" w:rsidRPr="002A6193" w:rsidRDefault="00D76CD5" w:rsidP="00E73129">
            <w:pPr>
              <w:pStyle w:val="TableTextEntries"/>
            </w:pPr>
            <w:r w:rsidRPr="002A6193">
              <w:t>W</w:t>
            </w:r>
            <w:r w:rsidR="00B32483" w:rsidRPr="002A6193">
              <w:t xml:space="preserve">orld </w:t>
            </w:r>
            <w:r w:rsidRPr="002A6193">
              <w:t>B</w:t>
            </w:r>
            <w:r w:rsidR="00B32483" w:rsidRPr="002A6193">
              <w:t>ank</w:t>
            </w:r>
            <w:r w:rsidRPr="002A6193">
              <w:t xml:space="preserve"> natural disasters risk management project</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4 505 </w:t>
            </w:r>
            <w:r w:rsidR="00D76CD5" w:rsidRPr="002A6193">
              <w:t>998.99</w:t>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FC8CFC9" wp14:editId="45D81EBF">
                  <wp:extent cx="143302" cy="143302"/>
                  <wp:effectExtent l="0" t="0" r="9525" b="9525"/>
                  <wp:docPr id="39" name="Picture 3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0F205F3B" wp14:editId="67F205BD">
                  <wp:extent cx="131673" cy="131673"/>
                  <wp:effectExtent l="0" t="0" r="1905" b="1905"/>
                  <wp:docPr id="1175" name="Picture 1175"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4AD3236A" wp14:editId="210267BC">
                  <wp:extent cx="131445" cy="131445"/>
                  <wp:effectExtent l="0" t="0" r="1905" b="1905"/>
                  <wp:docPr id="1208" name="Picture 120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61339D" w:rsidP="00E73129">
            <w:pPr>
              <w:pStyle w:val="TableTextEntries"/>
              <w:rPr>
                <w:sz w:val="20"/>
                <w:szCs w:val="20"/>
              </w:rPr>
            </w:pPr>
            <w:r>
              <w:rPr>
                <w:noProof/>
                <w:sz w:val="20"/>
                <w:szCs w:val="20"/>
                <w:lang w:val="en-US"/>
              </w:rPr>
              <w:drawing>
                <wp:inline distT="0" distB="0" distL="0" distR="0" wp14:anchorId="7452630C" wp14:editId="17AEB5B4">
                  <wp:extent cx="131445" cy="131445"/>
                  <wp:effectExtent l="0" t="0" r="1905" b="1905"/>
                  <wp:docPr id="260" name="Picture 260"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RED.png"/>
                          <pic:cNvPicPr/>
                        </pic:nvPicPr>
                        <pic:blipFill>
                          <a:blip r:embed="rId16">
                            <a:extLst>
                              <a:ext uri="{28A0092B-C50C-407E-A947-70E740481C1C}">
                                <a14:useLocalDpi xmlns:a14="http://schemas.microsoft.com/office/drawing/2010/main" val="0"/>
                              </a:ext>
                            </a:extLst>
                          </a:blip>
                          <a:stretch>
                            <a:fillRect/>
                          </a:stretch>
                        </pic:blipFill>
                        <pic:spPr>
                          <a:xfrm>
                            <a:off x="0" y="0"/>
                            <a:ext cx="131463" cy="13146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247D7510" wp14:editId="7C00A2E7">
                  <wp:extent cx="131673" cy="131673"/>
                  <wp:effectExtent l="0" t="0" r="1905" b="1905"/>
                  <wp:docPr id="1176" name="Picture 1176"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3F766BAF" wp14:editId="3D0DE47A">
                  <wp:extent cx="131673" cy="131673"/>
                  <wp:effectExtent l="0" t="0" r="1905" b="1905"/>
                  <wp:docPr id="1177" name="Picture 1177"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356"/>
        </w:trPr>
        <w:tc>
          <w:tcPr>
            <w:tcW w:w="608" w:type="pct"/>
            <w:shd w:val="clear" w:color="auto" w:fill="auto"/>
            <w:tcMar>
              <w:left w:w="57" w:type="dxa"/>
              <w:right w:w="57" w:type="dxa"/>
            </w:tcMar>
          </w:tcPr>
          <w:p w:rsidR="00D76CD5" w:rsidRPr="002A6193" w:rsidRDefault="00D76CD5" w:rsidP="00E73129">
            <w:pPr>
              <w:pStyle w:val="TableTextEntries"/>
            </w:pPr>
            <w:r w:rsidRPr="002A6193">
              <w:t>INH911</w:t>
            </w:r>
          </w:p>
        </w:tc>
        <w:tc>
          <w:tcPr>
            <w:tcW w:w="1680" w:type="pct"/>
            <w:shd w:val="clear" w:color="auto" w:fill="auto"/>
            <w:tcMar>
              <w:left w:w="57" w:type="dxa"/>
              <w:right w:w="57" w:type="dxa"/>
            </w:tcMar>
          </w:tcPr>
          <w:p w:rsidR="00D76CD5" w:rsidRPr="002A6193" w:rsidRDefault="00D76CD5" w:rsidP="00E73129">
            <w:pPr>
              <w:pStyle w:val="TableTextEntries"/>
            </w:pPr>
            <w:r w:rsidRPr="002A6193">
              <w:t xml:space="preserve">Conservation </w:t>
            </w:r>
            <w:r w:rsidR="00BB7391" w:rsidRPr="002A6193">
              <w:t>and</w:t>
            </w:r>
            <w:r w:rsidRPr="002A6193">
              <w:t xml:space="preserve"> </w:t>
            </w:r>
            <w:r w:rsidR="00D178A0" w:rsidRPr="002A6193">
              <w:t xml:space="preserve">Development </w:t>
            </w:r>
            <w:r w:rsidRPr="002A6193">
              <w:t>of Reserves in Kien Giang</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3 208 </w:t>
            </w:r>
            <w:r w:rsidR="00D76CD5" w:rsidRPr="002A6193">
              <w:t>334.00</w:t>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5902F63C" wp14:editId="61AD346F">
                  <wp:extent cx="143302" cy="143302"/>
                  <wp:effectExtent l="0" t="0" r="9525" b="9525"/>
                  <wp:docPr id="37" name="Picture 3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4CC181F5" wp14:editId="36A3629B">
                  <wp:extent cx="143302" cy="143302"/>
                  <wp:effectExtent l="0" t="0" r="9525" b="9525"/>
                  <wp:docPr id="36" name="Picture 3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350A9C8A" wp14:editId="732437DE">
                  <wp:extent cx="143302" cy="143302"/>
                  <wp:effectExtent l="0" t="0" r="9525" b="9525"/>
                  <wp:docPr id="35" name="Picture 3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4F802267" wp14:editId="01B4B2D9">
                  <wp:extent cx="143302" cy="143302"/>
                  <wp:effectExtent l="0" t="0" r="9525" b="9525"/>
                  <wp:docPr id="34" name="Picture 3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0C3DD1C1" wp14:editId="3AA47EF4">
                  <wp:extent cx="143302" cy="143302"/>
                  <wp:effectExtent l="0" t="0" r="9525" b="9525"/>
                  <wp:docPr id="33" name="Picture 3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53A73D0F" wp14:editId="51DE3E9E">
                  <wp:extent cx="131673" cy="131673"/>
                  <wp:effectExtent l="0" t="0" r="1905" b="1905"/>
                  <wp:docPr id="1178" name="Picture 1178"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406"/>
        </w:trPr>
        <w:tc>
          <w:tcPr>
            <w:tcW w:w="608" w:type="pct"/>
            <w:shd w:val="clear" w:color="auto" w:fill="auto"/>
            <w:tcMar>
              <w:left w:w="57" w:type="dxa"/>
              <w:right w:w="57" w:type="dxa"/>
            </w:tcMar>
          </w:tcPr>
          <w:p w:rsidR="00D76CD5" w:rsidRPr="002A6193" w:rsidRDefault="00D76CD5" w:rsidP="00E73129">
            <w:pPr>
              <w:pStyle w:val="TableTextEntries"/>
            </w:pPr>
            <w:r w:rsidRPr="002A6193">
              <w:t>INF626</w:t>
            </w:r>
          </w:p>
        </w:tc>
        <w:tc>
          <w:tcPr>
            <w:tcW w:w="1680" w:type="pct"/>
            <w:shd w:val="clear" w:color="auto" w:fill="auto"/>
            <w:tcMar>
              <w:left w:w="57" w:type="dxa"/>
              <w:right w:w="57" w:type="dxa"/>
            </w:tcMar>
          </w:tcPr>
          <w:p w:rsidR="00D76CD5" w:rsidRPr="002A6193" w:rsidRDefault="00D76CD5" w:rsidP="00E73129">
            <w:pPr>
              <w:pStyle w:val="TableTextEntries"/>
            </w:pPr>
            <w:r w:rsidRPr="002A6193">
              <w:t>Collaboration for Ag</w:t>
            </w:r>
            <w:r w:rsidR="002A6193" w:rsidRPr="002A6193">
              <w:t>riculture</w:t>
            </w:r>
            <w:r w:rsidRPr="002A6193">
              <w:t xml:space="preserve"> and R</w:t>
            </w:r>
            <w:r w:rsidR="002A6193" w:rsidRPr="002A6193">
              <w:t xml:space="preserve">ural </w:t>
            </w:r>
            <w:r w:rsidRPr="002A6193">
              <w:t>D</w:t>
            </w:r>
            <w:r w:rsidR="002A6193" w:rsidRPr="002A6193">
              <w:t>evelopment</w:t>
            </w:r>
            <w:r w:rsidRPr="002A6193">
              <w:t xml:space="preserve"> (CARD)</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20 250 </w:t>
            </w:r>
            <w:r w:rsidR="00D76CD5" w:rsidRPr="002A6193">
              <w:t>000.28</w:t>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561508E4" wp14:editId="0002F656">
                  <wp:extent cx="143302" cy="143302"/>
                  <wp:effectExtent l="0" t="0" r="9525" b="9525"/>
                  <wp:docPr id="38" name="Picture 3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0CB0FD1D" wp14:editId="7CEAFA07">
                  <wp:extent cx="131673" cy="131673"/>
                  <wp:effectExtent l="0" t="0" r="1905" b="1905"/>
                  <wp:docPr id="1181" name="Picture 1181"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5D86EAEE" wp14:editId="1BEF8E18">
                  <wp:extent cx="131673" cy="131673"/>
                  <wp:effectExtent l="0" t="0" r="1905" b="1905"/>
                  <wp:docPr id="1180" name="Picture 1180"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502AFC32" wp14:editId="1C19DCF6">
                  <wp:extent cx="131673" cy="131673"/>
                  <wp:effectExtent l="0" t="0" r="1905" b="1905"/>
                  <wp:docPr id="1179" name="Picture 1179"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273E9832" wp14:editId="27616CF0">
                  <wp:extent cx="131445" cy="131445"/>
                  <wp:effectExtent l="0" t="0" r="1905" b="1905"/>
                  <wp:docPr id="1213" name="Picture 121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61339D" w:rsidP="00E73129">
            <w:pPr>
              <w:pStyle w:val="TableTextEntries"/>
            </w:pPr>
            <w:r>
              <w:rPr>
                <w:noProof/>
                <w:sz w:val="20"/>
                <w:szCs w:val="20"/>
                <w:lang w:val="en-US"/>
              </w:rPr>
              <w:drawing>
                <wp:inline distT="0" distB="0" distL="0" distR="0" wp14:anchorId="5F9D048F" wp14:editId="25C4C5D5">
                  <wp:extent cx="131445" cy="131445"/>
                  <wp:effectExtent l="0" t="0" r="1905" b="1905"/>
                  <wp:docPr id="261" name="Picture 26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RED.png"/>
                          <pic:cNvPicPr/>
                        </pic:nvPicPr>
                        <pic:blipFill>
                          <a:blip r:embed="rId16">
                            <a:extLst>
                              <a:ext uri="{28A0092B-C50C-407E-A947-70E740481C1C}">
                                <a14:useLocalDpi xmlns:a14="http://schemas.microsoft.com/office/drawing/2010/main" val="0"/>
                              </a:ext>
                            </a:extLst>
                          </a:blip>
                          <a:stretch>
                            <a:fillRect/>
                          </a:stretch>
                        </pic:blipFill>
                        <pic:spPr>
                          <a:xfrm>
                            <a:off x="0" y="0"/>
                            <a:ext cx="131463" cy="131463"/>
                          </a:xfrm>
                          <a:prstGeom prst="rect">
                            <a:avLst/>
                          </a:prstGeom>
                        </pic:spPr>
                      </pic:pic>
                    </a:graphicData>
                  </a:graphic>
                </wp:inline>
              </w:drawing>
            </w:r>
          </w:p>
        </w:tc>
      </w:tr>
      <w:tr w:rsidR="00E73129" w:rsidRPr="002A6193" w:rsidTr="00E73129">
        <w:trPr>
          <w:cantSplit/>
          <w:trHeight w:val="352"/>
        </w:trPr>
        <w:tc>
          <w:tcPr>
            <w:tcW w:w="608" w:type="pct"/>
            <w:shd w:val="clear" w:color="auto" w:fill="auto"/>
            <w:tcMar>
              <w:left w:w="57" w:type="dxa"/>
              <w:right w:w="57" w:type="dxa"/>
            </w:tcMar>
          </w:tcPr>
          <w:p w:rsidR="00D76CD5" w:rsidRPr="002A6193" w:rsidRDefault="00D76CD5" w:rsidP="00E73129">
            <w:pPr>
              <w:pStyle w:val="TableTextEntries"/>
            </w:pPr>
            <w:r w:rsidRPr="002A6193">
              <w:t>INH507</w:t>
            </w:r>
          </w:p>
        </w:tc>
        <w:tc>
          <w:tcPr>
            <w:tcW w:w="1680" w:type="pct"/>
            <w:shd w:val="clear" w:color="auto" w:fill="auto"/>
            <w:tcMar>
              <w:left w:w="57" w:type="dxa"/>
              <w:right w:w="57" w:type="dxa"/>
            </w:tcMar>
          </w:tcPr>
          <w:p w:rsidR="00D76CD5" w:rsidRPr="002A6193" w:rsidRDefault="00D76CD5" w:rsidP="00E73129">
            <w:pPr>
              <w:pStyle w:val="TableTextEntries"/>
            </w:pPr>
            <w:smartTag w:uri="urn:schemas-microsoft-com:office:smarttags" w:element="place">
              <w:smartTag w:uri="urn:schemas-microsoft-com:office:smarttags" w:element="country-region">
                <w:r w:rsidRPr="002A6193">
                  <w:t>Vietnam</w:t>
                </w:r>
              </w:smartTag>
            </w:smartTag>
            <w:r w:rsidRPr="002A6193">
              <w:t xml:space="preserve"> Delivering Better Health</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14 </w:t>
            </w:r>
            <w:r w:rsidR="00D76CD5" w:rsidRPr="002A6193">
              <w:t>898</w:t>
            </w:r>
            <w:r w:rsidRPr="002A6193">
              <w:t> </w:t>
            </w:r>
            <w:r w:rsidR="00D76CD5" w:rsidRPr="002A6193">
              <w:t>292.41</w:t>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08E634BB" wp14:editId="02818DD4">
                  <wp:extent cx="131673" cy="131673"/>
                  <wp:effectExtent l="0" t="0" r="1905" b="1905"/>
                  <wp:docPr id="1182" name="Picture 1182"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3F2AB1B7" wp14:editId="63F0A00F">
                  <wp:extent cx="131445" cy="131445"/>
                  <wp:effectExtent l="0" t="0" r="1905" b="1905"/>
                  <wp:docPr id="1210" name="Picture 121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2139437B" wp14:editId="2CDE8BF8">
                  <wp:extent cx="131445" cy="131445"/>
                  <wp:effectExtent l="0" t="0" r="1905" b="1905"/>
                  <wp:docPr id="1209" name="Picture 120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70AC6B1A" wp14:editId="2195C5A0">
                  <wp:extent cx="131445" cy="131445"/>
                  <wp:effectExtent l="0" t="0" r="1905" b="1905"/>
                  <wp:docPr id="1212" name="Picture 121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09CB444D" wp14:editId="5607E1CA">
                  <wp:extent cx="131445" cy="131445"/>
                  <wp:effectExtent l="0" t="0" r="1905" b="1905"/>
                  <wp:docPr id="1211" name="Picture 121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076DD57B" wp14:editId="1BA39405">
                  <wp:extent cx="143302" cy="143302"/>
                  <wp:effectExtent l="0" t="0" r="9525" b="9525"/>
                  <wp:docPr id="19" name="Picture 1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r w:rsidR="00E73129" w:rsidRPr="002A6193" w:rsidTr="00E73129">
        <w:trPr>
          <w:cantSplit/>
          <w:trHeight w:val="514"/>
        </w:trPr>
        <w:tc>
          <w:tcPr>
            <w:tcW w:w="608" w:type="pct"/>
            <w:shd w:val="clear" w:color="auto" w:fill="auto"/>
            <w:tcMar>
              <w:left w:w="57" w:type="dxa"/>
              <w:right w:w="57" w:type="dxa"/>
            </w:tcMar>
          </w:tcPr>
          <w:p w:rsidR="00D76CD5" w:rsidRPr="002A6193" w:rsidRDefault="00D76CD5" w:rsidP="00E73129">
            <w:pPr>
              <w:pStyle w:val="TableTextEntries"/>
            </w:pPr>
            <w:r w:rsidRPr="002A6193">
              <w:t>INI819</w:t>
            </w:r>
          </w:p>
        </w:tc>
        <w:tc>
          <w:tcPr>
            <w:tcW w:w="1680" w:type="pct"/>
            <w:shd w:val="clear" w:color="auto" w:fill="auto"/>
            <w:tcMar>
              <w:left w:w="57" w:type="dxa"/>
              <w:right w:w="57" w:type="dxa"/>
            </w:tcMar>
          </w:tcPr>
          <w:p w:rsidR="00D76CD5" w:rsidRPr="002A6193" w:rsidRDefault="00D76CD5" w:rsidP="00E73129">
            <w:pPr>
              <w:pStyle w:val="TableTextEntries"/>
            </w:pPr>
            <w:smartTag w:uri="urn:schemas-microsoft-com:office:smarttags" w:element="country-region">
              <w:r w:rsidRPr="002A6193">
                <w:t>Vietnam</w:t>
              </w:r>
            </w:smartTag>
            <w:r w:rsidRPr="002A6193">
              <w:t xml:space="preserve"> </w:t>
            </w:r>
            <w:smartTag w:uri="urn:schemas-microsoft-com:office:smarttags" w:element="place">
              <w:smartTag w:uri="urn:schemas-microsoft-com:office:smarttags" w:element="City">
                <w:r w:rsidRPr="002A6193">
                  <w:t>Clinton</w:t>
                </w:r>
              </w:smartTag>
            </w:smartTag>
            <w:r w:rsidRPr="002A6193">
              <w:t xml:space="preserve"> Foundation Initiative</w:t>
            </w:r>
            <w:r w:rsidR="00992A9E" w:rsidRPr="002A6193">
              <w:t>—P</w:t>
            </w:r>
            <w:r w:rsidRPr="002A6193">
              <w:t>hase 2</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3 200 </w:t>
            </w:r>
            <w:r w:rsidR="00D76CD5" w:rsidRPr="002A6193">
              <w:t>000.00</w:t>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6D725077" wp14:editId="5585DE77">
                  <wp:extent cx="143302" cy="143302"/>
                  <wp:effectExtent l="0" t="0" r="9525" b="9525"/>
                  <wp:docPr id="30" name="Picture 3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0BB4512D" wp14:editId="1F9AEBF0">
                  <wp:extent cx="143302" cy="143302"/>
                  <wp:effectExtent l="0" t="0" r="9525" b="9525"/>
                  <wp:docPr id="29" name="Picture 2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155A1FB2" wp14:editId="3D7EAA69">
                  <wp:extent cx="143302" cy="143302"/>
                  <wp:effectExtent l="0" t="0" r="9525" b="9525"/>
                  <wp:docPr id="31" name="Picture 3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pPr>
            <w:r>
              <w:rPr>
                <w:noProof/>
                <w:lang w:val="en-US"/>
              </w:rPr>
              <w:drawing>
                <wp:inline distT="0" distB="0" distL="0" distR="0" wp14:anchorId="3F5C4135" wp14:editId="513E5788">
                  <wp:extent cx="143302" cy="143302"/>
                  <wp:effectExtent l="0" t="0" r="9525" b="9525"/>
                  <wp:docPr id="32" name="Picture 3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5FB0EEF8" wp14:editId="21CC95E2">
                  <wp:extent cx="131673" cy="131673"/>
                  <wp:effectExtent l="0" t="0" r="1905" b="1905"/>
                  <wp:docPr id="1183" name="Picture 1183"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pPr>
            <w:r>
              <w:rPr>
                <w:noProof/>
                <w:lang w:val="en-US"/>
              </w:rPr>
              <w:drawing>
                <wp:inline distT="0" distB="0" distL="0" distR="0" wp14:anchorId="409EC742" wp14:editId="264F05BF">
                  <wp:extent cx="131673" cy="131673"/>
                  <wp:effectExtent l="0" t="0" r="1905" b="1905"/>
                  <wp:docPr id="1184" name="Picture 1184"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737A9F" w:rsidRPr="002A6193" w:rsidTr="00E73129">
        <w:trPr>
          <w:cantSplit/>
          <w:trHeight w:val="360"/>
        </w:trPr>
        <w:tc>
          <w:tcPr>
            <w:tcW w:w="608" w:type="pct"/>
            <w:shd w:val="clear" w:color="auto" w:fill="auto"/>
            <w:tcMar>
              <w:left w:w="57" w:type="dxa"/>
              <w:right w:w="57" w:type="dxa"/>
            </w:tcMar>
          </w:tcPr>
          <w:p w:rsidR="00737A9F" w:rsidRPr="002A6193" w:rsidRDefault="00737A9F" w:rsidP="00E73129">
            <w:pPr>
              <w:pStyle w:val="TableTextEntries"/>
            </w:pPr>
            <w:r>
              <w:t>ING949</w:t>
            </w:r>
          </w:p>
        </w:tc>
        <w:tc>
          <w:tcPr>
            <w:tcW w:w="1680" w:type="pct"/>
            <w:shd w:val="clear" w:color="auto" w:fill="auto"/>
            <w:tcMar>
              <w:left w:w="57" w:type="dxa"/>
              <w:right w:w="57" w:type="dxa"/>
            </w:tcMar>
          </w:tcPr>
          <w:p w:rsidR="00737A9F" w:rsidRPr="002A6193" w:rsidRDefault="00737A9F" w:rsidP="00E73129">
            <w:pPr>
              <w:pStyle w:val="TableTextEntries"/>
            </w:pPr>
            <w:r>
              <w:t>Join United Nation and Government Avian Influenza</w:t>
            </w:r>
          </w:p>
        </w:tc>
        <w:tc>
          <w:tcPr>
            <w:tcW w:w="844" w:type="pct"/>
            <w:shd w:val="clear" w:color="auto" w:fill="auto"/>
            <w:noWrap/>
            <w:tcMar>
              <w:left w:w="57" w:type="dxa"/>
              <w:right w:w="57" w:type="dxa"/>
            </w:tcMar>
          </w:tcPr>
          <w:p w:rsidR="00737A9F" w:rsidRPr="002A6193" w:rsidRDefault="00737A9F" w:rsidP="00062EC2">
            <w:pPr>
              <w:pStyle w:val="TableTextEntries"/>
              <w:jc w:val="right"/>
            </w:pPr>
            <w:r>
              <w:t>3942048.78</w:t>
            </w:r>
          </w:p>
        </w:tc>
        <w:tc>
          <w:tcPr>
            <w:tcW w:w="311" w:type="pct"/>
            <w:shd w:val="clear" w:color="auto" w:fill="auto"/>
            <w:noWrap/>
            <w:tcMar>
              <w:left w:w="57" w:type="dxa"/>
              <w:right w:w="57" w:type="dxa"/>
            </w:tcMar>
          </w:tcPr>
          <w:p w:rsidR="00737A9F" w:rsidRPr="002A6193" w:rsidRDefault="00491587" w:rsidP="00E73129">
            <w:pPr>
              <w:pStyle w:val="TableTextEntries"/>
              <w:rPr>
                <w:color w:val="FFCC00"/>
                <w:sz w:val="22"/>
                <w:szCs w:val="22"/>
              </w:rPr>
            </w:pPr>
            <w:r>
              <w:rPr>
                <w:noProof/>
                <w:lang w:val="en-US"/>
              </w:rPr>
              <w:drawing>
                <wp:inline distT="0" distB="0" distL="0" distR="0" wp14:anchorId="409C30E6" wp14:editId="430CD074">
                  <wp:extent cx="131673" cy="131673"/>
                  <wp:effectExtent l="0" t="0" r="1905" b="1905"/>
                  <wp:docPr id="1188" name="Picture 1188"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737A9F" w:rsidRPr="002A6193" w:rsidRDefault="00DD3EC8" w:rsidP="00E73129">
            <w:pPr>
              <w:pStyle w:val="TableTextEntries"/>
              <w:rPr>
                <w:color w:val="FF9900"/>
                <w:sz w:val="22"/>
                <w:szCs w:val="22"/>
              </w:rPr>
            </w:pPr>
            <w:r>
              <w:rPr>
                <w:noProof/>
                <w:lang w:val="en-US"/>
              </w:rPr>
              <w:drawing>
                <wp:inline distT="0" distB="0" distL="0" distR="0" wp14:anchorId="5DA5D75E" wp14:editId="3E441A33">
                  <wp:extent cx="143302" cy="143302"/>
                  <wp:effectExtent l="0" t="0" r="9525" b="9525"/>
                  <wp:docPr id="28" name="Picture 2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737A9F" w:rsidRPr="002A6193" w:rsidRDefault="00491587" w:rsidP="00E73129">
            <w:pPr>
              <w:pStyle w:val="TableTextEntries"/>
              <w:rPr>
                <w:color w:val="FFCC00"/>
                <w:sz w:val="22"/>
                <w:szCs w:val="22"/>
              </w:rPr>
            </w:pPr>
            <w:r>
              <w:rPr>
                <w:noProof/>
                <w:lang w:val="en-US"/>
              </w:rPr>
              <w:drawing>
                <wp:inline distT="0" distB="0" distL="0" distR="0" wp14:anchorId="55ADE354" wp14:editId="0AF6EE54">
                  <wp:extent cx="131673" cy="131673"/>
                  <wp:effectExtent l="0" t="0" r="1905" b="1905"/>
                  <wp:docPr id="1187" name="Picture 1187"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737A9F" w:rsidRPr="002A6193" w:rsidRDefault="00DD3EC8" w:rsidP="00E73129">
            <w:pPr>
              <w:pStyle w:val="TableTextEntries"/>
              <w:rPr>
                <w:color w:val="FFCC00"/>
                <w:sz w:val="22"/>
                <w:szCs w:val="22"/>
              </w:rPr>
            </w:pPr>
            <w:r>
              <w:rPr>
                <w:noProof/>
                <w:lang w:val="en-US"/>
              </w:rPr>
              <w:drawing>
                <wp:inline distT="0" distB="0" distL="0" distR="0" wp14:anchorId="3E21B3B4" wp14:editId="2DF7DA28">
                  <wp:extent cx="143302" cy="143302"/>
                  <wp:effectExtent l="0" t="0" r="9525" b="9525"/>
                  <wp:docPr id="27" name="Picture 2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737A9F" w:rsidRPr="002A6193" w:rsidRDefault="00491587" w:rsidP="00E73129">
            <w:pPr>
              <w:pStyle w:val="TableTextEntries"/>
              <w:rPr>
                <w:color w:val="FFCC00"/>
                <w:sz w:val="22"/>
                <w:szCs w:val="22"/>
              </w:rPr>
            </w:pPr>
            <w:r>
              <w:rPr>
                <w:noProof/>
                <w:lang w:val="en-US"/>
              </w:rPr>
              <w:drawing>
                <wp:inline distT="0" distB="0" distL="0" distR="0" wp14:anchorId="1878FB3D" wp14:editId="744B0A4E">
                  <wp:extent cx="131673" cy="131673"/>
                  <wp:effectExtent l="0" t="0" r="1905" b="1905"/>
                  <wp:docPr id="1186" name="Picture 1186"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737A9F" w:rsidRPr="002A6193" w:rsidRDefault="00491587" w:rsidP="00E73129">
            <w:pPr>
              <w:pStyle w:val="TableTextEntries"/>
              <w:rPr>
                <w:color w:val="FFCC00"/>
                <w:sz w:val="22"/>
                <w:szCs w:val="22"/>
              </w:rPr>
            </w:pPr>
            <w:r>
              <w:rPr>
                <w:noProof/>
                <w:lang w:val="en-US"/>
              </w:rPr>
              <w:drawing>
                <wp:inline distT="0" distB="0" distL="0" distR="0" wp14:anchorId="7DD7468C" wp14:editId="46BA5E92">
                  <wp:extent cx="131673" cy="131673"/>
                  <wp:effectExtent l="0" t="0" r="1905" b="1905"/>
                  <wp:docPr id="1185" name="Picture 1185"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360"/>
        </w:trPr>
        <w:tc>
          <w:tcPr>
            <w:tcW w:w="608" w:type="pct"/>
            <w:shd w:val="clear" w:color="auto" w:fill="auto"/>
            <w:tcMar>
              <w:left w:w="57" w:type="dxa"/>
              <w:right w:w="57" w:type="dxa"/>
            </w:tcMar>
          </w:tcPr>
          <w:p w:rsidR="00D76CD5" w:rsidRPr="002A6193" w:rsidRDefault="00D76CD5" w:rsidP="00E73129">
            <w:pPr>
              <w:pStyle w:val="TableTextEntries"/>
            </w:pPr>
            <w:r w:rsidRPr="002A6193">
              <w:t>INI426</w:t>
            </w:r>
          </w:p>
        </w:tc>
        <w:tc>
          <w:tcPr>
            <w:tcW w:w="1680" w:type="pct"/>
            <w:shd w:val="clear" w:color="auto" w:fill="auto"/>
            <w:tcMar>
              <w:left w:w="57" w:type="dxa"/>
              <w:right w:w="57" w:type="dxa"/>
            </w:tcMar>
          </w:tcPr>
          <w:p w:rsidR="00D76CD5" w:rsidRPr="002A6193" w:rsidRDefault="00D76CD5" w:rsidP="00E73129">
            <w:pPr>
              <w:pStyle w:val="TableTextEntries"/>
            </w:pPr>
            <w:r w:rsidRPr="002A6193">
              <w:t>Supporting the U</w:t>
            </w:r>
            <w:r w:rsidR="00A525B5" w:rsidRPr="002A6193">
              <w:t xml:space="preserve">nited </w:t>
            </w:r>
            <w:r w:rsidRPr="002A6193">
              <w:t>N</w:t>
            </w:r>
            <w:r w:rsidR="00A525B5" w:rsidRPr="002A6193">
              <w:t>ations</w:t>
            </w:r>
            <w:r w:rsidRPr="002A6193">
              <w:t xml:space="preserve"> Reform in </w:t>
            </w:r>
            <w:smartTag w:uri="urn:schemas-microsoft-com:office:smarttags" w:element="place">
              <w:smartTag w:uri="urn:schemas-microsoft-com:office:smarttags" w:element="country-region">
                <w:r w:rsidRPr="002A6193">
                  <w:t>Vietnam</w:t>
                </w:r>
              </w:smartTag>
            </w:smartTag>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4 500 </w:t>
            </w:r>
            <w:r w:rsidR="00D76CD5" w:rsidRPr="002A6193">
              <w:t>000.00</w:t>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76CAEEA9" wp14:editId="6232D19D">
                  <wp:extent cx="131673" cy="131673"/>
                  <wp:effectExtent l="0" t="0" r="1905" b="1905"/>
                  <wp:docPr id="1189" name="Picture 1189"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52A05691" wp14:editId="6C25CD0B">
                  <wp:extent cx="131445" cy="131445"/>
                  <wp:effectExtent l="0" t="0" r="1905" b="1905"/>
                  <wp:docPr id="1214" name="Picture 121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01380D12" wp14:editId="5E5A1892">
                  <wp:extent cx="131673" cy="131673"/>
                  <wp:effectExtent l="0" t="0" r="1905" b="1905"/>
                  <wp:docPr id="1190" name="Picture 1190"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416D7940" wp14:editId="1FD153E2">
                  <wp:extent cx="131673" cy="131673"/>
                  <wp:effectExtent l="0" t="0" r="1905" b="1905"/>
                  <wp:docPr id="1191" name="Picture 1191"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3C8BD174" wp14:editId="5AEF2C80">
                  <wp:extent cx="131673" cy="131673"/>
                  <wp:effectExtent l="0" t="0" r="1905" b="1905"/>
                  <wp:docPr id="1192" name="Picture 119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248B10C7" wp14:editId="060F79D0">
                  <wp:extent cx="131673" cy="131673"/>
                  <wp:effectExtent l="0" t="0" r="1905" b="1905"/>
                  <wp:docPr id="1193" name="Picture 1193"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2A6193" w:rsidTr="00E73129">
        <w:trPr>
          <w:cantSplit/>
          <w:trHeight w:val="524"/>
        </w:trPr>
        <w:tc>
          <w:tcPr>
            <w:tcW w:w="608" w:type="pct"/>
            <w:shd w:val="clear" w:color="auto" w:fill="auto"/>
            <w:tcMar>
              <w:left w:w="57" w:type="dxa"/>
              <w:right w:w="57" w:type="dxa"/>
            </w:tcMar>
          </w:tcPr>
          <w:p w:rsidR="00D76CD5" w:rsidRPr="002A6193" w:rsidRDefault="00D76CD5" w:rsidP="00E73129">
            <w:pPr>
              <w:pStyle w:val="TableTextEntries"/>
            </w:pPr>
            <w:r w:rsidRPr="002A6193">
              <w:t>ING967</w:t>
            </w:r>
          </w:p>
        </w:tc>
        <w:tc>
          <w:tcPr>
            <w:tcW w:w="1680" w:type="pct"/>
            <w:shd w:val="clear" w:color="auto" w:fill="auto"/>
            <w:tcMar>
              <w:left w:w="57" w:type="dxa"/>
              <w:right w:w="57" w:type="dxa"/>
            </w:tcMar>
          </w:tcPr>
          <w:p w:rsidR="00D76CD5" w:rsidRPr="002A6193" w:rsidRDefault="00D76CD5" w:rsidP="00E73129">
            <w:pPr>
              <w:pStyle w:val="TableTextEntries"/>
            </w:pPr>
            <w:r w:rsidRPr="002A6193">
              <w:t>ISP</w:t>
            </w:r>
            <w:r w:rsidR="00992A9E" w:rsidRPr="002A6193">
              <w:t>—</w:t>
            </w:r>
            <w:r w:rsidRPr="002A6193">
              <w:t>P135</w:t>
            </w:r>
            <w:r w:rsidR="00992A9E" w:rsidRPr="002A6193">
              <w:t>–</w:t>
            </w:r>
            <w:r w:rsidRPr="002A6193">
              <w:t>2 in Q</w:t>
            </w:r>
            <w:r w:rsidR="002A6193" w:rsidRPr="002A6193">
              <w:t xml:space="preserve">uang </w:t>
            </w:r>
            <w:r w:rsidRPr="002A6193">
              <w:t>N</w:t>
            </w:r>
            <w:r w:rsidR="002A6193" w:rsidRPr="002A6193">
              <w:t>gai</w:t>
            </w:r>
          </w:p>
        </w:tc>
        <w:tc>
          <w:tcPr>
            <w:tcW w:w="844" w:type="pct"/>
            <w:shd w:val="clear" w:color="auto" w:fill="auto"/>
            <w:noWrap/>
            <w:tcMar>
              <w:left w:w="57" w:type="dxa"/>
              <w:right w:w="57" w:type="dxa"/>
            </w:tcMar>
          </w:tcPr>
          <w:p w:rsidR="00D76CD5" w:rsidRPr="002A6193" w:rsidRDefault="00883596" w:rsidP="00062EC2">
            <w:pPr>
              <w:pStyle w:val="TableTextEntries"/>
              <w:jc w:val="right"/>
            </w:pPr>
            <w:r w:rsidRPr="002A6193">
              <w:t>10 150 </w:t>
            </w:r>
            <w:r w:rsidR="00D76CD5" w:rsidRPr="002A6193">
              <w:t>000.00</w:t>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1AC0DA09" wp14:editId="73794AF5">
                  <wp:extent cx="143302" cy="143302"/>
                  <wp:effectExtent l="0" t="0" r="9525" b="9525"/>
                  <wp:docPr id="23" name="Picture 2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0F3D81FB" wp14:editId="45B04017">
                  <wp:extent cx="143302" cy="143302"/>
                  <wp:effectExtent l="0" t="0" r="9525" b="9525"/>
                  <wp:docPr id="24" name="Picture 2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15979E41" wp14:editId="749EECAA">
                  <wp:extent cx="143302" cy="143302"/>
                  <wp:effectExtent l="0" t="0" r="9525" b="9525"/>
                  <wp:docPr id="26" name="Picture 2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sz w:val="20"/>
                <w:szCs w:val="20"/>
                <w:lang w:val="en-US"/>
              </w:rPr>
              <w:drawing>
                <wp:inline distT="0" distB="0" distL="0" distR="0" wp14:anchorId="0FEA39C9" wp14:editId="27B78998">
                  <wp:extent cx="131445" cy="131445"/>
                  <wp:effectExtent l="0" t="0" r="1905" b="1905"/>
                  <wp:docPr id="1215" name="Picture 121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mber.png"/>
                          <pic:cNvPicPr/>
                        </pic:nvPicPr>
                        <pic:blipFill>
                          <a:blip r:embed="rId15">
                            <a:extLst>
                              <a:ext uri="{28A0092B-C50C-407E-A947-70E740481C1C}">
                                <a14:useLocalDpi xmlns:a14="http://schemas.microsoft.com/office/drawing/2010/main" val="0"/>
                              </a:ext>
                            </a:extLst>
                          </a:blip>
                          <a:stretch>
                            <a:fillRect/>
                          </a:stretch>
                        </pic:blipFill>
                        <pic:spPr>
                          <a:xfrm>
                            <a:off x="0" y="0"/>
                            <a:ext cx="132311" cy="132311"/>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47266130" wp14:editId="266B4787">
                  <wp:extent cx="131673" cy="131673"/>
                  <wp:effectExtent l="0" t="0" r="1905" b="1905"/>
                  <wp:docPr id="1195" name="Picture 1195"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7CA3DEC1" wp14:editId="35A594B7">
                  <wp:extent cx="131673" cy="131673"/>
                  <wp:effectExtent l="0" t="0" r="1905" b="1905"/>
                  <wp:docPr id="1194" name="Picture 1194"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r>
      <w:tr w:rsidR="00E73129" w:rsidRPr="00126EA2" w:rsidTr="00E73129">
        <w:trPr>
          <w:cantSplit/>
          <w:trHeight w:val="505"/>
        </w:trPr>
        <w:tc>
          <w:tcPr>
            <w:tcW w:w="608" w:type="pct"/>
            <w:tcBorders>
              <w:bottom w:val="single" w:sz="12" w:space="0" w:color="auto"/>
            </w:tcBorders>
            <w:shd w:val="clear" w:color="auto" w:fill="auto"/>
            <w:tcMar>
              <w:left w:w="57" w:type="dxa"/>
              <w:right w:w="57" w:type="dxa"/>
            </w:tcMar>
          </w:tcPr>
          <w:p w:rsidR="00D76CD5" w:rsidRPr="002A6193" w:rsidRDefault="00D76CD5" w:rsidP="00E73129">
            <w:pPr>
              <w:pStyle w:val="TableTextEntries"/>
            </w:pPr>
            <w:r w:rsidRPr="002A6193">
              <w:t>INH167</w:t>
            </w:r>
          </w:p>
        </w:tc>
        <w:tc>
          <w:tcPr>
            <w:tcW w:w="1680" w:type="pct"/>
            <w:tcBorders>
              <w:bottom w:val="single" w:sz="12" w:space="0" w:color="auto"/>
            </w:tcBorders>
            <w:shd w:val="clear" w:color="auto" w:fill="auto"/>
            <w:tcMar>
              <w:left w:w="57" w:type="dxa"/>
              <w:right w:w="57" w:type="dxa"/>
            </w:tcMar>
          </w:tcPr>
          <w:p w:rsidR="00D76CD5" w:rsidRPr="002A6193" w:rsidRDefault="00D76CD5" w:rsidP="00E73129">
            <w:pPr>
              <w:pStyle w:val="TableTextEntries"/>
            </w:pPr>
            <w:r w:rsidRPr="002A6193">
              <w:t>Support to t</w:t>
            </w:r>
            <w:r w:rsidR="00992A9E" w:rsidRPr="002A6193">
              <w:t>he P135</w:t>
            </w:r>
            <w:r w:rsidR="009A4165" w:rsidRPr="002A6193">
              <w:t>–2</w:t>
            </w:r>
          </w:p>
        </w:tc>
        <w:tc>
          <w:tcPr>
            <w:tcW w:w="844" w:type="pct"/>
            <w:tcBorders>
              <w:bottom w:val="single" w:sz="12" w:space="0" w:color="auto"/>
            </w:tcBorders>
            <w:shd w:val="clear" w:color="auto" w:fill="auto"/>
            <w:noWrap/>
            <w:tcMar>
              <w:left w:w="57" w:type="dxa"/>
              <w:right w:w="57" w:type="dxa"/>
            </w:tcMar>
          </w:tcPr>
          <w:p w:rsidR="00D76CD5" w:rsidRPr="002A6193" w:rsidRDefault="00883596" w:rsidP="00062EC2">
            <w:pPr>
              <w:pStyle w:val="TableTextEntries"/>
              <w:jc w:val="right"/>
            </w:pPr>
            <w:r w:rsidRPr="002A6193">
              <w:t>45 000 </w:t>
            </w:r>
            <w:r w:rsidR="00D76CD5" w:rsidRPr="002A6193">
              <w:t>000.00</w:t>
            </w:r>
          </w:p>
        </w:tc>
        <w:tc>
          <w:tcPr>
            <w:tcW w:w="311" w:type="pct"/>
            <w:tcBorders>
              <w:bottom w:val="single" w:sz="12" w:space="0" w:color="auto"/>
            </w:tcBorders>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2C46FB09" wp14:editId="3A1957D8">
                  <wp:extent cx="143302" cy="143302"/>
                  <wp:effectExtent l="0" t="0" r="9525" b="9525"/>
                  <wp:docPr id="22" name="Picture 2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tcBorders>
              <w:bottom w:val="single" w:sz="12" w:space="0" w:color="auto"/>
            </w:tcBorders>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794BCF8F" wp14:editId="6C6695D6">
                  <wp:extent cx="131673" cy="131673"/>
                  <wp:effectExtent l="0" t="0" r="1905" b="1905"/>
                  <wp:docPr id="1199" name="Picture 1199"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tcBorders>
              <w:bottom w:val="single" w:sz="12" w:space="0" w:color="auto"/>
            </w:tcBorders>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368F1A5E" wp14:editId="2AF36A15">
                  <wp:extent cx="131673" cy="131673"/>
                  <wp:effectExtent l="0" t="0" r="1905" b="1905"/>
                  <wp:docPr id="1197" name="Picture 1197"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tcBorders>
              <w:bottom w:val="single" w:sz="12" w:space="0" w:color="auto"/>
            </w:tcBorders>
            <w:shd w:val="clear" w:color="auto" w:fill="auto"/>
            <w:noWrap/>
            <w:tcMar>
              <w:left w:w="57" w:type="dxa"/>
              <w:right w:w="57" w:type="dxa"/>
            </w:tcMar>
          </w:tcPr>
          <w:p w:rsidR="00D76CD5" w:rsidRPr="002A6193" w:rsidRDefault="00491587" w:rsidP="00E73129">
            <w:pPr>
              <w:pStyle w:val="TableTextEntries"/>
              <w:rPr>
                <w:sz w:val="20"/>
                <w:szCs w:val="20"/>
              </w:rPr>
            </w:pPr>
            <w:r>
              <w:rPr>
                <w:noProof/>
                <w:lang w:val="en-US"/>
              </w:rPr>
              <w:drawing>
                <wp:inline distT="0" distB="0" distL="0" distR="0" wp14:anchorId="57396A9D" wp14:editId="50BBF1B6">
                  <wp:extent cx="131673" cy="131673"/>
                  <wp:effectExtent l="0" t="0" r="1905" b="1905"/>
                  <wp:docPr id="1196" name="Picture 1196"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Yellow.png"/>
                          <pic:cNvPicPr/>
                        </pic:nvPicPr>
                        <pic:blipFill>
                          <a:blip r:embed="rId27">
                            <a:extLst>
                              <a:ext uri="{28A0092B-C50C-407E-A947-70E740481C1C}">
                                <a14:useLocalDpi xmlns:a14="http://schemas.microsoft.com/office/drawing/2010/main" val="0"/>
                              </a:ext>
                            </a:extLst>
                          </a:blip>
                          <a:stretch>
                            <a:fillRect/>
                          </a:stretch>
                        </pic:blipFill>
                        <pic:spPr>
                          <a:xfrm>
                            <a:off x="0" y="0"/>
                            <a:ext cx="132718" cy="132718"/>
                          </a:xfrm>
                          <a:prstGeom prst="rect">
                            <a:avLst/>
                          </a:prstGeom>
                        </pic:spPr>
                      </pic:pic>
                    </a:graphicData>
                  </a:graphic>
                </wp:inline>
              </w:drawing>
            </w:r>
          </w:p>
        </w:tc>
        <w:tc>
          <w:tcPr>
            <w:tcW w:w="311" w:type="pct"/>
            <w:tcBorders>
              <w:bottom w:val="single" w:sz="12" w:space="0" w:color="auto"/>
            </w:tcBorders>
            <w:shd w:val="clear" w:color="auto" w:fill="auto"/>
            <w:noWrap/>
            <w:tcMar>
              <w:left w:w="57" w:type="dxa"/>
              <w:right w:w="57" w:type="dxa"/>
            </w:tcMar>
          </w:tcPr>
          <w:p w:rsidR="00D76CD5" w:rsidRPr="002A6193" w:rsidRDefault="00DD3EC8" w:rsidP="00E73129">
            <w:pPr>
              <w:pStyle w:val="TableTextEntries"/>
              <w:rPr>
                <w:sz w:val="20"/>
                <w:szCs w:val="20"/>
              </w:rPr>
            </w:pPr>
            <w:r>
              <w:rPr>
                <w:noProof/>
                <w:lang w:val="en-US"/>
              </w:rPr>
              <w:drawing>
                <wp:inline distT="0" distB="0" distL="0" distR="0" wp14:anchorId="5534A370" wp14:editId="5F6EF519">
                  <wp:extent cx="143302" cy="143302"/>
                  <wp:effectExtent l="0" t="0" r="9525" b="9525"/>
                  <wp:docPr id="21" name="Picture 2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c>
          <w:tcPr>
            <w:tcW w:w="311" w:type="pct"/>
            <w:tcBorders>
              <w:bottom w:val="single" w:sz="12" w:space="0" w:color="auto"/>
            </w:tcBorders>
            <w:shd w:val="clear" w:color="auto" w:fill="auto"/>
            <w:noWrap/>
            <w:tcMar>
              <w:left w:w="57" w:type="dxa"/>
              <w:right w:w="57" w:type="dxa"/>
            </w:tcMar>
          </w:tcPr>
          <w:p w:rsidR="00D76CD5" w:rsidRPr="00126EA2" w:rsidRDefault="00DD3EC8" w:rsidP="00E73129">
            <w:pPr>
              <w:pStyle w:val="TableTextEntries"/>
              <w:rPr>
                <w:sz w:val="20"/>
                <w:szCs w:val="20"/>
              </w:rPr>
            </w:pPr>
            <w:r>
              <w:rPr>
                <w:noProof/>
                <w:lang w:val="en-US"/>
              </w:rPr>
              <w:drawing>
                <wp:inline distT="0" distB="0" distL="0" distR="0" wp14:anchorId="3EBDB220" wp14:editId="0E673AA3">
                  <wp:extent cx="143302" cy="143302"/>
                  <wp:effectExtent l="0" t="0" r="9525" b="9525"/>
                  <wp:docPr id="20" name="Picture 2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N.png"/>
                          <pic:cNvPicPr/>
                        </pic:nvPicPr>
                        <pic:blipFill>
                          <a:blip r:embed="rId13">
                            <a:extLst>
                              <a:ext uri="{28A0092B-C50C-407E-A947-70E740481C1C}">
                                <a14:useLocalDpi xmlns:a14="http://schemas.microsoft.com/office/drawing/2010/main" val="0"/>
                              </a:ext>
                            </a:extLst>
                          </a:blip>
                          <a:stretch>
                            <a:fillRect/>
                          </a:stretch>
                        </pic:blipFill>
                        <pic:spPr>
                          <a:xfrm>
                            <a:off x="0" y="0"/>
                            <a:ext cx="145873" cy="145873"/>
                          </a:xfrm>
                          <a:prstGeom prst="rect">
                            <a:avLst/>
                          </a:prstGeom>
                        </pic:spPr>
                      </pic:pic>
                    </a:graphicData>
                  </a:graphic>
                </wp:inline>
              </w:drawing>
            </w:r>
          </w:p>
        </w:tc>
      </w:tr>
    </w:tbl>
    <w:p w:rsidR="00D76CD5" w:rsidRDefault="00D76CD5" w:rsidP="00D76CD5">
      <w:pPr>
        <w:pStyle w:val="NoteNumber"/>
        <w:numPr>
          <w:ilvl w:val="0"/>
          <w:numId w:val="0"/>
        </w:numPr>
      </w:pPr>
    </w:p>
    <w:p w:rsidR="00D76CD5" w:rsidRDefault="00D76CD5" w:rsidP="00737A9F">
      <w:pPr>
        <w:pStyle w:val="BodyText"/>
      </w:pPr>
      <w:r>
        <w:br w:type="page"/>
      </w:r>
      <w:r w:rsidR="00417F5F">
        <w:lastRenderedPageBreak/>
        <w:t>Chart</w:t>
      </w:r>
      <w:r w:rsidR="00737A9F">
        <w:t xml:space="preserve"> </w:t>
      </w:r>
      <w:r w:rsidR="00417F5F">
        <w:t xml:space="preserve">3 </w:t>
      </w:r>
      <w:r w:rsidR="00737A9F">
        <w:t xml:space="preserve">provides the average rating in six AusAID quality criteria of the three groups of implementing partners including: </w:t>
      </w:r>
      <w:smartTag w:uri="urn:schemas-microsoft-com:office:smarttags" w:element="country-region">
        <w:smartTag w:uri="urn:schemas-microsoft-com:office:smarttags" w:element="place">
          <w:r w:rsidR="00737A9F">
            <w:t>Australia</w:t>
          </w:r>
        </w:smartTag>
      </w:smartTag>
      <w:r w:rsidR="00737A9F">
        <w:t xml:space="preserve"> managing contractor, partner government and Multilateral Banks</w:t>
      </w:r>
      <w:r w:rsidR="00417F5F">
        <w:t>.</w:t>
      </w:r>
    </w:p>
    <w:p w:rsidR="00737A9F" w:rsidRDefault="00417F5F" w:rsidP="00737A9F">
      <w:pPr>
        <w:pStyle w:val="Caption"/>
      </w:pPr>
      <w:r>
        <w:t>Chart 3</w:t>
      </w:r>
      <w:r w:rsidR="00737A9F">
        <w:t>: Average performance rating of key implementing partners</w:t>
      </w:r>
    </w:p>
    <w:p w:rsidR="00737A9F" w:rsidRPr="00737A9F" w:rsidRDefault="00C53204" w:rsidP="00AE2571">
      <w:pPr>
        <w:pStyle w:val="Invisiblepara"/>
        <w:keepNext w:val="0"/>
        <w:spacing w:before="80" w:after="80" w:line="280" w:lineRule="atLeast"/>
      </w:pPr>
      <w:r w:rsidRPr="00737A9F">
        <w:rPr>
          <w:noProof/>
          <w:lang w:val="en-US" w:eastAsia="en-US"/>
        </w:rPr>
        <w:drawing>
          <wp:inline distT="0" distB="0" distL="0" distR="0" wp14:anchorId="29413DDB" wp14:editId="46EECEB4">
            <wp:extent cx="5038725" cy="3190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8725" cy="3190875"/>
                    </a:xfrm>
                    <a:prstGeom prst="rect">
                      <a:avLst/>
                    </a:prstGeom>
                    <a:noFill/>
                    <a:ln>
                      <a:noFill/>
                    </a:ln>
                  </pic:spPr>
                </pic:pic>
              </a:graphicData>
            </a:graphic>
          </wp:inline>
        </w:drawing>
      </w:r>
    </w:p>
    <w:p w:rsidR="00711E6A" w:rsidRPr="003F0CC7" w:rsidRDefault="00DA4D2B" w:rsidP="00C4472C">
      <w:pPr>
        <w:pStyle w:val="H1A"/>
      </w:pPr>
      <w:r>
        <w:br w:type="page"/>
      </w:r>
      <w:bookmarkStart w:id="50" w:name="_Toc361580617"/>
      <w:r w:rsidR="00D5219C">
        <w:lastRenderedPageBreak/>
        <w:t xml:space="preserve">Annex </w:t>
      </w:r>
      <w:r w:rsidR="002A4055">
        <w:t>3: Top results for 2010 and 2011</w:t>
      </w:r>
      <w:bookmarkEnd w:id="50"/>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711E6A" w:rsidRPr="006C6761" w:rsidTr="00DA179D">
        <w:trPr>
          <w:cantSplit/>
          <w:tblHeader/>
        </w:trPr>
        <w:tc>
          <w:tcPr>
            <w:tcW w:w="7938" w:type="dxa"/>
            <w:tcBorders>
              <w:bottom w:val="single" w:sz="12" w:space="0" w:color="auto"/>
            </w:tcBorders>
            <w:shd w:val="clear" w:color="auto" w:fill="F5F1CC"/>
            <w:tcMar>
              <w:top w:w="0" w:type="dxa"/>
            </w:tcMar>
          </w:tcPr>
          <w:p w:rsidR="00711E6A" w:rsidRPr="00D17936" w:rsidRDefault="00711E6A">
            <w:pPr>
              <w:pStyle w:val="Caption"/>
              <w:keepNext w:val="0"/>
              <w:tabs>
                <w:tab w:val="num" w:pos="284"/>
              </w:tabs>
              <w:spacing w:before="80" w:line="280" w:lineRule="atLeast"/>
              <w:ind w:left="284" w:hanging="284"/>
            </w:pPr>
            <w:smartTag w:uri="urn:schemas-microsoft-com:office:smarttags" w:element="address">
              <w:smartTag w:uri="urn:schemas-microsoft-com:office:smarttags" w:element="Street">
                <w:r w:rsidRPr="00B047B9">
                  <w:t>Box</w:t>
                </w:r>
              </w:smartTag>
              <w:r w:rsidRPr="00B047B9">
                <w:t xml:space="preserve"> </w:t>
              </w:r>
              <w:r w:rsidR="007B3500">
                <w:t>2</w:t>
              </w:r>
            </w:smartTag>
            <w:r w:rsidRPr="00B047B9">
              <w:t xml:space="preserve">: </w:t>
            </w:r>
            <w:r w:rsidRPr="00711E6A">
              <w:rPr>
                <w:b/>
              </w:rPr>
              <w:t>Top four results for 2010</w:t>
            </w:r>
          </w:p>
        </w:tc>
      </w:tr>
      <w:tr w:rsidR="00711E6A">
        <w:trPr>
          <w:cantSplit/>
        </w:trPr>
        <w:tc>
          <w:tcPr>
            <w:tcW w:w="7938" w:type="dxa"/>
            <w:tcBorders>
              <w:top w:val="single" w:sz="12" w:space="0" w:color="auto"/>
              <w:bottom w:val="single" w:sz="12" w:space="0" w:color="auto"/>
            </w:tcBorders>
            <w:shd w:val="clear" w:color="auto" w:fill="F5F1CC"/>
          </w:tcPr>
          <w:p w:rsidR="00417F5F" w:rsidRDefault="00417F5F" w:rsidP="00DA4D2B">
            <w:pPr>
              <w:pStyle w:val="BoxHeading1"/>
              <w:rPr>
                <w:b/>
              </w:rPr>
            </w:pPr>
            <w:r w:rsidRPr="000871B7">
              <w:t>Meet human resources needs associated with progression to an industrialised country by 2020</w:t>
            </w:r>
          </w:p>
          <w:p w:rsidR="00711E6A" w:rsidRPr="00250693" w:rsidRDefault="00711E6A" w:rsidP="00711E6A">
            <w:pPr>
              <w:pStyle w:val="BoxText"/>
            </w:pPr>
            <w:smartTag w:uri="urn:schemas-microsoft-com:office:smarttags" w:element="place">
              <w:smartTag w:uri="urn:schemas-microsoft-com:office:smarttags" w:element="country-region">
                <w:r w:rsidRPr="008C1CAE">
                  <w:rPr>
                    <w:b/>
                  </w:rPr>
                  <w:t>Vietnam</w:t>
                </w:r>
              </w:smartTag>
            </w:smartTag>
            <w:r w:rsidRPr="008C1CAE">
              <w:rPr>
                <w:b/>
              </w:rPr>
              <w:t xml:space="preserve"> </w:t>
            </w:r>
            <w:r>
              <w:rPr>
                <w:b/>
              </w:rPr>
              <w:t>d</w:t>
            </w:r>
            <w:r w:rsidRPr="008C1CAE">
              <w:rPr>
                <w:b/>
              </w:rPr>
              <w:t xml:space="preserve">evelopment </w:t>
            </w:r>
            <w:r>
              <w:rPr>
                <w:b/>
              </w:rPr>
              <w:t>g</w:t>
            </w:r>
            <w:r w:rsidRPr="008C1CAE">
              <w:rPr>
                <w:b/>
              </w:rPr>
              <w:t>oal</w:t>
            </w:r>
            <w:r>
              <w:rPr>
                <w:b/>
              </w:rPr>
              <w:t>—</w:t>
            </w:r>
            <w:r>
              <w:t>M</w:t>
            </w:r>
            <w:r w:rsidRPr="00250693">
              <w:t xml:space="preserve">eet human resources needs associated with progression to </w:t>
            </w:r>
            <w:r>
              <w:t xml:space="preserve">an </w:t>
            </w:r>
            <w:r w:rsidRPr="00250693">
              <w:t>industrialised country by 2020</w:t>
            </w:r>
          </w:p>
          <w:p w:rsidR="00711E6A" w:rsidRDefault="00711E6A" w:rsidP="00711E6A">
            <w:pPr>
              <w:pStyle w:val="BoxText"/>
            </w:pPr>
            <w:r w:rsidRPr="009F25C7">
              <w:rPr>
                <w:b/>
              </w:rPr>
              <w:t>Strategy objective</w:t>
            </w:r>
            <w:r>
              <w:rPr>
                <w:b/>
              </w:rPr>
              <w:t>—</w:t>
            </w:r>
            <w:r w:rsidRPr="0013593A">
              <w:t xml:space="preserve">Improve the quality of </w:t>
            </w:r>
            <w:smartTag w:uri="urn:schemas-microsoft-com:office:smarttags" w:element="country-region">
              <w:smartTag w:uri="urn:schemas-microsoft-com:office:smarttags" w:element="place">
                <w:r w:rsidRPr="0013593A">
                  <w:t>Vietnam</w:t>
                </w:r>
              </w:smartTag>
            </w:smartTag>
            <w:r w:rsidRPr="0013593A">
              <w:t>'s human resources</w:t>
            </w:r>
          </w:p>
          <w:p w:rsidR="00711E6A" w:rsidRDefault="00711E6A" w:rsidP="007B3500">
            <w:pPr>
              <w:pStyle w:val="BoxHeading2"/>
              <w:pBdr>
                <w:top w:val="single" w:sz="4" w:space="1" w:color="auto"/>
                <w:left w:val="single" w:sz="4" w:space="1" w:color="auto"/>
                <w:bottom w:val="single" w:sz="4" w:space="1" w:color="auto"/>
                <w:right w:val="single" w:sz="4" w:space="1" w:color="auto"/>
              </w:pBdr>
            </w:pPr>
            <w:r w:rsidRPr="008C1CAE">
              <w:t>Result</w:t>
            </w:r>
          </w:p>
          <w:p w:rsidR="00711E6A" w:rsidRPr="008C1CAE" w:rsidRDefault="00711E6A" w:rsidP="007B3500">
            <w:pPr>
              <w:pStyle w:val="FootnoteText"/>
              <w:pBdr>
                <w:top w:val="single" w:sz="4" w:space="1" w:color="auto"/>
                <w:left w:val="single" w:sz="4" w:space="1" w:color="auto"/>
                <w:bottom w:val="single" w:sz="4" w:space="1" w:color="auto"/>
                <w:right w:val="single" w:sz="4" w:space="1" w:color="auto"/>
              </w:pBdr>
              <w:rPr>
                <w:rFonts w:ascii="Georgia" w:hAnsi="Georgia"/>
                <w:sz w:val="19"/>
                <w:szCs w:val="19"/>
              </w:rPr>
            </w:pPr>
            <w:r w:rsidRPr="008C1CAE">
              <w:rPr>
                <w:rFonts w:ascii="Georgia" w:hAnsi="Georgia"/>
                <w:sz w:val="19"/>
                <w:szCs w:val="19"/>
              </w:rPr>
              <w:t>1</w:t>
            </w:r>
            <w:r w:rsidRPr="00711E6A">
              <w:rPr>
                <w:rStyle w:val="BoxListNumberChar"/>
              </w:rPr>
              <w:t xml:space="preserve">. </w:t>
            </w:r>
            <w:r>
              <w:rPr>
                <w:rStyle w:val="BoxListNumberChar"/>
              </w:rPr>
              <w:t xml:space="preserve">  </w:t>
            </w:r>
            <w:r w:rsidRPr="00711E6A">
              <w:rPr>
                <w:rStyle w:val="BoxListNumberChar"/>
              </w:rPr>
              <w:t xml:space="preserve">Deliver 225 ADS bilateral scholarships a year in line with the </w:t>
            </w:r>
            <w:r w:rsidR="002A6193">
              <w:rPr>
                <w:rStyle w:val="BoxListNumberChar"/>
              </w:rPr>
              <w:t xml:space="preserve">Australian </w:t>
            </w:r>
            <w:r w:rsidRPr="00711E6A">
              <w:rPr>
                <w:rStyle w:val="BoxListNumberChar"/>
              </w:rPr>
              <w:t xml:space="preserve">Prime Minister's </w:t>
            </w:r>
            <w:r>
              <w:rPr>
                <w:rStyle w:val="BoxListNumberChar"/>
              </w:rPr>
              <w:t xml:space="preserve">commitment to scale </w:t>
            </w:r>
            <w:r w:rsidRPr="00711E6A">
              <w:rPr>
                <w:rStyle w:val="BoxListNumberChar"/>
              </w:rPr>
              <w:t xml:space="preserve">up, and provide 15 scholarships and 40 short-term fellowships to </w:t>
            </w:r>
            <w:smartTag w:uri="urn:schemas-microsoft-com:office:smarttags" w:element="country-region">
              <w:r w:rsidRPr="00711E6A">
                <w:rPr>
                  <w:rStyle w:val="BoxListNumberChar"/>
                </w:rPr>
                <w:t>Vietnam</w:t>
              </w:r>
            </w:smartTag>
            <w:r w:rsidRPr="00711E6A">
              <w:rPr>
                <w:rStyle w:val="BoxListNumberChar"/>
              </w:rPr>
              <w:t xml:space="preserve"> under </w:t>
            </w:r>
            <w:smartTag w:uri="urn:schemas-microsoft-com:office:smarttags" w:element="State">
              <w:r w:rsidRPr="00711E6A">
                <w:rPr>
                  <w:rStyle w:val="BoxListNumberChar"/>
                </w:rPr>
                <w:t>ALA</w:t>
              </w:r>
            </w:smartTag>
            <w:r w:rsidRPr="00711E6A">
              <w:rPr>
                <w:rStyle w:val="BoxListNumberChar"/>
              </w:rPr>
              <w:t xml:space="preserve"> regional schemes, to enhance </w:t>
            </w:r>
            <w:smartTag w:uri="urn:schemas-microsoft-com:office:smarttags" w:element="country-region">
              <w:smartTag w:uri="urn:schemas-microsoft-com:office:smarttags" w:element="place">
                <w:r w:rsidRPr="00711E6A">
                  <w:rPr>
                    <w:rStyle w:val="BoxListNumberChar"/>
                  </w:rPr>
                  <w:t>Vietnam</w:t>
                </w:r>
              </w:smartTag>
            </w:smartTag>
            <w:r w:rsidRPr="00711E6A">
              <w:rPr>
                <w:rStyle w:val="BoxListNumberChar"/>
              </w:rPr>
              <w:t>'s human resource capacity</w:t>
            </w:r>
            <w:r w:rsidRPr="008C1CAE">
              <w:rPr>
                <w:rFonts w:ascii="Georgia" w:hAnsi="Georgia"/>
                <w:sz w:val="19"/>
                <w:szCs w:val="19"/>
              </w:rPr>
              <w:t>.</w:t>
            </w:r>
          </w:p>
          <w:p w:rsidR="00417F5F" w:rsidRPr="000871B7" w:rsidRDefault="00417F5F" w:rsidP="00417F5F">
            <w:pPr>
              <w:pStyle w:val="BoxHeading1"/>
            </w:pPr>
            <w:r w:rsidRPr="000871B7">
              <w:t>Increase economic activity in targeted regions (including cross-border)</w:t>
            </w:r>
          </w:p>
          <w:p w:rsidR="00711E6A" w:rsidRPr="00250693" w:rsidRDefault="00711E6A" w:rsidP="00711E6A">
            <w:pPr>
              <w:pStyle w:val="BoxText"/>
            </w:pPr>
            <w:smartTag w:uri="urn:schemas-microsoft-com:office:smarttags" w:element="place">
              <w:smartTag w:uri="urn:schemas-microsoft-com:office:smarttags" w:element="country-region">
                <w:r w:rsidRPr="0013593A">
                  <w:rPr>
                    <w:b/>
                    <w:bCs/>
                  </w:rPr>
                  <w:t>Vietnam</w:t>
                </w:r>
              </w:smartTag>
            </w:smartTag>
            <w:r w:rsidRPr="0013593A">
              <w:rPr>
                <w:b/>
                <w:bCs/>
              </w:rPr>
              <w:t xml:space="preserve"> development goal</w:t>
            </w:r>
            <w:r>
              <w:rPr>
                <w:b/>
                <w:bCs/>
              </w:rPr>
              <w:t>—</w:t>
            </w:r>
            <w:r w:rsidRPr="00250693">
              <w:t>Increase economic activity (national and cross-border) in targeted regions</w:t>
            </w:r>
            <w:r>
              <w:t xml:space="preserve"> (including cross border)</w:t>
            </w:r>
          </w:p>
          <w:p w:rsidR="00711E6A" w:rsidRPr="0013593A" w:rsidRDefault="00711E6A" w:rsidP="00711E6A">
            <w:pPr>
              <w:pStyle w:val="BoxText"/>
            </w:pPr>
            <w:r w:rsidRPr="000E6A51">
              <w:rPr>
                <w:b/>
                <w:bCs/>
              </w:rPr>
              <w:t>Strategy objective</w:t>
            </w:r>
            <w:r>
              <w:rPr>
                <w:b/>
                <w:bCs/>
              </w:rPr>
              <w:t>—</w:t>
            </w:r>
            <w:r w:rsidRPr="007644F4">
              <w:rPr>
                <w:bCs/>
              </w:rPr>
              <w:t>Develop b</w:t>
            </w:r>
            <w:r w:rsidRPr="007644F4">
              <w:t>etter</w:t>
            </w:r>
            <w:r w:rsidRPr="0013593A">
              <w:t xml:space="preserve"> transport infrastructure and policy t</w:t>
            </w:r>
            <w:r>
              <w:t>o support economic integration</w:t>
            </w:r>
          </w:p>
          <w:p w:rsidR="00711E6A" w:rsidRDefault="00711E6A" w:rsidP="007B3500">
            <w:pPr>
              <w:pStyle w:val="BoxHeading2"/>
              <w:pBdr>
                <w:top w:val="single" w:sz="4" w:space="1" w:color="auto"/>
                <w:left w:val="single" w:sz="4" w:space="1" w:color="auto"/>
                <w:bottom w:val="single" w:sz="4" w:space="1" w:color="auto"/>
                <w:right w:val="single" w:sz="4" w:space="1" w:color="auto"/>
              </w:pBdr>
            </w:pPr>
            <w:r w:rsidRPr="008C1CAE">
              <w:t xml:space="preserve">Result </w:t>
            </w:r>
          </w:p>
          <w:p w:rsidR="00711E6A" w:rsidRPr="008C1CAE" w:rsidRDefault="00711E6A" w:rsidP="007B3500">
            <w:pPr>
              <w:pStyle w:val="BoxListNumber"/>
              <w:numPr>
                <w:ilvl w:val="0"/>
                <w:numId w:val="23"/>
              </w:numPr>
              <w:pBdr>
                <w:top w:val="single" w:sz="4" w:space="1" w:color="auto"/>
                <w:left w:val="single" w:sz="4" w:space="1" w:color="auto"/>
                <w:bottom w:val="single" w:sz="4" w:space="1" w:color="auto"/>
                <w:right w:val="single" w:sz="4" w:space="1" w:color="auto"/>
              </w:pBdr>
            </w:pPr>
            <w:r w:rsidRPr="008C1CAE">
              <w:t>60</w:t>
            </w:r>
            <w:r>
              <w:t xml:space="preserve"> </w:t>
            </w:r>
            <w:r w:rsidRPr="008C1CAE">
              <w:t xml:space="preserve">km of new rural roads built in </w:t>
            </w:r>
            <w:r>
              <w:t>seven</w:t>
            </w:r>
            <w:r w:rsidRPr="008C1CAE">
              <w:t xml:space="preserve"> Mekong Delta provinces that will increase access to markets and basic services for 11</w:t>
            </w:r>
            <w:r>
              <w:t> </w:t>
            </w:r>
            <w:r w:rsidRPr="008C1CAE">
              <w:t>900 people living in 17 poor communes in these provinces</w:t>
            </w:r>
            <w:r>
              <w:t>.</w:t>
            </w:r>
          </w:p>
          <w:p w:rsidR="00711E6A" w:rsidRPr="008C1CAE" w:rsidRDefault="00711E6A" w:rsidP="007B3500">
            <w:pPr>
              <w:pStyle w:val="BoxListNumber"/>
              <w:pBdr>
                <w:top w:val="single" w:sz="4" w:space="1" w:color="auto"/>
                <w:left w:val="single" w:sz="4" w:space="1" w:color="auto"/>
                <w:bottom w:val="single" w:sz="4" w:space="1" w:color="auto"/>
                <w:right w:val="single" w:sz="4" w:space="1" w:color="auto"/>
              </w:pBdr>
            </w:pPr>
            <w:r w:rsidRPr="008C1CAE">
              <w:t>Strengthened evidence-based approaches to market economy reforms in key areas such as competition, pricing policy and state enterprise restructuring, with evidence of social protection and gender issues being addressed</w:t>
            </w:r>
            <w:r>
              <w:t>.</w:t>
            </w:r>
            <w:r w:rsidRPr="008C1CAE">
              <w:t xml:space="preserve"> </w:t>
            </w:r>
          </w:p>
          <w:p w:rsidR="00DA4D2B" w:rsidRPr="000871B7" w:rsidRDefault="00DA4D2B" w:rsidP="00DA4D2B">
            <w:pPr>
              <w:pStyle w:val="BoxHeading1"/>
            </w:pPr>
            <w:r w:rsidRPr="000871B7">
              <w:t>Reduce incidence of water-borne diseases</w:t>
            </w:r>
          </w:p>
          <w:p w:rsidR="00711E6A" w:rsidRPr="00250693" w:rsidRDefault="00711E6A" w:rsidP="007B3500">
            <w:pPr>
              <w:pStyle w:val="BoxText"/>
            </w:pPr>
            <w:smartTag w:uri="urn:schemas-microsoft-com:office:smarttags" w:element="place">
              <w:smartTag w:uri="urn:schemas-microsoft-com:office:smarttags" w:element="country-region">
                <w:r w:rsidRPr="0013593A">
                  <w:rPr>
                    <w:b/>
                    <w:bCs/>
                  </w:rPr>
                  <w:t>Vietnam</w:t>
                </w:r>
              </w:smartTag>
            </w:smartTag>
            <w:r w:rsidRPr="0013593A">
              <w:rPr>
                <w:b/>
                <w:bCs/>
              </w:rPr>
              <w:t xml:space="preserve"> development goal</w:t>
            </w:r>
            <w:r>
              <w:rPr>
                <w:b/>
                <w:bCs/>
              </w:rPr>
              <w:t>—</w:t>
            </w:r>
            <w:r w:rsidRPr="00250693">
              <w:t>Reduced incidence of water borne diseases</w:t>
            </w:r>
          </w:p>
          <w:p w:rsidR="00711E6A" w:rsidRPr="0013593A" w:rsidRDefault="00711E6A" w:rsidP="007B3500">
            <w:pPr>
              <w:pStyle w:val="BoxText"/>
            </w:pPr>
            <w:r w:rsidRPr="0013593A">
              <w:rPr>
                <w:b/>
                <w:bCs/>
              </w:rPr>
              <w:t>Strategy objective</w:t>
            </w:r>
            <w:r>
              <w:rPr>
                <w:b/>
                <w:bCs/>
              </w:rPr>
              <w:t>—</w:t>
            </w:r>
            <w:r w:rsidRPr="0013593A">
              <w:rPr>
                <w:bCs/>
              </w:rPr>
              <w:t>Increase rural access to cl</w:t>
            </w:r>
            <w:r>
              <w:rPr>
                <w:bCs/>
              </w:rPr>
              <w:t>ean water and hygienic sanitation</w:t>
            </w:r>
          </w:p>
          <w:p w:rsidR="00711E6A" w:rsidRPr="007B3500" w:rsidRDefault="00711E6A" w:rsidP="007B3500">
            <w:pPr>
              <w:pStyle w:val="BoxHeading2"/>
              <w:pBdr>
                <w:top w:val="single" w:sz="4" w:space="1" w:color="auto"/>
                <w:left w:val="single" w:sz="4" w:space="1" w:color="auto"/>
                <w:bottom w:val="single" w:sz="4" w:space="1" w:color="auto"/>
                <w:right w:val="single" w:sz="4" w:space="1" w:color="auto"/>
              </w:pBdr>
              <w:rPr>
                <w:szCs w:val="19"/>
              </w:rPr>
            </w:pPr>
            <w:r w:rsidRPr="007B3500">
              <w:rPr>
                <w:szCs w:val="19"/>
              </w:rPr>
              <w:t xml:space="preserve">Result </w:t>
            </w:r>
          </w:p>
          <w:p w:rsidR="00711E6A" w:rsidRDefault="00711E6A" w:rsidP="007B3500">
            <w:pPr>
              <w:pStyle w:val="FootnoteText"/>
              <w:pBdr>
                <w:top w:val="single" w:sz="4" w:space="1" w:color="auto"/>
                <w:left w:val="single" w:sz="4" w:space="1" w:color="auto"/>
                <w:bottom w:val="single" w:sz="4" w:space="1" w:color="auto"/>
                <w:right w:val="single" w:sz="4" w:space="1" w:color="auto"/>
              </w:pBdr>
              <w:rPr>
                <w:rFonts w:ascii="Georgia" w:hAnsi="Georgia"/>
                <w:b/>
                <w:sz w:val="19"/>
                <w:szCs w:val="19"/>
              </w:rPr>
            </w:pPr>
          </w:p>
          <w:p w:rsidR="00711E6A" w:rsidRPr="008C1CAE" w:rsidRDefault="00711E6A" w:rsidP="007B3500">
            <w:pPr>
              <w:pStyle w:val="FootnoteText"/>
              <w:pBdr>
                <w:top w:val="single" w:sz="4" w:space="1" w:color="auto"/>
                <w:left w:val="single" w:sz="4" w:space="1" w:color="auto"/>
                <w:bottom w:val="single" w:sz="4" w:space="1" w:color="auto"/>
                <w:right w:val="single" w:sz="4" w:space="1" w:color="auto"/>
              </w:pBdr>
              <w:rPr>
                <w:rFonts w:ascii="Georgia" w:hAnsi="Georgia"/>
                <w:sz w:val="19"/>
                <w:szCs w:val="19"/>
              </w:rPr>
            </w:pPr>
            <w:r w:rsidRPr="008C1CAE">
              <w:rPr>
                <w:rFonts w:ascii="Georgia" w:hAnsi="Georgia"/>
                <w:sz w:val="19"/>
                <w:szCs w:val="19"/>
              </w:rPr>
              <w:t>4</w:t>
            </w:r>
            <w:r>
              <w:rPr>
                <w:rFonts w:ascii="Georgia" w:hAnsi="Georgia"/>
                <w:sz w:val="19"/>
                <w:szCs w:val="19"/>
              </w:rPr>
              <w:t xml:space="preserve">. </w:t>
            </w:r>
            <w:r w:rsidRPr="007B3500">
              <w:rPr>
                <w:rStyle w:val="BoxListNumberChar"/>
              </w:rPr>
              <w:t>83 per cent of rural people receiving access to clean water and 65 per cent to improved sanitation facilities with evidence of prioritised pro poor targeting.</w:t>
            </w:r>
            <w:r w:rsidRPr="008C1CAE">
              <w:rPr>
                <w:rFonts w:ascii="Georgia" w:hAnsi="Georgia"/>
                <w:sz w:val="19"/>
                <w:szCs w:val="19"/>
              </w:rPr>
              <w:t xml:space="preserve"> </w:t>
            </w:r>
          </w:p>
          <w:p w:rsidR="00711E6A" w:rsidRDefault="00711E6A" w:rsidP="00711E6A">
            <w:pPr>
              <w:pStyle w:val="FootnoteText"/>
              <w:jc w:val="center"/>
            </w:pPr>
          </w:p>
          <w:p w:rsidR="00711E6A" w:rsidRPr="007B3500" w:rsidRDefault="00711E6A" w:rsidP="00711E6A">
            <w:pPr>
              <w:pStyle w:val="ListParagraph"/>
              <w:spacing w:after="0" w:line="240" w:lineRule="auto"/>
              <w:ind w:left="181" w:hanging="181"/>
              <w:rPr>
                <w:rStyle w:val="BoxNoteSourceChar"/>
              </w:rPr>
            </w:pPr>
            <w:r w:rsidRPr="00360900">
              <w:rPr>
                <w:sz w:val="20"/>
                <w:szCs w:val="20"/>
              </w:rPr>
              <w:t>*</w:t>
            </w:r>
            <w:r>
              <w:rPr>
                <w:sz w:val="20"/>
                <w:szCs w:val="20"/>
              </w:rPr>
              <w:t xml:space="preserve"> </w:t>
            </w:r>
            <w:r w:rsidRPr="007B3500">
              <w:rPr>
                <w:rStyle w:val="BoxNoteSourceChar"/>
              </w:rPr>
              <w:t xml:space="preserve">2009 is the last year of the transition period from 2007–10 when we operated without a formal strategy. The draft country strategy 2010–15 has been finalised in close consultation with relevant stakeholders including other government departments and NGOs. The draft strategy aligns with the draft Vietnam Socio-Economic Development Strategy 2010–15. </w:t>
            </w:r>
          </w:p>
          <w:p w:rsidR="00711E6A" w:rsidRPr="00AA34B9" w:rsidRDefault="00711E6A">
            <w:pPr>
              <w:pStyle w:val="BoxText"/>
            </w:pPr>
          </w:p>
        </w:tc>
      </w:tr>
    </w:tbl>
    <w:p w:rsidR="00711E6A" w:rsidRDefault="00711E6A">
      <w:pPr>
        <w:spacing w:after="240" w:line="14" w:lineRule="exact"/>
      </w:pPr>
    </w:p>
    <w:p w:rsidR="00DA4D2B" w:rsidRDefault="00DA4D2B">
      <w:pPr>
        <w:pStyle w:val="Caption"/>
        <w:keepNext w:val="0"/>
        <w:tabs>
          <w:tab w:val="num" w:pos="284"/>
        </w:tabs>
        <w:spacing w:before="80" w:line="280" w:lineRule="atLeast"/>
        <w:ind w:left="284" w:hanging="284"/>
        <w:sectPr w:rsidR="00DA4D2B" w:rsidSect="00E77D0C">
          <w:headerReference w:type="even" r:id="rId29"/>
          <w:footerReference w:type="even" r:id="rId30"/>
          <w:footerReference w:type="default" r:id="rId31"/>
          <w:footerReference w:type="first" r:id="rId32"/>
          <w:pgSz w:w="11907" w:h="16840" w:code="9"/>
          <w:pgMar w:top="2381" w:right="2155" w:bottom="851" w:left="1814" w:header="851" w:footer="340" w:gutter="0"/>
          <w:cols w:space="720"/>
          <w:titlePg/>
        </w:sectPr>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7B3500" w:rsidRPr="006C6761" w:rsidTr="00DA179D">
        <w:trPr>
          <w:cantSplit/>
          <w:tblHeader/>
        </w:trPr>
        <w:tc>
          <w:tcPr>
            <w:tcW w:w="7938" w:type="dxa"/>
            <w:tcBorders>
              <w:bottom w:val="single" w:sz="12" w:space="0" w:color="auto"/>
            </w:tcBorders>
            <w:shd w:val="clear" w:color="auto" w:fill="F5F1CC"/>
            <w:tcMar>
              <w:top w:w="0" w:type="dxa"/>
            </w:tcMar>
          </w:tcPr>
          <w:p w:rsidR="007B3500" w:rsidRPr="00D17936" w:rsidRDefault="00D76CD5">
            <w:pPr>
              <w:pStyle w:val="Caption"/>
              <w:keepNext w:val="0"/>
              <w:tabs>
                <w:tab w:val="num" w:pos="284"/>
              </w:tabs>
              <w:spacing w:before="80" w:line="280" w:lineRule="atLeast"/>
              <w:ind w:left="284" w:hanging="284"/>
            </w:pPr>
            <w:r>
              <w:lastRenderedPageBreak/>
              <w:br w:type="page"/>
            </w:r>
            <w:smartTag w:uri="urn:schemas-microsoft-com:office:smarttags" w:element="address">
              <w:smartTag w:uri="urn:schemas-microsoft-com:office:smarttags" w:element="Street">
                <w:r w:rsidR="007B3500" w:rsidRPr="00B047B9">
                  <w:t>Box</w:t>
                </w:r>
              </w:smartTag>
              <w:r w:rsidR="007B3500" w:rsidRPr="00B047B9">
                <w:t xml:space="preserve"> </w:t>
              </w:r>
              <w:r w:rsidR="00F346AB">
                <w:t>3</w:t>
              </w:r>
            </w:smartTag>
            <w:r w:rsidR="007B3500" w:rsidRPr="00B047B9">
              <w:t xml:space="preserve">: </w:t>
            </w:r>
            <w:r w:rsidR="007B3500">
              <w:t>Top five results for 2011</w:t>
            </w:r>
          </w:p>
        </w:tc>
      </w:tr>
      <w:tr w:rsidR="007B3500">
        <w:trPr>
          <w:cantSplit/>
        </w:trPr>
        <w:tc>
          <w:tcPr>
            <w:tcW w:w="7938" w:type="dxa"/>
            <w:tcBorders>
              <w:top w:val="single" w:sz="12" w:space="0" w:color="auto"/>
              <w:bottom w:val="single" w:sz="12" w:space="0" w:color="auto"/>
            </w:tcBorders>
            <w:shd w:val="clear" w:color="auto" w:fill="F5F1CC"/>
          </w:tcPr>
          <w:p w:rsidR="00417F5F" w:rsidRDefault="00417F5F" w:rsidP="00417F5F">
            <w:pPr>
              <w:pStyle w:val="BoxHeading1"/>
              <w:rPr>
                <w:b/>
              </w:rPr>
            </w:pPr>
            <w:r w:rsidRPr="000871B7">
              <w:t>Meet human resources needs associated with progression to an industrialised country by 2020</w:t>
            </w:r>
          </w:p>
          <w:p w:rsidR="007B3500" w:rsidRPr="00250693" w:rsidRDefault="007B3500" w:rsidP="007B3500">
            <w:pPr>
              <w:pStyle w:val="BoxText"/>
            </w:pPr>
            <w:smartTag w:uri="urn:schemas-microsoft-com:office:smarttags" w:element="place">
              <w:smartTag w:uri="urn:schemas-microsoft-com:office:smarttags" w:element="country-region">
                <w:r w:rsidRPr="00A56540">
                  <w:rPr>
                    <w:b/>
                  </w:rPr>
                  <w:t>Vietnam</w:t>
                </w:r>
              </w:smartTag>
            </w:smartTag>
            <w:r w:rsidRPr="00A56540">
              <w:rPr>
                <w:b/>
              </w:rPr>
              <w:t xml:space="preserve"> development goal</w:t>
            </w:r>
            <w:r>
              <w:rPr>
                <w:b/>
              </w:rPr>
              <w:t>—</w:t>
            </w:r>
            <w:r w:rsidRPr="00250693">
              <w:t>To meet human resources needs associated with progression to industrialised country by 2020</w:t>
            </w:r>
          </w:p>
          <w:p w:rsidR="007B3500" w:rsidRPr="0013593A" w:rsidRDefault="007B3500" w:rsidP="007B3500">
            <w:pPr>
              <w:pStyle w:val="BoxText"/>
            </w:pPr>
            <w:r w:rsidRPr="009F25C7">
              <w:rPr>
                <w:b/>
              </w:rPr>
              <w:t>Strategy objective</w:t>
            </w:r>
            <w:r>
              <w:t>—</w:t>
            </w:r>
            <w:r w:rsidRPr="0013593A">
              <w:t xml:space="preserve">Improvement in the quality of </w:t>
            </w:r>
            <w:smartTag w:uri="urn:schemas-microsoft-com:office:smarttags" w:element="country-region">
              <w:smartTag w:uri="urn:schemas-microsoft-com:office:smarttags" w:element="place">
                <w:r w:rsidRPr="0013593A">
                  <w:t>Vietnam</w:t>
                </w:r>
              </w:smartTag>
            </w:smartTag>
            <w:r w:rsidRPr="0013593A">
              <w:t>'s human resources</w:t>
            </w:r>
          </w:p>
          <w:p w:rsidR="007B3500" w:rsidRPr="00A56540" w:rsidRDefault="007B3500" w:rsidP="007B3500">
            <w:pPr>
              <w:pStyle w:val="BoxHeading2"/>
              <w:pBdr>
                <w:top w:val="single" w:sz="4" w:space="1" w:color="auto"/>
                <w:left w:val="single" w:sz="4" w:space="4" w:color="auto"/>
                <w:bottom w:val="single" w:sz="4" w:space="1" w:color="auto"/>
                <w:right w:val="single" w:sz="4" w:space="4" w:color="auto"/>
              </w:pBdr>
            </w:pPr>
            <w:r w:rsidRPr="00A56540">
              <w:t>Result</w:t>
            </w:r>
          </w:p>
          <w:p w:rsidR="007B3500" w:rsidRPr="007B3500" w:rsidRDefault="007B3500" w:rsidP="007B3500">
            <w:pPr>
              <w:pStyle w:val="BoxListNumber"/>
              <w:numPr>
                <w:ilvl w:val="0"/>
                <w:numId w:val="26"/>
              </w:numPr>
              <w:pBdr>
                <w:top w:val="single" w:sz="4" w:space="1" w:color="auto"/>
                <w:left w:val="single" w:sz="4" w:space="4" w:color="auto"/>
                <w:bottom w:val="single" w:sz="4" w:space="1" w:color="auto"/>
                <w:right w:val="single" w:sz="4" w:space="4" w:color="auto"/>
              </w:pBdr>
              <w:rPr>
                <w:rStyle w:val="BoxListNumberChar"/>
              </w:rPr>
            </w:pPr>
            <w:r w:rsidRPr="007B3500">
              <w:rPr>
                <w:rStyle w:val="BoxListNumberChar"/>
              </w:rPr>
              <w:t xml:space="preserve">Deliver around 240 long-term scholarships under a consolidated selection process and around100 short-term fellowships to </w:t>
            </w:r>
            <w:smartTag w:uri="urn:schemas-microsoft-com:office:smarttags" w:element="country-region">
              <w:smartTag w:uri="urn:schemas-microsoft-com:office:smarttags" w:element="place">
                <w:r w:rsidRPr="007B3500">
                  <w:rPr>
                    <w:rStyle w:val="BoxListNumberChar"/>
                  </w:rPr>
                  <w:t>Vietnam</w:t>
                </w:r>
              </w:smartTag>
            </w:smartTag>
            <w:r w:rsidRPr="007B3500">
              <w:rPr>
                <w:rStyle w:val="BoxListNumberChar"/>
              </w:rPr>
              <w:t>, and provide evidence of the impact of scholarships on individuals and their organisations through a biannual tracer study.</w:t>
            </w:r>
          </w:p>
          <w:p w:rsidR="00417F5F" w:rsidRPr="000871B7" w:rsidRDefault="00417F5F" w:rsidP="00417F5F">
            <w:pPr>
              <w:pStyle w:val="BoxHeading1"/>
            </w:pPr>
            <w:r w:rsidRPr="000871B7">
              <w:t>Increase economic activity in targeted regions (including cross-border)</w:t>
            </w:r>
          </w:p>
          <w:p w:rsidR="007B3500" w:rsidRPr="0013593A" w:rsidRDefault="007B3500" w:rsidP="007B3500">
            <w:pPr>
              <w:pStyle w:val="BoxText"/>
            </w:pPr>
            <w:smartTag w:uri="urn:schemas-microsoft-com:office:smarttags" w:element="place">
              <w:smartTag w:uri="urn:schemas-microsoft-com:office:smarttags" w:element="country-region">
                <w:r w:rsidRPr="0013593A">
                  <w:rPr>
                    <w:b/>
                    <w:bCs/>
                  </w:rPr>
                  <w:t>Vietnam</w:t>
                </w:r>
              </w:smartTag>
            </w:smartTag>
            <w:r w:rsidRPr="0013593A">
              <w:rPr>
                <w:b/>
                <w:bCs/>
              </w:rPr>
              <w:t xml:space="preserve"> development goal</w:t>
            </w:r>
            <w:r>
              <w:rPr>
                <w:b/>
                <w:bCs/>
              </w:rPr>
              <w:t>—</w:t>
            </w:r>
            <w:r>
              <w:t>To i</w:t>
            </w:r>
            <w:r w:rsidRPr="0013593A">
              <w:t xml:space="preserve">ncrease economic activity in targeted regions (national and cross-border) </w:t>
            </w:r>
          </w:p>
          <w:p w:rsidR="007B3500" w:rsidRPr="0013593A" w:rsidRDefault="007B3500" w:rsidP="007B3500">
            <w:pPr>
              <w:pStyle w:val="BoxText"/>
            </w:pPr>
            <w:r w:rsidRPr="000E6A51">
              <w:rPr>
                <w:b/>
                <w:bCs/>
              </w:rPr>
              <w:t>Strategy objective</w:t>
            </w:r>
            <w:r>
              <w:rPr>
                <w:b/>
                <w:bCs/>
              </w:rPr>
              <w:t>—</w:t>
            </w:r>
            <w:r w:rsidRPr="0013593A">
              <w:t>Better transport infrastructure and policy t</w:t>
            </w:r>
            <w:r>
              <w:t>o support economic integration</w:t>
            </w:r>
          </w:p>
          <w:p w:rsidR="007B3500" w:rsidRPr="00A56540" w:rsidRDefault="007B3500" w:rsidP="007B3500">
            <w:pPr>
              <w:pStyle w:val="BoxHeading2"/>
              <w:pBdr>
                <w:top w:val="single" w:sz="4" w:space="1" w:color="auto"/>
                <w:left w:val="single" w:sz="4" w:space="4" w:color="auto"/>
                <w:bottom w:val="single" w:sz="4" w:space="1" w:color="auto"/>
                <w:right w:val="single" w:sz="4" w:space="4" w:color="auto"/>
              </w:pBdr>
            </w:pPr>
            <w:r w:rsidRPr="00A56540">
              <w:t xml:space="preserve">Result </w:t>
            </w:r>
          </w:p>
          <w:p w:rsidR="007B3500" w:rsidRPr="00A56540" w:rsidRDefault="007B3500" w:rsidP="007B3500">
            <w:pPr>
              <w:pStyle w:val="BoxListNumber"/>
              <w:pBdr>
                <w:top w:val="single" w:sz="4" w:space="1" w:color="auto"/>
                <w:left w:val="single" w:sz="4" w:space="4" w:color="auto"/>
                <w:bottom w:val="single" w:sz="4" w:space="1" w:color="auto"/>
                <w:right w:val="single" w:sz="4" w:space="4" w:color="auto"/>
              </w:pBdr>
              <w:rPr>
                <w:rFonts w:ascii="Georgia" w:hAnsi="Georgia"/>
                <w:sz w:val="19"/>
                <w:szCs w:val="19"/>
              </w:rPr>
            </w:pPr>
            <w:r w:rsidRPr="007B3500">
              <w:rPr>
                <w:rStyle w:val="BoxListNumberChar"/>
              </w:rPr>
              <w:t>Additional 48 km of rural feeder roads upgraded and one-third of civil works for Southern Coastal Corridor completed</w:t>
            </w:r>
            <w:r w:rsidRPr="00A56540">
              <w:rPr>
                <w:rFonts w:ascii="Georgia" w:hAnsi="Georgia"/>
                <w:sz w:val="19"/>
                <w:szCs w:val="19"/>
              </w:rPr>
              <w:t>.</w:t>
            </w:r>
          </w:p>
          <w:p w:rsidR="00417F5F" w:rsidRPr="000871B7" w:rsidRDefault="00417F5F" w:rsidP="00417F5F">
            <w:pPr>
              <w:pStyle w:val="BoxHeading1"/>
            </w:pPr>
            <w:r w:rsidRPr="000871B7">
              <w:t>Reduce incidence of water-borne diseases</w:t>
            </w:r>
          </w:p>
          <w:p w:rsidR="00417F5F" w:rsidRPr="005E78D2" w:rsidRDefault="00417F5F" w:rsidP="00417F5F">
            <w:pPr>
              <w:pStyle w:val="BoxText"/>
              <w:rPr>
                <w:b/>
              </w:rPr>
            </w:pPr>
            <w:smartTag w:uri="urn:schemas-microsoft-com:office:smarttags" w:element="place">
              <w:smartTag w:uri="urn:schemas-microsoft-com:office:smarttags" w:element="country-region">
                <w:r w:rsidRPr="005E78D2">
                  <w:rPr>
                    <w:b/>
                  </w:rPr>
                  <w:t>Vietnam</w:t>
                </w:r>
              </w:smartTag>
            </w:smartTag>
            <w:r w:rsidRPr="005E78D2">
              <w:rPr>
                <w:b/>
              </w:rPr>
              <w:t xml:space="preserve"> development goal</w:t>
            </w:r>
            <w:r>
              <w:rPr>
                <w:b/>
              </w:rPr>
              <w:t>—</w:t>
            </w:r>
            <w:r w:rsidRPr="005E78D2">
              <w:t>To reduce human, economic and environmental losses associated with climate change, including natural disasters</w:t>
            </w:r>
          </w:p>
          <w:p w:rsidR="00417F5F" w:rsidRDefault="00417F5F" w:rsidP="00417F5F">
            <w:pPr>
              <w:pStyle w:val="BoxText"/>
            </w:pPr>
            <w:r w:rsidRPr="005E78D2">
              <w:rPr>
                <w:b/>
              </w:rPr>
              <w:t>Strategy objective</w:t>
            </w:r>
            <w:r>
              <w:rPr>
                <w:b/>
              </w:rPr>
              <w:t>—</w:t>
            </w:r>
            <w:r w:rsidRPr="005E78D2">
              <w:t xml:space="preserve">Advance climate change adaptation </w:t>
            </w:r>
            <w:r>
              <w:t xml:space="preserve">and </w:t>
            </w:r>
            <w:r w:rsidRPr="005E78D2">
              <w:t>mitigation (focusing on Mekong Delta)</w:t>
            </w:r>
          </w:p>
          <w:p w:rsidR="00417F5F" w:rsidRPr="005E78D2" w:rsidRDefault="00417F5F" w:rsidP="00417F5F">
            <w:pPr>
              <w:pStyle w:val="BoxHeading2"/>
              <w:pBdr>
                <w:top w:val="single" w:sz="4" w:space="1" w:color="auto"/>
                <w:left w:val="single" w:sz="4" w:space="4" w:color="auto"/>
                <w:bottom w:val="single" w:sz="4" w:space="1" w:color="auto"/>
                <w:right w:val="single" w:sz="4" w:space="4" w:color="auto"/>
              </w:pBdr>
            </w:pPr>
            <w:r w:rsidRPr="005E78D2">
              <w:t>Result</w:t>
            </w:r>
          </w:p>
          <w:p w:rsidR="00417F5F" w:rsidRPr="00255F05" w:rsidRDefault="00417F5F" w:rsidP="00417F5F">
            <w:pPr>
              <w:pStyle w:val="BoxListNumber"/>
              <w:pBdr>
                <w:top w:val="single" w:sz="4" w:space="1" w:color="auto"/>
                <w:left w:val="single" w:sz="4" w:space="4" w:color="auto"/>
                <w:bottom w:val="single" w:sz="4" w:space="1" w:color="auto"/>
                <w:right w:val="single" w:sz="4" w:space="4" w:color="auto"/>
              </w:pBdr>
              <w:rPr>
                <w:rStyle w:val="BoxListNumberChar"/>
              </w:rPr>
            </w:pPr>
            <w:r w:rsidRPr="00255F05">
              <w:rPr>
                <w:rStyle w:val="BoxListNumberChar"/>
              </w:rPr>
              <w:t>Increase of rural access to clean water to 83 per cent and sanitation (hygienic latrines) to 58 per cent.</w:t>
            </w:r>
          </w:p>
          <w:p w:rsidR="00417F5F" w:rsidRDefault="00417F5F" w:rsidP="00417F5F">
            <w:pPr>
              <w:pStyle w:val="BoxHeading1"/>
              <w:rPr>
                <w:b/>
                <w:bCs/>
              </w:rPr>
            </w:pPr>
            <w:r w:rsidRPr="000871B7">
              <w:t>Reduce human, economic and environmental losses associated with climate change, including natural disasters</w:t>
            </w:r>
            <w:r w:rsidRPr="005E78D2" w:rsidDel="00417F5F">
              <w:t xml:space="preserve"> </w:t>
            </w:r>
          </w:p>
          <w:p w:rsidR="007B3500" w:rsidRPr="0013593A" w:rsidRDefault="007B3500" w:rsidP="007B3500">
            <w:pPr>
              <w:pStyle w:val="BoxText"/>
            </w:pPr>
            <w:smartTag w:uri="urn:schemas-microsoft-com:office:smarttags" w:element="place">
              <w:smartTag w:uri="urn:schemas-microsoft-com:office:smarttags" w:element="country-region">
                <w:r w:rsidRPr="0013593A">
                  <w:rPr>
                    <w:b/>
                    <w:bCs/>
                  </w:rPr>
                  <w:t>Vietnam</w:t>
                </w:r>
              </w:smartTag>
            </w:smartTag>
            <w:r w:rsidRPr="0013593A">
              <w:rPr>
                <w:b/>
                <w:bCs/>
              </w:rPr>
              <w:t xml:space="preserve"> development goal</w:t>
            </w:r>
            <w:r>
              <w:rPr>
                <w:b/>
                <w:bCs/>
              </w:rPr>
              <w:t>—</w:t>
            </w:r>
            <w:r>
              <w:t>To r</w:t>
            </w:r>
            <w:r w:rsidRPr="0013593A">
              <w:t>educe in</w:t>
            </w:r>
            <w:r>
              <w:t>cidence of water borne diseases</w:t>
            </w:r>
          </w:p>
          <w:p w:rsidR="007B3500" w:rsidRPr="0013593A" w:rsidRDefault="007B3500" w:rsidP="007B3500">
            <w:pPr>
              <w:pStyle w:val="BoxText"/>
            </w:pPr>
            <w:r w:rsidRPr="0013593A">
              <w:rPr>
                <w:b/>
                <w:bCs/>
              </w:rPr>
              <w:t>Strategy objective</w:t>
            </w:r>
            <w:r>
              <w:rPr>
                <w:b/>
                <w:bCs/>
              </w:rPr>
              <w:t>—</w:t>
            </w:r>
            <w:r w:rsidRPr="0013593A">
              <w:rPr>
                <w:bCs/>
              </w:rPr>
              <w:t>Increase rural access to cl</w:t>
            </w:r>
            <w:r>
              <w:rPr>
                <w:bCs/>
              </w:rPr>
              <w:t>ean water and hygienic sanitation</w:t>
            </w:r>
          </w:p>
          <w:p w:rsidR="007B3500" w:rsidRDefault="007B3500" w:rsidP="007B3500">
            <w:pPr>
              <w:pStyle w:val="BoxHeading2"/>
              <w:pBdr>
                <w:top w:val="single" w:sz="4" w:space="1" w:color="auto"/>
                <w:left w:val="single" w:sz="4" w:space="4" w:color="auto"/>
                <w:bottom w:val="single" w:sz="4" w:space="1" w:color="auto"/>
                <w:right w:val="single" w:sz="4" w:space="4" w:color="auto"/>
              </w:pBdr>
            </w:pPr>
            <w:r w:rsidRPr="005E78D2">
              <w:t xml:space="preserve">Result </w:t>
            </w:r>
          </w:p>
          <w:p w:rsidR="007B3500" w:rsidRPr="007B3500" w:rsidRDefault="007B3500" w:rsidP="007B3500">
            <w:pPr>
              <w:pStyle w:val="BoxListNumber"/>
              <w:pBdr>
                <w:top w:val="single" w:sz="4" w:space="1" w:color="auto"/>
                <w:left w:val="single" w:sz="4" w:space="4" w:color="auto"/>
                <w:bottom w:val="single" w:sz="4" w:space="1" w:color="auto"/>
                <w:right w:val="single" w:sz="4" w:space="4" w:color="auto"/>
              </w:pBdr>
              <w:rPr>
                <w:szCs w:val="20"/>
              </w:rPr>
            </w:pPr>
            <w:r w:rsidRPr="007B3500">
              <w:t>Medium-term expenditure framework for the rural water supply and sanitation sector developed for the first time. This framework will be the foundation for improving budget allocation for investments in upgrades, operations and maintenance of water supply and sanitation assets building improvements and sustainability into government services.</w:t>
            </w:r>
          </w:p>
          <w:p w:rsidR="007B3500" w:rsidRPr="005E78D2" w:rsidRDefault="007B3500" w:rsidP="00255F05">
            <w:pPr>
              <w:pStyle w:val="BoxHeading1"/>
            </w:pPr>
            <w:r w:rsidRPr="005E78D2">
              <w:t>Crosscutting</w:t>
            </w:r>
          </w:p>
          <w:p w:rsidR="007B3500" w:rsidRPr="005E78D2" w:rsidRDefault="007B3500" w:rsidP="00255F05">
            <w:pPr>
              <w:pStyle w:val="BoxHeading2"/>
              <w:pBdr>
                <w:top w:val="single" w:sz="4" w:space="1" w:color="auto"/>
                <w:left w:val="single" w:sz="4" w:space="4" w:color="auto"/>
                <w:bottom w:val="single" w:sz="4" w:space="1" w:color="auto"/>
                <w:right w:val="single" w:sz="4" w:space="4" w:color="auto"/>
              </w:pBdr>
            </w:pPr>
            <w:r w:rsidRPr="005E78D2">
              <w:t xml:space="preserve">Result </w:t>
            </w:r>
          </w:p>
          <w:p w:rsidR="007B3500" w:rsidRPr="00AA34B9" w:rsidRDefault="007B3500" w:rsidP="00255F05">
            <w:pPr>
              <w:pStyle w:val="BoxListNumber"/>
              <w:pBdr>
                <w:top w:val="single" w:sz="4" w:space="1" w:color="auto"/>
                <w:left w:val="single" w:sz="4" w:space="4" w:color="auto"/>
                <w:bottom w:val="single" w:sz="4" w:space="1" w:color="auto"/>
                <w:right w:val="single" w:sz="4" w:space="4" w:color="auto"/>
              </w:pBdr>
            </w:pPr>
            <w:r w:rsidRPr="00255F05">
              <w:rPr>
                <w:rStyle w:val="BoxListNumberChar"/>
              </w:rPr>
              <w:t xml:space="preserve">Gender Action Plan for the </w:t>
            </w:r>
            <w:smartTag w:uri="urn:schemas-microsoft-com:office:smarttags" w:element="country-region">
              <w:smartTag w:uri="urn:schemas-microsoft-com:office:smarttags" w:element="place">
                <w:r w:rsidRPr="00255F05">
                  <w:rPr>
                    <w:rStyle w:val="BoxListNumberChar"/>
                  </w:rPr>
                  <w:t>Vietnam</w:t>
                </w:r>
              </w:smartTag>
            </w:smartTag>
            <w:r w:rsidRPr="00255F05">
              <w:rPr>
                <w:rStyle w:val="BoxListNumberChar"/>
              </w:rPr>
              <w:t xml:space="preserve"> program completed to facilitate effective integration and monitoring of gender equality across the program.</w:t>
            </w:r>
          </w:p>
        </w:tc>
      </w:tr>
    </w:tbl>
    <w:p w:rsidR="007B3500" w:rsidRDefault="007B3500" w:rsidP="002A6193">
      <w:pPr>
        <w:spacing w:after="240" w:line="14" w:lineRule="exact"/>
        <w:ind w:firstLine="284"/>
      </w:pPr>
    </w:p>
    <w:p w:rsidR="00D76CD5" w:rsidRPr="007B3500" w:rsidRDefault="00D76CD5" w:rsidP="00C4472C">
      <w:pPr>
        <w:pStyle w:val="H1A"/>
      </w:pPr>
      <w:r w:rsidRPr="008B3575">
        <w:lastRenderedPageBreak/>
        <w:t xml:space="preserve"> </w:t>
      </w:r>
      <w:bookmarkStart w:id="51" w:name="_Toc361580618"/>
      <w:r w:rsidRPr="007B3500">
        <w:t>Annex 4: A</w:t>
      </w:r>
      <w:r w:rsidR="008E4443" w:rsidRPr="007B3500">
        <w:t>nnual Program Performance Report—</w:t>
      </w:r>
      <w:r w:rsidR="00857DDD" w:rsidRPr="007B3500">
        <w:t>s</w:t>
      </w:r>
      <w:r w:rsidRPr="007B3500">
        <w:t>ummary of actions taken to address management consequences identified in 2009</w:t>
      </w:r>
      <w:bookmarkStart w:id="52" w:name="_GoBack"/>
      <w:bookmarkEnd w:id="51"/>
      <w:bookmarkEnd w:id="52"/>
    </w:p>
    <w:p w:rsidR="007B3500" w:rsidRDefault="007B3500" w:rsidP="007B3500">
      <w:pPr>
        <w:pStyle w:val="Caption"/>
      </w:pPr>
      <w:r>
        <w:t xml:space="preserve">Table </w:t>
      </w:r>
      <w:fldSimple w:instr=" SEQ Table \* MERGEFORMAT ">
        <w:r w:rsidR="00DA4D2B">
          <w:rPr>
            <w:noProof/>
          </w:rPr>
          <w:t>10</w:t>
        </w:r>
      </w:fldSimple>
      <w:r>
        <w:t>: Summary of actions taken to address management consequences identified in 2009</w:t>
      </w:r>
    </w:p>
    <w:tbl>
      <w:tblPr>
        <w:tblW w:w="8160" w:type="dxa"/>
        <w:tblInd w:w="57" w:type="dxa"/>
        <w:tblLook w:val="01E0" w:firstRow="1" w:lastRow="1" w:firstColumn="1" w:lastColumn="1" w:noHBand="0" w:noVBand="0"/>
      </w:tblPr>
      <w:tblGrid>
        <w:gridCol w:w="3966"/>
        <w:gridCol w:w="4194"/>
      </w:tblGrid>
      <w:tr w:rsidR="007B3500" w:rsidRPr="00FF614F" w:rsidTr="00DA179D">
        <w:trPr>
          <w:cantSplit/>
          <w:tblHeader/>
        </w:trPr>
        <w:tc>
          <w:tcPr>
            <w:tcW w:w="3966" w:type="dxa"/>
            <w:tcBorders>
              <w:top w:val="single" w:sz="12" w:space="0" w:color="auto"/>
              <w:bottom w:val="single" w:sz="2" w:space="0" w:color="auto"/>
            </w:tcBorders>
            <w:shd w:val="clear" w:color="auto" w:fill="D9D9D9"/>
            <w:tcMar>
              <w:left w:w="57" w:type="dxa"/>
              <w:right w:w="57" w:type="dxa"/>
            </w:tcMar>
          </w:tcPr>
          <w:p w:rsidR="00D76CD5" w:rsidRPr="00FF614F" w:rsidRDefault="00D76CD5" w:rsidP="007B3500">
            <w:pPr>
              <w:pStyle w:val="TableTextColumnHeading"/>
            </w:pPr>
            <w:r w:rsidRPr="00FF614F">
              <w:t xml:space="preserve">Management </w:t>
            </w:r>
            <w:r w:rsidR="00857DDD">
              <w:t>c</w:t>
            </w:r>
            <w:r w:rsidRPr="00FF614F">
              <w:t>onsequences</w:t>
            </w:r>
          </w:p>
        </w:tc>
        <w:tc>
          <w:tcPr>
            <w:tcW w:w="4194" w:type="dxa"/>
            <w:tcBorders>
              <w:top w:val="single" w:sz="12" w:space="0" w:color="auto"/>
              <w:bottom w:val="single" w:sz="2" w:space="0" w:color="auto"/>
            </w:tcBorders>
            <w:shd w:val="clear" w:color="auto" w:fill="D9D9D9"/>
            <w:tcMar>
              <w:left w:w="57" w:type="dxa"/>
              <w:right w:w="57" w:type="dxa"/>
            </w:tcMar>
          </w:tcPr>
          <w:p w:rsidR="00D76CD5" w:rsidRPr="00FF614F" w:rsidRDefault="00D76CD5" w:rsidP="007B3500">
            <w:pPr>
              <w:pStyle w:val="TableTextColumnHeading"/>
            </w:pPr>
            <w:r w:rsidRPr="00FF614F">
              <w:t>Actions</w:t>
            </w:r>
          </w:p>
        </w:tc>
      </w:tr>
      <w:tr w:rsidR="007B3500" w:rsidTr="00DA179D">
        <w:trPr>
          <w:cantSplit/>
        </w:trPr>
        <w:tc>
          <w:tcPr>
            <w:tcW w:w="3966" w:type="dxa"/>
            <w:tcBorders>
              <w:top w:val="single" w:sz="2" w:space="0" w:color="auto"/>
            </w:tcBorders>
            <w:shd w:val="clear" w:color="auto" w:fill="auto"/>
            <w:tcMar>
              <w:left w:w="57" w:type="dxa"/>
              <w:right w:w="57" w:type="dxa"/>
            </w:tcMar>
          </w:tcPr>
          <w:p w:rsidR="00D76CD5" w:rsidRPr="00FF614F" w:rsidRDefault="00D76CD5" w:rsidP="007B3500">
            <w:pPr>
              <w:pStyle w:val="TableTextEntries"/>
            </w:pPr>
            <w:r w:rsidRPr="00FF614F">
              <w:t>Strengthening program focus by getting progra</w:t>
            </w:r>
            <w:r w:rsidR="00352B9B">
              <w:t>m</w:t>
            </w:r>
            <w:r w:rsidRPr="00FF614F">
              <w:t>ming right and using our investments to exact greater influence on G</w:t>
            </w:r>
            <w:r w:rsidR="00AE651A">
              <w:t>o</w:t>
            </w:r>
            <w:r w:rsidRPr="00FF614F">
              <w:t>V policy.</w:t>
            </w:r>
          </w:p>
        </w:tc>
        <w:tc>
          <w:tcPr>
            <w:tcW w:w="4194" w:type="dxa"/>
            <w:tcBorders>
              <w:top w:val="single" w:sz="2" w:space="0" w:color="auto"/>
            </w:tcBorders>
            <w:shd w:val="clear" w:color="auto" w:fill="auto"/>
            <w:tcMar>
              <w:left w:w="57" w:type="dxa"/>
              <w:right w:w="57" w:type="dxa"/>
            </w:tcMar>
          </w:tcPr>
          <w:p w:rsidR="00D76CD5" w:rsidRPr="00FF614F" w:rsidRDefault="00D76CD5" w:rsidP="007B3500">
            <w:pPr>
              <w:pStyle w:val="TableTextEntries"/>
            </w:pPr>
            <w:r w:rsidRPr="00FF614F">
              <w:t>The Country Strategy 2010</w:t>
            </w:r>
            <w:r w:rsidR="00992A9E">
              <w:t>–</w:t>
            </w:r>
            <w:r w:rsidRPr="00FF614F">
              <w:t>15 focuses on three core areas: human resource development</w:t>
            </w:r>
            <w:r w:rsidR="00352B9B">
              <w:t>;</w:t>
            </w:r>
            <w:r w:rsidRPr="00FF614F">
              <w:t xml:space="preserve"> economic integration</w:t>
            </w:r>
            <w:r w:rsidR="00352B9B">
              <w:t>;</w:t>
            </w:r>
            <w:r w:rsidRPr="00FF614F">
              <w:t xml:space="preserve"> and environmental sustainability</w:t>
            </w:r>
            <w:r w:rsidR="009D2DD3">
              <w:t xml:space="preserve">. </w:t>
            </w:r>
            <w:r w:rsidRPr="00FF614F">
              <w:t xml:space="preserve">These areas are also high priorities for </w:t>
            </w:r>
            <w:smartTag w:uri="urn:schemas-microsoft-com:office:smarttags" w:element="place">
              <w:smartTag w:uri="urn:schemas-microsoft-com:office:smarttags" w:element="country-region">
                <w:r w:rsidRPr="00FF614F">
                  <w:t>Vietnam</w:t>
                </w:r>
              </w:smartTag>
            </w:smartTag>
            <w:r w:rsidRPr="00FF614F">
              <w:t>’s Socio-Economic Development Strategy 2011</w:t>
            </w:r>
            <w:r w:rsidR="00992A9E">
              <w:t>–</w:t>
            </w:r>
            <w:r w:rsidRPr="00FF614F">
              <w:t>15 which should facilitate policy engagement and high</w:t>
            </w:r>
            <w:r w:rsidR="00352B9B">
              <w:t>-</w:t>
            </w:r>
            <w:r w:rsidRPr="00FF614F">
              <w:t xml:space="preserve">level </w:t>
            </w:r>
            <w:r w:rsidR="00352B9B">
              <w:t>discussion</w:t>
            </w:r>
            <w:r w:rsidRPr="00FF614F">
              <w:t xml:space="preserve">. </w:t>
            </w:r>
          </w:p>
        </w:tc>
      </w:tr>
      <w:tr w:rsidR="007B3500" w:rsidTr="00DA179D">
        <w:trPr>
          <w:cantSplit/>
        </w:trPr>
        <w:tc>
          <w:tcPr>
            <w:tcW w:w="3966" w:type="dxa"/>
            <w:shd w:val="clear" w:color="auto" w:fill="auto"/>
            <w:tcMar>
              <w:left w:w="57" w:type="dxa"/>
              <w:right w:w="57" w:type="dxa"/>
            </w:tcMar>
          </w:tcPr>
          <w:p w:rsidR="00D76CD5" w:rsidRPr="00FF614F" w:rsidRDefault="00D76CD5" w:rsidP="007B3500">
            <w:pPr>
              <w:pStyle w:val="TableTextEntries"/>
            </w:pPr>
            <w:r w:rsidRPr="00FF614F">
              <w:t>Identifying appropriate mechanisms to work with multilateral banks to ensure the effectiveness and efficiency of the co-financed programs in infrastructure</w:t>
            </w:r>
            <w:r w:rsidR="00352B9B">
              <w:t>.</w:t>
            </w:r>
          </w:p>
        </w:tc>
        <w:tc>
          <w:tcPr>
            <w:tcW w:w="4194" w:type="dxa"/>
            <w:shd w:val="clear" w:color="auto" w:fill="auto"/>
            <w:tcMar>
              <w:left w:w="57" w:type="dxa"/>
              <w:right w:w="57" w:type="dxa"/>
            </w:tcMar>
          </w:tcPr>
          <w:p w:rsidR="00352B9B" w:rsidRDefault="00D76CD5" w:rsidP="007B3500">
            <w:pPr>
              <w:pStyle w:val="TableTextEntries"/>
            </w:pPr>
            <w:r w:rsidRPr="00FF614F">
              <w:t xml:space="preserve">We are working to achieve application of consistent social safeguards across all partners to our infrastructure investments. </w:t>
            </w:r>
          </w:p>
          <w:p w:rsidR="00352B9B" w:rsidRDefault="00D76CD5" w:rsidP="007B3500">
            <w:pPr>
              <w:pStyle w:val="TableTextEntries"/>
            </w:pPr>
            <w:r w:rsidRPr="00FF614F">
              <w:t>We have been the driving force behind establishing an HIV/AIDS mitigation component as part of our rural road investments</w:t>
            </w:r>
            <w:r w:rsidR="009D2DD3">
              <w:t xml:space="preserve">. </w:t>
            </w:r>
          </w:p>
          <w:p w:rsidR="00352B9B" w:rsidRDefault="00D76CD5" w:rsidP="007B3500">
            <w:pPr>
              <w:pStyle w:val="TableTextEntries"/>
            </w:pPr>
            <w:r w:rsidRPr="00FF614F">
              <w:t xml:space="preserve">Proper implementation of resettlement policies in our rural roads investments will get our closer attention in 2011. </w:t>
            </w:r>
          </w:p>
          <w:p w:rsidR="00D76CD5" w:rsidRPr="00FF614F" w:rsidRDefault="00D76CD5" w:rsidP="007B3500">
            <w:pPr>
              <w:pStyle w:val="TableTextEntries"/>
            </w:pPr>
            <w:r w:rsidRPr="00FF614F">
              <w:t xml:space="preserve">As we move forward on our major new investment in the </w:t>
            </w:r>
            <w:smartTag w:uri="urn:schemas-microsoft-com:office:smarttags" w:element="place">
              <w:smartTag w:uri="urn:schemas-microsoft-com:office:smarttags" w:element="PlaceName">
                <w:r w:rsidRPr="00FF614F">
                  <w:t>Cao</w:t>
                </w:r>
              </w:smartTag>
              <w:r w:rsidRPr="00FF614F">
                <w:t xml:space="preserve"> </w:t>
              </w:r>
              <w:smartTag w:uri="urn:schemas-microsoft-com:office:smarttags" w:element="PlaceName">
                <w:r w:rsidRPr="00FF614F">
                  <w:t>Lanh</w:t>
                </w:r>
              </w:smartTag>
              <w:r w:rsidRPr="00FF614F">
                <w:t xml:space="preserve"> </w:t>
              </w:r>
              <w:smartTag w:uri="urn:schemas-microsoft-com:office:smarttags" w:element="PlaceType">
                <w:r w:rsidRPr="00FF614F">
                  <w:t>Bridge</w:t>
                </w:r>
              </w:smartTag>
            </w:smartTag>
            <w:r w:rsidRPr="00FF614F">
              <w:t xml:space="preserve"> project, we will work closely with ADB to have rigorous </w:t>
            </w:r>
            <w:r w:rsidR="00CD481B">
              <w:t>M&amp;E</w:t>
            </w:r>
            <w:r w:rsidRPr="00FF614F">
              <w:t xml:space="preserve"> frameworks in place.</w:t>
            </w:r>
          </w:p>
        </w:tc>
      </w:tr>
      <w:tr w:rsidR="007B3500" w:rsidTr="00DA179D">
        <w:trPr>
          <w:cantSplit/>
        </w:trPr>
        <w:tc>
          <w:tcPr>
            <w:tcW w:w="3966" w:type="dxa"/>
            <w:shd w:val="clear" w:color="auto" w:fill="auto"/>
            <w:tcMar>
              <w:left w:w="57" w:type="dxa"/>
              <w:right w:w="57" w:type="dxa"/>
            </w:tcMar>
          </w:tcPr>
          <w:p w:rsidR="00D76CD5" w:rsidRPr="00FF614F" w:rsidRDefault="00D76CD5" w:rsidP="007B3500">
            <w:pPr>
              <w:pStyle w:val="TableTextEntries"/>
            </w:pPr>
            <w:r w:rsidRPr="00FF614F">
              <w:t>Playing an active role in influencing G</w:t>
            </w:r>
            <w:r w:rsidR="00AE651A">
              <w:t>o</w:t>
            </w:r>
            <w:r w:rsidRPr="00FF614F">
              <w:t xml:space="preserve">V policy and strengthening its systems in working through </w:t>
            </w:r>
            <w:r w:rsidR="004D730E">
              <w:t xml:space="preserve">the </w:t>
            </w:r>
            <w:r w:rsidRPr="00FF614F">
              <w:t>G</w:t>
            </w:r>
            <w:r w:rsidR="00AE651A">
              <w:t>o</w:t>
            </w:r>
            <w:r w:rsidRPr="00FF614F">
              <w:t>V systems on water supply and sanitation as well as disaster management</w:t>
            </w:r>
            <w:r w:rsidR="009D2DD3">
              <w:t xml:space="preserve">. </w:t>
            </w:r>
          </w:p>
        </w:tc>
        <w:tc>
          <w:tcPr>
            <w:tcW w:w="4194" w:type="dxa"/>
            <w:shd w:val="clear" w:color="auto" w:fill="auto"/>
            <w:tcMar>
              <w:left w:w="57" w:type="dxa"/>
              <w:right w:w="57" w:type="dxa"/>
            </w:tcMar>
          </w:tcPr>
          <w:p w:rsidR="00D76CD5" w:rsidRPr="00FF614F" w:rsidRDefault="00D76CD5" w:rsidP="007B3500">
            <w:pPr>
              <w:pStyle w:val="TableTextEntries"/>
            </w:pPr>
            <w:r w:rsidRPr="00FF614F">
              <w:t>The program supports targeted technical assistance, pilots new approaches and advocates for appropriate change.</w:t>
            </w:r>
          </w:p>
        </w:tc>
      </w:tr>
      <w:tr w:rsidR="007B3500" w:rsidTr="00DA179D">
        <w:trPr>
          <w:cantSplit/>
        </w:trPr>
        <w:tc>
          <w:tcPr>
            <w:tcW w:w="3966" w:type="dxa"/>
            <w:shd w:val="clear" w:color="auto" w:fill="auto"/>
            <w:tcMar>
              <w:left w:w="57" w:type="dxa"/>
              <w:right w:w="57" w:type="dxa"/>
            </w:tcMar>
          </w:tcPr>
          <w:p w:rsidR="00D76CD5" w:rsidRPr="00FF614F" w:rsidRDefault="00D76CD5" w:rsidP="007B3500">
            <w:pPr>
              <w:pStyle w:val="TableTextEntries"/>
            </w:pPr>
            <w:r w:rsidRPr="00FF614F">
              <w:t>Balancing current program</w:t>
            </w:r>
            <w:r w:rsidR="00352B9B">
              <w:t>m</w:t>
            </w:r>
            <w:r w:rsidRPr="00FF614F">
              <w:t>ing for adapting to climate change with a new, strong mitigation element and a renewed program for disaster risk management</w:t>
            </w:r>
            <w:r w:rsidR="00352B9B">
              <w:t>.</w:t>
            </w:r>
          </w:p>
        </w:tc>
        <w:tc>
          <w:tcPr>
            <w:tcW w:w="4194" w:type="dxa"/>
            <w:shd w:val="clear" w:color="auto" w:fill="auto"/>
            <w:tcMar>
              <w:left w:w="57" w:type="dxa"/>
              <w:right w:w="57" w:type="dxa"/>
            </w:tcMar>
          </w:tcPr>
          <w:p w:rsidR="00D76CD5" w:rsidRPr="00FF614F" w:rsidRDefault="00D76CD5" w:rsidP="007B3500">
            <w:pPr>
              <w:pStyle w:val="TableTextEntries"/>
            </w:pPr>
            <w:r w:rsidRPr="00FF614F">
              <w:t>While maintaining a strong engagement in disaster risk management, we are identifying areas where we can support G</w:t>
            </w:r>
            <w:r w:rsidR="00AE651A">
              <w:t>o</w:t>
            </w:r>
            <w:r w:rsidRPr="00FF614F">
              <w:t>V in its mitigation efforts.</w:t>
            </w:r>
          </w:p>
        </w:tc>
      </w:tr>
      <w:tr w:rsidR="007B3500" w:rsidTr="00DA179D">
        <w:trPr>
          <w:cantSplit/>
        </w:trPr>
        <w:tc>
          <w:tcPr>
            <w:tcW w:w="3966" w:type="dxa"/>
            <w:shd w:val="clear" w:color="auto" w:fill="auto"/>
            <w:tcMar>
              <w:left w:w="57" w:type="dxa"/>
              <w:right w:w="57" w:type="dxa"/>
            </w:tcMar>
          </w:tcPr>
          <w:p w:rsidR="00D76CD5" w:rsidRPr="00FF614F" w:rsidRDefault="00D76CD5" w:rsidP="007B3500">
            <w:pPr>
              <w:pStyle w:val="TableTextEntries"/>
            </w:pPr>
            <w:r w:rsidRPr="00FF614F">
              <w:t>Identifying options for new NGO program</w:t>
            </w:r>
            <w:r w:rsidR="00352B9B">
              <w:t>m</w:t>
            </w:r>
            <w:r w:rsidRPr="00FF614F">
              <w:t>ing</w:t>
            </w:r>
            <w:r w:rsidR="00352B9B">
              <w:t>.</w:t>
            </w:r>
          </w:p>
        </w:tc>
        <w:tc>
          <w:tcPr>
            <w:tcW w:w="4194" w:type="dxa"/>
            <w:shd w:val="clear" w:color="auto" w:fill="auto"/>
            <w:tcMar>
              <w:left w:w="57" w:type="dxa"/>
              <w:right w:w="57" w:type="dxa"/>
            </w:tcMar>
          </w:tcPr>
          <w:p w:rsidR="00D76CD5" w:rsidRPr="00FF614F" w:rsidRDefault="00D76CD5" w:rsidP="007B3500">
            <w:pPr>
              <w:pStyle w:val="TableTextEntries"/>
            </w:pPr>
            <w:r w:rsidRPr="00FF614F">
              <w:t>A discussion paper on NGO Partnership Options in the Mekong Region was been provided to</w:t>
            </w:r>
            <w:r w:rsidR="00352B9B">
              <w:t xml:space="preserve"> the</w:t>
            </w:r>
            <w:r w:rsidRPr="00FF614F">
              <w:t xml:space="preserve"> </w:t>
            </w:r>
            <w:r w:rsidR="00341388" w:rsidRPr="00341388">
              <w:t xml:space="preserve">Australian Council for International Development </w:t>
            </w:r>
            <w:r w:rsidRPr="00FF614F">
              <w:t>for consultation</w:t>
            </w:r>
            <w:r w:rsidR="009D2DD3">
              <w:t xml:space="preserve">. </w:t>
            </w:r>
            <w:r w:rsidRPr="00FF614F">
              <w:t>NGO engagement is also being considered under the Climate Change Delivery Strategy process.</w:t>
            </w:r>
            <w:r w:rsidRPr="00FF614F" w:rsidDel="004F6248">
              <w:t xml:space="preserve"> </w:t>
            </w:r>
          </w:p>
        </w:tc>
      </w:tr>
      <w:tr w:rsidR="007B3500" w:rsidTr="00DA179D">
        <w:trPr>
          <w:cantSplit/>
        </w:trPr>
        <w:tc>
          <w:tcPr>
            <w:tcW w:w="3966" w:type="dxa"/>
            <w:shd w:val="clear" w:color="auto" w:fill="auto"/>
            <w:tcMar>
              <w:left w:w="57" w:type="dxa"/>
              <w:right w:w="57" w:type="dxa"/>
            </w:tcMar>
          </w:tcPr>
          <w:p w:rsidR="00D76CD5" w:rsidRPr="00FF614F" w:rsidRDefault="00D76CD5" w:rsidP="007B3500">
            <w:pPr>
              <w:pStyle w:val="TableTextEntries"/>
            </w:pPr>
            <w:r w:rsidRPr="00FF614F">
              <w:t xml:space="preserve">Disengaging from health, ethnic poverty and other programs that are no longer central to our partnership with </w:t>
            </w:r>
            <w:smartTag w:uri="urn:schemas-microsoft-com:office:smarttags" w:element="place">
              <w:smartTag w:uri="urn:schemas-microsoft-com:office:smarttags" w:element="country-region">
                <w:r w:rsidRPr="00FF614F">
                  <w:t>Vietnam</w:t>
                </w:r>
              </w:smartTag>
            </w:smartTag>
            <w:r w:rsidR="00352B9B">
              <w:t>.</w:t>
            </w:r>
          </w:p>
        </w:tc>
        <w:tc>
          <w:tcPr>
            <w:tcW w:w="4194" w:type="dxa"/>
            <w:shd w:val="clear" w:color="auto" w:fill="auto"/>
            <w:tcMar>
              <w:left w:w="57" w:type="dxa"/>
              <w:right w:w="57" w:type="dxa"/>
            </w:tcMar>
          </w:tcPr>
          <w:p w:rsidR="00D76CD5" w:rsidRPr="00FF614F" w:rsidRDefault="00D76CD5" w:rsidP="007B3500">
            <w:pPr>
              <w:pStyle w:val="TableTextEntries"/>
            </w:pPr>
            <w:r w:rsidRPr="00FF614F">
              <w:t>Though the program support to P135 on ethnic poverty ended in December 2010, we have actively shared our experience in the 2010 joint donor-G</w:t>
            </w:r>
            <w:r w:rsidR="00AE651A">
              <w:t>o</w:t>
            </w:r>
            <w:r w:rsidRPr="00FF614F">
              <w:t>V progress review</w:t>
            </w:r>
            <w:r w:rsidR="009D2DD3">
              <w:t xml:space="preserve">. </w:t>
            </w:r>
            <w:r w:rsidRPr="00FF614F">
              <w:t>We will also participate in the end of program evaluation in 2011 to inform our ongoing ISP to P135 in Quang Ngai province that will conclude in early 2012.</w:t>
            </w:r>
          </w:p>
          <w:p w:rsidR="00D76CD5" w:rsidRPr="00FF614F" w:rsidRDefault="00D76CD5" w:rsidP="007B3500">
            <w:pPr>
              <w:pStyle w:val="TableTextEntries"/>
            </w:pPr>
            <w:r w:rsidRPr="00FF614F">
              <w:t>In the health sector, an agreement for co-financing was signed with the ADB on a $12 million Human Resource Program in 2010</w:t>
            </w:r>
            <w:r w:rsidR="009D2DD3">
              <w:t xml:space="preserve">. </w:t>
            </w:r>
            <w:r w:rsidRPr="00FF614F">
              <w:t>We are looking at how best to integrate this initiative, which has a human resource development focus, in the country program as we will need to remain engaged in monitoring progress for several more years.</w:t>
            </w:r>
          </w:p>
        </w:tc>
      </w:tr>
      <w:tr w:rsidR="007B3500" w:rsidTr="00DA179D">
        <w:trPr>
          <w:cantSplit/>
        </w:trPr>
        <w:tc>
          <w:tcPr>
            <w:tcW w:w="3966" w:type="dxa"/>
            <w:tcBorders>
              <w:bottom w:val="single" w:sz="12" w:space="0" w:color="auto"/>
            </w:tcBorders>
            <w:shd w:val="clear" w:color="auto" w:fill="auto"/>
            <w:tcMar>
              <w:left w:w="57" w:type="dxa"/>
              <w:right w:w="57" w:type="dxa"/>
            </w:tcMar>
          </w:tcPr>
          <w:p w:rsidR="00D76CD5" w:rsidRPr="00FF614F" w:rsidRDefault="00D76CD5" w:rsidP="007B3500">
            <w:pPr>
              <w:pStyle w:val="TableTextEntries"/>
            </w:pPr>
            <w:r w:rsidRPr="00FF614F">
              <w:t>Getting our human resources right for this ambitious scaled-up agenda. Staffing levels should meet the needs of not only the bilateral program, but also sub-regional and regional programing which require significant country-level engagement.</w:t>
            </w:r>
          </w:p>
        </w:tc>
        <w:tc>
          <w:tcPr>
            <w:tcW w:w="4194" w:type="dxa"/>
            <w:tcBorders>
              <w:bottom w:val="single" w:sz="12" w:space="0" w:color="auto"/>
            </w:tcBorders>
            <w:shd w:val="clear" w:color="auto" w:fill="auto"/>
            <w:tcMar>
              <w:left w:w="57" w:type="dxa"/>
              <w:right w:w="57" w:type="dxa"/>
            </w:tcMar>
          </w:tcPr>
          <w:p w:rsidR="00D76CD5" w:rsidRPr="00FF614F" w:rsidRDefault="00D76CD5" w:rsidP="007B3500">
            <w:pPr>
              <w:pStyle w:val="TableTextEntries"/>
            </w:pPr>
            <w:r w:rsidRPr="00FF614F">
              <w:t>Program staff involved in and adapted well to strategic and programing developments in 2010.</w:t>
            </w:r>
          </w:p>
          <w:p w:rsidR="00D76CD5" w:rsidRPr="00FF614F" w:rsidRDefault="00D76CD5" w:rsidP="007B3500">
            <w:pPr>
              <w:pStyle w:val="TableTextEntries"/>
            </w:pPr>
            <w:r w:rsidRPr="00FF614F">
              <w:t xml:space="preserve">A learning and development plan is being developed focusing on policy skills for staff. </w:t>
            </w:r>
          </w:p>
        </w:tc>
      </w:tr>
    </w:tbl>
    <w:p w:rsidR="004C7DD7" w:rsidRPr="00DA4D2B" w:rsidRDefault="004C7DD7" w:rsidP="00DA4D2B">
      <w:pPr>
        <w:pStyle w:val="BodyText"/>
        <w:rPr>
          <w:lang w:eastAsia="en-US"/>
        </w:rPr>
      </w:pPr>
    </w:p>
    <w:sectPr w:rsidR="004C7DD7" w:rsidRPr="00DA4D2B" w:rsidSect="00E77D0C">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EB" w:rsidRDefault="001D75EB">
      <w:r>
        <w:separator/>
      </w:r>
    </w:p>
    <w:p w:rsidR="001D75EB" w:rsidRDefault="001D75EB"/>
  </w:endnote>
  <w:endnote w:type="continuationSeparator" w:id="0">
    <w:p w:rsidR="001D75EB" w:rsidRDefault="001D75EB">
      <w:r>
        <w:continuationSeparator/>
      </w:r>
    </w:p>
    <w:p w:rsidR="001D75EB" w:rsidRDefault="001D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Pr="00AD612A" w:rsidRDefault="001D75E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Pr="00DA4D2B">
      <w:rPr>
        <w:rFonts w:cs="Arial"/>
        <w:b/>
        <w:bCs/>
        <w:noProof/>
        <w:lang w:val="en-US"/>
      </w:rPr>
      <w:t>Development Cooperation Report  2010:</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Pr="001260C2" w:rsidRDefault="001D75EB">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0F787A">
      <w:rPr>
        <w:rFonts w:cs="Arial"/>
        <w:noProof/>
      </w:rPr>
      <w:t>Development Cooperation Report 2010:</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0F787A">
      <w:rPr>
        <w:rStyle w:val="PageNumber"/>
        <w:noProof/>
      </w:rPr>
      <w:t>20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Pr="00AD612A" w:rsidRDefault="001D75EB">
    <w:pPr>
      <w:pStyle w:val="Footer"/>
    </w:pPr>
    <w:r>
      <w:rPr>
        <w:noProof/>
        <w:lang w:val="en-US" w:eastAsia="en-US"/>
      </w:rPr>
      <mc:AlternateContent>
        <mc:Choice Requires="wps">
          <w:drawing>
            <wp:anchor distT="0" distB="0" distL="114300" distR="114300" simplePos="0" relativeHeight="251658752" behindDoc="0" locked="0" layoutInCell="1" allowOverlap="1" wp14:anchorId="31B4FFED" wp14:editId="07CAF879">
              <wp:simplePos x="0" y="0"/>
              <wp:positionH relativeFrom="page">
                <wp:posOffset>144145</wp:posOffset>
              </wp:positionH>
              <wp:positionV relativeFrom="page">
                <wp:posOffset>900430</wp:posOffset>
              </wp:positionV>
              <wp:extent cx="179705" cy="5400040"/>
              <wp:effectExtent l="1270" t="0" r="0" b="0"/>
              <wp:wrapNone/>
              <wp:docPr id="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EB" w:rsidRDefault="001D75EB">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Pr>
                              <w:rStyle w:val="PageNumber"/>
                              <w:caps/>
                              <w:noProof/>
                            </w:rPr>
                            <w:t>22</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Pr>
                              <w:rFonts w:cs="Arial"/>
                              <w:noProof/>
                            </w:rPr>
                            <w:t>Development Cooperation Report  2010:</w:t>
                          </w:r>
                          <w:r w:rsidRPr="00366135">
                            <w:rPr>
                              <w:rFonts w:cs="Arial"/>
                            </w:rPr>
                            <w:fldChar w:fldCharType="end"/>
                          </w:r>
                          <w:r>
                            <w:rPr>
                              <w:rFonts w:cs="Arial"/>
                            </w:rPr>
                            <w:tab/>
                          </w:r>
                          <w:r w:rsidRPr="007A2D4A">
                            <w:rPr>
                              <w:color w:val="99988B"/>
                            </w:rPr>
                            <w:t>www.ausaid.gov.au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4FFED" id="_x0000_t202" coordsize="21600,21600" o:spt="202" path="m,l,21600r21600,l21600,xe">
              <v:stroke joinstyle="miter"/>
              <v:path gradientshapeok="t" o:connecttype="rect"/>
            </v:shapetype>
            <v:shape id="Text Box 276" o:spid="_x0000_s1026" type="#_x0000_t202" style="position:absolute;left:0;text-align:left;margin-left:11.35pt;margin-top:70.9pt;width:14.15pt;height:42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" filled="f" stroked="f">
              <v:textbox style="layout-flow:vertical" inset="0,0,0,0">
                <w:txbxContent>
                  <w:p w:rsidR="001D75EB" w:rsidRDefault="001D75EB">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Pr>
                        <w:rStyle w:val="PageNumber"/>
                        <w:caps/>
                        <w:noProof/>
                      </w:rPr>
                      <w:t>22</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Pr>
                        <w:rFonts w:cs="Arial"/>
                        <w:noProof/>
                      </w:rPr>
                      <w:t>Development Cooperation Report  2010:</w:t>
                    </w:r>
                    <w:r w:rsidRPr="00366135">
                      <w:rPr>
                        <w:rFonts w:cs="Arial"/>
                      </w:rPr>
                      <w:fldChar w:fldCharType="end"/>
                    </w:r>
                    <w:r>
                      <w:rPr>
                        <w:rFonts w:cs="Arial"/>
                      </w:rPr>
                      <w:tab/>
                    </w:r>
                    <w:r w:rsidRPr="007A2D4A">
                      <w:rPr>
                        <w:color w:val="99988B"/>
                      </w:rPr>
                      <w:t>www.ausaid.gov.au</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Pr="001260C2" w:rsidRDefault="001D75EB">
    <w:pPr>
      <w:pStyle w:val="Footer"/>
    </w:pPr>
    <w:r>
      <w:rPr>
        <w:noProof/>
        <w:lang w:val="en-US" w:eastAsia="en-US"/>
      </w:rPr>
      <mc:AlternateContent>
        <mc:Choice Requires="wps">
          <w:drawing>
            <wp:anchor distT="0" distB="0" distL="114300" distR="114300" simplePos="0" relativeHeight="251657728" behindDoc="0" locked="0" layoutInCell="1" allowOverlap="1" wp14:anchorId="10AAF77A" wp14:editId="09E4BBAC">
              <wp:simplePos x="0" y="0"/>
              <wp:positionH relativeFrom="page">
                <wp:posOffset>144145</wp:posOffset>
              </wp:positionH>
              <wp:positionV relativeFrom="page">
                <wp:posOffset>1260475</wp:posOffset>
              </wp:positionV>
              <wp:extent cx="179705" cy="5400040"/>
              <wp:effectExtent l="1270" t="3175" r="0" b="0"/>
              <wp:wrapNone/>
              <wp:docPr id="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EB" w:rsidRDefault="001D75EB">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0F787A">
                            <w:rPr>
                              <w:rFonts w:cs="Arial"/>
                              <w:noProof/>
                            </w:rPr>
                            <w:t>Development Cooperation Report 2010:</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0F787A">
                            <w:rPr>
                              <w:rStyle w:val="PageNumber"/>
                              <w:caps/>
                              <w:noProof/>
                            </w:rPr>
                            <w:t>25</w:t>
                          </w:r>
                          <w:r>
                            <w:rPr>
                              <w:rStyle w:val="PageNumber"/>
                              <w:cap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AF77A" id="_x0000_t202" coordsize="21600,21600" o:spt="202" path="m,l,21600r21600,l21600,xe">
              <v:stroke joinstyle="miter"/>
              <v:path gradientshapeok="t" o:connecttype="rect"/>
            </v:shapetype>
            <v:shape id="Text Box 275" o:spid="_x0000_s1027" type="#_x0000_t202" style="position:absolute;left:0;text-align:left;margin-left:11.35pt;margin-top:99.25pt;width:14.15pt;height:42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" filled="f" stroked="f">
              <v:textbox style="layout-flow:vertical" inset="0,0,0,0">
                <w:txbxContent>
                  <w:p w:rsidR="001D75EB" w:rsidRDefault="001D75EB">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0F787A">
                      <w:rPr>
                        <w:rFonts w:cs="Arial"/>
                        <w:noProof/>
                      </w:rPr>
                      <w:t>Development Cooperation Report 2010:</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0F787A">
                      <w:rPr>
                        <w:rStyle w:val="PageNumber"/>
                        <w:caps/>
                        <w:noProof/>
                      </w:rPr>
                      <w:t>25</w:t>
                    </w:r>
                    <w:r>
                      <w:rPr>
                        <w:rStyle w:val="PageNumber"/>
                        <w:cap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Pr="00AD612A" w:rsidRDefault="001D75EB">
    <w:pPr>
      <w:pStyle w:val="Footer"/>
    </w:pPr>
    <w:r>
      <w:rPr>
        <w:noProof/>
        <w:color w:val="54534A"/>
        <w:lang w:val="en-US" w:eastAsia="en-US"/>
      </w:rPr>
      <w:drawing>
        <wp:anchor distT="0" distB="0" distL="114300" distR="114300" simplePos="0" relativeHeight="251654656" behindDoc="1" locked="0" layoutInCell="0" allowOverlap="1" wp14:anchorId="46F88AC4" wp14:editId="47F04E3B">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Pr="004A4B6B" w:rsidRDefault="001D75EB" w:rsidP="001260C2">
    <w:pPr>
      <w:pStyle w:val="Footer"/>
    </w:pPr>
    <w:r>
      <w:rPr>
        <w:noProof/>
        <w:lang w:val="en-US" w:eastAsia="en-US"/>
      </w:rPr>
      <w:drawing>
        <wp:anchor distT="0" distB="0" distL="114300" distR="114300" simplePos="0" relativeHeight="251656704" behindDoc="1" locked="0" layoutInCell="1" allowOverlap="1" wp14:anchorId="68F5FCC8" wp14:editId="3FEF6C35">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STYLEREF  Title </w:instrText>
    </w:r>
    <w:r>
      <w:fldChar w:fldCharType="separate"/>
    </w:r>
    <w:r w:rsidR="000F787A">
      <w:rPr>
        <w:noProof/>
      </w:rPr>
      <w:t>Development Cooperation Report 2010:</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0F787A">
      <w:rPr>
        <w:rStyle w:val="PageNumber"/>
        <w:noProof/>
      </w:rPr>
      <w:t>30</w:t>
    </w:r>
    <w:r w:rsidRPr="004A26C9">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Default="001D75EB">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0F787A">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EB" w:rsidRDefault="001D75EB" w:rsidP="00D62AA4">
      <w:pPr>
        <w:spacing w:before="60" w:after="40" w:line="180" w:lineRule="exact"/>
      </w:pPr>
      <w:r>
        <w:continuationSeparator/>
      </w:r>
    </w:p>
  </w:footnote>
  <w:footnote w:type="continuationSeparator" w:id="0">
    <w:p w:rsidR="001D75EB" w:rsidRDefault="001D75EB">
      <w:r>
        <w:continuationSeparator/>
      </w:r>
    </w:p>
    <w:p w:rsidR="001D75EB" w:rsidRDefault="001D75EB"/>
  </w:footnote>
  <w:footnote w:type="continuationNotice" w:id="1">
    <w:p w:rsidR="001D75EB" w:rsidRDefault="001D75EB"/>
    <w:p w:rsidR="001D75EB" w:rsidRDefault="001D75EB"/>
  </w:footnote>
  <w:footnote w:id="2">
    <w:p w:rsidR="001D75EB" w:rsidRPr="000409F7" w:rsidRDefault="001D75EB">
      <w:pPr>
        <w:pStyle w:val="FootnoteText"/>
        <w:rPr>
          <w:rStyle w:val="NoteCharChar"/>
        </w:rPr>
      </w:pPr>
      <w:r>
        <w:rPr>
          <w:rStyle w:val="FootnoteReference"/>
        </w:rPr>
        <w:footnoteRef/>
      </w:r>
      <w:r>
        <w:t xml:space="preserve"> </w:t>
      </w:r>
      <w:r w:rsidRPr="000409F7">
        <w:rPr>
          <w:rStyle w:val="NoteCharChar"/>
        </w:rPr>
        <w:t xml:space="preserve">The results have also been used and incorporated in the National Household Survey in </w:t>
      </w:r>
      <w:smartTag w:uri="urn:schemas-microsoft-com:office:smarttags" w:element="country-region">
        <w:smartTag w:uri="urn:schemas-microsoft-com:office:smarttags" w:element="place">
          <w:r w:rsidRPr="000409F7">
            <w:rPr>
              <w:rStyle w:val="NoteCharChar"/>
            </w:rPr>
            <w:t>Vietnam</w:t>
          </w:r>
        </w:smartTag>
      </w:smartTag>
      <w:r w:rsidRPr="000409F7">
        <w:rPr>
          <w:rStyle w:val="NoteCharChar"/>
        </w:rPr>
        <w:t xml:space="preserve"> in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Default="001D75EB">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Default="001D75EB">
    <w:pPr>
      <w:pStyle w:val="Header"/>
    </w:pPr>
    <w:r>
      <w:rPr>
        <w:noProof/>
        <w:lang w:val="en-US" w:eastAsia="en-US"/>
      </w:rPr>
      <w:drawing>
        <wp:anchor distT="0" distB="0" distL="114300" distR="114300" simplePos="0" relativeHeight="251659776" behindDoc="1" locked="0" layoutInCell="1" allowOverlap="1" wp14:anchorId="3F799CA2" wp14:editId="377AD755">
          <wp:simplePos x="0" y="0"/>
          <wp:positionH relativeFrom="page">
            <wp:posOffset>41275</wp:posOffset>
          </wp:positionH>
          <wp:positionV relativeFrom="page">
            <wp:posOffset>-231140</wp:posOffset>
          </wp:positionV>
          <wp:extent cx="7560310" cy="10694035"/>
          <wp:effectExtent l="0" t="0" r="2540" b="0"/>
          <wp:wrapNone/>
          <wp:docPr id="277" name="Picture 277"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Default="001D75EB">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Default="001D75EB">
    <w:pPr>
      <w:pStyle w:val="Header"/>
    </w:pPr>
    <w:r>
      <w:rPr>
        <w:noProof/>
        <w:lang w:val="en-US" w:eastAsia="en-US"/>
      </w:rPr>
      <w:drawing>
        <wp:anchor distT="0" distB="0" distL="114300" distR="114300" simplePos="0" relativeHeight="251660800" behindDoc="1" locked="0" layoutInCell="1" allowOverlap="1" wp14:anchorId="7EA3A19B" wp14:editId="667BAD52">
          <wp:simplePos x="0" y="0"/>
          <wp:positionH relativeFrom="page">
            <wp:posOffset>-9525</wp:posOffset>
          </wp:positionH>
          <wp:positionV relativeFrom="page">
            <wp:posOffset>0</wp:posOffset>
          </wp:positionV>
          <wp:extent cx="10694035" cy="7560310"/>
          <wp:effectExtent l="0" t="0" r="0" b="2540"/>
          <wp:wrapNone/>
          <wp:docPr id="278" name="Picture 278"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694035" cy="7560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B" w:rsidRDefault="001D75EB" w:rsidP="00B7603F">
    <w:pPr>
      <w:pStyle w:val="Header"/>
      <w:jc w:val="left"/>
    </w:pPr>
    <w:r>
      <w:rPr>
        <w:noProof/>
        <w:lang w:val="en-US" w:eastAsia="en-US"/>
      </w:rPr>
      <w:drawing>
        <wp:anchor distT="0" distB="0" distL="114300" distR="114300" simplePos="0" relativeHeight="251655680" behindDoc="1" locked="0" layoutInCell="1" allowOverlap="1" wp14:anchorId="27005960" wp14:editId="537191F0">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Green" style="width:7.5pt;height:7.5pt;visibility:visible;mso-wrap-style:square" o:bullet="t">
        <v:imagedata r:id="rId1" o:title="Green"/>
      </v:shape>
    </w:pict>
  </w:numPicBullet>
  <w:numPicBullet w:numPicBulletId="1">
    <w:pict>
      <v:shape id="_x0000_i1075" type="#_x0000_t75" alt="Yellow" style="width:7.5pt;height:7.5pt;visibility:visible;mso-wrap-style:square" o:bullet="t">
        <v:imagedata r:id="rId2" o:title="Yellow"/>
      </v:shape>
    </w:pict>
  </w:numPicBullet>
  <w:abstractNum w:abstractNumId="0">
    <w:nsid w:val="04991379"/>
    <w:multiLevelType w:val="multilevel"/>
    <w:tmpl w:val="DAE87E98"/>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DA36E6E2">
      <w:start w:val="1"/>
      <w:numFmt w:val="lowerLetter"/>
      <w:pStyle w:val="TableListNumber2"/>
      <w:lvlText w:val="%1."/>
      <w:lvlJc w:val="left"/>
      <w:pPr>
        <w:tabs>
          <w:tab w:val="num" w:pos="454"/>
        </w:tabs>
        <w:ind w:left="454" w:hanging="227"/>
      </w:pPr>
      <w:rPr>
        <w:rFonts w:hint="default"/>
      </w:rPr>
    </w:lvl>
    <w:lvl w:ilvl="1" w:tplc="2C1C8A12" w:tentative="1">
      <w:start w:val="1"/>
      <w:numFmt w:val="lowerLetter"/>
      <w:lvlText w:val="%2."/>
      <w:lvlJc w:val="left"/>
      <w:pPr>
        <w:tabs>
          <w:tab w:val="num" w:pos="1440"/>
        </w:tabs>
        <w:ind w:left="1440" w:hanging="360"/>
      </w:pPr>
    </w:lvl>
    <w:lvl w:ilvl="2" w:tplc="43AED71C" w:tentative="1">
      <w:start w:val="1"/>
      <w:numFmt w:val="lowerRoman"/>
      <w:lvlText w:val="%3."/>
      <w:lvlJc w:val="right"/>
      <w:pPr>
        <w:tabs>
          <w:tab w:val="num" w:pos="2160"/>
        </w:tabs>
        <w:ind w:left="2160" w:hanging="180"/>
      </w:pPr>
    </w:lvl>
    <w:lvl w:ilvl="3" w:tplc="E42E7906" w:tentative="1">
      <w:start w:val="1"/>
      <w:numFmt w:val="decimal"/>
      <w:lvlText w:val="%4."/>
      <w:lvlJc w:val="left"/>
      <w:pPr>
        <w:tabs>
          <w:tab w:val="num" w:pos="2880"/>
        </w:tabs>
        <w:ind w:left="2880" w:hanging="360"/>
      </w:pPr>
    </w:lvl>
    <w:lvl w:ilvl="4" w:tplc="7B68AC2E" w:tentative="1">
      <w:start w:val="1"/>
      <w:numFmt w:val="lowerLetter"/>
      <w:lvlText w:val="%5."/>
      <w:lvlJc w:val="left"/>
      <w:pPr>
        <w:tabs>
          <w:tab w:val="num" w:pos="3600"/>
        </w:tabs>
        <w:ind w:left="3600" w:hanging="360"/>
      </w:pPr>
    </w:lvl>
    <w:lvl w:ilvl="5" w:tplc="E9ECC5D0" w:tentative="1">
      <w:start w:val="1"/>
      <w:numFmt w:val="lowerRoman"/>
      <w:lvlText w:val="%6."/>
      <w:lvlJc w:val="right"/>
      <w:pPr>
        <w:tabs>
          <w:tab w:val="num" w:pos="4320"/>
        </w:tabs>
        <w:ind w:left="4320" w:hanging="180"/>
      </w:pPr>
    </w:lvl>
    <w:lvl w:ilvl="6" w:tplc="69D23120" w:tentative="1">
      <w:start w:val="1"/>
      <w:numFmt w:val="decimal"/>
      <w:lvlText w:val="%7."/>
      <w:lvlJc w:val="left"/>
      <w:pPr>
        <w:tabs>
          <w:tab w:val="num" w:pos="5040"/>
        </w:tabs>
        <w:ind w:left="5040" w:hanging="360"/>
      </w:pPr>
    </w:lvl>
    <w:lvl w:ilvl="7" w:tplc="FE909084" w:tentative="1">
      <w:start w:val="1"/>
      <w:numFmt w:val="lowerLetter"/>
      <w:lvlText w:val="%8."/>
      <w:lvlJc w:val="left"/>
      <w:pPr>
        <w:tabs>
          <w:tab w:val="num" w:pos="5760"/>
        </w:tabs>
        <w:ind w:left="5760" w:hanging="360"/>
      </w:pPr>
    </w:lvl>
    <w:lvl w:ilvl="8" w:tplc="AB042834"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82D65A6"/>
    <w:multiLevelType w:val="hybridMultilevel"/>
    <w:tmpl w:val="7B44545A"/>
    <w:lvl w:ilvl="0" w:tplc="784A0D64">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tplc="B8342C78">
      <w:start w:val="1"/>
      <w:numFmt w:val="lowerLetter"/>
      <w:pStyle w:val="BoxListNumber2"/>
      <w:lvlText w:val="%1."/>
      <w:lvlJc w:val="left"/>
      <w:pPr>
        <w:tabs>
          <w:tab w:val="num" w:pos="567"/>
        </w:tabs>
        <w:ind w:left="567" w:hanging="283"/>
      </w:pPr>
      <w:rPr>
        <w:rFonts w:hint="default"/>
      </w:rPr>
    </w:lvl>
    <w:lvl w:ilvl="1" w:tplc="61AC9DF8" w:tentative="1">
      <w:start w:val="1"/>
      <w:numFmt w:val="lowerLetter"/>
      <w:lvlText w:val="%2."/>
      <w:lvlJc w:val="left"/>
      <w:pPr>
        <w:tabs>
          <w:tab w:val="num" w:pos="1440"/>
        </w:tabs>
        <w:ind w:left="1440" w:hanging="360"/>
      </w:pPr>
    </w:lvl>
    <w:lvl w:ilvl="2" w:tplc="E0B2B4BE" w:tentative="1">
      <w:start w:val="1"/>
      <w:numFmt w:val="lowerRoman"/>
      <w:lvlText w:val="%3."/>
      <w:lvlJc w:val="right"/>
      <w:pPr>
        <w:tabs>
          <w:tab w:val="num" w:pos="2160"/>
        </w:tabs>
        <w:ind w:left="2160" w:hanging="180"/>
      </w:pPr>
    </w:lvl>
    <w:lvl w:ilvl="3" w:tplc="7110D55E" w:tentative="1">
      <w:start w:val="1"/>
      <w:numFmt w:val="decimal"/>
      <w:lvlText w:val="%4."/>
      <w:lvlJc w:val="left"/>
      <w:pPr>
        <w:tabs>
          <w:tab w:val="num" w:pos="2880"/>
        </w:tabs>
        <w:ind w:left="2880" w:hanging="360"/>
      </w:pPr>
    </w:lvl>
    <w:lvl w:ilvl="4" w:tplc="3320C716" w:tentative="1">
      <w:start w:val="1"/>
      <w:numFmt w:val="lowerLetter"/>
      <w:lvlText w:val="%5."/>
      <w:lvlJc w:val="left"/>
      <w:pPr>
        <w:tabs>
          <w:tab w:val="num" w:pos="3600"/>
        </w:tabs>
        <w:ind w:left="3600" w:hanging="360"/>
      </w:pPr>
    </w:lvl>
    <w:lvl w:ilvl="5" w:tplc="0ACC79F2" w:tentative="1">
      <w:start w:val="1"/>
      <w:numFmt w:val="lowerRoman"/>
      <w:lvlText w:val="%6."/>
      <w:lvlJc w:val="right"/>
      <w:pPr>
        <w:tabs>
          <w:tab w:val="num" w:pos="4320"/>
        </w:tabs>
        <w:ind w:left="4320" w:hanging="180"/>
      </w:pPr>
    </w:lvl>
    <w:lvl w:ilvl="6" w:tplc="D66810B4" w:tentative="1">
      <w:start w:val="1"/>
      <w:numFmt w:val="decimal"/>
      <w:lvlText w:val="%7."/>
      <w:lvlJc w:val="left"/>
      <w:pPr>
        <w:tabs>
          <w:tab w:val="num" w:pos="5040"/>
        </w:tabs>
        <w:ind w:left="5040" w:hanging="360"/>
      </w:pPr>
    </w:lvl>
    <w:lvl w:ilvl="7" w:tplc="2676E1C2" w:tentative="1">
      <w:start w:val="1"/>
      <w:numFmt w:val="lowerLetter"/>
      <w:lvlText w:val="%8."/>
      <w:lvlJc w:val="left"/>
      <w:pPr>
        <w:tabs>
          <w:tab w:val="num" w:pos="5760"/>
        </w:tabs>
        <w:ind w:left="5760" w:hanging="360"/>
      </w:pPr>
    </w:lvl>
    <w:lvl w:ilvl="8" w:tplc="8F54F1B8" w:tentative="1">
      <w:start w:val="1"/>
      <w:numFmt w:val="lowerRoman"/>
      <w:lvlText w:val="%9."/>
      <w:lvlJc w:val="right"/>
      <w:pPr>
        <w:tabs>
          <w:tab w:val="num" w:pos="6480"/>
        </w:tabs>
        <w:ind w:left="6480" w:hanging="180"/>
      </w:pPr>
    </w:lvl>
  </w:abstractNum>
  <w:abstractNum w:abstractNumId="9">
    <w:nsid w:val="3AD675F2"/>
    <w:multiLevelType w:val="multilevel"/>
    <w:tmpl w:val="3F368AC4"/>
    <w:lvl w:ilvl="0">
      <w:start w:val="1"/>
      <w:numFmt w:val="lowerLetter"/>
      <w:lvlRestart w:val="0"/>
      <w:lvlText w:val="%1"/>
      <w:lvlJc w:val="left"/>
      <w:pPr>
        <w:tabs>
          <w:tab w:val="num" w:pos="170"/>
        </w:tabs>
        <w:ind w:left="0" w:firstLine="0"/>
      </w:pPr>
      <w:rPr>
        <w:rFonts w:ascii="Franklin Gothic Medium" w:hAnsi="Franklin Gothic Medium"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0">
    <w:nsid w:val="46CD579B"/>
    <w:multiLevelType w:val="hybridMultilevel"/>
    <w:tmpl w:val="36F2514A"/>
    <w:lvl w:ilvl="0" w:tplc="12FE1CCA">
      <w:start w:val="1"/>
      <w:numFmt w:val="bullet"/>
      <w:pStyle w:val="BoxListBullet"/>
      <w:lvlText w:val="&gt;"/>
      <w:lvlJc w:val="left"/>
      <w:pPr>
        <w:tabs>
          <w:tab w:val="num" w:pos="284"/>
        </w:tabs>
        <w:ind w:left="284" w:hanging="284"/>
      </w:pPr>
      <w:rPr>
        <w:rFonts w:hint="default"/>
        <w:color w:val="auto"/>
      </w:rPr>
    </w:lvl>
    <w:lvl w:ilvl="1" w:tplc="D472CD6A" w:tentative="1">
      <w:start w:val="1"/>
      <w:numFmt w:val="bullet"/>
      <w:lvlText w:val="o"/>
      <w:lvlJc w:val="left"/>
      <w:pPr>
        <w:tabs>
          <w:tab w:val="num" w:pos="1440"/>
        </w:tabs>
        <w:ind w:left="1440" w:hanging="360"/>
      </w:pPr>
      <w:rPr>
        <w:rFonts w:ascii="Courier New" w:hAnsi="Courier New" w:cs="Courier New" w:hint="default"/>
      </w:rPr>
    </w:lvl>
    <w:lvl w:ilvl="2" w:tplc="F5881AF6" w:tentative="1">
      <w:start w:val="1"/>
      <w:numFmt w:val="bullet"/>
      <w:lvlText w:val=""/>
      <w:lvlJc w:val="left"/>
      <w:pPr>
        <w:tabs>
          <w:tab w:val="num" w:pos="2160"/>
        </w:tabs>
        <w:ind w:left="2160" w:hanging="360"/>
      </w:pPr>
      <w:rPr>
        <w:rFonts w:ascii="Wingdings" w:hAnsi="Wingdings" w:hint="default"/>
      </w:rPr>
    </w:lvl>
    <w:lvl w:ilvl="3" w:tplc="B16E6EA2" w:tentative="1">
      <w:start w:val="1"/>
      <w:numFmt w:val="bullet"/>
      <w:lvlText w:val=""/>
      <w:lvlJc w:val="left"/>
      <w:pPr>
        <w:tabs>
          <w:tab w:val="num" w:pos="2880"/>
        </w:tabs>
        <w:ind w:left="2880" w:hanging="360"/>
      </w:pPr>
      <w:rPr>
        <w:rFonts w:ascii="Symbol" w:hAnsi="Symbol" w:hint="default"/>
      </w:rPr>
    </w:lvl>
    <w:lvl w:ilvl="4" w:tplc="BA169664" w:tentative="1">
      <w:start w:val="1"/>
      <w:numFmt w:val="bullet"/>
      <w:lvlText w:val="o"/>
      <w:lvlJc w:val="left"/>
      <w:pPr>
        <w:tabs>
          <w:tab w:val="num" w:pos="3600"/>
        </w:tabs>
        <w:ind w:left="3600" w:hanging="360"/>
      </w:pPr>
      <w:rPr>
        <w:rFonts w:ascii="Courier New" w:hAnsi="Courier New" w:cs="Courier New" w:hint="default"/>
      </w:rPr>
    </w:lvl>
    <w:lvl w:ilvl="5" w:tplc="0FE408E6" w:tentative="1">
      <w:start w:val="1"/>
      <w:numFmt w:val="bullet"/>
      <w:lvlText w:val=""/>
      <w:lvlJc w:val="left"/>
      <w:pPr>
        <w:tabs>
          <w:tab w:val="num" w:pos="4320"/>
        </w:tabs>
        <w:ind w:left="4320" w:hanging="360"/>
      </w:pPr>
      <w:rPr>
        <w:rFonts w:ascii="Wingdings" w:hAnsi="Wingdings" w:hint="default"/>
      </w:rPr>
    </w:lvl>
    <w:lvl w:ilvl="6" w:tplc="E12C1478" w:tentative="1">
      <w:start w:val="1"/>
      <w:numFmt w:val="bullet"/>
      <w:lvlText w:val=""/>
      <w:lvlJc w:val="left"/>
      <w:pPr>
        <w:tabs>
          <w:tab w:val="num" w:pos="5040"/>
        </w:tabs>
        <w:ind w:left="5040" w:hanging="360"/>
      </w:pPr>
      <w:rPr>
        <w:rFonts w:ascii="Symbol" w:hAnsi="Symbol" w:hint="default"/>
      </w:rPr>
    </w:lvl>
    <w:lvl w:ilvl="7" w:tplc="8CD43DE6" w:tentative="1">
      <w:start w:val="1"/>
      <w:numFmt w:val="bullet"/>
      <w:lvlText w:val="o"/>
      <w:lvlJc w:val="left"/>
      <w:pPr>
        <w:tabs>
          <w:tab w:val="num" w:pos="5760"/>
        </w:tabs>
        <w:ind w:left="5760" w:hanging="360"/>
      </w:pPr>
      <w:rPr>
        <w:rFonts w:ascii="Courier New" w:hAnsi="Courier New" w:cs="Courier New" w:hint="default"/>
      </w:rPr>
    </w:lvl>
    <w:lvl w:ilvl="8" w:tplc="06E03F06" w:tentative="1">
      <w:start w:val="1"/>
      <w:numFmt w:val="bullet"/>
      <w:lvlText w:val=""/>
      <w:lvlJc w:val="left"/>
      <w:pPr>
        <w:tabs>
          <w:tab w:val="num" w:pos="6480"/>
        </w:tabs>
        <w:ind w:left="648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E75EBB30">
      <w:start w:val="1"/>
      <w:numFmt w:val="decimal"/>
      <w:pStyle w:val="TableListNumber"/>
      <w:lvlText w:val="%1."/>
      <w:lvlJc w:val="left"/>
      <w:pPr>
        <w:tabs>
          <w:tab w:val="num" w:pos="227"/>
        </w:tabs>
        <w:ind w:left="227" w:hanging="227"/>
      </w:pPr>
      <w:rPr>
        <w:rFonts w:hint="default"/>
      </w:rPr>
    </w:lvl>
    <w:lvl w:ilvl="1" w:tplc="9968C0C6" w:tentative="1">
      <w:start w:val="1"/>
      <w:numFmt w:val="lowerLetter"/>
      <w:lvlText w:val="%2."/>
      <w:lvlJc w:val="left"/>
      <w:pPr>
        <w:tabs>
          <w:tab w:val="num" w:pos="1440"/>
        </w:tabs>
        <w:ind w:left="1440" w:hanging="360"/>
      </w:pPr>
    </w:lvl>
    <w:lvl w:ilvl="2" w:tplc="E7FAE84E" w:tentative="1">
      <w:start w:val="1"/>
      <w:numFmt w:val="lowerRoman"/>
      <w:lvlText w:val="%3."/>
      <w:lvlJc w:val="right"/>
      <w:pPr>
        <w:tabs>
          <w:tab w:val="num" w:pos="2160"/>
        </w:tabs>
        <w:ind w:left="2160" w:hanging="180"/>
      </w:pPr>
    </w:lvl>
    <w:lvl w:ilvl="3" w:tplc="78BC37DE" w:tentative="1">
      <w:start w:val="1"/>
      <w:numFmt w:val="decimal"/>
      <w:lvlText w:val="%4."/>
      <w:lvlJc w:val="left"/>
      <w:pPr>
        <w:tabs>
          <w:tab w:val="num" w:pos="2880"/>
        </w:tabs>
        <w:ind w:left="2880" w:hanging="360"/>
      </w:pPr>
    </w:lvl>
    <w:lvl w:ilvl="4" w:tplc="9D3E03DA" w:tentative="1">
      <w:start w:val="1"/>
      <w:numFmt w:val="lowerLetter"/>
      <w:lvlText w:val="%5."/>
      <w:lvlJc w:val="left"/>
      <w:pPr>
        <w:tabs>
          <w:tab w:val="num" w:pos="3600"/>
        </w:tabs>
        <w:ind w:left="3600" w:hanging="360"/>
      </w:pPr>
    </w:lvl>
    <w:lvl w:ilvl="5" w:tplc="24F29A6C" w:tentative="1">
      <w:start w:val="1"/>
      <w:numFmt w:val="lowerRoman"/>
      <w:lvlText w:val="%6."/>
      <w:lvlJc w:val="right"/>
      <w:pPr>
        <w:tabs>
          <w:tab w:val="num" w:pos="4320"/>
        </w:tabs>
        <w:ind w:left="4320" w:hanging="180"/>
      </w:pPr>
    </w:lvl>
    <w:lvl w:ilvl="6" w:tplc="88DAA5FC" w:tentative="1">
      <w:start w:val="1"/>
      <w:numFmt w:val="decimal"/>
      <w:lvlText w:val="%7."/>
      <w:lvlJc w:val="left"/>
      <w:pPr>
        <w:tabs>
          <w:tab w:val="num" w:pos="5040"/>
        </w:tabs>
        <w:ind w:left="5040" w:hanging="360"/>
      </w:pPr>
    </w:lvl>
    <w:lvl w:ilvl="7" w:tplc="31304350" w:tentative="1">
      <w:start w:val="1"/>
      <w:numFmt w:val="lowerLetter"/>
      <w:lvlText w:val="%8."/>
      <w:lvlJc w:val="left"/>
      <w:pPr>
        <w:tabs>
          <w:tab w:val="num" w:pos="5760"/>
        </w:tabs>
        <w:ind w:left="5760" w:hanging="360"/>
      </w:pPr>
    </w:lvl>
    <w:lvl w:ilvl="8" w:tplc="C52256AE" w:tentative="1">
      <w:start w:val="1"/>
      <w:numFmt w:val="lowerRoman"/>
      <w:lvlText w:val="%9."/>
      <w:lvlJc w:val="right"/>
      <w:pPr>
        <w:tabs>
          <w:tab w:val="num" w:pos="6480"/>
        </w:tabs>
        <w:ind w:left="6480" w:hanging="180"/>
      </w:pPr>
    </w:lvl>
  </w:abstractNum>
  <w:abstractNum w:abstractNumId="14">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F264CF"/>
    <w:multiLevelType w:val="multilevel"/>
    <w:tmpl w:val="5E822D4C"/>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626DB3"/>
    <w:multiLevelType w:val="hybridMultilevel"/>
    <w:tmpl w:val="9288FC66"/>
    <w:lvl w:ilvl="0" w:tplc="92A8C6BC">
      <w:start w:val="1"/>
      <w:numFmt w:val="bullet"/>
      <w:pStyle w:val="Normalbullet1"/>
      <w:lvlText w:val=""/>
      <w:lvlJc w:val="left"/>
      <w:pPr>
        <w:tabs>
          <w:tab w:val="num" w:pos="340"/>
        </w:tabs>
        <w:ind w:left="340" w:hanging="34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C41F32"/>
    <w:multiLevelType w:val="multilevel"/>
    <w:tmpl w:val="A7446C8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9E1124E"/>
    <w:multiLevelType w:val="hybridMultilevel"/>
    <w:tmpl w:val="6D42E656"/>
    <w:lvl w:ilvl="0" w:tplc="BF1C4556">
      <w:start w:val="1"/>
      <w:numFmt w:val="lowerLetter"/>
      <w:pStyle w:val="ListNumber2"/>
      <w:lvlText w:val="%1."/>
      <w:lvlJc w:val="left"/>
      <w:pPr>
        <w:tabs>
          <w:tab w:val="num" w:pos="567"/>
        </w:tabs>
        <w:ind w:left="567" w:hanging="283"/>
      </w:pPr>
      <w:rPr>
        <w:rFonts w:hint="default"/>
      </w:rPr>
    </w:lvl>
    <w:lvl w:ilvl="1" w:tplc="497C738C" w:tentative="1">
      <w:start w:val="1"/>
      <w:numFmt w:val="lowerLetter"/>
      <w:lvlText w:val="%2."/>
      <w:lvlJc w:val="left"/>
      <w:pPr>
        <w:tabs>
          <w:tab w:val="num" w:pos="1440"/>
        </w:tabs>
        <w:ind w:left="1440" w:hanging="360"/>
      </w:pPr>
    </w:lvl>
    <w:lvl w:ilvl="2" w:tplc="4E347896" w:tentative="1">
      <w:start w:val="1"/>
      <w:numFmt w:val="lowerRoman"/>
      <w:lvlText w:val="%3."/>
      <w:lvlJc w:val="right"/>
      <w:pPr>
        <w:tabs>
          <w:tab w:val="num" w:pos="2160"/>
        </w:tabs>
        <w:ind w:left="2160" w:hanging="180"/>
      </w:pPr>
    </w:lvl>
    <w:lvl w:ilvl="3" w:tplc="B958FE88" w:tentative="1">
      <w:start w:val="1"/>
      <w:numFmt w:val="decimal"/>
      <w:lvlText w:val="%4."/>
      <w:lvlJc w:val="left"/>
      <w:pPr>
        <w:tabs>
          <w:tab w:val="num" w:pos="2880"/>
        </w:tabs>
        <w:ind w:left="2880" w:hanging="360"/>
      </w:pPr>
    </w:lvl>
    <w:lvl w:ilvl="4" w:tplc="4BAA4DDE" w:tentative="1">
      <w:start w:val="1"/>
      <w:numFmt w:val="lowerLetter"/>
      <w:lvlText w:val="%5."/>
      <w:lvlJc w:val="left"/>
      <w:pPr>
        <w:tabs>
          <w:tab w:val="num" w:pos="3600"/>
        </w:tabs>
        <w:ind w:left="3600" w:hanging="360"/>
      </w:pPr>
    </w:lvl>
    <w:lvl w:ilvl="5" w:tplc="8C0ACA4C" w:tentative="1">
      <w:start w:val="1"/>
      <w:numFmt w:val="lowerRoman"/>
      <w:lvlText w:val="%6."/>
      <w:lvlJc w:val="right"/>
      <w:pPr>
        <w:tabs>
          <w:tab w:val="num" w:pos="4320"/>
        </w:tabs>
        <w:ind w:left="4320" w:hanging="180"/>
      </w:pPr>
    </w:lvl>
    <w:lvl w:ilvl="6" w:tplc="62F613D0" w:tentative="1">
      <w:start w:val="1"/>
      <w:numFmt w:val="decimal"/>
      <w:lvlText w:val="%7."/>
      <w:lvlJc w:val="left"/>
      <w:pPr>
        <w:tabs>
          <w:tab w:val="num" w:pos="5040"/>
        </w:tabs>
        <w:ind w:left="5040" w:hanging="360"/>
      </w:pPr>
    </w:lvl>
    <w:lvl w:ilvl="7" w:tplc="69C2D394" w:tentative="1">
      <w:start w:val="1"/>
      <w:numFmt w:val="lowerLetter"/>
      <w:lvlText w:val="%8."/>
      <w:lvlJc w:val="left"/>
      <w:pPr>
        <w:tabs>
          <w:tab w:val="num" w:pos="5760"/>
        </w:tabs>
        <w:ind w:left="5760" w:hanging="360"/>
      </w:pPr>
    </w:lvl>
    <w:lvl w:ilvl="8" w:tplc="87B0EAB0" w:tentative="1">
      <w:start w:val="1"/>
      <w:numFmt w:val="lowerRoman"/>
      <w:lvlText w:val="%9."/>
      <w:lvlJc w:val="right"/>
      <w:pPr>
        <w:tabs>
          <w:tab w:val="num" w:pos="6480"/>
        </w:tabs>
        <w:ind w:left="6480" w:hanging="180"/>
      </w:pPr>
    </w:lvl>
  </w:abstractNum>
  <w:abstractNum w:abstractNumId="22">
    <w:nsid w:val="7F7A528B"/>
    <w:multiLevelType w:val="hybridMultilevel"/>
    <w:tmpl w:val="4ADC517C"/>
    <w:lvl w:ilvl="0" w:tplc="904C402A">
      <w:start w:val="1"/>
      <w:numFmt w:val="bullet"/>
      <w:pStyle w:val="ListBullet"/>
      <w:lvlText w:val="&gt;"/>
      <w:lvlJc w:val="left"/>
      <w:pPr>
        <w:tabs>
          <w:tab w:val="num" w:pos="284"/>
        </w:tabs>
        <w:ind w:left="284" w:hanging="284"/>
      </w:pPr>
      <w:rPr>
        <w:rFonts w:hint="default"/>
        <w:color w:val="auto"/>
        <w:position w:val="3"/>
      </w:rPr>
    </w:lvl>
    <w:lvl w:ilvl="1" w:tplc="E6583A64" w:tentative="1">
      <w:start w:val="1"/>
      <w:numFmt w:val="bullet"/>
      <w:lvlText w:val="o"/>
      <w:lvlJc w:val="left"/>
      <w:pPr>
        <w:tabs>
          <w:tab w:val="num" w:pos="1440"/>
        </w:tabs>
        <w:ind w:left="1440" w:hanging="360"/>
      </w:pPr>
      <w:rPr>
        <w:rFonts w:ascii="Courier New" w:hAnsi="Courier New" w:cs="Courier New" w:hint="default"/>
      </w:rPr>
    </w:lvl>
    <w:lvl w:ilvl="2" w:tplc="8158A77C" w:tentative="1">
      <w:start w:val="1"/>
      <w:numFmt w:val="bullet"/>
      <w:lvlText w:val=""/>
      <w:lvlJc w:val="left"/>
      <w:pPr>
        <w:tabs>
          <w:tab w:val="num" w:pos="2160"/>
        </w:tabs>
        <w:ind w:left="2160" w:hanging="360"/>
      </w:pPr>
      <w:rPr>
        <w:rFonts w:ascii="Wingdings" w:hAnsi="Wingdings" w:hint="default"/>
      </w:rPr>
    </w:lvl>
    <w:lvl w:ilvl="3" w:tplc="C4465B90" w:tentative="1">
      <w:start w:val="1"/>
      <w:numFmt w:val="bullet"/>
      <w:lvlText w:val=""/>
      <w:lvlJc w:val="left"/>
      <w:pPr>
        <w:tabs>
          <w:tab w:val="num" w:pos="2880"/>
        </w:tabs>
        <w:ind w:left="2880" w:hanging="360"/>
      </w:pPr>
      <w:rPr>
        <w:rFonts w:ascii="Symbol" w:hAnsi="Symbol" w:hint="default"/>
      </w:rPr>
    </w:lvl>
    <w:lvl w:ilvl="4" w:tplc="29ECC146" w:tentative="1">
      <w:start w:val="1"/>
      <w:numFmt w:val="bullet"/>
      <w:lvlText w:val="o"/>
      <w:lvlJc w:val="left"/>
      <w:pPr>
        <w:tabs>
          <w:tab w:val="num" w:pos="3600"/>
        </w:tabs>
        <w:ind w:left="3600" w:hanging="360"/>
      </w:pPr>
      <w:rPr>
        <w:rFonts w:ascii="Courier New" w:hAnsi="Courier New" w:cs="Courier New" w:hint="default"/>
      </w:rPr>
    </w:lvl>
    <w:lvl w:ilvl="5" w:tplc="383803D8" w:tentative="1">
      <w:start w:val="1"/>
      <w:numFmt w:val="bullet"/>
      <w:lvlText w:val=""/>
      <w:lvlJc w:val="left"/>
      <w:pPr>
        <w:tabs>
          <w:tab w:val="num" w:pos="4320"/>
        </w:tabs>
        <w:ind w:left="4320" w:hanging="360"/>
      </w:pPr>
      <w:rPr>
        <w:rFonts w:ascii="Wingdings" w:hAnsi="Wingdings" w:hint="default"/>
      </w:rPr>
    </w:lvl>
    <w:lvl w:ilvl="6" w:tplc="C37874C2" w:tentative="1">
      <w:start w:val="1"/>
      <w:numFmt w:val="bullet"/>
      <w:lvlText w:val=""/>
      <w:lvlJc w:val="left"/>
      <w:pPr>
        <w:tabs>
          <w:tab w:val="num" w:pos="5040"/>
        </w:tabs>
        <w:ind w:left="5040" w:hanging="360"/>
      </w:pPr>
      <w:rPr>
        <w:rFonts w:ascii="Symbol" w:hAnsi="Symbol" w:hint="default"/>
      </w:rPr>
    </w:lvl>
    <w:lvl w:ilvl="7" w:tplc="9B8AAA72" w:tentative="1">
      <w:start w:val="1"/>
      <w:numFmt w:val="bullet"/>
      <w:lvlText w:val="o"/>
      <w:lvlJc w:val="left"/>
      <w:pPr>
        <w:tabs>
          <w:tab w:val="num" w:pos="5760"/>
        </w:tabs>
        <w:ind w:left="5760" w:hanging="360"/>
      </w:pPr>
      <w:rPr>
        <w:rFonts w:ascii="Courier New" w:hAnsi="Courier New" w:cs="Courier New" w:hint="default"/>
      </w:rPr>
    </w:lvl>
    <w:lvl w:ilvl="8" w:tplc="88209AF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12"/>
  </w:num>
  <w:num w:numId="5">
    <w:abstractNumId w:val="10"/>
  </w:num>
  <w:num w:numId="6">
    <w:abstractNumId w:val="7"/>
  </w:num>
  <w:num w:numId="7">
    <w:abstractNumId w:val="15"/>
  </w:num>
  <w:num w:numId="8">
    <w:abstractNumId w:val="16"/>
  </w:num>
  <w:num w:numId="9">
    <w:abstractNumId w:val="2"/>
  </w:num>
  <w:num w:numId="10">
    <w:abstractNumId w:val="11"/>
  </w:num>
  <w:num w:numId="11">
    <w:abstractNumId w:val="19"/>
  </w:num>
  <w:num w:numId="12">
    <w:abstractNumId w:val="5"/>
  </w:num>
  <w:num w:numId="13">
    <w:abstractNumId w:val="4"/>
  </w:num>
  <w:num w:numId="14">
    <w:abstractNumId w:val="21"/>
  </w:num>
  <w:num w:numId="15">
    <w:abstractNumId w:val="22"/>
  </w:num>
  <w:num w:numId="16">
    <w:abstractNumId w:val="18"/>
  </w:num>
  <w:num w:numId="17">
    <w:abstractNumId w:val="14"/>
  </w:num>
  <w:num w:numId="18">
    <w:abstractNumId w:val="6"/>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lvlOverride w:ilvl="0">
      <w:startOverride w:val="2"/>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lvlOverride w:ilvl="0">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D5"/>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235F"/>
    <w:rsid w:val="00022D41"/>
    <w:rsid w:val="000257E7"/>
    <w:rsid w:val="00030588"/>
    <w:rsid w:val="0003385B"/>
    <w:rsid w:val="00034B41"/>
    <w:rsid w:val="00034E45"/>
    <w:rsid w:val="00035E2A"/>
    <w:rsid w:val="00037673"/>
    <w:rsid w:val="000409F7"/>
    <w:rsid w:val="000433AB"/>
    <w:rsid w:val="00044EDD"/>
    <w:rsid w:val="000452A6"/>
    <w:rsid w:val="0004636D"/>
    <w:rsid w:val="00046974"/>
    <w:rsid w:val="000513B2"/>
    <w:rsid w:val="00053BB3"/>
    <w:rsid w:val="00053D8A"/>
    <w:rsid w:val="000551B0"/>
    <w:rsid w:val="00056327"/>
    <w:rsid w:val="00060A32"/>
    <w:rsid w:val="00061389"/>
    <w:rsid w:val="00061B7D"/>
    <w:rsid w:val="00062B67"/>
    <w:rsid w:val="00062EC2"/>
    <w:rsid w:val="00063C90"/>
    <w:rsid w:val="000655EB"/>
    <w:rsid w:val="00065C12"/>
    <w:rsid w:val="00067F6E"/>
    <w:rsid w:val="00070BAE"/>
    <w:rsid w:val="00070F05"/>
    <w:rsid w:val="00071D3E"/>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871B7"/>
    <w:rsid w:val="00090C8C"/>
    <w:rsid w:val="00092F37"/>
    <w:rsid w:val="0009504F"/>
    <w:rsid w:val="00097A76"/>
    <w:rsid w:val="000A0794"/>
    <w:rsid w:val="000A1B7C"/>
    <w:rsid w:val="000A3437"/>
    <w:rsid w:val="000A4433"/>
    <w:rsid w:val="000A5397"/>
    <w:rsid w:val="000A5BCC"/>
    <w:rsid w:val="000A7400"/>
    <w:rsid w:val="000A7708"/>
    <w:rsid w:val="000A7AD4"/>
    <w:rsid w:val="000B0232"/>
    <w:rsid w:val="000B108C"/>
    <w:rsid w:val="000B13AB"/>
    <w:rsid w:val="000B146D"/>
    <w:rsid w:val="000B26DE"/>
    <w:rsid w:val="000B4054"/>
    <w:rsid w:val="000B56CF"/>
    <w:rsid w:val="000B5B55"/>
    <w:rsid w:val="000B6330"/>
    <w:rsid w:val="000B7FF7"/>
    <w:rsid w:val="000C0125"/>
    <w:rsid w:val="000C0807"/>
    <w:rsid w:val="000C0D83"/>
    <w:rsid w:val="000C45A2"/>
    <w:rsid w:val="000C6046"/>
    <w:rsid w:val="000C79EC"/>
    <w:rsid w:val="000D074E"/>
    <w:rsid w:val="000D32D5"/>
    <w:rsid w:val="000D444F"/>
    <w:rsid w:val="000D47A5"/>
    <w:rsid w:val="000D6166"/>
    <w:rsid w:val="000E0333"/>
    <w:rsid w:val="000E2E8A"/>
    <w:rsid w:val="000E595E"/>
    <w:rsid w:val="000E5C21"/>
    <w:rsid w:val="000F027F"/>
    <w:rsid w:val="000F3CF7"/>
    <w:rsid w:val="000F706A"/>
    <w:rsid w:val="000F787A"/>
    <w:rsid w:val="000F7DB9"/>
    <w:rsid w:val="000F7EBB"/>
    <w:rsid w:val="0010001A"/>
    <w:rsid w:val="001020A5"/>
    <w:rsid w:val="00104CCC"/>
    <w:rsid w:val="001104EF"/>
    <w:rsid w:val="00115A8C"/>
    <w:rsid w:val="00115D91"/>
    <w:rsid w:val="001204E2"/>
    <w:rsid w:val="001250BF"/>
    <w:rsid w:val="001260C2"/>
    <w:rsid w:val="00127B7F"/>
    <w:rsid w:val="001326DC"/>
    <w:rsid w:val="00132E41"/>
    <w:rsid w:val="00135A4C"/>
    <w:rsid w:val="001360A4"/>
    <w:rsid w:val="00136E47"/>
    <w:rsid w:val="00136FF9"/>
    <w:rsid w:val="00137BA1"/>
    <w:rsid w:val="0014049B"/>
    <w:rsid w:val="001410D7"/>
    <w:rsid w:val="00141818"/>
    <w:rsid w:val="0014252B"/>
    <w:rsid w:val="0014282B"/>
    <w:rsid w:val="00142A4D"/>
    <w:rsid w:val="00142E47"/>
    <w:rsid w:val="00143525"/>
    <w:rsid w:val="001436A7"/>
    <w:rsid w:val="00144611"/>
    <w:rsid w:val="00144B1B"/>
    <w:rsid w:val="0014787F"/>
    <w:rsid w:val="00152D98"/>
    <w:rsid w:val="001564B4"/>
    <w:rsid w:val="00156521"/>
    <w:rsid w:val="00156A18"/>
    <w:rsid w:val="0016217F"/>
    <w:rsid w:val="001644AA"/>
    <w:rsid w:val="00165665"/>
    <w:rsid w:val="00165C4D"/>
    <w:rsid w:val="00166BE1"/>
    <w:rsid w:val="001702D7"/>
    <w:rsid w:val="001707ED"/>
    <w:rsid w:val="00170B04"/>
    <w:rsid w:val="00172093"/>
    <w:rsid w:val="0017313D"/>
    <w:rsid w:val="001756DD"/>
    <w:rsid w:val="00175CFE"/>
    <w:rsid w:val="00176846"/>
    <w:rsid w:val="001772C7"/>
    <w:rsid w:val="00177AE1"/>
    <w:rsid w:val="00180E63"/>
    <w:rsid w:val="00180EC6"/>
    <w:rsid w:val="00182E7D"/>
    <w:rsid w:val="001840DC"/>
    <w:rsid w:val="00184C6E"/>
    <w:rsid w:val="00187D56"/>
    <w:rsid w:val="00190A25"/>
    <w:rsid w:val="00193384"/>
    <w:rsid w:val="001957F2"/>
    <w:rsid w:val="0019627A"/>
    <w:rsid w:val="00197485"/>
    <w:rsid w:val="001A0653"/>
    <w:rsid w:val="001A157D"/>
    <w:rsid w:val="001A4314"/>
    <w:rsid w:val="001A4CB0"/>
    <w:rsid w:val="001A4F3D"/>
    <w:rsid w:val="001A5F49"/>
    <w:rsid w:val="001A64D6"/>
    <w:rsid w:val="001A676A"/>
    <w:rsid w:val="001A76CD"/>
    <w:rsid w:val="001A7A00"/>
    <w:rsid w:val="001B0BC3"/>
    <w:rsid w:val="001B11EB"/>
    <w:rsid w:val="001B1559"/>
    <w:rsid w:val="001B3A25"/>
    <w:rsid w:val="001B40B6"/>
    <w:rsid w:val="001B7425"/>
    <w:rsid w:val="001B7441"/>
    <w:rsid w:val="001B7D36"/>
    <w:rsid w:val="001C1650"/>
    <w:rsid w:val="001C18A5"/>
    <w:rsid w:val="001C27DD"/>
    <w:rsid w:val="001C54D5"/>
    <w:rsid w:val="001C557B"/>
    <w:rsid w:val="001C68A6"/>
    <w:rsid w:val="001C6B2D"/>
    <w:rsid w:val="001C6E03"/>
    <w:rsid w:val="001C6E25"/>
    <w:rsid w:val="001C7FAB"/>
    <w:rsid w:val="001D0D54"/>
    <w:rsid w:val="001D0D75"/>
    <w:rsid w:val="001D177C"/>
    <w:rsid w:val="001D21D0"/>
    <w:rsid w:val="001D24B1"/>
    <w:rsid w:val="001D2D04"/>
    <w:rsid w:val="001D5233"/>
    <w:rsid w:val="001D65A4"/>
    <w:rsid w:val="001D75DD"/>
    <w:rsid w:val="001D75EB"/>
    <w:rsid w:val="001E521E"/>
    <w:rsid w:val="001E5458"/>
    <w:rsid w:val="001E61C0"/>
    <w:rsid w:val="001E77A7"/>
    <w:rsid w:val="001E7C2A"/>
    <w:rsid w:val="001F0E53"/>
    <w:rsid w:val="001F0E62"/>
    <w:rsid w:val="001F1365"/>
    <w:rsid w:val="001F353B"/>
    <w:rsid w:val="001F39C9"/>
    <w:rsid w:val="001F4CD3"/>
    <w:rsid w:val="001F4DBD"/>
    <w:rsid w:val="001F4E51"/>
    <w:rsid w:val="001F5AA9"/>
    <w:rsid w:val="00200EB1"/>
    <w:rsid w:val="0020245F"/>
    <w:rsid w:val="002028B6"/>
    <w:rsid w:val="00203160"/>
    <w:rsid w:val="0020410B"/>
    <w:rsid w:val="00205AA6"/>
    <w:rsid w:val="0021017E"/>
    <w:rsid w:val="00212975"/>
    <w:rsid w:val="00213176"/>
    <w:rsid w:val="00214C9D"/>
    <w:rsid w:val="002178C9"/>
    <w:rsid w:val="00222F3B"/>
    <w:rsid w:val="00226029"/>
    <w:rsid w:val="00226880"/>
    <w:rsid w:val="0022688E"/>
    <w:rsid w:val="0022745B"/>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5F05"/>
    <w:rsid w:val="00257199"/>
    <w:rsid w:val="002600C7"/>
    <w:rsid w:val="00260CE2"/>
    <w:rsid w:val="0026347A"/>
    <w:rsid w:val="00263B78"/>
    <w:rsid w:val="00266A89"/>
    <w:rsid w:val="00266B56"/>
    <w:rsid w:val="00266C05"/>
    <w:rsid w:val="002702DD"/>
    <w:rsid w:val="00272699"/>
    <w:rsid w:val="00272FDD"/>
    <w:rsid w:val="002732D2"/>
    <w:rsid w:val="0027351E"/>
    <w:rsid w:val="0027441E"/>
    <w:rsid w:val="0027483C"/>
    <w:rsid w:val="00281D52"/>
    <w:rsid w:val="002820D7"/>
    <w:rsid w:val="00286E03"/>
    <w:rsid w:val="00287F57"/>
    <w:rsid w:val="00291B3A"/>
    <w:rsid w:val="00292656"/>
    <w:rsid w:val="00292C3C"/>
    <w:rsid w:val="00294AA6"/>
    <w:rsid w:val="00294D4C"/>
    <w:rsid w:val="00296270"/>
    <w:rsid w:val="00297DF9"/>
    <w:rsid w:val="002A15AA"/>
    <w:rsid w:val="002A1D2F"/>
    <w:rsid w:val="002A1DE3"/>
    <w:rsid w:val="002A2305"/>
    <w:rsid w:val="002A4055"/>
    <w:rsid w:val="002A477C"/>
    <w:rsid w:val="002A4BB1"/>
    <w:rsid w:val="002A561C"/>
    <w:rsid w:val="002A6193"/>
    <w:rsid w:val="002A6CE4"/>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468F"/>
    <w:rsid w:val="002D5DED"/>
    <w:rsid w:val="002D657C"/>
    <w:rsid w:val="002D6E19"/>
    <w:rsid w:val="002D70ED"/>
    <w:rsid w:val="002D7A0A"/>
    <w:rsid w:val="002E000E"/>
    <w:rsid w:val="002E0115"/>
    <w:rsid w:val="002E1AC2"/>
    <w:rsid w:val="002E2CDD"/>
    <w:rsid w:val="002E499B"/>
    <w:rsid w:val="002E626C"/>
    <w:rsid w:val="002E7F6A"/>
    <w:rsid w:val="002F056E"/>
    <w:rsid w:val="002F1AB4"/>
    <w:rsid w:val="002F3393"/>
    <w:rsid w:val="002F36D2"/>
    <w:rsid w:val="002F3C1A"/>
    <w:rsid w:val="002F3E97"/>
    <w:rsid w:val="002F4300"/>
    <w:rsid w:val="002F489A"/>
    <w:rsid w:val="003023FD"/>
    <w:rsid w:val="0030414F"/>
    <w:rsid w:val="00305213"/>
    <w:rsid w:val="00305565"/>
    <w:rsid w:val="00305C3D"/>
    <w:rsid w:val="00310C02"/>
    <w:rsid w:val="0031131B"/>
    <w:rsid w:val="00312B95"/>
    <w:rsid w:val="00312E50"/>
    <w:rsid w:val="003147DD"/>
    <w:rsid w:val="00315D84"/>
    <w:rsid w:val="00316AAC"/>
    <w:rsid w:val="00321C81"/>
    <w:rsid w:val="00322444"/>
    <w:rsid w:val="003225AB"/>
    <w:rsid w:val="00323965"/>
    <w:rsid w:val="00330A76"/>
    <w:rsid w:val="00330D74"/>
    <w:rsid w:val="00332945"/>
    <w:rsid w:val="00333127"/>
    <w:rsid w:val="003341A9"/>
    <w:rsid w:val="00334B60"/>
    <w:rsid w:val="003353A6"/>
    <w:rsid w:val="003360B5"/>
    <w:rsid w:val="003368B5"/>
    <w:rsid w:val="003369D5"/>
    <w:rsid w:val="00336FAC"/>
    <w:rsid w:val="003379F3"/>
    <w:rsid w:val="00337AAE"/>
    <w:rsid w:val="003405D1"/>
    <w:rsid w:val="00341388"/>
    <w:rsid w:val="00341566"/>
    <w:rsid w:val="00342A5A"/>
    <w:rsid w:val="00345C2F"/>
    <w:rsid w:val="0034794C"/>
    <w:rsid w:val="00347D10"/>
    <w:rsid w:val="00347E04"/>
    <w:rsid w:val="0035098F"/>
    <w:rsid w:val="00351B92"/>
    <w:rsid w:val="003522B0"/>
    <w:rsid w:val="00352A66"/>
    <w:rsid w:val="00352B9B"/>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75D9C"/>
    <w:rsid w:val="003813B0"/>
    <w:rsid w:val="00381894"/>
    <w:rsid w:val="00382BC2"/>
    <w:rsid w:val="003852FD"/>
    <w:rsid w:val="003864C0"/>
    <w:rsid w:val="00386714"/>
    <w:rsid w:val="00386BBA"/>
    <w:rsid w:val="00386D59"/>
    <w:rsid w:val="003870E2"/>
    <w:rsid w:val="003872F8"/>
    <w:rsid w:val="003908F2"/>
    <w:rsid w:val="0039171C"/>
    <w:rsid w:val="00393C49"/>
    <w:rsid w:val="00395037"/>
    <w:rsid w:val="003950F3"/>
    <w:rsid w:val="00396AAB"/>
    <w:rsid w:val="00396E51"/>
    <w:rsid w:val="00396FEE"/>
    <w:rsid w:val="00397842"/>
    <w:rsid w:val="003A12E4"/>
    <w:rsid w:val="003A1A4E"/>
    <w:rsid w:val="003A2AFB"/>
    <w:rsid w:val="003A3709"/>
    <w:rsid w:val="003A3E3B"/>
    <w:rsid w:val="003A437D"/>
    <w:rsid w:val="003A5F6E"/>
    <w:rsid w:val="003B01D4"/>
    <w:rsid w:val="003B0602"/>
    <w:rsid w:val="003B3833"/>
    <w:rsid w:val="003B5B3A"/>
    <w:rsid w:val="003B669E"/>
    <w:rsid w:val="003B6AF8"/>
    <w:rsid w:val="003C4418"/>
    <w:rsid w:val="003D277A"/>
    <w:rsid w:val="003D3401"/>
    <w:rsid w:val="003D41D9"/>
    <w:rsid w:val="003D7C66"/>
    <w:rsid w:val="003E15BE"/>
    <w:rsid w:val="003E3897"/>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EC1"/>
    <w:rsid w:val="00404981"/>
    <w:rsid w:val="00404EA8"/>
    <w:rsid w:val="004069E3"/>
    <w:rsid w:val="00407CFC"/>
    <w:rsid w:val="00410D4E"/>
    <w:rsid w:val="00411191"/>
    <w:rsid w:val="00412989"/>
    <w:rsid w:val="004131F2"/>
    <w:rsid w:val="00413708"/>
    <w:rsid w:val="00414418"/>
    <w:rsid w:val="004146C9"/>
    <w:rsid w:val="00416280"/>
    <w:rsid w:val="00416765"/>
    <w:rsid w:val="004174E5"/>
    <w:rsid w:val="00417DA2"/>
    <w:rsid w:val="00417F5F"/>
    <w:rsid w:val="00420072"/>
    <w:rsid w:val="004202ED"/>
    <w:rsid w:val="0042107B"/>
    <w:rsid w:val="0042222F"/>
    <w:rsid w:val="00422524"/>
    <w:rsid w:val="00422662"/>
    <w:rsid w:val="004226D0"/>
    <w:rsid w:val="004229B0"/>
    <w:rsid w:val="00425388"/>
    <w:rsid w:val="00427DB2"/>
    <w:rsid w:val="00427DB3"/>
    <w:rsid w:val="0043018B"/>
    <w:rsid w:val="00433FEB"/>
    <w:rsid w:val="0043622D"/>
    <w:rsid w:val="00440740"/>
    <w:rsid w:val="00442BE6"/>
    <w:rsid w:val="0044452B"/>
    <w:rsid w:val="00445908"/>
    <w:rsid w:val="00446BFE"/>
    <w:rsid w:val="00447F42"/>
    <w:rsid w:val="0045116A"/>
    <w:rsid w:val="00451E60"/>
    <w:rsid w:val="004522E9"/>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797"/>
    <w:rsid w:val="00464228"/>
    <w:rsid w:val="00464ED8"/>
    <w:rsid w:val="00465AC2"/>
    <w:rsid w:val="00467537"/>
    <w:rsid w:val="0047058E"/>
    <w:rsid w:val="00471026"/>
    <w:rsid w:val="004732C0"/>
    <w:rsid w:val="00473A93"/>
    <w:rsid w:val="00474394"/>
    <w:rsid w:val="004744D3"/>
    <w:rsid w:val="00474523"/>
    <w:rsid w:val="00475EFF"/>
    <w:rsid w:val="00476144"/>
    <w:rsid w:val="0047786B"/>
    <w:rsid w:val="004822A1"/>
    <w:rsid w:val="00482D5E"/>
    <w:rsid w:val="00482EF4"/>
    <w:rsid w:val="0048343C"/>
    <w:rsid w:val="00483A17"/>
    <w:rsid w:val="00483DD5"/>
    <w:rsid w:val="004845F1"/>
    <w:rsid w:val="00484BC2"/>
    <w:rsid w:val="00486E8C"/>
    <w:rsid w:val="004872E3"/>
    <w:rsid w:val="00487630"/>
    <w:rsid w:val="004900C1"/>
    <w:rsid w:val="00490743"/>
    <w:rsid w:val="00491178"/>
    <w:rsid w:val="004914D1"/>
    <w:rsid w:val="00491587"/>
    <w:rsid w:val="00492FC4"/>
    <w:rsid w:val="00493037"/>
    <w:rsid w:val="00494CD3"/>
    <w:rsid w:val="00494FB3"/>
    <w:rsid w:val="004955A5"/>
    <w:rsid w:val="00495EF4"/>
    <w:rsid w:val="00496D19"/>
    <w:rsid w:val="00496DF9"/>
    <w:rsid w:val="00497240"/>
    <w:rsid w:val="004A154E"/>
    <w:rsid w:val="004A15DE"/>
    <w:rsid w:val="004A2EFC"/>
    <w:rsid w:val="004A472E"/>
    <w:rsid w:val="004A4B6B"/>
    <w:rsid w:val="004A4DAB"/>
    <w:rsid w:val="004B0361"/>
    <w:rsid w:val="004B3904"/>
    <w:rsid w:val="004B42F1"/>
    <w:rsid w:val="004B6157"/>
    <w:rsid w:val="004B7492"/>
    <w:rsid w:val="004B7C61"/>
    <w:rsid w:val="004C0E63"/>
    <w:rsid w:val="004C3546"/>
    <w:rsid w:val="004C3568"/>
    <w:rsid w:val="004C4638"/>
    <w:rsid w:val="004C60B8"/>
    <w:rsid w:val="004C7DD7"/>
    <w:rsid w:val="004D18D0"/>
    <w:rsid w:val="004D27D6"/>
    <w:rsid w:val="004D2F5D"/>
    <w:rsid w:val="004D5771"/>
    <w:rsid w:val="004D730E"/>
    <w:rsid w:val="004D79AD"/>
    <w:rsid w:val="004E0BB1"/>
    <w:rsid w:val="004E493E"/>
    <w:rsid w:val="004E6274"/>
    <w:rsid w:val="004E63CC"/>
    <w:rsid w:val="004F096E"/>
    <w:rsid w:val="004F0BE2"/>
    <w:rsid w:val="004F256B"/>
    <w:rsid w:val="004F72C7"/>
    <w:rsid w:val="004F75A1"/>
    <w:rsid w:val="004F79BD"/>
    <w:rsid w:val="00502E98"/>
    <w:rsid w:val="005031B6"/>
    <w:rsid w:val="005056A7"/>
    <w:rsid w:val="00506BC4"/>
    <w:rsid w:val="00507A63"/>
    <w:rsid w:val="00507D05"/>
    <w:rsid w:val="00510FCB"/>
    <w:rsid w:val="00513602"/>
    <w:rsid w:val="005157A6"/>
    <w:rsid w:val="0051763B"/>
    <w:rsid w:val="0052067C"/>
    <w:rsid w:val="00522F30"/>
    <w:rsid w:val="00523F06"/>
    <w:rsid w:val="00530D24"/>
    <w:rsid w:val="00531479"/>
    <w:rsid w:val="005335EE"/>
    <w:rsid w:val="005343DE"/>
    <w:rsid w:val="005348EF"/>
    <w:rsid w:val="005351E9"/>
    <w:rsid w:val="005353FE"/>
    <w:rsid w:val="005363D4"/>
    <w:rsid w:val="005374AC"/>
    <w:rsid w:val="005445D6"/>
    <w:rsid w:val="00545090"/>
    <w:rsid w:val="00546C44"/>
    <w:rsid w:val="005510FE"/>
    <w:rsid w:val="00552813"/>
    <w:rsid w:val="00556B35"/>
    <w:rsid w:val="00561EE2"/>
    <w:rsid w:val="005631AD"/>
    <w:rsid w:val="005639EA"/>
    <w:rsid w:val="00564BCE"/>
    <w:rsid w:val="005667D5"/>
    <w:rsid w:val="005722A1"/>
    <w:rsid w:val="00572319"/>
    <w:rsid w:val="00572841"/>
    <w:rsid w:val="00573B43"/>
    <w:rsid w:val="005742C0"/>
    <w:rsid w:val="00574314"/>
    <w:rsid w:val="00575350"/>
    <w:rsid w:val="00575D08"/>
    <w:rsid w:val="00580DC4"/>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B2981"/>
    <w:rsid w:val="005B522F"/>
    <w:rsid w:val="005B7710"/>
    <w:rsid w:val="005C10C7"/>
    <w:rsid w:val="005C206D"/>
    <w:rsid w:val="005C2C17"/>
    <w:rsid w:val="005C349D"/>
    <w:rsid w:val="005C4005"/>
    <w:rsid w:val="005C4BD3"/>
    <w:rsid w:val="005C4F4C"/>
    <w:rsid w:val="005C6FD6"/>
    <w:rsid w:val="005C7A9F"/>
    <w:rsid w:val="005D0AF9"/>
    <w:rsid w:val="005D1E18"/>
    <w:rsid w:val="005D244B"/>
    <w:rsid w:val="005D2B37"/>
    <w:rsid w:val="005D4715"/>
    <w:rsid w:val="005D6F2C"/>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4147"/>
    <w:rsid w:val="00605815"/>
    <w:rsid w:val="00605C82"/>
    <w:rsid w:val="0060617B"/>
    <w:rsid w:val="00607E92"/>
    <w:rsid w:val="0061339D"/>
    <w:rsid w:val="00614A27"/>
    <w:rsid w:val="00615247"/>
    <w:rsid w:val="006155FC"/>
    <w:rsid w:val="00615695"/>
    <w:rsid w:val="00615F06"/>
    <w:rsid w:val="0061714E"/>
    <w:rsid w:val="006203BD"/>
    <w:rsid w:val="0062059B"/>
    <w:rsid w:val="006247BA"/>
    <w:rsid w:val="00624C5C"/>
    <w:rsid w:val="00627E76"/>
    <w:rsid w:val="006323A6"/>
    <w:rsid w:val="00632B1F"/>
    <w:rsid w:val="00635A99"/>
    <w:rsid w:val="00636A86"/>
    <w:rsid w:val="00645987"/>
    <w:rsid w:val="0065046E"/>
    <w:rsid w:val="006504EE"/>
    <w:rsid w:val="00650B00"/>
    <w:rsid w:val="0065259E"/>
    <w:rsid w:val="0065282A"/>
    <w:rsid w:val="00652F48"/>
    <w:rsid w:val="006536A9"/>
    <w:rsid w:val="00657C61"/>
    <w:rsid w:val="00657CB6"/>
    <w:rsid w:val="00657E00"/>
    <w:rsid w:val="006613A9"/>
    <w:rsid w:val="006625B4"/>
    <w:rsid w:val="006640FE"/>
    <w:rsid w:val="006650D3"/>
    <w:rsid w:val="00671255"/>
    <w:rsid w:val="00672BEE"/>
    <w:rsid w:val="00674467"/>
    <w:rsid w:val="0067448D"/>
    <w:rsid w:val="006762E5"/>
    <w:rsid w:val="006764C8"/>
    <w:rsid w:val="006777A0"/>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74FC"/>
    <w:rsid w:val="006A0482"/>
    <w:rsid w:val="006A13BF"/>
    <w:rsid w:val="006A4046"/>
    <w:rsid w:val="006A53F6"/>
    <w:rsid w:val="006B432F"/>
    <w:rsid w:val="006B490F"/>
    <w:rsid w:val="006B7C24"/>
    <w:rsid w:val="006B7CF9"/>
    <w:rsid w:val="006C0139"/>
    <w:rsid w:val="006C111C"/>
    <w:rsid w:val="006C1AEE"/>
    <w:rsid w:val="006C27E2"/>
    <w:rsid w:val="006C3927"/>
    <w:rsid w:val="006C51F7"/>
    <w:rsid w:val="006C6452"/>
    <w:rsid w:val="006C6761"/>
    <w:rsid w:val="006D0368"/>
    <w:rsid w:val="006D2333"/>
    <w:rsid w:val="006D2DEC"/>
    <w:rsid w:val="006D3DBE"/>
    <w:rsid w:val="006D571E"/>
    <w:rsid w:val="006D6CC7"/>
    <w:rsid w:val="006D70CD"/>
    <w:rsid w:val="006D7C85"/>
    <w:rsid w:val="006E1055"/>
    <w:rsid w:val="006E1CA2"/>
    <w:rsid w:val="006E2C81"/>
    <w:rsid w:val="006E343F"/>
    <w:rsid w:val="006E42F5"/>
    <w:rsid w:val="006E4AA9"/>
    <w:rsid w:val="006E53D1"/>
    <w:rsid w:val="006E6DB3"/>
    <w:rsid w:val="006E7CC1"/>
    <w:rsid w:val="006F0B6B"/>
    <w:rsid w:val="006F1E01"/>
    <w:rsid w:val="006F47C8"/>
    <w:rsid w:val="006F4AF5"/>
    <w:rsid w:val="006F51F9"/>
    <w:rsid w:val="006F640F"/>
    <w:rsid w:val="006F715C"/>
    <w:rsid w:val="006F7A23"/>
    <w:rsid w:val="0070010D"/>
    <w:rsid w:val="007004DA"/>
    <w:rsid w:val="00701726"/>
    <w:rsid w:val="007031E2"/>
    <w:rsid w:val="00703733"/>
    <w:rsid w:val="00711B43"/>
    <w:rsid w:val="00711E6A"/>
    <w:rsid w:val="007122CC"/>
    <w:rsid w:val="00716799"/>
    <w:rsid w:val="0072229D"/>
    <w:rsid w:val="007339FC"/>
    <w:rsid w:val="00733A81"/>
    <w:rsid w:val="0073548A"/>
    <w:rsid w:val="007375CF"/>
    <w:rsid w:val="00737A9F"/>
    <w:rsid w:val="00737F14"/>
    <w:rsid w:val="00740BD4"/>
    <w:rsid w:val="00742F5B"/>
    <w:rsid w:val="0074328B"/>
    <w:rsid w:val="007458F9"/>
    <w:rsid w:val="007500A2"/>
    <w:rsid w:val="007501FE"/>
    <w:rsid w:val="00751A18"/>
    <w:rsid w:val="0075426C"/>
    <w:rsid w:val="00754B6C"/>
    <w:rsid w:val="007609DE"/>
    <w:rsid w:val="00760D7B"/>
    <w:rsid w:val="00762176"/>
    <w:rsid w:val="007644F4"/>
    <w:rsid w:val="0076664B"/>
    <w:rsid w:val="00766D48"/>
    <w:rsid w:val="0077215B"/>
    <w:rsid w:val="00773ADD"/>
    <w:rsid w:val="00774FA0"/>
    <w:rsid w:val="00777A11"/>
    <w:rsid w:val="0078013B"/>
    <w:rsid w:val="00780E9B"/>
    <w:rsid w:val="00784027"/>
    <w:rsid w:val="007848F3"/>
    <w:rsid w:val="00784C7B"/>
    <w:rsid w:val="007857B4"/>
    <w:rsid w:val="0078589F"/>
    <w:rsid w:val="007864C1"/>
    <w:rsid w:val="00786718"/>
    <w:rsid w:val="00791CE4"/>
    <w:rsid w:val="00794312"/>
    <w:rsid w:val="0079518B"/>
    <w:rsid w:val="00797D46"/>
    <w:rsid w:val="007A01CC"/>
    <w:rsid w:val="007A0524"/>
    <w:rsid w:val="007A2597"/>
    <w:rsid w:val="007A25C9"/>
    <w:rsid w:val="007A2D4A"/>
    <w:rsid w:val="007A32BB"/>
    <w:rsid w:val="007A4679"/>
    <w:rsid w:val="007A4C9D"/>
    <w:rsid w:val="007A5DFF"/>
    <w:rsid w:val="007B149E"/>
    <w:rsid w:val="007B19B1"/>
    <w:rsid w:val="007B1D16"/>
    <w:rsid w:val="007B2DB4"/>
    <w:rsid w:val="007B3500"/>
    <w:rsid w:val="007B3B56"/>
    <w:rsid w:val="007B403A"/>
    <w:rsid w:val="007B4213"/>
    <w:rsid w:val="007B4677"/>
    <w:rsid w:val="007B497F"/>
    <w:rsid w:val="007B4ED1"/>
    <w:rsid w:val="007B794B"/>
    <w:rsid w:val="007C0DEC"/>
    <w:rsid w:val="007C1ECE"/>
    <w:rsid w:val="007C3820"/>
    <w:rsid w:val="007C4C18"/>
    <w:rsid w:val="007D1A32"/>
    <w:rsid w:val="007D3FA4"/>
    <w:rsid w:val="007D5153"/>
    <w:rsid w:val="007D620F"/>
    <w:rsid w:val="007E14BD"/>
    <w:rsid w:val="007E31EA"/>
    <w:rsid w:val="007E3B25"/>
    <w:rsid w:val="007E3B7D"/>
    <w:rsid w:val="007E5A22"/>
    <w:rsid w:val="007E75E3"/>
    <w:rsid w:val="007E7710"/>
    <w:rsid w:val="007F2008"/>
    <w:rsid w:val="007F22AC"/>
    <w:rsid w:val="007F29E1"/>
    <w:rsid w:val="007F42E3"/>
    <w:rsid w:val="007F4388"/>
    <w:rsid w:val="007F4788"/>
    <w:rsid w:val="007F618A"/>
    <w:rsid w:val="007F7741"/>
    <w:rsid w:val="007F7D84"/>
    <w:rsid w:val="00801104"/>
    <w:rsid w:val="00801432"/>
    <w:rsid w:val="00802290"/>
    <w:rsid w:val="00803305"/>
    <w:rsid w:val="0080375B"/>
    <w:rsid w:val="00803FCC"/>
    <w:rsid w:val="008041F5"/>
    <w:rsid w:val="00804F53"/>
    <w:rsid w:val="0081042F"/>
    <w:rsid w:val="008120AF"/>
    <w:rsid w:val="008125B6"/>
    <w:rsid w:val="00812625"/>
    <w:rsid w:val="00814DBF"/>
    <w:rsid w:val="00817759"/>
    <w:rsid w:val="00817C8F"/>
    <w:rsid w:val="00820982"/>
    <w:rsid w:val="008213C2"/>
    <w:rsid w:val="0082170D"/>
    <w:rsid w:val="0082187A"/>
    <w:rsid w:val="00822223"/>
    <w:rsid w:val="00822802"/>
    <w:rsid w:val="00825521"/>
    <w:rsid w:val="00831989"/>
    <w:rsid w:val="00831EBD"/>
    <w:rsid w:val="00836BE4"/>
    <w:rsid w:val="008378B4"/>
    <w:rsid w:val="00840A1A"/>
    <w:rsid w:val="00840D02"/>
    <w:rsid w:val="008431E0"/>
    <w:rsid w:val="00843A16"/>
    <w:rsid w:val="00844665"/>
    <w:rsid w:val="008453D1"/>
    <w:rsid w:val="00845E4B"/>
    <w:rsid w:val="00846735"/>
    <w:rsid w:val="00846837"/>
    <w:rsid w:val="00846E42"/>
    <w:rsid w:val="00850601"/>
    <w:rsid w:val="00852698"/>
    <w:rsid w:val="008527C1"/>
    <w:rsid w:val="00852948"/>
    <w:rsid w:val="00853065"/>
    <w:rsid w:val="00854598"/>
    <w:rsid w:val="00856BDC"/>
    <w:rsid w:val="00857CBA"/>
    <w:rsid w:val="00857DDD"/>
    <w:rsid w:val="00861C4F"/>
    <w:rsid w:val="00862D0B"/>
    <w:rsid w:val="00863C63"/>
    <w:rsid w:val="00863D30"/>
    <w:rsid w:val="008642DF"/>
    <w:rsid w:val="0086434F"/>
    <w:rsid w:val="00864FC3"/>
    <w:rsid w:val="00865AD8"/>
    <w:rsid w:val="00866CE0"/>
    <w:rsid w:val="008721CC"/>
    <w:rsid w:val="00872226"/>
    <w:rsid w:val="0087239F"/>
    <w:rsid w:val="00872695"/>
    <w:rsid w:val="00872B47"/>
    <w:rsid w:val="00874730"/>
    <w:rsid w:val="008751CE"/>
    <w:rsid w:val="00875F84"/>
    <w:rsid w:val="008773C3"/>
    <w:rsid w:val="00877623"/>
    <w:rsid w:val="008824EE"/>
    <w:rsid w:val="00882B7E"/>
    <w:rsid w:val="00882D96"/>
    <w:rsid w:val="00883596"/>
    <w:rsid w:val="00883EFA"/>
    <w:rsid w:val="00885A80"/>
    <w:rsid w:val="008867F6"/>
    <w:rsid w:val="00887818"/>
    <w:rsid w:val="00890563"/>
    <w:rsid w:val="00892C54"/>
    <w:rsid w:val="00893260"/>
    <w:rsid w:val="0089410D"/>
    <w:rsid w:val="008952E6"/>
    <w:rsid w:val="0089533A"/>
    <w:rsid w:val="00896227"/>
    <w:rsid w:val="008A063A"/>
    <w:rsid w:val="008A0CAF"/>
    <w:rsid w:val="008A146D"/>
    <w:rsid w:val="008A37E3"/>
    <w:rsid w:val="008A5294"/>
    <w:rsid w:val="008A6398"/>
    <w:rsid w:val="008A6D03"/>
    <w:rsid w:val="008A73CB"/>
    <w:rsid w:val="008A79AF"/>
    <w:rsid w:val="008A7FE6"/>
    <w:rsid w:val="008B02D1"/>
    <w:rsid w:val="008B14A2"/>
    <w:rsid w:val="008B1A8D"/>
    <w:rsid w:val="008B1C28"/>
    <w:rsid w:val="008B2CEE"/>
    <w:rsid w:val="008B31F8"/>
    <w:rsid w:val="008B3575"/>
    <w:rsid w:val="008B7A52"/>
    <w:rsid w:val="008B7F12"/>
    <w:rsid w:val="008C00EC"/>
    <w:rsid w:val="008C0773"/>
    <w:rsid w:val="008C0CE5"/>
    <w:rsid w:val="008C1F78"/>
    <w:rsid w:val="008C5ABC"/>
    <w:rsid w:val="008C5C88"/>
    <w:rsid w:val="008D095A"/>
    <w:rsid w:val="008D1FCD"/>
    <w:rsid w:val="008D75EB"/>
    <w:rsid w:val="008E0A3D"/>
    <w:rsid w:val="008E0A75"/>
    <w:rsid w:val="008E0EAF"/>
    <w:rsid w:val="008E1805"/>
    <w:rsid w:val="008E4443"/>
    <w:rsid w:val="008E6453"/>
    <w:rsid w:val="008E77C5"/>
    <w:rsid w:val="009027ED"/>
    <w:rsid w:val="00903409"/>
    <w:rsid w:val="00903846"/>
    <w:rsid w:val="0090525F"/>
    <w:rsid w:val="00911B9C"/>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118"/>
    <w:rsid w:val="00946625"/>
    <w:rsid w:val="00950126"/>
    <w:rsid w:val="00951733"/>
    <w:rsid w:val="009519FC"/>
    <w:rsid w:val="00952317"/>
    <w:rsid w:val="00953A8D"/>
    <w:rsid w:val="00954CFA"/>
    <w:rsid w:val="0095692A"/>
    <w:rsid w:val="00957D8E"/>
    <w:rsid w:val="0096040D"/>
    <w:rsid w:val="009606C6"/>
    <w:rsid w:val="00960AA9"/>
    <w:rsid w:val="00960D9D"/>
    <w:rsid w:val="00961811"/>
    <w:rsid w:val="009622C7"/>
    <w:rsid w:val="009663D4"/>
    <w:rsid w:val="00970F6A"/>
    <w:rsid w:val="009712C8"/>
    <w:rsid w:val="0097190C"/>
    <w:rsid w:val="009765DD"/>
    <w:rsid w:val="009775E7"/>
    <w:rsid w:val="0098097B"/>
    <w:rsid w:val="00981906"/>
    <w:rsid w:val="00982E10"/>
    <w:rsid w:val="00985129"/>
    <w:rsid w:val="00985BC6"/>
    <w:rsid w:val="00990CCF"/>
    <w:rsid w:val="009918D7"/>
    <w:rsid w:val="009919C7"/>
    <w:rsid w:val="00992A9E"/>
    <w:rsid w:val="009932CC"/>
    <w:rsid w:val="0099432E"/>
    <w:rsid w:val="0099453D"/>
    <w:rsid w:val="009951C5"/>
    <w:rsid w:val="00996D23"/>
    <w:rsid w:val="00997A92"/>
    <w:rsid w:val="009A0A11"/>
    <w:rsid w:val="009A1504"/>
    <w:rsid w:val="009A1864"/>
    <w:rsid w:val="009A1C69"/>
    <w:rsid w:val="009A28D5"/>
    <w:rsid w:val="009A3393"/>
    <w:rsid w:val="009A4165"/>
    <w:rsid w:val="009A43A3"/>
    <w:rsid w:val="009A5FEB"/>
    <w:rsid w:val="009A7A34"/>
    <w:rsid w:val="009B0288"/>
    <w:rsid w:val="009B077D"/>
    <w:rsid w:val="009B0FA0"/>
    <w:rsid w:val="009B3AD9"/>
    <w:rsid w:val="009B5599"/>
    <w:rsid w:val="009B5BD8"/>
    <w:rsid w:val="009C0FD7"/>
    <w:rsid w:val="009C3C8C"/>
    <w:rsid w:val="009C4B4C"/>
    <w:rsid w:val="009C4C54"/>
    <w:rsid w:val="009C4FD2"/>
    <w:rsid w:val="009C7161"/>
    <w:rsid w:val="009C76C1"/>
    <w:rsid w:val="009D05EC"/>
    <w:rsid w:val="009D11D6"/>
    <w:rsid w:val="009D2DD3"/>
    <w:rsid w:val="009D3AF6"/>
    <w:rsid w:val="009D4019"/>
    <w:rsid w:val="009D628C"/>
    <w:rsid w:val="009E11BA"/>
    <w:rsid w:val="009E141B"/>
    <w:rsid w:val="009E2D6C"/>
    <w:rsid w:val="009E62C9"/>
    <w:rsid w:val="009E660D"/>
    <w:rsid w:val="009F50D8"/>
    <w:rsid w:val="009F7E80"/>
    <w:rsid w:val="00A00AEC"/>
    <w:rsid w:val="00A03535"/>
    <w:rsid w:val="00A045A2"/>
    <w:rsid w:val="00A04B6D"/>
    <w:rsid w:val="00A06DD7"/>
    <w:rsid w:val="00A07E82"/>
    <w:rsid w:val="00A12BCC"/>
    <w:rsid w:val="00A14318"/>
    <w:rsid w:val="00A14F4E"/>
    <w:rsid w:val="00A15964"/>
    <w:rsid w:val="00A167FB"/>
    <w:rsid w:val="00A174F5"/>
    <w:rsid w:val="00A20E1D"/>
    <w:rsid w:val="00A241E3"/>
    <w:rsid w:val="00A32095"/>
    <w:rsid w:val="00A32C7A"/>
    <w:rsid w:val="00A32E70"/>
    <w:rsid w:val="00A33E33"/>
    <w:rsid w:val="00A34D08"/>
    <w:rsid w:val="00A36374"/>
    <w:rsid w:val="00A43557"/>
    <w:rsid w:val="00A44D85"/>
    <w:rsid w:val="00A45025"/>
    <w:rsid w:val="00A45844"/>
    <w:rsid w:val="00A51077"/>
    <w:rsid w:val="00A51224"/>
    <w:rsid w:val="00A525B5"/>
    <w:rsid w:val="00A53A6B"/>
    <w:rsid w:val="00A5433B"/>
    <w:rsid w:val="00A54C60"/>
    <w:rsid w:val="00A54E1A"/>
    <w:rsid w:val="00A55441"/>
    <w:rsid w:val="00A56A48"/>
    <w:rsid w:val="00A56DEC"/>
    <w:rsid w:val="00A60B48"/>
    <w:rsid w:val="00A60DE4"/>
    <w:rsid w:val="00A612FF"/>
    <w:rsid w:val="00A614D0"/>
    <w:rsid w:val="00A62BFB"/>
    <w:rsid w:val="00A6462A"/>
    <w:rsid w:val="00A6515D"/>
    <w:rsid w:val="00A65FDE"/>
    <w:rsid w:val="00A6602B"/>
    <w:rsid w:val="00A66E8A"/>
    <w:rsid w:val="00A67EF4"/>
    <w:rsid w:val="00A71943"/>
    <w:rsid w:val="00A730EF"/>
    <w:rsid w:val="00A7361D"/>
    <w:rsid w:val="00A7456C"/>
    <w:rsid w:val="00A75588"/>
    <w:rsid w:val="00A75F5F"/>
    <w:rsid w:val="00A772B5"/>
    <w:rsid w:val="00A778FF"/>
    <w:rsid w:val="00A77D5D"/>
    <w:rsid w:val="00A80635"/>
    <w:rsid w:val="00A82118"/>
    <w:rsid w:val="00A82EA9"/>
    <w:rsid w:val="00A87BD4"/>
    <w:rsid w:val="00A91E7F"/>
    <w:rsid w:val="00A95C14"/>
    <w:rsid w:val="00A95FAA"/>
    <w:rsid w:val="00A9666F"/>
    <w:rsid w:val="00A97BA6"/>
    <w:rsid w:val="00A97C92"/>
    <w:rsid w:val="00AA0797"/>
    <w:rsid w:val="00AA2F4F"/>
    <w:rsid w:val="00AA45FE"/>
    <w:rsid w:val="00AA4BFF"/>
    <w:rsid w:val="00AB0069"/>
    <w:rsid w:val="00AB18A3"/>
    <w:rsid w:val="00AB24E1"/>
    <w:rsid w:val="00AB2AB3"/>
    <w:rsid w:val="00AB3D71"/>
    <w:rsid w:val="00AB6EAC"/>
    <w:rsid w:val="00AC07A4"/>
    <w:rsid w:val="00AC271E"/>
    <w:rsid w:val="00AC67A5"/>
    <w:rsid w:val="00AD0EF9"/>
    <w:rsid w:val="00AD1F3F"/>
    <w:rsid w:val="00AD2944"/>
    <w:rsid w:val="00AD35EF"/>
    <w:rsid w:val="00AD4A4D"/>
    <w:rsid w:val="00AD57B1"/>
    <w:rsid w:val="00AD612A"/>
    <w:rsid w:val="00AD7A2D"/>
    <w:rsid w:val="00AE2571"/>
    <w:rsid w:val="00AE2F42"/>
    <w:rsid w:val="00AE33A9"/>
    <w:rsid w:val="00AE4666"/>
    <w:rsid w:val="00AE4806"/>
    <w:rsid w:val="00AE5255"/>
    <w:rsid w:val="00AE651A"/>
    <w:rsid w:val="00AF140A"/>
    <w:rsid w:val="00AF1F7E"/>
    <w:rsid w:val="00AF2CDB"/>
    <w:rsid w:val="00AF4251"/>
    <w:rsid w:val="00AF4AEB"/>
    <w:rsid w:val="00AF539D"/>
    <w:rsid w:val="00AF59B9"/>
    <w:rsid w:val="00AF5A5E"/>
    <w:rsid w:val="00AF5DFE"/>
    <w:rsid w:val="00AF7241"/>
    <w:rsid w:val="00B001E4"/>
    <w:rsid w:val="00B0153A"/>
    <w:rsid w:val="00B03CE1"/>
    <w:rsid w:val="00B045F0"/>
    <w:rsid w:val="00B04889"/>
    <w:rsid w:val="00B04DC4"/>
    <w:rsid w:val="00B05CA8"/>
    <w:rsid w:val="00B06013"/>
    <w:rsid w:val="00B06651"/>
    <w:rsid w:val="00B06CAC"/>
    <w:rsid w:val="00B07049"/>
    <w:rsid w:val="00B07DB4"/>
    <w:rsid w:val="00B11663"/>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2483"/>
    <w:rsid w:val="00B3394C"/>
    <w:rsid w:val="00B33AC0"/>
    <w:rsid w:val="00B34081"/>
    <w:rsid w:val="00B35386"/>
    <w:rsid w:val="00B356C3"/>
    <w:rsid w:val="00B35BF4"/>
    <w:rsid w:val="00B362C6"/>
    <w:rsid w:val="00B37E3B"/>
    <w:rsid w:val="00B40BE8"/>
    <w:rsid w:val="00B41994"/>
    <w:rsid w:val="00B42655"/>
    <w:rsid w:val="00B44BDA"/>
    <w:rsid w:val="00B4503B"/>
    <w:rsid w:val="00B453F2"/>
    <w:rsid w:val="00B462E6"/>
    <w:rsid w:val="00B46EBD"/>
    <w:rsid w:val="00B51489"/>
    <w:rsid w:val="00B5163B"/>
    <w:rsid w:val="00B51651"/>
    <w:rsid w:val="00B525EE"/>
    <w:rsid w:val="00B55021"/>
    <w:rsid w:val="00B562C4"/>
    <w:rsid w:val="00B566C8"/>
    <w:rsid w:val="00B571D5"/>
    <w:rsid w:val="00B57273"/>
    <w:rsid w:val="00B6012E"/>
    <w:rsid w:val="00B6112C"/>
    <w:rsid w:val="00B61C6C"/>
    <w:rsid w:val="00B622E7"/>
    <w:rsid w:val="00B62C96"/>
    <w:rsid w:val="00B6380C"/>
    <w:rsid w:val="00B63F64"/>
    <w:rsid w:val="00B640BA"/>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46D4"/>
    <w:rsid w:val="00B84A71"/>
    <w:rsid w:val="00B8544D"/>
    <w:rsid w:val="00B871A9"/>
    <w:rsid w:val="00B878CE"/>
    <w:rsid w:val="00B87B22"/>
    <w:rsid w:val="00B87F9C"/>
    <w:rsid w:val="00B906FF"/>
    <w:rsid w:val="00B9211C"/>
    <w:rsid w:val="00B92EEC"/>
    <w:rsid w:val="00B94188"/>
    <w:rsid w:val="00B950A5"/>
    <w:rsid w:val="00B97541"/>
    <w:rsid w:val="00BA1CA0"/>
    <w:rsid w:val="00BA1E7B"/>
    <w:rsid w:val="00BA455A"/>
    <w:rsid w:val="00BA5528"/>
    <w:rsid w:val="00BA688E"/>
    <w:rsid w:val="00BB0742"/>
    <w:rsid w:val="00BB1B0D"/>
    <w:rsid w:val="00BB6818"/>
    <w:rsid w:val="00BB7391"/>
    <w:rsid w:val="00BC013C"/>
    <w:rsid w:val="00BC0541"/>
    <w:rsid w:val="00BC0C96"/>
    <w:rsid w:val="00BC328D"/>
    <w:rsid w:val="00BC395B"/>
    <w:rsid w:val="00BC3F67"/>
    <w:rsid w:val="00BC45BA"/>
    <w:rsid w:val="00BC5F4E"/>
    <w:rsid w:val="00BC5FDE"/>
    <w:rsid w:val="00BC7297"/>
    <w:rsid w:val="00BC72EA"/>
    <w:rsid w:val="00BD0240"/>
    <w:rsid w:val="00BD0822"/>
    <w:rsid w:val="00BD1E79"/>
    <w:rsid w:val="00BD2C19"/>
    <w:rsid w:val="00BD5E01"/>
    <w:rsid w:val="00BD725C"/>
    <w:rsid w:val="00BD799F"/>
    <w:rsid w:val="00BE0125"/>
    <w:rsid w:val="00BE0A98"/>
    <w:rsid w:val="00BE1867"/>
    <w:rsid w:val="00BE5FB6"/>
    <w:rsid w:val="00BE79DB"/>
    <w:rsid w:val="00BF11D7"/>
    <w:rsid w:val="00BF467C"/>
    <w:rsid w:val="00BF59B0"/>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4FEE"/>
    <w:rsid w:val="00C15F7E"/>
    <w:rsid w:val="00C21159"/>
    <w:rsid w:val="00C21650"/>
    <w:rsid w:val="00C265C0"/>
    <w:rsid w:val="00C27482"/>
    <w:rsid w:val="00C27872"/>
    <w:rsid w:val="00C30595"/>
    <w:rsid w:val="00C30AAD"/>
    <w:rsid w:val="00C311B3"/>
    <w:rsid w:val="00C33D9D"/>
    <w:rsid w:val="00C342A4"/>
    <w:rsid w:val="00C35637"/>
    <w:rsid w:val="00C3695B"/>
    <w:rsid w:val="00C36AC4"/>
    <w:rsid w:val="00C37C9A"/>
    <w:rsid w:val="00C418FA"/>
    <w:rsid w:val="00C42666"/>
    <w:rsid w:val="00C44424"/>
    <w:rsid w:val="00C4472C"/>
    <w:rsid w:val="00C44FA7"/>
    <w:rsid w:val="00C472A4"/>
    <w:rsid w:val="00C53204"/>
    <w:rsid w:val="00C537EB"/>
    <w:rsid w:val="00C55C97"/>
    <w:rsid w:val="00C61A21"/>
    <w:rsid w:val="00C62EDF"/>
    <w:rsid w:val="00C630B4"/>
    <w:rsid w:val="00C649FB"/>
    <w:rsid w:val="00C654F4"/>
    <w:rsid w:val="00C66654"/>
    <w:rsid w:val="00C706EC"/>
    <w:rsid w:val="00C71F95"/>
    <w:rsid w:val="00C72C64"/>
    <w:rsid w:val="00C73585"/>
    <w:rsid w:val="00C73C0D"/>
    <w:rsid w:val="00C7436B"/>
    <w:rsid w:val="00C7586A"/>
    <w:rsid w:val="00C76480"/>
    <w:rsid w:val="00C77547"/>
    <w:rsid w:val="00C778E6"/>
    <w:rsid w:val="00C81E07"/>
    <w:rsid w:val="00C81E46"/>
    <w:rsid w:val="00C8388D"/>
    <w:rsid w:val="00C839A9"/>
    <w:rsid w:val="00C83FB4"/>
    <w:rsid w:val="00C849C6"/>
    <w:rsid w:val="00C85D6A"/>
    <w:rsid w:val="00C874E9"/>
    <w:rsid w:val="00C9040A"/>
    <w:rsid w:val="00C90AFC"/>
    <w:rsid w:val="00C94693"/>
    <w:rsid w:val="00C94898"/>
    <w:rsid w:val="00CA2D32"/>
    <w:rsid w:val="00CA3FE6"/>
    <w:rsid w:val="00CA6414"/>
    <w:rsid w:val="00CA74DC"/>
    <w:rsid w:val="00CB2AB7"/>
    <w:rsid w:val="00CB60E8"/>
    <w:rsid w:val="00CB7B7E"/>
    <w:rsid w:val="00CC0083"/>
    <w:rsid w:val="00CC27F3"/>
    <w:rsid w:val="00CC3194"/>
    <w:rsid w:val="00CC3562"/>
    <w:rsid w:val="00CC4D63"/>
    <w:rsid w:val="00CC5E5B"/>
    <w:rsid w:val="00CC61A5"/>
    <w:rsid w:val="00CC772A"/>
    <w:rsid w:val="00CC7E08"/>
    <w:rsid w:val="00CD14DB"/>
    <w:rsid w:val="00CD481B"/>
    <w:rsid w:val="00CD573A"/>
    <w:rsid w:val="00CD6D72"/>
    <w:rsid w:val="00CD7B93"/>
    <w:rsid w:val="00CE0348"/>
    <w:rsid w:val="00CE09A6"/>
    <w:rsid w:val="00CE2E0F"/>
    <w:rsid w:val="00CE5FE4"/>
    <w:rsid w:val="00CE618E"/>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4D5F"/>
    <w:rsid w:val="00D04DD6"/>
    <w:rsid w:val="00D04DFA"/>
    <w:rsid w:val="00D0597F"/>
    <w:rsid w:val="00D05F35"/>
    <w:rsid w:val="00D06393"/>
    <w:rsid w:val="00D06E5E"/>
    <w:rsid w:val="00D06F79"/>
    <w:rsid w:val="00D10597"/>
    <w:rsid w:val="00D120A3"/>
    <w:rsid w:val="00D13288"/>
    <w:rsid w:val="00D13AF8"/>
    <w:rsid w:val="00D1584B"/>
    <w:rsid w:val="00D178A0"/>
    <w:rsid w:val="00D17BEA"/>
    <w:rsid w:val="00D20601"/>
    <w:rsid w:val="00D219E9"/>
    <w:rsid w:val="00D2205B"/>
    <w:rsid w:val="00D23418"/>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CA5"/>
    <w:rsid w:val="00D46E12"/>
    <w:rsid w:val="00D50734"/>
    <w:rsid w:val="00D507C0"/>
    <w:rsid w:val="00D513CC"/>
    <w:rsid w:val="00D5172A"/>
    <w:rsid w:val="00D5219C"/>
    <w:rsid w:val="00D56435"/>
    <w:rsid w:val="00D62755"/>
    <w:rsid w:val="00D62AA4"/>
    <w:rsid w:val="00D62CBD"/>
    <w:rsid w:val="00D6318F"/>
    <w:rsid w:val="00D650BB"/>
    <w:rsid w:val="00D6540A"/>
    <w:rsid w:val="00D66609"/>
    <w:rsid w:val="00D674AF"/>
    <w:rsid w:val="00D70107"/>
    <w:rsid w:val="00D70438"/>
    <w:rsid w:val="00D717AD"/>
    <w:rsid w:val="00D720AD"/>
    <w:rsid w:val="00D72D1D"/>
    <w:rsid w:val="00D74A18"/>
    <w:rsid w:val="00D74D3E"/>
    <w:rsid w:val="00D7544F"/>
    <w:rsid w:val="00D757C6"/>
    <w:rsid w:val="00D75C41"/>
    <w:rsid w:val="00D76CD5"/>
    <w:rsid w:val="00D80529"/>
    <w:rsid w:val="00D80F78"/>
    <w:rsid w:val="00D81AC3"/>
    <w:rsid w:val="00D81C59"/>
    <w:rsid w:val="00D82A5B"/>
    <w:rsid w:val="00D84637"/>
    <w:rsid w:val="00D8473B"/>
    <w:rsid w:val="00D85780"/>
    <w:rsid w:val="00D925AA"/>
    <w:rsid w:val="00D9283D"/>
    <w:rsid w:val="00D930DD"/>
    <w:rsid w:val="00D9341C"/>
    <w:rsid w:val="00D94B7D"/>
    <w:rsid w:val="00DA0B1A"/>
    <w:rsid w:val="00DA1560"/>
    <w:rsid w:val="00DA179D"/>
    <w:rsid w:val="00DA3176"/>
    <w:rsid w:val="00DA4C44"/>
    <w:rsid w:val="00DA4C48"/>
    <w:rsid w:val="00DA4D2B"/>
    <w:rsid w:val="00DA4E21"/>
    <w:rsid w:val="00DA71EF"/>
    <w:rsid w:val="00DA7A18"/>
    <w:rsid w:val="00DB1347"/>
    <w:rsid w:val="00DB1B2E"/>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3EC8"/>
    <w:rsid w:val="00DD4100"/>
    <w:rsid w:val="00DD76A4"/>
    <w:rsid w:val="00DD7C65"/>
    <w:rsid w:val="00DE03E4"/>
    <w:rsid w:val="00DE1031"/>
    <w:rsid w:val="00DE1134"/>
    <w:rsid w:val="00DE1532"/>
    <w:rsid w:val="00DE1AEB"/>
    <w:rsid w:val="00DE2247"/>
    <w:rsid w:val="00DE2A34"/>
    <w:rsid w:val="00DE37AE"/>
    <w:rsid w:val="00DE39AE"/>
    <w:rsid w:val="00DE4732"/>
    <w:rsid w:val="00DE6668"/>
    <w:rsid w:val="00DE6987"/>
    <w:rsid w:val="00DE7339"/>
    <w:rsid w:val="00DF1246"/>
    <w:rsid w:val="00DF30C0"/>
    <w:rsid w:val="00E0080A"/>
    <w:rsid w:val="00E00F31"/>
    <w:rsid w:val="00E02242"/>
    <w:rsid w:val="00E0300E"/>
    <w:rsid w:val="00E04AE0"/>
    <w:rsid w:val="00E070D0"/>
    <w:rsid w:val="00E104F8"/>
    <w:rsid w:val="00E11517"/>
    <w:rsid w:val="00E12834"/>
    <w:rsid w:val="00E13727"/>
    <w:rsid w:val="00E153AB"/>
    <w:rsid w:val="00E15630"/>
    <w:rsid w:val="00E17AB3"/>
    <w:rsid w:val="00E20254"/>
    <w:rsid w:val="00E209F0"/>
    <w:rsid w:val="00E219EB"/>
    <w:rsid w:val="00E22C13"/>
    <w:rsid w:val="00E23129"/>
    <w:rsid w:val="00E25045"/>
    <w:rsid w:val="00E26372"/>
    <w:rsid w:val="00E2677C"/>
    <w:rsid w:val="00E26D83"/>
    <w:rsid w:val="00E271CD"/>
    <w:rsid w:val="00E27A1E"/>
    <w:rsid w:val="00E306E9"/>
    <w:rsid w:val="00E307DC"/>
    <w:rsid w:val="00E323CF"/>
    <w:rsid w:val="00E334B9"/>
    <w:rsid w:val="00E33905"/>
    <w:rsid w:val="00E342D1"/>
    <w:rsid w:val="00E34B96"/>
    <w:rsid w:val="00E37502"/>
    <w:rsid w:val="00E40127"/>
    <w:rsid w:val="00E43074"/>
    <w:rsid w:val="00E431C8"/>
    <w:rsid w:val="00E44926"/>
    <w:rsid w:val="00E44E09"/>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570E"/>
    <w:rsid w:val="00E66638"/>
    <w:rsid w:val="00E6706E"/>
    <w:rsid w:val="00E673DF"/>
    <w:rsid w:val="00E7211D"/>
    <w:rsid w:val="00E73129"/>
    <w:rsid w:val="00E754C2"/>
    <w:rsid w:val="00E757CA"/>
    <w:rsid w:val="00E75D48"/>
    <w:rsid w:val="00E76750"/>
    <w:rsid w:val="00E773CD"/>
    <w:rsid w:val="00E774C9"/>
    <w:rsid w:val="00E77D0C"/>
    <w:rsid w:val="00E80964"/>
    <w:rsid w:val="00E8328F"/>
    <w:rsid w:val="00E83D43"/>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C8F"/>
    <w:rsid w:val="00EA5045"/>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D139E"/>
    <w:rsid w:val="00ED1759"/>
    <w:rsid w:val="00ED27A5"/>
    <w:rsid w:val="00ED3ECB"/>
    <w:rsid w:val="00ED445D"/>
    <w:rsid w:val="00ED461C"/>
    <w:rsid w:val="00ED5E2B"/>
    <w:rsid w:val="00EE01C2"/>
    <w:rsid w:val="00EE2FEA"/>
    <w:rsid w:val="00EE37A2"/>
    <w:rsid w:val="00EE3B12"/>
    <w:rsid w:val="00EE5AF3"/>
    <w:rsid w:val="00EE5E91"/>
    <w:rsid w:val="00EE5F8C"/>
    <w:rsid w:val="00EE73BC"/>
    <w:rsid w:val="00EE7AC8"/>
    <w:rsid w:val="00EF00AA"/>
    <w:rsid w:val="00EF3996"/>
    <w:rsid w:val="00F0026A"/>
    <w:rsid w:val="00F021E7"/>
    <w:rsid w:val="00F026C1"/>
    <w:rsid w:val="00F039D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735C"/>
    <w:rsid w:val="00F3124A"/>
    <w:rsid w:val="00F31D41"/>
    <w:rsid w:val="00F34539"/>
    <w:rsid w:val="00F346AB"/>
    <w:rsid w:val="00F35005"/>
    <w:rsid w:val="00F359F6"/>
    <w:rsid w:val="00F359FB"/>
    <w:rsid w:val="00F364CB"/>
    <w:rsid w:val="00F36E13"/>
    <w:rsid w:val="00F37601"/>
    <w:rsid w:val="00F4058E"/>
    <w:rsid w:val="00F4220F"/>
    <w:rsid w:val="00F423B8"/>
    <w:rsid w:val="00F43F58"/>
    <w:rsid w:val="00F4523B"/>
    <w:rsid w:val="00F45507"/>
    <w:rsid w:val="00F46014"/>
    <w:rsid w:val="00F47670"/>
    <w:rsid w:val="00F51371"/>
    <w:rsid w:val="00F51AF6"/>
    <w:rsid w:val="00F551E9"/>
    <w:rsid w:val="00F55A95"/>
    <w:rsid w:val="00F56113"/>
    <w:rsid w:val="00F5640F"/>
    <w:rsid w:val="00F56735"/>
    <w:rsid w:val="00F56B3A"/>
    <w:rsid w:val="00F60F94"/>
    <w:rsid w:val="00F615F9"/>
    <w:rsid w:val="00F62055"/>
    <w:rsid w:val="00F620BE"/>
    <w:rsid w:val="00F64DC5"/>
    <w:rsid w:val="00F73938"/>
    <w:rsid w:val="00F73E87"/>
    <w:rsid w:val="00F74224"/>
    <w:rsid w:val="00F747A9"/>
    <w:rsid w:val="00F76696"/>
    <w:rsid w:val="00F77295"/>
    <w:rsid w:val="00F77A84"/>
    <w:rsid w:val="00F80438"/>
    <w:rsid w:val="00F87905"/>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1AC"/>
    <w:rsid w:val="00FA4FCD"/>
    <w:rsid w:val="00FB0C64"/>
    <w:rsid w:val="00FB1DA4"/>
    <w:rsid w:val="00FB2973"/>
    <w:rsid w:val="00FB3E8E"/>
    <w:rsid w:val="00FB42CF"/>
    <w:rsid w:val="00FB511E"/>
    <w:rsid w:val="00FB7B5E"/>
    <w:rsid w:val="00FC07DD"/>
    <w:rsid w:val="00FC2B86"/>
    <w:rsid w:val="00FC3684"/>
    <w:rsid w:val="00FC48B5"/>
    <w:rsid w:val="00FC4CA2"/>
    <w:rsid w:val="00FC69A7"/>
    <w:rsid w:val="00FC6FF3"/>
    <w:rsid w:val="00FC7629"/>
    <w:rsid w:val="00FC7B2A"/>
    <w:rsid w:val="00FD3D67"/>
    <w:rsid w:val="00FD536A"/>
    <w:rsid w:val="00FD74FF"/>
    <w:rsid w:val="00FE3CEC"/>
    <w:rsid w:val="00FE4145"/>
    <w:rsid w:val="00FE5F2D"/>
    <w:rsid w:val="00FE607C"/>
    <w:rsid w:val="00FE6A1F"/>
    <w:rsid w:val="00FE743E"/>
    <w:rsid w:val="00FF04FB"/>
    <w:rsid w:val="00FF0810"/>
    <w:rsid w:val="00FF11E6"/>
    <w:rsid w:val="00FF32F3"/>
    <w:rsid w:val="00FF5B06"/>
    <w:rsid w:val="00FF6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colormru v:ext="edit" colors="#5a9a98,#ddcf56,#ad495d,#ab9c8f,#b5d3d2,#7e6d5f,#f26631,#54534a"/>
    </o:shapedefaults>
    <o:shapelayout v:ext="edit">
      <o:idmap v:ext="edit" data="1"/>
    </o:shapelayout>
  </w:shapeDefaults>
  <w:decimalSymbol w:val="."/>
  <w:listSeparator w:val=","/>
  <w15:chartTrackingRefBased/>
  <w15:docId w15:val="{2BA66757-5E1A-4DFE-B51C-AC8684E6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ind w:left="0"/>
      <w:outlineLvl w:val="1"/>
    </w:pPr>
    <w:rPr>
      <w:rFonts w:ascii="Franklin Gothic Medium" w:hAnsi="Franklin Gothic Medium"/>
      <w:color w:val="5A9A98"/>
      <w:sz w:val="24"/>
      <w:szCs w:val="24"/>
    </w:rPr>
  </w:style>
  <w:style w:type="paragraph" w:styleId="Heading3">
    <w:name w:val="heading 3"/>
    <w:basedOn w:val="Heading2"/>
    <w:next w:val="BodyText"/>
    <w:link w:val="Heading3Char"/>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link w:val="BoxListNumberChar"/>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link w:val="BoxNoteSourceChar"/>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D76CD5"/>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CharChar3">
    <w:name w:val="Char Char3"/>
    <w:rsid w:val="00D76CD5"/>
    <w:rPr>
      <w:rFonts w:ascii="Franklin Gothic Book" w:hAnsi="Franklin Gothic Book"/>
      <w:color w:val="FFFFFF"/>
      <w:spacing w:val="-10"/>
      <w:kern w:val="28"/>
      <w:sz w:val="46"/>
      <w:szCs w:val="46"/>
      <w:lang w:val="en-AU" w:eastAsia="en-AU" w:bidi="ar-SA"/>
    </w:rPr>
  </w:style>
  <w:style w:type="character" w:customStyle="1" w:styleId="CharChar2">
    <w:name w:val="Char Char2"/>
    <w:rsid w:val="00D76CD5"/>
    <w:rPr>
      <w:rFonts w:ascii="Franklin Gothic Book" w:hAnsi="Franklin Gothic Book"/>
      <w:color w:val="FFFFFF"/>
      <w:spacing w:val="-10"/>
      <w:kern w:val="28"/>
      <w:sz w:val="32"/>
      <w:szCs w:val="32"/>
      <w:lang w:val="en-AU" w:eastAsia="en-AU" w:bidi="ar-SA"/>
    </w:rPr>
  </w:style>
  <w:style w:type="paragraph" w:customStyle="1" w:styleId="List-number-2">
    <w:name w:val="List-number-2"/>
    <w:basedOn w:val="Normal"/>
    <w:rsid w:val="00D76CD5"/>
    <w:pPr>
      <w:numPr>
        <w:ilvl w:val="1"/>
        <w:numId w:val="18"/>
      </w:numPr>
      <w:spacing w:before="60"/>
    </w:pPr>
    <w:rPr>
      <w:rFonts w:ascii="Arial" w:hAnsi="Arial"/>
      <w:sz w:val="19"/>
      <w:lang w:eastAsia="en-US"/>
    </w:rPr>
  </w:style>
  <w:style w:type="paragraph" w:customStyle="1" w:styleId="List-number-1">
    <w:name w:val="List-number-1"/>
    <w:basedOn w:val="Normal"/>
    <w:link w:val="List-number-1CharChar"/>
    <w:rsid w:val="00D76CD5"/>
    <w:pPr>
      <w:numPr>
        <w:numId w:val="18"/>
      </w:numPr>
      <w:spacing w:before="160"/>
    </w:pPr>
    <w:rPr>
      <w:rFonts w:ascii="Arial" w:hAnsi="Arial"/>
      <w:sz w:val="19"/>
      <w:lang w:eastAsia="en-US"/>
    </w:rPr>
  </w:style>
  <w:style w:type="character" w:customStyle="1" w:styleId="List-number-1CharChar">
    <w:name w:val="List-number-1 Char Char"/>
    <w:link w:val="List-number-1"/>
    <w:rsid w:val="00D76CD5"/>
    <w:rPr>
      <w:rFonts w:ascii="Arial" w:hAnsi="Arial"/>
      <w:sz w:val="19"/>
      <w:szCs w:val="24"/>
      <w:lang w:val="en-AU" w:eastAsia="en-US" w:bidi="ar-SA"/>
    </w:rPr>
  </w:style>
  <w:style w:type="paragraph" w:styleId="ListParagraph">
    <w:name w:val="List Paragraph"/>
    <w:basedOn w:val="Normal"/>
    <w:qFormat/>
    <w:rsid w:val="00D76CD5"/>
    <w:pPr>
      <w:spacing w:after="200" w:line="276" w:lineRule="auto"/>
      <w:ind w:left="720"/>
      <w:contextualSpacing/>
    </w:pPr>
    <w:rPr>
      <w:rFonts w:ascii="Calibri" w:hAnsi="Calibri"/>
      <w:sz w:val="22"/>
      <w:szCs w:val="22"/>
      <w:lang w:eastAsia="en-US"/>
    </w:rPr>
  </w:style>
  <w:style w:type="paragraph" w:customStyle="1" w:styleId="Normalbullet1">
    <w:name w:val="Normal bullet 1"/>
    <w:basedOn w:val="Normal"/>
    <w:rsid w:val="00D76CD5"/>
    <w:pPr>
      <w:keepLines/>
      <w:widowControl w:val="0"/>
      <w:numPr>
        <w:numId w:val="19"/>
      </w:numPr>
      <w:spacing w:before="120" w:after="120"/>
    </w:pPr>
    <w:rPr>
      <w:rFonts w:ascii="Calibri" w:eastAsia="Calibri" w:hAnsi="Calibri" w:cs="Arial"/>
      <w:sz w:val="22"/>
      <w:szCs w:val="22"/>
      <w:lang w:eastAsia="en-US"/>
    </w:rPr>
  </w:style>
  <w:style w:type="character" w:customStyle="1" w:styleId="Heading3Char">
    <w:name w:val="Heading 3 Char"/>
    <w:link w:val="Heading3"/>
    <w:locked/>
    <w:rsid w:val="00D76CD5"/>
    <w:rPr>
      <w:rFonts w:ascii="Franklin Gothic Medium" w:hAnsi="Franklin Gothic Medium"/>
      <w:color w:val="54534A"/>
      <w:kern w:val="28"/>
      <w:sz w:val="22"/>
      <w:szCs w:val="22"/>
      <w:lang w:val="en-AU" w:eastAsia="en-AU" w:bidi="ar-SA"/>
    </w:rPr>
  </w:style>
  <w:style w:type="paragraph" w:styleId="Revision">
    <w:name w:val="Revision"/>
    <w:hidden/>
    <w:uiPriority w:val="99"/>
    <w:semiHidden/>
    <w:rsid w:val="007F7741"/>
    <w:rPr>
      <w:szCs w:val="24"/>
      <w:lang w:val="en-AU" w:eastAsia="en-AU"/>
    </w:rPr>
  </w:style>
  <w:style w:type="paragraph" w:styleId="NormalWeb">
    <w:name w:val="Normal (Web)"/>
    <w:basedOn w:val="Normal"/>
    <w:uiPriority w:val="99"/>
    <w:unhideWhenUsed/>
    <w:rsid w:val="001D177C"/>
    <w:pPr>
      <w:spacing w:before="120" w:after="135"/>
    </w:pPr>
    <w:rPr>
      <w:sz w:val="24"/>
    </w:rPr>
  </w:style>
  <w:style w:type="character" w:customStyle="1" w:styleId="BoxListNumberChar">
    <w:name w:val="Box List Number Char"/>
    <w:basedOn w:val="BoxTextChar"/>
    <w:link w:val="BoxListNumber"/>
    <w:rsid w:val="00711E6A"/>
    <w:rPr>
      <w:rFonts w:ascii="Franklin Gothic Book" w:hAnsi="Franklin Gothic Book"/>
      <w:sz w:val="18"/>
      <w:szCs w:val="18"/>
      <w:lang w:val="en-AU" w:eastAsia="en-AU" w:bidi="ar-SA"/>
    </w:rPr>
  </w:style>
  <w:style w:type="character" w:customStyle="1" w:styleId="BoxNoteSourceChar">
    <w:name w:val="Box Note/Source Char"/>
    <w:link w:val="BoxNoteSource"/>
    <w:rsid w:val="007B3500"/>
    <w:rPr>
      <w:rFonts w:ascii="Franklin Gothic Book" w:hAnsi="Franklin Gothic Book"/>
      <w:sz w:val="14"/>
      <w:szCs w:val="14"/>
      <w:lang w:val="en-AU" w:eastAsia="en-AU" w:bidi="ar-SA"/>
    </w:rPr>
  </w:style>
  <w:style w:type="paragraph" w:customStyle="1" w:styleId="H1A">
    <w:name w:val="H1A"/>
    <w:basedOn w:val="Heading1"/>
    <w:qFormat/>
    <w:rsid w:val="00BA1E7B"/>
    <w:pPr>
      <w:spacing w:before="240"/>
    </w:pPr>
  </w:style>
  <w:style w:type="paragraph" w:customStyle="1" w:styleId="H2A">
    <w:name w:val="H2A"/>
    <w:basedOn w:val="Heading2"/>
    <w:qFormat/>
    <w:rsid w:val="00BA1E7B"/>
  </w:style>
  <w:style w:type="paragraph" w:customStyle="1" w:styleId="H3A">
    <w:name w:val="H3A"/>
    <w:basedOn w:val="Heading3"/>
    <w:qFormat/>
    <w:rsid w:val="000F787A"/>
    <w:rPr>
      <w:color w:val="404040"/>
    </w:rPr>
  </w:style>
  <w:style w:type="paragraph" w:customStyle="1" w:styleId="H4A">
    <w:name w:val="H4A"/>
    <w:basedOn w:val="BodyText"/>
    <w:qFormat/>
    <w:rsid w:val="00DE1532"/>
    <w:pPr>
      <w:spacing w:before="300" w:after="0"/>
    </w:pPr>
    <w:rPr>
      <w:rFonts w:ascii="Franklin Gothic Medium" w:hAnsi="Franklin Gothic Medium"/>
      <w:color w:val="404040" w:themeColor="text1" w:themeTint="BF"/>
      <w:sz w:val="22"/>
      <w:szCs w:val="22"/>
    </w:rPr>
  </w:style>
  <w:style w:type="paragraph" w:customStyle="1" w:styleId="H3B">
    <w:name w:val="H3B"/>
    <w:basedOn w:val="Heading3"/>
    <w:qFormat/>
    <w:rsid w:val="00C4472C"/>
    <w:pPr>
      <w:spacing w:after="240"/>
    </w:pPr>
  </w:style>
  <w:style w:type="paragraph" w:styleId="TOCHeading">
    <w:name w:val="TOC Heading"/>
    <w:basedOn w:val="Heading1"/>
    <w:next w:val="Normal"/>
    <w:uiPriority w:val="39"/>
    <w:unhideWhenUsed/>
    <w:qFormat/>
    <w:rsid w:val="00413708"/>
    <w:pPr>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23314">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image" Target="media/image12.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image" Target="media/image11.png"/><Relationship Id="rId30"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13.jpeg"/></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untry%20Strategy\APPR\2010\APPR%20draft\For%20Editor\T-AnnualProgramPerformanceTemplate-12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0B9308-2366-4E3B-8CD8-07F131709D4D}"/>
</file>

<file path=customXml/itemProps2.xml><?xml version="1.0" encoding="utf-8"?>
<ds:datastoreItem xmlns:ds="http://schemas.openxmlformats.org/officeDocument/2006/customXml" ds:itemID="{C3767CBA-6C9F-4BDD-B7A5-50E4CC67E15D}"/>
</file>

<file path=customXml/itemProps3.xml><?xml version="1.0" encoding="utf-8"?>
<ds:datastoreItem xmlns:ds="http://schemas.openxmlformats.org/officeDocument/2006/customXml" ds:itemID="{81DE996D-C7F5-467A-A196-35B0A719B2CE}"/>
</file>

<file path=customXml/itemProps4.xml><?xml version="1.0" encoding="utf-8"?>
<ds:datastoreItem xmlns:ds="http://schemas.openxmlformats.org/officeDocument/2006/customXml" ds:itemID="{0EC97830-73DE-4354-A56E-FF74FCE3426A}"/>
</file>

<file path=customXml/itemProps5.xml><?xml version="1.0" encoding="utf-8"?>
<ds:datastoreItem xmlns:ds="http://schemas.openxmlformats.org/officeDocument/2006/customXml" ds:itemID="{0466A48C-6833-42E2-ABCF-B2C229C763D7}"/>
</file>

<file path=docProps/app.xml><?xml version="1.0" encoding="utf-8"?>
<Properties xmlns="http://schemas.openxmlformats.org/officeDocument/2006/extended-properties" xmlns:vt="http://schemas.openxmlformats.org/officeDocument/2006/docPropsVTypes">
  <Template>T-AnnualProgramPerformanceTemplate-123</Template>
  <TotalTime>124</TotalTime>
  <Pages>30</Pages>
  <Words>11058</Words>
  <Characters>68414</Characters>
  <Application>Microsoft Office Word</Application>
  <DocSecurity>0</DocSecurity>
  <Lines>570</Lines>
  <Paragraphs>158</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79314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subject/>
  <dc:creator>Rhonda Mann</dc:creator>
  <cp:keywords>APPR</cp:keywords>
  <dc:description>Current to August 2011</dc:description>
  <cp:lastModifiedBy>Nashwa Adel</cp:lastModifiedBy>
  <cp:revision>9</cp:revision>
  <cp:lastPrinted>2011-11-15T08:18:00Z</cp:lastPrinted>
  <dcterms:created xsi:type="dcterms:W3CDTF">2013-07-14T12:19:00Z</dcterms:created>
  <dcterms:modified xsi:type="dcterms:W3CDTF">2013-07-17T14:26:00Z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142800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