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E64F" w14:textId="3F7FEBEB" w:rsidR="00AC13A0" w:rsidRPr="00D15A1C" w:rsidRDefault="00883CE6" w:rsidP="00D15A1C">
      <w:pPr>
        <w:pStyle w:val="Heading1"/>
        <w:jc w:val="center"/>
      </w:pPr>
      <w:r w:rsidRPr="00D15A1C">
        <w:t>DFAT Management Response</w:t>
      </w:r>
      <w:r w:rsidR="00AC13A0" w:rsidRPr="00D15A1C">
        <w:t xml:space="preserve"> to</w:t>
      </w:r>
      <w:r w:rsidR="00D15A1C" w:rsidRPr="00D15A1C">
        <w:t xml:space="preserve"> </w:t>
      </w:r>
      <w:r w:rsidR="00AC13A0" w:rsidRPr="00D15A1C">
        <w:t xml:space="preserve">The </w:t>
      </w:r>
      <w:r w:rsidR="003E10BF" w:rsidRPr="00D15A1C">
        <w:t xml:space="preserve">Independent Evaluation </w:t>
      </w:r>
      <w:r w:rsidR="00AC13A0" w:rsidRPr="00D15A1C">
        <w:t>for the Australia – World Bank Strategic Partnership</w:t>
      </w:r>
      <w:r w:rsidR="00C10076" w:rsidRPr="00D15A1C">
        <w:t xml:space="preserve"> (ABP2)</w:t>
      </w:r>
    </w:p>
    <w:p w14:paraId="563515AC" w14:textId="4FB3E018" w:rsidR="00883CE6" w:rsidRPr="00D15A1C" w:rsidRDefault="2C664F01" w:rsidP="00D15A1C">
      <w:pPr>
        <w:pStyle w:val="Heading2"/>
        <w:jc w:val="center"/>
      </w:pPr>
      <w:r w:rsidRPr="00D15A1C">
        <w:t>February</w:t>
      </w:r>
      <w:r w:rsidR="00D07F6D" w:rsidRPr="00D15A1C">
        <w:t xml:space="preserve"> </w:t>
      </w:r>
      <w:r w:rsidR="00883CE6" w:rsidRPr="00D15A1C">
        <w:t>202</w:t>
      </w:r>
      <w:r w:rsidR="00D07F6D" w:rsidRPr="00D15A1C">
        <w:t>6</w:t>
      </w:r>
    </w:p>
    <w:p w14:paraId="5F7020E4" w14:textId="77777777" w:rsidR="00F6159F" w:rsidRDefault="00F6159F" w:rsidP="0019041C">
      <w:pPr>
        <w:pStyle w:val="BodyText"/>
        <w:spacing w:after="120" w:line="240" w:lineRule="auto"/>
        <w:rPr>
          <w:rFonts w:asciiTheme="minorHAnsi" w:hAnsiTheme="minorHAnsi"/>
        </w:rPr>
      </w:pPr>
    </w:p>
    <w:p w14:paraId="1E501E9D" w14:textId="5407E60D" w:rsidR="00C65D2A" w:rsidRPr="00D04E1F" w:rsidRDefault="00C65D2A" w:rsidP="209B7A0B">
      <w:pPr>
        <w:pStyle w:val="BodyText"/>
        <w:spacing w:after="120" w:line="276" w:lineRule="auto"/>
        <w:rPr>
          <w:rFonts w:asciiTheme="minorHAnsi" w:eastAsia="Helvetica Neue" w:hAnsiTheme="minorHAnsi" w:cs="Helvetica Neue"/>
        </w:rPr>
      </w:pPr>
      <w:bookmarkStart w:id="0" w:name="_Hlk217884243"/>
      <w:r w:rsidRPr="3CA77060">
        <w:rPr>
          <w:rFonts w:asciiTheme="minorHAnsi" w:eastAsia="Helvetica Neue" w:hAnsiTheme="minorHAnsi" w:cs="Helvetica Neue"/>
        </w:rPr>
        <w:t xml:space="preserve">The Australia – World Bank Strategic Partnership, phase 2 (ABP2) is a </w:t>
      </w:r>
      <w:proofErr w:type="gramStart"/>
      <w:r w:rsidR="0139D2E9" w:rsidRPr="3CA77060">
        <w:rPr>
          <w:rFonts w:asciiTheme="minorHAnsi" w:eastAsia="Helvetica Neue" w:hAnsiTheme="minorHAnsi" w:cs="Helvetica Neue"/>
        </w:rPr>
        <w:t xml:space="preserve">9 </w:t>
      </w:r>
      <w:r w:rsidRPr="3CA77060">
        <w:rPr>
          <w:rFonts w:asciiTheme="minorHAnsi" w:eastAsia="Helvetica Neue" w:hAnsiTheme="minorHAnsi" w:cs="Helvetica Neue"/>
        </w:rPr>
        <w:t>year</w:t>
      </w:r>
      <w:proofErr w:type="gramEnd"/>
      <w:r w:rsidRPr="3CA77060">
        <w:rPr>
          <w:rFonts w:asciiTheme="minorHAnsi" w:eastAsia="Helvetica Neue" w:hAnsiTheme="minorHAnsi" w:cs="Helvetica Neue"/>
        </w:rPr>
        <w:t xml:space="preserve"> </w:t>
      </w:r>
      <w:r w:rsidR="6BDE3301" w:rsidRPr="3CA77060">
        <w:rPr>
          <w:rFonts w:asciiTheme="minorHAnsi" w:eastAsia="Helvetica Neue" w:hAnsiTheme="minorHAnsi" w:cs="Helvetica Neue"/>
        </w:rPr>
        <w:t>p</w:t>
      </w:r>
      <w:r w:rsidRPr="3CA77060">
        <w:rPr>
          <w:rFonts w:asciiTheme="minorHAnsi" w:eastAsia="Helvetica Neue" w:hAnsiTheme="minorHAnsi" w:cs="Helvetica Neue"/>
        </w:rPr>
        <w:t>rogram (2017-2026) valued at AUD50 million</w:t>
      </w:r>
      <w:r w:rsidR="00A976F2" w:rsidRPr="3CA77060">
        <w:rPr>
          <w:rFonts w:asciiTheme="minorHAnsi" w:eastAsia="Helvetica Neue" w:hAnsiTheme="minorHAnsi" w:cs="Helvetica Neue"/>
        </w:rPr>
        <w:t>. It</w:t>
      </w:r>
      <w:r w:rsidRPr="3CA77060">
        <w:rPr>
          <w:rFonts w:asciiTheme="minorHAnsi" w:eastAsia="Helvetica Neue" w:hAnsiTheme="minorHAnsi" w:cs="Helvetica Neue"/>
        </w:rPr>
        <w:t xml:space="preserve"> support</w:t>
      </w:r>
      <w:r w:rsidR="00A976F2" w:rsidRPr="3CA77060">
        <w:rPr>
          <w:rFonts w:asciiTheme="minorHAnsi" w:eastAsia="Helvetica Neue" w:hAnsiTheme="minorHAnsi" w:cs="Helvetica Neue"/>
        </w:rPr>
        <w:t>s</w:t>
      </w:r>
      <w:r w:rsidRPr="3CA77060">
        <w:rPr>
          <w:rFonts w:asciiTheme="minorHAnsi" w:eastAsia="Helvetica Neue" w:hAnsiTheme="minorHAnsi" w:cs="Helvetica Neue"/>
        </w:rPr>
        <w:t xml:space="preserve"> Viet Nam’s development agenda in key areas by sharing knowledge and strengthening policies and programs for selected development priorities, with a particular focus on gender equality</w:t>
      </w:r>
      <w:bookmarkEnd w:id="0"/>
      <w:r w:rsidRPr="3CA77060">
        <w:rPr>
          <w:rFonts w:asciiTheme="minorHAnsi" w:eastAsia="Helvetica Neue" w:hAnsiTheme="minorHAnsi" w:cs="Helvetica Neue"/>
        </w:rPr>
        <w:t xml:space="preserve">. The Program </w:t>
      </w:r>
      <w:r w:rsidR="4931C1C4" w:rsidRPr="3CA77060">
        <w:rPr>
          <w:rFonts w:asciiTheme="minorHAnsi" w:eastAsia="Helvetica Neue" w:hAnsiTheme="minorHAnsi" w:cs="Helvetica Neue"/>
        </w:rPr>
        <w:t>w</w:t>
      </w:r>
      <w:r w:rsidRPr="3CA77060">
        <w:rPr>
          <w:rFonts w:asciiTheme="minorHAnsi" w:eastAsia="Helvetica Neue" w:hAnsiTheme="minorHAnsi" w:cs="Helvetica Neue"/>
        </w:rPr>
        <w:t xml:space="preserve">as extended </w:t>
      </w:r>
      <w:r w:rsidR="1539A63F" w:rsidRPr="3CA77060">
        <w:rPr>
          <w:rFonts w:asciiTheme="minorHAnsi" w:eastAsia="Helvetica Neue" w:hAnsiTheme="minorHAnsi" w:cs="Helvetica Neue"/>
        </w:rPr>
        <w:t>3</w:t>
      </w:r>
      <w:r w:rsidRPr="3CA77060">
        <w:rPr>
          <w:rFonts w:asciiTheme="minorHAnsi" w:eastAsia="Helvetica Neue" w:hAnsiTheme="minorHAnsi" w:cs="Helvetica Neue"/>
        </w:rPr>
        <w:t xml:space="preserve"> times during implementation.</w:t>
      </w:r>
      <w:r w:rsidRPr="3CA77060">
        <w:rPr>
          <w:rFonts w:asciiTheme="minorHAnsi" w:hAnsiTheme="minorHAnsi"/>
        </w:rPr>
        <w:t xml:space="preserve"> </w:t>
      </w:r>
      <w:r w:rsidRPr="3CA77060">
        <w:rPr>
          <w:rFonts w:asciiTheme="minorHAnsi" w:eastAsia="Helvetica Neue" w:hAnsiTheme="minorHAnsi" w:cs="Helvetica Neue"/>
        </w:rPr>
        <w:t xml:space="preserve">Building on earlier phases of collaboration, the third extension of the Program, ABP2+, commenced in July 2023 with </w:t>
      </w:r>
      <w:r w:rsidR="0FD9515B" w:rsidRPr="3CA77060">
        <w:rPr>
          <w:rFonts w:asciiTheme="minorHAnsi" w:eastAsia="Helvetica Neue" w:hAnsiTheme="minorHAnsi" w:cs="Helvetica Neue"/>
        </w:rPr>
        <w:t>6</w:t>
      </w:r>
      <w:r w:rsidRPr="3CA77060">
        <w:rPr>
          <w:rFonts w:asciiTheme="minorHAnsi" w:eastAsia="Helvetica Neue" w:hAnsiTheme="minorHAnsi" w:cs="Helvetica Neue"/>
        </w:rPr>
        <w:t xml:space="preserve"> thematic pillars: (1) Gender Equality and Women’s Economic Empowerment, (2) Climate-Resilient Development in the Mekong Delta, (3) Inclusive Development, (4) Economic Management and Growth, (5) Digital Transformation, and (6) Low-Carbon Infrastructure Development.</w:t>
      </w:r>
    </w:p>
    <w:p w14:paraId="378AA811" w14:textId="2BD2E0D4" w:rsidR="00EB440B" w:rsidRPr="00D04E1F" w:rsidRDefault="00A97707" w:rsidP="209B7A0B">
      <w:pPr>
        <w:pStyle w:val="BodyText"/>
        <w:spacing w:after="120" w:line="276" w:lineRule="auto"/>
        <w:rPr>
          <w:rFonts w:asciiTheme="minorHAnsi" w:hAnsiTheme="minorHAnsi"/>
          <w:lang w:val="en-US"/>
        </w:rPr>
      </w:pPr>
      <w:r w:rsidRPr="3CA77060">
        <w:rPr>
          <w:rFonts w:asciiTheme="minorHAnsi" w:eastAsia="Helvetica Neue" w:hAnsiTheme="minorHAnsi" w:cs="Helvetica Neue"/>
        </w:rPr>
        <w:t xml:space="preserve">To ensure accountability and learning, </w:t>
      </w:r>
      <w:r w:rsidR="00203BB6" w:rsidRPr="3CA77060">
        <w:rPr>
          <w:rFonts w:asciiTheme="minorHAnsi" w:eastAsia="Helvetica Neue" w:hAnsiTheme="minorHAnsi" w:cs="Helvetica Neue"/>
        </w:rPr>
        <w:t xml:space="preserve">ABP2 </w:t>
      </w:r>
      <w:r w:rsidRPr="3CA77060">
        <w:rPr>
          <w:rFonts w:asciiTheme="minorHAnsi" w:eastAsia="Helvetica Neue" w:hAnsiTheme="minorHAnsi" w:cs="Helvetica Neue"/>
        </w:rPr>
        <w:t xml:space="preserve">has undergone </w:t>
      </w:r>
      <w:r w:rsidR="00203BB6" w:rsidRPr="3CA77060">
        <w:rPr>
          <w:rFonts w:asciiTheme="minorHAnsi" w:eastAsia="Helvetica Neue" w:hAnsiTheme="minorHAnsi" w:cs="Helvetica Neue"/>
        </w:rPr>
        <w:t xml:space="preserve">two independent evaluations </w:t>
      </w:r>
      <w:r w:rsidRPr="3CA77060">
        <w:rPr>
          <w:rFonts w:asciiTheme="minorHAnsi" w:eastAsia="Helvetica Neue" w:hAnsiTheme="minorHAnsi" w:cs="Helvetica Neue"/>
        </w:rPr>
        <w:t xml:space="preserve">- </w:t>
      </w:r>
      <w:r w:rsidR="00203BB6" w:rsidRPr="3CA77060">
        <w:rPr>
          <w:rFonts w:asciiTheme="minorHAnsi" w:eastAsia="Helvetica Neue" w:hAnsiTheme="minorHAnsi" w:cs="Helvetica Neue"/>
        </w:rPr>
        <w:t xml:space="preserve">a Mid-Term Review (2019) and a Qualitative Impact Evaluation (2021). </w:t>
      </w:r>
      <w:r w:rsidR="000F7594" w:rsidRPr="3CA77060">
        <w:rPr>
          <w:rFonts w:asciiTheme="minorHAnsi" w:eastAsia="Helvetica Neue" w:hAnsiTheme="minorHAnsi" w:cs="Helvetica Neue"/>
        </w:rPr>
        <w:t xml:space="preserve">A third </w:t>
      </w:r>
      <w:r w:rsidR="00A809EB" w:rsidRPr="3CA77060">
        <w:rPr>
          <w:rFonts w:asciiTheme="minorHAnsi" w:hAnsiTheme="minorHAnsi"/>
          <w:lang w:val="en-US"/>
        </w:rPr>
        <w:t>independent evaluation</w:t>
      </w:r>
      <w:r w:rsidR="00DD2790" w:rsidRPr="3CA77060">
        <w:rPr>
          <w:rFonts w:asciiTheme="minorHAnsi" w:hAnsiTheme="minorHAnsi"/>
          <w:lang w:val="en-US"/>
        </w:rPr>
        <w:t xml:space="preserve">, conducted between July and October 2025, </w:t>
      </w:r>
      <w:r w:rsidR="00A809EB" w:rsidRPr="3CA77060">
        <w:rPr>
          <w:rFonts w:asciiTheme="minorHAnsi" w:hAnsiTheme="minorHAnsi"/>
          <w:lang w:val="en-US"/>
        </w:rPr>
        <w:t>assess</w:t>
      </w:r>
      <w:r w:rsidR="484D7F87" w:rsidRPr="3CA77060">
        <w:rPr>
          <w:rFonts w:asciiTheme="minorHAnsi" w:hAnsiTheme="minorHAnsi"/>
          <w:lang w:val="en-US"/>
        </w:rPr>
        <w:t>ed</w:t>
      </w:r>
      <w:r w:rsidR="00A809EB" w:rsidRPr="3CA77060">
        <w:rPr>
          <w:rFonts w:asciiTheme="minorHAnsi" w:hAnsiTheme="minorHAnsi"/>
          <w:lang w:val="en-US"/>
        </w:rPr>
        <w:t xml:space="preserve"> </w:t>
      </w:r>
      <w:r w:rsidR="00FB4AB0" w:rsidRPr="3CA77060">
        <w:rPr>
          <w:rFonts w:asciiTheme="minorHAnsi" w:hAnsiTheme="minorHAnsi"/>
          <w:lang w:val="en-US"/>
        </w:rPr>
        <w:t xml:space="preserve">ABP2+ </w:t>
      </w:r>
      <w:r w:rsidR="0013440A" w:rsidRPr="3CA77060">
        <w:rPr>
          <w:rFonts w:asciiTheme="minorHAnsi" w:hAnsiTheme="minorHAnsi"/>
          <w:lang w:val="en-US"/>
        </w:rPr>
        <w:t xml:space="preserve">performance during the </w:t>
      </w:r>
      <w:r w:rsidR="00DF4BCC" w:rsidRPr="3CA77060">
        <w:rPr>
          <w:rFonts w:asciiTheme="minorHAnsi" w:hAnsiTheme="minorHAnsi"/>
          <w:lang w:val="en-US"/>
        </w:rPr>
        <w:t xml:space="preserve">period </w:t>
      </w:r>
      <w:r w:rsidR="00A809EB" w:rsidRPr="3CA77060">
        <w:rPr>
          <w:rFonts w:asciiTheme="minorHAnsi" w:hAnsiTheme="minorHAnsi"/>
          <w:lang w:val="en-US"/>
        </w:rPr>
        <w:t xml:space="preserve">from July 2023 to mid-2025. </w:t>
      </w:r>
      <w:r w:rsidR="006841F4" w:rsidRPr="3CA77060">
        <w:rPr>
          <w:rFonts w:asciiTheme="minorHAnsi" w:hAnsiTheme="minorHAnsi"/>
          <w:lang w:val="en-US"/>
        </w:rPr>
        <w:t xml:space="preserve">While the World Bank led all evaluations, </w:t>
      </w:r>
      <w:r w:rsidR="007111D5" w:rsidRPr="3CA77060">
        <w:rPr>
          <w:rFonts w:asciiTheme="minorHAnsi" w:hAnsiTheme="minorHAnsi"/>
          <w:lang w:val="en-US"/>
        </w:rPr>
        <w:t xml:space="preserve">DFAT </w:t>
      </w:r>
      <w:r w:rsidR="009A5B75" w:rsidRPr="3CA77060">
        <w:rPr>
          <w:rFonts w:asciiTheme="minorHAnsi" w:hAnsiTheme="minorHAnsi"/>
          <w:lang w:val="en-US"/>
        </w:rPr>
        <w:t xml:space="preserve">has engaged in various ways </w:t>
      </w:r>
      <w:r w:rsidR="007D34E9" w:rsidRPr="3CA77060">
        <w:rPr>
          <w:rFonts w:asciiTheme="minorHAnsi" w:hAnsiTheme="minorHAnsi"/>
          <w:lang w:val="en-US"/>
        </w:rPr>
        <w:t xml:space="preserve">including </w:t>
      </w:r>
      <w:r w:rsidR="00E414DF" w:rsidRPr="3CA77060">
        <w:rPr>
          <w:rFonts w:asciiTheme="minorHAnsi" w:hAnsiTheme="minorHAnsi"/>
          <w:lang w:val="en-US"/>
        </w:rPr>
        <w:t xml:space="preserve">shaping the </w:t>
      </w:r>
      <w:r w:rsidR="00510DD9" w:rsidRPr="3CA77060">
        <w:rPr>
          <w:rFonts w:asciiTheme="minorHAnsi" w:hAnsiTheme="minorHAnsi"/>
          <w:lang w:val="en-US"/>
        </w:rPr>
        <w:t>terms of reference</w:t>
      </w:r>
      <w:r w:rsidR="002C4B10" w:rsidRPr="3CA77060">
        <w:rPr>
          <w:rFonts w:asciiTheme="minorHAnsi" w:hAnsiTheme="minorHAnsi"/>
          <w:lang w:val="en-US"/>
        </w:rPr>
        <w:t xml:space="preserve">, </w:t>
      </w:r>
      <w:r w:rsidR="5661D5F1" w:rsidRPr="3CA77060">
        <w:rPr>
          <w:rFonts w:asciiTheme="minorHAnsi" w:hAnsiTheme="minorHAnsi"/>
          <w:lang w:val="en-US"/>
        </w:rPr>
        <w:t xml:space="preserve">nominating </w:t>
      </w:r>
      <w:r w:rsidR="004B0AC1" w:rsidRPr="3CA77060">
        <w:rPr>
          <w:rFonts w:asciiTheme="minorHAnsi" w:hAnsiTheme="minorHAnsi"/>
          <w:lang w:val="en-US"/>
        </w:rPr>
        <w:t xml:space="preserve">evaluation </w:t>
      </w:r>
      <w:r w:rsidR="007D34E9" w:rsidRPr="3CA77060">
        <w:rPr>
          <w:rFonts w:asciiTheme="minorHAnsi" w:hAnsiTheme="minorHAnsi"/>
          <w:lang w:val="en-US"/>
        </w:rPr>
        <w:t>team</w:t>
      </w:r>
      <w:r w:rsidR="4A3B712C" w:rsidRPr="3CA77060">
        <w:rPr>
          <w:rFonts w:asciiTheme="minorHAnsi" w:hAnsiTheme="minorHAnsi"/>
          <w:lang w:val="en-US"/>
        </w:rPr>
        <w:t xml:space="preserve"> members</w:t>
      </w:r>
      <w:r w:rsidR="00367A41" w:rsidRPr="3CA77060">
        <w:rPr>
          <w:rFonts w:asciiTheme="minorHAnsi" w:hAnsiTheme="minorHAnsi"/>
          <w:lang w:val="en-US"/>
        </w:rPr>
        <w:t xml:space="preserve">, </w:t>
      </w:r>
      <w:r w:rsidR="00403634" w:rsidRPr="3CA77060">
        <w:rPr>
          <w:rFonts w:asciiTheme="minorHAnsi" w:hAnsiTheme="minorHAnsi"/>
          <w:lang w:val="en-US"/>
        </w:rPr>
        <w:t>engag</w:t>
      </w:r>
      <w:r w:rsidR="00F37A77" w:rsidRPr="3CA77060">
        <w:rPr>
          <w:rFonts w:asciiTheme="minorHAnsi" w:hAnsiTheme="minorHAnsi"/>
          <w:lang w:val="en-US"/>
        </w:rPr>
        <w:t xml:space="preserve">ing </w:t>
      </w:r>
      <w:r w:rsidR="00403634" w:rsidRPr="3CA77060">
        <w:rPr>
          <w:rFonts w:asciiTheme="minorHAnsi" w:hAnsiTheme="minorHAnsi"/>
          <w:lang w:val="en-US"/>
        </w:rPr>
        <w:t xml:space="preserve">with the </w:t>
      </w:r>
      <w:r w:rsidR="002C4B10" w:rsidRPr="3CA77060">
        <w:rPr>
          <w:rFonts w:asciiTheme="minorHAnsi" w:hAnsiTheme="minorHAnsi"/>
          <w:lang w:val="en-US"/>
        </w:rPr>
        <w:t xml:space="preserve">evaluation </w:t>
      </w:r>
      <w:r w:rsidR="00F37A77" w:rsidRPr="3CA77060">
        <w:rPr>
          <w:rFonts w:asciiTheme="minorHAnsi" w:hAnsiTheme="minorHAnsi"/>
          <w:lang w:val="en-US"/>
        </w:rPr>
        <w:t>mission</w:t>
      </w:r>
      <w:r w:rsidR="002C4B10" w:rsidRPr="3CA77060">
        <w:rPr>
          <w:rFonts w:asciiTheme="minorHAnsi" w:hAnsiTheme="minorHAnsi"/>
          <w:lang w:val="en-US"/>
        </w:rPr>
        <w:t xml:space="preserve">, </w:t>
      </w:r>
      <w:r w:rsidR="00403634" w:rsidRPr="3CA77060">
        <w:rPr>
          <w:rFonts w:asciiTheme="minorHAnsi" w:hAnsiTheme="minorHAnsi"/>
          <w:lang w:val="en-US"/>
        </w:rPr>
        <w:t xml:space="preserve">and </w:t>
      </w:r>
      <w:r w:rsidR="00123E7D" w:rsidRPr="3CA77060">
        <w:rPr>
          <w:rFonts w:asciiTheme="minorHAnsi" w:hAnsiTheme="minorHAnsi"/>
          <w:lang w:val="en-US"/>
        </w:rPr>
        <w:t>verifying</w:t>
      </w:r>
      <w:r w:rsidR="005250F3" w:rsidRPr="3CA77060">
        <w:rPr>
          <w:rFonts w:asciiTheme="minorHAnsi" w:hAnsiTheme="minorHAnsi"/>
          <w:lang w:val="en-US"/>
        </w:rPr>
        <w:t xml:space="preserve"> </w:t>
      </w:r>
      <w:r w:rsidR="002C4B10" w:rsidRPr="3CA77060">
        <w:rPr>
          <w:rFonts w:asciiTheme="minorHAnsi" w:hAnsiTheme="minorHAnsi"/>
          <w:lang w:val="en-US"/>
        </w:rPr>
        <w:t xml:space="preserve">and </w:t>
      </w:r>
      <w:r w:rsidR="00C3291B" w:rsidRPr="3CA77060">
        <w:rPr>
          <w:rFonts w:asciiTheme="minorHAnsi" w:hAnsiTheme="minorHAnsi"/>
          <w:lang w:val="en-US"/>
        </w:rPr>
        <w:t>finalizing</w:t>
      </w:r>
      <w:r w:rsidR="00392731" w:rsidRPr="3CA77060">
        <w:rPr>
          <w:rFonts w:asciiTheme="minorHAnsi" w:hAnsiTheme="minorHAnsi"/>
          <w:lang w:val="en-US"/>
        </w:rPr>
        <w:t xml:space="preserve"> the reports</w:t>
      </w:r>
      <w:r w:rsidR="00403634" w:rsidRPr="3CA77060">
        <w:rPr>
          <w:rFonts w:asciiTheme="minorHAnsi" w:hAnsiTheme="minorHAnsi"/>
          <w:lang w:val="en-US"/>
        </w:rPr>
        <w:t>.</w:t>
      </w:r>
    </w:p>
    <w:p w14:paraId="3E3D05AE" w14:textId="4E168C93" w:rsidR="00A809EB" w:rsidRPr="00D04E1F" w:rsidRDefault="00741B06" w:rsidP="209B7A0B">
      <w:pPr>
        <w:pStyle w:val="BodyText"/>
        <w:spacing w:after="120" w:line="276" w:lineRule="auto"/>
        <w:rPr>
          <w:rFonts w:asciiTheme="minorHAnsi" w:hAnsiTheme="minorHAnsi"/>
          <w:lang w:val="en-US"/>
        </w:rPr>
      </w:pPr>
      <w:r w:rsidRPr="3CA77060">
        <w:rPr>
          <w:rFonts w:asciiTheme="minorHAnsi" w:hAnsiTheme="minorHAnsi"/>
          <w:lang w:val="en-US"/>
        </w:rPr>
        <w:t>This evaluation</w:t>
      </w:r>
      <w:r w:rsidR="000E20E9" w:rsidRPr="3CA77060">
        <w:rPr>
          <w:rFonts w:asciiTheme="minorHAnsi" w:hAnsiTheme="minorHAnsi"/>
          <w:lang w:val="en-US"/>
        </w:rPr>
        <w:t xml:space="preserve"> </w:t>
      </w:r>
      <w:r w:rsidR="005250F3" w:rsidRPr="3CA77060">
        <w:rPr>
          <w:rFonts w:asciiTheme="minorHAnsi" w:hAnsiTheme="minorHAnsi"/>
          <w:lang w:val="en-US"/>
        </w:rPr>
        <w:t xml:space="preserve">assessed </w:t>
      </w:r>
      <w:r w:rsidR="00A809EB" w:rsidRPr="3CA77060">
        <w:rPr>
          <w:rFonts w:asciiTheme="minorHAnsi" w:hAnsiTheme="minorHAnsi"/>
          <w:lang w:val="en-US"/>
        </w:rPr>
        <w:t xml:space="preserve">performance against key criteria—relevance, effectiveness, efficiency, and integration of gender equality and inclusion—and </w:t>
      </w:r>
      <w:r w:rsidR="00C3291B" w:rsidRPr="3CA77060">
        <w:rPr>
          <w:rFonts w:asciiTheme="minorHAnsi" w:hAnsiTheme="minorHAnsi"/>
          <w:lang w:val="en-US"/>
        </w:rPr>
        <w:t>summarized</w:t>
      </w:r>
      <w:r w:rsidR="00A809EB" w:rsidRPr="3CA77060">
        <w:rPr>
          <w:rFonts w:asciiTheme="minorHAnsi" w:hAnsiTheme="minorHAnsi"/>
          <w:lang w:val="en-US"/>
        </w:rPr>
        <w:t xml:space="preserve"> achievements, challenges, and insights under each thematic pillar. </w:t>
      </w:r>
      <w:r w:rsidR="00667FEA" w:rsidRPr="3CA77060">
        <w:rPr>
          <w:rFonts w:asciiTheme="minorHAnsi" w:hAnsiTheme="minorHAnsi"/>
          <w:lang w:val="en-US"/>
        </w:rPr>
        <w:t xml:space="preserve">Using a </w:t>
      </w:r>
      <w:r w:rsidR="00A06371" w:rsidRPr="3CA77060">
        <w:rPr>
          <w:rFonts w:asciiTheme="minorHAnsi" w:eastAsia="Helvetica Neue" w:hAnsiTheme="minorHAnsi" w:cs="Helvetica Neue"/>
        </w:rPr>
        <w:t>qualitative</w:t>
      </w:r>
      <w:r w:rsidR="00667FEA" w:rsidRPr="3CA77060">
        <w:rPr>
          <w:rFonts w:asciiTheme="minorHAnsi" w:eastAsia="Helvetica Neue" w:hAnsiTheme="minorHAnsi" w:cs="Helvetica Neue"/>
        </w:rPr>
        <w:t xml:space="preserve"> approach</w:t>
      </w:r>
      <w:r w:rsidR="00F87BE3" w:rsidRPr="3CA77060">
        <w:rPr>
          <w:rFonts w:asciiTheme="minorHAnsi" w:eastAsia="Helvetica Neue" w:hAnsiTheme="minorHAnsi" w:cs="Helvetica Neue"/>
        </w:rPr>
        <w:t xml:space="preserve"> combining </w:t>
      </w:r>
      <w:r w:rsidR="00A06371" w:rsidRPr="3CA77060">
        <w:rPr>
          <w:rFonts w:asciiTheme="minorHAnsi" w:eastAsia="Helvetica Neue" w:hAnsiTheme="minorHAnsi" w:cs="Helvetica Neue"/>
        </w:rPr>
        <w:t>stakeholder interviews, document review, and</w:t>
      </w:r>
      <w:r w:rsidR="00F87BE3" w:rsidRPr="3CA77060">
        <w:rPr>
          <w:rFonts w:asciiTheme="minorHAnsi" w:eastAsia="Helvetica Neue" w:hAnsiTheme="minorHAnsi" w:cs="Helvetica Neue"/>
        </w:rPr>
        <w:t xml:space="preserve"> </w:t>
      </w:r>
      <w:r w:rsidR="42C5FB5C" w:rsidRPr="3CA77060">
        <w:rPr>
          <w:rFonts w:asciiTheme="minorHAnsi" w:eastAsia="Helvetica Neue" w:hAnsiTheme="minorHAnsi" w:cs="Helvetica Neue"/>
        </w:rPr>
        <w:t>6</w:t>
      </w:r>
      <w:r w:rsidR="00F87BE3" w:rsidRPr="3CA77060">
        <w:rPr>
          <w:rFonts w:asciiTheme="minorHAnsi" w:eastAsia="Helvetica Neue" w:hAnsiTheme="minorHAnsi" w:cs="Helvetica Neue"/>
        </w:rPr>
        <w:t xml:space="preserve"> </w:t>
      </w:r>
      <w:r w:rsidR="00A06371" w:rsidRPr="3CA77060">
        <w:rPr>
          <w:rFonts w:asciiTheme="minorHAnsi" w:eastAsia="Helvetica Neue" w:hAnsiTheme="minorHAnsi" w:cs="Helvetica Neue"/>
        </w:rPr>
        <w:t>in-depth case stud</w:t>
      </w:r>
      <w:r w:rsidR="00F87BE3" w:rsidRPr="3CA77060">
        <w:rPr>
          <w:rFonts w:asciiTheme="minorHAnsi" w:eastAsia="Helvetica Neue" w:hAnsiTheme="minorHAnsi" w:cs="Helvetica Neue"/>
        </w:rPr>
        <w:t xml:space="preserve">ies </w:t>
      </w:r>
      <w:r w:rsidR="000A7B12" w:rsidRPr="3CA77060">
        <w:rPr>
          <w:rFonts w:asciiTheme="minorHAnsi" w:hAnsiTheme="minorHAnsi"/>
          <w:lang w:val="en-US"/>
        </w:rPr>
        <w:t>(</w:t>
      </w:r>
      <w:r w:rsidR="00A809EB" w:rsidRPr="3CA77060">
        <w:rPr>
          <w:rFonts w:asciiTheme="minorHAnsi" w:hAnsiTheme="minorHAnsi"/>
          <w:lang w:val="en-US"/>
        </w:rPr>
        <w:t>one per pillar</w:t>
      </w:r>
      <w:r w:rsidR="000A7B12" w:rsidRPr="3CA77060">
        <w:rPr>
          <w:rFonts w:asciiTheme="minorHAnsi" w:hAnsiTheme="minorHAnsi"/>
          <w:lang w:val="en-US"/>
        </w:rPr>
        <w:t>)</w:t>
      </w:r>
      <w:r w:rsidR="00F87BE3" w:rsidRPr="3CA77060">
        <w:rPr>
          <w:rFonts w:asciiTheme="minorHAnsi" w:hAnsiTheme="minorHAnsi"/>
          <w:lang w:val="en-US"/>
        </w:rPr>
        <w:t>, it</w:t>
      </w:r>
      <w:r w:rsidR="00A809EB" w:rsidRPr="3CA77060">
        <w:rPr>
          <w:rFonts w:asciiTheme="minorHAnsi" w:hAnsiTheme="minorHAnsi"/>
          <w:lang w:val="en-US"/>
        </w:rPr>
        <w:t xml:space="preserve"> illustrate</w:t>
      </w:r>
      <w:r w:rsidR="00F87BE3" w:rsidRPr="3CA77060">
        <w:rPr>
          <w:rFonts w:asciiTheme="minorHAnsi" w:hAnsiTheme="minorHAnsi"/>
          <w:lang w:val="en-US"/>
        </w:rPr>
        <w:t>s</w:t>
      </w:r>
      <w:r w:rsidR="00A809EB" w:rsidRPr="3CA77060">
        <w:rPr>
          <w:rFonts w:asciiTheme="minorHAnsi" w:hAnsiTheme="minorHAnsi"/>
          <w:lang w:val="en-US"/>
        </w:rPr>
        <w:t xml:space="preserve"> how ABP2+ technical assistance supported Viet Nam’s reforms</w:t>
      </w:r>
      <w:r w:rsidR="13A1657C" w:rsidRPr="3CA77060">
        <w:rPr>
          <w:rFonts w:asciiTheme="minorHAnsi" w:hAnsiTheme="minorHAnsi"/>
          <w:lang w:val="en-US"/>
        </w:rPr>
        <w:t>,</w:t>
      </w:r>
      <w:r w:rsidR="00A809EB" w:rsidRPr="3CA77060">
        <w:rPr>
          <w:rFonts w:asciiTheme="minorHAnsi" w:hAnsiTheme="minorHAnsi"/>
          <w:lang w:val="en-US"/>
        </w:rPr>
        <w:t xml:space="preserve"> World Bank operations</w:t>
      </w:r>
      <w:r w:rsidR="0B94643D" w:rsidRPr="3CA77060">
        <w:rPr>
          <w:rFonts w:asciiTheme="minorHAnsi" w:hAnsiTheme="minorHAnsi"/>
          <w:lang w:val="en-US"/>
        </w:rPr>
        <w:t xml:space="preserve"> and Australia’s objectives</w:t>
      </w:r>
      <w:r w:rsidR="00A809EB" w:rsidRPr="3CA77060">
        <w:rPr>
          <w:rFonts w:asciiTheme="minorHAnsi" w:hAnsiTheme="minorHAnsi"/>
          <w:lang w:val="en-US"/>
        </w:rPr>
        <w:t>.</w:t>
      </w:r>
      <w:r w:rsidR="00C11D12" w:rsidRPr="3CA77060">
        <w:rPr>
          <w:rFonts w:asciiTheme="minorHAnsi" w:hAnsiTheme="minorHAnsi"/>
          <w:lang w:val="en-US"/>
        </w:rPr>
        <w:t xml:space="preserve"> </w:t>
      </w:r>
      <w:r w:rsidR="00A809EB" w:rsidRPr="3CA77060">
        <w:rPr>
          <w:rFonts w:asciiTheme="minorHAnsi" w:hAnsiTheme="minorHAnsi"/>
          <w:lang w:val="en-US"/>
        </w:rPr>
        <w:t xml:space="preserve">The report also provides recommendations to inform the design and resourcing of </w:t>
      </w:r>
      <w:r w:rsidR="7638DE44" w:rsidRPr="3CA77060">
        <w:rPr>
          <w:rFonts w:asciiTheme="minorHAnsi" w:hAnsiTheme="minorHAnsi"/>
          <w:lang w:val="en-US"/>
        </w:rPr>
        <w:t>a potential</w:t>
      </w:r>
      <w:r w:rsidR="00A809EB" w:rsidRPr="3CA77060">
        <w:rPr>
          <w:rFonts w:asciiTheme="minorHAnsi" w:hAnsiTheme="minorHAnsi"/>
          <w:lang w:val="en-US"/>
        </w:rPr>
        <w:t xml:space="preserve"> next phase, ABP3.</w:t>
      </w:r>
    </w:p>
    <w:p w14:paraId="64CA2C26" w14:textId="08F15D0B" w:rsidR="008D3C89" w:rsidRPr="00C65D2A" w:rsidRDefault="00F655C8" w:rsidP="00D15A1C">
      <w:pPr>
        <w:pStyle w:val="Heading2"/>
      </w:pPr>
      <w:r w:rsidRPr="00C65D2A">
        <w:rPr>
          <w:rFonts w:eastAsia="Helvetica Neue"/>
        </w:rPr>
        <w:t xml:space="preserve">Summary of </w:t>
      </w:r>
      <w:r w:rsidR="000D7292" w:rsidRPr="00C65D2A">
        <w:rPr>
          <w:rFonts w:eastAsia="Helvetica Neue"/>
        </w:rPr>
        <w:t>Management Response</w:t>
      </w:r>
    </w:p>
    <w:p w14:paraId="529D8F7E" w14:textId="2E8B29E4" w:rsidR="00B87BDD" w:rsidRDefault="005613C1" w:rsidP="209B7A0B">
      <w:pPr>
        <w:pStyle w:val="BodyText"/>
        <w:spacing w:after="120" w:line="276" w:lineRule="auto"/>
        <w:rPr>
          <w:rFonts w:asciiTheme="minorHAnsi" w:eastAsia="Helvetica Neue" w:hAnsiTheme="minorHAnsi" w:cs="Helvetica Neue"/>
        </w:rPr>
      </w:pPr>
      <w:r w:rsidRPr="209B7A0B">
        <w:rPr>
          <w:rFonts w:asciiTheme="minorHAnsi" w:eastAsia="Helvetica Neue" w:hAnsiTheme="minorHAnsi" w:cs="Helvetica Neue"/>
          <w:lang w:val="en-US"/>
        </w:rPr>
        <w:t>The evaluation found the investment perform</w:t>
      </w:r>
      <w:r w:rsidR="6184AE16" w:rsidRPr="209B7A0B">
        <w:rPr>
          <w:rFonts w:asciiTheme="minorHAnsi" w:eastAsia="Helvetica Neue" w:hAnsiTheme="minorHAnsi" w:cs="Helvetica Neue"/>
          <w:lang w:val="en-US"/>
        </w:rPr>
        <w:t>ed</w:t>
      </w:r>
      <w:r w:rsidRPr="209B7A0B">
        <w:rPr>
          <w:rFonts w:asciiTheme="minorHAnsi" w:eastAsia="Helvetica Neue" w:hAnsiTheme="minorHAnsi" w:cs="Helvetica Neue"/>
          <w:lang w:val="en-US"/>
        </w:rPr>
        <w:t xml:space="preserve"> strongly across all criteria, confirming that the partnership model delivers high-impact, mutually beneficial support for Viet Nam’s development. </w:t>
      </w:r>
      <w:r w:rsidR="00B87BDD" w:rsidRPr="209B7A0B">
        <w:rPr>
          <w:rFonts w:asciiTheme="minorHAnsi" w:eastAsia="Helvetica Neue" w:hAnsiTheme="minorHAnsi" w:cs="Helvetica Neue"/>
        </w:rPr>
        <w:t xml:space="preserve">It highlighted </w:t>
      </w:r>
      <w:r w:rsidR="1A612CA6" w:rsidRPr="209B7A0B">
        <w:rPr>
          <w:rFonts w:asciiTheme="minorHAnsi" w:eastAsia="Helvetica Neue" w:hAnsiTheme="minorHAnsi" w:cs="Helvetica Neue"/>
        </w:rPr>
        <w:t>3</w:t>
      </w:r>
      <w:r w:rsidR="00B87BDD" w:rsidRPr="209B7A0B">
        <w:rPr>
          <w:rFonts w:asciiTheme="minorHAnsi" w:eastAsia="Helvetica Neue" w:hAnsiTheme="minorHAnsi" w:cs="Helvetica Neue"/>
        </w:rPr>
        <w:t xml:space="preserve"> areas for enhancing impact in </w:t>
      </w:r>
      <w:r w:rsidR="6DA343AA" w:rsidRPr="209B7A0B">
        <w:rPr>
          <w:rFonts w:asciiTheme="minorHAnsi" w:eastAsia="Helvetica Neue" w:hAnsiTheme="minorHAnsi" w:cs="Helvetica Neue"/>
        </w:rPr>
        <w:t xml:space="preserve">a </w:t>
      </w:r>
      <w:r w:rsidR="00B87BDD" w:rsidRPr="209B7A0B">
        <w:rPr>
          <w:rFonts w:asciiTheme="minorHAnsi" w:eastAsia="Helvetica Neue" w:hAnsiTheme="minorHAnsi" w:cs="Helvetica Neue"/>
        </w:rPr>
        <w:t>future phase.</w:t>
      </w:r>
    </w:p>
    <w:p w14:paraId="3BA0DE6E" w14:textId="5BDB58FA" w:rsidR="002E70FA" w:rsidRPr="00D15A1C" w:rsidRDefault="00B87BDD" w:rsidP="00B87BDD">
      <w:pPr>
        <w:pStyle w:val="BodyText"/>
        <w:spacing w:after="120" w:line="276" w:lineRule="auto"/>
        <w:rPr>
          <w:rFonts w:asciiTheme="minorHAnsi" w:eastAsia="Helvetica Neue" w:hAnsiTheme="minorHAnsi" w:cs="Helvetica Neue"/>
        </w:rPr>
      </w:pPr>
      <w:r w:rsidRPr="00B87BDD">
        <w:rPr>
          <w:rFonts w:asciiTheme="minorHAnsi" w:eastAsia="Helvetica Neue" w:hAnsiTheme="minorHAnsi" w:cs="Helvetica Neue"/>
        </w:rPr>
        <w:t>DFAT and the World Bank concur with these findings, and the responses below were developed in consultation with the World Bank. Some actions are being incorporated into the design of ABP3.</w:t>
      </w:r>
    </w:p>
    <w:p w14:paraId="3A77002B" w14:textId="360C96E6" w:rsidR="00F06871" w:rsidRPr="00B7728A" w:rsidRDefault="00716A2F" w:rsidP="00D15A1C">
      <w:pPr>
        <w:pStyle w:val="Heading2"/>
      </w:pPr>
      <w:r>
        <w:lastRenderedPageBreak/>
        <w:t xml:space="preserve">Individual </w:t>
      </w:r>
      <w:r w:rsidR="00F06871" w:rsidRPr="00B7728A">
        <w:t>management response</w:t>
      </w:r>
      <w:r w:rsidR="001D6E82">
        <w:t xml:space="preserve"> to the recommendations</w:t>
      </w:r>
    </w:p>
    <w:tbl>
      <w:tblPr>
        <w:tblStyle w:val="DFATTable1"/>
        <w:tblW w:w="5000" w:type="pct"/>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4513"/>
        <w:gridCol w:w="1231"/>
        <w:gridCol w:w="5060"/>
        <w:gridCol w:w="2872"/>
      </w:tblGrid>
      <w:tr w:rsidR="00AC7DCF" w:rsidRPr="0007727F" w14:paraId="764574BB" w14:textId="77777777" w:rsidTr="00D15A1C">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50" w:type="pct"/>
            <w:tcBorders>
              <w:top w:val="none" w:sz="0" w:space="0" w:color="auto"/>
              <w:bottom w:val="none" w:sz="0" w:space="0" w:color="auto"/>
            </w:tcBorders>
          </w:tcPr>
          <w:p w14:paraId="33205326" w14:textId="4DA83368" w:rsidR="00AC7DCF" w:rsidRPr="002B3E70" w:rsidRDefault="00AC7DCF" w:rsidP="00CB6C6F">
            <w:pPr>
              <w:pStyle w:val="TableHeaderRow"/>
              <w:rPr>
                <w:szCs w:val="22"/>
              </w:rPr>
            </w:pPr>
            <w:r w:rsidRPr="002B3E70">
              <w:rPr>
                <w:szCs w:val="22"/>
              </w:rPr>
              <w:t>Recommendation</w:t>
            </w:r>
            <w:r>
              <w:rPr>
                <w:szCs w:val="22"/>
              </w:rPr>
              <w:t>s</w:t>
            </w:r>
          </w:p>
        </w:tc>
        <w:tc>
          <w:tcPr>
            <w:tcW w:w="450" w:type="pct"/>
            <w:tcBorders>
              <w:top w:val="none" w:sz="0" w:space="0" w:color="auto"/>
              <w:bottom w:val="none" w:sz="0" w:space="0" w:color="auto"/>
            </w:tcBorders>
            <w:hideMark/>
          </w:tcPr>
          <w:p w14:paraId="7A2298B7" w14:textId="77777777" w:rsidR="00AC7DCF" w:rsidRPr="008A0512" w:rsidRDefault="00AC7DCF" w:rsidP="00CB6C6F">
            <w:pPr>
              <w:pStyle w:val="TableHeaderRow"/>
              <w:cnfStyle w:val="100000000000" w:firstRow="1" w:lastRow="0" w:firstColumn="0" w:lastColumn="0" w:oddVBand="0" w:evenVBand="0" w:oddHBand="0" w:evenHBand="0" w:firstRowFirstColumn="0" w:firstRowLastColumn="0" w:lastRowFirstColumn="0" w:lastRowLastColumn="0"/>
            </w:pPr>
            <w:r>
              <w:t>Response</w:t>
            </w:r>
          </w:p>
        </w:tc>
        <w:tc>
          <w:tcPr>
            <w:tcW w:w="1850" w:type="pct"/>
            <w:tcBorders>
              <w:top w:val="none" w:sz="0" w:space="0" w:color="auto"/>
              <w:bottom w:val="none" w:sz="0" w:space="0" w:color="auto"/>
            </w:tcBorders>
            <w:hideMark/>
          </w:tcPr>
          <w:p w14:paraId="4FE68341" w14:textId="77777777" w:rsidR="00AC7DCF" w:rsidRPr="008A0512" w:rsidRDefault="00AC7DCF" w:rsidP="00CB6C6F">
            <w:pPr>
              <w:pStyle w:val="TableHeaderRow"/>
              <w:cnfStyle w:val="100000000000" w:firstRow="1" w:lastRow="0" w:firstColumn="0" w:lastColumn="0" w:oddVBand="0" w:evenVBand="0" w:oddHBand="0" w:evenHBand="0" w:firstRowFirstColumn="0" w:firstRowLastColumn="0" w:lastRowFirstColumn="0" w:lastRowLastColumn="0"/>
            </w:pPr>
            <w:r w:rsidRPr="008A0512">
              <w:t xml:space="preserve">Action plan </w:t>
            </w:r>
          </w:p>
        </w:tc>
        <w:tc>
          <w:tcPr>
            <w:tcW w:w="1050" w:type="pct"/>
            <w:tcBorders>
              <w:top w:val="none" w:sz="0" w:space="0" w:color="auto"/>
              <w:bottom w:val="none" w:sz="0" w:space="0" w:color="auto"/>
            </w:tcBorders>
            <w:hideMark/>
          </w:tcPr>
          <w:p w14:paraId="59463AAA" w14:textId="77777777" w:rsidR="00AC7DCF" w:rsidRPr="0007727F" w:rsidRDefault="00AC7DCF" w:rsidP="00CB6C6F">
            <w:pPr>
              <w:pStyle w:val="TableHeaderRow"/>
              <w:cnfStyle w:val="100000000000" w:firstRow="1" w:lastRow="0" w:firstColumn="0" w:lastColumn="0" w:oddVBand="0" w:evenVBand="0" w:oddHBand="0" w:evenHBand="0" w:firstRowFirstColumn="0" w:firstRowLastColumn="0" w:lastRowFirstColumn="0" w:lastRowLastColumn="0"/>
            </w:pPr>
            <w:r w:rsidRPr="008A0512">
              <w:t>Timeframe</w:t>
            </w:r>
          </w:p>
        </w:tc>
      </w:tr>
      <w:tr w:rsidR="000746AC" w:rsidRPr="0007727F" w14:paraId="3225ED10" w14:textId="77777777" w:rsidTr="00D15A1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50" w:type="pct"/>
          </w:tcPr>
          <w:p w14:paraId="58731CA1" w14:textId="36E21E17" w:rsidR="000746AC" w:rsidRPr="00FB29CF" w:rsidRDefault="000746AC" w:rsidP="00F6159F">
            <w:pPr>
              <w:pStyle w:val="TableHeaderRow"/>
              <w:rPr>
                <w:rFonts w:asciiTheme="minorHAnsi" w:hAnsiTheme="minorHAnsi"/>
                <w:color w:val="000000" w:themeColor="text1"/>
                <w:sz w:val="20"/>
                <w:szCs w:val="20"/>
              </w:rPr>
            </w:pPr>
            <w:r w:rsidRPr="00FB29CF">
              <w:rPr>
                <w:rFonts w:asciiTheme="minorHAnsi" w:hAnsiTheme="minorHAnsi"/>
                <w:color w:val="000000" w:themeColor="text1"/>
                <w:sz w:val="20"/>
                <w:szCs w:val="20"/>
              </w:rPr>
              <w:t>Recommendation 1: Greater alignment on the relevance of activities:</w:t>
            </w:r>
          </w:p>
          <w:p w14:paraId="540C0F0D" w14:textId="77777777" w:rsidR="000746AC" w:rsidRPr="00FB29CF" w:rsidRDefault="000746AC" w:rsidP="00F6159F">
            <w:pPr>
              <w:pStyle w:val="TableHeaderRow"/>
              <w:rPr>
                <w:rFonts w:asciiTheme="minorHAnsi" w:hAnsiTheme="minorHAnsi"/>
                <w:color w:val="000000" w:themeColor="text1"/>
                <w:sz w:val="20"/>
                <w:szCs w:val="20"/>
              </w:rPr>
            </w:pPr>
          </w:p>
          <w:p w14:paraId="5E7B76CD" w14:textId="038C3D86" w:rsidR="00FB29CF" w:rsidRPr="00D15A1C" w:rsidRDefault="000746AC" w:rsidP="00D15A1C">
            <w:pPr>
              <w:pStyle w:val="TableHeaderRow"/>
              <w:numPr>
                <w:ilvl w:val="0"/>
                <w:numId w:val="26"/>
              </w:numPr>
              <w:rPr>
                <w:rFonts w:asciiTheme="minorHAnsi" w:eastAsia="Helvetica Neue" w:hAnsiTheme="minorHAnsi" w:cs="Helvetica Neue"/>
                <w:b w:val="0"/>
                <w:color w:val="000000" w:themeColor="text1"/>
                <w:sz w:val="20"/>
                <w:szCs w:val="20"/>
              </w:rPr>
            </w:pPr>
            <w:r w:rsidRPr="00FB29CF">
              <w:rPr>
                <w:rFonts w:asciiTheme="minorHAnsi" w:eastAsia="Helvetica Neue" w:hAnsiTheme="minorHAnsi" w:cs="Helvetica Neue"/>
                <w:b w:val="0"/>
                <w:color w:val="000000" w:themeColor="text1"/>
                <w:sz w:val="20"/>
                <w:szCs w:val="20"/>
              </w:rPr>
              <w:t>Streamline the thematic structure in the subsequent phase with reduced and consolidated pillars to avoid dispersing resources across too many themes.</w:t>
            </w:r>
          </w:p>
          <w:p w14:paraId="7BF4D6C9" w14:textId="35C0F112" w:rsidR="000746AC" w:rsidRPr="00FB29CF" w:rsidRDefault="000746AC" w:rsidP="006B4A6E">
            <w:pPr>
              <w:spacing w:before="240" w:after="240" w:line="276" w:lineRule="auto"/>
              <w:ind w:left="319" w:hanging="319"/>
              <w:jc w:val="both"/>
              <w:rPr>
                <w:rFonts w:asciiTheme="minorHAnsi" w:eastAsia="Helvetica Neue" w:hAnsiTheme="minorHAnsi" w:cs="Helvetica Neue"/>
                <w:sz w:val="20"/>
                <w:szCs w:val="20"/>
              </w:rPr>
            </w:pPr>
            <w:r w:rsidRPr="00FB29CF">
              <w:rPr>
                <w:rFonts w:asciiTheme="minorHAnsi" w:eastAsia="Helvetica Neue" w:hAnsiTheme="minorHAnsi" w:cs="Helvetica Neue"/>
                <w:color w:val="000000" w:themeColor="text1"/>
                <w:sz w:val="20"/>
                <w:szCs w:val="20"/>
              </w:rPr>
              <w:t>b) Strengthen joint prioritisation and feasibility assessment at concept note stage</w:t>
            </w:r>
          </w:p>
        </w:tc>
        <w:tc>
          <w:tcPr>
            <w:tcW w:w="450" w:type="pct"/>
          </w:tcPr>
          <w:p w14:paraId="7AE0E3AA" w14:textId="3D3B54CD" w:rsidR="000746AC" w:rsidRPr="00FB29CF" w:rsidRDefault="000746A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sidRPr="00FB29CF">
              <w:rPr>
                <w:rFonts w:asciiTheme="minorHAnsi" w:hAnsiTheme="minorHAnsi"/>
                <w:color w:val="auto"/>
                <w:sz w:val="20"/>
                <w:szCs w:val="20"/>
              </w:rPr>
              <w:t>Agree</w:t>
            </w:r>
          </w:p>
        </w:tc>
        <w:tc>
          <w:tcPr>
            <w:tcW w:w="1850" w:type="pct"/>
          </w:tcPr>
          <w:p w14:paraId="5196FF02" w14:textId="744118C7" w:rsidR="000746AC" w:rsidRPr="00FB29CF" w:rsidRDefault="000746AC" w:rsidP="3CA7706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0"/>
                <w:szCs w:val="20"/>
              </w:rPr>
            </w:pPr>
            <w:r w:rsidRPr="00FB29CF">
              <w:rPr>
                <w:rFonts w:asciiTheme="minorHAnsi" w:hAnsiTheme="minorHAnsi"/>
                <w:b w:val="0"/>
                <w:color w:val="auto"/>
                <w:sz w:val="20"/>
                <w:szCs w:val="20"/>
                <w:lang w:val="en-US"/>
              </w:rPr>
              <w:t xml:space="preserve">DFAT is working closely with the World Bank to </w:t>
            </w:r>
            <w:r w:rsidR="00532746" w:rsidRPr="00FB29CF">
              <w:rPr>
                <w:rFonts w:asciiTheme="minorHAnsi" w:hAnsiTheme="minorHAnsi"/>
                <w:b w:val="0"/>
                <w:color w:val="auto"/>
                <w:sz w:val="20"/>
                <w:szCs w:val="20"/>
                <w:lang w:val="en-US"/>
              </w:rPr>
              <w:t>finalize</w:t>
            </w:r>
            <w:r w:rsidRPr="00FB29CF">
              <w:rPr>
                <w:rFonts w:asciiTheme="minorHAnsi" w:hAnsiTheme="minorHAnsi"/>
                <w:b w:val="0"/>
                <w:color w:val="auto"/>
                <w:sz w:val="20"/>
                <w:szCs w:val="20"/>
                <w:lang w:val="en-US"/>
              </w:rPr>
              <w:t xml:space="preserve"> the thematic pillars for the ABP3 design. The revised pillars will directly target areas that advance Australia’s strategic interests and values outlined in the Australia-Vietnam Development Partnership Plan (DPP), while also addressing World Bank and GoVis priorities.</w:t>
            </w:r>
          </w:p>
          <w:p w14:paraId="23A7540D" w14:textId="77777777" w:rsidR="000746AC" w:rsidRPr="00FB29CF" w:rsidRDefault="000746A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bCs/>
                <w:color w:val="auto"/>
                <w:sz w:val="20"/>
                <w:szCs w:val="20"/>
              </w:rPr>
            </w:pPr>
          </w:p>
          <w:p w14:paraId="09E6C62D" w14:textId="1A2BAFC9" w:rsidR="000746AC" w:rsidRPr="00FB29CF" w:rsidRDefault="000746AC" w:rsidP="3CA7706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0"/>
                <w:szCs w:val="20"/>
              </w:rPr>
            </w:pPr>
            <w:r w:rsidRPr="00FB29CF">
              <w:rPr>
                <w:rFonts w:asciiTheme="minorHAnsi" w:hAnsiTheme="minorHAnsi"/>
                <w:b w:val="0"/>
                <w:color w:val="auto"/>
                <w:sz w:val="20"/>
                <w:szCs w:val="20"/>
              </w:rPr>
              <w:t>DFAT and the World Bank will improve collaboration in the ABP3 to maximise the partnership’s impact. Governance arrangements will be refined to enable joint prioritisation and feasibility assessment at concept note stage</w:t>
            </w:r>
            <w:r w:rsidR="00FB29CF">
              <w:rPr>
                <w:rFonts w:asciiTheme="minorHAnsi" w:hAnsiTheme="minorHAnsi"/>
                <w:b w:val="0"/>
                <w:color w:val="auto"/>
                <w:sz w:val="20"/>
                <w:szCs w:val="20"/>
              </w:rPr>
              <w:t>.</w:t>
            </w:r>
            <w:r w:rsidRPr="00FB29CF">
              <w:rPr>
                <w:rFonts w:asciiTheme="minorHAnsi" w:hAnsiTheme="minorHAnsi"/>
                <w:b w:val="0"/>
                <w:color w:val="auto"/>
                <w:sz w:val="20"/>
                <w:szCs w:val="20"/>
              </w:rPr>
              <w:t xml:space="preserve"> Both parties will agree on a partnership document that sets out guiding principles, outlining principles, ways of working, approval processes and key decision points.</w:t>
            </w:r>
          </w:p>
        </w:tc>
        <w:tc>
          <w:tcPr>
            <w:tcW w:w="1050" w:type="pct"/>
          </w:tcPr>
          <w:p w14:paraId="77951E8A" w14:textId="00A62D89" w:rsidR="000746AC" w:rsidRPr="00FB29CF" w:rsidRDefault="000746A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sidRPr="00FB29CF">
              <w:rPr>
                <w:rFonts w:asciiTheme="minorHAnsi" w:hAnsiTheme="minorHAnsi"/>
                <w:color w:val="auto"/>
                <w:sz w:val="20"/>
                <w:szCs w:val="20"/>
              </w:rPr>
              <w:t>During ABP3 Design</w:t>
            </w:r>
          </w:p>
          <w:p w14:paraId="754D50E9" w14:textId="75042BC0" w:rsidR="000746AC" w:rsidRPr="00FB29CF" w:rsidRDefault="000746A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sidRPr="00FB29CF">
              <w:rPr>
                <w:rFonts w:asciiTheme="minorHAnsi" w:hAnsiTheme="minorHAnsi"/>
                <w:color w:val="auto"/>
                <w:sz w:val="20"/>
                <w:szCs w:val="20"/>
              </w:rPr>
              <w:t xml:space="preserve">Jan – </w:t>
            </w:r>
            <w:r w:rsidR="00DD3CDE">
              <w:rPr>
                <w:rFonts w:asciiTheme="minorHAnsi" w:hAnsiTheme="minorHAnsi"/>
                <w:color w:val="auto"/>
                <w:sz w:val="20"/>
                <w:szCs w:val="20"/>
              </w:rPr>
              <w:t xml:space="preserve">Apr </w:t>
            </w:r>
            <w:r w:rsidRPr="00FB29CF">
              <w:rPr>
                <w:rFonts w:asciiTheme="minorHAnsi" w:hAnsiTheme="minorHAnsi"/>
                <w:color w:val="auto"/>
                <w:sz w:val="20"/>
                <w:szCs w:val="20"/>
              </w:rPr>
              <w:t>26</w:t>
            </w:r>
          </w:p>
        </w:tc>
      </w:tr>
      <w:tr w:rsidR="000746AC" w:rsidRPr="0007727F" w14:paraId="519F3BBF" w14:textId="77777777" w:rsidTr="00D15A1C">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50" w:type="pct"/>
          </w:tcPr>
          <w:p w14:paraId="1AD07C10" w14:textId="4D1E2D14" w:rsidR="000746AC" w:rsidRDefault="000746AC" w:rsidP="3CA77060">
            <w:pPr>
              <w:pStyle w:val="TableHeaderRow"/>
              <w:rPr>
                <w:rFonts w:asciiTheme="minorHAnsi" w:hAnsiTheme="minorHAnsi"/>
                <w:b w:val="0"/>
                <w:color w:val="000000" w:themeColor="text1"/>
                <w:sz w:val="20"/>
                <w:szCs w:val="20"/>
              </w:rPr>
            </w:pPr>
            <w:r w:rsidRPr="3CA77060">
              <w:rPr>
                <w:rFonts w:asciiTheme="minorHAnsi" w:hAnsiTheme="minorHAnsi"/>
                <w:color w:val="000000" w:themeColor="text1"/>
                <w:sz w:val="20"/>
                <w:szCs w:val="20"/>
              </w:rPr>
              <w:t xml:space="preserve">Recommendation 2: Ensure adequate resourcing for any subsequent phase, including required staffing </w:t>
            </w:r>
            <w:r w:rsidR="00532746" w:rsidRPr="3CA77060">
              <w:rPr>
                <w:rFonts w:asciiTheme="minorHAnsi" w:hAnsiTheme="minorHAnsi"/>
                <w:color w:val="000000" w:themeColor="text1"/>
                <w:sz w:val="20"/>
                <w:szCs w:val="20"/>
              </w:rPr>
              <w:t>capacity.</w:t>
            </w:r>
            <w:r w:rsidRPr="3CA77060">
              <w:rPr>
                <w:rFonts w:asciiTheme="minorHAnsi" w:hAnsiTheme="minorHAnsi"/>
                <w:b w:val="0"/>
                <w:color w:val="000000" w:themeColor="text1"/>
                <w:sz w:val="20"/>
                <w:szCs w:val="20"/>
              </w:rPr>
              <w:t xml:space="preserve"> </w:t>
            </w:r>
          </w:p>
          <w:p w14:paraId="19297484" w14:textId="77777777" w:rsidR="004476FE" w:rsidRPr="00997814" w:rsidRDefault="004476FE" w:rsidP="3CA77060">
            <w:pPr>
              <w:pStyle w:val="TableHeaderRow"/>
              <w:rPr>
                <w:rFonts w:asciiTheme="minorHAnsi" w:hAnsiTheme="minorHAnsi"/>
                <w:b w:val="0"/>
                <w:color w:val="000000" w:themeColor="text1"/>
                <w:sz w:val="20"/>
                <w:szCs w:val="20"/>
              </w:rPr>
            </w:pPr>
          </w:p>
          <w:p w14:paraId="741A411B" w14:textId="664B48F3" w:rsidR="000746AC" w:rsidRPr="00AA3075" w:rsidRDefault="000746AC" w:rsidP="3CA77060">
            <w:pPr>
              <w:pStyle w:val="TableHeaderRow"/>
              <w:numPr>
                <w:ilvl w:val="0"/>
                <w:numId w:val="24"/>
              </w:numPr>
              <w:rPr>
                <w:rFonts w:asciiTheme="minorHAnsi" w:hAnsiTheme="minorHAnsi"/>
                <w:b w:val="0"/>
                <w:color w:val="auto"/>
              </w:rPr>
            </w:pPr>
            <w:r w:rsidRPr="3CA77060">
              <w:rPr>
                <w:rFonts w:asciiTheme="minorHAnsi" w:eastAsia="Helvetica Neue" w:hAnsiTheme="minorHAnsi" w:cs="Helvetica Neue"/>
                <w:b w:val="0"/>
                <w:color w:val="000000" w:themeColor="text1"/>
                <w:sz w:val="20"/>
                <w:szCs w:val="20"/>
              </w:rPr>
              <w:t xml:space="preserve">Maintain flexible trust-fund </w:t>
            </w:r>
            <w:r w:rsidR="00532746" w:rsidRPr="3CA77060">
              <w:rPr>
                <w:rFonts w:asciiTheme="minorHAnsi" w:eastAsia="Helvetica Neue" w:hAnsiTheme="minorHAnsi" w:cs="Helvetica Neue"/>
                <w:b w:val="0"/>
                <w:color w:val="000000" w:themeColor="text1"/>
                <w:sz w:val="20"/>
                <w:szCs w:val="20"/>
              </w:rPr>
              <w:t>resources.</w:t>
            </w:r>
          </w:p>
          <w:p w14:paraId="459F9040" w14:textId="75CF6ECA" w:rsidR="000746AC" w:rsidRPr="00F6159F" w:rsidRDefault="000746AC" w:rsidP="3CA77060">
            <w:pPr>
              <w:pStyle w:val="TableHeaderRow"/>
              <w:numPr>
                <w:ilvl w:val="0"/>
                <w:numId w:val="24"/>
              </w:numPr>
              <w:rPr>
                <w:rFonts w:asciiTheme="minorHAnsi" w:hAnsiTheme="minorHAnsi"/>
                <w:b w:val="0"/>
                <w:color w:val="auto"/>
              </w:rPr>
            </w:pPr>
            <w:r w:rsidRPr="3CA77060">
              <w:rPr>
                <w:rFonts w:asciiTheme="minorHAnsi" w:eastAsia="Arial" w:hAnsiTheme="minorHAnsi" w:cs="Arial"/>
                <w:b w:val="0"/>
                <w:color w:val="000000" w:themeColor="text1"/>
                <w:sz w:val="20"/>
                <w:szCs w:val="20"/>
              </w:rPr>
              <w:t>Sustain robust national and international expertise within the Bank through close collaboration with Australian counterparts.</w:t>
            </w:r>
          </w:p>
          <w:p w14:paraId="49762E3B" w14:textId="7F23F5DB" w:rsidR="000746AC" w:rsidRPr="00F12AD4" w:rsidRDefault="000746AC" w:rsidP="3CA77060">
            <w:pPr>
              <w:pStyle w:val="TableHeaderRow"/>
              <w:numPr>
                <w:ilvl w:val="0"/>
                <w:numId w:val="24"/>
              </w:numPr>
              <w:rPr>
                <w:rFonts w:asciiTheme="minorHAnsi" w:hAnsiTheme="minorHAnsi"/>
                <w:b w:val="0"/>
                <w:color w:val="auto"/>
              </w:rPr>
            </w:pPr>
            <w:r w:rsidRPr="3CA77060">
              <w:rPr>
                <w:rFonts w:asciiTheme="minorHAnsi" w:eastAsia="Helvetica Neue" w:hAnsiTheme="minorHAnsi" w:cs="Helvetica Neue"/>
                <w:b w:val="0"/>
                <w:color w:val="000000" w:themeColor="text1"/>
                <w:sz w:val="20"/>
                <w:szCs w:val="20"/>
              </w:rPr>
              <w:t xml:space="preserve">Maintain sufficient human resource to match to the scale of ambition. </w:t>
            </w:r>
          </w:p>
        </w:tc>
        <w:tc>
          <w:tcPr>
            <w:tcW w:w="450" w:type="pct"/>
          </w:tcPr>
          <w:p w14:paraId="55D87CC7" w14:textId="719AB549" w:rsidR="000746AC" w:rsidRPr="004F66E7" w:rsidRDefault="000746A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rPr>
            </w:pPr>
            <w:r w:rsidRPr="004F66E7">
              <w:rPr>
                <w:rFonts w:asciiTheme="minorHAnsi" w:hAnsiTheme="minorHAnsi"/>
                <w:color w:val="auto"/>
              </w:rPr>
              <w:t>Agree</w:t>
            </w:r>
          </w:p>
        </w:tc>
        <w:tc>
          <w:tcPr>
            <w:tcW w:w="1850" w:type="pct"/>
          </w:tcPr>
          <w:p w14:paraId="30075E3D" w14:textId="70246F31" w:rsidR="000746AC" w:rsidRPr="00655A92" w:rsidRDefault="000746AC" w:rsidP="3CA77060">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0"/>
                <w:szCs w:val="20"/>
                <w:lang w:val="en-US"/>
              </w:rPr>
            </w:pPr>
            <w:r w:rsidRPr="3CA77060">
              <w:rPr>
                <w:rFonts w:asciiTheme="minorHAnsi" w:hAnsiTheme="minorHAnsi"/>
                <w:b w:val="0"/>
                <w:color w:val="auto"/>
                <w:sz w:val="20"/>
                <w:szCs w:val="20"/>
                <w:lang w:val="en-US"/>
              </w:rPr>
              <w:t xml:space="preserve">DFAT will work closely with the World Bank to shape funding allocations, define priority areas, and establish effective ways of working that leverage Australia’s expertise, ensuring Phase 3 delivers maximum impact. </w:t>
            </w:r>
          </w:p>
          <w:p w14:paraId="19E0B07B" w14:textId="77777777" w:rsidR="000746AC" w:rsidRDefault="000746A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bCs/>
                <w:color w:val="auto"/>
              </w:rPr>
            </w:pPr>
          </w:p>
          <w:p w14:paraId="0D270775" w14:textId="0EBD737A" w:rsidR="000746AC" w:rsidRPr="00F35C3F" w:rsidRDefault="000746A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bCs/>
                <w:color w:val="auto"/>
              </w:rPr>
            </w:pPr>
            <w:r w:rsidRPr="00F35C3F">
              <w:rPr>
                <w:rFonts w:ascii="Aptos" w:hAnsi="Aptos"/>
                <w:b w:val="0"/>
                <w:bCs/>
                <w:color w:val="000000"/>
                <w:kern w:val="2"/>
                <w:sz w:val="20"/>
                <w:szCs w:val="20"/>
                <w:lang w:val="en-US"/>
                <w14:ligatures w14:val="standardContextual"/>
              </w:rPr>
              <w:t xml:space="preserve">The World Bank is committed to maintaining a robust team structure and strengthening collaboration with Australian </w:t>
            </w:r>
            <w:r>
              <w:rPr>
                <w:rFonts w:ascii="Aptos" w:hAnsi="Aptos"/>
                <w:b w:val="0"/>
                <w:bCs/>
                <w:color w:val="000000"/>
                <w:kern w:val="2"/>
                <w:sz w:val="20"/>
                <w:szCs w:val="20"/>
                <w:lang w:val="en-US"/>
                <w14:ligatures w14:val="standardContextual"/>
              </w:rPr>
              <w:t xml:space="preserve">team and </w:t>
            </w:r>
            <w:r w:rsidRPr="00F35C3F">
              <w:rPr>
                <w:rFonts w:ascii="Aptos" w:hAnsi="Aptos"/>
                <w:b w:val="0"/>
                <w:bCs/>
                <w:color w:val="000000"/>
                <w:kern w:val="2"/>
                <w:sz w:val="20"/>
                <w:szCs w:val="20"/>
                <w:lang w:val="en-US"/>
                <w14:ligatures w14:val="standardContextual"/>
              </w:rPr>
              <w:t>experts during</w:t>
            </w:r>
            <w:r>
              <w:rPr>
                <w:rFonts w:ascii="Aptos" w:hAnsi="Aptos"/>
                <w:b w:val="0"/>
                <w:bCs/>
                <w:color w:val="000000"/>
                <w:kern w:val="2"/>
                <w:sz w:val="20"/>
                <w:szCs w:val="20"/>
                <w:lang w:val="en-US"/>
                <w14:ligatures w14:val="standardContextual"/>
              </w:rPr>
              <w:t xml:space="preserve"> ABP3</w:t>
            </w:r>
            <w:r w:rsidRPr="00F35C3F">
              <w:rPr>
                <w:rFonts w:ascii="Aptos" w:hAnsi="Aptos"/>
                <w:b w:val="0"/>
                <w:bCs/>
                <w:color w:val="000000"/>
                <w:kern w:val="2"/>
                <w:sz w:val="20"/>
                <w:szCs w:val="20"/>
                <w:lang w:val="en-US"/>
                <w14:ligatures w14:val="standardContextual"/>
              </w:rPr>
              <w:t>.</w:t>
            </w:r>
          </w:p>
        </w:tc>
        <w:tc>
          <w:tcPr>
            <w:tcW w:w="1050" w:type="pct"/>
          </w:tcPr>
          <w:p w14:paraId="2D55DA2A" w14:textId="46F679B3" w:rsidR="000746AC" w:rsidRPr="004F66E7" w:rsidRDefault="000746A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rPr>
            </w:pPr>
            <w:r w:rsidRPr="00CF485A">
              <w:rPr>
                <w:rFonts w:asciiTheme="minorHAnsi" w:hAnsiTheme="minorHAnsi"/>
                <w:color w:val="auto"/>
                <w:sz w:val="20"/>
                <w:szCs w:val="20"/>
              </w:rPr>
              <w:t>During ABP3 Design</w:t>
            </w:r>
            <w:r>
              <w:rPr>
                <w:rFonts w:asciiTheme="minorHAnsi" w:hAnsiTheme="minorHAnsi"/>
                <w:color w:val="auto"/>
                <w:sz w:val="20"/>
                <w:szCs w:val="20"/>
              </w:rPr>
              <w:t xml:space="preserve"> and Agreement negotiation Jan – </w:t>
            </w:r>
            <w:r w:rsidR="00DD3CDE">
              <w:rPr>
                <w:rFonts w:asciiTheme="minorHAnsi" w:hAnsiTheme="minorHAnsi"/>
                <w:color w:val="auto"/>
                <w:sz w:val="20"/>
                <w:szCs w:val="20"/>
              </w:rPr>
              <w:t>May</w:t>
            </w:r>
            <w:r>
              <w:rPr>
                <w:rFonts w:asciiTheme="minorHAnsi" w:hAnsiTheme="minorHAnsi"/>
                <w:color w:val="auto"/>
                <w:sz w:val="20"/>
                <w:szCs w:val="20"/>
              </w:rPr>
              <w:t xml:space="preserve"> 2026</w:t>
            </w:r>
          </w:p>
        </w:tc>
      </w:tr>
      <w:tr w:rsidR="000746AC" w:rsidRPr="0007727F" w14:paraId="2DA0BD4B" w14:textId="77777777" w:rsidTr="00D15A1C">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1650" w:type="pct"/>
          </w:tcPr>
          <w:p w14:paraId="0D07C67E" w14:textId="0C7C48E7" w:rsidR="000746AC" w:rsidRPr="00997814" w:rsidRDefault="000746AC" w:rsidP="00B53453">
            <w:pPr>
              <w:pStyle w:val="Heading3"/>
              <w:rPr>
                <w:rFonts w:asciiTheme="minorHAnsi" w:hAnsiTheme="minorHAnsi"/>
                <w:b/>
                <w:color w:val="000000" w:themeColor="text1"/>
                <w:sz w:val="20"/>
                <w:szCs w:val="20"/>
              </w:rPr>
            </w:pPr>
            <w:r w:rsidRPr="006221E6">
              <w:rPr>
                <w:rFonts w:asciiTheme="minorHAnsi" w:hAnsiTheme="minorHAnsi"/>
                <w:b/>
                <w:color w:val="000000" w:themeColor="text1"/>
                <w:sz w:val="20"/>
                <w:szCs w:val="20"/>
              </w:rPr>
              <w:lastRenderedPageBreak/>
              <w:t xml:space="preserve">Recommendation 3: Strengthen Monitoring, Evaluation, and Learning (MEL) </w:t>
            </w:r>
            <w:r w:rsidRPr="006221E6">
              <w:rPr>
                <w:rFonts w:asciiTheme="minorHAnsi" w:eastAsia="Helvetica Neue" w:hAnsiTheme="minorHAnsi" w:cs="Helvetica Neue"/>
                <w:b/>
                <w:color w:val="000000" w:themeColor="text1"/>
                <w:sz w:val="20"/>
                <w:szCs w:val="20"/>
              </w:rPr>
              <w:t>to better demonstrate outcomes and support adaptive management</w:t>
            </w:r>
          </w:p>
          <w:p w14:paraId="2AC19B2C" w14:textId="7E568CE9" w:rsidR="000746AC" w:rsidRDefault="000746AC" w:rsidP="007347E9">
            <w:pPr>
              <w:pStyle w:val="TableHeaderRow"/>
              <w:rPr>
                <w:rFonts w:asciiTheme="minorHAnsi" w:hAnsiTheme="minorHAnsi"/>
                <w:b w:val="0"/>
                <w:bCs/>
                <w:color w:val="auto"/>
                <w:szCs w:val="22"/>
              </w:rPr>
            </w:pPr>
          </w:p>
          <w:p w14:paraId="043FF295" w14:textId="219BD3AA" w:rsidR="000746AC" w:rsidRPr="00696571" w:rsidRDefault="000746AC" w:rsidP="3CA77060">
            <w:pPr>
              <w:pStyle w:val="TableHeaderRow"/>
              <w:numPr>
                <w:ilvl w:val="0"/>
                <w:numId w:val="20"/>
              </w:numPr>
              <w:rPr>
                <w:rFonts w:asciiTheme="minorHAnsi" w:hAnsiTheme="minorHAnsi"/>
                <w:b w:val="0"/>
                <w:color w:val="000000" w:themeColor="text1"/>
                <w:sz w:val="20"/>
                <w:szCs w:val="20"/>
              </w:rPr>
            </w:pPr>
            <w:r w:rsidRPr="00696571">
              <w:rPr>
                <w:rFonts w:asciiTheme="minorHAnsi" w:eastAsia="Helvetica Neue" w:hAnsiTheme="minorHAnsi" w:cs="Helvetica Neue"/>
                <w:b w:val="0"/>
                <w:color w:val="000000" w:themeColor="text1"/>
                <w:sz w:val="20"/>
                <w:szCs w:val="20"/>
              </w:rPr>
              <w:t xml:space="preserve">Adopt a harmonised results framework across pillars, with a refreshed indicator set reviewed at least annually.  </w:t>
            </w:r>
          </w:p>
          <w:p w14:paraId="66227A09" w14:textId="7D93D589" w:rsidR="000746AC" w:rsidRPr="00696571" w:rsidRDefault="000746AC" w:rsidP="3CA77060">
            <w:pPr>
              <w:numPr>
                <w:ilvl w:val="0"/>
                <w:numId w:val="20"/>
              </w:numPr>
              <w:spacing w:before="240" w:after="0" w:line="276" w:lineRule="auto"/>
              <w:rPr>
                <w:rFonts w:asciiTheme="minorHAnsi" w:eastAsia="Helvetica Neue" w:hAnsiTheme="minorHAnsi" w:cs="Helvetica Neue"/>
                <w:color w:val="000000" w:themeColor="text1"/>
                <w:sz w:val="20"/>
                <w:szCs w:val="20"/>
              </w:rPr>
            </w:pPr>
            <w:r w:rsidRPr="00696571">
              <w:rPr>
                <w:rFonts w:asciiTheme="minorHAnsi" w:eastAsia="Helvetica Neue" w:hAnsiTheme="minorHAnsi" w:cs="Helvetica Neue"/>
                <w:color w:val="000000" w:themeColor="text1"/>
                <w:sz w:val="20"/>
                <w:szCs w:val="20"/>
              </w:rPr>
              <w:t>Introduce common reporting standards and schedules for pillar-level reviews</w:t>
            </w:r>
          </w:p>
          <w:p w14:paraId="2D0E8301" w14:textId="74EAF56D" w:rsidR="000746AC" w:rsidRPr="00696571" w:rsidRDefault="000746AC" w:rsidP="3CA77060">
            <w:pPr>
              <w:numPr>
                <w:ilvl w:val="0"/>
                <w:numId w:val="20"/>
              </w:numPr>
              <w:spacing w:after="0" w:line="276" w:lineRule="auto"/>
              <w:rPr>
                <w:rFonts w:asciiTheme="minorHAnsi" w:eastAsia="Helvetica Neue" w:hAnsiTheme="minorHAnsi" w:cs="Helvetica Neue"/>
                <w:color w:val="000000" w:themeColor="text1"/>
                <w:sz w:val="20"/>
                <w:szCs w:val="20"/>
              </w:rPr>
            </w:pPr>
            <w:r w:rsidRPr="00696571">
              <w:rPr>
                <w:rFonts w:asciiTheme="minorHAnsi" w:eastAsia="Helvetica Neue" w:hAnsiTheme="minorHAnsi" w:cs="Helvetica Neue"/>
                <w:color w:val="000000" w:themeColor="text1"/>
                <w:sz w:val="20"/>
                <w:szCs w:val="20"/>
              </w:rPr>
              <w:t>Systematically capture qualitative contribution evidence</w:t>
            </w:r>
          </w:p>
          <w:p w14:paraId="7B79295D" w14:textId="5EA17EA6" w:rsidR="000746AC" w:rsidRPr="006F14BD" w:rsidRDefault="000746AC" w:rsidP="3CA77060">
            <w:pPr>
              <w:tabs>
                <w:tab w:val="left" w:pos="458"/>
              </w:tabs>
              <w:ind w:left="316" w:hanging="316"/>
              <w:rPr>
                <w:rFonts w:asciiTheme="minorHAnsi" w:hAnsiTheme="minorHAnsi"/>
              </w:rPr>
            </w:pPr>
            <w:r w:rsidRPr="00696571">
              <w:rPr>
                <w:rFonts w:asciiTheme="minorHAnsi" w:eastAsia="Helvetica Neue" w:hAnsiTheme="minorHAnsi" w:cs="Helvetica Neue"/>
                <w:color w:val="000000" w:themeColor="text1"/>
                <w:sz w:val="20"/>
                <w:szCs w:val="20"/>
              </w:rPr>
              <w:t>d)   Strengthen cross-theme learning</w:t>
            </w:r>
          </w:p>
        </w:tc>
        <w:tc>
          <w:tcPr>
            <w:tcW w:w="450" w:type="pct"/>
          </w:tcPr>
          <w:p w14:paraId="7234CB9E" w14:textId="3A814DD9" w:rsidR="000746AC" w:rsidRPr="004F66E7" w:rsidRDefault="000746A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4F66E7">
              <w:rPr>
                <w:rFonts w:asciiTheme="minorHAnsi" w:hAnsiTheme="minorHAnsi"/>
                <w:color w:val="auto"/>
              </w:rPr>
              <w:t>Agree</w:t>
            </w:r>
          </w:p>
        </w:tc>
        <w:tc>
          <w:tcPr>
            <w:tcW w:w="1850" w:type="pct"/>
          </w:tcPr>
          <w:p w14:paraId="78633043" w14:textId="1DA54CAB" w:rsidR="000746AC" w:rsidRPr="00226AA4" w:rsidRDefault="000746AC" w:rsidP="00AF5F07">
            <w:pPr>
              <w:pStyle w:val="TableHeaderRow"/>
              <w:cnfStyle w:val="000000100000" w:firstRow="0" w:lastRow="0" w:firstColumn="0" w:lastColumn="0" w:oddVBand="0" w:evenVBand="0" w:oddHBand="1" w:evenHBand="0" w:firstRowFirstColumn="0" w:firstRowLastColumn="0" w:lastRowFirstColumn="0" w:lastRowLastColumn="0"/>
              <w:rPr>
                <w:rFonts w:ascii="Aptos" w:hAnsi="Aptos"/>
                <w:color w:val="000000" w:themeColor="text1"/>
                <w:sz w:val="20"/>
                <w:szCs w:val="20"/>
              </w:rPr>
            </w:pPr>
            <w:r w:rsidRPr="3CA77060">
              <w:rPr>
                <w:rFonts w:asciiTheme="minorHAnsi" w:hAnsiTheme="minorHAnsi"/>
                <w:b w:val="0"/>
                <w:color w:val="auto"/>
                <w:sz w:val="20"/>
                <w:szCs w:val="20"/>
                <w:lang w:val="en-US"/>
              </w:rPr>
              <w:t xml:space="preserve">DFAT will engage with the World Bank to establish a practical MEL framework for Phase 3, setting clear reporting standards and an annual review process. </w:t>
            </w:r>
            <w:r w:rsidRPr="3CA77060">
              <w:rPr>
                <w:rFonts w:asciiTheme="minorHAnsi" w:hAnsiTheme="minorHAnsi"/>
                <w:b w:val="0"/>
                <w:color w:val="auto"/>
                <w:sz w:val="20"/>
                <w:szCs w:val="20"/>
              </w:rPr>
              <w:t>This framework will standardise data collection and reporting, enabling accurate measurement of outputs and outcomes to inform management decisions.</w:t>
            </w:r>
            <w:r w:rsidRPr="3CA77060">
              <w:rPr>
                <w:rFonts w:ascii="Aptos" w:hAnsi="Aptos"/>
                <w:color w:val="000000" w:themeColor="text1"/>
                <w:sz w:val="20"/>
                <w:szCs w:val="20"/>
              </w:rPr>
              <w:t xml:space="preserve"> </w:t>
            </w:r>
            <w:r w:rsidRPr="3CA77060">
              <w:rPr>
                <w:rFonts w:ascii="Aptos" w:hAnsi="Aptos"/>
                <w:b w:val="0"/>
                <w:color w:val="000000" w:themeColor="text1"/>
                <w:sz w:val="20"/>
                <w:szCs w:val="20"/>
              </w:rPr>
              <w:t>The framework will be reviewed and updated throughout the 5-year implementation period in close collaboration with DFAT.</w:t>
            </w:r>
          </w:p>
          <w:p w14:paraId="2D84E64C" w14:textId="77777777" w:rsidR="00696571" w:rsidRDefault="00696571" w:rsidP="00696571">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0"/>
                <w:szCs w:val="20"/>
                <w:lang w:val="en-US"/>
              </w:rPr>
            </w:pPr>
          </w:p>
          <w:p w14:paraId="03F59C01" w14:textId="135AA032" w:rsidR="000746AC" w:rsidRPr="00D15A1C" w:rsidRDefault="000746AC" w:rsidP="00720A3A">
            <w:pPr>
              <w:pStyle w:val="TableHeaderRow"/>
              <w:cnfStyle w:val="000000100000" w:firstRow="0" w:lastRow="0" w:firstColumn="0" w:lastColumn="0" w:oddVBand="0" w:evenVBand="0" w:oddHBand="1" w:evenHBand="0" w:firstRowFirstColumn="0" w:firstRowLastColumn="0" w:lastRowFirstColumn="0" w:lastRowLastColumn="0"/>
              <w:rPr>
                <w:rFonts w:ascii="Aptos" w:hAnsi="Aptos"/>
                <w:color w:val="000000"/>
                <w:kern w:val="2"/>
                <w:sz w:val="20"/>
                <w:szCs w:val="24"/>
                <w14:ligatures w14:val="standardContextual"/>
              </w:rPr>
            </w:pPr>
            <w:r w:rsidRPr="3CA77060">
              <w:rPr>
                <w:rFonts w:asciiTheme="minorHAnsi" w:hAnsiTheme="minorHAnsi"/>
                <w:b w:val="0"/>
                <w:color w:val="auto"/>
                <w:sz w:val="20"/>
                <w:szCs w:val="20"/>
                <w:lang w:val="en-US"/>
              </w:rPr>
              <w:t>DFAT and the World Bank will ensure integration of GEDSI and other cross-cutting issues across all pillars and support cross-theme learning.</w:t>
            </w:r>
          </w:p>
        </w:tc>
        <w:tc>
          <w:tcPr>
            <w:tcW w:w="1050" w:type="pct"/>
          </w:tcPr>
          <w:p w14:paraId="006E96ED" w14:textId="3D841DA1" w:rsidR="000746AC" w:rsidRPr="004F66E7" w:rsidRDefault="000746AC" w:rsidP="00696571">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Pr>
                <w:rFonts w:asciiTheme="minorHAnsi" w:hAnsiTheme="minorHAnsi"/>
                <w:color w:val="auto"/>
                <w:sz w:val="20"/>
                <w:szCs w:val="20"/>
              </w:rPr>
              <w:t xml:space="preserve">During ABP3 Design Jan - </w:t>
            </w:r>
            <w:r w:rsidR="008E0E07">
              <w:rPr>
                <w:rFonts w:asciiTheme="minorHAnsi" w:hAnsiTheme="minorHAnsi"/>
                <w:color w:val="auto"/>
                <w:sz w:val="20"/>
                <w:szCs w:val="20"/>
              </w:rPr>
              <w:t>Apr</w:t>
            </w:r>
            <w:r w:rsidRPr="00CF485A">
              <w:rPr>
                <w:rFonts w:asciiTheme="minorHAnsi" w:hAnsiTheme="minorHAnsi"/>
                <w:color w:val="auto"/>
                <w:sz w:val="20"/>
                <w:szCs w:val="20"/>
              </w:rPr>
              <w:t xml:space="preserve"> 2026</w:t>
            </w:r>
          </w:p>
        </w:tc>
      </w:tr>
    </w:tbl>
    <w:p w14:paraId="3FA39638" w14:textId="77777777" w:rsidR="00EC4BA4" w:rsidRDefault="00EC4BA4"/>
    <w:sectPr w:rsidR="00EC4BA4" w:rsidSect="00D15A1C">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FB90" w14:textId="77777777" w:rsidR="00C3725F" w:rsidRDefault="00C3725F" w:rsidP="00574703">
      <w:pPr>
        <w:spacing w:after="0" w:line="240" w:lineRule="auto"/>
      </w:pPr>
      <w:r>
        <w:separator/>
      </w:r>
    </w:p>
  </w:endnote>
  <w:endnote w:type="continuationSeparator" w:id="0">
    <w:p w14:paraId="017CC374" w14:textId="77777777" w:rsidR="00C3725F" w:rsidRDefault="00C3725F" w:rsidP="0057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450D" w14:textId="455522F1" w:rsidR="00AC7DCF" w:rsidRDefault="00AC7DCF">
    <w:pPr>
      <w:pStyle w:val="Footer"/>
    </w:pPr>
    <w:r>
      <w:rPr>
        <w:noProof/>
      </w:rPr>
      <mc:AlternateContent>
        <mc:Choice Requires="wps">
          <w:drawing>
            <wp:anchor distT="0" distB="0" distL="0" distR="0" simplePos="0" relativeHeight="251658242" behindDoc="0" locked="0" layoutInCell="1" allowOverlap="1" wp14:anchorId="6E2A6159" wp14:editId="7467C3B4">
              <wp:simplePos x="635" y="635"/>
              <wp:positionH relativeFrom="page">
                <wp:align>center</wp:align>
              </wp:positionH>
              <wp:positionV relativeFrom="page">
                <wp:align>bottom</wp:align>
              </wp:positionV>
              <wp:extent cx="622300" cy="405765"/>
              <wp:effectExtent l="0" t="0" r="6350" b="0"/>
              <wp:wrapNone/>
              <wp:docPr id="4855910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0848DB1" w14:textId="483C78B2"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A6159"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10848DB1" w14:textId="483C78B2"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6A96" w14:textId="61315574" w:rsidR="00AC7DCF" w:rsidRDefault="00AC7DCF">
    <w:pPr>
      <w:pStyle w:val="Footer"/>
    </w:pPr>
    <w:r>
      <w:rPr>
        <w:noProof/>
      </w:rPr>
      <mc:AlternateContent>
        <mc:Choice Requires="wps">
          <w:drawing>
            <wp:anchor distT="0" distB="0" distL="0" distR="0" simplePos="0" relativeHeight="251658243" behindDoc="0" locked="0" layoutInCell="1" allowOverlap="1" wp14:anchorId="3CA821B3" wp14:editId="18C4562D">
              <wp:simplePos x="914400" y="7134045"/>
              <wp:positionH relativeFrom="page">
                <wp:align>center</wp:align>
              </wp:positionH>
              <wp:positionV relativeFrom="page">
                <wp:align>bottom</wp:align>
              </wp:positionV>
              <wp:extent cx="622300" cy="405765"/>
              <wp:effectExtent l="0" t="0" r="6350" b="0"/>
              <wp:wrapNone/>
              <wp:docPr id="7777525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2C2A147" w14:textId="0FB1F4DE"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821B3"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52C2A147" w14:textId="0FB1F4DE"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F990" w14:textId="293BB662" w:rsidR="00AC7DCF" w:rsidRDefault="00AC7DCF">
    <w:pPr>
      <w:pStyle w:val="Footer"/>
    </w:pPr>
    <w:r>
      <w:rPr>
        <w:noProof/>
      </w:rPr>
      <mc:AlternateContent>
        <mc:Choice Requires="wps">
          <w:drawing>
            <wp:anchor distT="0" distB="0" distL="0" distR="0" simplePos="0" relativeHeight="251658245" behindDoc="0" locked="0" layoutInCell="1" allowOverlap="1" wp14:anchorId="72D09BAD" wp14:editId="41F3F400">
              <wp:simplePos x="635" y="635"/>
              <wp:positionH relativeFrom="page">
                <wp:align>center</wp:align>
              </wp:positionH>
              <wp:positionV relativeFrom="page">
                <wp:align>bottom</wp:align>
              </wp:positionV>
              <wp:extent cx="622300" cy="405765"/>
              <wp:effectExtent l="0" t="0" r="6350" b="0"/>
              <wp:wrapNone/>
              <wp:docPr id="464803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F6978D8" w14:textId="6C4DCDE8"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D09BAD"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5F6978D8" w14:textId="6C4DCDE8"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FB82" w14:textId="77777777" w:rsidR="00C3725F" w:rsidRDefault="00C3725F" w:rsidP="00574703">
      <w:pPr>
        <w:spacing w:after="0" w:line="240" w:lineRule="auto"/>
      </w:pPr>
      <w:r>
        <w:separator/>
      </w:r>
    </w:p>
  </w:footnote>
  <w:footnote w:type="continuationSeparator" w:id="0">
    <w:p w14:paraId="6D81F9BC" w14:textId="77777777" w:rsidR="00C3725F" w:rsidRDefault="00C3725F" w:rsidP="00574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7B31" w14:textId="6A67D0D5" w:rsidR="00AC7DCF" w:rsidRDefault="00AC7DCF">
    <w:pPr>
      <w:pStyle w:val="Header"/>
    </w:pPr>
    <w:r>
      <w:rPr>
        <w:noProof/>
      </w:rPr>
      <mc:AlternateContent>
        <mc:Choice Requires="wps">
          <w:drawing>
            <wp:anchor distT="0" distB="0" distL="0" distR="0" simplePos="0" relativeHeight="251658241" behindDoc="0" locked="0" layoutInCell="1" allowOverlap="1" wp14:anchorId="2BC36B06" wp14:editId="04260304">
              <wp:simplePos x="635" y="635"/>
              <wp:positionH relativeFrom="page">
                <wp:align>center</wp:align>
              </wp:positionH>
              <wp:positionV relativeFrom="page">
                <wp:align>top</wp:align>
              </wp:positionV>
              <wp:extent cx="622300" cy="405765"/>
              <wp:effectExtent l="0" t="0" r="6350" b="13335"/>
              <wp:wrapNone/>
              <wp:docPr id="8385289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878D0B3" w14:textId="7DEB50CB"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36B06"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6878D0B3" w14:textId="7DEB50CB"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25D0" w14:textId="2BEA9569" w:rsidR="00AC7DCF" w:rsidRDefault="00AC7DCF" w:rsidP="00AC7DCF">
    <w:pPr>
      <w:pStyle w:val="Header"/>
    </w:pPr>
    <w:r>
      <w:rPr>
        <w:noProof/>
      </w:rPr>
      <mc:AlternateContent>
        <mc:Choice Requires="wps">
          <w:drawing>
            <wp:anchor distT="0" distB="0" distL="0" distR="0" simplePos="0" relativeHeight="251658240" behindDoc="0" locked="0" layoutInCell="1" allowOverlap="1" wp14:anchorId="4A8B5388" wp14:editId="0D3F8C75">
              <wp:simplePos x="914400" y="457200"/>
              <wp:positionH relativeFrom="page">
                <wp:align>center</wp:align>
              </wp:positionH>
              <wp:positionV relativeFrom="page">
                <wp:align>top</wp:align>
              </wp:positionV>
              <wp:extent cx="622300" cy="405765"/>
              <wp:effectExtent l="0" t="0" r="6350" b="13335"/>
              <wp:wrapNone/>
              <wp:docPr id="13781121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758AC4A" w14:textId="0FD6586B"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B5388"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2758AC4A" w14:textId="0FD6586B"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v:textbox>
              <w10:wrap anchorx="page" anchory="page"/>
            </v:shape>
          </w:pict>
        </mc:Fallback>
      </mc:AlternateContent>
    </w:r>
    <w:fldSimple w:instr="DOCPROPERTY PM_SecurityClassification \* MERGEFORMA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1BD9" w14:textId="68CA489F" w:rsidR="00AC7DCF" w:rsidRDefault="00AC7DCF">
    <w:pPr>
      <w:pStyle w:val="Header"/>
    </w:pPr>
    <w:r>
      <w:rPr>
        <w:noProof/>
      </w:rPr>
      <mc:AlternateContent>
        <mc:Choice Requires="wps">
          <w:drawing>
            <wp:anchor distT="0" distB="0" distL="0" distR="0" simplePos="0" relativeHeight="251658244" behindDoc="0" locked="0" layoutInCell="1" allowOverlap="1" wp14:anchorId="3350ECFB" wp14:editId="53936ECA">
              <wp:simplePos x="635" y="635"/>
              <wp:positionH relativeFrom="page">
                <wp:align>center</wp:align>
              </wp:positionH>
              <wp:positionV relativeFrom="page">
                <wp:align>top</wp:align>
              </wp:positionV>
              <wp:extent cx="622300" cy="405765"/>
              <wp:effectExtent l="0" t="0" r="6350" b="13335"/>
              <wp:wrapNone/>
              <wp:docPr id="13672223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89176DF" w14:textId="0F8A228E"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0ECFB"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489176DF" w14:textId="0F8A228E" w:rsidR="00AC7DCF" w:rsidRPr="00AC7DCF" w:rsidRDefault="00AC7DCF" w:rsidP="00AC7DCF">
                    <w:pPr>
                      <w:spacing w:after="0"/>
                      <w:rPr>
                        <w:rFonts w:ascii="Aptos" w:eastAsia="Aptos" w:hAnsi="Aptos" w:cs="Aptos"/>
                        <w:noProof/>
                        <w:color w:val="FF0000"/>
                      </w:rPr>
                    </w:pPr>
                    <w:r w:rsidRPr="00AC7DC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3AE"/>
    <w:multiLevelType w:val="hybridMultilevel"/>
    <w:tmpl w:val="89063A22"/>
    <w:lvl w:ilvl="0" w:tplc="9F24C46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A47E4"/>
    <w:multiLevelType w:val="hybridMultilevel"/>
    <w:tmpl w:val="DDC0D2C6"/>
    <w:lvl w:ilvl="0" w:tplc="04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9732AF"/>
    <w:multiLevelType w:val="multilevel"/>
    <w:tmpl w:val="51E08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EB12F2"/>
    <w:multiLevelType w:val="multilevel"/>
    <w:tmpl w:val="E2C6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C6EEE"/>
    <w:multiLevelType w:val="multilevel"/>
    <w:tmpl w:val="B6347D26"/>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5" w15:restartNumberingAfterBreak="0">
    <w:nsid w:val="10037387"/>
    <w:multiLevelType w:val="multilevel"/>
    <w:tmpl w:val="3A6210C4"/>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6" w15:restartNumberingAfterBreak="0">
    <w:nsid w:val="119E0B98"/>
    <w:multiLevelType w:val="hybridMultilevel"/>
    <w:tmpl w:val="E4728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F831DD"/>
    <w:multiLevelType w:val="hybridMultilevel"/>
    <w:tmpl w:val="6832D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C0847"/>
    <w:multiLevelType w:val="multilevel"/>
    <w:tmpl w:val="8E1A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36B8A"/>
    <w:multiLevelType w:val="multilevel"/>
    <w:tmpl w:val="DCAEA4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4C15B3"/>
    <w:multiLevelType w:val="hybridMultilevel"/>
    <w:tmpl w:val="5BA8A2A0"/>
    <w:lvl w:ilvl="0" w:tplc="5F84DC70">
      <w:start w:val="1"/>
      <w:numFmt w:val="bullet"/>
      <w:lvlText w:val="•"/>
      <w:lvlJc w:val="left"/>
      <w:pPr>
        <w:tabs>
          <w:tab w:val="num" w:pos="720"/>
        </w:tabs>
        <w:ind w:left="720" w:hanging="360"/>
      </w:pPr>
      <w:rPr>
        <w:rFonts w:ascii="Arial" w:hAnsi="Arial" w:hint="default"/>
      </w:rPr>
    </w:lvl>
    <w:lvl w:ilvl="1" w:tplc="4A02B1D0">
      <w:start w:val="1"/>
      <w:numFmt w:val="bullet"/>
      <w:lvlText w:val="•"/>
      <w:lvlJc w:val="left"/>
      <w:pPr>
        <w:tabs>
          <w:tab w:val="num" w:pos="1440"/>
        </w:tabs>
        <w:ind w:left="1440" w:hanging="360"/>
      </w:pPr>
      <w:rPr>
        <w:rFonts w:ascii="Arial" w:hAnsi="Arial" w:hint="default"/>
      </w:rPr>
    </w:lvl>
    <w:lvl w:ilvl="2" w:tplc="278A5706" w:tentative="1">
      <w:start w:val="1"/>
      <w:numFmt w:val="bullet"/>
      <w:lvlText w:val="•"/>
      <w:lvlJc w:val="left"/>
      <w:pPr>
        <w:tabs>
          <w:tab w:val="num" w:pos="2160"/>
        </w:tabs>
        <w:ind w:left="2160" w:hanging="360"/>
      </w:pPr>
      <w:rPr>
        <w:rFonts w:ascii="Arial" w:hAnsi="Arial" w:hint="default"/>
      </w:rPr>
    </w:lvl>
    <w:lvl w:ilvl="3" w:tplc="05CA6D26" w:tentative="1">
      <w:start w:val="1"/>
      <w:numFmt w:val="bullet"/>
      <w:lvlText w:val="•"/>
      <w:lvlJc w:val="left"/>
      <w:pPr>
        <w:tabs>
          <w:tab w:val="num" w:pos="2880"/>
        </w:tabs>
        <w:ind w:left="2880" w:hanging="360"/>
      </w:pPr>
      <w:rPr>
        <w:rFonts w:ascii="Arial" w:hAnsi="Arial" w:hint="default"/>
      </w:rPr>
    </w:lvl>
    <w:lvl w:ilvl="4" w:tplc="B89A9316" w:tentative="1">
      <w:start w:val="1"/>
      <w:numFmt w:val="bullet"/>
      <w:lvlText w:val="•"/>
      <w:lvlJc w:val="left"/>
      <w:pPr>
        <w:tabs>
          <w:tab w:val="num" w:pos="3600"/>
        </w:tabs>
        <w:ind w:left="3600" w:hanging="360"/>
      </w:pPr>
      <w:rPr>
        <w:rFonts w:ascii="Arial" w:hAnsi="Arial" w:hint="default"/>
      </w:rPr>
    </w:lvl>
    <w:lvl w:ilvl="5" w:tplc="1C0C74AE" w:tentative="1">
      <w:start w:val="1"/>
      <w:numFmt w:val="bullet"/>
      <w:lvlText w:val="•"/>
      <w:lvlJc w:val="left"/>
      <w:pPr>
        <w:tabs>
          <w:tab w:val="num" w:pos="4320"/>
        </w:tabs>
        <w:ind w:left="4320" w:hanging="360"/>
      </w:pPr>
      <w:rPr>
        <w:rFonts w:ascii="Arial" w:hAnsi="Arial" w:hint="default"/>
      </w:rPr>
    </w:lvl>
    <w:lvl w:ilvl="6" w:tplc="C1100DE8" w:tentative="1">
      <w:start w:val="1"/>
      <w:numFmt w:val="bullet"/>
      <w:lvlText w:val="•"/>
      <w:lvlJc w:val="left"/>
      <w:pPr>
        <w:tabs>
          <w:tab w:val="num" w:pos="5040"/>
        </w:tabs>
        <w:ind w:left="5040" w:hanging="360"/>
      </w:pPr>
      <w:rPr>
        <w:rFonts w:ascii="Arial" w:hAnsi="Arial" w:hint="default"/>
      </w:rPr>
    </w:lvl>
    <w:lvl w:ilvl="7" w:tplc="EF4CE29C" w:tentative="1">
      <w:start w:val="1"/>
      <w:numFmt w:val="bullet"/>
      <w:lvlText w:val="•"/>
      <w:lvlJc w:val="left"/>
      <w:pPr>
        <w:tabs>
          <w:tab w:val="num" w:pos="5760"/>
        </w:tabs>
        <w:ind w:left="5760" w:hanging="360"/>
      </w:pPr>
      <w:rPr>
        <w:rFonts w:ascii="Arial" w:hAnsi="Arial" w:hint="default"/>
      </w:rPr>
    </w:lvl>
    <w:lvl w:ilvl="8" w:tplc="3B0EEE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79005C"/>
    <w:multiLevelType w:val="hybridMultilevel"/>
    <w:tmpl w:val="D60057FC"/>
    <w:lvl w:ilvl="0" w:tplc="4940A06C">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C6E00"/>
    <w:multiLevelType w:val="hybridMultilevel"/>
    <w:tmpl w:val="72862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D9753D"/>
    <w:multiLevelType w:val="multilevel"/>
    <w:tmpl w:val="70E0E25E"/>
    <w:lvl w:ilvl="0">
      <w:start w:val="1"/>
      <w:numFmt w:val="decimal"/>
      <w:lvlText w:val="%1"/>
      <w:lvlJc w:val="left"/>
      <w:pPr>
        <w:ind w:left="0" w:firstLine="0"/>
      </w:pPr>
    </w:lvl>
    <w:lvl w:ilvl="1">
      <w:start w:val="1"/>
      <w:numFmt w:val="decimal"/>
      <w:lvlText w:val="%2."/>
      <w:lvlJc w:val="left"/>
      <w:pPr>
        <w:ind w:left="360" w:hanging="360"/>
      </w:pPr>
    </w:lvl>
    <w:lvl w:ilvl="2">
      <w:start w:val="1"/>
      <w:numFmt w:val="lowerRoman"/>
      <w:lvlText w:val="%3."/>
      <w:lvlJc w:val="right"/>
      <w:pPr>
        <w:ind w:left="1080" w:hanging="360"/>
      </w:p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14" w15:restartNumberingAfterBreak="0">
    <w:nsid w:val="45557F77"/>
    <w:multiLevelType w:val="hybridMultilevel"/>
    <w:tmpl w:val="0E6814D6"/>
    <w:lvl w:ilvl="0" w:tplc="86363D46">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C65A54"/>
    <w:multiLevelType w:val="hybridMultilevel"/>
    <w:tmpl w:val="DDC0D2C6"/>
    <w:lvl w:ilvl="0" w:tplc="FFFFFFFF">
      <w:start w:val="1"/>
      <w:numFmt w:val="low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4B6FEB"/>
    <w:multiLevelType w:val="hybridMultilevel"/>
    <w:tmpl w:val="C61C9A0E"/>
    <w:lvl w:ilvl="0" w:tplc="6F709AE4">
      <w:start w:val="5"/>
      <w:numFmt w:val="bullet"/>
      <w:lvlText w:val="-"/>
      <w:lvlJc w:val="left"/>
      <w:pPr>
        <w:ind w:left="720" w:hanging="360"/>
      </w:pPr>
      <w:rPr>
        <w:rFonts w:ascii="Aptos" w:eastAsiaTheme="minorHAnsi" w:hAnsi="Apto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12E7A"/>
    <w:multiLevelType w:val="multilevel"/>
    <w:tmpl w:val="4D66C69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8" w15:restartNumberingAfterBreak="0">
    <w:nsid w:val="50094019"/>
    <w:multiLevelType w:val="hybridMultilevel"/>
    <w:tmpl w:val="712C3804"/>
    <w:lvl w:ilvl="0" w:tplc="B4EAE9EA">
      <w:start w:val="1"/>
      <w:numFmt w:val="bullet"/>
      <w:lvlText w:val=""/>
      <w:lvlJc w:val="left"/>
      <w:pPr>
        <w:ind w:left="1440" w:hanging="360"/>
      </w:pPr>
      <w:rPr>
        <w:rFonts w:ascii="Wingdings" w:hAnsi="Wingdings" w:hint="default"/>
        <w:color w:val="262626" w:themeColor="text1" w:themeTint="D9"/>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7A45C60"/>
    <w:multiLevelType w:val="hybridMultilevel"/>
    <w:tmpl w:val="87B804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D719DC"/>
    <w:multiLevelType w:val="multilevel"/>
    <w:tmpl w:val="C9705AAA"/>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21" w15:restartNumberingAfterBreak="0">
    <w:nsid w:val="6C816304"/>
    <w:multiLevelType w:val="hybridMultilevel"/>
    <w:tmpl w:val="6838B514"/>
    <w:lvl w:ilvl="0" w:tplc="BDAAC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D6A28"/>
    <w:multiLevelType w:val="multilevel"/>
    <w:tmpl w:val="A07A0150"/>
    <w:lvl w:ilvl="0">
      <w:start w:val="1"/>
      <w:numFmt w:val="decimal"/>
      <w:lvlText w:val="%1"/>
      <w:lvlJc w:val="left"/>
      <w:pPr>
        <w:ind w:left="0" w:firstLine="0"/>
      </w:p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23" w15:restartNumberingAfterBreak="0">
    <w:nsid w:val="6FF3091C"/>
    <w:multiLevelType w:val="hybridMultilevel"/>
    <w:tmpl w:val="5FDE551A"/>
    <w:lvl w:ilvl="0" w:tplc="22CC3840">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47FE3"/>
    <w:multiLevelType w:val="multilevel"/>
    <w:tmpl w:val="63869088"/>
    <w:lvl w:ilvl="0">
      <w:start w:val="1"/>
      <w:numFmt w:val="decimal"/>
      <w:lvlText w:val="%1"/>
      <w:lvlJc w:val="left"/>
      <w:pPr>
        <w:ind w:left="0" w:firstLine="0"/>
      </w:p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25" w15:restartNumberingAfterBreak="0">
    <w:nsid w:val="758F4AF2"/>
    <w:multiLevelType w:val="hybridMultilevel"/>
    <w:tmpl w:val="30160A90"/>
    <w:lvl w:ilvl="0" w:tplc="6B0C3240">
      <w:start w:val="1"/>
      <w:numFmt w:val="lowerLetter"/>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5516739">
    <w:abstractNumId w:val="7"/>
  </w:num>
  <w:num w:numId="2" w16cid:durableId="1987468898">
    <w:abstractNumId w:val="6"/>
  </w:num>
  <w:num w:numId="3" w16cid:durableId="1601984718">
    <w:abstractNumId w:val="23"/>
  </w:num>
  <w:num w:numId="4" w16cid:durableId="520511211">
    <w:abstractNumId w:val="12"/>
  </w:num>
  <w:num w:numId="5" w16cid:durableId="1971667816">
    <w:abstractNumId w:val="17"/>
  </w:num>
  <w:num w:numId="6" w16cid:durableId="2053462452">
    <w:abstractNumId w:val="11"/>
  </w:num>
  <w:num w:numId="7" w16cid:durableId="1910193323">
    <w:abstractNumId w:val="8"/>
  </w:num>
  <w:num w:numId="8" w16cid:durableId="147064193">
    <w:abstractNumId w:val="3"/>
  </w:num>
  <w:num w:numId="9" w16cid:durableId="1725524317">
    <w:abstractNumId w:val="18"/>
  </w:num>
  <w:num w:numId="10" w16cid:durableId="72626272">
    <w:abstractNumId w:val="13"/>
  </w:num>
  <w:num w:numId="11" w16cid:durableId="1648626556">
    <w:abstractNumId w:val="10"/>
  </w:num>
  <w:num w:numId="12" w16cid:durableId="1887519800">
    <w:abstractNumId w:val="21"/>
  </w:num>
  <w:num w:numId="13" w16cid:durableId="1631738534">
    <w:abstractNumId w:val="4"/>
  </w:num>
  <w:num w:numId="14" w16cid:durableId="1186486099">
    <w:abstractNumId w:val="20"/>
  </w:num>
  <w:num w:numId="15" w16cid:durableId="489634590">
    <w:abstractNumId w:val="16"/>
  </w:num>
  <w:num w:numId="16" w16cid:durableId="1038553451">
    <w:abstractNumId w:val="1"/>
  </w:num>
  <w:num w:numId="17" w16cid:durableId="1302228057">
    <w:abstractNumId w:val="22"/>
  </w:num>
  <w:num w:numId="18" w16cid:durableId="1811095438">
    <w:abstractNumId w:val="24"/>
  </w:num>
  <w:num w:numId="19" w16cid:durableId="1344748651">
    <w:abstractNumId w:val="5"/>
  </w:num>
  <w:num w:numId="20" w16cid:durableId="251008233">
    <w:abstractNumId w:val="15"/>
  </w:num>
  <w:num w:numId="21" w16cid:durableId="644555483">
    <w:abstractNumId w:val="0"/>
  </w:num>
  <w:num w:numId="22" w16cid:durableId="1999991379">
    <w:abstractNumId w:val="9"/>
  </w:num>
  <w:num w:numId="23" w16cid:durableId="419647738">
    <w:abstractNumId w:val="19"/>
  </w:num>
  <w:num w:numId="24" w16cid:durableId="1334213738">
    <w:abstractNumId w:val="14"/>
  </w:num>
  <w:num w:numId="25" w16cid:durableId="179046732">
    <w:abstractNumId w:val="2"/>
  </w:num>
  <w:num w:numId="26" w16cid:durableId="15344607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6"/>
    <w:rsid w:val="00001284"/>
    <w:rsid w:val="00001851"/>
    <w:rsid w:val="000036C2"/>
    <w:rsid w:val="00003A4A"/>
    <w:rsid w:val="0000401F"/>
    <w:rsid w:val="00004546"/>
    <w:rsid w:val="0000458A"/>
    <w:rsid w:val="000052CF"/>
    <w:rsid w:val="00005C75"/>
    <w:rsid w:val="00010450"/>
    <w:rsid w:val="000154F6"/>
    <w:rsid w:val="0001654F"/>
    <w:rsid w:val="00017029"/>
    <w:rsid w:val="00017219"/>
    <w:rsid w:val="00017D8A"/>
    <w:rsid w:val="000240D7"/>
    <w:rsid w:val="00024150"/>
    <w:rsid w:val="000245BC"/>
    <w:rsid w:val="00025FF7"/>
    <w:rsid w:val="00026220"/>
    <w:rsid w:val="000309FB"/>
    <w:rsid w:val="00031DB3"/>
    <w:rsid w:val="00031F9E"/>
    <w:rsid w:val="00032AB8"/>
    <w:rsid w:val="000336B8"/>
    <w:rsid w:val="000347F3"/>
    <w:rsid w:val="0003786F"/>
    <w:rsid w:val="0004106C"/>
    <w:rsid w:val="0004120D"/>
    <w:rsid w:val="000440DD"/>
    <w:rsid w:val="00045216"/>
    <w:rsid w:val="00051F43"/>
    <w:rsid w:val="000535BC"/>
    <w:rsid w:val="00055EF4"/>
    <w:rsid w:val="0006102A"/>
    <w:rsid w:val="000613DC"/>
    <w:rsid w:val="00063284"/>
    <w:rsid w:val="00063773"/>
    <w:rsid w:val="0006412E"/>
    <w:rsid w:val="000660A5"/>
    <w:rsid w:val="00066199"/>
    <w:rsid w:val="00066804"/>
    <w:rsid w:val="00066955"/>
    <w:rsid w:val="00067AB0"/>
    <w:rsid w:val="000700EC"/>
    <w:rsid w:val="00071856"/>
    <w:rsid w:val="00072542"/>
    <w:rsid w:val="000746AC"/>
    <w:rsid w:val="0007500C"/>
    <w:rsid w:val="00075517"/>
    <w:rsid w:val="0007585E"/>
    <w:rsid w:val="00076003"/>
    <w:rsid w:val="00076191"/>
    <w:rsid w:val="00076BB3"/>
    <w:rsid w:val="0008158A"/>
    <w:rsid w:val="00081E1E"/>
    <w:rsid w:val="00082106"/>
    <w:rsid w:val="00082329"/>
    <w:rsid w:val="00083099"/>
    <w:rsid w:val="0008625D"/>
    <w:rsid w:val="00090B91"/>
    <w:rsid w:val="000914A1"/>
    <w:rsid w:val="00091909"/>
    <w:rsid w:val="0009196F"/>
    <w:rsid w:val="000923D4"/>
    <w:rsid w:val="000948D3"/>
    <w:rsid w:val="00094996"/>
    <w:rsid w:val="00094D3E"/>
    <w:rsid w:val="00095589"/>
    <w:rsid w:val="00095595"/>
    <w:rsid w:val="00097516"/>
    <w:rsid w:val="00097FF2"/>
    <w:rsid w:val="000A04D8"/>
    <w:rsid w:val="000A0BA1"/>
    <w:rsid w:val="000A3954"/>
    <w:rsid w:val="000A3A24"/>
    <w:rsid w:val="000A5DEB"/>
    <w:rsid w:val="000A696F"/>
    <w:rsid w:val="000A6987"/>
    <w:rsid w:val="000A6C25"/>
    <w:rsid w:val="000A7B12"/>
    <w:rsid w:val="000B047D"/>
    <w:rsid w:val="000B08BD"/>
    <w:rsid w:val="000B1E3B"/>
    <w:rsid w:val="000B1F39"/>
    <w:rsid w:val="000B5A6B"/>
    <w:rsid w:val="000B6CCD"/>
    <w:rsid w:val="000B7F88"/>
    <w:rsid w:val="000C48DE"/>
    <w:rsid w:val="000C6109"/>
    <w:rsid w:val="000C778F"/>
    <w:rsid w:val="000C7D38"/>
    <w:rsid w:val="000D0573"/>
    <w:rsid w:val="000D18D7"/>
    <w:rsid w:val="000D4F99"/>
    <w:rsid w:val="000D7127"/>
    <w:rsid w:val="000D7292"/>
    <w:rsid w:val="000D7548"/>
    <w:rsid w:val="000E20E9"/>
    <w:rsid w:val="000E2B8E"/>
    <w:rsid w:val="000E472D"/>
    <w:rsid w:val="000E539A"/>
    <w:rsid w:val="000E5769"/>
    <w:rsid w:val="000E5827"/>
    <w:rsid w:val="000F0F97"/>
    <w:rsid w:val="000F129E"/>
    <w:rsid w:val="000F1796"/>
    <w:rsid w:val="000F1B8F"/>
    <w:rsid w:val="000F1E80"/>
    <w:rsid w:val="000F2260"/>
    <w:rsid w:val="000F4842"/>
    <w:rsid w:val="000F4FE4"/>
    <w:rsid w:val="000F5CDA"/>
    <w:rsid w:val="000F5D98"/>
    <w:rsid w:val="000F7343"/>
    <w:rsid w:val="000F7594"/>
    <w:rsid w:val="001004A1"/>
    <w:rsid w:val="0010073A"/>
    <w:rsid w:val="00101E82"/>
    <w:rsid w:val="0010299B"/>
    <w:rsid w:val="001029E9"/>
    <w:rsid w:val="00103A31"/>
    <w:rsid w:val="001061F5"/>
    <w:rsid w:val="001102E5"/>
    <w:rsid w:val="00110AFB"/>
    <w:rsid w:val="00113B88"/>
    <w:rsid w:val="0012164A"/>
    <w:rsid w:val="0012312D"/>
    <w:rsid w:val="00123E7D"/>
    <w:rsid w:val="00124032"/>
    <w:rsid w:val="00124739"/>
    <w:rsid w:val="00124B2E"/>
    <w:rsid w:val="00125976"/>
    <w:rsid w:val="00125D2C"/>
    <w:rsid w:val="001301D7"/>
    <w:rsid w:val="00131447"/>
    <w:rsid w:val="00131901"/>
    <w:rsid w:val="001323A6"/>
    <w:rsid w:val="0013440A"/>
    <w:rsid w:val="001375D6"/>
    <w:rsid w:val="001410DA"/>
    <w:rsid w:val="00141737"/>
    <w:rsid w:val="00142C79"/>
    <w:rsid w:val="00143FA3"/>
    <w:rsid w:val="001453BB"/>
    <w:rsid w:val="00145A4A"/>
    <w:rsid w:val="00146554"/>
    <w:rsid w:val="00147FF9"/>
    <w:rsid w:val="001503BB"/>
    <w:rsid w:val="00151167"/>
    <w:rsid w:val="0015175C"/>
    <w:rsid w:val="00153C76"/>
    <w:rsid w:val="0015413C"/>
    <w:rsid w:val="001568E4"/>
    <w:rsid w:val="001619E3"/>
    <w:rsid w:val="0016301A"/>
    <w:rsid w:val="0016526B"/>
    <w:rsid w:val="00166616"/>
    <w:rsid w:val="001672AC"/>
    <w:rsid w:val="001717DA"/>
    <w:rsid w:val="00175499"/>
    <w:rsid w:val="001776AA"/>
    <w:rsid w:val="00177A89"/>
    <w:rsid w:val="0018137E"/>
    <w:rsid w:val="0018142B"/>
    <w:rsid w:val="00181681"/>
    <w:rsid w:val="00184919"/>
    <w:rsid w:val="00184FBF"/>
    <w:rsid w:val="00185048"/>
    <w:rsid w:val="001858E0"/>
    <w:rsid w:val="00186FE5"/>
    <w:rsid w:val="0019041C"/>
    <w:rsid w:val="00192951"/>
    <w:rsid w:val="00194819"/>
    <w:rsid w:val="00195CA3"/>
    <w:rsid w:val="00195D4C"/>
    <w:rsid w:val="0019706F"/>
    <w:rsid w:val="001974B9"/>
    <w:rsid w:val="0019759E"/>
    <w:rsid w:val="001A4C67"/>
    <w:rsid w:val="001A607F"/>
    <w:rsid w:val="001A6382"/>
    <w:rsid w:val="001B04D3"/>
    <w:rsid w:val="001B065A"/>
    <w:rsid w:val="001B10A3"/>
    <w:rsid w:val="001B1841"/>
    <w:rsid w:val="001B4F35"/>
    <w:rsid w:val="001B5593"/>
    <w:rsid w:val="001B6467"/>
    <w:rsid w:val="001C2D9A"/>
    <w:rsid w:val="001C3A85"/>
    <w:rsid w:val="001C3F2C"/>
    <w:rsid w:val="001C5198"/>
    <w:rsid w:val="001C53B4"/>
    <w:rsid w:val="001C54C1"/>
    <w:rsid w:val="001C66B5"/>
    <w:rsid w:val="001C69AC"/>
    <w:rsid w:val="001D1178"/>
    <w:rsid w:val="001D25BF"/>
    <w:rsid w:val="001D2D41"/>
    <w:rsid w:val="001D411E"/>
    <w:rsid w:val="001D6025"/>
    <w:rsid w:val="001D69D7"/>
    <w:rsid w:val="001D6E82"/>
    <w:rsid w:val="001E4A97"/>
    <w:rsid w:val="001E522E"/>
    <w:rsid w:val="001F079F"/>
    <w:rsid w:val="001F211F"/>
    <w:rsid w:val="001F4497"/>
    <w:rsid w:val="001F4744"/>
    <w:rsid w:val="001F6A06"/>
    <w:rsid w:val="002005F9"/>
    <w:rsid w:val="00202327"/>
    <w:rsid w:val="00202618"/>
    <w:rsid w:val="00202EA4"/>
    <w:rsid w:val="00203BB6"/>
    <w:rsid w:val="00206771"/>
    <w:rsid w:val="00207AF2"/>
    <w:rsid w:val="00217026"/>
    <w:rsid w:val="0021742F"/>
    <w:rsid w:val="00221D43"/>
    <w:rsid w:val="00222BEF"/>
    <w:rsid w:val="00222F7D"/>
    <w:rsid w:val="00225384"/>
    <w:rsid w:val="00226627"/>
    <w:rsid w:val="00226AA4"/>
    <w:rsid w:val="00231734"/>
    <w:rsid w:val="00236691"/>
    <w:rsid w:val="002370C9"/>
    <w:rsid w:val="00240EF2"/>
    <w:rsid w:val="002423B2"/>
    <w:rsid w:val="00245298"/>
    <w:rsid w:val="002500AC"/>
    <w:rsid w:val="002509E0"/>
    <w:rsid w:val="00253805"/>
    <w:rsid w:val="00254F46"/>
    <w:rsid w:val="002555E8"/>
    <w:rsid w:val="00255AAD"/>
    <w:rsid w:val="00264173"/>
    <w:rsid w:val="0026487C"/>
    <w:rsid w:val="00264BAE"/>
    <w:rsid w:val="00265228"/>
    <w:rsid w:val="0026655A"/>
    <w:rsid w:val="00270459"/>
    <w:rsid w:val="00270FFF"/>
    <w:rsid w:val="002733F1"/>
    <w:rsid w:val="00275B4F"/>
    <w:rsid w:val="0027716C"/>
    <w:rsid w:val="00277CBD"/>
    <w:rsid w:val="00280C47"/>
    <w:rsid w:val="00281879"/>
    <w:rsid w:val="00281FE1"/>
    <w:rsid w:val="00282801"/>
    <w:rsid w:val="00282D2D"/>
    <w:rsid w:val="002833E7"/>
    <w:rsid w:val="00283EB4"/>
    <w:rsid w:val="00284BAC"/>
    <w:rsid w:val="0028578B"/>
    <w:rsid w:val="002859B1"/>
    <w:rsid w:val="00287350"/>
    <w:rsid w:val="002877A5"/>
    <w:rsid w:val="00290A0A"/>
    <w:rsid w:val="002919B6"/>
    <w:rsid w:val="0029262B"/>
    <w:rsid w:val="00292BF0"/>
    <w:rsid w:val="00292FFA"/>
    <w:rsid w:val="00294A6C"/>
    <w:rsid w:val="0029582A"/>
    <w:rsid w:val="00295C7E"/>
    <w:rsid w:val="00295D48"/>
    <w:rsid w:val="00295E58"/>
    <w:rsid w:val="002A1872"/>
    <w:rsid w:val="002A265E"/>
    <w:rsid w:val="002A2AD7"/>
    <w:rsid w:val="002A37E9"/>
    <w:rsid w:val="002A41DB"/>
    <w:rsid w:val="002A4CD3"/>
    <w:rsid w:val="002A4E55"/>
    <w:rsid w:val="002A4F3D"/>
    <w:rsid w:val="002A58DA"/>
    <w:rsid w:val="002A6E28"/>
    <w:rsid w:val="002A783E"/>
    <w:rsid w:val="002A794D"/>
    <w:rsid w:val="002B0EDC"/>
    <w:rsid w:val="002B3841"/>
    <w:rsid w:val="002B5276"/>
    <w:rsid w:val="002B6544"/>
    <w:rsid w:val="002B67EC"/>
    <w:rsid w:val="002C06C7"/>
    <w:rsid w:val="002C1300"/>
    <w:rsid w:val="002C36C5"/>
    <w:rsid w:val="002C4B10"/>
    <w:rsid w:val="002C4C94"/>
    <w:rsid w:val="002C6AB8"/>
    <w:rsid w:val="002C6AF2"/>
    <w:rsid w:val="002C7F91"/>
    <w:rsid w:val="002D5385"/>
    <w:rsid w:val="002D7577"/>
    <w:rsid w:val="002E0AB8"/>
    <w:rsid w:val="002E1842"/>
    <w:rsid w:val="002E18C3"/>
    <w:rsid w:val="002E1A14"/>
    <w:rsid w:val="002E1C0D"/>
    <w:rsid w:val="002E1E11"/>
    <w:rsid w:val="002E26E3"/>
    <w:rsid w:val="002E70FA"/>
    <w:rsid w:val="002F2A7A"/>
    <w:rsid w:val="002F4230"/>
    <w:rsid w:val="002F7B70"/>
    <w:rsid w:val="00300908"/>
    <w:rsid w:val="003038AB"/>
    <w:rsid w:val="00304443"/>
    <w:rsid w:val="003055F7"/>
    <w:rsid w:val="00307680"/>
    <w:rsid w:val="003103EE"/>
    <w:rsid w:val="00311D53"/>
    <w:rsid w:val="0031606A"/>
    <w:rsid w:val="00321CC3"/>
    <w:rsid w:val="00325B98"/>
    <w:rsid w:val="00325F29"/>
    <w:rsid w:val="00326A61"/>
    <w:rsid w:val="00326E68"/>
    <w:rsid w:val="003304DA"/>
    <w:rsid w:val="0033626D"/>
    <w:rsid w:val="003370D3"/>
    <w:rsid w:val="003371EB"/>
    <w:rsid w:val="0034186F"/>
    <w:rsid w:val="00341CE8"/>
    <w:rsid w:val="00342006"/>
    <w:rsid w:val="003429DD"/>
    <w:rsid w:val="00342B80"/>
    <w:rsid w:val="00343A36"/>
    <w:rsid w:val="00343E28"/>
    <w:rsid w:val="00345703"/>
    <w:rsid w:val="00350DCD"/>
    <w:rsid w:val="00351D36"/>
    <w:rsid w:val="00352752"/>
    <w:rsid w:val="003534E5"/>
    <w:rsid w:val="003535C5"/>
    <w:rsid w:val="00354423"/>
    <w:rsid w:val="003555E6"/>
    <w:rsid w:val="00362473"/>
    <w:rsid w:val="0036300D"/>
    <w:rsid w:val="00363AFB"/>
    <w:rsid w:val="00363FAB"/>
    <w:rsid w:val="00365998"/>
    <w:rsid w:val="00365D0B"/>
    <w:rsid w:val="00367A41"/>
    <w:rsid w:val="00370824"/>
    <w:rsid w:val="003719DC"/>
    <w:rsid w:val="00371B70"/>
    <w:rsid w:val="00372092"/>
    <w:rsid w:val="00372388"/>
    <w:rsid w:val="00372BA9"/>
    <w:rsid w:val="0037476D"/>
    <w:rsid w:val="00374AD6"/>
    <w:rsid w:val="00374EE4"/>
    <w:rsid w:val="0037530E"/>
    <w:rsid w:val="00376586"/>
    <w:rsid w:val="00376E45"/>
    <w:rsid w:val="003808D1"/>
    <w:rsid w:val="0038104B"/>
    <w:rsid w:val="00381E54"/>
    <w:rsid w:val="00382956"/>
    <w:rsid w:val="003845F1"/>
    <w:rsid w:val="00384B4A"/>
    <w:rsid w:val="00385FA8"/>
    <w:rsid w:val="00390049"/>
    <w:rsid w:val="00390E1D"/>
    <w:rsid w:val="00392731"/>
    <w:rsid w:val="00392D1B"/>
    <w:rsid w:val="00393A00"/>
    <w:rsid w:val="00393F23"/>
    <w:rsid w:val="00394A26"/>
    <w:rsid w:val="00395CCC"/>
    <w:rsid w:val="00395D4E"/>
    <w:rsid w:val="0039753B"/>
    <w:rsid w:val="003A00D9"/>
    <w:rsid w:val="003A1CDD"/>
    <w:rsid w:val="003A2AE1"/>
    <w:rsid w:val="003A4E8A"/>
    <w:rsid w:val="003A6ABA"/>
    <w:rsid w:val="003A74FE"/>
    <w:rsid w:val="003A7B70"/>
    <w:rsid w:val="003B13E8"/>
    <w:rsid w:val="003B293D"/>
    <w:rsid w:val="003B6FBF"/>
    <w:rsid w:val="003B7BC6"/>
    <w:rsid w:val="003C037A"/>
    <w:rsid w:val="003C16F2"/>
    <w:rsid w:val="003C267E"/>
    <w:rsid w:val="003C2DA4"/>
    <w:rsid w:val="003C3BE1"/>
    <w:rsid w:val="003C6624"/>
    <w:rsid w:val="003D1541"/>
    <w:rsid w:val="003D1F20"/>
    <w:rsid w:val="003D78A3"/>
    <w:rsid w:val="003E10BF"/>
    <w:rsid w:val="003E25A1"/>
    <w:rsid w:val="003E2DCA"/>
    <w:rsid w:val="003E2E76"/>
    <w:rsid w:val="003E30F3"/>
    <w:rsid w:val="003E4E5A"/>
    <w:rsid w:val="003E5450"/>
    <w:rsid w:val="003E5576"/>
    <w:rsid w:val="003F059A"/>
    <w:rsid w:val="003F1703"/>
    <w:rsid w:val="003F536F"/>
    <w:rsid w:val="003F5ED9"/>
    <w:rsid w:val="003F618F"/>
    <w:rsid w:val="003F7A23"/>
    <w:rsid w:val="004018D6"/>
    <w:rsid w:val="00402B95"/>
    <w:rsid w:val="00402F2C"/>
    <w:rsid w:val="0040302B"/>
    <w:rsid w:val="00403634"/>
    <w:rsid w:val="00404F69"/>
    <w:rsid w:val="00406F98"/>
    <w:rsid w:val="00407F31"/>
    <w:rsid w:val="004103D8"/>
    <w:rsid w:val="00410B29"/>
    <w:rsid w:val="00413F1B"/>
    <w:rsid w:val="0041777B"/>
    <w:rsid w:val="00420E59"/>
    <w:rsid w:val="00421A47"/>
    <w:rsid w:val="004252ED"/>
    <w:rsid w:val="00427535"/>
    <w:rsid w:val="0042789D"/>
    <w:rsid w:val="004323AE"/>
    <w:rsid w:val="00432BEC"/>
    <w:rsid w:val="00434DAE"/>
    <w:rsid w:val="00434E36"/>
    <w:rsid w:val="0043615A"/>
    <w:rsid w:val="0043639B"/>
    <w:rsid w:val="004367C8"/>
    <w:rsid w:val="0044067B"/>
    <w:rsid w:val="00441624"/>
    <w:rsid w:val="00444E61"/>
    <w:rsid w:val="004456C8"/>
    <w:rsid w:val="00446650"/>
    <w:rsid w:val="004476FE"/>
    <w:rsid w:val="004533AF"/>
    <w:rsid w:val="004540EA"/>
    <w:rsid w:val="00454A8A"/>
    <w:rsid w:val="00456AC5"/>
    <w:rsid w:val="00457B06"/>
    <w:rsid w:val="00457FD8"/>
    <w:rsid w:val="004600AA"/>
    <w:rsid w:val="004600C5"/>
    <w:rsid w:val="00462224"/>
    <w:rsid w:val="00462F73"/>
    <w:rsid w:val="00463809"/>
    <w:rsid w:val="004641EB"/>
    <w:rsid w:val="0046567B"/>
    <w:rsid w:val="00467699"/>
    <w:rsid w:val="00470D44"/>
    <w:rsid w:val="0047357B"/>
    <w:rsid w:val="00473912"/>
    <w:rsid w:val="004748AE"/>
    <w:rsid w:val="00474D66"/>
    <w:rsid w:val="00474F8B"/>
    <w:rsid w:val="00475DDD"/>
    <w:rsid w:val="00477107"/>
    <w:rsid w:val="00480B5F"/>
    <w:rsid w:val="004839FF"/>
    <w:rsid w:val="00483B79"/>
    <w:rsid w:val="004850BF"/>
    <w:rsid w:val="00485906"/>
    <w:rsid w:val="004864D0"/>
    <w:rsid w:val="00487DC6"/>
    <w:rsid w:val="00491556"/>
    <w:rsid w:val="0049186A"/>
    <w:rsid w:val="0049265D"/>
    <w:rsid w:val="0049297B"/>
    <w:rsid w:val="00492AFF"/>
    <w:rsid w:val="00493598"/>
    <w:rsid w:val="00493B45"/>
    <w:rsid w:val="00497A57"/>
    <w:rsid w:val="004A068F"/>
    <w:rsid w:val="004A10FD"/>
    <w:rsid w:val="004A2986"/>
    <w:rsid w:val="004A3150"/>
    <w:rsid w:val="004A36C9"/>
    <w:rsid w:val="004A5408"/>
    <w:rsid w:val="004A7B0A"/>
    <w:rsid w:val="004B0AC1"/>
    <w:rsid w:val="004B0EB7"/>
    <w:rsid w:val="004B1D1B"/>
    <w:rsid w:val="004B26CE"/>
    <w:rsid w:val="004B2711"/>
    <w:rsid w:val="004B6149"/>
    <w:rsid w:val="004B66D2"/>
    <w:rsid w:val="004B79E7"/>
    <w:rsid w:val="004B7F18"/>
    <w:rsid w:val="004C17AB"/>
    <w:rsid w:val="004C602B"/>
    <w:rsid w:val="004C651E"/>
    <w:rsid w:val="004C7A81"/>
    <w:rsid w:val="004C7C1E"/>
    <w:rsid w:val="004D1F9D"/>
    <w:rsid w:val="004D20E6"/>
    <w:rsid w:val="004D3709"/>
    <w:rsid w:val="004D45FB"/>
    <w:rsid w:val="004D59CB"/>
    <w:rsid w:val="004D67ED"/>
    <w:rsid w:val="004D6D30"/>
    <w:rsid w:val="004E1EDE"/>
    <w:rsid w:val="004E2B60"/>
    <w:rsid w:val="004E4710"/>
    <w:rsid w:val="004E5AA4"/>
    <w:rsid w:val="004E613D"/>
    <w:rsid w:val="004E6461"/>
    <w:rsid w:val="004E7145"/>
    <w:rsid w:val="004F0340"/>
    <w:rsid w:val="004F0560"/>
    <w:rsid w:val="004F1E48"/>
    <w:rsid w:val="004F341C"/>
    <w:rsid w:val="004F4E73"/>
    <w:rsid w:val="004F50B3"/>
    <w:rsid w:val="004F5575"/>
    <w:rsid w:val="004F5C65"/>
    <w:rsid w:val="004F66E7"/>
    <w:rsid w:val="004F7338"/>
    <w:rsid w:val="005011A2"/>
    <w:rsid w:val="00506D59"/>
    <w:rsid w:val="00507093"/>
    <w:rsid w:val="00510DD9"/>
    <w:rsid w:val="00512300"/>
    <w:rsid w:val="00512A0F"/>
    <w:rsid w:val="005137F4"/>
    <w:rsid w:val="00513D4B"/>
    <w:rsid w:val="0051545E"/>
    <w:rsid w:val="00517CE7"/>
    <w:rsid w:val="00520C23"/>
    <w:rsid w:val="00522E8E"/>
    <w:rsid w:val="005250F3"/>
    <w:rsid w:val="00525EA9"/>
    <w:rsid w:val="0052614A"/>
    <w:rsid w:val="00526990"/>
    <w:rsid w:val="00531381"/>
    <w:rsid w:val="00532746"/>
    <w:rsid w:val="0053311A"/>
    <w:rsid w:val="00533688"/>
    <w:rsid w:val="00535A6D"/>
    <w:rsid w:val="00535B0E"/>
    <w:rsid w:val="005366F7"/>
    <w:rsid w:val="00536A2D"/>
    <w:rsid w:val="00536EDC"/>
    <w:rsid w:val="005401D2"/>
    <w:rsid w:val="0054031F"/>
    <w:rsid w:val="0054091A"/>
    <w:rsid w:val="00546115"/>
    <w:rsid w:val="0054657E"/>
    <w:rsid w:val="00546E77"/>
    <w:rsid w:val="005502AC"/>
    <w:rsid w:val="0055223A"/>
    <w:rsid w:val="00553338"/>
    <w:rsid w:val="0055534D"/>
    <w:rsid w:val="00555449"/>
    <w:rsid w:val="00560DD0"/>
    <w:rsid w:val="005613C1"/>
    <w:rsid w:val="00563606"/>
    <w:rsid w:val="00564504"/>
    <w:rsid w:val="005663E2"/>
    <w:rsid w:val="00566B38"/>
    <w:rsid w:val="00574703"/>
    <w:rsid w:val="00575BE6"/>
    <w:rsid w:val="00575E78"/>
    <w:rsid w:val="0058056C"/>
    <w:rsid w:val="005819B9"/>
    <w:rsid w:val="00582166"/>
    <w:rsid w:val="00583DB8"/>
    <w:rsid w:val="00584CD2"/>
    <w:rsid w:val="00587CB6"/>
    <w:rsid w:val="00592BBF"/>
    <w:rsid w:val="00593868"/>
    <w:rsid w:val="005939AF"/>
    <w:rsid w:val="00593D51"/>
    <w:rsid w:val="00594AF8"/>
    <w:rsid w:val="00595FCA"/>
    <w:rsid w:val="005967D6"/>
    <w:rsid w:val="00596CF6"/>
    <w:rsid w:val="005979F1"/>
    <w:rsid w:val="00597A4F"/>
    <w:rsid w:val="005A0891"/>
    <w:rsid w:val="005A329C"/>
    <w:rsid w:val="005A58CD"/>
    <w:rsid w:val="005A68E7"/>
    <w:rsid w:val="005A735B"/>
    <w:rsid w:val="005A79BB"/>
    <w:rsid w:val="005A7EF6"/>
    <w:rsid w:val="005A7EFF"/>
    <w:rsid w:val="005B0F50"/>
    <w:rsid w:val="005B3B64"/>
    <w:rsid w:val="005B43A7"/>
    <w:rsid w:val="005B7013"/>
    <w:rsid w:val="005B7284"/>
    <w:rsid w:val="005B773C"/>
    <w:rsid w:val="005C0802"/>
    <w:rsid w:val="005C13DB"/>
    <w:rsid w:val="005C3EC0"/>
    <w:rsid w:val="005C4B96"/>
    <w:rsid w:val="005C59AE"/>
    <w:rsid w:val="005C5A22"/>
    <w:rsid w:val="005C6A55"/>
    <w:rsid w:val="005C6B16"/>
    <w:rsid w:val="005D007D"/>
    <w:rsid w:val="005D259D"/>
    <w:rsid w:val="005D282B"/>
    <w:rsid w:val="005D2D18"/>
    <w:rsid w:val="005D46DD"/>
    <w:rsid w:val="005D5606"/>
    <w:rsid w:val="005D6920"/>
    <w:rsid w:val="005E0982"/>
    <w:rsid w:val="005E09E3"/>
    <w:rsid w:val="005E3CE5"/>
    <w:rsid w:val="005E5FB9"/>
    <w:rsid w:val="005E6736"/>
    <w:rsid w:val="005E6815"/>
    <w:rsid w:val="005F0CA4"/>
    <w:rsid w:val="005F208A"/>
    <w:rsid w:val="005F56CE"/>
    <w:rsid w:val="005F57B6"/>
    <w:rsid w:val="005F5A81"/>
    <w:rsid w:val="005F5EBD"/>
    <w:rsid w:val="005F66E8"/>
    <w:rsid w:val="005F6F40"/>
    <w:rsid w:val="005F7CC1"/>
    <w:rsid w:val="006013CB"/>
    <w:rsid w:val="00601623"/>
    <w:rsid w:val="0060251C"/>
    <w:rsid w:val="006036B3"/>
    <w:rsid w:val="0060552B"/>
    <w:rsid w:val="00605929"/>
    <w:rsid w:val="006163FD"/>
    <w:rsid w:val="00617BFF"/>
    <w:rsid w:val="0062026F"/>
    <w:rsid w:val="006205D3"/>
    <w:rsid w:val="00620A35"/>
    <w:rsid w:val="00620ED8"/>
    <w:rsid w:val="006221E6"/>
    <w:rsid w:val="006233B6"/>
    <w:rsid w:val="00624CFC"/>
    <w:rsid w:val="00630246"/>
    <w:rsid w:val="0063098D"/>
    <w:rsid w:val="00631B54"/>
    <w:rsid w:val="006325FD"/>
    <w:rsid w:val="00632AED"/>
    <w:rsid w:val="006339F7"/>
    <w:rsid w:val="0064049F"/>
    <w:rsid w:val="00641D09"/>
    <w:rsid w:val="00641DC5"/>
    <w:rsid w:val="006430A6"/>
    <w:rsid w:val="006433BC"/>
    <w:rsid w:val="00650EDE"/>
    <w:rsid w:val="0065107D"/>
    <w:rsid w:val="00652A8A"/>
    <w:rsid w:val="00653637"/>
    <w:rsid w:val="006543C5"/>
    <w:rsid w:val="00655A92"/>
    <w:rsid w:val="006569EF"/>
    <w:rsid w:val="00656BD6"/>
    <w:rsid w:val="00656FE3"/>
    <w:rsid w:val="006575A7"/>
    <w:rsid w:val="00661284"/>
    <w:rsid w:val="00663B19"/>
    <w:rsid w:val="0066475F"/>
    <w:rsid w:val="00665CFB"/>
    <w:rsid w:val="0066729F"/>
    <w:rsid w:val="00667341"/>
    <w:rsid w:val="006676CE"/>
    <w:rsid w:val="00667874"/>
    <w:rsid w:val="0066795A"/>
    <w:rsid w:val="00667FEA"/>
    <w:rsid w:val="00670676"/>
    <w:rsid w:val="0067161B"/>
    <w:rsid w:val="00672112"/>
    <w:rsid w:val="00672993"/>
    <w:rsid w:val="00672E6D"/>
    <w:rsid w:val="00673377"/>
    <w:rsid w:val="006746FB"/>
    <w:rsid w:val="00674C70"/>
    <w:rsid w:val="00674CA6"/>
    <w:rsid w:val="006764E3"/>
    <w:rsid w:val="00676D00"/>
    <w:rsid w:val="00677967"/>
    <w:rsid w:val="00680269"/>
    <w:rsid w:val="00683024"/>
    <w:rsid w:val="006834B4"/>
    <w:rsid w:val="006841F4"/>
    <w:rsid w:val="00685656"/>
    <w:rsid w:val="00687964"/>
    <w:rsid w:val="006904E1"/>
    <w:rsid w:val="006905D7"/>
    <w:rsid w:val="00690EC0"/>
    <w:rsid w:val="00692551"/>
    <w:rsid w:val="0069263F"/>
    <w:rsid w:val="00692BFE"/>
    <w:rsid w:val="0069365A"/>
    <w:rsid w:val="00693DB9"/>
    <w:rsid w:val="00696571"/>
    <w:rsid w:val="006967BB"/>
    <w:rsid w:val="00697035"/>
    <w:rsid w:val="00697669"/>
    <w:rsid w:val="006A24A9"/>
    <w:rsid w:val="006A3876"/>
    <w:rsid w:val="006A3A1C"/>
    <w:rsid w:val="006A3EF2"/>
    <w:rsid w:val="006A432B"/>
    <w:rsid w:val="006A519E"/>
    <w:rsid w:val="006A5989"/>
    <w:rsid w:val="006A6396"/>
    <w:rsid w:val="006A676F"/>
    <w:rsid w:val="006B3320"/>
    <w:rsid w:val="006B4A6E"/>
    <w:rsid w:val="006B4DFC"/>
    <w:rsid w:val="006C029C"/>
    <w:rsid w:val="006C0728"/>
    <w:rsid w:val="006C1451"/>
    <w:rsid w:val="006C28E3"/>
    <w:rsid w:val="006C4577"/>
    <w:rsid w:val="006C5756"/>
    <w:rsid w:val="006C5B14"/>
    <w:rsid w:val="006C5E5B"/>
    <w:rsid w:val="006C7DA1"/>
    <w:rsid w:val="006D624D"/>
    <w:rsid w:val="006E2EB3"/>
    <w:rsid w:val="006E3A89"/>
    <w:rsid w:val="006E3CDB"/>
    <w:rsid w:val="006E46E6"/>
    <w:rsid w:val="006E4BAF"/>
    <w:rsid w:val="006E50E2"/>
    <w:rsid w:val="006E71B4"/>
    <w:rsid w:val="006F14BD"/>
    <w:rsid w:val="006F1B98"/>
    <w:rsid w:val="006F2706"/>
    <w:rsid w:val="006F2986"/>
    <w:rsid w:val="006F2C2E"/>
    <w:rsid w:val="006F2DC9"/>
    <w:rsid w:val="006F331C"/>
    <w:rsid w:val="006F38C9"/>
    <w:rsid w:val="006F6181"/>
    <w:rsid w:val="00700D22"/>
    <w:rsid w:val="007047A2"/>
    <w:rsid w:val="007054DD"/>
    <w:rsid w:val="00707A0E"/>
    <w:rsid w:val="007111D5"/>
    <w:rsid w:val="007119A7"/>
    <w:rsid w:val="0071265A"/>
    <w:rsid w:val="0071490A"/>
    <w:rsid w:val="00714C91"/>
    <w:rsid w:val="0071549F"/>
    <w:rsid w:val="007162CB"/>
    <w:rsid w:val="00716A2F"/>
    <w:rsid w:val="00720A3A"/>
    <w:rsid w:val="00720DAF"/>
    <w:rsid w:val="0072146D"/>
    <w:rsid w:val="00721738"/>
    <w:rsid w:val="007221FE"/>
    <w:rsid w:val="00722249"/>
    <w:rsid w:val="007234D3"/>
    <w:rsid w:val="00725E9E"/>
    <w:rsid w:val="00727FAA"/>
    <w:rsid w:val="00733358"/>
    <w:rsid w:val="00733A2B"/>
    <w:rsid w:val="007347E9"/>
    <w:rsid w:val="0073565A"/>
    <w:rsid w:val="00735733"/>
    <w:rsid w:val="0074155B"/>
    <w:rsid w:val="00741B06"/>
    <w:rsid w:val="00741C33"/>
    <w:rsid w:val="00741CEC"/>
    <w:rsid w:val="00742E77"/>
    <w:rsid w:val="0074606B"/>
    <w:rsid w:val="00746C33"/>
    <w:rsid w:val="00747C84"/>
    <w:rsid w:val="007503CC"/>
    <w:rsid w:val="00751417"/>
    <w:rsid w:val="0075385B"/>
    <w:rsid w:val="0075420D"/>
    <w:rsid w:val="00756BE1"/>
    <w:rsid w:val="00756C48"/>
    <w:rsid w:val="007625BB"/>
    <w:rsid w:val="007638D8"/>
    <w:rsid w:val="0076439E"/>
    <w:rsid w:val="00767BFD"/>
    <w:rsid w:val="00767E4A"/>
    <w:rsid w:val="00770D0F"/>
    <w:rsid w:val="00772F89"/>
    <w:rsid w:val="00774236"/>
    <w:rsid w:val="00775EA4"/>
    <w:rsid w:val="00777404"/>
    <w:rsid w:val="00781311"/>
    <w:rsid w:val="00781D43"/>
    <w:rsid w:val="007843AE"/>
    <w:rsid w:val="007905A9"/>
    <w:rsid w:val="007921BE"/>
    <w:rsid w:val="00793659"/>
    <w:rsid w:val="007975DE"/>
    <w:rsid w:val="00797C01"/>
    <w:rsid w:val="00797D5B"/>
    <w:rsid w:val="007A013F"/>
    <w:rsid w:val="007A34F6"/>
    <w:rsid w:val="007A3833"/>
    <w:rsid w:val="007A56B3"/>
    <w:rsid w:val="007A5C73"/>
    <w:rsid w:val="007A5CD4"/>
    <w:rsid w:val="007A5D27"/>
    <w:rsid w:val="007B0D59"/>
    <w:rsid w:val="007B776E"/>
    <w:rsid w:val="007C2AD3"/>
    <w:rsid w:val="007C48E8"/>
    <w:rsid w:val="007C58D7"/>
    <w:rsid w:val="007C6770"/>
    <w:rsid w:val="007C74AF"/>
    <w:rsid w:val="007D0505"/>
    <w:rsid w:val="007D1EC0"/>
    <w:rsid w:val="007D34E9"/>
    <w:rsid w:val="007D368B"/>
    <w:rsid w:val="007D404F"/>
    <w:rsid w:val="007D543E"/>
    <w:rsid w:val="007D60CB"/>
    <w:rsid w:val="007D75CE"/>
    <w:rsid w:val="007D7982"/>
    <w:rsid w:val="007E0AC5"/>
    <w:rsid w:val="007E19E8"/>
    <w:rsid w:val="007E2140"/>
    <w:rsid w:val="007E4764"/>
    <w:rsid w:val="007E589F"/>
    <w:rsid w:val="007F087B"/>
    <w:rsid w:val="007F0EFF"/>
    <w:rsid w:val="007F4DF6"/>
    <w:rsid w:val="007F56CD"/>
    <w:rsid w:val="007F69EC"/>
    <w:rsid w:val="007F7E78"/>
    <w:rsid w:val="00800CC2"/>
    <w:rsid w:val="00801179"/>
    <w:rsid w:val="008013A9"/>
    <w:rsid w:val="008027AE"/>
    <w:rsid w:val="008028A9"/>
    <w:rsid w:val="0080652E"/>
    <w:rsid w:val="00806A8B"/>
    <w:rsid w:val="00814C10"/>
    <w:rsid w:val="008159CB"/>
    <w:rsid w:val="008160D1"/>
    <w:rsid w:val="00816779"/>
    <w:rsid w:val="0081741A"/>
    <w:rsid w:val="0082176A"/>
    <w:rsid w:val="00823DB5"/>
    <w:rsid w:val="00823E0E"/>
    <w:rsid w:val="00823FE6"/>
    <w:rsid w:val="008243A3"/>
    <w:rsid w:val="008246D4"/>
    <w:rsid w:val="00826038"/>
    <w:rsid w:val="00830C44"/>
    <w:rsid w:val="00834CCD"/>
    <w:rsid w:val="00834FA0"/>
    <w:rsid w:val="0083519A"/>
    <w:rsid w:val="00835EF6"/>
    <w:rsid w:val="0083787D"/>
    <w:rsid w:val="008411E5"/>
    <w:rsid w:val="0084329A"/>
    <w:rsid w:val="008434F0"/>
    <w:rsid w:val="00844FC7"/>
    <w:rsid w:val="00845CD9"/>
    <w:rsid w:val="00846304"/>
    <w:rsid w:val="00847C31"/>
    <w:rsid w:val="00850C7D"/>
    <w:rsid w:val="0085183F"/>
    <w:rsid w:val="00851A9C"/>
    <w:rsid w:val="00852C43"/>
    <w:rsid w:val="00852FB1"/>
    <w:rsid w:val="00853035"/>
    <w:rsid w:val="00853933"/>
    <w:rsid w:val="0085745D"/>
    <w:rsid w:val="00860E25"/>
    <w:rsid w:val="00862571"/>
    <w:rsid w:val="008627C8"/>
    <w:rsid w:val="008639DB"/>
    <w:rsid w:val="00864420"/>
    <w:rsid w:val="00864ABC"/>
    <w:rsid w:val="00865645"/>
    <w:rsid w:val="008666F9"/>
    <w:rsid w:val="00866D1B"/>
    <w:rsid w:val="008710D2"/>
    <w:rsid w:val="00872496"/>
    <w:rsid w:val="00872B29"/>
    <w:rsid w:val="00873BA6"/>
    <w:rsid w:val="008745AD"/>
    <w:rsid w:val="00883896"/>
    <w:rsid w:val="0088399E"/>
    <w:rsid w:val="00883A8A"/>
    <w:rsid w:val="00883CE6"/>
    <w:rsid w:val="00884BED"/>
    <w:rsid w:val="00885E18"/>
    <w:rsid w:val="00885F84"/>
    <w:rsid w:val="00887B9A"/>
    <w:rsid w:val="00890785"/>
    <w:rsid w:val="008907EE"/>
    <w:rsid w:val="00892A97"/>
    <w:rsid w:val="008A1DE8"/>
    <w:rsid w:val="008A2978"/>
    <w:rsid w:val="008A51DF"/>
    <w:rsid w:val="008A7380"/>
    <w:rsid w:val="008A7FBF"/>
    <w:rsid w:val="008B1013"/>
    <w:rsid w:val="008B1C3F"/>
    <w:rsid w:val="008B5474"/>
    <w:rsid w:val="008B54E4"/>
    <w:rsid w:val="008B5878"/>
    <w:rsid w:val="008B6757"/>
    <w:rsid w:val="008C5830"/>
    <w:rsid w:val="008C58C4"/>
    <w:rsid w:val="008C5A23"/>
    <w:rsid w:val="008C5CD8"/>
    <w:rsid w:val="008C72B8"/>
    <w:rsid w:val="008D1CAF"/>
    <w:rsid w:val="008D3C89"/>
    <w:rsid w:val="008D5B1F"/>
    <w:rsid w:val="008D6E44"/>
    <w:rsid w:val="008D7213"/>
    <w:rsid w:val="008E0316"/>
    <w:rsid w:val="008E0E07"/>
    <w:rsid w:val="008E261A"/>
    <w:rsid w:val="008E3728"/>
    <w:rsid w:val="008E435B"/>
    <w:rsid w:val="008E4DE4"/>
    <w:rsid w:val="008E7332"/>
    <w:rsid w:val="008E7937"/>
    <w:rsid w:val="008F04BC"/>
    <w:rsid w:val="008F04E2"/>
    <w:rsid w:val="008F0F58"/>
    <w:rsid w:val="008F0F71"/>
    <w:rsid w:val="008F1432"/>
    <w:rsid w:val="008F252C"/>
    <w:rsid w:val="008F3CC4"/>
    <w:rsid w:val="009004D1"/>
    <w:rsid w:val="0090061B"/>
    <w:rsid w:val="009019BD"/>
    <w:rsid w:val="00901CA0"/>
    <w:rsid w:val="00902184"/>
    <w:rsid w:val="0090283F"/>
    <w:rsid w:val="009064B3"/>
    <w:rsid w:val="009079FD"/>
    <w:rsid w:val="0091257C"/>
    <w:rsid w:val="009141D6"/>
    <w:rsid w:val="0091703D"/>
    <w:rsid w:val="00922714"/>
    <w:rsid w:val="00924961"/>
    <w:rsid w:val="0092722A"/>
    <w:rsid w:val="00933938"/>
    <w:rsid w:val="00934F91"/>
    <w:rsid w:val="0093592E"/>
    <w:rsid w:val="00936994"/>
    <w:rsid w:val="0093779E"/>
    <w:rsid w:val="009405E0"/>
    <w:rsid w:val="00940D1E"/>
    <w:rsid w:val="0094124C"/>
    <w:rsid w:val="00941573"/>
    <w:rsid w:val="0094280C"/>
    <w:rsid w:val="00943272"/>
    <w:rsid w:val="00943435"/>
    <w:rsid w:val="00943476"/>
    <w:rsid w:val="009437A9"/>
    <w:rsid w:val="0094477B"/>
    <w:rsid w:val="00953832"/>
    <w:rsid w:val="009548BB"/>
    <w:rsid w:val="009552BE"/>
    <w:rsid w:val="009554CF"/>
    <w:rsid w:val="009559A1"/>
    <w:rsid w:val="00956899"/>
    <w:rsid w:val="009570DA"/>
    <w:rsid w:val="00962546"/>
    <w:rsid w:val="00963C4C"/>
    <w:rsid w:val="00964CB8"/>
    <w:rsid w:val="00965A96"/>
    <w:rsid w:val="00966AD7"/>
    <w:rsid w:val="0097021E"/>
    <w:rsid w:val="009703D6"/>
    <w:rsid w:val="00973BC5"/>
    <w:rsid w:val="00976809"/>
    <w:rsid w:val="00976962"/>
    <w:rsid w:val="00976B36"/>
    <w:rsid w:val="009824AD"/>
    <w:rsid w:val="00982A97"/>
    <w:rsid w:val="00985E65"/>
    <w:rsid w:val="00986075"/>
    <w:rsid w:val="00987365"/>
    <w:rsid w:val="00987786"/>
    <w:rsid w:val="00987865"/>
    <w:rsid w:val="00987F4C"/>
    <w:rsid w:val="00990DD6"/>
    <w:rsid w:val="009957B7"/>
    <w:rsid w:val="009963C7"/>
    <w:rsid w:val="00996FCA"/>
    <w:rsid w:val="0099763E"/>
    <w:rsid w:val="00997814"/>
    <w:rsid w:val="0099792C"/>
    <w:rsid w:val="009A1AE9"/>
    <w:rsid w:val="009A4828"/>
    <w:rsid w:val="009A4C6D"/>
    <w:rsid w:val="009A4D0C"/>
    <w:rsid w:val="009A5B75"/>
    <w:rsid w:val="009A5F55"/>
    <w:rsid w:val="009A627F"/>
    <w:rsid w:val="009A6F4B"/>
    <w:rsid w:val="009B0C91"/>
    <w:rsid w:val="009B1BCA"/>
    <w:rsid w:val="009B3BEA"/>
    <w:rsid w:val="009B3BFA"/>
    <w:rsid w:val="009B4251"/>
    <w:rsid w:val="009B6571"/>
    <w:rsid w:val="009B7DD1"/>
    <w:rsid w:val="009C0302"/>
    <w:rsid w:val="009C1F46"/>
    <w:rsid w:val="009C218C"/>
    <w:rsid w:val="009C27B5"/>
    <w:rsid w:val="009C3E5D"/>
    <w:rsid w:val="009C489C"/>
    <w:rsid w:val="009C588D"/>
    <w:rsid w:val="009C68CE"/>
    <w:rsid w:val="009D00E5"/>
    <w:rsid w:val="009D0D00"/>
    <w:rsid w:val="009D120C"/>
    <w:rsid w:val="009D166B"/>
    <w:rsid w:val="009D1970"/>
    <w:rsid w:val="009D2108"/>
    <w:rsid w:val="009D4F9A"/>
    <w:rsid w:val="009D78A3"/>
    <w:rsid w:val="009D7941"/>
    <w:rsid w:val="009D7B08"/>
    <w:rsid w:val="009E014D"/>
    <w:rsid w:val="009E16DC"/>
    <w:rsid w:val="009E1FC3"/>
    <w:rsid w:val="009E2337"/>
    <w:rsid w:val="009E323D"/>
    <w:rsid w:val="009E525E"/>
    <w:rsid w:val="009E6173"/>
    <w:rsid w:val="009E74BD"/>
    <w:rsid w:val="009F048C"/>
    <w:rsid w:val="009F0E71"/>
    <w:rsid w:val="009F16B3"/>
    <w:rsid w:val="009F1CCC"/>
    <w:rsid w:val="009F4FCC"/>
    <w:rsid w:val="00A01317"/>
    <w:rsid w:val="00A01CC5"/>
    <w:rsid w:val="00A03CEE"/>
    <w:rsid w:val="00A03E92"/>
    <w:rsid w:val="00A042F6"/>
    <w:rsid w:val="00A0551A"/>
    <w:rsid w:val="00A056B2"/>
    <w:rsid w:val="00A06371"/>
    <w:rsid w:val="00A102A8"/>
    <w:rsid w:val="00A12AC3"/>
    <w:rsid w:val="00A17E64"/>
    <w:rsid w:val="00A20881"/>
    <w:rsid w:val="00A20A85"/>
    <w:rsid w:val="00A2265E"/>
    <w:rsid w:val="00A2312D"/>
    <w:rsid w:val="00A23B3C"/>
    <w:rsid w:val="00A2401F"/>
    <w:rsid w:val="00A251C7"/>
    <w:rsid w:val="00A252B4"/>
    <w:rsid w:val="00A261CD"/>
    <w:rsid w:val="00A26BF0"/>
    <w:rsid w:val="00A26C1C"/>
    <w:rsid w:val="00A30AE0"/>
    <w:rsid w:val="00A30BB6"/>
    <w:rsid w:val="00A30F8A"/>
    <w:rsid w:val="00A334E8"/>
    <w:rsid w:val="00A35691"/>
    <w:rsid w:val="00A367CB"/>
    <w:rsid w:val="00A40C72"/>
    <w:rsid w:val="00A44F2F"/>
    <w:rsid w:val="00A45AA1"/>
    <w:rsid w:val="00A4736B"/>
    <w:rsid w:val="00A50269"/>
    <w:rsid w:val="00A51D18"/>
    <w:rsid w:val="00A52050"/>
    <w:rsid w:val="00A52B18"/>
    <w:rsid w:val="00A53C19"/>
    <w:rsid w:val="00A56C9D"/>
    <w:rsid w:val="00A572A4"/>
    <w:rsid w:val="00A57EB1"/>
    <w:rsid w:val="00A6024F"/>
    <w:rsid w:val="00A610FF"/>
    <w:rsid w:val="00A6325F"/>
    <w:rsid w:val="00A63273"/>
    <w:rsid w:val="00A67517"/>
    <w:rsid w:val="00A703F7"/>
    <w:rsid w:val="00A734C8"/>
    <w:rsid w:val="00A7586E"/>
    <w:rsid w:val="00A76E88"/>
    <w:rsid w:val="00A77370"/>
    <w:rsid w:val="00A800F1"/>
    <w:rsid w:val="00A809EB"/>
    <w:rsid w:val="00A80E89"/>
    <w:rsid w:val="00A8165F"/>
    <w:rsid w:val="00A81AE6"/>
    <w:rsid w:val="00A82A94"/>
    <w:rsid w:val="00A837E0"/>
    <w:rsid w:val="00A84402"/>
    <w:rsid w:val="00A84B4C"/>
    <w:rsid w:val="00A84E7D"/>
    <w:rsid w:val="00A854F7"/>
    <w:rsid w:val="00A879FC"/>
    <w:rsid w:val="00A9043B"/>
    <w:rsid w:val="00A90455"/>
    <w:rsid w:val="00A92D09"/>
    <w:rsid w:val="00A93A33"/>
    <w:rsid w:val="00A93E93"/>
    <w:rsid w:val="00A9669B"/>
    <w:rsid w:val="00A976F2"/>
    <w:rsid w:val="00A97707"/>
    <w:rsid w:val="00AA1395"/>
    <w:rsid w:val="00AA16EB"/>
    <w:rsid w:val="00AA1DCB"/>
    <w:rsid w:val="00AA21E7"/>
    <w:rsid w:val="00AA2244"/>
    <w:rsid w:val="00AA24E5"/>
    <w:rsid w:val="00AA3075"/>
    <w:rsid w:val="00AA3639"/>
    <w:rsid w:val="00AA39A4"/>
    <w:rsid w:val="00AB1D62"/>
    <w:rsid w:val="00AB2AAB"/>
    <w:rsid w:val="00AB2F5B"/>
    <w:rsid w:val="00AB6499"/>
    <w:rsid w:val="00AB76E6"/>
    <w:rsid w:val="00AC13A0"/>
    <w:rsid w:val="00AC4482"/>
    <w:rsid w:val="00AC557D"/>
    <w:rsid w:val="00AC59B6"/>
    <w:rsid w:val="00AC6A95"/>
    <w:rsid w:val="00AC7DCF"/>
    <w:rsid w:val="00AD087B"/>
    <w:rsid w:val="00AD133A"/>
    <w:rsid w:val="00AD136B"/>
    <w:rsid w:val="00AD3A7C"/>
    <w:rsid w:val="00AD4ECD"/>
    <w:rsid w:val="00AD76BF"/>
    <w:rsid w:val="00AD7A83"/>
    <w:rsid w:val="00AE12A4"/>
    <w:rsid w:val="00AE15AD"/>
    <w:rsid w:val="00AE3BB5"/>
    <w:rsid w:val="00AE5875"/>
    <w:rsid w:val="00AE62D0"/>
    <w:rsid w:val="00AE6336"/>
    <w:rsid w:val="00AE64A3"/>
    <w:rsid w:val="00AE7F1F"/>
    <w:rsid w:val="00AF2DE0"/>
    <w:rsid w:val="00AF3443"/>
    <w:rsid w:val="00AF465B"/>
    <w:rsid w:val="00AF5F07"/>
    <w:rsid w:val="00AF72A2"/>
    <w:rsid w:val="00AF7EBC"/>
    <w:rsid w:val="00B00A90"/>
    <w:rsid w:val="00B00E92"/>
    <w:rsid w:val="00B00F3C"/>
    <w:rsid w:val="00B01B03"/>
    <w:rsid w:val="00B01D50"/>
    <w:rsid w:val="00B02EF4"/>
    <w:rsid w:val="00B04159"/>
    <w:rsid w:val="00B0786A"/>
    <w:rsid w:val="00B14400"/>
    <w:rsid w:val="00B15097"/>
    <w:rsid w:val="00B15E4E"/>
    <w:rsid w:val="00B1685E"/>
    <w:rsid w:val="00B20115"/>
    <w:rsid w:val="00B215DB"/>
    <w:rsid w:val="00B220F1"/>
    <w:rsid w:val="00B22483"/>
    <w:rsid w:val="00B23D74"/>
    <w:rsid w:val="00B23FF9"/>
    <w:rsid w:val="00B2409E"/>
    <w:rsid w:val="00B2625B"/>
    <w:rsid w:val="00B27D29"/>
    <w:rsid w:val="00B27FC2"/>
    <w:rsid w:val="00B32049"/>
    <w:rsid w:val="00B33589"/>
    <w:rsid w:val="00B35492"/>
    <w:rsid w:val="00B373B8"/>
    <w:rsid w:val="00B37CB1"/>
    <w:rsid w:val="00B37D09"/>
    <w:rsid w:val="00B42914"/>
    <w:rsid w:val="00B42CA4"/>
    <w:rsid w:val="00B43208"/>
    <w:rsid w:val="00B438F2"/>
    <w:rsid w:val="00B456E5"/>
    <w:rsid w:val="00B45E29"/>
    <w:rsid w:val="00B46E0D"/>
    <w:rsid w:val="00B500BB"/>
    <w:rsid w:val="00B53453"/>
    <w:rsid w:val="00B535DB"/>
    <w:rsid w:val="00B54415"/>
    <w:rsid w:val="00B5632B"/>
    <w:rsid w:val="00B567A1"/>
    <w:rsid w:val="00B57D91"/>
    <w:rsid w:val="00B60D28"/>
    <w:rsid w:val="00B61470"/>
    <w:rsid w:val="00B62771"/>
    <w:rsid w:val="00B62E58"/>
    <w:rsid w:val="00B66301"/>
    <w:rsid w:val="00B700AD"/>
    <w:rsid w:val="00B7107C"/>
    <w:rsid w:val="00B722B0"/>
    <w:rsid w:val="00B7366D"/>
    <w:rsid w:val="00B73B7D"/>
    <w:rsid w:val="00B746E3"/>
    <w:rsid w:val="00B7728A"/>
    <w:rsid w:val="00B823C4"/>
    <w:rsid w:val="00B83586"/>
    <w:rsid w:val="00B83F61"/>
    <w:rsid w:val="00B84DCF"/>
    <w:rsid w:val="00B87BDD"/>
    <w:rsid w:val="00B87FB1"/>
    <w:rsid w:val="00B90B24"/>
    <w:rsid w:val="00B92E88"/>
    <w:rsid w:val="00B94C55"/>
    <w:rsid w:val="00B94F6D"/>
    <w:rsid w:val="00B953F3"/>
    <w:rsid w:val="00B96625"/>
    <w:rsid w:val="00B968D0"/>
    <w:rsid w:val="00BA1115"/>
    <w:rsid w:val="00BA149D"/>
    <w:rsid w:val="00BA2E3F"/>
    <w:rsid w:val="00BA310B"/>
    <w:rsid w:val="00BA38D4"/>
    <w:rsid w:val="00BA550C"/>
    <w:rsid w:val="00BA576A"/>
    <w:rsid w:val="00BA773C"/>
    <w:rsid w:val="00BB17B6"/>
    <w:rsid w:val="00BB1D7F"/>
    <w:rsid w:val="00BB27A0"/>
    <w:rsid w:val="00BB2C13"/>
    <w:rsid w:val="00BB5821"/>
    <w:rsid w:val="00BB604D"/>
    <w:rsid w:val="00BC1B60"/>
    <w:rsid w:val="00BC31DF"/>
    <w:rsid w:val="00BC37FE"/>
    <w:rsid w:val="00BC3D4F"/>
    <w:rsid w:val="00BC6FD0"/>
    <w:rsid w:val="00BC7276"/>
    <w:rsid w:val="00BD0D00"/>
    <w:rsid w:val="00BD1EEC"/>
    <w:rsid w:val="00BD30C6"/>
    <w:rsid w:val="00BD3A17"/>
    <w:rsid w:val="00BD5E49"/>
    <w:rsid w:val="00BE1E25"/>
    <w:rsid w:val="00BE24F8"/>
    <w:rsid w:val="00BE362C"/>
    <w:rsid w:val="00BE3E23"/>
    <w:rsid w:val="00BE4880"/>
    <w:rsid w:val="00BF14AB"/>
    <w:rsid w:val="00BF26D5"/>
    <w:rsid w:val="00BF2A5F"/>
    <w:rsid w:val="00BF2B64"/>
    <w:rsid w:val="00BF3A8A"/>
    <w:rsid w:val="00BF3E97"/>
    <w:rsid w:val="00BF3EA1"/>
    <w:rsid w:val="00BF3F5C"/>
    <w:rsid w:val="00BF546E"/>
    <w:rsid w:val="00C00081"/>
    <w:rsid w:val="00C01BBF"/>
    <w:rsid w:val="00C0479D"/>
    <w:rsid w:val="00C10076"/>
    <w:rsid w:val="00C10631"/>
    <w:rsid w:val="00C10AB6"/>
    <w:rsid w:val="00C1149D"/>
    <w:rsid w:val="00C11D12"/>
    <w:rsid w:val="00C12D1D"/>
    <w:rsid w:val="00C12DFE"/>
    <w:rsid w:val="00C15EF3"/>
    <w:rsid w:val="00C16033"/>
    <w:rsid w:val="00C21C67"/>
    <w:rsid w:val="00C2271D"/>
    <w:rsid w:val="00C24246"/>
    <w:rsid w:val="00C24F2E"/>
    <w:rsid w:val="00C25048"/>
    <w:rsid w:val="00C27A93"/>
    <w:rsid w:val="00C30883"/>
    <w:rsid w:val="00C30EF7"/>
    <w:rsid w:val="00C3192D"/>
    <w:rsid w:val="00C31BCA"/>
    <w:rsid w:val="00C3291B"/>
    <w:rsid w:val="00C32DCA"/>
    <w:rsid w:val="00C34740"/>
    <w:rsid w:val="00C35D10"/>
    <w:rsid w:val="00C36049"/>
    <w:rsid w:val="00C3725F"/>
    <w:rsid w:val="00C37B13"/>
    <w:rsid w:val="00C37E41"/>
    <w:rsid w:val="00C41965"/>
    <w:rsid w:val="00C44C46"/>
    <w:rsid w:val="00C45841"/>
    <w:rsid w:val="00C461D1"/>
    <w:rsid w:val="00C4640F"/>
    <w:rsid w:val="00C47468"/>
    <w:rsid w:val="00C53FCF"/>
    <w:rsid w:val="00C5785F"/>
    <w:rsid w:val="00C606C4"/>
    <w:rsid w:val="00C60D8A"/>
    <w:rsid w:val="00C614E1"/>
    <w:rsid w:val="00C6163B"/>
    <w:rsid w:val="00C64056"/>
    <w:rsid w:val="00C642F8"/>
    <w:rsid w:val="00C64FED"/>
    <w:rsid w:val="00C652C6"/>
    <w:rsid w:val="00C656AC"/>
    <w:rsid w:val="00C65D2A"/>
    <w:rsid w:val="00C65EE9"/>
    <w:rsid w:val="00C66448"/>
    <w:rsid w:val="00C666C6"/>
    <w:rsid w:val="00C66C59"/>
    <w:rsid w:val="00C71D70"/>
    <w:rsid w:val="00C71E6F"/>
    <w:rsid w:val="00C723CC"/>
    <w:rsid w:val="00C74B37"/>
    <w:rsid w:val="00C7531E"/>
    <w:rsid w:val="00C753D4"/>
    <w:rsid w:val="00C7667F"/>
    <w:rsid w:val="00C76BA2"/>
    <w:rsid w:val="00C778F3"/>
    <w:rsid w:val="00C81040"/>
    <w:rsid w:val="00C812C5"/>
    <w:rsid w:val="00C81EA1"/>
    <w:rsid w:val="00C8289C"/>
    <w:rsid w:val="00C83382"/>
    <w:rsid w:val="00C859CF"/>
    <w:rsid w:val="00C85E10"/>
    <w:rsid w:val="00C878F3"/>
    <w:rsid w:val="00C87A86"/>
    <w:rsid w:val="00C91EEB"/>
    <w:rsid w:val="00C920AF"/>
    <w:rsid w:val="00C96AF8"/>
    <w:rsid w:val="00C9768D"/>
    <w:rsid w:val="00CA48A3"/>
    <w:rsid w:val="00CA54C5"/>
    <w:rsid w:val="00CA7ED2"/>
    <w:rsid w:val="00CB1CDE"/>
    <w:rsid w:val="00CB31E1"/>
    <w:rsid w:val="00CB418D"/>
    <w:rsid w:val="00CB4B22"/>
    <w:rsid w:val="00CB5A21"/>
    <w:rsid w:val="00CB5F0C"/>
    <w:rsid w:val="00CB683D"/>
    <w:rsid w:val="00CB6CFC"/>
    <w:rsid w:val="00CB7ACB"/>
    <w:rsid w:val="00CC0BA3"/>
    <w:rsid w:val="00CC1510"/>
    <w:rsid w:val="00CC25EC"/>
    <w:rsid w:val="00CC2928"/>
    <w:rsid w:val="00CC573F"/>
    <w:rsid w:val="00CC5861"/>
    <w:rsid w:val="00CC60E2"/>
    <w:rsid w:val="00CC7D85"/>
    <w:rsid w:val="00CD5438"/>
    <w:rsid w:val="00CE0167"/>
    <w:rsid w:val="00CE116E"/>
    <w:rsid w:val="00CE15F1"/>
    <w:rsid w:val="00CE310E"/>
    <w:rsid w:val="00CE74C9"/>
    <w:rsid w:val="00CF2AB1"/>
    <w:rsid w:val="00CF4264"/>
    <w:rsid w:val="00CF485A"/>
    <w:rsid w:val="00CF4A78"/>
    <w:rsid w:val="00CF5640"/>
    <w:rsid w:val="00CF7B91"/>
    <w:rsid w:val="00D029C2"/>
    <w:rsid w:val="00D0354D"/>
    <w:rsid w:val="00D03591"/>
    <w:rsid w:val="00D047BC"/>
    <w:rsid w:val="00D04E1F"/>
    <w:rsid w:val="00D06967"/>
    <w:rsid w:val="00D06CF6"/>
    <w:rsid w:val="00D07F6D"/>
    <w:rsid w:val="00D10F1D"/>
    <w:rsid w:val="00D115C7"/>
    <w:rsid w:val="00D123CF"/>
    <w:rsid w:val="00D12834"/>
    <w:rsid w:val="00D12E8B"/>
    <w:rsid w:val="00D15A1C"/>
    <w:rsid w:val="00D16043"/>
    <w:rsid w:val="00D21AE2"/>
    <w:rsid w:val="00D22FEB"/>
    <w:rsid w:val="00D24EA6"/>
    <w:rsid w:val="00D2675B"/>
    <w:rsid w:val="00D310ED"/>
    <w:rsid w:val="00D31F1D"/>
    <w:rsid w:val="00D33BFE"/>
    <w:rsid w:val="00D33D22"/>
    <w:rsid w:val="00D34494"/>
    <w:rsid w:val="00D3566D"/>
    <w:rsid w:val="00D35F71"/>
    <w:rsid w:val="00D361E3"/>
    <w:rsid w:val="00D3648E"/>
    <w:rsid w:val="00D414F0"/>
    <w:rsid w:val="00D44BF2"/>
    <w:rsid w:val="00D46247"/>
    <w:rsid w:val="00D467EA"/>
    <w:rsid w:val="00D46C56"/>
    <w:rsid w:val="00D46F56"/>
    <w:rsid w:val="00D51267"/>
    <w:rsid w:val="00D51AC8"/>
    <w:rsid w:val="00D5202D"/>
    <w:rsid w:val="00D52620"/>
    <w:rsid w:val="00D530F3"/>
    <w:rsid w:val="00D53A40"/>
    <w:rsid w:val="00D53DE4"/>
    <w:rsid w:val="00D54539"/>
    <w:rsid w:val="00D546B5"/>
    <w:rsid w:val="00D56824"/>
    <w:rsid w:val="00D57CE1"/>
    <w:rsid w:val="00D6040A"/>
    <w:rsid w:val="00D60B2C"/>
    <w:rsid w:val="00D6372A"/>
    <w:rsid w:val="00D63C36"/>
    <w:rsid w:val="00D63E9C"/>
    <w:rsid w:val="00D72839"/>
    <w:rsid w:val="00D72A98"/>
    <w:rsid w:val="00D74CA8"/>
    <w:rsid w:val="00D74E94"/>
    <w:rsid w:val="00D76352"/>
    <w:rsid w:val="00D76B04"/>
    <w:rsid w:val="00D7715C"/>
    <w:rsid w:val="00D805C9"/>
    <w:rsid w:val="00D81828"/>
    <w:rsid w:val="00D81A5C"/>
    <w:rsid w:val="00D82096"/>
    <w:rsid w:val="00D82C5A"/>
    <w:rsid w:val="00D846F5"/>
    <w:rsid w:val="00D855FB"/>
    <w:rsid w:val="00D860CC"/>
    <w:rsid w:val="00D902FB"/>
    <w:rsid w:val="00D90B1F"/>
    <w:rsid w:val="00D92B69"/>
    <w:rsid w:val="00D92ED6"/>
    <w:rsid w:val="00D93411"/>
    <w:rsid w:val="00D94BB5"/>
    <w:rsid w:val="00D95E27"/>
    <w:rsid w:val="00D96057"/>
    <w:rsid w:val="00D97E7C"/>
    <w:rsid w:val="00DA0F31"/>
    <w:rsid w:val="00DA11A2"/>
    <w:rsid w:val="00DA1669"/>
    <w:rsid w:val="00DA298F"/>
    <w:rsid w:val="00DA2C54"/>
    <w:rsid w:val="00DA2F5E"/>
    <w:rsid w:val="00DA3289"/>
    <w:rsid w:val="00DA5CD3"/>
    <w:rsid w:val="00DA6E49"/>
    <w:rsid w:val="00DA75DC"/>
    <w:rsid w:val="00DA7C24"/>
    <w:rsid w:val="00DB015E"/>
    <w:rsid w:val="00DB02CE"/>
    <w:rsid w:val="00DB1538"/>
    <w:rsid w:val="00DB21B4"/>
    <w:rsid w:val="00DB3EA9"/>
    <w:rsid w:val="00DB46FE"/>
    <w:rsid w:val="00DB4C15"/>
    <w:rsid w:val="00DB637B"/>
    <w:rsid w:val="00DB7D81"/>
    <w:rsid w:val="00DC08DB"/>
    <w:rsid w:val="00DC0DE4"/>
    <w:rsid w:val="00DC35F3"/>
    <w:rsid w:val="00DC702D"/>
    <w:rsid w:val="00DD1CE5"/>
    <w:rsid w:val="00DD2790"/>
    <w:rsid w:val="00DD3071"/>
    <w:rsid w:val="00DD311F"/>
    <w:rsid w:val="00DD3CDE"/>
    <w:rsid w:val="00DD4D50"/>
    <w:rsid w:val="00DD65F8"/>
    <w:rsid w:val="00DD6934"/>
    <w:rsid w:val="00DE000B"/>
    <w:rsid w:val="00DE0B09"/>
    <w:rsid w:val="00DE2066"/>
    <w:rsid w:val="00DE473F"/>
    <w:rsid w:val="00DE6D31"/>
    <w:rsid w:val="00DE6E53"/>
    <w:rsid w:val="00DF0294"/>
    <w:rsid w:val="00DF1953"/>
    <w:rsid w:val="00DF3F9E"/>
    <w:rsid w:val="00DF4BCC"/>
    <w:rsid w:val="00DF5EB8"/>
    <w:rsid w:val="00DF6A20"/>
    <w:rsid w:val="00DF733A"/>
    <w:rsid w:val="00DF7D55"/>
    <w:rsid w:val="00E00BEC"/>
    <w:rsid w:val="00E03D8D"/>
    <w:rsid w:val="00E04C99"/>
    <w:rsid w:val="00E05907"/>
    <w:rsid w:val="00E05CA1"/>
    <w:rsid w:val="00E07B71"/>
    <w:rsid w:val="00E1304D"/>
    <w:rsid w:val="00E15F3B"/>
    <w:rsid w:val="00E215D3"/>
    <w:rsid w:val="00E232AC"/>
    <w:rsid w:val="00E24438"/>
    <w:rsid w:val="00E253D2"/>
    <w:rsid w:val="00E25603"/>
    <w:rsid w:val="00E26774"/>
    <w:rsid w:val="00E30594"/>
    <w:rsid w:val="00E31D41"/>
    <w:rsid w:val="00E326FB"/>
    <w:rsid w:val="00E341CC"/>
    <w:rsid w:val="00E3707B"/>
    <w:rsid w:val="00E414DF"/>
    <w:rsid w:val="00E4381A"/>
    <w:rsid w:val="00E4430C"/>
    <w:rsid w:val="00E4689D"/>
    <w:rsid w:val="00E6020A"/>
    <w:rsid w:val="00E61C28"/>
    <w:rsid w:val="00E62AD4"/>
    <w:rsid w:val="00E62B6D"/>
    <w:rsid w:val="00E63EA7"/>
    <w:rsid w:val="00E63FE1"/>
    <w:rsid w:val="00E6430B"/>
    <w:rsid w:val="00E65546"/>
    <w:rsid w:val="00E667CB"/>
    <w:rsid w:val="00E70525"/>
    <w:rsid w:val="00E70C5D"/>
    <w:rsid w:val="00E71376"/>
    <w:rsid w:val="00E72664"/>
    <w:rsid w:val="00E737FF"/>
    <w:rsid w:val="00E743CE"/>
    <w:rsid w:val="00E77276"/>
    <w:rsid w:val="00E7728A"/>
    <w:rsid w:val="00E77CB5"/>
    <w:rsid w:val="00E83673"/>
    <w:rsid w:val="00E8433C"/>
    <w:rsid w:val="00E858C5"/>
    <w:rsid w:val="00E86126"/>
    <w:rsid w:val="00E91B60"/>
    <w:rsid w:val="00E91E62"/>
    <w:rsid w:val="00E92145"/>
    <w:rsid w:val="00E939C4"/>
    <w:rsid w:val="00E953C1"/>
    <w:rsid w:val="00EA1829"/>
    <w:rsid w:val="00EA306C"/>
    <w:rsid w:val="00EA36B8"/>
    <w:rsid w:val="00EA3AB1"/>
    <w:rsid w:val="00EA4936"/>
    <w:rsid w:val="00EA768E"/>
    <w:rsid w:val="00EB0CF6"/>
    <w:rsid w:val="00EB11DE"/>
    <w:rsid w:val="00EB440B"/>
    <w:rsid w:val="00EB5552"/>
    <w:rsid w:val="00EB5635"/>
    <w:rsid w:val="00EB58AA"/>
    <w:rsid w:val="00EB6065"/>
    <w:rsid w:val="00EB7B7B"/>
    <w:rsid w:val="00EC0668"/>
    <w:rsid w:val="00EC0A43"/>
    <w:rsid w:val="00EC0E3C"/>
    <w:rsid w:val="00EC309C"/>
    <w:rsid w:val="00EC37CF"/>
    <w:rsid w:val="00EC4BA4"/>
    <w:rsid w:val="00EC54FD"/>
    <w:rsid w:val="00EC56BF"/>
    <w:rsid w:val="00EC5AA1"/>
    <w:rsid w:val="00EC73DB"/>
    <w:rsid w:val="00EC7FD6"/>
    <w:rsid w:val="00ED0C60"/>
    <w:rsid w:val="00ED294B"/>
    <w:rsid w:val="00ED3244"/>
    <w:rsid w:val="00ED3582"/>
    <w:rsid w:val="00ED457A"/>
    <w:rsid w:val="00ED5792"/>
    <w:rsid w:val="00EE00B6"/>
    <w:rsid w:val="00EE3513"/>
    <w:rsid w:val="00EE3697"/>
    <w:rsid w:val="00EE3C5D"/>
    <w:rsid w:val="00EE5D07"/>
    <w:rsid w:val="00EF1773"/>
    <w:rsid w:val="00EF35F6"/>
    <w:rsid w:val="00EF36A7"/>
    <w:rsid w:val="00EF4A15"/>
    <w:rsid w:val="00EF4DE8"/>
    <w:rsid w:val="00F003CE"/>
    <w:rsid w:val="00F0122F"/>
    <w:rsid w:val="00F017BB"/>
    <w:rsid w:val="00F0279C"/>
    <w:rsid w:val="00F034A4"/>
    <w:rsid w:val="00F04D28"/>
    <w:rsid w:val="00F04E2A"/>
    <w:rsid w:val="00F05894"/>
    <w:rsid w:val="00F06871"/>
    <w:rsid w:val="00F1022B"/>
    <w:rsid w:val="00F11176"/>
    <w:rsid w:val="00F12194"/>
    <w:rsid w:val="00F12AD4"/>
    <w:rsid w:val="00F168D1"/>
    <w:rsid w:val="00F1790F"/>
    <w:rsid w:val="00F17CE0"/>
    <w:rsid w:val="00F20638"/>
    <w:rsid w:val="00F21F82"/>
    <w:rsid w:val="00F23B66"/>
    <w:rsid w:val="00F24A04"/>
    <w:rsid w:val="00F25BFB"/>
    <w:rsid w:val="00F30385"/>
    <w:rsid w:val="00F33BF3"/>
    <w:rsid w:val="00F35C3F"/>
    <w:rsid w:val="00F36247"/>
    <w:rsid w:val="00F36DAA"/>
    <w:rsid w:val="00F371B1"/>
    <w:rsid w:val="00F3760B"/>
    <w:rsid w:val="00F37A77"/>
    <w:rsid w:val="00F41631"/>
    <w:rsid w:val="00F41718"/>
    <w:rsid w:val="00F41BA4"/>
    <w:rsid w:val="00F41C85"/>
    <w:rsid w:val="00F426D4"/>
    <w:rsid w:val="00F44DCA"/>
    <w:rsid w:val="00F4543C"/>
    <w:rsid w:val="00F47AEC"/>
    <w:rsid w:val="00F507FE"/>
    <w:rsid w:val="00F511BC"/>
    <w:rsid w:val="00F51D41"/>
    <w:rsid w:val="00F53876"/>
    <w:rsid w:val="00F53908"/>
    <w:rsid w:val="00F54512"/>
    <w:rsid w:val="00F5491C"/>
    <w:rsid w:val="00F559F2"/>
    <w:rsid w:val="00F568FB"/>
    <w:rsid w:val="00F5758C"/>
    <w:rsid w:val="00F57858"/>
    <w:rsid w:val="00F60C5D"/>
    <w:rsid w:val="00F6159F"/>
    <w:rsid w:val="00F6325F"/>
    <w:rsid w:val="00F6540A"/>
    <w:rsid w:val="00F655A1"/>
    <w:rsid w:val="00F655C8"/>
    <w:rsid w:val="00F702AA"/>
    <w:rsid w:val="00F70314"/>
    <w:rsid w:val="00F7420D"/>
    <w:rsid w:val="00F770CE"/>
    <w:rsid w:val="00F815BD"/>
    <w:rsid w:val="00F837AA"/>
    <w:rsid w:val="00F86EA6"/>
    <w:rsid w:val="00F87BE3"/>
    <w:rsid w:val="00F910BE"/>
    <w:rsid w:val="00F95B37"/>
    <w:rsid w:val="00F970F2"/>
    <w:rsid w:val="00FA02DC"/>
    <w:rsid w:val="00FA3143"/>
    <w:rsid w:val="00FA4356"/>
    <w:rsid w:val="00FB09A9"/>
    <w:rsid w:val="00FB0C0B"/>
    <w:rsid w:val="00FB2931"/>
    <w:rsid w:val="00FB29CF"/>
    <w:rsid w:val="00FB2C00"/>
    <w:rsid w:val="00FB2E15"/>
    <w:rsid w:val="00FB4AB0"/>
    <w:rsid w:val="00FB4B58"/>
    <w:rsid w:val="00FB6D7A"/>
    <w:rsid w:val="00FC0156"/>
    <w:rsid w:val="00FC1CCB"/>
    <w:rsid w:val="00FC247E"/>
    <w:rsid w:val="00FC5137"/>
    <w:rsid w:val="00FC6945"/>
    <w:rsid w:val="00FD22A7"/>
    <w:rsid w:val="00FD4F9A"/>
    <w:rsid w:val="00FD5FD7"/>
    <w:rsid w:val="00FD7748"/>
    <w:rsid w:val="00FE21B8"/>
    <w:rsid w:val="00FE3616"/>
    <w:rsid w:val="00FE41CB"/>
    <w:rsid w:val="00FE60AA"/>
    <w:rsid w:val="00FE61E2"/>
    <w:rsid w:val="00FE627F"/>
    <w:rsid w:val="00FE66E3"/>
    <w:rsid w:val="00FE71CA"/>
    <w:rsid w:val="00FE7D28"/>
    <w:rsid w:val="00FE7EDD"/>
    <w:rsid w:val="00FF09EF"/>
    <w:rsid w:val="00FF4B3B"/>
    <w:rsid w:val="00FF4C55"/>
    <w:rsid w:val="00FF5645"/>
    <w:rsid w:val="00FF574A"/>
    <w:rsid w:val="00FF7751"/>
    <w:rsid w:val="00FF7DFD"/>
    <w:rsid w:val="0139D2E9"/>
    <w:rsid w:val="0285CEEA"/>
    <w:rsid w:val="02F9DB25"/>
    <w:rsid w:val="02FCE525"/>
    <w:rsid w:val="0354550F"/>
    <w:rsid w:val="03ECC518"/>
    <w:rsid w:val="03F9AECE"/>
    <w:rsid w:val="052E5A1F"/>
    <w:rsid w:val="0566A597"/>
    <w:rsid w:val="0712450E"/>
    <w:rsid w:val="075C9C26"/>
    <w:rsid w:val="09468AD6"/>
    <w:rsid w:val="0973DBE9"/>
    <w:rsid w:val="09C14683"/>
    <w:rsid w:val="09FE8F74"/>
    <w:rsid w:val="0B94643D"/>
    <w:rsid w:val="0C907052"/>
    <w:rsid w:val="0D4B4250"/>
    <w:rsid w:val="0D4CDC12"/>
    <w:rsid w:val="0F6403B4"/>
    <w:rsid w:val="0FD9515B"/>
    <w:rsid w:val="0FDFA52F"/>
    <w:rsid w:val="1007B518"/>
    <w:rsid w:val="103FDF39"/>
    <w:rsid w:val="129FEEF3"/>
    <w:rsid w:val="12CD77F3"/>
    <w:rsid w:val="12DBC203"/>
    <w:rsid w:val="13A1657C"/>
    <w:rsid w:val="14DE11B0"/>
    <w:rsid w:val="1539A63F"/>
    <w:rsid w:val="1683D9F5"/>
    <w:rsid w:val="18148CE9"/>
    <w:rsid w:val="1864DD9D"/>
    <w:rsid w:val="1953EA01"/>
    <w:rsid w:val="19A0E500"/>
    <w:rsid w:val="1A612CA6"/>
    <w:rsid w:val="1B305753"/>
    <w:rsid w:val="1B6927AF"/>
    <w:rsid w:val="1BB09944"/>
    <w:rsid w:val="1C19CF7B"/>
    <w:rsid w:val="1C4F1073"/>
    <w:rsid w:val="1C616E4A"/>
    <w:rsid w:val="1C636884"/>
    <w:rsid w:val="1C7EDDBF"/>
    <w:rsid w:val="1D7D94A1"/>
    <w:rsid w:val="1DAB8CE4"/>
    <w:rsid w:val="1E7650B1"/>
    <w:rsid w:val="1F32AAC5"/>
    <w:rsid w:val="2052C314"/>
    <w:rsid w:val="209B7A0B"/>
    <w:rsid w:val="20DAED14"/>
    <w:rsid w:val="210C9396"/>
    <w:rsid w:val="21823C0E"/>
    <w:rsid w:val="22BB823E"/>
    <w:rsid w:val="23F635AC"/>
    <w:rsid w:val="246F57B3"/>
    <w:rsid w:val="24F07116"/>
    <w:rsid w:val="24FD3CFA"/>
    <w:rsid w:val="274DA249"/>
    <w:rsid w:val="282096D2"/>
    <w:rsid w:val="297AA0B4"/>
    <w:rsid w:val="2A9DEB60"/>
    <w:rsid w:val="2AB7A424"/>
    <w:rsid w:val="2C664F01"/>
    <w:rsid w:val="2D2F980D"/>
    <w:rsid w:val="2F5043E4"/>
    <w:rsid w:val="2F9CD0B1"/>
    <w:rsid w:val="30A4ADE1"/>
    <w:rsid w:val="30D48B65"/>
    <w:rsid w:val="32452C14"/>
    <w:rsid w:val="3295BFC9"/>
    <w:rsid w:val="34064A99"/>
    <w:rsid w:val="34AD3313"/>
    <w:rsid w:val="34C3501C"/>
    <w:rsid w:val="3547B6D0"/>
    <w:rsid w:val="35FF25C2"/>
    <w:rsid w:val="37A6A31C"/>
    <w:rsid w:val="3830E168"/>
    <w:rsid w:val="390EBBD8"/>
    <w:rsid w:val="3A121683"/>
    <w:rsid w:val="3ADFB4E5"/>
    <w:rsid w:val="3B031BC0"/>
    <w:rsid w:val="3B767E82"/>
    <w:rsid w:val="3CA77060"/>
    <w:rsid w:val="3D1312A2"/>
    <w:rsid w:val="3E04CBAF"/>
    <w:rsid w:val="3E649742"/>
    <w:rsid w:val="3FA184D5"/>
    <w:rsid w:val="40263B35"/>
    <w:rsid w:val="4068A37E"/>
    <w:rsid w:val="40ECACC8"/>
    <w:rsid w:val="4209CC85"/>
    <w:rsid w:val="422EB280"/>
    <w:rsid w:val="4298F260"/>
    <w:rsid w:val="42C5FB5C"/>
    <w:rsid w:val="43FB0ED4"/>
    <w:rsid w:val="4491AF69"/>
    <w:rsid w:val="4622BB9D"/>
    <w:rsid w:val="46A8E1D5"/>
    <w:rsid w:val="46CC0177"/>
    <w:rsid w:val="475018CB"/>
    <w:rsid w:val="47CA9EC2"/>
    <w:rsid w:val="47CCAC78"/>
    <w:rsid w:val="47E3B7B9"/>
    <w:rsid w:val="484D7F87"/>
    <w:rsid w:val="4931C1C4"/>
    <w:rsid w:val="498927CF"/>
    <w:rsid w:val="4A3B712C"/>
    <w:rsid w:val="4B59F390"/>
    <w:rsid w:val="4BA5BD93"/>
    <w:rsid w:val="4CA54CF6"/>
    <w:rsid w:val="4DAF6299"/>
    <w:rsid w:val="4DC89957"/>
    <w:rsid w:val="4E42C180"/>
    <w:rsid w:val="4E4968E8"/>
    <w:rsid w:val="4E5C9C5E"/>
    <w:rsid w:val="4E7830D1"/>
    <w:rsid w:val="4F347D21"/>
    <w:rsid w:val="4F9EAED2"/>
    <w:rsid w:val="50588597"/>
    <w:rsid w:val="50AA772D"/>
    <w:rsid w:val="50D43D0E"/>
    <w:rsid w:val="5170EB5F"/>
    <w:rsid w:val="534758F5"/>
    <w:rsid w:val="53C2866C"/>
    <w:rsid w:val="54123DD3"/>
    <w:rsid w:val="5661D5F1"/>
    <w:rsid w:val="56C2E009"/>
    <w:rsid w:val="56C5AEF1"/>
    <w:rsid w:val="5720C010"/>
    <w:rsid w:val="57347524"/>
    <w:rsid w:val="583A68F2"/>
    <w:rsid w:val="58EFB76B"/>
    <w:rsid w:val="5B0D3374"/>
    <w:rsid w:val="5B24FA90"/>
    <w:rsid w:val="5BAB83B0"/>
    <w:rsid w:val="5C67CF6A"/>
    <w:rsid w:val="5CD3A72E"/>
    <w:rsid w:val="5D45F79E"/>
    <w:rsid w:val="5E03E9ED"/>
    <w:rsid w:val="5E4DC689"/>
    <w:rsid w:val="5E7C7DF5"/>
    <w:rsid w:val="5ED803E8"/>
    <w:rsid w:val="5F8E0794"/>
    <w:rsid w:val="6184AE16"/>
    <w:rsid w:val="61E35E0E"/>
    <w:rsid w:val="63353E86"/>
    <w:rsid w:val="6394EA19"/>
    <w:rsid w:val="63CC38BD"/>
    <w:rsid w:val="65DECC99"/>
    <w:rsid w:val="65F6BAED"/>
    <w:rsid w:val="66746D6C"/>
    <w:rsid w:val="66D83C2F"/>
    <w:rsid w:val="6815715B"/>
    <w:rsid w:val="68B4E21F"/>
    <w:rsid w:val="68D275B6"/>
    <w:rsid w:val="68D772BE"/>
    <w:rsid w:val="6B27825C"/>
    <w:rsid w:val="6BDE3301"/>
    <w:rsid w:val="6C429DF1"/>
    <w:rsid w:val="6CFBD0CB"/>
    <w:rsid w:val="6D9B65B7"/>
    <w:rsid w:val="6DA343AA"/>
    <w:rsid w:val="6E78FDC5"/>
    <w:rsid w:val="6EB09ACB"/>
    <w:rsid w:val="6EEBBC1C"/>
    <w:rsid w:val="6F9A144F"/>
    <w:rsid w:val="6FB2AE1F"/>
    <w:rsid w:val="708D73CC"/>
    <w:rsid w:val="70901B8F"/>
    <w:rsid w:val="70E1D8C4"/>
    <w:rsid w:val="719F1CA6"/>
    <w:rsid w:val="71B10E10"/>
    <w:rsid w:val="7220DF3F"/>
    <w:rsid w:val="725A15DE"/>
    <w:rsid w:val="72EE4867"/>
    <w:rsid w:val="731CFD47"/>
    <w:rsid w:val="7331BB5D"/>
    <w:rsid w:val="73A2218C"/>
    <w:rsid w:val="7588D991"/>
    <w:rsid w:val="761A8E02"/>
    <w:rsid w:val="762666B1"/>
    <w:rsid w:val="7638DE44"/>
    <w:rsid w:val="763BE060"/>
    <w:rsid w:val="76592960"/>
    <w:rsid w:val="76A3EEEC"/>
    <w:rsid w:val="76F18ACC"/>
    <w:rsid w:val="793FFC18"/>
    <w:rsid w:val="797A8432"/>
    <w:rsid w:val="79E80A1A"/>
    <w:rsid w:val="7A305808"/>
    <w:rsid w:val="7B0AB8A2"/>
    <w:rsid w:val="7B0D329B"/>
    <w:rsid w:val="7B8CDBA9"/>
    <w:rsid w:val="7BAF70A3"/>
    <w:rsid w:val="7BB43AAA"/>
    <w:rsid w:val="7BBFF24A"/>
    <w:rsid w:val="7CC2B2F6"/>
    <w:rsid w:val="7D3D9DEF"/>
    <w:rsid w:val="7E13B24A"/>
    <w:rsid w:val="7E5BFFFD"/>
    <w:rsid w:val="7E9FF8E8"/>
    <w:rsid w:val="7EB2C912"/>
    <w:rsid w:val="7FC6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008C5"/>
  <w15:chartTrackingRefBased/>
  <w15:docId w15:val="{457342DC-F856-4CBE-9BE3-E44BF519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CE6"/>
    <w:rPr>
      <w:rFonts w:eastAsiaTheme="majorEastAsia" w:cstheme="majorBidi"/>
      <w:color w:val="272727" w:themeColor="text1" w:themeTint="D8"/>
    </w:rPr>
  </w:style>
  <w:style w:type="paragraph" w:styleId="Title">
    <w:name w:val="Title"/>
    <w:basedOn w:val="Normal"/>
    <w:next w:val="Normal"/>
    <w:link w:val="TitleChar"/>
    <w:uiPriority w:val="10"/>
    <w:qFormat/>
    <w:rsid w:val="00883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CE6"/>
    <w:pPr>
      <w:spacing w:before="160"/>
      <w:jc w:val="center"/>
    </w:pPr>
    <w:rPr>
      <w:i/>
      <w:iCs/>
      <w:color w:val="404040" w:themeColor="text1" w:themeTint="BF"/>
    </w:rPr>
  </w:style>
  <w:style w:type="character" w:customStyle="1" w:styleId="QuoteChar">
    <w:name w:val="Quote Char"/>
    <w:basedOn w:val="DefaultParagraphFont"/>
    <w:link w:val="Quote"/>
    <w:uiPriority w:val="29"/>
    <w:rsid w:val="00883CE6"/>
    <w:rPr>
      <w:i/>
      <w:iCs/>
      <w:color w:val="404040" w:themeColor="text1" w:themeTint="BF"/>
    </w:rPr>
  </w:style>
  <w:style w:type="paragraph" w:styleId="ListParagraph">
    <w:name w:val="List Paragraph"/>
    <w:aliases w:val="List Paragraph1,Recommendation,List Paragraph11,L,CV text,Table text,F5 List Paragraph,Dot pt,List Paragraph111,Medium Grid 1 - Accent 21,Numbered Paragraph,List Paragraph2,Bulleted Para,NFP GP Bulleted List,FooterText,numbered,列出段落,列出段落1"/>
    <w:basedOn w:val="Normal"/>
    <w:link w:val="ListParagraphChar"/>
    <w:uiPriority w:val="34"/>
    <w:qFormat/>
    <w:rsid w:val="00883CE6"/>
    <w:pPr>
      <w:ind w:left="720"/>
      <w:contextualSpacing/>
    </w:pPr>
  </w:style>
  <w:style w:type="character" w:styleId="IntenseEmphasis">
    <w:name w:val="Intense Emphasis"/>
    <w:basedOn w:val="DefaultParagraphFont"/>
    <w:uiPriority w:val="21"/>
    <w:qFormat/>
    <w:rsid w:val="00883CE6"/>
    <w:rPr>
      <w:i/>
      <w:iCs/>
      <w:color w:val="0F4761" w:themeColor="accent1" w:themeShade="BF"/>
    </w:rPr>
  </w:style>
  <w:style w:type="paragraph" w:styleId="IntenseQuote">
    <w:name w:val="Intense Quote"/>
    <w:basedOn w:val="Normal"/>
    <w:next w:val="Normal"/>
    <w:link w:val="IntenseQuoteChar"/>
    <w:uiPriority w:val="30"/>
    <w:qFormat/>
    <w:rsid w:val="00883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CE6"/>
    <w:rPr>
      <w:i/>
      <w:iCs/>
      <w:color w:val="0F4761" w:themeColor="accent1" w:themeShade="BF"/>
    </w:rPr>
  </w:style>
  <w:style w:type="character" w:styleId="IntenseReference">
    <w:name w:val="Intense Reference"/>
    <w:basedOn w:val="DefaultParagraphFont"/>
    <w:uiPriority w:val="32"/>
    <w:qFormat/>
    <w:rsid w:val="00883CE6"/>
    <w:rPr>
      <w:b/>
      <w:bCs/>
      <w:smallCaps/>
      <w:color w:val="0F4761" w:themeColor="accent1" w:themeShade="BF"/>
      <w:spacing w:val="5"/>
    </w:rPr>
  </w:style>
  <w:style w:type="paragraph" w:styleId="BodyText">
    <w:name w:val="Body Text"/>
    <w:link w:val="BodyTextChar"/>
    <w:qFormat/>
    <w:rsid w:val="000309FB"/>
    <w:pPr>
      <w:spacing w:after="240" w:line="252" w:lineRule="auto"/>
    </w:pPr>
    <w:rPr>
      <w:rFonts w:ascii="Arial" w:hAnsi="Arial" w:cs="Arial"/>
      <w:kern w:val="0"/>
      <w:sz w:val="22"/>
      <w:szCs w:val="22"/>
      <w:lang w:val="en-GB" w:eastAsia="en-GB"/>
      <w14:ligatures w14:val="none"/>
    </w:rPr>
  </w:style>
  <w:style w:type="character" w:customStyle="1" w:styleId="BodyTextChar">
    <w:name w:val="Body Text Char"/>
    <w:basedOn w:val="DefaultParagraphFont"/>
    <w:link w:val="BodyText"/>
    <w:rsid w:val="000309FB"/>
    <w:rPr>
      <w:rFonts w:ascii="Arial" w:hAnsi="Arial" w:cs="Arial"/>
      <w:kern w:val="0"/>
      <w:sz w:val="22"/>
      <w:szCs w:val="22"/>
      <w:lang w:val="en-GB" w:eastAsia="en-GB"/>
      <w14:ligatures w14:val="none"/>
    </w:rPr>
  </w:style>
  <w:style w:type="paragraph" w:customStyle="1" w:styleId="TableHeaderRow">
    <w:name w:val="Table Header Row"/>
    <w:basedOn w:val="Normal"/>
    <w:qFormat/>
    <w:rsid w:val="00B7728A"/>
    <w:pPr>
      <w:suppressAutoHyphens/>
      <w:spacing w:before="60" w:after="60" w:line="260" w:lineRule="atLeast"/>
    </w:pPr>
    <w:rPr>
      <w:rFonts w:ascii="Calibri" w:hAnsi="Calibri"/>
      <w:b/>
      <w:color w:val="FFFFFF" w:themeColor="background1"/>
      <w:kern w:val="0"/>
      <w:sz w:val="22"/>
      <w:szCs w:val="21"/>
      <w:lang w:val="en-GB"/>
      <w14:ligatures w14:val="none"/>
    </w:rPr>
  </w:style>
  <w:style w:type="table" w:customStyle="1" w:styleId="DFATTable1">
    <w:name w:val="DFAT Table 1"/>
    <w:basedOn w:val="TableNormal"/>
    <w:uiPriority w:val="99"/>
    <w:rsid w:val="00B7728A"/>
    <w:pPr>
      <w:spacing w:before="60" w:after="60" w:line="260" w:lineRule="atLeast"/>
    </w:pPr>
    <w:rPr>
      <w:rFonts w:ascii="Calibri" w:hAnsi="Calibri"/>
      <w:color w:val="0E2841" w:themeColor="text2"/>
      <w:kern w:val="0"/>
      <w:sz w:val="22"/>
      <w:szCs w:val="22"/>
      <w:lang w:val="en-AU"/>
      <w14:ligatures w14:val="none"/>
    </w:rPr>
    <w:tblPr>
      <w:tblStyleRowBandSize w:val="1"/>
      <w:tblStyleColBandSize w:val="1"/>
      <w:tblBorders>
        <w:top w:val="single" w:sz="4" w:space="0" w:color="0E2841" w:themeColor="text2"/>
        <w:bottom w:val="single" w:sz="4" w:space="0" w:color="0E2841" w:themeColor="text2"/>
        <w:insideH w:val="single" w:sz="4" w:space="0" w:color="0E2841" w:themeColor="text2"/>
      </w:tblBorders>
      <w:tblCellMar>
        <w:top w:w="57" w:type="dxa"/>
        <w:bottom w:w="57" w:type="dxa"/>
      </w:tblCellMar>
    </w:tblPr>
    <w:tblStylePr w:type="firstRow">
      <w:rPr>
        <w:b w:val="0"/>
      </w:rPr>
      <w:tblPr/>
      <w:trPr>
        <w:tblHeader/>
      </w:trPr>
      <w:tcPr>
        <w:tcBorders>
          <w:top w:val="single" w:sz="4" w:space="0" w:color="156082" w:themeColor="accent1"/>
          <w:bottom w:val="single" w:sz="4" w:space="0" w:color="156082" w:themeColor="accent1"/>
          <w:insideH w:val="single" w:sz="4" w:space="0" w:color="156082" w:themeColor="accent1"/>
        </w:tcBorders>
        <w:shd w:val="clear" w:color="auto" w:fill="156082" w:themeFill="accent1"/>
      </w:tcPr>
    </w:tblStylePr>
    <w:tblStylePr w:type="lastRow">
      <w:rPr>
        <w:b/>
        <w:color w:val="FFFFFF" w:themeColor="background1"/>
      </w:rPr>
      <w:tblPr/>
      <w:tcPr>
        <w:shd w:val="clear" w:color="auto" w:fill="0E2841" w:themeFill="text2"/>
      </w:tcPr>
    </w:tblStylePr>
    <w:tblStylePr w:type="firstCol">
      <w:tblPr/>
      <w:tcPr>
        <w:shd w:val="clear" w:color="auto" w:fill="E8E8E8" w:themeFill="background2"/>
      </w:tcPr>
    </w:tblStylePr>
    <w:tblStylePr w:type="lastCol">
      <w:tblPr/>
      <w:tcPr>
        <w:shd w:val="clear" w:color="auto" w:fill="E8E8E8" w:themeFill="background2"/>
      </w:tcPr>
    </w:tblStylePr>
    <w:tblStylePr w:type="band1Vert">
      <w:tblPr/>
      <w:tcPr>
        <w:shd w:val="clear" w:color="auto" w:fill="C1E4F5" w:themeFill="accent1" w:themeFillTint="33"/>
      </w:tcPr>
    </w:tblStylePr>
    <w:tblStylePr w:type="band2Vert">
      <w:tblPr/>
      <w:tcPr>
        <w:shd w:val="clear" w:color="auto" w:fill="83CAEB" w:themeFill="accent1" w:themeFillTint="66"/>
      </w:tcPr>
    </w:tblStylePr>
    <w:tblStylePr w:type="band1Horz">
      <w:tblPr/>
      <w:tcPr>
        <w:shd w:val="clear" w:color="auto" w:fill="C1E4F5" w:themeFill="accent1" w:themeFillTint="33"/>
      </w:tcPr>
    </w:tblStylePr>
    <w:tblStylePr w:type="band2Horz">
      <w:tblPr/>
      <w:tcPr>
        <w:shd w:val="clear" w:color="auto" w:fill="83CAEB" w:themeFill="accent1" w:themeFillTint="66"/>
      </w:tcPr>
    </w:tblStylePr>
  </w:style>
  <w:style w:type="table" w:styleId="TableGrid">
    <w:name w:val="Table Grid"/>
    <w:basedOn w:val="TableNormal"/>
    <w:uiPriority w:val="39"/>
    <w:rsid w:val="00EC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link w:val="ListParagraph"/>
    <w:uiPriority w:val="34"/>
    <w:qFormat/>
    <w:locked/>
    <w:rsid w:val="00EB5552"/>
  </w:style>
  <w:style w:type="paragraph" w:styleId="NormalWeb">
    <w:name w:val="Normal (Web)"/>
    <w:basedOn w:val="Normal"/>
    <w:uiPriority w:val="99"/>
    <w:semiHidden/>
    <w:unhideWhenUsed/>
    <w:rsid w:val="001F211F"/>
    <w:rPr>
      <w:rFonts w:ascii="Times New Roman" w:hAnsi="Times New Roman" w:cs="Times New Roman"/>
    </w:rPr>
  </w:style>
  <w:style w:type="paragraph" w:styleId="Revision">
    <w:name w:val="Revision"/>
    <w:hidden/>
    <w:uiPriority w:val="99"/>
    <w:semiHidden/>
    <w:rsid w:val="00A2265E"/>
    <w:pPr>
      <w:spacing w:after="0" w:line="240" w:lineRule="auto"/>
    </w:pPr>
  </w:style>
  <w:style w:type="paragraph" w:styleId="Header">
    <w:name w:val="header"/>
    <w:basedOn w:val="Normal"/>
    <w:link w:val="HeaderChar"/>
    <w:uiPriority w:val="99"/>
    <w:unhideWhenUsed/>
    <w:rsid w:val="00835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F6"/>
  </w:style>
  <w:style w:type="paragraph" w:styleId="Footer">
    <w:name w:val="footer"/>
    <w:basedOn w:val="Normal"/>
    <w:link w:val="FooterChar"/>
    <w:uiPriority w:val="99"/>
    <w:unhideWhenUsed/>
    <w:rsid w:val="00835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F6"/>
  </w:style>
  <w:style w:type="character" w:styleId="CommentReference">
    <w:name w:val="annotation reference"/>
    <w:basedOn w:val="DefaultParagraphFont"/>
    <w:uiPriority w:val="99"/>
    <w:semiHidden/>
    <w:unhideWhenUsed/>
    <w:rsid w:val="005939AF"/>
    <w:rPr>
      <w:sz w:val="16"/>
      <w:szCs w:val="16"/>
    </w:rPr>
  </w:style>
  <w:style w:type="paragraph" w:styleId="CommentText">
    <w:name w:val="annotation text"/>
    <w:basedOn w:val="Normal"/>
    <w:link w:val="CommentTextChar"/>
    <w:uiPriority w:val="99"/>
    <w:unhideWhenUsed/>
    <w:rsid w:val="005939AF"/>
    <w:pPr>
      <w:spacing w:line="240" w:lineRule="auto"/>
    </w:pPr>
    <w:rPr>
      <w:sz w:val="20"/>
      <w:szCs w:val="20"/>
    </w:rPr>
  </w:style>
  <w:style w:type="character" w:customStyle="1" w:styleId="CommentTextChar">
    <w:name w:val="Comment Text Char"/>
    <w:basedOn w:val="DefaultParagraphFont"/>
    <w:link w:val="CommentText"/>
    <w:uiPriority w:val="99"/>
    <w:rsid w:val="005939AF"/>
    <w:rPr>
      <w:sz w:val="20"/>
      <w:szCs w:val="20"/>
    </w:rPr>
  </w:style>
  <w:style w:type="paragraph" w:styleId="CommentSubject">
    <w:name w:val="annotation subject"/>
    <w:basedOn w:val="CommentText"/>
    <w:next w:val="CommentText"/>
    <w:link w:val="CommentSubjectChar"/>
    <w:uiPriority w:val="99"/>
    <w:semiHidden/>
    <w:unhideWhenUsed/>
    <w:rsid w:val="005939AF"/>
    <w:rPr>
      <w:b/>
      <w:bCs/>
    </w:rPr>
  </w:style>
  <w:style w:type="character" w:customStyle="1" w:styleId="CommentSubjectChar">
    <w:name w:val="Comment Subject Char"/>
    <w:basedOn w:val="CommentTextChar"/>
    <w:link w:val="CommentSubject"/>
    <w:uiPriority w:val="99"/>
    <w:semiHidden/>
    <w:rsid w:val="005939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6395">
      <w:bodyDiv w:val="1"/>
      <w:marLeft w:val="0"/>
      <w:marRight w:val="0"/>
      <w:marTop w:val="0"/>
      <w:marBottom w:val="0"/>
      <w:divBdr>
        <w:top w:val="none" w:sz="0" w:space="0" w:color="auto"/>
        <w:left w:val="none" w:sz="0" w:space="0" w:color="auto"/>
        <w:bottom w:val="none" w:sz="0" w:space="0" w:color="auto"/>
        <w:right w:val="none" w:sz="0" w:space="0" w:color="auto"/>
      </w:divBdr>
    </w:div>
    <w:div w:id="716588241">
      <w:bodyDiv w:val="1"/>
      <w:marLeft w:val="0"/>
      <w:marRight w:val="0"/>
      <w:marTop w:val="0"/>
      <w:marBottom w:val="0"/>
      <w:divBdr>
        <w:top w:val="none" w:sz="0" w:space="0" w:color="auto"/>
        <w:left w:val="none" w:sz="0" w:space="0" w:color="auto"/>
        <w:bottom w:val="none" w:sz="0" w:space="0" w:color="auto"/>
        <w:right w:val="none" w:sz="0" w:space="0" w:color="auto"/>
      </w:divBdr>
    </w:div>
    <w:div w:id="1118448801">
      <w:bodyDiv w:val="1"/>
      <w:marLeft w:val="0"/>
      <w:marRight w:val="0"/>
      <w:marTop w:val="0"/>
      <w:marBottom w:val="0"/>
      <w:divBdr>
        <w:top w:val="none" w:sz="0" w:space="0" w:color="auto"/>
        <w:left w:val="none" w:sz="0" w:space="0" w:color="auto"/>
        <w:bottom w:val="none" w:sz="0" w:space="0" w:color="auto"/>
        <w:right w:val="none" w:sz="0" w:space="0" w:color="auto"/>
      </w:divBdr>
    </w:div>
    <w:div w:id="1587030821">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2">
          <w:marLeft w:val="446"/>
          <w:marRight w:val="0"/>
          <w:marTop w:val="200"/>
          <w:marBottom w:val="0"/>
          <w:divBdr>
            <w:top w:val="none" w:sz="0" w:space="0" w:color="auto"/>
            <w:left w:val="none" w:sz="0" w:space="0" w:color="auto"/>
            <w:bottom w:val="none" w:sz="0" w:space="0" w:color="auto"/>
            <w:right w:val="none" w:sz="0" w:space="0" w:color="auto"/>
          </w:divBdr>
        </w:div>
      </w:divsChild>
    </w:div>
    <w:div w:id="1685129652">
      <w:bodyDiv w:val="1"/>
      <w:marLeft w:val="0"/>
      <w:marRight w:val="0"/>
      <w:marTop w:val="0"/>
      <w:marBottom w:val="0"/>
      <w:divBdr>
        <w:top w:val="none" w:sz="0" w:space="0" w:color="auto"/>
        <w:left w:val="none" w:sz="0" w:space="0" w:color="auto"/>
        <w:bottom w:val="none" w:sz="0" w:space="0" w:color="auto"/>
        <w:right w:val="none" w:sz="0" w:space="0" w:color="auto"/>
      </w:divBdr>
    </w:div>
    <w:div w:id="18022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B59-CC86-4588-9A22-146693D27BF2}">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Tu-Uyen Nguyen</dc:creator>
  <cp:keywords>[SEC=OFFICIAL]</cp:keywords>
  <dc:description/>
  <cp:lastModifiedBy>Fabiola Guzman</cp:lastModifiedBy>
  <cp:revision>15</cp:revision>
  <cp:lastPrinted>2025-07-30T03:07:00Z</cp:lastPrinted>
  <dcterms:created xsi:type="dcterms:W3CDTF">2026-02-27T03:07:00Z</dcterms:created>
  <dcterms:modified xsi:type="dcterms:W3CDTF">2026-05-04T21:34:00Z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v=2022.1;a=SHA256;h=FE79379F68FE116530C4F812858781A0662A457E8BAB0696095F4F6707E142A8</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2025-06-13T09:33:25Z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4DBCDFD99155EEB4EA7E8D2B2490577E9AC43950</vt:lpwstr>
  </property>
  <property fmtid="{D5CDD505-2E9C-101B-9397-08002B2CF9AE}" pid="14" name="PM_DisplayValueSecClassificationWithQualifier">
    <vt:lpwstr>OFFICIAL</vt:lpwstr>
  </property>
  <property fmtid="{D5CDD505-2E9C-101B-9397-08002B2CF9AE}" pid="15" name="PM_Originating_FileId">
    <vt:lpwstr>FE5EAA96105E41D6AE848AC14470DD74</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1FBD870700BE934D69AD7E727ED5DC3B85444171B904390ED180DF974C14D5E9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67C469F7F5E67AAA65C1494175984C18</vt:lpwstr>
  </property>
  <property fmtid="{D5CDD505-2E9C-101B-9397-08002B2CF9AE}" pid="25" name="PM_Hash_Salt">
    <vt:lpwstr>4CD6C9DAF102872902B659AB9C4A0394</vt:lpwstr>
  </property>
  <property fmtid="{D5CDD505-2E9C-101B-9397-08002B2CF9AE}" pid="26" name="PM_Hash_SHA1">
    <vt:lpwstr>0B7A92172D0C59385CDB506BA2DBC04F5A7EDFC0</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y fmtid="{D5CDD505-2E9C-101B-9397-08002B2CF9AE}" pid="31" name="ClassificationContentMarkingHeaderShapeIds">
    <vt:lpwstr>517e2837,31faefa7,52245291</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2c53bbc,1cf18817,2e5b9007</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ies>
</file>