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pacing w:val="-2"/>
        </w:rPr>
        <w:alias w:val="Select a front cover"/>
        <w:tag w:val="Select a front cover"/>
        <w:id w:val="176315583"/>
        <w:lock w:val="sdtLocked"/>
        <w:placeholder>
          <w:docPart w:val="8F689E33B5514FB5AF1E6A824CB36BC7"/>
        </w:placeholder>
        <w:docPartList>
          <w:docPartGallery w:val="Quick Parts"/>
          <w:docPartCategory w:val="Front Covers"/>
        </w:docPartList>
      </w:sdtPr>
      <w:sdtEndPr/>
      <w:sdtContent>
        <w:sdt>
          <w:sdtPr>
            <w:alias w:val="Select a front cover"/>
            <w:tag w:val="Select a front cover"/>
            <w:id w:val="-1113508489"/>
            <w:placeholder>
              <w:docPart w:val="874FA8D4F5564690A44B057896124EF8"/>
            </w:placeholder>
            <w:docPartList>
              <w:docPartGallery w:val="Quick Parts"/>
              <w:docPartCategory w:val="Front Covers"/>
            </w:docPartList>
          </w:sdtPr>
          <w:sdtEndPr/>
          <w:sdtContent>
            <w:p w:rsidR="003B32D7" w:rsidRPr="002A3E65" w:rsidRDefault="003B32D7" w:rsidP="003B32D7">
              <w:pPr>
                <w:rPr>
                  <w:vanish/>
                  <w:color w:val="FF0000"/>
                </w:rPr>
              </w:pPr>
              <w:r w:rsidRPr="002A3E65">
                <w:rPr>
                  <w:noProof/>
                  <w:vanish/>
                  <w:color w:val="FF0000"/>
                  <w:lang w:eastAsia="en-AU"/>
                </w:rPr>
                <w:drawing>
                  <wp:anchor distT="0" distB="0" distL="114300" distR="114300" simplePos="0" relativeHeight="251665408" behindDoc="1" locked="0" layoutInCell="1" allowOverlap="1" wp14:anchorId="34DD61EB" wp14:editId="2C025481">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sdtContent>
        </w:sdt>
        <w:p w:rsidR="007B3D79" w:rsidRPr="002A3E65" w:rsidRDefault="003B32D7" w:rsidP="003B32D7">
          <w:pPr>
            <w:pStyle w:val="BodyCopy"/>
          </w:pPr>
          <w:r w:rsidRPr="002A3E65">
            <w:rPr>
              <w:noProof/>
              <w:lang w:eastAsia="en-AU"/>
            </w:rPr>
            <w:drawing>
              <wp:anchor distT="0" distB="0" distL="114300" distR="114300" simplePos="0" relativeHeight="251663360" behindDoc="1" locked="0" layoutInCell="1" allowOverlap="1" wp14:anchorId="5B766307" wp14:editId="67C1E8B2">
                <wp:simplePos x="0" y="0"/>
                <wp:positionH relativeFrom="page">
                  <wp:posOffset>0</wp:posOffset>
                </wp:positionH>
                <wp:positionV relativeFrom="page">
                  <wp:posOffset>0</wp:posOffset>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sdtContent>
    </w:sdt>
    <w:p w:rsidR="007B3D79" w:rsidRDefault="007B3D79"/>
    <w:p w:rsidR="00B81CF8" w:rsidRDefault="00B81CF8"/>
    <w:tbl>
      <w:tblPr>
        <w:tblStyle w:val="TableGrid"/>
        <w:tblpPr w:leftFromText="180" w:rightFromText="180" w:vertAnchor="page" w:horzAnchor="page" w:tblpX="5365" w:tblpY="10477"/>
        <w:tblW w:w="5954" w:type="dxa"/>
        <w:tblLook w:val="04A0" w:firstRow="1" w:lastRow="0" w:firstColumn="1" w:lastColumn="0" w:noHBand="0" w:noVBand="1"/>
        <w:tblCaption w:val="Australia Awards Vietnam Program Completion Report "/>
        <w:tblDescription w:val="includes M and E Report 2015. February 2016."/>
      </w:tblPr>
      <w:tblGrid>
        <w:gridCol w:w="5954"/>
      </w:tblGrid>
      <w:tr w:rsidR="00B81CF8" w:rsidTr="0042107F">
        <w:tc>
          <w:tcPr>
            <w:tcW w:w="5954" w:type="dxa"/>
          </w:tcPr>
          <w:p w:rsidR="00B81CF8" w:rsidRPr="00B81CF8" w:rsidRDefault="00B81CF8" w:rsidP="0042107F">
            <w:pPr>
              <w:spacing w:before="120"/>
              <w:rPr>
                <w:rFonts w:asciiTheme="majorHAnsi" w:hAnsiTheme="majorHAnsi" w:cstheme="majorHAnsi"/>
                <w:color w:val="FFFFFF" w:themeColor="background1"/>
                <w:sz w:val="76"/>
                <w:szCs w:val="76"/>
              </w:rPr>
            </w:pPr>
            <w:r w:rsidRPr="00B81CF8">
              <w:rPr>
                <w:rFonts w:asciiTheme="majorHAnsi" w:hAnsiTheme="majorHAnsi" w:cstheme="majorHAnsi"/>
                <w:color w:val="FFFFFF" w:themeColor="background1"/>
                <w:sz w:val="76"/>
                <w:szCs w:val="76"/>
              </w:rPr>
              <w:t>Australia Awards</w:t>
            </w:r>
          </w:p>
        </w:tc>
      </w:tr>
      <w:tr w:rsidR="00B81CF8" w:rsidTr="0042107F">
        <w:tc>
          <w:tcPr>
            <w:tcW w:w="5954" w:type="dxa"/>
          </w:tcPr>
          <w:p w:rsidR="00B81CF8" w:rsidRPr="00B81CF8" w:rsidRDefault="00B81CF8" w:rsidP="0042107F">
            <w:pPr>
              <w:spacing w:before="120" w:after="360"/>
              <w:rPr>
                <w:rFonts w:asciiTheme="majorHAnsi" w:hAnsiTheme="majorHAnsi" w:cstheme="majorHAnsi"/>
                <w:color w:val="3CB6CE" w:themeColor="background2"/>
                <w:sz w:val="76"/>
                <w:szCs w:val="76"/>
              </w:rPr>
            </w:pPr>
            <w:r w:rsidRPr="00B81CF8">
              <w:rPr>
                <w:rFonts w:asciiTheme="majorHAnsi" w:hAnsiTheme="majorHAnsi" w:cstheme="majorHAnsi"/>
                <w:color w:val="3CB6CE" w:themeColor="background2"/>
                <w:sz w:val="76"/>
                <w:szCs w:val="76"/>
              </w:rPr>
              <w:t>Vietnam</w:t>
            </w:r>
          </w:p>
        </w:tc>
      </w:tr>
      <w:tr w:rsidR="00B81CF8" w:rsidTr="0042107F">
        <w:tc>
          <w:tcPr>
            <w:tcW w:w="5954" w:type="dxa"/>
          </w:tcPr>
          <w:p w:rsidR="00B81CF8" w:rsidRPr="00B81CF8" w:rsidRDefault="00B81CF8" w:rsidP="0042107F">
            <w:pPr>
              <w:spacing w:before="240" w:after="240"/>
              <w:rPr>
                <w:color w:val="FFFFFF" w:themeColor="background1"/>
                <w:sz w:val="36"/>
              </w:rPr>
            </w:pPr>
            <w:r w:rsidRPr="00B81CF8">
              <w:rPr>
                <w:color w:val="FFFFFF" w:themeColor="background1"/>
                <w:sz w:val="36"/>
              </w:rPr>
              <w:t>Program Completion Report</w:t>
            </w:r>
            <w:r w:rsidR="005712C7">
              <w:rPr>
                <w:color w:val="FFFFFF" w:themeColor="background1"/>
                <w:sz w:val="36"/>
              </w:rPr>
              <w:t xml:space="preserve"> </w:t>
            </w:r>
            <w:r w:rsidR="00E4672B">
              <w:rPr>
                <w:color w:val="FFFFFF" w:themeColor="background1"/>
                <w:sz w:val="36"/>
              </w:rPr>
              <w:br/>
            </w:r>
            <w:r w:rsidR="005712C7">
              <w:rPr>
                <w:color w:val="FFFFFF" w:themeColor="background1"/>
                <w:sz w:val="36"/>
              </w:rPr>
              <w:t>(and M&amp;E Report 2015)</w:t>
            </w:r>
          </w:p>
        </w:tc>
      </w:tr>
      <w:tr w:rsidR="00B81CF8" w:rsidTr="0042107F">
        <w:tc>
          <w:tcPr>
            <w:tcW w:w="5954" w:type="dxa"/>
          </w:tcPr>
          <w:p w:rsidR="00B81CF8" w:rsidRPr="00B81CF8" w:rsidRDefault="003D6206" w:rsidP="0042107F">
            <w:pPr>
              <w:spacing w:before="240" w:after="240"/>
              <w:rPr>
                <w:color w:val="FFFFFF" w:themeColor="background1"/>
                <w:sz w:val="32"/>
              </w:rPr>
            </w:pPr>
            <w:r>
              <w:rPr>
                <w:color w:val="FFFFFF" w:themeColor="background1"/>
                <w:sz w:val="24"/>
              </w:rPr>
              <w:t>February</w:t>
            </w:r>
            <w:r w:rsidR="00B81CF8" w:rsidRPr="00B81CF8">
              <w:rPr>
                <w:color w:val="FFFFFF" w:themeColor="background1"/>
                <w:sz w:val="24"/>
              </w:rPr>
              <w:t xml:space="preserve"> </w:t>
            </w:r>
            <w:r w:rsidR="00005698">
              <w:rPr>
                <w:color w:val="FFFFFF" w:themeColor="background1"/>
                <w:sz w:val="24"/>
              </w:rPr>
              <w:t>2</w:t>
            </w:r>
            <w:r w:rsidR="00B81CF8" w:rsidRPr="00B81CF8">
              <w:rPr>
                <w:color w:val="FFFFFF" w:themeColor="background1"/>
                <w:sz w:val="24"/>
              </w:rPr>
              <w:t>01</w:t>
            </w:r>
            <w:r w:rsidR="00005698">
              <w:rPr>
                <w:color w:val="FFFFFF" w:themeColor="background1"/>
                <w:sz w:val="24"/>
              </w:rPr>
              <w:t>6</w:t>
            </w:r>
            <w:r w:rsidR="00B81CF8" w:rsidRPr="00B81CF8">
              <w:rPr>
                <w:color w:val="FFFFFF" w:themeColor="background1"/>
                <w:sz w:val="24"/>
              </w:rPr>
              <w:t xml:space="preserve"> (</w:t>
            </w:r>
            <w:r>
              <w:rPr>
                <w:color w:val="FFFFFF" w:themeColor="background1"/>
                <w:sz w:val="24"/>
              </w:rPr>
              <w:t>Final</w:t>
            </w:r>
            <w:r w:rsidR="00B81CF8" w:rsidRPr="00B81CF8">
              <w:rPr>
                <w:color w:val="FFFFFF" w:themeColor="background1"/>
                <w:sz w:val="24"/>
              </w:rPr>
              <w:t>)</w:t>
            </w:r>
          </w:p>
        </w:tc>
      </w:tr>
    </w:tbl>
    <w:p w:rsidR="00B81CF8" w:rsidRPr="002A3E65" w:rsidRDefault="00B81CF8">
      <w:pPr>
        <w:sectPr w:rsidR="00B81CF8" w:rsidRPr="002A3E65" w:rsidSect="002F7056">
          <w:headerReference w:type="even" r:id="rId12"/>
          <w:headerReference w:type="default" r:id="rId13"/>
          <w:footerReference w:type="even" r:id="rId14"/>
          <w:footerReference w:type="default" r:id="rId15"/>
          <w:headerReference w:type="first" r:id="rId16"/>
          <w:footerReference w:type="first" r:id="rId17"/>
          <w:pgSz w:w="11906" w:h="16838" w:code="9"/>
          <w:pgMar w:top="3119" w:right="1985" w:bottom="1418" w:left="1985" w:header="0" w:footer="0" w:gutter="0"/>
          <w:pgNumType w:start="0"/>
          <w:cols w:space="720"/>
          <w:docGrid w:linePitch="360"/>
        </w:sectPr>
      </w:pPr>
    </w:p>
    <w:p w:rsidR="00653B24" w:rsidRPr="002A3E65" w:rsidRDefault="00653B24" w:rsidP="00653B24">
      <w:pPr>
        <w:spacing w:after="240"/>
        <w:rPr>
          <w:rFonts w:asciiTheme="majorHAnsi" w:hAnsiTheme="majorHAnsi" w:cstheme="majorHAnsi"/>
          <w:color w:val="003150" w:themeColor="text2"/>
          <w:sz w:val="56"/>
          <w:szCs w:val="56"/>
        </w:rPr>
      </w:pPr>
      <w:r w:rsidRPr="002A3E65">
        <w:rPr>
          <w:rFonts w:asciiTheme="majorHAnsi" w:hAnsiTheme="majorHAnsi" w:cstheme="majorHAnsi"/>
          <w:color w:val="003150" w:themeColor="text2"/>
          <w:sz w:val="56"/>
          <w:szCs w:val="56"/>
        </w:rPr>
        <w:lastRenderedPageBreak/>
        <w:t>Table of Contents</w:t>
      </w:r>
    </w:p>
    <w:p w:rsidR="00356721" w:rsidRDefault="00710E2E">
      <w:pPr>
        <w:pStyle w:val="TOC1"/>
        <w:rPr>
          <w:rFonts w:eastAsiaTheme="minorEastAsia" w:cstheme="minorBidi"/>
          <w:b w:val="0"/>
          <w:sz w:val="22"/>
          <w:szCs w:val="22"/>
          <w:lang w:eastAsia="en-AU"/>
        </w:rPr>
      </w:pPr>
      <w:r w:rsidRPr="002A3E65">
        <w:fldChar w:fldCharType="begin"/>
      </w:r>
      <w:r w:rsidR="00653B24" w:rsidRPr="002A3E65">
        <w:instrText xml:space="preserve"> TOC \o "1-3" \h \z \u </w:instrText>
      </w:r>
      <w:r w:rsidRPr="002A3E65">
        <w:fldChar w:fldCharType="separate"/>
      </w:r>
      <w:hyperlink w:anchor="_Toc440975370" w:history="1">
        <w:r w:rsidR="00356721" w:rsidRPr="0004125B">
          <w:rPr>
            <w:rStyle w:val="Hyperlink"/>
          </w:rPr>
          <w:t>Executive Summary</w:t>
        </w:r>
        <w:r w:rsidR="00356721">
          <w:rPr>
            <w:webHidden/>
          </w:rPr>
          <w:tab/>
        </w:r>
        <w:r w:rsidR="00356721">
          <w:rPr>
            <w:webHidden/>
          </w:rPr>
          <w:fldChar w:fldCharType="begin"/>
        </w:r>
        <w:r w:rsidR="00356721">
          <w:rPr>
            <w:webHidden/>
          </w:rPr>
          <w:instrText xml:space="preserve"> PAGEREF _Toc440975370 \h </w:instrText>
        </w:r>
        <w:r w:rsidR="00356721">
          <w:rPr>
            <w:webHidden/>
          </w:rPr>
        </w:r>
        <w:r w:rsidR="00356721">
          <w:rPr>
            <w:webHidden/>
          </w:rPr>
          <w:fldChar w:fldCharType="separate"/>
        </w:r>
        <w:r w:rsidR="00E41456">
          <w:rPr>
            <w:webHidden/>
          </w:rPr>
          <w:t>v</w:t>
        </w:r>
        <w:r w:rsidR="00356721">
          <w:rPr>
            <w:webHidden/>
          </w:rPr>
          <w:fldChar w:fldCharType="end"/>
        </w:r>
      </w:hyperlink>
    </w:p>
    <w:p w:rsidR="00356721" w:rsidRDefault="00846CA7">
      <w:pPr>
        <w:pStyle w:val="TOC1"/>
        <w:rPr>
          <w:rFonts w:eastAsiaTheme="minorEastAsia" w:cstheme="minorBidi"/>
          <w:b w:val="0"/>
          <w:sz w:val="22"/>
          <w:szCs w:val="22"/>
          <w:lang w:eastAsia="en-AU"/>
        </w:rPr>
      </w:pPr>
      <w:hyperlink w:anchor="_Toc440975371" w:history="1">
        <w:r w:rsidR="00356721" w:rsidRPr="0004125B">
          <w:rPr>
            <w:rStyle w:val="Hyperlink"/>
          </w:rPr>
          <w:t>1</w:t>
        </w:r>
        <w:r w:rsidR="00356721">
          <w:rPr>
            <w:rFonts w:eastAsiaTheme="minorEastAsia" w:cstheme="minorBidi"/>
            <w:b w:val="0"/>
            <w:sz w:val="22"/>
            <w:szCs w:val="22"/>
            <w:lang w:eastAsia="en-AU"/>
          </w:rPr>
          <w:tab/>
        </w:r>
        <w:r w:rsidR="00356721" w:rsidRPr="0004125B">
          <w:rPr>
            <w:rStyle w:val="Hyperlink"/>
          </w:rPr>
          <w:t>Overall Assessment of the Program: Implementation and Delivery Outcomes</w:t>
        </w:r>
        <w:r w:rsidR="00356721">
          <w:rPr>
            <w:webHidden/>
          </w:rPr>
          <w:tab/>
        </w:r>
        <w:r w:rsidR="00356721">
          <w:rPr>
            <w:webHidden/>
          </w:rPr>
          <w:fldChar w:fldCharType="begin"/>
        </w:r>
        <w:r w:rsidR="00356721">
          <w:rPr>
            <w:webHidden/>
          </w:rPr>
          <w:instrText xml:space="preserve"> PAGEREF _Toc440975371 \h </w:instrText>
        </w:r>
        <w:r w:rsidR="00356721">
          <w:rPr>
            <w:webHidden/>
          </w:rPr>
        </w:r>
        <w:r w:rsidR="00356721">
          <w:rPr>
            <w:webHidden/>
          </w:rPr>
          <w:fldChar w:fldCharType="separate"/>
        </w:r>
        <w:r w:rsidR="00E41456">
          <w:rPr>
            <w:webHidden/>
          </w:rPr>
          <w:t>1</w:t>
        </w:r>
        <w:r w:rsidR="00356721">
          <w:rPr>
            <w:webHidden/>
          </w:rPr>
          <w:fldChar w:fldCharType="end"/>
        </w:r>
      </w:hyperlink>
    </w:p>
    <w:p w:rsidR="00356721" w:rsidRDefault="00846CA7">
      <w:pPr>
        <w:pStyle w:val="TOC1"/>
        <w:rPr>
          <w:rFonts w:eastAsiaTheme="minorEastAsia" w:cstheme="minorBidi"/>
          <w:b w:val="0"/>
          <w:sz w:val="22"/>
          <w:szCs w:val="22"/>
          <w:lang w:eastAsia="en-AU"/>
        </w:rPr>
      </w:pPr>
      <w:hyperlink w:anchor="_Toc440975372" w:history="1">
        <w:r w:rsidR="00356721" w:rsidRPr="0004125B">
          <w:rPr>
            <w:rStyle w:val="Hyperlink"/>
          </w:rPr>
          <w:t>2</w:t>
        </w:r>
        <w:r w:rsidR="00356721">
          <w:rPr>
            <w:rFonts w:eastAsiaTheme="minorEastAsia" w:cstheme="minorBidi"/>
            <w:b w:val="0"/>
            <w:sz w:val="22"/>
            <w:szCs w:val="22"/>
            <w:lang w:eastAsia="en-AU"/>
          </w:rPr>
          <w:tab/>
        </w:r>
        <w:r w:rsidR="00356721" w:rsidRPr="0004125B">
          <w:rPr>
            <w:rStyle w:val="Hyperlink"/>
          </w:rPr>
          <w:t>Background</w:t>
        </w:r>
        <w:r w:rsidR="00356721">
          <w:rPr>
            <w:webHidden/>
          </w:rPr>
          <w:tab/>
        </w:r>
        <w:r w:rsidR="00356721">
          <w:rPr>
            <w:webHidden/>
          </w:rPr>
          <w:fldChar w:fldCharType="begin"/>
        </w:r>
        <w:r w:rsidR="00356721">
          <w:rPr>
            <w:webHidden/>
          </w:rPr>
          <w:instrText xml:space="preserve"> PAGEREF _Toc440975372 \h </w:instrText>
        </w:r>
        <w:r w:rsidR="00356721">
          <w:rPr>
            <w:webHidden/>
          </w:rPr>
        </w:r>
        <w:r w:rsidR="00356721">
          <w:rPr>
            <w:webHidden/>
          </w:rPr>
          <w:fldChar w:fldCharType="separate"/>
        </w:r>
        <w:r w:rsidR="00E41456">
          <w:rPr>
            <w:webHidden/>
          </w:rPr>
          <w:t>3</w:t>
        </w:r>
        <w:r w:rsidR="00356721">
          <w:rPr>
            <w:webHidden/>
          </w:rPr>
          <w:fldChar w:fldCharType="end"/>
        </w:r>
      </w:hyperlink>
    </w:p>
    <w:p w:rsidR="00356721" w:rsidRDefault="00846CA7">
      <w:pPr>
        <w:pStyle w:val="TOC1"/>
        <w:rPr>
          <w:rFonts w:eastAsiaTheme="minorEastAsia" w:cstheme="minorBidi"/>
          <w:b w:val="0"/>
          <w:sz w:val="22"/>
          <w:szCs w:val="22"/>
          <w:lang w:eastAsia="en-AU"/>
        </w:rPr>
      </w:pPr>
      <w:hyperlink w:anchor="_Toc440975373" w:history="1">
        <w:r w:rsidR="00356721" w:rsidRPr="0004125B">
          <w:rPr>
            <w:rStyle w:val="Hyperlink"/>
          </w:rPr>
          <w:t>3</w:t>
        </w:r>
        <w:r w:rsidR="00356721">
          <w:rPr>
            <w:rFonts w:eastAsiaTheme="minorEastAsia" w:cstheme="minorBidi"/>
            <w:b w:val="0"/>
            <w:sz w:val="22"/>
            <w:szCs w:val="22"/>
            <w:lang w:eastAsia="en-AU"/>
          </w:rPr>
          <w:tab/>
        </w:r>
        <w:r w:rsidR="00356721" w:rsidRPr="0004125B">
          <w:rPr>
            <w:rStyle w:val="Hyperlink"/>
          </w:rPr>
          <w:t>Performance against Outputs</w:t>
        </w:r>
        <w:r w:rsidR="00356721">
          <w:rPr>
            <w:webHidden/>
          </w:rPr>
          <w:tab/>
        </w:r>
        <w:r w:rsidR="00356721">
          <w:rPr>
            <w:webHidden/>
          </w:rPr>
          <w:fldChar w:fldCharType="begin"/>
        </w:r>
        <w:r w:rsidR="00356721">
          <w:rPr>
            <w:webHidden/>
          </w:rPr>
          <w:instrText xml:space="preserve"> PAGEREF _Toc440975373 \h </w:instrText>
        </w:r>
        <w:r w:rsidR="00356721">
          <w:rPr>
            <w:webHidden/>
          </w:rPr>
        </w:r>
        <w:r w:rsidR="00356721">
          <w:rPr>
            <w:webHidden/>
          </w:rPr>
          <w:fldChar w:fldCharType="separate"/>
        </w:r>
        <w:r w:rsidR="00E41456">
          <w:rPr>
            <w:webHidden/>
          </w:rPr>
          <w:t>5</w:t>
        </w:r>
        <w:r w:rsidR="00356721">
          <w:rPr>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374" w:history="1">
        <w:r w:rsidR="00356721" w:rsidRPr="0004125B">
          <w:rPr>
            <w:rStyle w:val="Hyperlink"/>
            <w:noProof/>
          </w:rPr>
          <w:t>3.1</w:t>
        </w:r>
        <w:r w:rsidR="00356721">
          <w:rPr>
            <w:rFonts w:eastAsiaTheme="minorEastAsia" w:cstheme="minorBidi"/>
            <w:noProof/>
            <w:sz w:val="22"/>
            <w:szCs w:val="22"/>
            <w:lang w:eastAsia="en-AU"/>
          </w:rPr>
          <w:tab/>
        </w:r>
        <w:r w:rsidR="00356721" w:rsidRPr="0004125B">
          <w:rPr>
            <w:rStyle w:val="Hyperlink"/>
            <w:noProof/>
          </w:rPr>
          <w:t>Output 1 – Promotions /Applications</w:t>
        </w:r>
        <w:r w:rsidR="00356721">
          <w:rPr>
            <w:noProof/>
            <w:webHidden/>
          </w:rPr>
          <w:tab/>
        </w:r>
        <w:r w:rsidR="00356721">
          <w:rPr>
            <w:noProof/>
            <w:webHidden/>
          </w:rPr>
          <w:fldChar w:fldCharType="begin"/>
        </w:r>
        <w:r w:rsidR="00356721">
          <w:rPr>
            <w:noProof/>
            <w:webHidden/>
          </w:rPr>
          <w:instrText xml:space="preserve"> PAGEREF _Toc440975374 \h </w:instrText>
        </w:r>
        <w:r w:rsidR="00356721">
          <w:rPr>
            <w:noProof/>
            <w:webHidden/>
          </w:rPr>
        </w:r>
        <w:r w:rsidR="00356721">
          <w:rPr>
            <w:noProof/>
            <w:webHidden/>
          </w:rPr>
          <w:fldChar w:fldCharType="separate"/>
        </w:r>
        <w:r w:rsidR="00E41456">
          <w:rPr>
            <w:noProof/>
            <w:webHidden/>
          </w:rPr>
          <w:t>5</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375" w:history="1">
        <w:r w:rsidR="00356721" w:rsidRPr="0004125B">
          <w:rPr>
            <w:rStyle w:val="Hyperlink"/>
            <w:noProof/>
          </w:rPr>
          <w:t>3.2</w:t>
        </w:r>
        <w:r w:rsidR="00356721">
          <w:rPr>
            <w:rFonts w:eastAsiaTheme="minorEastAsia" w:cstheme="minorBidi"/>
            <w:noProof/>
            <w:sz w:val="22"/>
            <w:szCs w:val="22"/>
            <w:lang w:eastAsia="en-AU"/>
          </w:rPr>
          <w:tab/>
        </w:r>
        <w:r w:rsidR="00356721" w:rsidRPr="0004125B">
          <w:rPr>
            <w:rStyle w:val="Hyperlink"/>
            <w:noProof/>
          </w:rPr>
          <w:t>Output 2 – Selection</w:t>
        </w:r>
        <w:r w:rsidR="00356721">
          <w:rPr>
            <w:noProof/>
            <w:webHidden/>
          </w:rPr>
          <w:tab/>
        </w:r>
        <w:r w:rsidR="00356721">
          <w:rPr>
            <w:noProof/>
            <w:webHidden/>
          </w:rPr>
          <w:fldChar w:fldCharType="begin"/>
        </w:r>
        <w:r w:rsidR="00356721">
          <w:rPr>
            <w:noProof/>
            <w:webHidden/>
          </w:rPr>
          <w:instrText xml:space="preserve"> PAGEREF _Toc440975375 \h </w:instrText>
        </w:r>
        <w:r w:rsidR="00356721">
          <w:rPr>
            <w:noProof/>
            <w:webHidden/>
          </w:rPr>
        </w:r>
        <w:r w:rsidR="00356721">
          <w:rPr>
            <w:noProof/>
            <w:webHidden/>
          </w:rPr>
          <w:fldChar w:fldCharType="separate"/>
        </w:r>
        <w:r w:rsidR="00E41456">
          <w:rPr>
            <w:noProof/>
            <w:webHidden/>
          </w:rPr>
          <w:t>6</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376" w:history="1">
        <w:r w:rsidR="00356721" w:rsidRPr="0004125B">
          <w:rPr>
            <w:rStyle w:val="Hyperlink"/>
            <w:noProof/>
            <w:lang w:eastAsia="en-AU"/>
          </w:rPr>
          <w:t>3.3</w:t>
        </w:r>
        <w:r w:rsidR="00356721">
          <w:rPr>
            <w:rFonts w:eastAsiaTheme="minorEastAsia" w:cstheme="minorBidi"/>
            <w:noProof/>
            <w:sz w:val="22"/>
            <w:szCs w:val="22"/>
            <w:lang w:eastAsia="en-AU"/>
          </w:rPr>
          <w:tab/>
        </w:r>
        <w:r w:rsidR="00356721" w:rsidRPr="0004125B">
          <w:rPr>
            <w:rStyle w:val="Hyperlink"/>
            <w:noProof/>
            <w:lang w:eastAsia="en-AU"/>
          </w:rPr>
          <w:t>Output 3 – Placement</w:t>
        </w:r>
        <w:r w:rsidR="00356721">
          <w:rPr>
            <w:noProof/>
            <w:webHidden/>
          </w:rPr>
          <w:tab/>
        </w:r>
        <w:r w:rsidR="00356721">
          <w:rPr>
            <w:noProof/>
            <w:webHidden/>
          </w:rPr>
          <w:fldChar w:fldCharType="begin"/>
        </w:r>
        <w:r w:rsidR="00356721">
          <w:rPr>
            <w:noProof/>
            <w:webHidden/>
          </w:rPr>
          <w:instrText xml:space="preserve"> PAGEREF _Toc440975376 \h </w:instrText>
        </w:r>
        <w:r w:rsidR="00356721">
          <w:rPr>
            <w:noProof/>
            <w:webHidden/>
          </w:rPr>
        </w:r>
        <w:r w:rsidR="00356721">
          <w:rPr>
            <w:noProof/>
            <w:webHidden/>
          </w:rPr>
          <w:fldChar w:fldCharType="separate"/>
        </w:r>
        <w:r w:rsidR="00E41456">
          <w:rPr>
            <w:noProof/>
            <w:webHidden/>
          </w:rPr>
          <w:t>6</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377" w:history="1">
        <w:r w:rsidR="00356721" w:rsidRPr="0004125B">
          <w:rPr>
            <w:rStyle w:val="Hyperlink"/>
            <w:noProof/>
            <w:lang w:eastAsia="en-AU"/>
          </w:rPr>
          <w:t>3.4</w:t>
        </w:r>
        <w:r w:rsidR="00356721">
          <w:rPr>
            <w:rFonts w:eastAsiaTheme="minorEastAsia" w:cstheme="minorBidi"/>
            <w:noProof/>
            <w:sz w:val="22"/>
            <w:szCs w:val="22"/>
            <w:lang w:eastAsia="en-AU"/>
          </w:rPr>
          <w:tab/>
        </w:r>
        <w:r w:rsidR="00356721" w:rsidRPr="0004125B">
          <w:rPr>
            <w:rStyle w:val="Hyperlink"/>
            <w:noProof/>
            <w:lang w:eastAsia="en-AU"/>
          </w:rPr>
          <w:t>Output 4 – Course Completion</w:t>
        </w:r>
        <w:r w:rsidR="00356721">
          <w:rPr>
            <w:noProof/>
            <w:webHidden/>
          </w:rPr>
          <w:tab/>
        </w:r>
        <w:r w:rsidR="00356721">
          <w:rPr>
            <w:noProof/>
            <w:webHidden/>
          </w:rPr>
          <w:fldChar w:fldCharType="begin"/>
        </w:r>
        <w:r w:rsidR="00356721">
          <w:rPr>
            <w:noProof/>
            <w:webHidden/>
          </w:rPr>
          <w:instrText xml:space="preserve"> PAGEREF _Toc440975377 \h </w:instrText>
        </w:r>
        <w:r w:rsidR="00356721">
          <w:rPr>
            <w:noProof/>
            <w:webHidden/>
          </w:rPr>
        </w:r>
        <w:r w:rsidR="00356721">
          <w:rPr>
            <w:noProof/>
            <w:webHidden/>
          </w:rPr>
          <w:fldChar w:fldCharType="separate"/>
        </w:r>
        <w:r w:rsidR="00E41456">
          <w:rPr>
            <w:noProof/>
            <w:webHidden/>
          </w:rPr>
          <w:t>7</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378" w:history="1">
        <w:r w:rsidR="00356721" w:rsidRPr="0004125B">
          <w:rPr>
            <w:rStyle w:val="Hyperlink"/>
            <w:noProof/>
          </w:rPr>
          <w:t>3.5</w:t>
        </w:r>
        <w:r w:rsidR="00356721">
          <w:rPr>
            <w:rFonts w:eastAsiaTheme="minorEastAsia" w:cstheme="minorBidi"/>
            <w:noProof/>
            <w:sz w:val="22"/>
            <w:szCs w:val="22"/>
            <w:lang w:eastAsia="en-AU"/>
          </w:rPr>
          <w:tab/>
        </w:r>
        <w:r w:rsidR="00356721" w:rsidRPr="0004125B">
          <w:rPr>
            <w:rStyle w:val="Hyperlink"/>
            <w:noProof/>
          </w:rPr>
          <w:t>Output 5 – Reintegration and Alumni Engagement</w:t>
        </w:r>
        <w:r w:rsidR="00356721">
          <w:rPr>
            <w:noProof/>
            <w:webHidden/>
          </w:rPr>
          <w:tab/>
        </w:r>
        <w:r w:rsidR="00356721">
          <w:rPr>
            <w:noProof/>
            <w:webHidden/>
          </w:rPr>
          <w:fldChar w:fldCharType="begin"/>
        </w:r>
        <w:r w:rsidR="00356721">
          <w:rPr>
            <w:noProof/>
            <w:webHidden/>
          </w:rPr>
          <w:instrText xml:space="preserve"> PAGEREF _Toc440975378 \h </w:instrText>
        </w:r>
        <w:r w:rsidR="00356721">
          <w:rPr>
            <w:noProof/>
            <w:webHidden/>
          </w:rPr>
        </w:r>
        <w:r w:rsidR="00356721">
          <w:rPr>
            <w:noProof/>
            <w:webHidden/>
          </w:rPr>
          <w:fldChar w:fldCharType="separate"/>
        </w:r>
        <w:r w:rsidR="00E41456">
          <w:rPr>
            <w:noProof/>
            <w:webHidden/>
          </w:rPr>
          <w:t>7</w:t>
        </w:r>
        <w:r w:rsidR="00356721">
          <w:rPr>
            <w:noProof/>
            <w:webHidden/>
          </w:rPr>
          <w:fldChar w:fldCharType="end"/>
        </w:r>
      </w:hyperlink>
    </w:p>
    <w:p w:rsidR="00356721" w:rsidRDefault="00846CA7">
      <w:pPr>
        <w:pStyle w:val="TOC1"/>
        <w:rPr>
          <w:rFonts w:eastAsiaTheme="minorEastAsia" w:cstheme="minorBidi"/>
          <w:b w:val="0"/>
          <w:sz w:val="22"/>
          <w:szCs w:val="22"/>
          <w:lang w:eastAsia="en-AU"/>
        </w:rPr>
      </w:pPr>
      <w:hyperlink w:anchor="_Toc440975379" w:history="1">
        <w:r w:rsidR="00356721" w:rsidRPr="0004125B">
          <w:rPr>
            <w:rStyle w:val="Hyperlink"/>
          </w:rPr>
          <w:t>4</w:t>
        </w:r>
        <w:r w:rsidR="00356721">
          <w:rPr>
            <w:rFonts w:eastAsiaTheme="minorEastAsia" w:cstheme="minorBidi"/>
            <w:b w:val="0"/>
            <w:sz w:val="22"/>
            <w:szCs w:val="22"/>
            <w:lang w:eastAsia="en-AU"/>
          </w:rPr>
          <w:tab/>
        </w:r>
        <w:r w:rsidR="00356721" w:rsidRPr="0004125B">
          <w:rPr>
            <w:rStyle w:val="Hyperlink"/>
          </w:rPr>
          <w:t>Performance against Targeted Outcomes</w:t>
        </w:r>
        <w:r w:rsidR="00356721">
          <w:rPr>
            <w:webHidden/>
          </w:rPr>
          <w:tab/>
        </w:r>
        <w:r w:rsidR="00356721">
          <w:rPr>
            <w:webHidden/>
          </w:rPr>
          <w:fldChar w:fldCharType="begin"/>
        </w:r>
        <w:r w:rsidR="00356721">
          <w:rPr>
            <w:webHidden/>
          </w:rPr>
          <w:instrText xml:space="preserve"> PAGEREF _Toc440975379 \h </w:instrText>
        </w:r>
        <w:r w:rsidR="00356721">
          <w:rPr>
            <w:webHidden/>
          </w:rPr>
        </w:r>
        <w:r w:rsidR="00356721">
          <w:rPr>
            <w:webHidden/>
          </w:rPr>
          <w:fldChar w:fldCharType="separate"/>
        </w:r>
        <w:r w:rsidR="00E41456">
          <w:rPr>
            <w:webHidden/>
          </w:rPr>
          <w:t>9</w:t>
        </w:r>
        <w:r w:rsidR="00356721">
          <w:rPr>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380" w:history="1">
        <w:r w:rsidR="00356721" w:rsidRPr="0004125B">
          <w:rPr>
            <w:rStyle w:val="Hyperlink"/>
            <w:noProof/>
          </w:rPr>
          <w:t>4.1</w:t>
        </w:r>
        <w:r w:rsidR="00356721">
          <w:rPr>
            <w:rFonts w:eastAsiaTheme="minorEastAsia" w:cstheme="minorBidi"/>
            <w:noProof/>
            <w:sz w:val="22"/>
            <w:szCs w:val="22"/>
            <w:lang w:eastAsia="en-AU"/>
          </w:rPr>
          <w:tab/>
        </w:r>
        <w:r w:rsidR="00356721" w:rsidRPr="0004125B">
          <w:rPr>
            <w:rStyle w:val="Hyperlink"/>
            <w:noProof/>
          </w:rPr>
          <w:t>Outcome 1 – Alumni Contributions to Development</w:t>
        </w:r>
        <w:r w:rsidR="00356721">
          <w:rPr>
            <w:noProof/>
            <w:webHidden/>
          </w:rPr>
          <w:tab/>
        </w:r>
        <w:r w:rsidR="00356721">
          <w:rPr>
            <w:noProof/>
            <w:webHidden/>
          </w:rPr>
          <w:fldChar w:fldCharType="begin"/>
        </w:r>
        <w:r w:rsidR="00356721">
          <w:rPr>
            <w:noProof/>
            <w:webHidden/>
          </w:rPr>
          <w:instrText xml:space="preserve"> PAGEREF _Toc440975380 \h </w:instrText>
        </w:r>
        <w:r w:rsidR="00356721">
          <w:rPr>
            <w:noProof/>
            <w:webHidden/>
          </w:rPr>
        </w:r>
        <w:r w:rsidR="00356721">
          <w:rPr>
            <w:noProof/>
            <w:webHidden/>
          </w:rPr>
          <w:fldChar w:fldCharType="separate"/>
        </w:r>
        <w:r w:rsidR="00E41456">
          <w:rPr>
            <w:noProof/>
            <w:webHidden/>
          </w:rPr>
          <w:t>9</w:t>
        </w:r>
        <w:r w:rsidR="00356721">
          <w:rPr>
            <w:noProof/>
            <w:webHidden/>
          </w:rPr>
          <w:fldChar w:fldCharType="end"/>
        </w:r>
      </w:hyperlink>
    </w:p>
    <w:p w:rsidR="00356721" w:rsidRDefault="00846CA7">
      <w:pPr>
        <w:pStyle w:val="TOC3"/>
        <w:tabs>
          <w:tab w:val="left" w:pos="1560"/>
        </w:tabs>
        <w:rPr>
          <w:rFonts w:eastAsiaTheme="minorEastAsia" w:cstheme="minorBidi"/>
          <w:noProof/>
          <w:sz w:val="22"/>
          <w:szCs w:val="22"/>
          <w:lang w:eastAsia="en-AU"/>
        </w:rPr>
      </w:pPr>
      <w:hyperlink w:anchor="_Toc440975381" w:history="1">
        <w:r w:rsidR="00356721" w:rsidRPr="0004125B">
          <w:rPr>
            <w:rStyle w:val="Hyperlink"/>
            <w:noProof/>
          </w:rPr>
          <w:t>4.1.1</w:t>
        </w:r>
        <w:r w:rsidR="00356721">
          <w:rPr>
            <w:rFonts w:eastAsiaTheme="minorEastAsia" w:cstheme="minorBidi"/>
            <w:noProof/>
            <w:sz w:val="22"/>
            <w:szCs w:val="22"/>
            <w:lang w:eastAsia="en-AU"/>
          </w:rPr>
          <w:tab/>
        </w:r>
        <w:r w:rsidR="00356721" w:rsidRPr="0004125B">
          <w:rPr>
            <w:rStyle w:val="Hyperlink"/>
            <w:noProof/>
          </w:rPr>
          <w:t>Alumni Use Knowledge and Skills Acquired in Australia</w:t>
        </w:r>
        <w:r w:rsidR="00356721">
          <w:rPr>
            <w:noProof/>
            <w:webHidden/>
          </w:rPr>
          <w:tab/>
        </w:r>
        <w:r w:rsidR="00356721">
          <w:rPr>
            <w:noProof/>
            <w:webHidden/>
          </w:rPr>
          <w:fldChar w:fldCharType="begin"/>
        </w:r>
        <w:r w:rsidR="00356721">
          <w:rPr>
            <w:noProof/>
            <w:webHidden/>
          </w:rPr>
          <w:instrText xml:space="preserve"> PAGEREF _Toc440975381 \h </w:instrText>
        </w:r>
        <w:r w:rsidR="00356721">
          <w:rPr>
            <w:noProof/>
            <w:webHidden/>
          </w:rPr>
        </w:r>
        <w:r w:rsidR="00356721">
          <w:rPr>
            <w:noProof/>
            <w:webHidden/>
          </w:rPr>
          <w:fldChar w:fldCharType="separate"/>
        </w:r>
        <w:r w:rsidR="00E41456">
          <w:rPr>
            <w:noProof/>
            <w:webHidden/>
          </w:rPr>
          <w:t>9</w:t>
        </w:r>
        <w:r w:rsidR="00356721">
          <w:rPr>
            <w:noProof/>
            <w:webHidden/>
          </w:rPr>
          <w:fldChar w:fldCharType="end"/>
        </w:r>
      </w:hyperlink>
    </w:p>
    <w:p w:rsidR="00356721" w:rsidRDefault="00846CA7">
      <w:pPr>
        <w:pStyle w:val="TOC3"/>
        <w:tabs>
          <w:tab w:val="left" w:pos="1560"/>
        </w:tabs>
        <w:rPr>
          <w:rFonts w:eastAsiaTheme="minorEastAsia" w:cstheme="minorBidi"/>
          <w:noProof/>
          <w:sz w:val="22"/>
          <w:szCs w:val="22"/>
          <w:lang w:eastAsia="en-AU"/>
        </w:rPr>
      </w:pPr>
      <w:hyperlink w:anchor="_Toc440975382" w:history="1">
        <w:r w:rsidR="00356721" w:rsidRPr="0004125B">
          <w:rPr>
            <w:rStyle w:val="Hyperlink"/>
            <w:noProof/>
          </w:rPr>
          <w:t>4.1.2</w:t>
        </w:r>
        <w:r w:rsidR="00356721">
          <w:rPr>
            <w:rFonts w:eastAsiaTheme="minorEastAsia" w:cstheme="minorBidi"/>
            <w:noProof/>
            <w:sz w:val="22"/>
            <w:szCs w:val="22"/>
            <w:lang w:eastAsia="en-AU"/>
          </w:rPr>
          <w:tab/>
        </w:r>
        <w:r w:rsidR="00356721" w:rsidRPr="0004125B">
          <w:rPr>
            <w:rStyle w:val="Hyperlink"/>
            <w:noProof/>
          </w:rPr>
          <w:t>Alumni Improve their Organisations</w:t>
        </w:r>
        <w:r w:rsidR="00356721">
          <w:rPr>
            <w:noProof/>
            <w:webHidden/>
          </w:rPr>
          <w:tab/>
        </w:r>
        <w:r w:rsidR="00356721">
          <w:rPr>
            <w:noProof/>
            <w:webHidden/>
          </w:rPr>
          <w:fldChar w:fldCharType="begin"/>
        </w:r>
        <w:r w:rsidR="00356721">
          <w:rPr>
            <w:noProof/>
            <w:webHidden/>
          </w:rPr>
          <w:instrText xml:space="preserve"> PAGEREF _Toc440975382 \h </w:instrText>
        </w:r>
        <w:r w:rsidR="00356721">
          <w:rPr>
            <w:noProof/>
            <w:webHidden/>
          </w:rPr>
        </w:r>
        <w:r w:rsidR="00356721">
          <w:rPr>
            <w:noProof/>
            <w:webHidden/>
          </w:rPr>
          <w:fldChar w:fldCharType="separate"/>
        </w:r>
        <w:r w:rsidR="00E41456">
          <w:rPr>
            <w:noProof/>
            <w:webHidden/>
          </w:rPr>
          <w:t>10</w:t>
        </w:r>
        <w:r w:rsidR="00356721">
          <w:rPr>
            <w:noProof/>
            <w:webHidden/>
          </w:rPr>
          <w:fldChar w:fldCharType="end"/>
        </w:r>
      </w:hyperlink>
    </w:p>
    <w:p w:rsidR="00356721" w:rsidRDefault="00846CA7">
      <w:pPr>
        <w:pStyle w:val="TOC3"/>
        <w:tabs>
          <w:tab w:val="left" w:pos="1560"/>
        </w:tabs>
        <w:rPr>
          <w:rFonts w:eastAsiaTheme="minorEastAsia" w:cstheme="minorBidi"/>
          <w:noProof/>
          <w:sz w:val="22"/>
          <w:szCs w:val="22"/>
          <w:lang w:eastAsia="en-AU"/>
        </w:rPr>
      </w:pPr>
      <w:hyperlink w:anchor="_Toc440975383" w:history="1">
        <w:r w:rsidR="00356721" w:rsidRPr="0004125B">
          <w:rPr>
            <w:rStyle w:val="Hyperlink"/>
            <w:noProof/>
          </w:rPr>
          <w:t>4.1.3</w:t>
        </w:r>
        <w:r w:rsidR="00356721">
          <w:rPr>
            <w:rFonts w:eastAsiaTheme="minorEastAsia" w:cstheme="minorBidi"/>
            <w:noProof/>
            <w:sz w:val="22"/>
            <w:szCs w:val="22"/>
            <w:lang w:eastAsia="en-AU"/>
          </w:rPr>
          <w:tab/>
        </w:r>
        <w:r w:rsidR="00356721" w:rsidRPr="0004125B">
          <w:rPr>
            <w:rStyle w:val="Hyperlink"/>
            <w:noProof/>
          </w:rPr>
          <w:t>Alumni Contribute to Development in Vietnam</w:t>
        </w:r>
        <w:r w:rsidR="00356721">
          <w:rPr>
            <w:noProof/>
            <w:webHidden/>
          </w:rPr>
          <w:tab/>
        </w:r>
        <w:r w:rsidR="00356721">
          <w:rPr>
            <w:noProof/>
            <w:webHidden/>
          </w:rPr>
          <w:fldChar w:fldCharType="begin"/>
        </w:r>
        <w:r w:rsidR="00356721">
          <w:rPr>
            <w:noProof/>
            <w:webHidden/>
          </w:rPr>
          <w:instrText xml:space="preserve"> PAGEREF _Toc440975383 \h </w:instrText>
        </w:r>
        <w:r w:rsidR="00356721">
          <w:rPr>
            <w:noProof/>
            <w:webHidden/>
          </w:rPr>
        </w:r>
        <w:r w:rsidR="00356721">
          <w:rPr>
            <w:noProof/>
            <w:webHidden/>
          </w:rPr>
          <w:fldChar w:fldCharType="separate"/>
        </w:r>
        <w:r w:rsidR="00E41456">
          <w:rPr>
            <w:noProof/>
            <w:webHidden/>
          </w:rPr>
          <w:t>13</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384" w:history="1">
        <w:r w:rsidR="00356721" w:rsidRPr="0004125B">
          <w:rPr>
            <w:rStyle w:val="Hyperlink"/>
            <w:noProof/>
          </w:rPr>
          <w:t>4.2</w:t>
        </w:r>
        <w:r w:rsidR="00356721">
          <w:rPr>
            <w:rFonts w:eastAsiaTheme="minorEastAsia" w:cstheme="minorBidi"/>
            <w:noProof/>
            <w:sz w:val="22"/>
            <w:szCs w:val="22"/>
            <w:lang w:eastAsia="en-AU"/>
          </w:rPr>
          <w:tab/>
        </w:r>
        <w:r w:rsidR="00356721" w:rsidRPr="0004125B">
          <w:rPr>
            <w:rStyle w:val="Hyperlink"/>
            <w:noProof/>
          </w:rPr>
          <w:t>Outcome 2 – Alumni Improve Teaching and Research</w:t>
        </w:r>
        <w:r w:rsidR="00356721">
          <w:rPr>
            <w:noProof/>
            <w:webHidden/>
          </w:rPr>
          <w:tab/>
        </w:r>
        <w:r w:rsidR="00356721">
          <w:rPr>
            <w:noProof/>
            <w:webHidden/>
          </w:rPr>
          <w:fldChar w:fldCharType="begin"/>
        </w:r>
        <w:r w:rsidR="00356721">
          <w:rPr>
            <w:noProof/>
            <w:webHidden/>
          </w:rPr>
          <w:instrText xml:space="preserve"> PAGEREF _Toc440975384 \h </w:instrText>
        </w:r>
        <w:r w:rsidR="00356721">
          <w:rPr>
            <w:noProof/>
            <w:webHidden/>
          </w:rPr>
        </w:r>
        <w:r w:rsidR="00356721">
          <w:rPr>
            <w:noProof/>
            <w:webHidden/>
          </w:rPr>
          <w:fldChar w:fldCharType="separate"/>
        </w:r>
        <w:r w:rsidR="00E41456">
          <w:rPr>
            <w:noProof/>
            <w:webHidden/>
          </w:rPr>
          <w:t>15</w:t>
        </w:r>
        <w:r w:rsidR="00356721">
          <w:rPr>
            <w:noProof/>
            <w:webHidden/>
          </w:rPr>
          <w:fldChar w:fldCharType="end"/>
        </w:r>
      </w:hyperlink>
    </w:p>
    <w:p w:rsidR="00356721" w:rsidRDefault="00846CA7">
      <w:pPr>
        <w:pStyle w:val="TOC3"/>
        <w:tabs>
          <w:tab w:val="left" w:pos="1560"/>
        </w:tabs>
        <w:rPr>
          <w:rFonts w:eastAsiaTheme="minorEastAsia" w:cstheme="minorBidi"/>
          <w:noProof/>
          <w:sz w:val="22"/>
          <w:szCs w:val="22"/>
          <w:lang w:eastAsia="en-AU"/>
        </w:rPr>
      </w:pPr>
      <w:hyperlink w:anchor="_Toc440975385" w:history="1">
        <w:r w:rsidR="00356721" w:rsidRPr="0004125B">
          <w:rPr>
            <w:rStyle w:val="Hyperlink"/>
            <w:noProof/>
          </w:rPr>
          <w:t>4.2.1</w:t>
        </w:r>
        <w:r w:rsidR="00356721">
          <w:rPr>
            <w:rFonts w:eastAsiaTheme="minorEastAsia" w:cstheme="minorBidi"/>
            <w:noProof/>
            <w:sz w:val="22"/>
            <w:szCs w:val="22"/>
            <w:lang w:eastAsia="en-AU"/>
          </w:rPr>
          <w:tab/>
        </w:r>
        <w:r w:rsidR="00356721" w:rsidRPr="0004125B">
          <w:rPr>
            <w:rStyle w:val="Hyperlink"/>
            <w:noProof/>
          </w:rPr>
          <w:t>Alumni Improve their Organisations</w:t>
        </w:r>
        <w:r w:rsidR="00356721">
          <w:rPr>
            <w:noProof/>
            <w:webHidden/>
          </w:rPr>
          <w:tab/>
        </w:r>
        <w:r w:rsidR="00356721">
          <w:rPr>
            <w:noProof/>
            <w:webHidden/>
          </w:rPr>
          <w:fldChar w:fldCharType="begin"/>
        </w:r>
        <w:r w:rsidR="00356721">
          <w:rPr>
            <w:noProof/>
            <w:webHidden/>
          </w:rPr>
          <w:instrText xml:space="preserve"> PAGEREF _Toc440975385 \h </w:instrText>
        </w:r>
        <w:r w:rsidR="00356721">
          <w:rPr>
            <w:noProof/>
            <w:webHidden/>
          </w:rPr>
        </w:r>
        <w:r w:rsidR="00356721">
          <w:rPr>
            <w:noProof/>
            <w:webHidden/>
          </w:rPr>
          <w:fldChar w:fldCharType="separate"/>
        </w:r>
        <w:r w:rsidR="00E41456">
          <w:rPr>
            <w:noProof/>
            <w:webHidden/>
          </w:rPr>
          <w:t>15</w:t>
        </w:r>
        <w:r w:rsidR="00356721">
          <w:rPr>
            <w:noProof/>
            <w:webHidden/>
          </w:rPr>
          <w:fldChar w:fldCharType="end"/>
        </w:r>
      </w:hyperlink>
    </w:p>
    <w:p w:rsidR="00356721" w:rsidRDefault="00846CA7">
      <w:pPr>
        <w:pStyle w:val="TOC3"/>
        <w:tabs>
          <w:tab w:val="left" w:pos="1560"/>
        </w:tabs>
        <w:rPr>
          <w:rFonts w:eastAsiaTheme="minorEastAsia" w:cstheme="minorBidi"/>
          <w:noProof/>
          <w:sz w:val="22"/>
          <w:szCs w:val="22"/>
          <w:lang w:eastAsia="en-AU"/>
        </w:rPr>
      </w:pPr>
      <w:hyperlink w:anchor="_Toc440975386" w:history="1">
        <w:r w:rsidR="00356721" w:rsidRPr="0004125B">
          <w:rPr>
            <w:rStyle w:val="Hyperlink"/>
            <w:noProof/>
          </w:rPr>
          <w:t>4.2.2</w:t>
        </w:r>
        <w:r w:rsidR="00356721">
          <w:rPr>
            <w:rFonts w:eastAsiaTheme="minorEastAsia" w:cstheme="minorBidi"/>
            <w:noProof/>
            <w:sz w:val="22"/>
            <w:szCs w:val="22"/>
            <w:lang w:eastAsia="en-AU"/>
          </w:rPr>
          <w:tab/>
        </w:r>
        <w:r w:rsidR="00356721" w:rsidRPr="0004125B">
          <w:rPr>
            <w:rStyle w:val="Hyperlink"/>
            <w:noProof/>
          </w:rPr>
          <w:t>Alumni Contribute to Development in Vietnam</w:t>
        </w:r>
        <w:r w:rsidR="00356721">
          <w:rPr>
            <w:noProof/>
            <w:webHidden/>
          </w:rPr>
          <w:tab/>
        </w:r>
        <w:r w:rsidR="00356721">
          <w:rPr>
            <w:noProof/>
            <w:webHidden/>
          </w:rPr>
          <w:fldChar w:fldCharType="begin"/>
        </w:r>
        <w:r w:rsidR="00356721">
          <w:rPr>
            <w:noProof/>
            <w:webHidden/>
          </w:rPr>
          <w:instrText xml:space="preserve"> PAGEREF _Toc440975386 \h </w:instrText>
        </w:r>
        <w:r w:rsidR="00356721">
          <w:rPr>
            <w:noProof/>
            <w:webHidden/>
          </w:rPr>
        </w:r>
        <w:r w:rsidR="00356721">
          <w:rPr>
            <w:noProof/>
            <w:webHidden/>
          </w:rPr>
          <w:fldChar w:fldCharType="separate"/>
        </w:r>
        <w:r w:rsidR="00E41456">
          <w:rPr>
            <w:noProof/>
            <w:webHidden/>
          </w:rPr>
          <w:t>16</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387" w:history="1">
        <w:r w:rsidR="00356721" w:rsidRPr="0004125B">
          <w:rPr>
            <w:rStyle w:val="Hyperlink"/>
            <w:noProof/>
          </w:rPr>
          <w:t>4.3</w:t>
        </w:r>
        <w:r w:rsidR="00356721">
          <w:rPr>
            <w:rFonts w:eastAsiaTheme="minorEastAsia" w:cstheme="minorBidi"/>
            <w:noProof/>
            <w:sz w:val="22"/>
            <w:szCs w:val="22"/>
            <w:lang w:eastAsia="en-AU"/>
          </w:rPr>
          <w:tab/>
        </w:r>
        <w:r w:rsidR="00356721" w:rsidRPr="0004125B">
          <w:rPr>
            <w:rStyle w:val="Hyperlink"/>
            <w:noProof/>
          </w:rPr>
          <w:t>Outcome 3 – Equal Opportunity for Men and Women</w:t>
        </w:r>
        <w:r w:rsidR="00356721">
          <w:rPr>
            <w:noProof/>
            <w:webHidden/>
          </w:rPr>
          <w:tab/>
        </w:r>
        <w:r w:rsidR="00356721">
          <w:rPr>
            <w:noProof/>
            <w:webHidden/>
          </w:rPr>
          <w:fldChar w:fldCharType="begin"/>
        </w:r>
        <w:r w:rsidR="00356721">
          <w:rPr>
            <w:noProof/>
            <w:webHidden/>
          </w:rPr>
          <w:instrText xml:space="preserve"> PAGEREF _Toc440975387 \h </w:instrText>
        </w:r>
        <w:r w:rsidR="00356721">
          <w:rPr>
            <w:noProof/>
            <w:webHidden/>
          </w:rPr>
        </w:r>
        <w:r w:rsidR="00356721">
          <w:rPr>
            <w:noProof/>
            <w:webHidden/>
          </w:rPr>
          <w:fldChar w:fldCharType="separate"/>
        </w:r>
        <w:r w:rsidR="00E41456">
          <w:rPr>
            <w:noProof/>
            <w:webHidden/>
          </w:rPr>
          <w:t>16</w:t>
        </w:r>
        <w:r w:rsidR="00356721">
          <w:rPr>
            <w:noProof/>
            <w:webHidden/>
          </w:rPr>
          <w:fldChar w:fldCharType="end"/>
        </w:r>
      </w:hyperlink>
    </w:p>
    <w:p w:rsidR="00356721" w:rsidRDefault="00846CA7">
      <w:pPr>
        <w:pStyle w:val="TOC3"/>
        <w:tabs>
          <w:tab w:val="left" w:pos="1560"/>
        </w:tabs>
        <w:rPr>
          <w:rFonts w:eastAsiaTheme="minorEastAsia" w:cstheme="minorBidi"/>
          <w:noProof/>
          <w:sz w:val="22"/>
          <w:szCs w:val="22"/>
          <w:lang w:eastAsia="en-AU"/>
        </w:rPr>
      </w:pPr>
      <w:hyperlink w:anchor="_Toc440975388" w:history="1">
        <w:r w:rsidR="00356721" w:rsidRPr="0004125B">
          <w:rPr>
            <w:rStyle w:val="Hyperlink"/>
            <w:noProof/>
          </w:rPr>
          <w:t>4.3.1</w:t>
        </w:r>
        <w:r w:rsidR="00356721">
          <w:rPr>
            <w:rFonts w:eastAsiaTheme="minorEastAsia" w:cstheme="minorBidi"/>
            <w:noProof/>
            <w:sz w:val="22"/>
            <w:szCs w:val="22"/>
            <w:lang w:eastAsia="en-AU"/>
          </w:rPr>
          <w:tab/>
        </w:r>
        <w:r w:rsidR="00356721" w:rsidRPr="0004125B">
          <w:rPr>
            <w:rStyle w:val="Hyperlink"/>
            <w:noProof/>
          </w:rPr>
          <w:t>Women Access Awards for Studies in Australia</w:t>
        </w:r>
        <w:r w:rsidR="00356721">
          <w:rPr>
            <w:noProof/>
            <w:webHidden/>
          </w:rPr>
          <w:tab/>
        </w:r>
        <w:r w:rsidR="00356721">
          <w:rPr>
            <w:noProof/>
            <w:webHidden/>
          </w:rPr>
          <w:fldChar w:fldCharType="begin"/>
        </w:r>
        <w:r w:rsidR="00356721">
          <w:rPr>
            <w:noProof/>
            <w:webHidden/>
          </w:rPr>
          <w:instrText xml:space="preserve"> PAGEREF _Toc440975388 \h </w:instrText>
        </w:r>
        <w:r w:rsidR="00356721">
          <w:rPr>
            <w:noProof/>
            <w:webHidden/>
          </w:rPr>
        </w:r>
        <w:r w:rsidR="00356721">
          <w:rPr>
            <w:noProof/>
            <w:webHidden/>
          </w:rPr>
          <w:fldChar w:fldCharType="separate"/>
        </w:r>
        <w:r w:rsidR="00E41456">
          <w:rPr>
            <w:noProof/>
            <w:webHidden/>
          </w:rPr>
          <w:t>16</w:t>
        </w:r>
        <w:r w:rsidR="00356721">
          <w:rPr>
            <w:noProof/>
            <w:webHidden/>
          </w:rPr>
          <w:fldChar w:fldCharType="end"/>
        </w:r>
      </w:hyperlink>
    </w:p>
    <w:p w:rsidR="00356721" w:rsidRDefault="00846CA7">
      <w:pPr>
        <w:pStyle w:val="TOC3"/>
        <w:tabs>
          <w:tab w:val="left" w:pos="1560"/>
        </w:tabs>
        <w:rPr>
          <w:rFonts w:eastAsiaTheme="minorEastAsia" w:cstheme="minorBidi"/>
          <w:noProof/>
          <w:sz w:val="22"/>
          <w:szCs w:val="22"/>
          <w:lang w:eastAsia="en-AU"/>
        </w:rPr>
      </w:pPr>
      <w:hyperlink w:anchor="_Toc440975389" w:history="1">
        <w:r w:rsidR="00356721" w:rsidRPr="0004125B">
          <w:rPr>
            <w:rStyle w:val="Hyperlink"/>
            <w:noProof/>
          </w:rPr>
          <w:t>4.3.2</w:t>
        </w:r>
        <w:r w:rsidR="00356721">
          <w:rPr>
            <w:rFonts w:eastAsiaTheme="minorEastAsia" w:cstheme="minorBidi"/>
            <w:noProof/>
            <w:sz w:val="22"/>
            <w:szCs w:val="22"/>
            <w:lang w:eastAsia="en-AU"/>
          </w:rPr>
          <w:tab/>
        </w:r>
        <w:r w:rsidR="00356721" w:rsidRPr="0004125B">
          <w:rPr>
            <w:rStyle w:val="Hyperlink"/>
            <w:noProof/>
          </w:rPr>
          <w:t>Women Use Knowledge and Skills Acquired in Australia</w:t>
        </w:r>
        <w:r w:rsidR="00356721">
          <w:rPr>
            <w:noProof/>
            <w:webHidden/>
          </w:rPr>
          <w:tab/>
        </w:r>
        <w:r w:rsidR="00356721">
          <w:rPr>
            <w:noProof/>
            <w:webHidden/>
          </w:rPr>
          <w:fldChar w:fldCharType="begin"/>
        </w:r>
        <w:r w:rsidR="00356721">
          <w:rPr>
            <w:noProof/>
            <w:webHidden/>
          </w:rPr>
          <w:instrText xml:space="preserve"> PAGEREF _Toc440975389 \h </w:instrText>
        </w:r>
        <w:r w:rsidR="00356721">
          <w:rPr>
            <w:noProof/>
            <w:webHidden/>
          </w:rPr>
        </w:r>
        <w:r w:rsidR="00356721">
          <w:rPr>
            <w:noProof/>
            <w:webHidden/>
          </w:rPr>
          <w:fldChar w:fldCharType="separate"/>
        </w:r>
        <w:r w:rsidR="00E41456">
          <w:rPr>
            <w:noProof/>
            <w:webHidden/>
          </w:rPr>
          <w:t>17</w:t>
        </w:r>
        <w:r w:rsidR="00356721">
          <w:rPr>
            <w:noProof/>
            <w:webHidden/>
          </w:rPr>
          <w:fldChar w:fldCharType="end"/>
        </w:r>
      </w:hyperlink>
    </w:p>
    <w:p w:rsidR="00356721" w:rsidRDefault="00846CA7">
      <w:pPr>
        <w:pStyle w:val="TOC3"/>
        <w:tabs>
          <w:tab w:val="left" w:pos="1560"/>
        </w:tabs>
        <w:rPr>
          <w:rFonts w:eastAsiaTheme="minorEastAsia" w:cstheme="minorBidi"/>
          <w:noProof/>
          <w:sz w:val="22"/>
          <w:szCs w:val="22"/>
          <w:lang w:eastAsia="en-AU"/>
        </w:rPr>
      </w:pPr>
      <w:hyperlink w:anchor="_Toc440975390" w:history="1">
        <w:r w:rsidR="00356721" w:rsidRPr="0004125B">
          <w:rPr>
            <w:rStyle w:val="Hyperlink"/>
            <w:noProof/>
          </w:rPr>
          <w:t>4.3.3</w:t>
        </w:r>
        <w:r w:rsidR="00356721">
          <w:rPr>
            <w:rFonts w:eastAsiaTheme="minorEastAsia" w:cstheme="minorBidi"/>
            <w:noProof/>
            <w:sz w:val="22"/>
            <w:szCs w:val="22"/>
            <w:lang w:eastAsia="en-AU"/>
          </w:rPr>
          <w:tab/>
        </w:r>
        <w:r w:rsidR="00356721" w:rsidRPr="0004125B">
          <w:rPr>
            <w:rStyle w:val="Hyperlink"/>
            <w:noProof/>
          </w:rPr>
          <w:t>Women Improve their Organisations</w:t>
        </w:r>
        <w:r w:rsidR="00356721">
          <w:rPr>
            <w:noProof/>
            <w:webHidden/>
          </w:rPr>
          <w:tab/>
        </w:r>
        <w:r w:rsidR="00356721">
          <w:rPr>
            <w:noProof/>
            <w:webHidden/>
          </w:rPr>
          <w:fldChar w:fldCharType="begin"/>
        </w:r>
        <w:r w:rsidR="00356721">
          <w:rPr>
            <w:noProof/>
            <w:webHidden/>
          </w:rPr>
          <w:instrText xml:space="preserve"> PAGEREF _Toc440975390 \h </w:instrText>
        </w:r>
        <w:r w:rsidR="00356721">
          <w:rPr>
            <w:noProof/>
            <w:webHidden/>
          </w:rPr>
        </w:r>
        <w:r w:rsidR="00356721">
          <w:rPr>
            <w:noProof/>
            <w:webHidden/>
          </w:rPr>
          <w:fldChar w:fldCharType="separate"/>
        </w:r>
        <w:r w:rsidR="00E41456">
          <w:rPr>
            <w:noProof/>
            <w:webHidden/>
          </w:rPr>
          <w:t>17</w:t>
        </w:r>
        <w:r w:rsidR="00356721">
          <w:rPr>
            <w:noProof/>
            <w:webHidden/>
          </w:rPr>
          <w:fldChar w:fldCharType="end"/>
        </w:r>
      </w:hyperlink>
    </w:p>
    <w:p w:rsidR="00356721" w:rsidRDefault="00846CA7">
      <w:pPr>
        <w:pStyle w:val="TOC3"/>
        <w:tabs>
          <w:tab w:val="left" w:pos="1560"/>
        </w:tabs>
        <w:rPr>
          <w:rFonts w:eastAsiaTheme="minorEastAsia" w:cstheme="minorBidi"/>
          <w:noProof/>
          <w:sz w:val="22"/>
          <w:szCs w:val="22"/>
          <w:lang w:eastAsia="en-AU"/>
        </w:rPr>
      </w:pPr>
      <w:hyperlink w:anchor="_Toc440975391" w:history="1">
        <w:r w:rsidR="00356721" w:rsidRPr="0004125B">
          <w:rPr>
            <w:rStyle w:val="Hyperlink"/>
            <w:noProof/>
          </w:rPr>
          <w:t>4.3.4</w:t>
        </w:r>
        <w:r w:rsidR="00356721">
          <w:rPr>
            <w:rFonts w:eastAsiaTheme="minorEastAsia" w:cstheme="minorBidi"/>
            <w:noProof/>
            <w:sz w:val="22"/>
            <w:szCs w:val="22"/>
            <w:lang w:eastAsia="en-AU"/>
          </w:rPr>
          <w:tab/>
        </w:r>
        <w:r w:rsidR="00356721" w:rsidRPr="0004125B">
          <w:rPr>
            <w:rStyle w:val="Hyperlink"/>
            <w:noProof/>
          </w:rPr>
          <w:t>Women Contribute to Development in Vietnam</w:t>
        </w:r>
        <w:r w:rsidR="00356721">
          <w:rPr>
            <w:noProof/>
            <w:webHidden/>
          </w:rPr>
          <w:tab/>
        </w:r>
        <w:r w:rsidR="00356721">
          <w:rPr>
            <w:noProof/>
            <w:webHidden/>
          </w:rPr>
          <w:fldChar w:fldCharType="begin"/>
        </w:r>
        <w:r w:rsidR="00356721">
          <w:rPr>
            <w:noProof/>
            <w:webHidden/>
          </w:rPr>
          <w:instrText xml:space="preserve"> PAGEREF _Toc440975391 \h </w:instrText>
        </w:r>
        <w:r w:rsidR="00356721">
          <w:rPr>
            <w:noProof/>
            <w:webHidden/>
          </w:rPr>
        </w:r>
        <w:r w:rsidR="00356721">
          <w:rPr>
            <w:noProof/>
            <w:webHidden/>
          </w:rPr>
          <w:fldChar w:fldCharType="separate"/>
        </w:r>
        <w:r w:rsidR="00E41456">
          <w:rPr>
            <w:noProof/>
            <w:webHidden/>
          </w:rPr>
          <w:t>17</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392" w:history="1">
        <w:r w:rsidR="00356721" w:rsidRPr="0004125B">
          <w:rPr>
            <w:rStyle w:val="Hyperlink"/>
            <w:noProof/>
          </w:rPr>
          <w:t>4.4</w:t>
        </w:r>
        <w:r w:rsidR="00356721">
          <w:rPr>
            <w:rFonts w:eastAsiaTheme="minorEastAsia" w:cstheme="minorBidi"/>
            <w:noProof/>
            <w:sz w:val="22"/>
            <w:szCs w:val="22"/>
            <w:lang w:eastAsia="en-AU"/>
          </w:rPr>
          <w:tab/>
        </w:r>
        <w:r w:rsidR="00356721" w:rsidRPr="0004125B">
          <w:rPr>
            <w:rStyle w:val="Hyperlink"/>
            <w:noProof/>
          </w:rPr>
          <w:t>Outcome 4 – Links with Australia</w:t>
        </w:r>
        <w:r w:rsidR="00356721">
          <w:rPr>
            <w:noProof/>
            <w:webHidden/>
          </w:rPr>
          <w:tab/>
        </w:r>
        <w:r w:rsidR="00356721">
          <w:rPr>
            <w:noProof/>
            <w:webHidden/>
          </w:rPr>
          <w:fldChar w:fldCharType="begin"/>
        </w:r>
        <w:r w:rsidR="00356721">
          <w:rPr>
            <w:noProof/>
            <w:webHidden/>
          </w:rPr>
          <w:instrText xml:space="preserve"> PAGEREF _Toc440975392 \h </w:instrText>
        </w:r>
        <w:r w:rsidR="00356721">
          <w:rPr>
            <w:noProof/>
            <w:webHidden/>
          </w:rPr>
        </w:r>
        <w:r w:rsidR="00356721">
          <w:rPr>
            <w:noProof/>
            <w:webHidden/>
          </w:rPr>
          <w:fldChar w:fldCharType="separate"/>
        </w:r>
        <w:r w:rsidR="00E41456">
          <w:rPr>
            <w:noProof/>
            <w:webHidden/>
          </w:rPr>
          <w:t>18</w:t>
        </w:r>
        <w:r w:rsidR="00356721">
          <w:rPr>
            <w:noProof/>
            <w:webHidden/>
          </w:rPr>
          <w:fldChar w:fldCharType="end"/>
        </w:r>
      </w:hyperlink>
    </w:p>
    <w:p w:rsidR="00356721" w:rsidRDefault="00846CA7">
      <w:pPr>
        <w:pStyle w:val="TOC3"/>
        <w:tabs>
          <w:tab w:val="left" w:pos="1560"/>
        </w:tabs>
        <w:rPr>
          <w:rFonts w:eastAsiaTheme="minorEastAsia" w:cstheme="minorBidi"/>
          <w:noProof/>
          <w:sz w:val="22"/>
          <w:szCs w:val="22"/>
          <w:lang w:eastAsia="en-AU"/>
        </w:rPr>
      </w:pPr>
      <w:hyperlink w:anchor="_Toc440975393" w:history="1">
        <w:r w:rsidR="00356721" w:rsidRPr="0004125B">
          <w:rPr>
            <w:rStyle w:val="Hyperlink"/>
            <w:noProof/>
          </w:rPr>
          <w:t>4.4.1</w:t>
        </w:r>
        <w:r w:rsidR="00356721">
          <w:rPr>
            <w:rFonts w:eastAsiaTheme="minorEastAsia" w:cstheme="minorBidi"/>
            <w:noProof/>
            <w:sz w:val="22"/>
            <w:szCs w:val="22"/>
            <w:lang w:eastAsia="en-AU"/>
          </w:rPr>
          <w:tab/>
        </w:r>
        <w:r w:rsidR="00356721" w:rsidRPr="0004125B">
          <w:rPr>
            <w:rStyle w:val="Hyperlink"/>
            <w:noProof/>
          </w:rPr>
          <w:t>Alumni Maintain Positive View of Australia</w:t>
        </w:r>
        <w:r w:rsidR="00356721">
          <w:rPr>
            <w:noProof/>
            <w:webHidden/>
          </w:rPr>
          <w:tab/>
        </w:r>
        <w:r w:rsidR="00356721">
          <w:rPr>
            <w:noProof/>
            <w:webHidden/>
          </w:rPr>
          <w:fldChar w:fldCharType="begin"/>
        </w:r>
        <w:r w:rsidR="00356721">
          <w:rPr>
            <w:noProof/>
            <w:webHidden/>
          </w:rPr>
          <w:instrText xml:space="preserve"> PAGEREF _Toc440975393 \h </w:instrText>
        </w:r>
        <w:r w:rsidR="00356721">
          <w:rPr>
            <w:noProof/>
            <w:webHidden/>
          </w:rPr>
        </w:r>
        <w:r w:rsidR="00356721">
          <w:rPr>
            <w:noProof/>
            <w:webHidden/>
          </w:rPr>
          <w:fldChar w:fldCharType="separate"/>
        </w:r>
        <w:r w:rsidR="00E41456">
          <w:rPr>
            <w:noProof/>
            <w:webHidden/>
          </w:rPr>
          <w:t>18</w:t>
        </w:r>
        <w:r w:rsidR="00356721">
          <w:rPr>
            <w:noProof/>
            <w:webHidden/>
          </w:rPr>
          <w:fldChar w:fldCharType="end"/>
        </w:r>
      </w:hyperlink>
    </w:p>
    <w:p w:rsidR="00356721" w:rsidRDefault="00846CA7">
      <w:pPr>
        <w:pStyle w:val="TOC3"/>
        <w:tabs>
          <w:tab w:val="left" w:pos="1560"/>
        </w:tabs>
        <w:rPr>
          <w:rFonts w:eastAsiaTheme="minorEastAsia" w:cstheme="minorBidi"/>
          <w:noProof/>
          <w:sz w:val="22"/>
          <w:szCs w:val="22"/>
          <w:lang w:eastAsia="en-AU"/>
        </w:rPr>
      </w:pPr>
      <w:hyperlink w:anchor="_Toc440975394" w:history="1">
        <w:r w:rsidR="00356721" w:rsidRPr="0004125B">
          <w:rPr>
            <w:rStyle w:val="Hyperlink"/>
            <w:noProof/>
          </w:rPr>
          <w:t>4.4.2</w:t>
        </w:r>
        <w:r w:rsidR="00356721">
          <w:rPr>
            <w:rFonts w:eastAsiaTheme="minorEastAsia" w:cstheme="minorBidi"/>
            <w:noProof/>
            <w:sz w:val="22"/>
            <w:szCs w:val="22"/>
            <w:lang w:eastAsia="en-AU"/>
          </w:rPr>
          <w:tab/>
        </w:r>
        <w:r w:rsidR="00356721" w:rsidRPr="0004125B">
          <w:rPr>
            <w:rStyle w:val="Hyperlink"/>
            <w:noProof/>
          </w:rPr>
          <w:t>Alumni Maintain People-to-people Links with Australians</w:t>
        </w:r>
        <w:r w:rsidR="00356721">
          <w:rPr>
            <w:noProof/>
            <w:webHidden/>
          </w:rPr>
          <w:tab/>
        </w:r>
        <w:r w:rsidR="00356721">
          <w:rPr>
            <w:noProof/>
            <w:webHidden/>
          </w:rPr>
          <w:fldChar w:fldCharType="begin"/>
        </w:r>
        <w:r w:rsidR="00356721">
          <w:rPr>
            <w:noProof/>
            <w:webHidden/>
          </w:rPr>
          <w:instrText xml:space="preserve"> PAGEREF _Toc440975394 \h </w:instrText>
        </w:r>
        <w:r w:rsidR="00356721">
          <w:rPr>
            <w:noProof/>
            <w:webHidden/>
          </w:rPr>
        </w:r>
        <w:r w:rsidR="00356721">
          <w:rPr>
            <w:noProof/>
            <w:webHidden/>
          </w:rPr>
          <w:fldChar w:fldCharType="separate"/>
        </w:r>
        <w:r w:rsidR="00E41456">
          <w:rPr>
            <w:noProof/>
            <w:webHidden/>
          </w:rPr>
          <w:t>18</w:t>
        </w:r>
        <w:r w:rsidR="00356721">
          <w:rPr>
            <w:noProof/>
            <w:webHidden/>
          </w:rPr>
          <w:fldChar w:fldCharType="end"/>
        </w:r>
      </w:hyperlink>
    </w:p>
    <w:p w:rsidR="00356721" w:rsidRDefault="00846CA7">
      <w:pPr>
        <w:pStyle w:val="TOC3"/>
        <w:tabs>
          <w:tab w:val="left" w:pos="1560"/>
        </w:tabs>
        <w:rPr>
          <w:rFonts w:eastAsiaTheme="minorEastAsia" w:cstheme="minorBidi"/>
          <w:noProof/>
          <w:sz w:val="22"/>
          <w:szCs w:val="22"/>
          <w:lang w:eastAsia="en-AU"/>
        </w:rPr>
      </w:pPr>
      <w:hyperlink w:anchor="_Toc440975395" w:history="1">
        <w:r w:rsidR="00356721" w:rsidRPr="0004125B">
          <w:rPr>
            <w:rStyle w:val="Hyperlink"/>
            <w:noProof/>
          </w:rPr>
          <w:t>4.4.3</w:t>
        </w:r>
        <w:r w:rsidR="00356721">
          <w:rPr>
            <w:rFonts w:eastAsiaTheme="minorEastAsia" w:cstheme="minorBidi"/>
            <w:noProof/>
            <w:sz w:val="22"/>
            <w:szCs w:val="22"/>
            <w:lang w:eastAsia="en-AU"/>
          </w:rPr>
          <w:tab/>
        </w:r>
        <w:r w:rsidR="00356721" w:rsidRPr="0004125B">
          <w:rPr>
            <w:rStyle w:val="Hyperlink"/>
            <w:noProof/>
          </w:rPr>
          <w:t>Alumni Involved in Organisational Links with Australian Organisations</w:t>
        </w:r>
        <w:r w:rsidR="00356721">
          <w:rPr>
            <w:noProof/>
            <w:webHidden/>
          </w:rPr>
          <w:tab/>
        </w:r>
        <w:r w:rsidR="00356721">
          <w:rPr>
            <w:noProof/>
            <w:webHidden/>
          </w:rPr>
          <w:fldChar w:fldCharType="begin"/>
        </w:r>
        <w:r w:rsidR="00356721">
          <w:rPr>
            <w:noProof/>
            <w:webHidden/>
          </w:rPr>
          <w:instrText xml:space="preserve"> PAGEREF _Toc440975395 \h </w:instrText>
        </w:r>
        <w:r w:rsidR="00356721">
          <w:rPr>
            <w:noProof/>
            <w:webHidden/>
          </w:rPr>
        </w:r>
        <w:r w:rsidR="00356721">
          <w:rPr>
            <w:noProof/>
            <w:webHidden/>
          </w:rPr>
          <w:fldChar w:fldCharType="separate"/>
        </w:r>
        <w:r w:rsidR="00E41456">
          <w:rPr>
            <w:noProof/>
            <w:webHidden/>
          </w:rPr>
          <w:t>19</w:t>
        </w:r>
        <w:r w:rsidR="00356721">
          <w:rPr>
            <w:noProof/>
            <w:webHidden/>
          </w:rPr>
          <w:fldChar w:fldCharType="end"/>
        </w:r>
      </w:hyperlink>
    </w:p>
    <w:p w:rsidR="00356721" w:rsidRDefault="00846CA7">
      <w:pPr>
        <w:pStyle w:val="TOC1"/>
        <w:rPr>
          <w:rFonts w:eastAsiaTheme="minorEastAsia" w:cstheme="minorBidi"/>
          <w:b w:val="0"/>
          <w:sz w:val="22"/>
          <w:szCs w:val="22"/>
          <w:lang w:eastAsia="en-AU"/>
        </w:rPr>
      </w:pPr>
      <w:hyperlink w:anchor="_Toc440975396" w:history="1">
        <w:r w:rsidR="00356721" w:rsidRPr="0004125B">
          <w:rPr>
            <w:rStyle w:val="Hyperlink"/>
            <w:spacing w:val="-4"/>
          </w:rPr>
          <w:t>5</w:t>
        </w:r>
        <w:r w:rsidR="00356721">
          <w:rPr>
            <w:rFonts w:eastAsiaTheme="minorEastAsia" w:cstheme="minorBidi"/>
            <w:b w:val="0"/>
            <w:sz w:val="22"/>
            <w:szCs w:val="22"/>
            <w:lang w:eastAsia="en-AU"/>
          </w:rPr>
          <w:tab/>
        </w:r>
        <w:r w:rsidR="00356721" w:rsidRPr="0004125B">
          <w:rPr>
            <w:rStyle w:val="Hyperlink"/>
            <w:spacing w:val="-4"/>
          </w:rPr>
          <w:t>Management of the Scholarship Cycle</w:t>
        </w:r>
        <w:r w:rsidR="00356721">
          <w:rPr>
            <w:webHidden/>
          </w:rPr>
          <w:tab/>
        </w:r>
        <w:r w:rsidR="00356721">
          <w:rPr>
            <w:webHidden/>
          </w:rPr>
          <w:fldChar w:fldCharType="begin"/>
        </w:r>
        <w:r w:rsidR="00356721">
          <w:rPr>
            <w:webHidden/>
          </w:rPr>
          <w:instrText xml:space="preserve"> PAGEREF _Toc440975396 \h </w:instrText>
        </w:r>
        <w:r w:rsidR="00356721">
          <w:rPr>
            <w:webHidden/>
          </w:rPr>
        </w:r>
        <w:r w:rsidR="00356721">
          <w:rPr>
            <w:webHidden/>
          </w:rPr>
          <w:fldChar w:fldCharType="separate"/>
        </w:r>
        <w:r w:rsidR="00E41456">
          <w:rPr>
            <w:webHidden/>
          </w:rPr>
          <w:t>19</w:t>
        </w:r>
        <w:r w:rsidR="00356721">
          <w:rPr>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397" w:history="1">
        <w:r w:rsidR="00356721" w:rsidRPr="0004125B">
          <w:rPr>
            <w:rStyle w:val="Hyperlink"/>
            <w:noProof/>
          </w:rPr>
          <w:t>5.1</w:t>
        </w:r>
        <w:r w:rsidR="00356721">
          <w:rPr>
            <w:rFonts w:eastAsiaTheme="minorEastAsia" w:cstheme="minorBidi"/>
            <w:noProof/>
            <w:sz w:val="22"/>
            <w:szCs w:val="22"/>
            <w:lang w:eastAsia="en-AU"/>
          </w:rPr>
          <w:tab/>
        </w:r>
        <w:r w:rsidR="00356721" w:rsidRPr="0004125B">
          <w:rPr>
            <w:rStyle w:val="Hyperlink"/>
            <w:noProof/>
          </w:rPr>
          <w:t>Relevance</w:t>
        </w:r>
        <w:r w:rsidR="00356721">
          <w:rPr>
            <w:noProof/>
            <w:webHidden/>
          </w:rPr>
          <w:tab/>
        </w:r>
        <w:r w:rsidR="00356721">
          <w:rPr>
            <w:noProof/>
            <w:webHidden/>
          </w:rPr>
          <w:fldChar w:fldCharType="begin"/>
        </w:r>
        <w:r w:rsidR="00356721">
          <w:rPr>
            <w:noProof/>
            <w:webHidden/>
          </w:rPr>
          <w:instrText xml:space="preserve"> PAGEREF _Toc440975397 \h </w:instrText>
        </w:r>
        <w:r w:rsidR="00356721">
          <w:rPr>
            <w:noProof/>
            <w:webHidden/>
          </w:rPr>
        </w:r>
        <w:r w:rsidR="00356721">
          <w:rPr>
            <w:noProof/>
            <w:webHidden/>
          </w:rPr>
          <w:fldChar w:fldCharType="separate"/>
        </w:r>
        <w:r w:rsidR="00E41456">
          <w:rPr>
            <w:noProof/>
            <w:webHidden/>
          </w:rPr>
          <w:t>19</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398" w:history="1">
        <w:r w:rsidR="00356721" w:rsidRPr="0004125B">
          <w:rPr>
            <w:rStyle w:val="Hyperlink"/>
            <w:noProof/>
          </w:rPr>
          <w:t>5.2</w:t>
        </w:r>
        <w:r w:rsidR="00356721">
          <w:rPr>
            <w:rFonts w:eastAsiaTheme="minorEastAsia" w:cstheme="minorBidi"/>
            <w:noProof/>
            <w:sz w:val="22"/>
            <w:szCs w:val="22"/>
            <w:lang w:eastAsia="en-AU"/>
          </w:rPr>
          <w:tab/>
        </w:r>
        <w:r w:rsidR="00356721" w:rsidRPr="0004125B">
          <w:rPr>
            <w:rStyle w:val="Hyperlink"/>
            <w:noProof/>
          </w:rPr>
          <w:t>Efficiency</w:t>
        </w:r>
        <w:r w:rsidR="00356721">
          <w:rPr>
            <w:noProof/>
            <w:webHidden/>
          </w:rPr>
          <w:tab/>
        </w:r>
        <w:r w:rsidR="00356721">
          <w:rPr>
            <w:noProof/>
            <w:webHidden/>
          </w:rPr>
          <w:fldChar w:fldCharType="begin"/>
        </w:r>
        <w:r w:rsidR="00356721">
          <w:rPr>
            <w:noProof/>
            <w:webHidden/>
          </w:rPr>
          <w:instrText xml:space="preserve"> PAGEREF _Toc440975398 \h </w:instrText>
        </w:r>
        <w:r w:rsidR="00356721">
          <w:rPr>
            <w:noProof/>
            <w:webHidden/>
          </w:rPr>
        </w:r>
        <w:r w:rsidR="00356721">
          <w:rPr>
            <w:noProof/>
            <w:webHidden/>
          </w:rPr>
          <w:fldChar w:fldCharType="separate"/>
        </w:r>
        <w:r w:rsidR="00E41456">
          <w:rPr>
            <w:noProof/>
            <w:webHidden/>
          </w:rPr>
          <w:t>21</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399" w:history="1">
        <w:r w:rsidR="00356721" w:rsidRPr="0004125B">
          <w:rPr>
            <w:rStyle w:val="Hyperlink"/>
            <w:noProof/>
          </w:rPr>
          <w:t>5.3</w:t>
        </w:r>
        <w:r w:rsidR="00356721">
          <w:rPr>
            <w:rFonts w:eastAsiaTheme="minorEastAsia" w:cstheme="minorBidi"/>
            <w:noProof/>
            <w:sz w:val="22"/>
            <w:szCs w:val="22"/>
            <w:lang w:eastAsia="en-AU"/>
          </w:rPr>
          <w:tab/>
        </w:r>
        <w:r w:rsidR="00356721" w:rsidRPr="0004125B">
          <w:rPr>
            <w:rStyle w:val="Hyperlink"/>
            <w:noProof/>
          </w:rPr>
          <w:t>Effectiveness</w:t>
        </w:r>
        <w:r w:rsidR="00356721">
          <w:rPr>
            <w:noProof/>
            <w:webHidden/>
          </w:rPr>
          <w:tab/>
        </w:r>
        <w:r w:rsidR="00356721">
          <w:rPr>
            <w:noProof/>
            <w:webHidden/>
          </w:rPr>
          <w:fldChar w:fldCharType="begin"/>
        </w:r>
        <w:r w:rsidR="00356721">
          <w:rPr>
            <w:noProof/>
            <w:webHidden/>
          </w:rPr>
          <w:instrText xml:space="preserve"> PAGEREF _Toc440975399 \h </w:instrText>
        </w:r>
        <w:r w:rsidR="00356721">
          <w:rPr>
            <w:noProof/>
            <w:webHidden/>
          </w:rPr>
        </w:r>
        <w:r w:rsidR="00356721">
          <w:rPr>
            <w:noProof/>
            <w:webHidden/>
          </w:rPr>
          <w:fldChar w:fldCharType="separate"/>
        </w:r>
        <w:r w:rsidR="00E41456">
          <w:rPr>
            <w:noProof/>
            <w:webHidden/>
          </w:rPr>
          <w:t>23</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400" w:history="1">
        <w:r w:rsidR="00356721" w:rsidRPr="0004125B">
          <w:rPr>
            <w:rStyle w:val="Hyperlink"/>
            <w:noProof/>
          </w:rPr>
          <w:t>5.4</w:t>
        </w:r>
        <w:r w:rsidR="00356721">
          <w:rPr>
            <w:rFonts w:eastAsiaTheme="minorEastAsia" w:cstheme="minorBidi"/>
            <w:noProof/>
            <w:sz w:val="22"/>
            <w:szCs w:val="22"/>
            <w:lang w:eastAsia="en-AU"/>
          </w:rPr>
          <w:tab/>
        </w:r>
        <w:r w:rsidR="00356721" w:rsidRPr="0004125B">
          <w:rPr>
            <w:rStyle w:val="Hyperlink"/>
            <w:noProof/>
          </w:rPr>
          <w:t>Gender Equality</w:t>
        </w:r>
        <w:r w:rsidR="00356721">
          <w:rPr>
            <w:noProof/>
            <w:webHidden/>
          </w:rPr>
          <w:tab/>
        </w:r>
        <w:r w:rsidR="00356721">
          <w:rPr>
            <w:noProof/>
            <w:webHidden/>
          </w:rPr>
          <w:fldChar w:fldCharType="begin"/>
        </w:r>
        <w:r w:rsidR="00356721">
          <w:rPr>
            <w:noProof/>
            <w:webHidden/>
          </w:rPr>
          <w:instrText xml:space="preserve"> PAGEREF _Toc440975400 \h </w:instrText>
        </w:r>
        <w:r w:rsidR="00356721">
          <w:rPr>
            <w:noProof/>
            <w:webHidden/>
          </w:rPr>
        </w:r>
        <w:r w:rsidR="00356721">
          <w:rPr>
            <w:noProof/>
            <w:webHidden/>
          </w:rPr>
          <w:fldChar w:fldCharType="separate"/>
        </w:r>
        <w:r w:rsidR="00E41456">
          <w:rPr>
            <w:noProof/>
            <w:webHidden/>
          </w:rPr>
          <w:t>25</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401" w:history="1">
        <w:r w:rsidR="00356721" w:rsidRPr="0004125B">
          <w:rPr>
            <w:rStyle w:val="Hyperlink"/>
            <w:noProof/>
          </w:rPr>
          <w:t>5.6</w:t>
        </w:r>
        <w:r w:rsidR="00356721">
          <w:rPr>
            <w:rFonts w:eastAsiaTheme="minorEastAsia" w:cstheme="minorBidi"/>
            <w:noProof/>
            <w:sz w:val="22"/>
            <w:szCs w:val="22"/>
            <w:lang w:eastAsia="en-AU"/>
          </w:rPr>
          <w:tab/>
        </w:r>
        <w:r w:rsidR="00356721" w:rsidRPr="0004125B">
          <w:rPr>
            <w:rStyle w:val="Hyperlink"/>
            <w:noProof/>
          </w:rPr>
          <w:t>Innovation in Program Management</w:t>
        </w:r>
        <w:r w:rsidR="00356721">
          <w:rPr>
            <w:noProof/>
            <w:webHidden/>
          </w:rPr>
          <w:tab/>
        </w:r>
        <w:r w:rsidR="00356721">
          <w:rPr>
            <w:noProof/>
            <w:webHidden/>
          </w:rPr>
          <w:fldChar w:fldCharType="begin"/>
        </w:r>
        <w:r w:rsidR="00356721">
          <w:rPr>
            <w:noProof/>
            <w:webHidden/>
          </w:rPr>
          <w:instrText xml:space="preserve"> PAGEREF _Toc440975401 \h </w:instrText>
        </w:r>
        <w:r w:rsidR="00356721">
          <w:rPr>
            <w:noProof/>
            <w:webHidden/>
          </w:rPr>
        </w:r>
        <w:r w:rsidR="00356721">
          <w:rPr>
            <w:noProof/>
            <w:webHidden/>
          </w:rPr>
          <w:fldChar w:fldCharType="separate"/>
        </w:r>
        <w:r w:rsidR="00E41456">
          <w:rPr>
            <w:noProof/>
            <w:webHidden/>
          </w:rPr>
          <w:t>27</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402" w:history="1">
        <w:r w:rsidR="00356721" w:rsidRPr="0004125B">
          <w:rPr>
            <w:rStyle w:val="Hyperlink"/>
            <w:noProof/>
          </w:rPr>
          <w:t>5.7</w:t>
        </w:r>
        <w:r w:rsidR="00356721">
          <w:rPr>
            <w:rFonts w:eastAsiaTheme="minorEastAsia" w:cstheme="minorBidi"/>
            <w:noProof/>
            <w:sz w:val="22"/>
            <w:szCs w:val="22"/>
            <w:lang w:eastAsia="en-AU"/>
          </w:rPr>
          <w:tab/>
        </w:r>
        <w:r w:rsidR="00356721" w:rsidRPr="0004125B">
          <w:rPr>
            <w:rStyle w:val="Hyperlink"/>
            <w:noProof/>
          </w:rPr>
          <w:t>Sustainability</w:t>
        </w:r>
        <w:r w:rsidR="00356721">
          <w:rPr>
            <w:noProof/>
            <w:webHidden/>
          </w:rPr>
          <w:tab/>
        </w:r>
        <w:r w:rsidR="00356721">
          <w:rPr>
            <w:noProof/>
            <w:webHidden/>
          </w:rPr>
          <w:fldChar w:fldCharType="begin"/>
        </w:r>
        <w:r w:rsidR="00356721">
          <w:rPr>
            <w:noProof/>
            <w:webHidden/>
          </w:rPr>
          <w:instrText xml:space="preserve"> PAGEREF _Toc440975402 \h </w:instrText>
        </w:r>
        <w:r w:rsidR="00356721">
          <w:rPr>
            <w:noProof/>
            <w:webHidden/>
          </w:rPr>
        </w:r>
        <w:r w:rsidR="00356721">
          <w:rPr>
            <w:noProof/>
            <w:webHidden/>
          </w:rPr>
          <w:fldChar w:fldCharType="separate"/>
        </w:r>
        <w:r w:rsidR="00E41456">
          <w:rPr>
            <w:noProof/>
            <w:webHidden/>
          </w:rPr>
          <w:t>28</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403" w:history="1">
        <w:r w:rsidR="00356721" w:rsidRPr="0004125B">
          <w:rPr>
            <w:rStyle w:val="Hyperlink"/>
            <w:noProof/>
          </w:rPr>
          <w:t>5.8</w:t>
        </w:r>
        <w:r w:rsidR="00356721">
          <w:rPr>
            <w:rFonts w:eastAsiaTheme="minorEastAsia" w:cstheme="minorBidi"/>
            <w:noProof/>
            <w:sz w:val="22"/>
            <w:szCs w:val="22"/>
            <w:lang w:eastAsia="en-AU"/>
          </w:rPr>
          <w:tab/>
        </w:r>
        <w:r w:rsidR="00356721" w:rsidRPr="0004125B">
          <w:rPr>
            <w:rStyle w:val="Hyperlink"/>
            <w:noProof/>
          </w:rPr>
          <w:t>Risk Management</w:t>
        </w:r>
        <w:r w:rsidR="00356721">
          <w:rPr>
            <w:noProof/>
            <w:webHidden/>
          </w:rPr>
          <w:tab/>
        </w:r>
        <w:r w:rsidR="00356721">
          <w:rPr>
            <w:noProof/>
            <w:webHidden/>
          </w:rPr>
          <w:fldChar w:fldCharType="begin"/>
        </w:r>
        <w:r w:rsidR="00356721">
          <w:rPr>
            <w:noProof/>
            <w:webHidden/>
          </w:rPr>
          <w:instrText xml:space="preserve"> PAGEREF _Toc440975403 \h </w:instrText>
        </w:r>
        <w:r w:rsidR="00356721">
          <w:rPr>
            <w:noProof/>
            <w:webHidden/>
          </w:rPr>
        </w:r>
        <w:r w:rsidR="00356721">
          <w:rPr>
            <w:noProof/>
            <w:webHidden/>
          </w:rPr>
          <w:fldChar w:fldCharType="separate"/>
        </w:r>
        <w:r w:rsidR="00E41456">
          <w:rPr>
            <w:noProof/>
            <w:webHidden/>
          </w:rPr>
          <w:t>28</w:t>
        </w:r>
        <w:r w:rsidR="00356721">
          <w:rPr>
            <w:noProof/>
            <w:webHidden/>
          </w:rPr>
          <w:fldChar w:fldCharType="end"/>
        </w:r>
      </w:hyperlink>
    </w:p>
    <w:p w:rsidR="00356721" w:rsidRDefault="00846CA7">
      <w:pPr>
        <w:pStyle w:val="TOC1"/>
        <w:rPr>
          <w:rFonts w:eastAsiaTheme="minorEastAsia" w:cstheme="minorBidi"/>
          <w:b w:val="0"/>
          <w:sz w:val="22"/>
          <w:szCs w:val="22"/>
          <w:lang w:eastAsia="en-AU"/>
        </w:rPr>
      </w:pPr>
      <w:hyperlink w:anchor="_Toc440975404" w:history="1">
        <w:r w:rsidR="00356721" w:rsidRPr="0004125B">
          <w:rPr>
            <w:rStyle w:val="Hyperlink"/>
          </w:rPr>
          <w:t>6</w:t>
        </w:r>
        <w:r w:rsidR="00356721">
          <w:rPr>
            <w:rFonts w:eastAsiaTheme="minorEastAsia" w:cstheme="minorBidi"/>
            <w:b w:val="0"/>
            <w:sz w:val="22"/>
            <w:szCs w:val="22"/>
            <w:lang w:eastAsia="en-AU"/>
          </w:rPr>
          <w:tab/>
        </w:r>
        <w:r w:rsidR="00356721" w:rsidRPr="0004125B">
          <w:rPr>
            <w:rStyle w:val="Hyperlink"/>
          </w:rPr>
          <w:t>Management of Ad hoc Activities</w:t>
        </w:r>
        <w:r w:rsidR="00356721">
          <w:rPr>
            <w:webHidden/>
          </w:rPr>
          <w:tab/>
        </w:r>
        <w:r w:rsidR="00356721">
          <w:rPr>
            <w:webHidden/>
          </w:rPr>
          <w:fldChar w:fldCharType="begin"/>
        </w:r>
        <w:r w:rsidR="00356721">
          <w:rPr>
            <w:webHidden/>
          </w:rPr>
          <w:instrText xml:space="preserve"> PAGEREF _Toc440975404 \h </w:instrText>
        </w:r>
        <w:r w:rsidR="00356721">
          <w:rPr>
            <w:webHidden/>
          </w:rPr>
        </w:r>
        <w:r w:rsidR="00356721">
          <w:rPr>
            <w:webHidden/>
          </w:rPr>
          <w:fldChar w:fldCharType="separate"/>
        </w:r>
        <w:r w:rsidR="00E41456">
          <w:rPr>
            <w:webHidden/>
          </w:rPr>
          <w:t>29</w:t>
        </w:r>
        <w:r w:rsidR="00356721">
          <w:rPr>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405" w:history="1">
        <w:r w:rsidR="00356721" w:rsidRPr="0004125B">
          <w:rPr>
            <w:rStyle w:val="Hyperlink"/>
            <w:noProof/>
          </w:rPr>
          <w:t>6.1</w:t>
        </w:r>
        <w:r w:rsidR="00356721">
          <w:rPr>
            <w:rFonts w:eastAsiaTheme="minorEastAsia" w:cstheme="minorBidi"/>
            <w:noProof/>
            <w:sz w:val="22"/>
            <w:szCs w:val="22"/>
            <w:lang w:eastAsia="en-AU"/>
          </w:rPr>
          <w:tab/>
        </w:r>
        <w:r w:rsidR="00356721" w:rsidRPr="0004125B">
          <w:rPr>
            <w:rStyle w:val="Hyperlink"/>
            <w:noProof/>
          </w:rPr>
          <w:t>Short Courses</w:t>
        </w:r>
        <w:r w:rsidR="00356721">
          <w:rPr>
            <w:noProof/>
            <w:webHidden/>
          </w:rPr>
          <w:tab/>
        </w:r>
        <w:r w:rsidR="00356721">
          <w:rPr>
            <w:noProof/>
            <w:webHidden/>
          </w:rPr>
          <w:fldChar w:fldCharType="begin"/>
        </w:r>
        <w:r w:rsidR="00356721">
          <w:rPr>
            <w:noProof/>
            <w:webHidden/>
          </w:rPr>
          <w:instrText xml:space="preserve"> PAGEREF _Toc440975405 \h </w:instrText>
        </w:r>
        <w:r w:rsidR="00356721">
          <w:rPr>
            <w:noProof/>
            <w:webHidden/>
          </w:rPr>
        </w:r>
        <w:r w:rsidR="00356721">
          <w:rPr>
            <w:noProof/>
            <w:webHidden/>
          </w:rPr>
          <w:fldChar w:fldCharType="separate"/>
        </w:r>
        <w:r w:rsidR="00E41456">
          <w:rPr>
            <w:noProof/>
            <w:webHidden/>
          </w:rPr>
          <w:t>29</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406" w:history="1">
        <w:r w:rsidR="00356721" w:rsidRPr="0004125B">
          <w:rPr>
            <w:rStyle w:val="Hyperlink"/>
            <w:noProof/>
          </w:rPr>
          <w:t>6.2</w:t>
        </w:r>
        <w:r w:rsidR="00356721">
          <w:rPr>
            <w:rFonts w:eastAsiaTheme="minorEastAsia" w:cstheme="minorBidi"/>
            <w:noProof/>
            <w:sz w:val="22"/>
            <w:szCs w:val="22"/>
            <w:lang w:eastAsia="en-AU"/>
          </w:rPr>
          <w:tab/>
        </w:r>
        <w:r w:rsidR="00356721" w:rsidRPr="0004125B">
          <w:rPr>
            <w:rStyle w:val="Hyperlink"/>
            <w:noProof/>
          </w:rPr>
          <w:t>Australia Awards Fellowships</w:t>
        </w:r>
        <w:r w:rsidR="00356721">
          <w:rPr>
            <w:noProof/>
            <w:webHidden/>
          </w:rPr>
          <w:tab/>
        </w:r>
        <w:r w:rsidR="00356721">
          <w:rPr>
            <w:noProof/>
            <w:webHidden/>
          </w:rPr>
          <w:fldChar w:fldCharType="begin"/>
        </w:r>
        <w:r w:rsidR="00356721">
          <w:rPr>
            <w:noProof/>
            <w:webHidden/>
          </w:rPr>
          <w:instrText xml:space="preserve"> PAGEREF _Toc440975406 \h </w:instrText>
        </w:r>
        <w:r w:rsidR="00356721">
          <w:rPr>
            <w:noProof/>
            <w:webHidden/>
          </w:rPr>
        </w:r>
        <w:r w:rsidR="00356721">
          <w:rPr>
            <w:noProof/>
            <w:webHidden/>
          </w:rPr>
          <w:fldChar w:fldCharType="separate"/>
        </w:r>
        <w:r w:rsidR="00E41456">
          <w:rPr>
            <w:noProof/>
            <w:webHidden/>
          </w:rPr>
          <w:t>30</w:t>
        </w:r>
        <w:r w:rsidR="00356721">
          <w:rPr>
            <w:noProof/>
            <w:webHidden/>
          </w:rPr>
          <w:fldChar w:fldCharType="end"/>
        </w:r>
      </w:hyperlink>
    </w:p>
    <w:p w:rsidR="00356721" w:rsidRDefault="00846CA7">
      <w:pPr>
        <w:pStyle w:val="TOC1"/>
        <w:rPr>
          <w:rFonts w:eastAsiaTheme="minorEastAsia" w:cstheme="minorBidi"/>
          <w:b w:val="0"/>
          <w:sz w:val="22"/>
          <w:szCs w:val="22"/>
          <w:lang w:eastAsia="en-AU"/>
        </w:rPr>
      </w:pPr>
      <w:hyperlink w:anchor="_Toc440975407" w:history="1">
        <w:r w:rsidR="00356721" w:rsidRPr="0004125B">
          <w:rPr>
            <w:rStyle w:val="Hyperlink"/>
          </w:rPr>
          <w:t>7</w:t>
        </w:r>
        <w:r w:rsidR="00356721">
          <w:rPr>
            <w:rFonts w:eastAsiaTheme="minorEastAsia" w:cstheme="minorBidi"/>
            <w:b w:val="0"/>
            <w:sz w:val="22"/>
            <w:szCs w:val="22"/>
            <w:lang w:eastAsia="en-AU"/>
          </w:rPr>
          <w:tab/>
        </w:r>
        <w:r w:rsidR="00356721" w:rsidRPr="0004125B">
          <w:rPr>
            <w:rStyle w:val="Hyperlink"/>
          </w:rPr>
          <w:t>Collaboration with Key Partners</w:t>
        </w:r>
        <w:r w:rsidR="00356721">
          <w:rPr>
            <w:webHidden/>
          </w:rPr>
          <w:tab/>
        </w:r>
        <w:r w:rsidR="00356721">
          <w:rPr>
            <w:webHidden/>
          </w:rPr>
          <w:fldChar w:fldCharType="begin"/>
        </w:r>
        <w:r w:rsidR="00356721">
          <w:rPr>
            <w:webHidden/>
          </w:rPr>
          <w:instrText xml:space="preserve"> PAGEREF _Toc440975407 \h </w:instrText>
        </w:r>
        <w:r w:rsidR="00356721">
          <w:rPr>
            <w:webHidden/>
          </w:rPr>
        </w:r>
        <w:r w:rsidR="00356721">
          <w:rPr>
            <w:webHidden/>
          </w:rPr>
          <w:fldChar w:fldCharType="separate"/>
        </w:r>
        <w:r w:rsidR="00E41456">
          <w:rPr>
            <w:webHidden/>
          </w:rPr>
          <w:t>30</w:t>
        </w:r>
        <w:r w:rsidR="00356721">
          <w:rPr>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408" w:history="1">
        <w:r w:rsidR="00356721" w:rsidRPr="0004125B">
          <w:rPr>
            <w:rStyle w:val="Hyperlink"/>
            <w:noProof/>
          </w:rPr>
          <w:t>7.1</w:t>
        </w:r>
        <w:r w:rsidR="00356721">
          <w:rPr>
            <w:rFonts w:eastAsiaTheme="minorEastAsia" w:cstheme="minorBidi"/>
            <w:noProof/>
            <w:sz w:val="22"/>
            <w:szCs w:val="22"/>
            <w:lang w:eastAsia="en-AU"/>
          </w:rPr>
          <w:tab/>
        </w:r>
        <w:r w:rsidR="00356721" w:rsidRPr="0004125B">
          <w:rPr>
            <w:rStyle w:val="Hyperlink"/>
            <w:noProof/>
          </w:rPr>
          <w:t>Hanoi DFAT</w:t>
        </w:r>
        <w:r w:rsidR="00356721">
          <w:rPr>
            <w:noProof/>
            <w:webHidden/>
          </w:rPr>
          <w:tab/>
        </w:r>
        <w:r w:rsidR="00356721">
          <w:rPr>
            <w:noProof/>
            <w:webHidden/>
          </w:rPr>
          <w:fldChar w:fldCharType="begin"/>
        </w:r>
        <w:r w:rsidR="00356721">
          <w:rPr>
            <w:noProof/>
            <w:webHidden/>
          </w:rPr>
          <w:instrText xml:space="preserve"> PAGEREF _Toc440975408 \h </w:instrText>
        </w:r>
        <w:r w:rsidR="00356721">
          <w:rPr>
            <w:noProof/>
            <w:webHidden/>
          </w:rPr>
        </w:r>
        <w:r w:rsidR="00356721">
          <w:rPr>
            <w:noProof/>
            <w:webHidden/>
          </w:rPr>
          <w:fldChar w:fldCharType="separate"/>
        </w:r>
        <w:r w:rsidR="00E41456">
          <w:rPr>
            <w:noProof/>
            <w:webHidden/>
          </w:rPr>
          <w:t>30</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409" w:history="1">
        <w:r w:rsidR="00356721" w:rsidRPr="0004125B">
          <w:rPr>
            <w:rStyle w:val="Hyperlink"/>
            <w:noProof/>
          </w:rPr>
          <w:t>7.2</w:t>
        </w:r>
        <w:r w:rsidR="00356721">
          <w:rPr>
            <w:rFonts w:eastAsiaTheme="minorEastAsia" w:cstheme="minorBidi"/>
            <w:noProof/>
            <w:sz w:val="22"/>
            <w:szCs w:val="22"/>
            <w:lang w:eastAsia="en-AU"/>
          </w:rPr>
          <w:tab/>
        </w:r>
        <w:r w:rsidR="00356721" w:rsidRPr="0004125B">
          <w:rPr>
            <w:rStyle w:val="Hyperlink"/>
            <w:noProof/>
          </w:rPr>
          <w:t>Government of Vietnam</w:t>
        </w:r>
        <w:r w:rsidR="00356721">
          <w:rPr>
            <w:noProof/>
            <w:webHidden/>
          </w:rPr>
          <w:tab/>
        </w:r>
        <w:r w:rsidR="00356721">
          <w:rPr>
            <w:noProof/>
            <w:webHidden/>
          </w:rPr>
          <w:fldChar w:fldCharType="begin"/>
        </w:r>
        <w:r w:rsidR="00356721">
          <w:rPr>
            <w:noProof/>
            <w:webHidden/>
          </w:rPr>
          <w:instrText xml:space="preserve"> PAGEREF _Toc440975409 \h </w:instrText>
        </w:r>
        <w:r w:rsidR="00356721">
          <w:rPr>
            <w:noProof/>
            <w:webHidden/>
          </w:rPr>
        </w:r>
        <w:r w:rsidR="00356721">
          <w:rPr>
            <w:noProof/>
            <w:webHidden/>
          </w:rPr>
          <w:fldChar w:fldCharType="separate"/>
        </w:r>
        <w:r w:rsidR="00E41456">
          <w:rPr>
            <w:noProof/>
            <w:webHidden/>
          </w:rPr>
          <w:t>30</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410" w:history="1">
        <w:r w:rsidR="00356721" w:rsidRPr="0004125B">
          <w:rPr>
            <w:rStyle w:val="Hyperlink"/>
            <w:noProof/>
          </w:rPr>
          <w:t>7.3</w:t>
        </w:r>
        <w:r w:rsidR="00356721">
          <w:rPr>
            <w:rFonts w:eastAsiaTheme="minorEastAsia" w:cstheme="minorBidi"/>
            <w:noProof/>
            <w:sz w:val="22"/>
            <w:szCs w:val="22"/>
            <w:lang w:eastAsia="en-AU"/>
          </w:rPr>
          <w:tab/>
        </w:r>
        <w:r w:rsidR="00356721" w:rsidRPr="0004125B">
          <w:rPr>
            <w:rStyle w:val="Hyperlink"/>
            <w:noProof/>
          </w:rPr>
          <w:t>English Language Providers</w:t>
        </w:r>
        <w:r w:rsidR="00356721">
          <w:rPr>
            <w:noProof/>
            <w:webHidden/>
          </w:rPr>
          <w:tab/>
        </w:r>
        <w:r w:rsidR="00356721">
          <w:rPr>
            <w:noProof/>
            <w:webHidden/>
          </w:rPr>
          <w:fldChar w:fldCharType="begin"/>
        </w:r>
        <w:r w:rsidR="00356721">
          <w:rPr>
            <w:noProof/>
            <w:webHidden/>
          </w:rPr>
          <w:instrText xml:space="preserve"> PAGEREF _Toc440975410 \h </w:instrText>
        </w:r>
        <w:r w:rsidR="00356721">
          <w:rPr>
            <w:noProof/>
            <w:webHidden/>
          </w:rPr>
        </w:r>
        <w:r w:rsidR="00356721">
          <w:rPr>
            <w:noProof/>
            <w:webHidden/>
          </w:rPr>
          <w:fldChar w:fldCharType="separate"/>
        </w:r>
        <w:r w:rsidR="00E41456">
          <w:rPr>
            <w:noProof/>
            <w:webHidden/>
          </w:rPr>
          <w:t>31</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411" w:history="1">
        <w:r w:rsidR="00356721" w:rsidRPr="0004125B">
          <w:rPr>
            <w:rStyle w:val="Hyperlink"/>
            <w:noProof/>
          </w:rPr>
          <w:t>7.4</w:t>
        </w:r>
        <w:r w:rsidR="00356721">
          <w:rPr>
            <w:rFonts w:eastAsiaTheme="minorEastAsia" w:cstheme="minorBidi"/>
            <w:noProof/>
            <w:sz w:val="22"/>
            <w:szCs w:val="22"/>
            <w:lang w:eastAsia="en-AU"/>
          </w:rPr>
          <w:tab/>
        </w:r>
        <w:r w:rsidR="00356721" w:rsidRPr="0004125B">
          <w:rPr>
            <w:rStyle w:val="Hyperlink"/>
            <w:noProof/>
          </w:rPr>
          <w:t>Central Agencies</w:t>
        </w:r>
        <w:r w:rsidR="00356721">
          <w:rPr>
            <w:noProof/>
            <w:webHidden/>
          </w:rPr>
          <w:tab/>
        </w:r>
        <w:r w:rsidR="00356721">
          <w:rPr>
            <w:noProof/>
            <w:webHidden/>
          </w:rPr>
          <w:fldChar w:fldCharType="begin"/>
        </w:r>
        <w:r w:rsidR="00356721">
          <w:rPr>
            <w:noProof/>
            <w:webHidden/>
          </w:rPr>
          <w:instrText xml:space="preserve"> PAGEREF _Toc440975411 \h </w:instrText>
        </w:r>
        <w:r w:rsidR="00356721">
          <w:rPr>
            <w:noProof/>
            <w:webHidden/>
          </w:rPr>
        </w:r>
        <w:r w:rsidR="00356721">
          <w:rPr>
            <w:noProof/>
            <w:webHidden/>
          </w:rPr>
          <w:fldChar w:fldCharType="separate"/>
        </w:r>
        <w:r w:rsidR="00E41456">
          <w:rPr>
            <w:noProof/>
            <w:webHidden/>
          </w:rPr>
          <w:t>31</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412" w:history="1">
        <w:r w:rsidR="00356721" w:rsidRPr="0004125B">
          <w:rPr>
            <w:rStyle w:val="Hyperlink"/>
            <w:noProof/>
          </w:rPr>
          <w:t>7.5</w:t>
        </w:r>
        <w:r w:rsidR="00356721">
          <w:rPr>
            <w:rFonts w:eastAsiaTheme="minorEastAsia" w:cstheme="minorBidi"/>
            <w:noProof/>
            <w:sz w:val="22"/>
            <w:szCs w:val="22"/>
            <w:lang w:eastAsia="en-AU"/>
          </w:rPr>
          <w:tab/>
        </w:r>
        <w:r w:rsidR="00356721" w:rsidRPr="0004125B">
          <w:rPr>
            <w:rStyle w:val="Hyperlink"/>
            <w:noProof/>
          </w:rPr>
          <w:t>Provincial People’s Committees</w:t>
        </w:r>
        <w:r w:rsidR="00356721">
          <w:rPr>
            <w:noProof/>
            <w:webHidden/>
          </w:rPr>
          <w:tab/>
        </w:r>
        <w:r w:rsidR="00356721">
          <w:rPr>
            <w:noProof/>
            <w:webHidden/>
          </w:rPr>
          <w:fldChar w:fldCharType="begin"/>
        </w:r>
        <w:r w:rsidR="00356721">
          <w:rPr>
            <w:noProof/>
            <w:webHidden/>
          </w:rPr>
          <w:instrText xml:space="preserve"> PAGEREF _Toc440975412 \h </w:instrText>
        </w:r>
        <w:r w:rsidR="00356721">
          <w:rPr>
            <w:noProof/>
            <w:webHidden/>
          </w:rPr>
        </w:r>
        <w:r w:rsidR="00356721">
          <w:rPr>
            <w:noProof/>
            <w:webHidden/>
          </w:rPr>
          <w:fldChar w:fldCharType="separate"/>
        </w:r>
        <w:r w:rsidR="00E41456">
          <w:rPr>
            <w:noProof/>
            <w:webHidden/>
          </w:rPr>
          <w:t>31</w:t>
        </w:r>
        <w:r w:rsidR="00356721">
          <w:rPr>
            <w:noProof/>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413" w:history="1">
        <w:r w:rsidR="00356721" w:rsidRPr="0004125B">
          <w:rPr>
            <w:rStyle w:val="Hyperlink"/>
            <w:noProof/>
          </w:rPr>
          <w:t>7.6</w:t>
        </w:r>
        <w:r w:rsidR="00356721">
          <w:rPr>
            <w:rFonts w:eastAsiaTheme="minorEastAsia" w:cstheme="minorBidi"/>
            <w:noProof/>
            <w:sz w:val="22"/>
            <w:szCs w:val="22"/>
            <w:lang w:eastAsia="en-AU"/>
          </w:rPr>
          <w:tab/>
        </w:r>
        <w:r w:rsidR="00356721" w:rsidRPr="0004125B">
          <w:rPr>
            <w:rStyle w:val="Hyperlink"/>
            <w:noProof/>
          </w:rPr>
          <w:t>Universities</w:t>
        </w:r>
        <w:r w:rsidR="00356721">
          <w:rPr>
            <w:noProof/>
            <w:webHidden/>
          </w:rPr>
          <w:tab/>
        </w:r>
        <w:r w:rsidR="00356721">
          <w:rPr>
            <w:noProof/>
            <w:webHidden/>
          </w:rPr>
          <w:fldChar w:fldCharType="begin"/>
        </w:r>
        <w:r w:rsidR="00356721">
          <w:rPr>
            <w:noProof/>
            <w:webHidden/>
          </w:rPr>
          <w:instrText xml:space="preserve"> PAGEREF _Toc440975413 \h </w:instrText>
        </w:r>
        <w:r w:rsidR="00356721">
          <w:rPr>
            <w:noProof/>
            <w:webHidden/>
          </w:rPr>
        </w:r>
        <w:r w:rsidR="00356721">
          <w:rPr>
            <w:noProof/>
            <w:webHidden/>
          </w:rPr>
          <w:fldChar w:fldCharType="separate"/>
        </w:r>
        <w:r w:rsidR="00E41456">
          <w:rPr>
            <w:noProof/>
            <w:webHidden/>
          </w:rPr>
          <w:t>32</w:t>
        </w:r>
        <w:r w:rsidR="00356721">
          <w:rPr>
            <w:noProof/>
            <w:webHidden/>
          </w:rPr>
          <w:fldChar w:fldCharType="end"/>
        </w:r>
      </w:hyperlink>
    </w:p>
    <w:p w:rsidR="00356721" w:rsidRDefault="00846CA7">
      <w:pPr>
        <w:pStyle w:val="TOC1"/>
        <w:rPr>
          <w:rFonts w:eastAsiaTheme="minorEastAsia" w:cstheme="minorBidi"/>
          <w:b w:val="0"/>
          <w:sz w:val="22"/>
          <w:szCs w:val="22"/>
          <w:lang w:eastAsia="en-AU"/>
        </w:rPr>
      </w:pPr>
      <w:hyperlink w:anchor="_Toc440975414" w:history="1">
        <w:r w:rsidR="00356721" w:rsidRPr="0004125B">
          <w:rPr>
            <w:rStyle w:val="Hyperlink"/>
          </w:rPr>
          <w:t>8</w:t>
        </w:r>
        <w:r w:rsidR="00356721">
          <w:rPr>
            <w:rFonts w:eastAsiaTheme="minorEastAsia" w:cstheme="minorBidi"/>
            <w:b w:val="0"/>
            <w:sz w:val="22"/>
            <w:szCs w:val="22"/>
            <w:lang w:eastAsia="en-AU"/>
          </w:rPr>
          <w:tab/>
        </w:r>
        <w:r w:rsidR="00356721" w:rsidRPr="0004125B">
          <w:rPr>
            <w:rStyle w:val="Hyperlink"/>
          </w:rPr>
          <w:t>Monitoring and Evaluation</w:t>
        </w:r>
        <w:r w:rsidR="00356721">
          <w:rPr>
            <w:webHidden/>
          </w:rPr>
          <w:tab/>
        </w:r>
        <w:r w:rsidR="00356721">
          <w:rPr>
            <w:webHidden/>
          </w:rPr>
          <w:fldChar w:fldCharType="begin"/>
        </w:r>
        <w:r w:rsidR="00356721">
          <w:rPr>
            <w:webHidden/>
          </w:rPr>
          <w:instrText xml:space="preserve"> PAGEREF _Toc440975414 \h </w:instrText>
        </w:r>
        <w:r w:rsidR="00356721">
          <w:rPr>
            <w:webHidden/>
          </w:rPr>
        </w:r>
        <w:r w:rsidR="00356721">
          <w:rPr>
            <w:webHidden/>
          </w:rPr>
          <w:fldChar w:fldCharType="separate"/>
        </w:r>
        <w:r w:rsidR="00E41456">
          <w:rPr>
            <w:webHidden/>
          </w:rPr>
          <w:t>32</w:t>
        </w:r>
        <w:r w:rsidR="00356721">
          <w:rPr>
            <w:webHidden/>
          </w:rPr>
          <w:fldChar w:fldCharType="end"/>
        </w:r>
      </w:hyperlink>
    </w:p>
    <w:p w:rsidR="00356721" w:rsidRDefault="00846CA7">
      <w:pPr>
        <w:pStyle w:val="TOC2"/>
        <w:tabs>
          <w:tab w:val="left" w:pos="1560"/>
        </w:tabs>
        <w:rPr>
          <w:rFonts w:eastAsiaTheme="minorEastAsia" w:cstheme="minorBidi"/>
          <w:noProof/>
          <w:sz w:val="22"/>
          <w:szCs w:val="22"/>
          <w:lang w:eastAsia="en-AU"/>
        </w:rPr>
      </w:pPr>
      <w:hyperlink w:anchor="_Toc440975415" w:history="1">
        <w:r w:rsidR="00356721" w:rsidRPr="0004125B">
          <w:rPr>
            <w:rStyle w:val="Hyperlink"/>
            <w:noProof/>
          </w:rPr>
          <w:t>8.1</w:t>
        </w:r>
        <w:r w:rsidR="00356721">
          <w:rPr>
            <w:rFonts w:eastAsiaTheme="minorEastAsia" w:cstheme="minorBidi"/>
            <w:noProof/>
            <w:sz w:val="22"/>
            <w:szCs w:val="22"/>
            <w:lang w:eastAsia="en-AU"/>
          </w:rPr>
          <w:tab/>
        </w:r>
        <w:r w:rsidR="00356721" w:rsidRPr="0004125B">
          <w:rPr>
            <w:rStyle w:val="Hyperlink"/>
            <w:noProof/>
          </w:rPr>
          <w:t>M&amp;E Approach</w:t>
        </w:r>
        <w:r w:rsidR="00356721">
          <w:rPr>
            <w:noProof/>
            <w:webHidden/>
          </w:rPr>
          <w:tab/>
        </w:r>
        <w:r w:rsidR="00356721">
          <w:rPr>
            <w:noProof/>
            <w:webHidden/>
          </w:rPr>
          <w:fldChar w:fldCharType="begin"/>
        </w:r>
        <w:r w:rsidR="00356721">
          <w:rPr>
            <w:noProof/>
            <w:webHidden/>
          </w:rPr>
          <w:instrText xml:space="preserve"> PAGEREF _Toc440975415 \h </w:instrText>
        </w:r>
        <w:r w:rsidR="00356721">
          <w:rPr>
            <w:noProof/>
            <w:webHidden/>
          </w:rPr>
        </w:r>
        <w:r w:rsidR="00356721">
          <w:rPr>
            <w:noProof/>
            <w:webHidden/>
          </w:rPr>
          <w:fldChar w:fldCharType="separate"/>
        </w:r>
        <w:r w:rsidR="00E41456">
          <w:rPr>
            <w:noProof/>
            <w:webHidden/>
          </w:rPr>
          <w:t>32</w:t>
        </w:r>
        <w:r w:rsidR="00356721">
          <w:rPr>
            <w:noProof/>
            <w:webHidden/>
          </w:rPr>
          <w:fldChar w:fldCharType="end"/>
        </w:r>
      </w:hyperlink>
    </w:p>
    <w:p w:rsidR="00356721" w:rsidRDefault="00846CA7">
      <w:pPr>
        <w:pStyle w:val="TOC1"/>
        <w:rPr>
          <w:rFonts w:eastAsiaTheme="minorEastAsia" w:cstheme="minorBidi"/>
          <w:b w:val="0"/>
          <w:sz w:val="22"/>
          <w:szCs w:val="22"/>
          <w:lang w:eastAsia="en-AU"/>
        </w:rPr>
      </w:pPr>
      <w:hyperlink w:anchor="_Toc440975416" w:history="1">
        <w:r w:rsidR="00356721" w:rsidRPr="0004125B">
          <w:rPr>
            <w:rStyle w:val="Hyperlink"/>
          </w:rPr>
          <w:t>9</w:t>
        </w:r>
        <w:r w:rsidR="00356721">
          <w:rPr>
            <w:rFonts w:eastAsiaTheme="minorEastAsia" w:cstheme="minorBidi"/>
            <w:b w:val="0"/>
            <w:sz w:val="22"/>
            <w:szCs w:val="22"/>
            <w:lang w:eastAsia="en-AU"/>
          </w:rPr>
          <w:tab/>
        </w:r>
        <w:r w:rsidR="00356721" w:rsidRPr="0004125B">
          <w:rPr>
            <w:rStyle w:val="Hyperlink"/>
          </w:rPr>
          <w:t>Summary of Conclusions, Lessons Learnt, Recommendations</w:t>
        </w:r>
        <w:r w:rsidR="00356721">
          <w:rPr>
            <w:webHidden/>
          </w:rPr>
          <w:tab/>
        </w:r>
        <w:r w:rsidR="00356721">
          <w:rPr>
            <w:webHidden/>
          </w:rPr>
          <w:fldChar w:fldCharType="begin"/>
        </w:r>
        <w:r w:rsidR="00356721">
          <w:rPr>
            <w:webHidden/>
          </w:rPr>
          <w:instrText xml:space="preserve"> PAGEREF _Toc440975416 \h </w:instrText>
        </w:r>
        <w:r w:rsidR="00356721">
          <w:rPr>
            <w:webHidden/>
          </w:rPr>
        </w:r>
        <w:r w:rsidR="00356721">
          <w:rPr>
            <w:webHidden/>
          </w:rPr>
          <w:fldChar w:fldCharType="separate"/>
        </w:r>
        <w:r w:rsidR="00E41456">
          <w:rPr>
            <w:webHidden/>
          </w:rPr>
          <w:t>34</w:t>
        </w:r>
        <w:r w:rsidR="00356721">
          <w:rPr>
            <w:webHidden/>
          </w:rPr>
          <w:fldChar w:fldCharType="end"/>
        </w:r>
      </w:hyperlink>
    </w:p>
    <w:p w:rsidR="00356721" w:rsidRDefault="00356721">
      <w:pPr>
        <w:pStyle w:val="TOC1"/>
        <w:rPr>
          <w:rStyle w:val="Hyperlink"/>
        </w:rPr>
      </w:pPr>
    </w:p>
    <w:p w:rsidR="00356721" w:rsidRDefault="00356721">
      <w:pPr>
        <w:pStyle w:val="TOC1"/>
        <w:rPr>
          <w:rFonts w:eastAsiaTheme="minorEastAsia" w:cstheme="minorBidi"/>
          <w:b w:val="0"/>
          <w:sz w:val="22"/>
          <w:szCs w:val="22"/>
          <w:lang w:eastAsia="en-AU"/>
        </w:rPr>
      </w:pPr>
    </w:p>
    <w:p w:rsidR="00653B24" w:rsidRDefault="00710E2E">
      <w:r w:rsidRPr="002A3E65">
        <w:fldChar w:fldCharType="end"/>
      </w:r>
    </w:p>
    <w:p w:rsidR="00AF622C" w:rsidRDefault="00AF622C"/>
    <w:p w:rsidR="00AF622C" w:rsidRDefault="00AF622C"/>
    <w:p w:rsidR="00FF2014" w:rsidRDefault="00FF2014"/>
    <w:p w:rsidR="00FF2014" w:rsidRPr="00FF2014" w:rsidRDefault="00FF2014" w:rsidP="00FF2014"/>
    <w:p w:rsidR="00FF2014" w:rsidRPr="00FF2014" w:rsidRDefault="00FF2014" w:rsidP="00FF2014"/>
    <w:p w:rsidR="00FF2014" w:rsidRDefault="00FF2014" w:rsidP="00FF2014">
      <w:pPr>
        <w:tabs>
          <w:tab w:val="left" w:pos="5355"/>
        </w:tabs>
      </w:pPr>
      <w:r>
        <w:tab/>
      </w:r>
    </w:p>
    <w:p w:rsidR="00AF622C" w:rsidRPr="00FF2014" w:rsidRDefault="00FF2014" w:rsidP="00FF2014">
      <w:pPr>
        <w:tabs>
          <w:tab w:val="left" w:pos="5355"/>
        </w:tabs>
        <w:sectPr w:rsidR="00AF622C" w:rsidRPr="00FF2014" w:rsidSect="00483409">
          <w:type w:val="oddPage"/>
          <w:pgSz w:w="11906" w:h="16838" w:code="9"/>
          <w:pgMar w:top="2552" w:right="1985" w:bottom="1418" w:left="1985" w:header="340" w:footer="567" w:gutter="0"/>
          <w:pgNumType w:fmt="lowerRoman"/>
          <w:cols w:space="720"/>
          <w:docGrid w:linePitch="360"/>
        </w:sectPr>
      </w:pPr>
      <w:r>
        <w:tab/>
      </w:r>
    </w:p>
    <w:p w:rsidR="00653B24" w:rsidRPr="002A3E65" w:rsidRDefault="00653B24" w:rsidP="00653B24">
      <w:pPr>
        <w:spacing w:after="240"/>
        <w:rPr>
          <w:rFonts w:asciiTheme="majorHAnsi" w:hAnsiTheme="majorHAnsi" w:cstheme="majorHAnsi"/>
          <w:color w:val="003150" w:themeColor="text2"/>
          <w:sz w:val="56"/>
          <w:szCs w:val="56"/>
        </w:rPr>
      </w:pPr>
      <w:r w:rsidRPr="002A3E65">
        <w:rPr>
          <w:rFonts w:asciiTheme="majorHAnsi" w:hAnsiTheme="majorHAnsi" w:cstheme="majorHAnsi"/>
          <w:color w:val="003150" w:themeColor="text2"/>
          <w:sz w:val="56"/>
          <w:szCs w:val="56"/>
        </w:rPr>
        <w:lastRenderedPageBreak/>
        <w:t>Abbreviations</w:t>
      </w:r>
    </w:p>
    <w:p w:rsidR="00B81CF8" w:rsidRPr="00F7538A" w:rsidRDefault="00B81CF8" w:rsidP="004B2B2F">
      <w:pPr>
        <w:pStyle w:val="BodyCopy"/>
        <w:spacing w:before="140" w:after="140"/>
      </w:pPr>
      <w:r w:rsidRPr="00F7538A">
        <w:t>AAF</w:t>
      </w:r>
      <w:r w:rsidRPr="00F7538A">
        <w:tab/>
      </w:r>
      <w:r w:rsidRPr="00F7538A">
        <w:tab/>
        <w:t>Australia Awards Fellowships</w:t>
      </w:r>
    </w:p>
    <w:p w:rsidR="00B81CF8" w:rsidRPr="00F7538A" w:rsidRDefault="00B81CF8" w:rsidP="004B2B2F">
      <w:pPr>
        <w:pStyle w:val="BodyCopy"/>
        <w:spacing w:before="140" w:after="140"/>
      </w:pPr>
      <w:r w:rsidRPr="00F7538A">
        <w:t>AALP</w:t>
      </w:r>
      <w:r w:rsidRPr="00F7538A">
        <w:tab/>
      </w:r>
      <w:r w:rsidRPr="00F7538A">
        <w:tab/>
        <w:t xml:space="preserve">Australia </w:t>
      </w:r>
      <w:r w:rsidR="00A50550">
        <w:t>Awards Leadership</w:t>
      </w:r>
      <w:r w:rsidRPr="00F7538A">
        <w:t xml:space="preserve"> Program</w:t>
      </w:r>
    </w:p>
    <w:p w:rsidR="00B81CF8" w:rsidRDefault="00B81CF8" w:rsidP="004B2B2F">
      <w:pPr>
        <w:pStyle w:val="BodyCopy"/>
        <w:spacing w:before="140" w:after="140"/>
      </w:pPr>
      <w:r w:rsidRPr="00F7538A">
        <w:t>AAS</w:t>
      </w:r>
      <w:r w:rsidRPr="00F7538A">
        <w:tab/>
      </w:r>
      <w:r w:rsidRPr="00F7538A">
        <w:tab/>
        <w:t>Australia Awards Scholarships</w:t>
      </w:r>
    </w:p>
    <w:p w:rsidR="00B81CF8" w:rsidRDefault="00B81CF8" w:rsidP="004B2B2F">
      <w:pPr>
        <w:pStyle w:val="BodyCopy"/>
        <w:spacing w:before="140" w:after="140"/>
      </w:pPr>
      <w:r>
        <w:t>AAV</w:t>
      </w:r>
      <w:r>
        <w:tab/>
      </w:r>
      <w:r>
        <w:tab/>
        <w:t>Australia Awards in Vietnam</w:t>
      </w:r>
    </w:p>
    <w:p w:rsidR="00B81CF8" w:rsidRPr="00F7538A" w:rsidRDefault="00B81CF8" w:rsidP="004B2B2F">
      <w:pPr>
        <w:pStyle w:val="BodyCopy"/>
        <w:spacing w:before="140" w:after="140"/>
      </w:pPr>
      <w:r>
        <w:t>ACIAR</w:t>
      </w:r>
      <w:r>
        <w:tab/>
      </w:r>
      <w:r>
        <w:tab/>
      </w:r>
      <w:r w:rsidRPr="00F7538A">
        <w:t>Australian Centre for International Agricultural Research</w:t>
      </w:r>
    </w:p>
    <w:p w:rsidR="00B81CF8" w:rsidRDefault="00B81CF8" w:rsidP="004B2B2F">
      <w:pPr>
        <w:pStyle w:val="BodyCopy"/>
        <w:spacing w:before="140" w:after="140"/>
      </w:pPr>
      <w:r w:rsidRPr="00F7538A">
        <w:t>ADS</w:t>
      </w:r>
      <w:r w:rsidRPr="00F7538A">
        <w:tab/>
      </w:r>
      <w:r w:rsidRPr="00F7538A">
        <w:tab/>
        <w:t>Australian</w:t>
      </w:r>
      <w:r>
        <w:t xml:space="preserve"> Development Scholarships</w:t>
      </w:r>
    </w:p>
    <w:p w:rsidR="00B81CF8" w:rsidRDefault="00B81CF8" w:rsidP="004B2B2F">
      <w:pPr>
        <w:pStyle w:val="BodyCopy"/>
        <w:spacing w:before="140" w:after="140"/>
      </w:pPr>
      <w:r>
        <w:t>ADSIV</w:t>
      </w:r>
      <w:r>
        <w:tab/>
      </w:r>
      <w:r>
        <w:tab/>
        <w:t>Australia Development Scholarships in Vietnam</w:t>
      </w:r>
    </w:p>
    <w:p w:rsidR="00B81CF8" w:rsidRDefault="00B81CF8" w:rsidP="004B2B2F">
      <w:pPr>
        <w:pStyle w:val="BodyCopy"/>
        <w:spacing w:before="140" w:after="140"/>
      </w:pPr>
      <w:r>
        <w:t>ALA</w:t>
      </w:r>
      <w:r>
        <w:tab/>
      </w:r>
      <w:r>
        <w:tab/>
        <w:t>Australian Leadership Awards</w:t>
      </w:r>
    </w:p>
    <w:p w:rsidR="00B81CF8" w:rsidRDefault="00B81CF8" w:rsidP="004B2B2F">
      <w:pPr>
        <w:pStyle w:val="BodyCopy"/>
        <w:spacing w:before="140" w:after="140"/>
      </w:pPr>
      <w:r>
        <w:t>ALAF</w:t>
      </w:r>
      <w:r>
        <w:tab/>
      </w:r>
      <w:r>
        <w:tab/>
        <w:t xml:space="preserve">Australia </w:t>
      </w:r>
      <w:r w:rsidRPr="00F7538A">
        <w:t>Leadership Awards Fellowships</w:t>
      </w:r>
    </w:p>
    <w:p w:rsidR="00B81CF8" w:rsidRDefault="00B81CF8" w:rsidP="004B2B2F">
      <w:pPr>
        <w:pStyle w:val="BodyCopy"/>
        <w:spacing w:before="140" w:after="140"/>
      </w:pPr>
      <w:r>
        <w:t>ALAS</w:t>
      </w:r>
      <w:r>
        <w:tab/>
      </w:r>
      <w:r>
        <w:tab/>
      </w:r>
      <w:r w:rsidRPr="00F7538A">
        <w:t>Australian Leadership Awards Scholarships</w:t>
      </w:r>
    </w:p>
    <w:p w:rsidR="00B81CF8" w:rsidRDefault="00B81CF8" w:rsidP="004B2B2F">
      <w:pPr>
        <w:pStyle w:val="BodyCopy"/>
        <w:spacing w:before="140" w:after="140"/>
      </w:pPr>
      <w:r>
        <w:t>ANU</w:t>
      </w:r>
      <w:r>
        <w:tab/>
      </w:r>
      <w:r>
        <w:tab/>
        <w:t>Australian National University</w:t>
      </w:r>
    </w:p>
    <w:p w:rsidR="00B81CF8" w:rsidRDefault="00B81CF8" w:rsidP="004B2B2F">
      <w:pPr>
        <w:pStyle w:val="BodyCopy"/>
        <w:spacing w:before="140" w:after="140"/>
      </w:pPr>
      <w:r>
        <w:t>AUD</w:t>
      </w:r>
      <w:r>
        <w:tab/>
      </w:r>
      <w:r>
        <w:tab/>
        <w:t>Australia Dollar</w:t>
      </w:r>
    </w:p>
    <w:p w:rsidR="00B81CF8" w:rsidRDefault="00B81CF8" w:rsidP="004B2B2F">
      <w:pPr>
        <w:pStyle w:val="BodyCopy"/>
        <w:spacing w:before="140" w:after="140"/>
      </w:pPr>
      <w:r>
        <w:t>AV</w:t>
      </w:r>
      <w:r w:rsidR="00005698">
        <w:t>PHRD</w:t>
      </w:r>
      <w:r w:rsidR="00005698">
        <w:tab/>
        <w:t>Australia-Vietnam Program on</w:t>
      </w:r>
      <w:r>
        <w:t xml:space="preserve"> Human Resources Development</w:t>
      </w:r>
    </w:p>
    <w:p w:rsidR="00B81CF8" w:rsidRDefault="00B81CF8" w:rsidP="004B2B2F">
      <w:pPr>
        <w:pStyle w:val="BodyCopy"/>
        <w:spacing w:before="140" w:after="140"/>
      </w:pPr>
      <w:r>
        <w:t>CA</w:t>
      </w:r>
      <w:r>
        <w:tab/>
      </w:r>
      <w:r>
        <w:tab/>
        <w:t>Central Agency</w:t>
      </w:r>
    </w:p>
    <w:p w:rsidR="00B81CF8" w:rsidRDefault="00B81CF8" w:rsidP="004B2B2F">
      <w:pPr>
        <w:pStyle w:val="BodyCopy"/>
        <w:spacing w:before="140" w:after="140"/>
      </w:pPr>
      <w:r>
        <w:t>CEO</w:t>
      </w:r>
      <w:r>
        <w:tab/>
      </w:r>
      <w:r>
        <w:tab/>
        <w:t>Chief Executive Officer</w:t>
      </w:r>
    </w:p>
    <w:p w:rsidR="00B81CF8" w:rsidRDefault="00B81CF8" w:rsidP="004B2B2F">
      <w:pPr>
        <w:pStyle w:val="BodyCopy"/>
        <w:spacing w:before="140" w:after="140"/>
      </w:pPr>
      <w:r>
        <w:t>CEMA</w:t>
      </w:r>
      <w:r>
        <w:tab/>
      </w:r>
      <w:r>
        <w:tab/>
      </w:r>
      <w:r w:rsidRPr="004670B9">
        <w:t>Committee for Ethnic Minority Affairs</w:t>
      </w:r>
      <w:r>
        <w:t xml:space="preserve"> (Vietnam)</w:t>
      </w:r>
    </w:p>
    <w:p w:rsidR="00B81CF8" w:rsidRDefault="00B81CF8" w:rsidP="004B2B2F">
      <w:pPr>
        <w:pStyle w:val="BodyCopy"/>
        <w:spacing w:before="140" w:after="140"/>
      </w:pPr>
      <w:r>
        <w:t>DCS</w:t>
      </w:r>
      <w:r>
        <w:tab/>
      </w:r>
      <w:r>
        <w:tab/>
        <w:t>Development Cooperation Strategy</w:t>
      </w:r>
    </w:p>
    <w:p w:rsidR="00B81CF8" w:rsidRDefault="00B81CF8" w:rsidP="004B2B2F">
      <w:pPr>
        <w:pStyle w:val="BodyCopy"/>
        <w:spacing w:before="140" w:after="140"/>
      </w:pPr>
      <w:r>
        <w:t>DFAT</w:t>
      </w:r>
      <w:r>
        <w:tab/>
      </w:r>
      <w:r>
        <w:tab/>
        <w:t>Department of Foreign Affairs and Trade</w:t>
      </w:r>
    </w:p>
    <w:p w:rsidR="00B81CF8" w:rsidRDefault="00B81CF8" w:rsidP="004B2B2F">
      <w:pPr>
        <w:pStyle w:val="BodyCopy"/>
        <w:spacing w:before="140" w:after="140"/>
      </w:pPr>
      <w:r>
        <w:t>DPO</w:t>
      </w:r>
      <w:r>
        <w:tab/>
      </w:r>
      <w:r>
        <w:tab/>
        <w:t>Disabled Persons Organisation</w:t>
      </w:r>
    </w:p>
    <w:p w:rsidR="00B81CF8" w:rsidRDefault="00B81CF8" w:rsidP="004B2B2F">
      <w:pPr>
        <w:pStyle w:val="BodyCopy"/>
        <w:spacing w:before="140" w:after="140"/>
      </w:pPr>
      <w:r>
        <w:t>GE</w:t>
      </w:r>
      <w:r>
        <w:tab/>
      </w:r>
      <w:r>
        <w:tab/>
        <w:t>Gender Equality</w:t>
      </w:r>
    </w:p>
    <w:p w:rsidR="00B81CF8" w:rsidRDefault="00B81CF8" w:rsidP="004B2B2F">
      <w:pPr>
        <w:pStyle w:val="BodyCopy"/>
        <w:spacing w:before="140" w:after="140"/>
      </w:pPr>
      <w:r>
        <w:t>GOV</w:t>
      </w:r>
      <w:r>
        <w:tab/>
      </w:r>
      <w:r>
        <w:tab/>
        <w:t>Government of Vietnam</w:t>
      </w:r>
    </w:p>
    <w:p w:rsidR="00B81CF8" w:rsidRDefault="00B81CF8" w:rsidP="004B2B2F">
      <w:pPr>
        <w:pStyle w:val="BodyCopy"/>
        <w:spacing w:before="140" w:after="140"/>
      </w:pPr>
      <w:r>
        <w:t>GPA</w:t>
      </w:r>
      <w:r>
        <w:tab/>
      </w:r>
      <w:r>
        <w:tab/>
        <w:t>Grade Point Average</w:t>
      </w:r>
    </w:p>
    <w:p w:rsidR="00B81CF8" w:rsidRDefault="00B81CF8" w:rsidP="004B2B2F">
      <w:pPr>
        <w:pStyle w:val="BodyCopy"/>
        <w:spacing w:before="140" w:after="140"/>
      </w:pPr>
      <w:r>
        <w:t>GDVT</w:t>
      </w:r>
      <w:r>
        <w:tab/>
      </w:r>
      <w:r>
        <w:tab/>
        <w:t>General Department of Vocational Training</w:t>
      </w:r>
    </w:p>
    <w:p w:rsidR="00B81CF8" w:rsidRDefault="00B81CF8" w:rsidP="004B2B2F">
      <w:pPr>
        <w:pStyle w:val="BodyCopy"/>
        <w:spacing w:before="140" w:after="140"/>
      </w:pPr>
      <w:r>
        <w:t>HCMC</w:t>
      </w:r>
      <w:r>
        <w:tab/>
      </w:r>
      <w:r>
        <w:tab/>
        <w:t>Ho Chi Minh City</w:t>
      </w:r>
    </w:p>
    <w:p w:rsidR="00B81CF8" w:rsidRDefault="00B81CF8" w:rsidP="004B2B2F">
      <w:pPr>
        <w:pStyle w:val="BodyCopy"/>
        <w:spacing w:before="140" w:after="140"/>
      </w:pPr>
      <w:r>
        <w:t>HR</w:t>
      </w:r>
      <w:r>
        <w:tab/>
      </w:r>
      <w:r>
        <w:tab/>
        <w:t>Human Resources</w:t>
      </w:r>
    </w:p>
    <w:p w:rsidR="00B81CF8" w:rsidRDefault="00B81CF8" w:rsidP="004B2B2F">
      <w:pPr>
        <w:pStyle w:val="BodyCopy"/>
        <w:spacing w:before="140" w:after="140"/>
      </w:pPr>
      <w:r>
        <w:t>HRD</w:t>
      </w:r>
      <w:r>
        <w:tab/>
      </w:r>
      <w:r>
        <w:tab/>
        <w:t>Human Resources Development</w:t>
      </w:r>
    </w:p>
    <w:p w:rsidR="00B81CF8" w:rsidRDefault="00B81CF8" w:rsidP="004B2B2F">
      <w:pPr>
        <w:pStyle w:val="BodyCopy"/>
        <w:spacing w:before="140" w:after="140"/>
      </w:pPr>
      <w:r>
        <w:t>HRM</w:t>
      </w:r>
      <w:r>
        <w:tab/>
      </w:r>
      <w:r>
        <w:tab/>
        <w:t>Human Resources Management</w:t>
      </w:r>
    </w:p>
    <w:p w:rsidR="00B81CF8" w:rsidRDefault="00B81CF8" w:rsidP="004B2B2F">
      <w:pPr>
        <w:pStyle w:val="BodyCopy"/>
        <w:spacing w:before="140" w:after="140"/>
      </w:pPr>
      <w:r>
        <w:t>IELTS</w:t>
      </w:r>
      <w:r>
        <w:tab/>
      </w:r>
      <w:r>
        <w:tab/>
        <w:t>International English Language Testing System</w:t>
      </w:r>
      <w:r>
        <w:tab/>
      </w:r>
    </w:p>
    <w:p w:rsidR="00B81CF8" w:rsidRDefault="00B81CF8" w:rsidP="004B2B2F">
      <w:pPr>
        <w:pStyle w:val="BodyCopy"/>
        <w:spacing w:before="140" w:after="140"/>
      </w:pPr>
      <w:r>
        <w:t>IMF</w:t>
      </w:r>
      <w:r>
        <w:tab/>
      </w:r>
      <w:r>
        <w:tab/>
        <w:t>International Monetary Fund</w:t>
      </w:r>
    </w:p>
    <w:p w:rsidR="00B81CF8" w:rsidRDefault="00B81CF8" w:rsidP="004B2B2F">
      <w:pPr>
        <w:pStyle w:val="BodyCopy"/>
        <w:spacing w:before="140" w:after="140"/>
      </w:pPr>
      <w:r>
        <w:t>JSC</w:t>
      </w:r>
      <w:r>
        <w:tab/>
      </w:r>
      <w:r>
        <w:tab/>
        <w:t>Joint Selection Committee</w:t>
      </w:r>
    </w:p>
    <w:p w:rsidR="00B81CF8" w:rsidRDefault="00B81CF8" w:rsidP="004B2B2F">
      <w:pPr>
        <w:pStyle w:val="BodyCopy"/>
        <w:spacing w:before="140" w:after="140"/>
      </w:pPr>
      <w:r>
        <w:t>M&amp;E</w:t>
      </w:r>
      <w:r>
        <w:tab/>
      </w:r>
      <w:r>
        <w:tab/>
        <w:t>Monitoring and Evaluation</w:t>
      </w:r>
    </w:p>
    <w:p w:rsidR="00B81CF8" w:rsidRDefault="00B81CF8" w:rsidP="004B2B2F">
      <w:pPr>
        <w:pStyle w:val="BodyCopy"/>
        <w:spacing w:before="140" w:after="140"/>
      </w:pPr>
      <w:r>
        <w:lastRenderedPageBreak/>
        <w:t>MC</w:t>
      </w:r>
      <w:r>
        <w:tab/>
      </w:r>
      <w:r>
        <w:tab/>
        <w:t>Managing Contractor</w:t>
      </w:r>
    </w:p>
    <w:p w:rsidR="00B81CF8" w:rsidRDefault="00B81CF8" w:rsidP="004B2B2F">
      <w:pPr>
        <w:pStyle w:val="BodyCopy"/>
        <w:spacing w:before="140" w:after="140"/>
      </w:pPr>
      <w:r>
        <w:t>MOET</w:t>
      </w:r>
      <w:r>
        <w:tab/>
      </w:r>
      <w:r>
        <w:tab/>
        <w:t>Ministry of Education and Training (Vietnam)</w:t>
      </w:r>
    </w:p>
    <w:p w:rsidR="00B81CF8" w:rsidRDefault="00B81CF8" w:rsidP="004B2B2F">
      <w:pPr>
        <w:pStyle w:val="BodyCopy"/>
        <w:spacing w:before="140" w:after="140"/>
      </w:pPr>
      <w:r>
        <w:t>MOFA</w:t>
      </w:r>
      <w:r>
        <w:tab/>
      </w:r>
      <w:r>
        <w:tab/>
        <w:t>Ministry of Foreign Affairs (Vietnam)</w:t>
      </w:r>
    </w:p>
    <w:p w:rsidR="00B81CF8" w:rsidRDefault="00B81CF8" w:rsidP="004B2B2F">
      <w:pPr>
        <w:pStyle w:val="BodyCopy"/>
        <w:spacing w:before="140" w:after="140"/>
      </w:pPr>
      <w:r>
        <w:t>MOIT</w:t>
      </w:r>
      <w:r>
        <w:tab/>
      </w:r>
      <w:r>
        <w:tab/>
        <w:t>Ministry of Industry and Trade (Vietnam)</w:t>
      </w:r>
    </w:p>
    <w:p w:rsidR="00B81CF8" w:rsidRDefault="00B81CF8" w:rsidP="004B2B2F">
      <w:pPr>
        <w:pStyle w:val="BodyCopy"/>
        <w:spacing w:before="140" w:after="140"/>
      </w:pPr>
      <w:r>
        <w:t>MOLISA</w:t>
      </w:r>
      <w:r>
        <w:tab/>
        <w:t>Ministry of Labour, Invalids and Social Affairs (Vietnam)</w:t>
      </w:r>
    </w:p>
    <w:p w:rsidR="00B81CF8" w:rsidRDefault="00B81CF8" w:rsidP="004B2B2F">
      <w:pPr>
        <w:pStyle w:val="BodyCopy"/>
        <w:spacing w:before="140" w:after="140"/>
      </w:pPr>
      <w:r>
        <w:t>NGO</w:t>
      </w:r>
      <w:r>
        <w:tab/>
      </w:r>
      <w:r>
        <w:tab/>
        <w:t>Non-Governmental Organisation</w:t>
      </w:r>
    </w:p>
    <w:p w:rsidR="00B81CF8" w:rsidRDefault="00B81CF8" w:rsidP="004B2B2F">
      <w:pPr>
        <w:pStyle w:val="BodyCopy"/>
        <w:spacing w:before="140" w:after="140"/>
      </w:pPr>
      <w:r>
        <w:t>OASIS</w:t>
      </w:r>
      <w:r>
        <w:tab/>
      </w:r>
      <w:r>
        <w:tab/>
        <w:t>On-line Australia Awards Scholarships Information System</w:t>
      </w:r>
    </w:p>
    <w:p w:rsidR="00B81CF8" w:rsidRDefault="00B81CF8" w:rsidP="004B2B2F">
      <w:pPr>
        <w:pStyle w:val="BodyCopy"/>
        <w:spacing w:before="140" w:after="140"/>
      </w:pPr>
      <w:r>
        <w:t>OSHC</w:t>
      </w:r>
      <w:r>
        <w:tab/>
      </w:r>
      <w:r>
        <w:tab/>
        <w:t>Overseas Student Health Cover</w:t>
      </w:r>
    </w:p>
    <w:p w:rsidR="00B81CF8" w:rsidRDefault="00B81CF8" w:rsidP="004B2B2F">
      <w:pPr>
        <w:pStyle w:val="BodyCopy"/>
        <w:spacing w:before="140" w:after="140"/>
      </w:pPr>
      <w:r>
        <w:t>PCC</w:t>
      </w:r>
      <w:r>
        <w:tab/>
      </w:r>
      <w:r>
        <w:tab/>
        <w:t>Program Coordinating Committee</w:t>
      </w:r>
    </w:p>
    <w:p w:rsidR="00B81CF8" w:rsidRDefault="00B81CF8" w:rsidP="004B2B2F">
      <w:pPr>
        <w:pStyle w:val="BodyCopy"/>
        <w:spacing w:before="140" w:after="140"/>
      </w:pPr>
      <w:r>
        <w:t>PCE</w:t>
      </w:r>
      <w:r>
        <w:tab/>
      </w:r>
      <w:r>
        <w:tab/>
        <w:t>Pre-Course English</w:t>
      </w:r>
    </w:p>
    <w:p w:rsidR="00B81CF8" w:rsidRDefault="00B81CF8" w:rsidP="004B2B2F">
      <w:pPr>
        <w:pStyle w:val="BodyCopy"/>
        <w:spacing w:before="140" w:after="140"/>
      </w:pPr>
      <w:r>
        <w:t>PDD</w:t>
      </w:r>
      <w:r>
        <w:tab/>
      </w:r>
      <w:r>
        <w:tab/>
        <w:t>Program Design Document</w:t>
      </w:r>
    </w:p>
    <w:p w:rsidR="00B81CF8" w:rsidRDefault="00B81CF8" w:rsidP="004B2B2F">
      <w:pPr>
        <w:pStyle w:val="BodyCopy"/>
        <w:spacing w:before="140" w:after="140"/>
      </w:pPr>
      <w:r>
        <w:t>PPC</w:t>
      </w:r>
      <w:r>
        <w:tab/>
      </w:r>
      <w:r>
        <w:tab/>
        <w:t>Provincial People’s Committee</w:t>
      </w:r>
    </w:p>
    <w:p w:rsidR="00B81CF8" w:rsidRDefault="00B81CF8" w:rsidP="004B2B2F">
      <w:pPr>
        <w:pStyle w:val="BodyCopy"/>
        <w:spacing w:before="140" w:after="140"/>
      </w:pPr>
      <w:r>
        <w:t>PPI</w:t>
      </w:r>
      <w:r>
        <w:tab/>
      </w:r>
      <w:r>
        <w:tab/>
        <w:t>Priority Public Institution</w:t>
      </w:r>
    </w:p>
    <w:p w:rsidR="00B81CF8" w:rsidRDefault="00B81CF8" w:rsidP="004B2B2F">
      <w:pPr>
        <w:pStyle w:val="BodyCopy"/>
        <w:spacing w:before="140" w:after="140"/>
      </w:pPr>
      <w:r>
        <w:t>PWD</w:t>
      </w:r>
      <w:r>
        <w:tab/>
      </w:r>
      <w:r>
        <w:tab/>
        <w:t>Person with Disability</w:t>
      </w:r>
    </w:p>
    <w:p w:rsidR="00B81CF8" w:rsidRDefault="00B81CF8" w:rsidP="004B2B2F">
      <w:pPr>
        <w:pStyle w:val="BodyCopy"/>
        <w:spacing w:before="140" w:after="140"/>
      </w:pPr>
      <w:r>
        <w:t>ReAP</w:t>
      </w:r>
      <w:r>
        <w:tab/>
      </w:r>
      <w:r>
        <w:tab/>
        <w:t>Reintegration Action Plan</w:t>
      </w:r>
    </w:p>
    <w:p w:rsidR="00B81CF8" w:rsidRDefault="00B81CF8" w:rsidP="004B2B2F">
      <w:pPr>
        <w:pStyle w:val="BodyCopy"/>
        <w:spacing w:before="140" w:after="140"/>
      </w:pPr>
      <w:r>
        <w:t>SGS</w:t>
      </w:r>
      <w:r>
        <w:tab/>
      </w:r>
      <w:r>
        <w:tab/>
        <w:t>Small Grant Scheme</w:t>
      </w:r>
    </w:p>
    <w:p w:rsidR="00B81CF8" w:rsidRDefault="00B81CF8" w:rsidP="004B2B2F">
      <w:pPr>
        <w:pStyle w:val="BodyCopy"/>
        <w:spacing w:before="140" w:after="140"/>
      </w:pPr>
      <w:r>
        <w:t>SBV</w:t>
      </w:r>
      <w:r>
        <w:tab/>
      </w:r>
      <w:r>
        <w:tab/>
        <w:t>State Bank of Vietnam</w:t>
      </w:r>
    </w:p>
    <w:p w:rsidR="00B81CF8" w:rsidRDefault="00B81CF8" w:rsidP="004B2B2F">
      <w:pPr>
        <w:pStyle w:val="BodyCopy"/>
        <w:spacing w:before="140" w:after="140"/>
      </w:pPr>
      <w:r>
        <w:t>TESOL</w:t>
      </w:r>
      <w:r>
        <w:tab/>
      </w:r>
      <w:r>
        <w:tab/>
        <w:t>Teaching English to Speakers of Other Languages</w:t>
      </w:r>
    </w:p>
    <w:p w:rsidR="00B81CF8" w:rsidRDefault="00B81CF8" w:rsidP="004B2B2F">
      <w:pPr>
        <w:pStyle w:val="BodyCopy"/>
        <w:spacing w:before="140" w:after="140"/>
      </w:pPr>
      <w:r>
        <w:t>UN</w:t>
      </w:r>
      <w:r>
        <w:tab/>
      </w:r>
      <w:r>
        <w:tab/>
        <w:t>United Nations</w:t>
      </w:r>
    </w:p>
    <w:p w:rsidR="00B81CF8" w:rsidRDefault="00B81CF8" w:rsidP="004B2B2F">
      <w:pPr>
        <w:pStyle w:val="BodyCopy"/>
        <w:spacing w:before="140" w:after="140"/>
      </w:pPr>
      <w:r>
        <w:t>UNDP</w:t>
      </w:r>
      <w:r>
        <w:tab/>
      </w:r>
      <w:r>
        <w:tab/>
        <w:t>United Nations Development Programme</w:t>
      </w:r>
    </w:p>
    <w:p w:rsidR="00B81CF8" w:rsidRDefault="00B81CF8" w:rsidP="004B2B2F">
      <w:pPr>
        <w:pStyle w:val="BodyCopy"/>
        <w:spacing w:before="140" w:after="140"/>
      </w:pPr>
      <w:r>
        <w:t>UNFPA</w:t>
      </w:r>
      <w:r>
        <w:tab/>
      </w:r>
      <w:r>
        <w:tab/>
        <w:t>United Nations Population Fund</w:t>
      </w:r>
    </w:p>
    <w:p w:rsidR="00B81CF8" w:rsidRDefault="00B81CF8" w:rsidP="004B2B2F">
      <w:pPr>
        <w:pStyle w:val="BodyCopy"/>
        <w:spacing w:before="140" w:after="140"/>
      </w:pPr>
      <w:r>
        <w:t>VGAC</w:t>
      </w:r>
      <w:r>
        <w:tab/>
      </w:r>
      <w:r>
        <w:tab/>
        <w:t xml:space="preserve">Vietnamese Graduates of Australia Club </w:t>
      </w:r>
    </w:p>
    <w:p w:rsidR="00B81CF8" w:rsidRDefault="00B81CF8" w:rsidP="004B2B2F">
      <w:pPr>
        <w:pStyle w:val="BodyCopy"/>
        <w:spacing w:before="140" w:after="140"/>
      </w:pPr>
      <w:r>
        <w:t>VIED</w:t>
      </w:r>
      <w:r>
        <w:tab/>
      </w:r>
      <w:r>
        <w:tab/>
        <w:t>Vietnam International Education Development</w:t>
      </w:r>
    </w:p>
    <w:p w:rsidR="00B81CF8" w:rsidRDefault="00B81CF8" w:rsidP="004B2B2F">
      <w:pPr>
        <w:pStyle w:val="BodyCopy"/>
        <w:spacing w:before="140" w:after="140"/>
      </w:pPr>
      <w:r>
        <w:t>VNAC</w:t>
      </w:r>
      <w:r>
        <w:tab/>
      </w:r>
      <w:r>
        <w:tab/>
        <w:t>Vietnam National Alumni Conference</w:t>
      </w:r>
    </w:p>
    <w:p w:rsidR="00AF622C" w:rsidRDefault="00AF622C">
      <w:pPr>
        <w:sectPr w:rsidR="00AF622C" w:rsidSect="00483409">
          <w:pgSz w:w="11906" w:h="16838" w:code="9"/>
          <w:pgMar w:top="2552" w:right="1985" w:bottom="1418" w:left="1985" w:header="340" w:footer="567" w:gutter="0"/>
          <w:pgNumType w:fmt="lowerRoman"/>
          <w:cols w:space="720"/>
          <w:docGrid w:linePitch="360"/>
        </w:sectPr>
      </w:pPr>
    </w:p>
    <w:p w:rsidR="00C9253C" w:rsidRDefault="00C24AA8" w:rsidP="0042107F">
      <w:pPr>
        <w:pStyle w:val="Heading1"/>
        <w:numPr>
          <w:ilvl w:val="0"/>
          <w:numId w:val="0"/>
        </w:numPr>
        <w:rPr>
          <w:color w:val="FF0000"/>
        </w:rPr>
      </w:pPr>
      <w:bookmarkStart w:id="1" w:name="_Toc434840782"/>
      <w:bookmarkStart w:id="2" w:name="_Toc440975370"/>
      <w:r>
        <w:rPr>
          <w:noProof/>
          <w:lang w:eastAsia="en-AU"/>
        </w:rPr>
        <w:lastRenderedPageBreak/>
        <w:drawing>
          <wp:anchor distT="0" distB="0" distL="114300" distR="114300" simplePos="0" relativeHeight="251699200" behindDoc="0" locked="0" layoutInCell="1" allowOverlap="1" wp14:anchorId="657B2892" wp14:editId="40D0663F">
            <wp:simplePos x="0" y="0"/>
            <wp:positionH relativeFrom="column">
              <wp:posOffset>-1289050</wp:posOffset>
            </wp:positionH>
            <wp:positionV relativeFrom="paragraph">
              <wp:posOffset>-1620521</wp:posOffset>
            </wp:positionV>
            <wp:extent cx="7591425" cy="10715625"/>
            <wp:effectExtent l="0" t="0" r="9525" b="9525"/>
            <wp:wrapNone/>
            <wp:docPr id="23" name="Picture 23" descr="Infographic summarising the executive summary" title="Executive Summary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c summary 20160114.jpg"/>
                    <pic:cNvPicPr/>
                  </pic:nvPicPr>
                  <pic:blipFill>
                    <a:blip r:embed="rId18">
                      <a:extLst>
                        <a:ext uri="{28A0092B-C50C-407E-A947-70E740481C1C}">
                          <a14:useLocalDpi xmlns:a14="http://schemas.microsoft.com/office/drawing/2010/main" val="0"/>
                        </a:ext>
                      </a:extLst>
                    </a:blip>
                    <a:stretch>
                      <a:fillRect/>
                    </a:stretch>
                  </pic:blipFill>
                  <pic:spPr>
                    <a:xfrm>
                      <a:off x="0" y="0"/>
                      <a:ext cx="7591425" cy="10715625"/>
                    </a:xfrm>
                    <a:prstGeom prst="rect">
                      <a:avLst/>
                    </a:prstGeom>
                  </pic:spPr>
                </pic:pic>
              </a:graphicData>
            </a:graphic>
            <wp14:sizeRelH relativeFrom="page">
              <wp14:pctWidth>0</wp14:pctWidth>
            </wp14:sizeRelH>
            <wp14:sizeRelV relativeFrom="page">
              <wp14:pctHeight>0</wp14:pctHeight>
            </wp14:sizeRelV>
          </wp:anchor>
        </w:drawing>
      </w:r>
      <w:r w:rsidR="00C9253C">
        <w:t>Executive Summary</w:t>
      </w:r>
      <w:bookmarkEnd w:id="1"/>
      <w:bookmarkEnd w:id="2"/>
    </w:p>
    <w:p w:rsidR="00AF622C" w:rsidRDefault="00AF622C" w:rsidP="00C9253C">
      <w:pPr>
        <w:pStyle w:val="BodyCopy"/>
        <w:rPr>
          <w:color w:val="FF0000"/>
        </w:rPr>
        <w:sectPr w:rsidR="00AF622C" w:rsidSect="00483409">
          <w:pgSz w:w="11906" w:h="16838" w:code="9"/>
          <w:pgMar w:top="2552" w:right="1985" w:bottom="1418" w:left="1985" w:header="0" w:footer="510" w:gutter="0"/>
          <w:pgNumType w:fmt="lowerRoman"/>
          <w:cols w:space="720"/>
          <w:docGrid w:linePitch="360"/>
        </w:sectPr>
      </w:pPr>
    </w:p>
    <w:p w:rsidR="00C9253C" w:rsidRPr="00C9253C" w:rsidRDefault="00C9253C" w:rsidP="0063281F">
      <w:pPr>
        <w:pStyle w:val="Heading1"/>
        <w:spacing w:before="0"/>
      </w:pPr>
      <w:bookmarkStart w:id="3" w:name="_Toc440975371"/>
      <w:bookmarkStart w:id="4" w:name="_Toc434840785"/>
      <w:r w:rsidRPr="00C9253C">
        <w:lastRenderedPageBreak/>
        <w:t>Overall Assessment of the Program: Implementation and Delivery Outcomes</w:t>
      </w:r>
      <w:bookmarkEnd w:id="3"/>
      <w:r w:rsidRPr="00C9253C">
        <w:t xml:space="preserve"> </w:t>
      </w:r>
      <w:bookmarkEnd w:id="4"/>
    </w:p>
    <w:p w:rsidR="00C9253C" w:rsidRPr="004A3CEB" w:rsidRDefault="00982B06" w:rsidP="00982B06">
      <w:pPr>
        <w:pStyle w:val="BodyCopy"/>
      </w:pPr>
      <w:r w:rsidRPr="0001151B">
        <w:t xml:space="preserve">The </w:t>
      </w:r>
      <w:r w:rsidR="003D6206">
        <w:t>AAV p</w:t>
      </w:r>
      <w:r w:rsidRPr="0001151B">
        <w:t>rogram</w:t>
      </w:r>
      <w:r>
        <w:t xml:space="preserve"> team’s assessment is that the program did provide Vietnam </w:t>
      </w:r>
      <w:r w:rsidRPr="0001151B">
        <w:t xml:space="preserve">access to new professional and technical capacity and leadership skills </w:t>
      </w:r>
      <w:r>
        <w:t xml:space="preserve">through </w:t>
      </w:r>
      <w:r w:rsidRPr="0001151B">
        <w:t xml:space="preserve">an expanded group of Vietnamese graduates from Australian tertiary programs and study placements. </w:t>
      </w:r>
      <w:r w:rsidR="00A95543">
        <w:t>The team assessment is that outcomes one, two and three were achieved and outcome four was partially achieved</w:t>
      </w:r>
      <w:r>
        <w:t>.</w:t>
      </w:r>
    </w:p>
    <w:p w:rsidR="00982B06" w:rsidRDefault="00982B06" w:rsidP="00982B06">
      <w:pPr>
        <w:pStyle w:val="BodyCopy"/>
      </w:pPr>
      <w:r>
        <w:rPr>
          <w:b/>
          <w:i/>
        </w:rPr>
        <w:t xml:space="preserve">Outcome 1: </w:t>
      </w:r>
      <w:r w:rsidRPr="0001151B">
        <w:rPr>
          <w:b/>
          <w:i/>
        </w:rPr>
        <w:t>Australian scholarship and fellowship Alumni in Vietnam make personal contributions to priority development areas.</w:t>
      </w:r>
      <w:r w:rsidR="00F45439">
        <w:rPr>
          <w:b/>
          <w:i/>
        </w:rPr>
        <w:t xml:space="preserve"> </w:t>
      </w:r>
      <w:r w:rsidRPr="0001151B">
        <w:t xml:space="preserve">The </w:t>
      </w:r>
      <w:r w:rsidR="003D6206">
        <w:t>p</w:t>
      </w:r>
      <w:r w:rsidRPr="0001151B">
        <w:t>rogram</w:t>
      </w:r>
      <w:r>
        <w:t>’</w:t>
      </w:r>
      <w:r w:rsidRPr="0001151B">
        <w:t xml:space="preserve">s assessment is that this outcome was achieved: In 2014, more than 91% of alumni were working full-time. Almost 96% were either working full-time, working more than one job, or enrolled in further academic study. </w:t>
      </w:r>
      <w:r>
        <w:t>In t</w:t>
      </w:r>
      <w:r w:rsidRPr="0001151B">
        <w:t>he 2014 tracer study, almost 96% of alumni said that the knowledge and skills that they acquired in Australia were relevant to their current job, while 65% of alumni said they were highly relevant.</w:t>
      </w:r>
    </w:p>
    <w:p w:rsidR="00C9253C" w:rsidRDefault="00982B06" w:rsidP="00982B06">
      <w:pPr>
        <w:pStyle w:val="BodyCopy"/>
        <w:rPr>
          <w:color w:val="FF0000"/>
        </w:rPr>
      </w:pPr>
      <w:r>
        <w:rPr>
          <w:b/>
          <w:i/>
        </w:rPr>
        <w:t xml:space="preserve">Outcome 2: </w:t>
      </w:r>
      <w:r w:rsidRPr="0001151B">
        <w:rPr>
          <w:b/>
          <w:i/>
        </w:rPr>
        <w:t xml:space="preserve">Australian PhD-qualified alumni improve the quality of teaching and research programs in Vietnamese universities, and Teaching English to Speakers of Other Languages (TESOL)-qualified alumni support the national program to expand skills in English. </w:t>
      </w:r>
      <w:r w:rsidRPr="0001151B">
        <w:t xml:space="preserve">The </w:t>
      </w:r>
      <w:r w:rsidR="003D6206">
        <w:t>p</w:t>
      </w:r>
      <w:r w:rsidRPr="0001151B">
        <w:t>rogram</w:t>
      </w:r>
      <w:r w:rsidR="003D6206">
        <w:t>’</w:t>
      </w:r>
      <w:r w:rsidRPr="0001151B">
        <w:t xml:space="preserve">s assessment is that this outcome was achieved: In 2014, about 36% of alumni were working in education or research </w:t>
      </w:r>
      <w:r w:rsidRPr="001D7BE6">
        <w:t xml:space="preserve">institutes. In the 2014 tracer study, about 47% of alumni </w:t>
      </w:r>
      <w:r w:rsidR="006F7D0B">
        <w:t xml:space="preserve">respondents working as lecturers or researchers </w:t>
      </w:r>
      <w:r w:rsidRPr="001D7BE6">
        <w:t xml:space="preserve">reported having improved the teaching programs in their university or research institute. Almost 55% of alumni </w:t>
      </w:r>
      <w:r w:rsidR="006F7D0B">
        <w:t xml:space="preserve">respondents </w:t>
      </w:r>
      <w:r w:rsidRPr="001D7BE6">
        <w:t xml:space="preserve">indicated that in the last 3 years they had transferred their skills and knowledge to colleagues through formal training or teaching to a great or medium extent. Also, 178 alumni who had studied TESOL or linguistics in Australia were working in the English language or foreign languages, literatures or linguistics departments of universities or colleges in Vietnam comprising 23% of the 769 alumni </w:t>
      </w:r>
      <w:r w:rsidR="006F7D0B">
        <w:t>(</w:t>
      </w:r>
      <w:r w:rsidRPr="001D7BE6">
        <w:t xml:space="preserve">in the </w:t>
      </w:r>
      <w:r w:rsidR="00BD127D">
        <w:t xml:space="preserve">AAV </w:t>
      </w:r>
      <w:r w:rsidRPr="001D7BE6">
        <w:t>database</w:t>
      </w:r>
      <w:r w:rsidR="006F7D0B">
        <w:t>)</w:t>
      </w:r>
      <w:r w:rsidRPr="001D7BE6">
        <w:t xml:space="preserve"> who worked in universities and colleges</w:t>
      </w:r>
      <w:r w:rsidR="001D7BE6">
        <w:t>.</w:t>
      </w:r>
    </w:p>
    <w:p w:rsidR="00736D69" w:rsidRDefault="00982B06" w:rsidP="00D116BB">
      <w:pPr>
        <w:pStyle w:val="BodyCopy"/>
        <w:rPr>
          <w:color w:val="FF0000"/>
        </w:rPr>
      </w:pPr>
      <w:r>
        <w:rPr>
          <w:b/>
          <w:i/>
        </w:rPr>
        <w:t xml:space="preserve">Outcome 3: </w:t>
      </w:r>
      <w:r w:rsidRPr="007C5AED">
        <w:rPr>
          <w:b/>
          <w:i/>
        </w:rPr>
        <w:t xml:space="preserve">Women and men have equal opportunity of obtaining masters and PhD scholarship in order to: develop and utilise new skills; and contribute to development in the priority areas and to gender </w:t>
      </w:r>
      <w:r w:rsidRPr="00A95543">
        <w:rPr>
          <w:b/>
          <w:i/>
        </w:rPr>
        <w:t xml:space="preserve">equality in Vietnam. </w:t>
      </w:r>
      <w:r w:rsidR="00D116BB" w:rsidRPr="00A95543">
        <w:t xml:space="preserve">The </w:t>
      </w:r>
      <w:r w:rsidR="003D6206">
        <w:t>p</w:t>
      </w:r>
      <w:r w:rsidR="00D116BB" w:rsidRPr="00A95543">
        <w:t xml:space="preserve">rogram’s assessment is that this outcome was achieved. Although statistics </w:t>
      </w:r>
      <w:r w:rsidR="00E2143F" w:rsidRPr="00A95543">
        <w:t xml:space="preserve">are </w:t>
      </w:r>
      <w:r w:rsidR="00D116BB" w:rsidRPr="00A95543">
        <w:t xml:space="preserve">in favour of women (e.g., 60% of all applications; 59.3% of ADS/AAS and ALAs awarded between 2010 and 2015) AAV maintained gender sensitivity and gender equity in the approaches to promotion and to the identification and selection of awardees – hence everyone had equal opportunity to get a scholarship. Also, while there is disparity in the number of men and women alumni making contributions to development areas, working in senior management positions, or getting promotion, </w:t>
      </w:r>
      <w:r w:rsidR="00A66E28" w:rsidRPr="00A95543">
        <w:t xml:space="preserve">such </w:t>
      </w:r>
      <w:r w:rsidR="00D116BB" w:rsidRPr="00A95543">
        <w:t xml:space="preserve">quantitative disparity is </w:t>
      </w:r>
      <w:r w:rsidR="00A66E28" w:rsidRPr="00A95543">
        <w:t>more an influence</w:t>
      </w:r>
      <w:r w:rsidR="00D116BB" w:rsidRPr="00A95543">
        <w:t xml:space="preserve"> </w:t>
      </w:r>
      <w:r w:rsidR="00A66E28" w:rsidRPr="00A95543">
        <w:t xml:space="preserve">of </w:t>
      </w:r>
      <w:r w:rsidR="00D116BB" w:rsidRPr="00A95543">
        <w:t>the social and organisation</w:t>
      </w:r>
      <w:r w:rsidR="00A66E28" w:rsidRPr="00A95543">
        <w:t xml:space="preserve">al norms that thrive in Vietnam, and are beyond the design of AAV. </w:t>
      </w:r>
      <w:r w:rsidR="00A825D7" w:rsidRPr="00A95543">
        <w:t xml:space="preserve">The preparatory design study for the HRD Program in Vietnam (next phase) indicated that achievement of this objective has been supported by: (i) a Gender and Social Inclusion Strategy and Plan; (ii) and an Equity of Access Fund. </w:t>
      </w:r>
    </w:p>
    <w:p w:rsidR="00AF622C" w:rsidRDefault="00982B06" w:rsidP="00982B06">
      <w:pPr>
        <w:pStyle w:val="BodyCopy"/>
        <w:rPr>
          <w:color w:val="FF0000"/>
        </w:rPr>
      </w:pPr>
      <w:r>
        <w:rPr>
          <w:b/>
          <w:i/>
        </w:rPr>
        <w:t xml:space="preserve">Outcome 4: </w:t>
      </w:r>
      <w:r w:rsidRPr="0001151B">
        <w:rPr>
          <w:b/>
          <w:i/>
        </w:rPr>
        <w:t>Alumni return with and maintain linkages and positive perceptions of Australia that contribute to strengthening the Vietnam-Australia bilateral relationship.</w:t>
      </w:r>
      <w:r w:rsidR="009C5E93">
        <w:rPr>
          <w:b/>
          <w:i/>
        </w:rPr>
        <w:t xml:space="preserve"> </w:t>
      </w:r>
      <w:r w:rsidRPr="0001151B">
        <w:t xml:space="preserve">The </w:t>
      </w:r>
      <w:r w:rsidR="003D6206">
        <w:t>p</w:t>
      </w:r>
      <w:r w:rsidRPr="0001151B">
        <w:t>rogram</w:t>
      </w:r>
      <w:r w:rsidR="00531F41">
        <w:t>’</w:t>
      </w:r>
      <w:r w:rsidRPr="0001151B">
        <w:t xml:space="preserve">s assessment is that this outcome was not </w:t>
      </w:r>
      <w:r>
        <w:t>fully</w:t>
      </w:r>
      <w:r w:rsidRPr="0001151B">
        <w:t xml:space="preserve"> achieved: More than 95% of the 45 alumni </w:t>
      </w:r>
      <w:r>
        <w:t>in the longitudinal case histories</w:t>
      </w:r>
      <w:r w:rsidR="006A101F">
        <w:t xml:space="preserve"> (LCH</w:t>
      </w:r>
      <w:r w:rsidR="00927A66">
        <w:t>)</w:t>
      </w:r>
      <w:r w:rsidR="00927A66" w:rsidRPr="0001151B">
        <w:t xml:space="preserve"> mentioned</w:t>
      </w:r>
      <w:r w:rsidRPr="0001151B">
        <w:t xml:space="preserve"> how they </w:t>
      </w:r>
      <w:r w:rsidRPr="0001151B">
        <w:lastRenderedPageBreak/>
        <w:t xml:space="preserve">valued the personal growth from the study experience and 100% said they had a positive perception of Australia.  However, </w:t>
      </w:r>
      <w:r w:rsidR="003D6206">
        <w:t>a</w:t>
      </w:r>
      <w:r w:rsidRPr="0001151B">
        <w:t>lumni have maintained closest contact with other Vietnamese alumni and with AAS alumni from other countries. They maintain contact with their Australian networks far less frequently and often less than one per year.</w:t>
      </w:r>
      <w:r w:rsidR="006F7D0B">
        <w:t xml:space="preserve"> </w:t>
      </w:r>
      <w:r>
        <w:t>On the other hand i</w:t>
      </w:r>
      <w:r>
        <w:rPr>
          <w:rFonts w:cstheme="minorHAnsi"/>
        </w:rPr>
        <w:t>n 2014, about</w:t>
      </w:r>
      <w:r w:rsidR="00531F41">
        <w:rPr>
          <w:rFonts w:cstheme="minorHAnsi"/>
        </w:rPr>
        <w:t xml:space="preserve"> </w:t>
      </w:r>
      <w:r>
        <w:rPr>
          <w:rFonts w:cstheme="minorHAnsi"/>
        </w:rPr>
        <w:t xml:space="preserve">47% of Vietnamese alumni were involved in a </w:t>
      </w:r>
      <w:r w:rsidRPr="00CD6801" w:rsidDel="002400EB">
        <w:t>professional or business link with an Australian organisation</w:t>
      </w:r>
      <w:r>
        <w:rPr>
          <w:rFonts w:cstheme="minorHAnsi"/>
        </w:rPr>
        <w:t xml:space="preserve"> to some extent </w:t>
      </w:r>
      <w:r>
        <w:t xml:space="preserve">but most often </w:t>
      </w:r>
      <w:r w:rsidRPr="00CD6801" w:rsidDel="002400EB">
        <w:t xml:space="preserve">only </w:t>
      </w:r>
      <w:r w:rsidRPr="00844D9F" w:rsidDel="002400EB">
        <w:rPr>
          <w:i/>
        </w:rPr>
        <w:t>to a small extent</w:t>
      </w:r>
      <w:r>
        <w:rPr>
          <w:i/>
        </w:rPr>
        <w:t>.</w:t>
      </w:r>
    </w:p>
    <w:p w:rsidR="00982B06" w:rsidRDefault="00982B06" w:rsidP="00982B06">
      <w:pPr>
        <w:pStyle w:val="BodyCopy"/>
      </w:pPr>
      <w:r>
        <w:t>It appears that the human development investments</w:t>
      </w:r>
      <w:r w:rsidR="003D6206">
        <w:t xml:space="preserve"> made by Australia through the p</w:t>
      </w:r>
      <w:r>
        <w:t xml:space="preserve">rogram will be sustainable. </w:t>
      </w:r>
      <w:r w:rsidRPr="004448BF">
        <w:rPr>
          <w:b/>
        </w:rPr>
        <w:t>Sustainability</w:t>
      </w:r>
      <w:r w:rsidRPr="007C5AED">
        <w:t xml:space="preserve"> refers to the continued use of new skills and knowledge by the alumni for the benefit of their organisations and/or Vietnam’s development. Years after returning to Vietnam, most alumni reported continuing to use the skills and knowledge they acquired in their studies. Most often they reported continuing to use the soft skills they acquired</w:t>
      </w:r>
      <w:r w:rsidR="00531F41">
        <w:t xml:space="preserve"> (e.g. </w:t>
      </w:r>
      <w:r w:rsidRPr="007C5AED">
        <w:t>work planning skills, time management</w:t>
      </w:r>
      <w:r w:rsidR="00531F41">
        <w:t>)</w:t>
      </w:r>
      <w:r w:rsidRPr="007C5AED">
        <w:t xml:space="preserve">. </w:t>
      </w:r>
    </w:p>
    <w:p w:rsidR="00982B06" w:rsidRDefault="0008244A" w:rsidP="00982B06">
      <w:pPr>
        <w:pStyle w:val="BodyCopy"/>
      </w:pPr>
      <w:r>
        <w:t xml:space="preserve">To this extent the team concludes that the </w:t>
      </w:r>
      <w:r w:rsidR="003D6206">
        <w:t>p</w:t>
      </w:r>
      <w:r>
        <w:t xml:space="preserve">rogram investments were </w:t>
      </w:r>
      <w:r w:rsidRPr="004448BF">
        <w:rPr>
          <w:b/>
        </w:rPr>
        <w:t xml:space="preserve">relevant </w:t>
      </w:r>
      <w:r>
        <w:t xml:space="preserve">and critical to the delivery of the four program outcomes. This implies that investments promotion, selection and pre-departure training activities and outputs </w:t>
      </w:r>
      <w:r w:rsidRPr="004448BF">
        <w:rPr>
          <w:b/>
        </w:rPr>
        <w:t>effectively</w:t>
      </w:r>
      <w:r>
        <w:t xml:space="preserve"> converted into the use of acquired knowledge and skills in the workplace and communities by alumni. This is especially true of outcomes </w:t>
      </w:r>
      <w:r w:rsidR="00A95543">
        <w:t>one</w:t>
      </w:r>
      <w:r>
        <w:t xml:space="preserve"> and </w:t>
      </w:r>
      <w:r w:rsidR="00A95543">
        <w:t>two</w:t>
      </w:r>
      <w:r>
        <w:t xml:space="preserve"> in the logic model. Importantly, t</w:t>
      </w:r>
      <w:r w:rsidRPr="00550793">
        <w:t xml:space="preserve">he </w:t>
      </w:r>
      <w:r w:rsidR="0097143A">
        <w:t>AAV</w:t>
      </w:r>
      <w:r w:rsidRPr="00550793">
        <w:t xml:space="preserve"> program was designed to contribute to the areas of social and economic development in the Australia Vietnam Development Cooperation Strategy – ‘Australia’s Strategic Approa</w:t>
      </w:r>
      <w:r>
        <w:t xml:space="preserve">ch to Aid in Vietnam 2010-2015’. The </w:t>
      </w:r>
      <w:r w:rsidR="0097143A">
        <w:t>p</w:t>
      </w:r>
      <w:r>
        <w:t xml:space="preserve">rogram has delivered this contribution. </w:t>
      </w:r>
      <w:r w:rsidR="001D7BE6">
        <w:t xml:space="preserve"> </w:t>
      </w:r>
    </w:p>
    <w:p w:rsidR="00982B06" w:rsidRDefault="00982B06" w:rsidP="00982B06">
      <w:pPr>
        <w:pStyle w:val="BodyCopy"/>
      </w:pPr>
      <w:r>
        <w:t xml:space="preserve">Consideration in regard to the </w:t>
      </w:r>
      <w:r w:rsidRPr="004448BF">
        <w:rPr>
          <w:b/>
        </w:rPr>
        <w:t>efficiency</w:t>
      </w:r>
      <w:r>
        <w:t xml:space="preserve"> of the core program delivery areas includes: promotion; selection; academic advising; placement mobilisation; reintegration; and alumni support. </w:t>
      </w:r>
      <w:r w:rsidR="00F37720">
        <w:t>Overall b</w:t>
      </w:r>
      <w:r>
        <w:t xml:space="preserve">udget utilisation </w:t>
      </w:r>
      <w:r w:rsidR="00F37720">
        <w:t xml:space="preserve">is </w:t>
      </w:r>
      <w:r>
        <w:t xml:space="preserve">lower than planned </w:t>
      </w:r>
      <w:r w:rsidR="00F37720">
        <w:t xml:space="preserve">(sum of annual plans’ budgets) with </w:t>
      </w:r>
      <w:r>
        <w:t xml:space="preserve">actual program expenditure </w:t>
      </w:r>
      <w:r w:rsidR="00F37720">
        <w:t xml:space="preserve">at </w:t>
      </w:r>
      <w:r>
        <w:t>8</w:t>
      </w:r>
      <w:r w:rsidR="00F37720">
        <w:t>5</w:t>
      </w:r>
      <w:r>
        <w:t xml:space="preserve">%. It could be concluded that the program therefore efficiently delivered all planned program activities and outputs. However, it would be valuable for the DFAT and </w:t>
      </w:r>
      <w:r w:rsidR="0097143A">
        <w:t>p</w:t>
      </w:r>
      <w:r>
        <w:t xml:space="preserve">rogram teams to consider program implementation and whether the program had too strong a focus on the delivery of activities and outputs and budget, and potentially less focus on strategic adjustment options to improve the end-of-program position and the successful delivery of outcomes, or adjusting the outcomes to make them more evaluable and achievable. It would be useful to identify key strategic decisions and analysis and the influencing factors that drove decisions. </w:t>
      </w:r>
    </w:p>
    <w:p w:rsidR="00982B06" w:rsidRPr="007C5AED" w:rsidRDefault="00982B06" w:rsidP="00982B06">
      <w:pPr>
        <w:pStyle w:val="BodyCopy"/>
      </w:pPr>
      <w:r>
        <w:t xml:space="preserve">The above analysis is important because whilst efficient delivery at the implementation </w:t>
      </w:r>
      <w:r w:rsidR="00A95543">
        <w:t xml:space="preserve">and contract compliance </w:t>
      </w:r>
      <w:r>
        <w:t xml:space="preserve">level can be considered good </w:t>
      </w:r>
      <w:r w:rsidRPr="004448BF">
        <w:rPr>
          <w:b/>
        </w:rPr>
        <w:t>value-for-money</w:t>
      </w:r>
      <w:r>
        <w:t xml:space="preserve">, if outcomes are not fully achieved, then this brings into question the relevance of the strategic program investments. If investments are not completely relevant, then value-for-money </w:t>
      </w:r>
      <w:r w:rsidR="00A95543">
        <w:t>is</w:t>
      </w:r>
      <w:r>
        <w:t xml:space="preserve"> reduced.  </w:t>
      </w:r>
    </w:p>
    <w:p w:rsidR="0063281F" w:rsidRDefault="00982B06" w:rsidP="00982B06">
      <w:pPr>
        <w:pStyle w:val="BodyCopy"/>
      </w:pPr>
      <w:r>
        <w:t xml:space="preserve">Whilst not strongly articulated during implementation, the </w:t>
      </w:r>
      <w:r w:rsidR="0097143A">
        <w:t>p</w:t>
      </w:r>
      <w:r>
        <w:t xml:space="preserve">rogram </w:t>
      </w:r>
      <w:r w:rsidR="00A95543" w:rsidRPr="00A95543">
        <w:rPr>
          <w:b/>
        </w:rPr>
        <w:t>innovated</w:t>
      </w:r>
      <w:r w:rsidR="00F45439">
        <w:t xml:space="preserve"> </w:t>
      </w:r>
      <w:r>
        <w:t>during implementation</w:t>
      </w:r>
      <w:r w:rsidRPr="00F45439">
        <w:t xml:space="preserve">. </w:t>
      </w:r>
      <w:r w:rsidR="00F45439" w:rsidRPr="00F45439">
        <w:t xml:space="preserve">The </w:t>
      </w:r>
      <w:r w:rsidR="0097143A">
        <w:t>p</w:t>
      </w:r>
      <w:r w:rsidRPr="00F45439">
        <w:t>rogram innovated</w:t>
      </w:r>
      <w:r>
        <w:t xml:space="preserve"> effectively and continuously </w:t>
      </w:r>
      <w:r w:rsidR="0077404F">
        <w:t>through</w:t>
      </w:r>
      <w:r>
        <w:t xml:space="preserve"> </w:t>
      </w:r>
      <w:r w:rsidR="00A95543">
        <w:t xml:space="preserve">five </w:t>
      </w:r>
      <w:r>
        <w:t xml:space="preserve"> </w:t>
      </w:r>
      <w:r w:rsidR="0077404F">
        <w:t xml:space="preserve">groups of activities at both policy and implementation </w:t>
      </w:r>
      <w:r>
        <w:t xml:space="preserve">levels: i) the policy level through the reintegration </w:t>
      </w:r>
      <w:r w:rsidR="005218E2">
        <w:t xml:space="preserve">program </w:t>
      </w:r>
      <w:r>
        <w:t xml:space="preserve">and the Equity of Access Fund; ii) the implementation level including the highly effective use of Facebook and Google (shifting to a total non-print media marketing strategy), </w:t>
      </w:r>
      <w:r w:rsidR="005218E2">
        <w:t xml:space="preserve">special </w:t>
      </w:r>
      <w:r>
        <w:t>English language support to the disadvantaged and greater alumni support through small grants; and iii) at the incremental level including</w:t>
      </w:r>
      <w:r w:rsidR="009C7106" w:rsidRPr="009C7106">
        <w:rPr>
          <w:spacing w:val="0"/>
        </w:rPr>
        <w:t xml:space="preserve"> </w:t>
      </w:r>
      <w:r w:rsidR="009C7106">
        <w:rPr>
          <w:spacing w:val="0"/>
        </w:rPr>
        <w:t xml:space="preserve">using </w:t>
      </w:r>
      <w:r w:rsidR="009C7106" w:rsidRPr="009C7106">
        <w:t>the Facebook page as an interactive channel to answer applicants’ questions</w:t>
      </w:r>
      <w:r w:rsidR="00A95543">
        <w:t>; iv) through the introduction  of new public diplomacy events and product</w:t>
      </w:r>
      <w:r w:rsidR="0097143A">
        <w:t>s</w:t>
      </w:r>
      <w:r w:rsidR="00A95543">
        <w:t xml:space="preserve">  including high profile alumni events for the Embassy and Aid Briefs to promote Australia’s support to Vietnam’s development and contribution to economic growth; and v) through restructuring reintegration workshops to integrate first language facilitation and continued on-line support with a clear focus on enhancing support to </w:t>
      </w:r>
      <w:r w:rsidR="0097143A">
        <w:t>awardees</w:t>
      </w:r>
      <w:r w:rsidR="00A95543">
        <w:t xml:space="preserve"> with greater needs.</w:t>
      </w:r>
    </w:p>
    <w:p w:rsidR="0063281F" w:rsidRDefault="0063281F" w:rsidP="00982B06">
      <w:pPr>
        <w:pStyle w:val="BodyCopy"/>
      </w:pPr>
    </w:p>
    <w:p w:rsidR="00C9253C" w:rsidRPr="00C9253C" w:rsidRDefault="00C9253C" w:rsidP="0063281F">
      <w:pPr>
        <w:pStyle w:val="Heading1"/>
        <w:spacing w:before="0" w:after="240"/>
      </w:pPr>
      <w:bookmarkStart w:id="5" w:name="_Toc434840786"/>
      <w:bookmarkStart w:id="6" w:name="_Toc440975372"/>
      <w:r w:rsidRPr="00C9253C">
        <w:lastRenderedPageBreak/>
        <w:t>Background</w:t>
      </w:r>
      <w:bookmarkEnd w:id="5"/>
      <w:bookmarkEnd w:id="6"/>
    </w:p>
    <w:p w:rsidR="00C9253C" w:rsidRPr="00C9253C" w:rsidRDefault="00C9253C" w:rsidP="00C9253C">
      <w:pPr>
        <w:pStyle w:val="BodyCopy"/>
      </w:pPr>
      <w:r w:rsidRPr="00C9253C">
        <w:t xml:space="preserve">The Australia Awards Vietnam (AAV) program </w:t>
      </w:r>
      <w:r w:rsidR="006F0831">
        <w:t>(</w:t>
      </w:r>
      <w:r w:rsidRPr="00C9253C">
        <w:t xml:space="preserve">previously the Australian Scholarships </w:t>
      </w:r>
      <w:r w:rsidR="006F0831">
        <w:t xml:space="preserve">for Development </w:t>
      </w:r>
      <w:r w:rsidRPr="00C9253C">
        <w:t xml:space="preserve">in Vietnam), is the successor project to the ADS </w:t>
      </w:r>
      <w:r w:rsidR="00DC70A7">
        <w:t>Pre</w:t>
      </w:r>
      <w:r w:rsidR="00A85B27">
        <w:t xml:space="preserve">-Departure </w:t>
      </w:r>
      <w:r w:rsidRPr="00C9253C">
        <w:t>Project. The AAV program encompassed Australia Awards Scholarships (AAS), formerly Australian Development Scholarships (ADS)</w:t>
      </w:r>
      <w:r w:rsidR="00F232D0">
        <w:t xml:space="preserve"> the Australian Leadership Awards Scholarships (ALAS</w:t>
      </w:r>
      <w:r w:rsidRPr="00C9253C">
        <w:t>); and Australia Awards Fellowships (AAF), formerly Australia Leadership Awards Fellowships.</w:t>
      </w:r>
    </w:p>
    <w:p w:rsidR="00C9253C" w:rsidRDefault="00C9253C" w:rsidP="00C9253C">
      <w:pPr>
        <w:pStyle w:val="BodyCopy"/>
      </w:pPr>
      <w:r>
        <w:t>Coffey International Development was awarded the contract to manage the AAV program. The first phase commenced on 1 October 2009 and ended on 31 January 2012. The contract with Coffey was extended to manage the second phase of the contract until 31 January 2016 following a mid-term review in April 2011.</w:t>
      </w:r>
    </w:p>
    <w:p w:rsidR="00C9253C" w:rsidRPr="00C9253C" w:rsidRDefault="00C9253C" w:rsidP="00C9253C">
      <w:pPr>
        <w:pStyle w:val="BodyCopy"/>
        <w:rPr>
          <w:b/>
        </w:rPr>
      </w:pPr>
      <w:r w:rsidRPr="00C9253C">
        <w:rPr>
          <w:b/>
        </w:rPr>
        <w:t>Governing Arrangements</w:t>
      </w:r>
    </w:p>
    <w:p w:rsidR="00C9253C" w:rsidRDefault="00C9253C" w:rsidP="00C9253C">
      <w:pPr>
        <w:pStyle w:val="BodyCopy"/>
      </w:pPr>
      <w:r>
        <w:t xml:space="preserve">The AAV program comes under </w:t>
      </w:r>
      <w:r w:rsidR="00EC09D4">
        <w:t xml:space="preserve">the </w:t>
      </w:r>
      <w:r>
        <w:t xml:space="preserve">extended </w:t>
      </w:r>
      <w:r w:rsidR="00EC09D4">
        <w:t>Memorandum of Understanding</w:t>
      </w:r>
      <w:r w:rsidR="00A85B27">
        <w:t xml:space="preserve"> </w:t>
      </w:r>
      <w:r>
        <w:t>on Development Cooperation between the Australian and Vietnamese Governments</w:t>
      </w:r>
      <w:r w:rsidR="00D64FBE">
        <w:t xml:space="preserve"> </w:t>
      </w:r>
      <w:r w:rsidR="00EC09D4">
        <w:t>(signed on 27 May 1993)</w:t>
      </w:r>
      <w:r w:rsidR="00A85B27">
        <w:t xml:space="preserve"> and a </w:t>
      </w:r>
      <w:r w:rsidR="00EC09D4">
        <w:t xml:space="preserve">Subsidiary Arrangement </w:t>
      </w:r>
      <w:r>
        <w:t xml:space="preserve">between the Embassy and the Ministry of Education and Training (MOET). </w:t>
      </w:r>
    </w:p>
    <w:p w:rsidR="00C9253C" w:rsidRDefault="00C9253C" w:rsidP="00C9253C">
      <w:pPr>
        <w:pStyle w:val="BodyCopy"/>
      </w:pPr>
      <w:r>
        <w:t>The coordinating agencies for the AAV program are MOET representing the Government of Vietnam and DFAT (Hanoi), representing the Government of Australia</w:t>
      </w:r>
      <w:r w:rsidR="00F65D6D">
        <w:t xml:space="preserve">. They </w:t>
      </w:r>
      <w:r>
        <w:t xml:space="preserve">comprise the Program Coordinating Committee (PCC). MOET and DFAT cooperate in the selection process and are the final decision-makers on awarding Australia Awards Scholarships through their membership of the Joint Selection Committee (JSC). </w:t>
      </w:r>
    </w:p>
    <w:p w:rsidR="00C9253C" w:rsidRPr="00C9253C" w:rsidRDefault="00C9253C" w:rsidP="00C9253C">
      <w:pPr>
        <w:pStyle w:val="BodyCopy"/>
        <w:rPr>
          <w:b/>
        </w:rPr>
      </w:pPr>
      <w:r w:rsidRPr="00C9253C">
        <w:rPr>
          <w:b/>
        </w:rPr>
        <w:t xml:space="preserve">Program Design </w:t>
      </w:r>
    </w:p>
    <w:p w:rsidR="00C9253C" w:rsidRPr="00C9253C" w:rsidRDefault="00C9253C" w:rsidP="00C9253C">
      <w:pPr>
        <w:pStyle w:val="BodyCopy"/>
      </w:pPr>
      <w:r w:rsidRPr="00C9253C">
        <w:t>Through the AAV program “Australia seeks to support Vietnam’s continuing economic development by assisting in the creation of a greater pool of specialists with the highest level of education, and to link the acquisition and use of new knowledge to making contributions to areas of economic and social development that are identified in the Joint Australian-Vietnam Development Cooperation Strategy</w:t>
      </w:r>
      <w:r w:rsidR="002F5F66">
        <w:t xml:space="preserve"> 2010-2015</w:t>
      </w:r>
      <w:r w:rsidRPr="00C9253C">
        <w:t>.”</w:t>
      </w:r>
      <w:r w:rsidR="00531F41">
        <w:rPr>
          <w:rStyle w:val="FootnoteReference"/>
        </w:rPr>
        <w:footnoteReference w:id="2"/>
      </w:r>
    </w:p>
    <w:p w:rsidR="00C9253C" w:rsidRPr="00EF5B57" w:rsidRDefault="00C9253C" w:rsidP="00C9253C">
      <w:pPr>
        <w:pStyle w:val="BodyCopy"/>
      </w:pPr>
      <w:r w:rsidRPr="00EF5B57">
        <w:t>The program is directly relevant to the Vietnamese Government’s HRD plans by contributing to the following two Government of Vietnam strategies that are intended to accelerate Vietnam’s development:</w:t>
      </w:r>
    </w:p>
    <w:p w:rsidR="00C9253C" w:rsidRPr="00C9253C" w:rsidRDefault="00C9253C" w:rsidP="00363652">
      <w:pPr>
        <w:pStyle w:val="Numberedlist0"/>
      </w:pPr>
      <w:r w:rsidRPr="00C9253C">
        <w:t xml:space="preserve">improving the quality of higher education programs by expanding the proportion of university teachers that have PhD qualifications, and </w:t>
      </w:r>
    </w:p>
    <w:p w:rsidR="00C9253C" w:rsidRPr="00C9253C" w:rsidRDefault="00C9253C" w:rsidP="00363652">
      <w:pPr>
        <w:pStyle w:val="Numberedlist0"/>
      </w:pPr>
      <w:r w:rsidRPr="00C9253C">
        <w:t>improving the quality of Teaching English to Speakers of Other Languages (TESOL) programs through expanding the number of TESOL teacher-trainers who have post-graduate qualifications in TESOL.</w:t>
      </w:r>
    </w:p>
    <w:p w:rsidR="00C9253C" w:rsidRPr="00EF5B57" w:rsidRDefault="00C9253C" w:rsidP="00C9253C">
      <w:pPr>
        <w:pStyle w:val="BodyCopyBold"/>
      </w:pPr>
      <w:bookmarkStart w:id="7" w:name="_Toc410288217"/>
      <w:bookmarkStart w:id="8" w:name="_Toc422489429"/>
      <w:r w:rsidRPr="00EF5B57">
        <w:t>Program</w:t>
      </w:r>
      <w:bookmarkEnd w:id="7"/>
      <w:r w:rsidRPr="00EF5B57">
        <w:t xml:space="preserve"> Goal</w:t>
      </w:r>
      <w:bookmarkEnd w:id="8"/>
    </w:p>
    <w:p w:rsidR="00C9253C" w:rsidRDefault="00C9253C" w:rsidP="00C9253C">
      <w:pPr>
        <w:pStyle w:val="BodyCopy"/>
        <w:rPr>
          <w:i/>
        </w:rPr>
      </w:pPr>
      <w:r w:rsidRPr="00C9253C">
        <w:rPr>
          <w:i/>
        </w:rPr>
        <w:t>Economic growth and poverty reduction in Vietnam is facilitated by access to new professional and technical capacity and leadership skills contributed by an expanded group of Vietnamese graduates from Australian tertiary programs and study placements.</w:t>
      </w:r>
    </w:p>
    <w:p w:rsidR="0042107F" w:rsidRDefault="0042107F">
      <w:pPr>
        <w:rPr>
          <w:i/>
          <w:spacing w:val="-2"/>
        </w:rPr>
      </w:pPr>
      <w:r>
        <w:rPr>
          <w:i/>
        </w:rPr>
        <w:br w:type="page"/>
      </w:r>
    </w:p>
    <w:p w:rsidR="00C9253C" w:rsidRPr="00EF5B57" w:rsidRDefault="00C9253C" w:rsidP="00C9253C">
      <w:pPr>
        <w:pStyle w:val="BodyCopyBold"/>
      </w:pPr>
      <w:bookmarkStart w:id="9" w:name="_Toc422489430"/>
      <w:r w:rsidRPr="00EF5B57">
        <w:lastRenderedPageBreak/>
        <w:t>Program Outcomes</w:t>
      </w:r>
      <w:bookmarkEnd w:id="9"/>
    </w:p>
    <w:p w:rsidR="00C9253C" w:rsidRPr="00647C86" w:rsidRDefault="00C9253C" w:rsidP="00C9253C">
      <w:pPr>
        <w:pStyle w:val="BodyCopy"/>
      </w:pPr>
      <w:r w:rsidRPr="00524139">
        <w:t>The program is designed to achieve four outcomes</w:t>
      </w:r>
      <w:r>
        <w:t>:</w:t>
      </w:r>
    </w:p>
    <w:p w:rsidR="00C9253C" w:rsidRPr="00647C86" w:rsidRDefault="00C9253C" w:rsidP="00974A9F">
      <w:pPr>
        <w:pStyle w:val="Numberedlist0"/>
        <w:numPr>
          <w:ilvl w:val="0"/>
          <w:numId w:val="11"/>
        </w:numPr>
        <w:ind w:left="426" w:hanging="426"/>
      </w:pPr>
      <w:r w:rsidRPr="00647C86">
        <w:t>Australia Awards scholarship and fellowship alumni make personal contributions to the priority development areas in the Country Strategy.</w:t>
      </w:r>
    </w:p>
    <w:p w:rsidR="00C9253C" w:rsidRPr="00647C86" w:rsidRDefault="00C9253C" w:rsidP="00974A9F">
      <w:pPr>
        <w:pStyle w:val="Numberedlist0"/>
      </w:pPr>
      <w:r w:rsidRPr="00647C86">
        <w:t>Australia PhD qualified alumni improve the quality of teaching and research programs in Vietnamese universities; and TESOL qualified alumni support the national program to expand skills in English language.</w:t>
      </w:r>
    </w:p>
    <w:p w:rsidR="00C9253C" w:rsidRDefault="00C9253C" w:rsidP="00974A9F">
      <w:pPr>
        <w:pStyle w:val="Numberedlist0"/>
      </w:pPr>
      <w:r w:rsidRPr="00647C86">
        <w:t>Women and men have equal opportunity of obtaining Masters and PhD scholarships in order to develop and utilise new skills and contribute to development in the priority development areas and to gender equality in Vietnam.</w:t>
      </w:r>
    </w:p>
    <w:p w:rsidR="00C9253C" w:rsidRPr="00524139" w:rsidRDefault="00C9253C" w:rsidP="00974A9F">
      <w:pPr>
        <w:pStyle w:val="Numberedlist0"/>
      </w:pPr>
      <w:r w:rsidRPr="00524139">
        <w:t>Alumni return with and maintain linkages and positive perceptions of Australia that contribute to strengthening the Vietnam – Australia bilateral relationship and are supported to enhance their contribution to development objectives by applying what they have learnt and through diffusion of learning to others.</w:t>
      </w:r>
      <w:r w:rsidRPr="00647C86">
        <w:rPr>
          <w:vertAlign w:val="superscript"/>
        </w:rPr>
        <w:footnoteReference w:id="3"/>
      </w:r>
    </w:p>
    <w:p w:rsidR="00C9253C" w:rsidRPr="00C9253C" w:rsidRDefault="00C9253C" w:rsidP="00C9253C">
      <w:pPr>
        <w:pStyle w:val="BodyCopyBold"/>
      </w:pPr>
      <w:r w:rsidRPr="00C9253C">
        <w:t>Program Outputs</w:t>
      </w:r>
    </w:p>
    <w:p w:rsidR="00C9253C" w:rsidRPr="000E3947" w:rsidRDefault="00C9253C" w:rsidP="00C9253C">
      <w:pPr>
        <w:pStyle w:val="BodyCopy"/>
      </w:pPr>
      <w:r w:rsidRPr="000E3947">
        <w:t>In order to achieve expected outcomes, the program deliver</w:t>
      </w:r>
      <w:r>
        <w:t>ed</w:t>
      </w:r>
      <w:r w:rsidRPr="000E3947">
        <w:t xml:space="preserve"> a range of outputs in pre-award, on-award and post-award periods</w:t>
      </w:r>
      <w:r>
        <w:t>. The program outputs are outlined in section 3.</w:t>
      </w:r>
    </w:p>
    <w:p w:rsidR="00C9253C" w:rsidRPr="00EF5B57" w:rsidRDefault="00C9253C" w:rsidP="00C9253C">
      <w:pPr>
        <w:pStyle w:val="BodyCopyBold"/>
      </w:pPr>
      <w:bookmarkStart w:id="10" w:name="_Toc422489431"/>
      <w:r w:rsidRPr="00EF5B57">
        <w:t>Program Components</w:t>
      </w:r>
      <w:bookmarkEnd w:id="10"/>
    </w:p>
    <w:p w:rsidR="00C9253C" w:rsidRPr="00647C86" w:rsidRDefault="00C9253C" w:rsidP="00C9253C">
      <w:pPr>
        <w:pStyle w:val="BodyCopy"/>
      </w:pPr>
      <w:r w:rsidRPr="00647C86">
        <w:t>The AAV program has three distinct components</w:t>
      </w:r>
      <w:r w:rsidRPr="00524139">
        <w:rPr>
          <w:vertAlign w:val="superscript"/>
        </w:rPr>
        <w:footnoteReference w:id="4"/>
      </w:r>
      <w:r w:rsidRPr="00647C86">
        <w:t>:</w:t>
      </w:r>
    </w:p>
    <w:p w:rsidR="00C9253C" w:rsidRPr="00647C86" w:rsidRDefault="00C9253C" w:rsidP="00371D90">
      <w:pPr>
        <w:pStyle w:val="Numberedlist0"/>
        <w:numPr>
          <w:ilvl w:val="0"/>
          <w:numId w:val="18"/>
        </w:numPr>
        <w:tabs>
          <w:tab w:val="left" w:pos="90"/>
        </w:tabs>
        <w:ind w:left="450"/>
      </w:pPr>
      <w:r w:rsidRPr="00647C86">
        <w:t>Selection and support for scholars</w:t>
      </w:r>
      <w:r w:rsidR="00F232D0">
        <w:t xml:space="preserve"> and alumni</w:t>
      </w:r>
      <w:r w:rsidRPr="00647C86">
        <w:t xml:space="preserve"> – including promoting the scholarships, selecting and mobilising the awardees to Australia for their study, monitoring progress during their study, supporting their re-integration into the workplace following graduation and providing post-award support for their professional development, networking opportunities and enhancement of links with Australia.</w:t>
      </w:r>
    </w:p>
    <w:p w:rsidR="00C9253C" w:rsidRPr="00647C86" w:rsidRDefault="00C9253C" w:rsidP="00371D90">
      <w:pPr>
        <w:pStyle w:val="Numberedlist0"/>
        <w:numPr>
          <w:ilvl w:val="0"/>
          <w:numId w:val="18"/>
        </w:numPr>
        <w:tabs>
          <w:tab w:val="left" w:pos="90"/>
        </w:tabs>
        <w:ind w:left="450"/>
      </w:pPr>
      <w:r w:rsidRPr="00647C86">
        <w:t xml:space="preserve">The provision of English Language training – to those who need additional assistance to gain the required IELTS score to be admitted to their chosen course of study. This component is implemented in a separate DFAT contract for an English Language provider for pre-departure training in Vietnam (currently RMIT Vietnam). </w:t>
      </w:r>
    </w:p>
    <w:p w:rsidR="00C9253C" w:rsidRDefault="00C9253C" w:rsidP="00371D90">
      <w:pPr>
        <w:pStyle w:val="Numberedlist0"/>
        <w:numPr>
          <w:ilvl w:val="0"/>
          <w:numId w:val="18"/>
        </w:numPr>
        <w:tabs>
          <w:tab w:val="left" w:pos="90"/>
        </w:tabs>
        <w:ind w:left="450"/>
      </w:pPr>
      <w:r w:rsidRPr="00647C86">
        <w:t xml:space="preserve">Monitoring and evaluation – to assess the relevance, efficiency and effectiveness of the program in contributing to Vietnam’s development and the </w:t>
      </w:r>
      <w:r w:rsidR="00EE33FD" w:rsidRPr="00EE33FD">
        <w:t>Australia-Vietnam Development Cooperation Strategy (</w:t>
      </w:r>
      <w:r w:rsidRPr="00647C86">
        <w:t>DCS</w:t>
      </w:r>
      <w:r w:rsidR="00EE33FD">
        <w:t>)</w:t>
      </w:r>
      <w:r w:rsidRPr="00647C86">
        <w:t xml:space="preserve"> priority areas against the program’s four outcomes.</w:t>
      </w:r>
    </w:p>
    <w:p w:rsidR="00C9253C" w:rsidRPr="00EF5B57" w:rsidRDefault="00C9253C" w:rsidP="00C9253C">
      <w:pPr>
        <w:pStyle w:val="BodyCopyBold"/>
      </w:pPr>
      <w:bookmarkStart w:id="11" w:name="_Toc422489432"/>
      <w:r w:rsidRPr="00EF5B57">
        <w:t>Program Targets</w:t>
      </w:r>
      <w:bookmarkEnd w:id="11"/>
    </w:p>
    <w:p w:rsidR="00C9253C" w:rsidRPr="000C1409" w:rsidRDefault="00C9253C" w:rsidP="00C9253C">
      <w:pPr>
        <w:pStyle w:val="BodyCopy"/>
      </w:pPr>
      <w:r>
        <w:t xml:space="preserve">To be eligible for scholarships, applicants had to belong to one of three Profiles. In the first year of the program there were five Profiles. In the 2011 round, the five Profiles were telescoped into three Profiles but with essentially the same program targets. There was also some readjustment to the percentage of allocations and a narrowing of eligibility in Profile 1 in the 2014 round.  The Profile categories and </w:t>
      </w:r>
      <w:r w:rsidRPr="000C1409">
        <w:t xml:space="preserve">percentage allocations </w:t>
      </w:r>
      <w:r>
        <w:t>in the last two rounds were:</w:t>
      </w:r>
    </w:p>
    <w:p w:rsidR="00C9253C" w:rsidRPr="00C9253C" w:rsidRDefault="00C9253C" w:rsidP="00974A9F">
      <w:pPr>
        <w:pStyle w:val="BodyBullets"/>
        <w:ind w:left="426" w:hanging="426"/>
      </w:pPr>
      <w:r w:rsidRPr="00C9253C">
        <w:t>Profile 1 – Local government officials and staff from Vietnamese NGO</w:t>
      </w:r>
      <w:r w:rsidR="000A04B9">
        <w:t>s</w:t>
      </w:r>
      <w:r w:rsidRPr="00C9253C">
        <w:t xml:space="preserve"> and provincial enterprises (35%) </w:t>
      </w:r>
    </w:p>
    <w:p w:rsidR="00C9253C" w:rsidRPr="00C9253C" w:rsidRDefault="00C9253C" w:rsidP="00974A9F">
      <w:pPr>
        <w:pStyle w:val="BodyBullets"/>
        <w:ind w:left="426" w:hanging="426"/>
      </w:pPr>
      <w:r w:rsidRPr="00C9253C">
        <w:t xml:space="preserve">Profile 2 – Central Agency officials (30%) </w:t>
      </w:r>
    </w:p>
    <w:p w:rsidR="00C9253C" w:rsidRPr="00C9253C" w:rsidRDefault="00C9253C" w:rsidP="00974A9F">
      <w:pPr>
        <w:pStyle w:val="BodyBullets"/>
        <w:ind w:left="426" w:hanging="426"/>
      </w:pPr>
      <w:r w:rsidRPr="00C9253C">
        <w:lastRenderedPageBreak/>
        <w:t xml:space="preserve">Profile 3 –Tertiary lecturers (including TESOL) and researchers (35%) </w:t>
      </w:r>
    </w:p>
    <w:p w:rsidR="00C9253C" w:rsidRPr="00C9253C" w:rsidRDefault="00C9253C" w:rsidP="00C9253C">
      <w:pPr>
        <w:pStyle w:val="BodyCopy"/>
      </w:pPr>
      <w:r w:rsidRPr="00C9253C">
        <w:t xml:space="preserve">The target for PhD awards from Profile 3 was 20%. </w:t>
      </w:r>
    </w:p>
    <w:p w:rsidR="00C9253C" w:rsidRPr="00C9253C" w:rsidRDefault="00C9253C" w:rsidP="001D1DE4">
      <w:pPr>
        <w:pStyle w:val="Heading1"/>
        <w:spacing w:before="360" w:after="240"/>
      </w:pPr>
      <w:bookmarkStart w:id="12" w:name="_Toc434840787"/>
      <w:bookmarkStart w:id="13" w:name="_Toc440975373"/>
      <w:r w:rsidRPr="00C9253C">
        <w:t>Performance against Outputs</w:t>
      </w:r>
      <w:bookmarkEnd w:id="12"/>
      <w:bookmarkEnd w:id="13"/>
    </w:p>
    <w:p w:rsidR="00C9253C" w:rsidRPr="00C9253C" w:rsidRDefault="00C9253C" w:rsidP="001D1DE4">
      <w:pPr>
        <w:pStyle w:val="Heading2"/>
        <w:spacing w:before="240"/>
      </w:pPr>
      <w:bookmarkStart w:id="14" w:name="_Toc434840788"/>
      <w:bookmarkStart w:id="15" w:name="_Toc440975374"/>
      <w:r w:rsidRPr="00C9253C">
        <w:t xml:space="preserve">Output 1 – </w:t>
      </w:r>
      <w:r w:rsidR="00FB2F41">
        <w:t>Promotions</w:t>
      </w:r>
      <w:r w:rsidR="005218E2">
        <w:t xml:space="preserve"> </w:t>
      </w:r>
      <w:r w:rsidR="00FB2F41">
        <w:t>/</w:t>
      </w:r>
      <w:r w:rsidRPr="00C9253C">
        <w:t>Application</w:t>
      </w:r>
      <w:bookmarkEnd w:id="14"/>
      <w:r w:rsidR="00FB2F41">
        <w:t>s</w:t>
      </w:r>
      <w:bookmarkEnd w:id="15"/>
    </w:p>
    <w:p w:rsidR="00C9253C" w:rsidRPr="00EE33FD" w:rsidRDefault="00C9253C" w:rsidP="00C9253C">
      <w:pPr>
        <w:pStyle w:val="BodyCopy"/>
        <w:rPr>
          <w:i/>
        </w:rPr>
      </w:pPr>
      <w:r w:rsidRPr="00EE33FD">
        <w:rPr>
          <w:i/>
        </w:rPr>
        <w:t>AAV attracts good quality applicants who meet the program’s criteria</w:t>
      </w:r>
    </w:p>
    <w:p w:rsidR="00EE33FD" w:rsidRPr="00EE33FD" w:rsidRDefault="00EE33FD" w:rsidP="00EE33FD">
      <w:pPr>
        <w:pStyle w:val="BodyCopy"/>
      </w:pPr>
      <w:r w:rsidRPr="00EE33FD">
        <w:t>Over the six selection rounds, the AAV program was consistently able to attract sufficient numbers of good quality applicants</w:t>
      </w:r>
      <w:r w:rsidR="00FB2F41">
        <w:t xml:space="preserve"> </w:t>
      </w:r>
      <w:r w:rsidRPr="00EE33FD">
        <w:t>to reach the overall awards target for each round.  The total number of applications received over the six rounds (7,151) exceeded by 5.4 times the number of awards offered (1,322). This difference varied from year to year, with the smallest difference (3.7 times) in the 2011 round</w:t>
      </w:r>
      <w:r w:rsidR="006233CF">
        <w:t xml:space="preserve"> (the transitional year when OASIS was introduced)</w:t>
      </w:r>
      <w:r w:rsidRPr="00EE33FD">
        <w:t xml:space="preserve">, when the number of applications (985) was the lowest of the six rounds, and when the </w:t>
      </w:r>
      <w:r w:rsidR="00FB2F41">
        <w:t xml:space="preserve">second </w:t>
      </w:r>
      <w:r w:rsidRPr="00EE33FD">
        <w:t>highest number of awards (266) was offered.  The biggest difference was in 2015 (10 times)</w:t>
      </w:r>
      <w:r w:rsidR="006233CF">
        <w:t>,</w:t>
      </w:r>
      <w:r w:rsidRPr="00EE33FD">
        <w:t xml:space="preserve"> </w:t>
      </w:r>
      <w:r w:rsidR="006233CF">
        <w:t>as</w:t>
      </w:r>
      <w:r w:rsidRPr="00EE33FD">
        <w:t xml:space="preserve"> the number of awards was significantly reduced to</w:t>
      </w:r>
      <w:r w:rsidR="00EC70E3">
        <w:t xml:space="preserve"> </w:t>
      </w:r>
      <w:r w:rsidRPr="00EE33FD">
        <w:t xml:space="preserve">100 from the previous round’s 185. </w:t>
      </w:r>
    </w:p>
    <w:p w:rsidR="00EE33FD" w:rsidRPr="00EE33FD" w:rsidRDefault="00EE33FD" w:rsidP="00EE33FD">
      <w:pPr>
        <w:pStyle w:val="BodyCopy"/>
      </w:pPr>
      <w:r w:rsidRPr="00EE33FD">
        <w:t>Profile 3 attracted almost half (49.2%) of the total number of applicants over the six rounds, followed by Profile 1 with 38.5% and Profile 2 with 12.3%.</w:t>
      </w:r>
      <w:r w:rsidR="003E7C17">
        <w:t xml:space="preserve"> The</w:t>
      </w:r>
      <w:r w:rsidRPr="00EE33FD">
        <w:t xml:space="preserve"> </w:t>
      </w:r>
      <w:r w:rsidR="003E7C17" w:rsidRPr="00EE33FD">
        <w:t>low number of Profile 2</w:t>
      </w:r>
      <w:r w:rsidR="003E7C17">
        <w:t xml:space="preserve"> applications</w:t>
      </w:r>
      <w:r w:rsidR="003E7C17" w:rsidRPr="00EE33FD">
        <w:t xml:space="preserve"> </w:t>
      </w:r>
      <w:r w:rsidR="003E7C17">
        <w:t>was largely due to t</w:t>
      </w:r>
      <w:r w:rsidRPr="00EE33FD">
        <w:t xml:space="preserve">he significant changes that took place in 2011, </w:t>
      </w:r>
      <w:r w:rsidR="006233CF">
        <w:t>with</w:t>
      </w:r>
      <w:r w:rsidRPr="00EE33FD">
        <w:t xml:space="preserve"> the introduction of OASIS and the consolidation o</w:t>
      </w:r>
      <w:r w:rsidR="003E7C17">
        <w:t>f the five Profiles into three.</w:t>
      </w:r>
    </w:p>
    <w:p w:rsidR="007F0C44" w:rsidRPr="008054A7" w:rsidRDefault="004D7B4A" w:rsidP="00910776">
      <w:pPr>
        <w:pStyle w:val="BodyCopy"/>
        <w:rPr>
          <w:strike/>
        </w:rPr>
      </w:pPr>
      <w:r>
        <w:t>One consequence</w:t>
      </w:r>
      <w:r w:rsidR="000A04B9">
        <w:t xml:space="preserve"> of these changes</w:t>
      </w:r>
      <w:r>
        <w:t xml:space="preserve"> was the Post decision not to continue with </w:t>
      </w:r>
      <w:r w:rsidR="00EE33FD" w:rsidRPr="00EE33FD">
        <w:t>the</w:t>
      </w:r>
      <w:r w:rsidR="003E7C17">
        <w:t xml:space="preserve"> </w:t>
      </w:r>
      <w:r w:rsidR="00EE33FD" w:rsidRPr="00EE33FD">
        <w:t>Priority Public Institutions (PPI) Program</w:t>
      </w:r>
      <w:r w:rsidR="006233CF">
        <w:t xml:space="preserve">, </w:t>
      </w:r>
      <w:r w:rsidR="000210F6">
        <w:t xml:space="preserve">which was a closed program with pre-selection undertaken by selected </w:t>
      </w:r>
      <w:r w:rsidR="00EE33FD" w:rsidRPr="00EE33FD">
        <w:t>Central Agencies (CAs) for Profile 2</w:t>
      </w:r>
      <w:r w:rsidR="00F675F7">
        <w:rPr>
          <w:rStyle w:val="FootnoteReference"/>
        </w:rPr>
        <w:footnoteReference w:id="5"/>
      </w:r>
      <w:r w:rsidR="003E7C17">
        <w:t xml:space="preserve">. </w:t>
      </w:r>
      <w:r w:rsidR="00EE33FD" w:rsidRPr="00EE33FD">
        <w:t xml:space="preserve">At the same time, </w:t>
      </w:r>
      <w:r w:rsidR="004E7161">
        <w:t>it was</w:t>
      </w:r>
      <w:r w:rsidR="00552412">
        <w:t xml:space="preserve"> decided to narrow </w:t>
      </w:r>
      <w:r w:rsidR="006233CF">
        <w:t xml:space="preserve">the </w:t>
      </w:r>
      <w:r w:rsidR="003E7C17">
        <w:t>Profil</w:t>
      </w:r>
      <w:r w:rsidR="003E7C17" w:rsidRPr="00EE33FD">
        <w:t xml:space="preserve">e </w:t>
      </w:r>
      <w:r w:rsidR="003E7C17">
        <w:t xml:space="preserve">2 </w:t>
      </w:r>
      <w:r w:rsidR="001866BA">
        <w:t xml:space="preserve">eligibility basis by transferring applicants from research institutes </w:t>
      </w:r>
      <w:r w:rsidR="00B11F03">
        <w:t xml:space="preserve">affiliated with CAs </w:t>
      </w:r>
      <w:r w:rsidR="001866BA">
        <w:t>to Profile 3 and removing PhD studies as an option for Profile 2 applicants.   Th</w:t>
      </w:r>
      <w:r w:rsidR="00B11F03">
        <w:t>ese actions</w:t>
      </w:r>
      <w:r w:rsidR="00EE33FD" w:rsidRPr="00EE33FD">
        <w:t xml:space="preserve"> significantly</w:t>
      </w:r>
      <w:r w:rsidR="001866BA">
        <w:t xml:space="preserve"> reduced</w:t>
      </w:r>
      <w:r w:rsidR="00EE33FD" w:rsidRPr="00EE33FD">
        <w:t xml:space="preserve"> the pool of Profile 2 applicants</w:t>
      </w:r>
      <w:r w:rsidR="000A04B9">
        <w:t>.</w:t>
      </w:r>
      <w:r w:rsidR="00E2143F">
        <w:t xml:space="preserve"> </w:t>
      </w:r>
      <w:r w:rsidR="007F0C44">
        <w:t xml:space="preserve">The doubling of eligible Profile 2 agencies </w:t>
      </w:r>
      <w:r w:rsidR="004E7161">
        <w:t xml:space="preserve">by Post </w:t>
      </w:r>
      <w:r w:rsidR="003E7C17">
        <w:t>did not</w:t>
      </w:r>
      <w:r w:rsidR="00B46F56">
        <w:t xml:space="preserve"> compensate</w:t>
      </w:r>
      <w:r w:rsidR="003E7C17">
        <w:t xml:space="preserve"> for this smaller pool</w:t>
      </w:r>
      <w:r w:rsidR="007F0C44">
        <w:t xml:space="preserve">, principally because of poor English levels in most of these new agencies. </w:t>
      </w:r>
    </w:p>
    <w:p w:rsidR="00EE33FD" w:rsidRPr="00EE33FD" w:rsidRDefault="00EE33FD" w:rsidP="00EE33FD">
      <w:pPr>
        <w:pStyle w:val="BodyCopy"/>
      </w:pPr>
      <w:r w:rsidRPr="00EE33FD">
        <w:t xml:space="preserve">The number of PhD applications peaked in 2014 with 355 applications. </w:t>
      </w:r>
      <w:r w:rsidR="006233CF">
        <w:t xml:space="preserve">The large number of PhD applications reflects </w:t>
      </w:r>
      <w:r w:rsidRPr="00EE33FD">
        <w:t>MOET’s requirements for academics to upgrade their qualifications.  With this large pool of PhD applications the PCC had no difficulty selecting high quality candidates to meet the 20% PhD award target. In total over 6 rounds, 268 PhD (F:</w:t>
      </w:r>
      <w:r w:rsidR="000A04B9">
        <w:t xml:space="preserve"> </w:t>
      </w:r>
      <w:r w:rsidRPr="00EE33FD">
        <w:t>139;</w:t>
      </w:r>
      <w:r w:rsidR="006233CF">
        <w:t xml:space="preserve"> </w:t>
      </w:r>
      <w:r w:rsidRPr="00EE33FD">
        <w:t xml:space="preserve">M: 129) scholarships were awarded representing 20.3% of total awards. </w:t>
      </w:r>
    </w:p>
    <w:p w:rsidR="00C9253C" w:rsidRPr="00EE33FD" w:rsidRDefault="00937CD3" w:rsidP="00EE33FD">
      <w:pPr>
        <w:pStyle w:val="BodyCopy"/>
      </w:pPr>
      <w:r>
        <w:t>The program also gave priority to attracting applications from disadvantaged sectors of Vietnamese society (people with disability, ethnic minorities and the rural disadvantaged). Over the program</w:t>
      </w:r>
      <w:r w:rsidR="009F3984">
        <w:t xml:space="preserve"> period</w:t>
      </w:r>
      <w:r>
        <w:t xml:space="preserve"> there </w:t>
      </w:r>
      <w:r w:rsidR="000A04B9">
        <w:t>were</w:t>
      </w:r>
      <w:r>
        <w:t xml:space="preserve"> 773 applications from the disadvantaged and 194 awards</w:t>
      </w:r>
      <w:r w:rsidR="009F3984">
        <w:t>.  This includes</w:t>
      </w:r>
      <w:r w:rsidR="00EE33FD" w:rsidRPr="00EE33FD">
        <w:t xml:space="preserve"> </w:t>
      </w:r>
      <w:r w:rsidR="009F3984">
        <w:t>71 applications from and 28 awards to</w:t>
      </w:r>
      <w:r w:rsidR="00EE33FD" w:rsidRPr="00EE33FD">
        <w:t xml:space="preserve"> persons with disability </w:t>
      </w:r>
      <w:r w:rsidR="009F3984">
        <w:t xml:space="preserve">which </w:t>
      </w:r>
      <w:r w:rsidR="00EE33FD" w:rsidRPr="00EE33FD">
        <w:t>increase</w:t>
      </w:r>
      <w:r w:rsidR="00EE33FD">
        <w:t>d</w:t>
      </w:r>
      <w:r w:rsidR="00EE33FD" w:rsidRPr="00EE33FD">
        <w:t xml:space="preserve"> </w:t>
      </w:r>
      <w:r w:rsidR="009F3984">
        <w:t xml:space="preserve">sharply </w:t>
      </w:r>
      <w:r w:rsidR="00EE33FD" w:rsidRPr="00EE33FD">
        <w:t>in the final three years of the Program</w:t>
      </w:r>
      <w:r w:rsidR="000A04B9">
        <w:t>,</w:t>
      </w:r>
      <w:r w:rsidR="00EE33FD" w:rsidRPr="00EE33FD">
        <w:t xml:space="preserve"> as a result of the Program’s and DFAT’s heightened attention to th</w:t>
      </w:r>
      <w:r w:rsidR="009F3984">
        <w:t>is</w:t>
      </w:r>
      <w:r w:rsidR="00EE33FD" w:rsidRPr="00EE33FD">
        <w:t xml:space="preserve"> group. </w:t>
      </w:r>
      <w:r w:rsidR="009F3984">
        <w:t xml:space="preserve">(See section 5.5 for more details </w:t>
      </w:r>
      <w:r w:rsidR="000A04B9">
        <w:t xml:space="preserve">on </w:t>
      </w:r>
      <w:r w:rsidR="009F3984">
        <w:t>applications and awards for the disadvantaged.)</w:t>
      </w:r>
    </w:p>
    <w:p w:rsidR="00C9253C" w:rsidRDefault="00C9253C" w:rsidP="001D1DE4">
      <w:pPr>
        <w:pStyle w:val="Heading2"/>
        <w:spacing w:before="240" w:after="120"/>
      </w:pPr>
      <w:bookmarkStart w:id="16" w:name="_Toc434840789"/>
      <w:bookmarkStart w:id="17" w:name="_Toc440975375"/>
      <w:r w:rsidRPr="00A81E5C">
        <w:t>Output 2</w:t>
      </w:r>
      <w:r>
        <w:t xml:space="preserve"> – Selection</w:t>
      </w:r>
      <w:bookmarkEnd w:id="16"/>
      <w:bookmarkEnd w:id="17"/>
    </w:p>
    <w:p w:rsidR="00EE33FD" w:rsidRPr="00F42D4B" w:rsidRDefault="00EE33FD" w:rsidP="00EE33FD">
      <w:pPr>
        <w:pStyle w:val="BodyCopy"/>
        <w:rPr>
          <w:i/>
        </w:rPr>
      </w:pPr>
      <w:r w:rsidRPr="00F42D4B">
        <w:rPr>
          <w:i/>
        </w:rPr>
        <w:t>DFAT and</w:t>
      </w:r>
      <w:r w:rsidR="007C23A5">
        <w:rPr>
          <w:i/>
        </w:rPr>
        <w:t xml:space="preserve"> GoV </w:t>
      </w:r>
      <w:r w:rsidRPr="00F42D4B">
        <w:rPr>
          <w:i/>
        </w:rPr>
        <w:t>jointly select and offer awards to the best female and male candidates short-listed by AAV</w:t>
      </w:r>
    </w:p>
    <w:p w:rsidR="00EE33FD" w:rsidRDefault="00EE33FD" w:rsidP="00EE33FD">
      <w:pPr>
        <w:pStyle w:val="BodyCopy"/>
      </w:pPr>
      <w:r>
        <w:lastRenderedPageBreak/>
        <w:t xml:space="preserve">AAV </w:t>
      </w:r>
      <w:r w:rsidR="00D23AB2">
        <w:t xml:space="preserve">and Post </w:t>
      </w:r>
      <w:r>
        <w:t>worked to ensure the annual selection process was comprehensive, transparent, fair and equitable. The selection process comprises three stages: screening for eligibility, assessment of the written application and panel interview of all short-listed candidates</w:t>
      </w:r>
      <w:r w:rsidR="00F70BCF">
        <w:rPr>
          <w:rStyle w:val="FootnoteReference"/>
        </w:rPr>
        <w:footnoteReference w:id="6"/>
      </w:r>
      <w:r>
        <w:t>. The interview assessment overrides the written application assessment. The Joint Selection Committee (JSC) shortlist</w:t>
      </w:r>
      <w:r w:rsidR="00D23AB2">
        <w:t>s</w:t>
      </w:r>
      <w:r>
        <w:t xml:space="preserve"> candidates</w:t>
      </w:r>
      <w:r w:rsidR="00D23AB2">
        <w:t xml:space="preserve"> for</w:t>
      </w:r>
      <w:r>
        <w:t xml:space="preserve"> </w:t>
      </w:r>
      <w:r w:rsidR="00D23AB2">
        <w:t xml:space="preserve">interview </w:t>
      </w:r>
      <w:r>
        <w:t>and approve</w:t>
      </w:r>
      <w:r w:rsidR="00D23AB2">
        <w:t>s</w:t>
      </w:r>
      <w:r>
        <w:t xml:space="preserve"> conditional awards.</w:t>
      </w:r>
    </w:p>
    <w:p w:rsidR="00EE33FD" w:rsidRDefault="00EE33FD" w:rsidP="00EE33FD">
      <w:pPr>
        <w:pStyle w:val="BodyCopy"/>
      </w:pPr>
      <w:r>
        <w:t>Applicant</w:t>
      </w:r>
      <w:r w:rsidRPr="002D20C3">
        <w:t xml:space="preserve"> assessments </w:t>
      </w:r>
      <w:r>
        <w:t>take into account</w:t>
      </w:r>
      <w:r w:rsidR="00D23AB2">
        <w:t xml:space="preserve"> </w:t>
      </w:r>
      <w:r>
        <w:t xml:space="preserve">the applicants’ </w:t>
      </w:r>
      <w:r w:rsidRPr="002D20C3">
        <w:t xml:space="preserve">academic competence, </w:t>
      </w:r>
      <w:r>
        <w:t>work experience/career goals, personal</w:t>
      </w:r>
      <w:r w:rsidRPr="002D20C3">
        <w:t xml:space="preserve"> and leadership qualities and potential </w:t>
      </w:r>
      <w:r>
        <w:t xml:space="preserve">development </w:t>
      </w:r>
      <w:r w:rsidRPr="002D20C3">
        <w:t>impact in Vietnam. For Profile 1 applicants and disadvantaged applicants</w:t>
      </w:r>
      <w:r w:rsidR="00D23AB2">
        <w:t xml:space="preserve"> (rural disadvantaged </w:t>
      </w:r>
      <w:r>
        <w:t>and persons with disability),</w:t>
      </w:r>
      <w:r w:rsidRPr="002D20C3">
        <w:t xml:space="preserve"> the minimum academic requirements</w:t>
      </w:r>
      <w:r>
        <w:t xml:space="preserve"> (respectively</w:t>
      </w:r>
      <w:r w:rsidR="00D23AB2">
        <w:t xml:space="preserve"> GPA</w:t>
      </w:r>
      <w:r>
        <w:t xml:space="preserve"> 6.0 and 6.5)</w:t>
      </w:r>
      <w:r w:rsidRPr="002D20C3">
        <w:t xml:space="preserve"> are lower than in Profiles 2 and 3</w:t>
      </w:r>
      <w:r>
        <w:t xml:space="preserve"> (</w:t>
      </w:r>
      <w:r w:rsidR="00D23AB2">
        <w:t xml:space="preserve">GPA </w:t>
      </w:r>
      <w:r>
        <w:t xml:space="preserve">7.0) to take into account their disadvantaged educational opportunities. </w:t>
      </w:r>
    </w:p>
    <w:p w:rsidR="00910776" w:rsidRDefault="00910776" w:rsidP="00910776">
      <w:pPr>
        <w:pStyle w:val="BodyCopy"/>
      </w:pPr>
      <w:r>
        <w:t>The changes in Profile 2 process</w:t>
      </w:r>
      <w:r w:rsidR="008054A7">
        <w:t xml:space="preserve">es and </w:t>
      </w:r>
      <w:r>
        <w:t xml:space="preserve">application eligibility outlined above gave rise to a selection issue </w:t>
      </w:r>
      <w:r w:rsidRPr="00F7053D">
        <w:t xml:space="preserve">that dogged the </w:t>
      </w:r>
      <w:r>
        <w:t>three</w:t>
      </w:r>
      <w:r w:rsidRPr="00F7053D">
        <w:t xml:space="preserve"> selection rounds from 2011 to 201</w:t>
      </w:r>
      <w:r>
        <w:t>3, viz.</w:t>
      </w:r>
      <w:r w:rsidRPr="00F7053D">
        <w:t xml:space="preserve"> the inability to meet the original 40% Profile 2</w:t>
      </w:r>
      <w:r>
        <w:t xml:space="preserve"> </w:t>
      </w:r>
      <w:r w:rsidRPr="00F7053D">
        <w:t xml:space="preserve">target. </w:t>
      </w:r>
      <w:r>
        <w:t xml:space="preserve">The consequent decision in 2014 by the PCC to reduce </w:t>
      </w:r>
      <w:r w:rsidRPr="00F7053D">
        <w:t xml:space="preserve">the target to 30% and </w:t>
      </w:r>
      <w:r>
        <w:t xml:space="preserve">to eliminate </w:t>
      </w:r>
      <w:r w:rsidRPr="00F7053D">
        <w:t xml:space="preserve">the Profile 2 </w:t>
      </w:r>
      <w:r w:rsidR="00D23AB2" w:rsidRPr="00F7053D">
        <w:t xml:space="preserve">IELTS </w:t>
      </w:r>
      <w:r w:rsidRPr="00F7053D">
        <w:t>requirement at application</w:t>
      </w:r>
      <w:r>
        <w:t xml:space="preserve"> led to </w:t>
      </w:r>
      <w:r w:rsidRPr="00F7053D">
        <w:t xml:space="preserve">the reduced target </w:t>
      </w:r>
      <w:r>
        <w:t xml:space="preserve">being met in </w:t>
      </w:r>
      <w:r w:rsidR="00D23AB2">
        <w:t xml:space="preserve">the </w:t>
      </w:r>
      <w:r>
        <w:t>2015 round</w:t>
      </w:r>
      <w:r w:rsidRPr="00F7053D">
        <w:t xml:space="preserve">. </w:t>
      </w:r>
    </w:p>
    <w:p w:rsidR="00910776" w:rsidRDefault="00910776" w:rsidP="00910776">
      <w:pPr>
        <w:pStyle w:val="BodyCopy"/>
      </w:pPr>
      <w:r>
        <w:t xml:space="preserve">However, it is important to note that, it is likely that </w:t>
      </w:r>
      <w:r w:rsidR="00D23AB2">
        <w:t>the</w:t>
      </w:r>
      <w:r>
        <w:t xml:space="preserve"> original</w:t>
      </w:r>
      <w:r w:rsidR="00D23AB2">
        <w:t xml:space="preserve"> 40% Profile 2</w:t>
      </w:r>
      <w:r>
        <w:t xml:space="preserve"> target was either met or close to being met, if the awardees from the research institutions associated with the Profile 2 agencies, but transferred to Profile 3, are included</w:t>
      </w:r>
      <w:r w:rsidR="00D23AB2">
        <w:t>.</w:t>
      </w:r>
      <w:r>
        <w:t xml:space="preserve"> </w:t>
      </w:r>
      <w:r w:rsidR="00D23AB2">
        <w:t>Moreover,</w:t>
      </w:r>
      <w:r w:rsidRPr="00F7053D">
        <w:t xml:space="preserve"> </w:t>
      </w:r>
      <w:r w:rsidR="008054A7">
        <w:t>since</w:t>
      </w:r>
      <w:r w:rsidRPr="00F7053D">
        <w:t xml:space="preserve"> the shortfall in </w:t>
      </w:r>
      <w:r>
        <w:t xml:space="preserve">Profile 2 </w:t>
      </w:r>
      <w:r w:rsidRPr="00F7053D">
        <w:t xml:space="preserve">places was reallocated by the JSC to well qualified </w:t>
      </w:r>
      <w:r>
        <w:t>Masters candidates in Profile 3,</w:t>
      </w:r>
      <w:r w:rsidRPr="00F7053D">
        <w:t xml:space="preserve"> the</w:t>
      </w:r>
      <w:r>
        <w:t xml:space="preserve"> overall high </w:t>
      </w:r>
      <w:r w:rsidRPr="00F7053D">
        <w:t>quality of awardees</w:t>
      </w:r>
      <w:r>
        <w:t xml:space="preserve"> was maintained.</w:t>
      </w:r>
      <w:r w:rsidR="00F70BCF" w:rsidRPr="00F70BCF">
        <w:rPr>
          <w:lang w:eastAsia="en-AU"/>
        </w:rPr>
        <w:t xml:space="preserve"> </w:t>
      </w:r>
      <w:r w:rsidR="00F70BCF" w:rsidRPr="00087462">
        <w:rPr>
          <w:lang w:eastAsia="en-AU"/>
        </w:rPr>
        <w:t>This reallocation meant that at the end of the program, Profile 3 with 38.7% of total awards exceeded even its revised target of 35%, which had been increased from its original 30%.</w:t>
      </w:r>
    </w:p>
    <w:p w:rsidR="004A241B" w:rsidRDefault="004A241B" w:rsidP="004A241B">
      <w:pPr>
        <w:pStyle w:val="BodyCopy"/>
        <w:rPr>
          <w:lang w:eastAsia="en-AU"/>
        </w:rPr>
      </w:pPr>
      <w:r>
        <w:rPr>
          <w:lang w:eastAsia="en-AU"/>
        </w:rPr>
        <w:t xml:space="preserve">Over the program period, 1,322 awards were offered to Vietnamese men and women. In total 784 awards (59.3%) were offered to women and 538 (40.7%) were offered to men. Similar percentages were reflected in each selection round.  </w:t>
      </w:r>
    </w:p>
    <w:p w:rsidR="00C9253C" w:rsidRDefault="00C9253C" w:rsidP="001D1DE4">
      <w:pPr>
        <w:pStyle w:val="Heading2"/>
        <w:spacing w:before="240" w:after="120"/>
        <w:rPr>
          <w:lang w:eastAsia="en-AU"/>
        </w:rPr>
      </w:pPr>
      <w:bookmarkStart w:id="18" w:name="_Toc434840790"/>
      <w:bookmarkStart w:id="19" w:name="_Toc440975376"/>
      <w:r w:rsidRPr="00A81E5C">
        <w:rPr>
          <w:lang w:eastAsia="en-AU"/>
        </w:rPr>
        <w:t>Output 3</w:t>
      </w:r>
      <w:r>
        <w:rPr>
          <w:lang w:eastAsia="en-AU"/>
        </w:rPr>
        <w:t xml:space="preserve"> – Placement</w:t>
      </w:r>
      <w:bookmarkEnd w:id="18"/>
      <w:bookmarkEnd w:id="19"/>
    </w:p>
    <w:p w:rsidR="002E78F6" w:rsidRPr="00F42D4B" w:rsidRDefault="002E78F6" w:rsidP="002E78F6">
      <w:pPr>
        <w:pStyle w:val="BodyCopy"/>
        <w:rPr>
          <w:i/>
          <w:lang w:eastAsia="en-AU"/>
        </w:rPr>
      </w:pPr>
      <w:r w:rsidRPr="00F42D4B">
        <w:rPr>
          <w:i/>
          <w:lang w:eastAsia="en-AU"/>
        </w:rPr>
        <w:t>AAV places awardees in appropriate study programs that match their academic background and/or work experience, their organisations’ needs and Vietnam’s development objectives.</w:t>
      </w:r>
    </w:p>
    <w:p w:rsidR="002E78F6" w:rsidRDefault="002E78F6" w:rsidP="002E78F6">
      <w:pPr>
        <w:pStyle w:val="BodyCopy"/>
        <w:rPr>
          <w:lang w:eastAsia="en-AU"/>
        </w:rPr>
      </w:pPr>
      <w:r>
        <w:rPr>
          <w:lang w:eastAsia="en-AU"/>
        </w:rPr>
        <w:t xml:space="preserve">Over the 6-year period, 1,519 awardees were </w:t>
      </w:r>
      <w:r w:rsidRPr="00A81E5C">
        <w:rPr>
          <w:color w:val="000000" w:themeColor="text1"/>
          <w:lang w:eastAsia="en-AU"/>
        </w:rPr>
        <w:t>place</w:t>
      </w:r>
      <w:r w:rsidR="00D23AB2">
        <w:rPr>
          <w:color w:val="000000" w:themeColor="text1"/>
          <w:lang w:eastAsia="en-AU"/>
        </w:rPr>
        <w:t>d in 35 Australian universities.</w:t>
      </w:r>
      <w:r w:rsidR="00A01BAE">
        <w:rPr>
          <w:color w:val="000000" w:themeColor="text1"/>
          <w:lang w:eastAsia="en-AU"/>
        </w:rPr>
        <w:t xml:space="preserve"> </w:t>
      </w:r>
      <w:r>
        <w:rPr>
          <w:lang w:eastAsia="en-AU"/>
        </w:rPr>
        <w:t xml:space="preserve">The JSC decision to award a candidate a conditional scholarship reflected the JSC’s assessment that the candidate met the </w:t>
      </w:r>
      <w:r w:rsidR="00A01BAE">
        <w:rPr>
          <w:lang w:eastAsia="en-AU"/>
        </w:rPr>
        <w:t xml:space="preserve">respective Profile selection </w:t>
      </w:r>
      <w:r>
        <w:rPr>
          <w:lang w:eastAsia="en-AU"/>
        </w:rPr>
        <w:t xml:space="preserve">criteria and that the study program was appropriate. At the placement stage, the study program where a conditional awardee was placed had to be in the same area of study approved by the JSC. </w:t>
      </w:r>
    </w:p>
    <w:p w:rsidR="00AF6179" w:rsidRDefault="002E78F6" w:rsidP="00AF6179">
      <w:pPr>
        <w:pStyle w:val="BodyCopy"/>
      </w:pPr>
      <w:r>
        <w:rPr>
          <w:lang w:eastAsia="en-AU"/>
        </w:rPr>
        <w:t>The International and Local Academic Advisers’ role was to advise on the academic suitability of candidates for their selected study programs. The International Adviser focused on research candidates providing advice to the JSC whether they were ready for research studies in Australia. The Local Adviser counselled short-listed candidates</w:t>
      </w:r>
      <w:r w:rsidR="006F0831">
        <w:rPr>
          <w:lang w:eastAsia="en-AU"/>
        </w:rPr>
        <w:t xml:space="preserve"> </w:t>
      </w:r>
      <w:r>
        <w:rPr>
          <w:lang w:eastAsia="en-AU"/>
        </w:rPr>
        <w:t>/</w:t>
      </w:r>
      <w:r w:rsidR="006F0831">
        <w:rPr>
          <w:lang w:eastAsia="en-AU"/>
        </w:rPr>
        <w:t xml:space="preserve"> </w:t>
      </w:r>
      <w:r>
        <w:rPr>
          <w:lang w:eastAsia="en-AU"/>
        </w:rPr>
        <w:t>conditional awardees on their choice of courses and checked that all conditional awardees met the academic and English requirements of their selected universit</w:t>
      </w:r>
      <w:r w:rsidR="00A01BAE">
        <w:rPr>
          <w:lang w:eastAsia="en-AU"/>
        </w:rPr>
        <w:t>ies</w:t>
      </w:r>
      <w:r>
        <w:rPr>
          <w:lang w:eastAsia="en-AU"/>
        </w:rPr>
        <w:t>.</w:t>
      </w:r>
      <w:r w:rsidR="00AF6179" w:rsidRPr="00AF6179">
        <w:t xml:space="preserve"> </w:t>
      </w:r>
    </w:p>
    <w:p w:rsidR="00AF6179" w:rsidRDefault="00F91912" w:rsidP="00AF6179">
      <w:pPr>
        <w:pStyle w:val="BodyCopy"/>
      </w:pPr>
      <w:r>
        <w:lastRenderedPageBreak/>
        <w:t>The effectiveness of the selection and placement processes is demonstrated by the high level of performance by Vietnamese awardees</w:t>
      </w:r>
      <w:r w:rsidR="00AF6179">
        <w:t xml:space="preserve"> during their studies in Australia, The data available by semester from 2011 to 201</w:t>
      </w:r>
      <w:r w:rsidR="00A01BAE">
        <w:t>4</w:t>
      </w:r>
      <w:r w:rsidR="00AF6179">
        <w:t xml:space="preserve"> show that 94.4% to 96.7% of awardees obtained ‘satisfactory’ progress, with those classified as ‘unsatisfactory ranging from 2.6% to 5.4%. In the same period, ‘High Achievers’ ranged between 8% and 21% of awardees, varying among semesters.  Terminations due to poor academic progress were few and until end of 20</w:t>
      </w:r>
      <w:r w:rsidR="005075B7">
        <w:t>15</w:t>
      </w:r>
      <w:r w:rsidR="00AF6179">
        <w:t xml:space="preserve"> only </w:t>
      </w:r>
      <w:r w:rsidR="004A518A">
        <w:t xml:space="preserve">eight </w:t>
      </w:r>
      <w:r w:rsidR="00AF6179">
        <w:t>awardees had their scholarship terminated for this reason.</w:t>
      </w:r>
      <w:r>
        <w:t xml:space="preserve"> </w:t>
      </w:r>
      <w:r w:rsidR="009131EA">
        <w:t>Another</w:t>
      </w:r>
      <w:r>
        <w:t xml:space="preserve"> awardee had t</w:t>
      </w:r>
      <w:r w:rsidR="005075B7">
        <w:t>his</w:t>
      </w:r>
      <w:r>
        <w:t xml:space="preserve"> scholarships terminated due to fraud while </w:t>
      </w:r>
      <w:r w:rsidR="005075B7">
        <w:t>he was</w:t>
      </w:r>
      <w:r>
        <w:t xml:space="preserve"> studying in Australia.</w:t>
      </w:r>
    </w:p>
    <w:p w:rsidR="00C9253C" w:rsidRDefault="00C9253C" w:rsidP="001D1DE4">
      <w:pPr>
        <w:pStyle w:val="Heading2"/>
        <w:spacing w:before="240" w:after="120"/>
        <w:rPr>
          <w:lang w:eastAsia="en-AU"/>
        </w:rPr>
      </w:pPr>
      <w:bookmarkStart w:id="20" w:name="_Toc434840791"/>
      <w:bookmarkStart w:id="21" w:name="_Toc440975377"/>
      <w:r w:rsidRPr="00A81E5C">
        <w:rPr>
          <w:lang w:eastAsia="en-AU"/>
        </w:rPr>
        <w:t>Output 4</w:t>
      </w:r>
      <w:r>
        <w:rPr>
          <w:lang w:eastAsia="en-AU"/>
        </w:rPr>
        <w:t xml:space="preserve"> – </w:t>
      </w:r>
      <w:r w:rsidRPr="006F0B9F">
        <w:rPr>
          <w:lang w:eastAsia="en-AU"/>
        </w:rPr>
        <w:t>Course Completion</w:t>
      </w:r>
      <w:bookmarkEnd w:id="20"/>
      <w:bookmarkEnd w:id="21"/>
    </w:p>
    <w:p w:rsidR="00C9253C" w:rsidRPr="00F42D4B" w:rsidRDefault="00C9253C" w:rsidP="00C9253C">
      <w:pPr>
        <w:pStyle w:val="BodyCopy"/>
        <w:rPr>
          <w:i/>
          <w:lang w:eastAsia="en-AU"/>
        </w:rPr>
      </w:pPr>
      <w:r w:rsidRPr="00F42D4B">
        <w:rPr>
          <w:i/>
          <w:lang w:eastAsia="en-AU"/>
        </w:rPr>
        <w:t>Awardees complete courses in Australia and return to Vietnam</w:t>
      </w:r>
    </w:p>
    <w:p w:rsidR="00C9253C" w:rsidRDefault="00C9253C" w:rsidP="00C9253C">
      <w:pPr>
        <w:pStyle w:val="BodyCopy"/>
        <w:rPr>
          <w:lang w:eastAsia="en-AU"/>
        </w:rPr>
      </w:pPr>
      <w:r>
        <w:rPr>
          <w:lang w:eastAsia="en-AU"/>
        </w:rPr>
        <w:t>DFAT data</w:t>
      </w:r>
      <w:r w:rsidR="00974A9F">
        <w:rPr>
          <w:lang w:eastAsia="en-AU"/>
        </w:rPr>
        <w:t xml:space="preserve"> (from OASIS)</w:t>
      </w:r>
      <w:r>
        <w:rPr>
          <w:lang w:eastAsia="en-AU"/>
        </w:rPr>
        <w:t xml:space="preserve"> show that 96% of Vietnamese Australia Awards scholars completed their studies. Up to the end of October 2015 (i.e. excluding scholars graduating in second semester 2015) 1,140 Australia Awards scholars have graduated. Of this total, a little more than half (587) were selected under the previous ADS program and 553 selected under the AAV program. 12 PhD graduates selected under AAV have returned to </w:t>
      </w:r>
      <w:r w:rsidR="00A01BAE">
        <w:rPr>
          <w:lang w:eastAsia="en-AU"/>
        </w:rPr>
        <w:t>Vietnam</w:t>
      </w:r>
      <w:r>
        <w:rPr>
          <w:lang w:eastAsia="en-AU"/>
        </w:rPr>
        <w:t>.</w:t>
      </w:r>
    </w:p>
    <w:p w:rsidR="00C9253C" w:rsidRPr="00C42315" w:rsidRDefault="00C9253C" w:rsidP="00C9253C">
      <w:pPr>
        <w:pStyle w:val="BodyCopy"/>
        <w:rPr>
          <w:lang w:eastAsia="en-AU"/>
        </w:rPr>
      </w:pPr>
      <w:r>
        <w:rPr>
          <w:lang w:eastAsia="en-AU"/>
        </w:rPr>
        <w:t xml:space="preserve">Only a small fraction of graduates </w:t>
      </w:r>
      <w:r w:rsidR="009D3A02">
        <w:rPr>
          <w:lang w:eastAsia="en-AU"/>
        </w:rPr>
        <w:t xml:space="preserve">applied for a change of visa </w:t>
      </w:r>
      <w:r>
        <w:rPr>
          <w:lang w:eastAsia="en-AU"/>
        </w:rPr>
        <w:t>to stay in Australia</w:t>
      </w:r>
      <w:r w:rsidR="00A91594">
        <w:rPr>
          <w:lang w:eastAsia="en-AU"/>
        </w:rPr>
        <w:t>.</w:t>
      </w:r>
    </w:p>
    <w:p w:rsidR="00C9253C" w:rsidRDefault="00C9253C" w:rsidP="001D1DE4">
      <w:pPr>
        <w:pStyle w:val="Heading2"/>
        <w:spacing w:before="240" w:after="120"/>
      </w:pPr>
      <w:bookmarkStart w:id="22" w:name="_Toc434840792"/>
      <w:bookmarkStart w:id="23" w:name="_Toc440975378"/>
      <w:r w:rsidRPr="00A81E5C">
        <w:t>Output 5</w:t>
      </w:r>
      <w:r>
        <w:t xml:space="preserve"> – Reintegration and Alumni Engagement</w:t>
      </w:r>
      <w:bookmarkEnd w:id="22"/>
      <w:bookmarkEnd w:id="23"/>
    </w:p>
    <w:p w:rsidR="002E78F6" w:rsidRPr="00F42D4B" w:rsidRDefault="002E78F6" w:rsidP="002E78F6">
      <w:pPr>
        <w:pStyle w:val="BodyCopy"/>
        <w:rPr>
          <w:i/>
        </w:rPr>
      </w:pPr>
      <w:r w:rsidRPr="00F42D4B">
        <w:rPr>
          <w:i/>
        </w:rPr>
        <w:t>AAV assists alumni with reintegration, professional development, small grants and networking opportunities</w:t>
      </w:r>
    </w:p>
    <w:p w:rsidR="002E78F6" w:rsidRDefault="002E78F6" w:rsidP="002E78F6">
      <w:pPr>
        <w:pStyle w:val="BodyCopy"/>
      </w:pPr>
      <w:r>
        <w:t>Activities under AAV’s reintegration and alumni strategy have assisted alumni reintegrate into the work place, enhancing their skills and knowledge and strengthening their networks and links with Australia. This has been achieved in a variety of ways.</w:t>
      </w:r>
    </w:p>
    <w:p w:rsidR="002E78F6" w:rsidRPr="005321C3" w:rsidRDefault="002E78F6" w:rsidP="002E78F6">
      <w:pPr>
        <w:pStyle w:val="BodyCopy"/>
        <w:rPr>
          <w:u w:val="single"/>
        </w:rPr>
      </w:pPr>
      <w:r w:rsidRPr="005321C3">
        <w:rPr>
          <w:u w:val="single"/>
        </w:rPr>
        <w:t>Reintegration</w:t>
      </w:r>
    </w:p>
    <w:p w:rsidR="002E78F6" w:rsidRDefault="002E78F6" w:rsidP="002E78F6">
      <w:pPr>
        <w:pStyle w:val="BodyCopy"/>
      </w:pPr>
      <w:r>
        <w:t xml:space="preserve">The 2012-2013 Annual Plan added an innovative reintegration strategy following the increased DFAT attention to the successful reintegration of alumni. </w:t>
      </w:r>
      <w:r w:rsidR="00076619">
        <w:t xml:space="preserve">Prior to this, reintegration activities were limited to a workshop </w:t>
      </w:r>
      <w:r w:rsidR="00D33E69">
        <w:t xml:space="preserve">conducted by the International HRD Adviser </w:t>
      </w:r>
      <w:r w:rsidR="00076619">
        <w:t xml:space="preserve">in Vietnam for Profile 2 returnees.  </w:t>
      </w:r>
      <w:r>
        <w:t>Implementation of the strategy, which feature</w:t>
      </w:r>
      <w:r w:rsidR="00A01BAE">
        <w:t>s</w:t>
      </w:r>
      <w:r>
        <w:t xml:space="preserve"> a series of two interrelated, half-day workshops (the first in Australia 2-3 months before scholars return to Vietnam, and the second in Vietnam after they resume work) commenced in November 2012 with a pilot program</w:t>
      </w:r>
      <w:r w:rsidR="00482A97">
        <w:t>.</w:t>
      </w:r>
      <w:r>
        <w:t xml:space="preserve"> </w:t>
      </w:r>
      <w:r w:rsidR="00A01BAE">
        <w:t xml:space="preserve">Since then </w:t>
      </w:r>
      <w:r>
        <w:t xml:space="preserve">AAV </w:t>
      </w:r>
      <w:r w:rsidR="00A01BAE">
        <w:t xml:space="preserve">has </w:t>
      </w:r>
      <w:r>
        <w:t>completed seven workshops in Australia and six follow-up workshops in Vietnam.</w:t>
      </w:r>
    </w:p>
    <w:p w:rsidR="001D1DE4" w:rsidRPr="00C53823" w:rsidRDefault="002E78F6" w:rsidP="002E78F6">
      <w:pPr>
        <w:pStyle w:val="BodyCopy"/>
      </w:pPr>
      <w:r>
        <w:t>Integral to the strategy is the preparation of a Reintegration Action Plan (ReAP) - the focus of the Vietnam workshop. In developing the reintegration strategy, lessons were drawn from the</w:t>
      </w:r>
      <w:r w:rsidR="00076619">
        <w:t xml:space="preserve"> </w:t>
      </w:r>
      <w:r w:rsidR="009D3A02">
        <w:t>Australia Awards</w:t>
      </w:r>
      <w:r w:rsidR="00076619">
        <w:t xml:space="preserve"> </w:t>
      </w:r>
      <w:r>
        <w:t xml:space="preserve">Indonesia program’s experience with action plans. It was decided not to institute the ReAP at application or pre-departure, but on the scholars’ return so that the ReAP could be made relevant to the scholars’ learning in Australia and their current workplace needs. (Detailed analysis of the reintegration strategy can be found </w:t>
      </w:r>
      <w:r w:rsidRPr="00570E29">
        <w:t xml:space="preserve">in </w:t>
      </w:r>
      <w:r w:rsidRPr="00C53823">
        <w:t>section 5.</w:t>
      </w:r>
      <w:r w:rsidR="000F17DC">
        <w:t>5</w:t>
      </w:r>
      <w:r w:rsidRPr="00C53823">
        <w:t>.)</w:t>
      </w:r>
    </w:p>
    <w:p w:rsidR="002E78F6" w:rsidRPr="005321C3" w:rsidRDefault="002E78F6" w:rsidP="002E78F6">
      <w:pPr>
        <w:pStyle w:val="BodyCopy"/>
        <w:rPr>
          <w:u w:val="single"/>
        </w:rPr>
      </w:pPr>
      <w:r w:rsidRPr="005321C3">
        <w:rPr>
          <w:u w:val="single"/>
        </w:rPr>
        <w:t xml:space="preserve">Professional development </w:t>
      </w:r>
    </w:p>
    <w:p w:rsidR="002E78F6" w:rsidRDefault="002E78F6" w:rsidP="002E78F6">
      <w:pPr>
        <w:pStyle w:val="BodyCopy"/>
      </w:pPr>
      <w:r>
        <w:t xml:space="preserve">Foremost in promoting alumni skills utilisation and knowledge enhancement has been the professional development activities, which have formed the backbone of the alumni support program. These activities have taken the following form:  i) half-day seminars on topical issues, ii) training workshops of up to two days in soft skills development,  and iii) academic conferences, as exemplified by the Vietnam National Alumni Conference (VNAC) in December 2013. </w:t>
      </w:r>
      <w:r w:rsidR="00076619">
        <w:t>Topics for the professional development</w:t>
      </w:r>
      <w:r w:rsidR="00347BFC">
        <w:t xml:space="preserve"> activities normally emerge from consultations </w:t>
      </w:r>
      <w:r w:rsidR="00D84623">
        <w:t>with</w:t>
      </w:r>
      <w:r w:rsidR="00347BFC">
        <w:t xml:space="preserve"> the alumni core groups</w:t>
      </w:r>
      <w:r w:rsidR="00D64FBE">
        <w:t>.</w:t>
      </w:r>
      <w:r w:rsidR="00D33E69">
        <w:t xml:space="preserve"> </w:t>
      </w:r>
      <w:r w:rsidR="00A85B27">
        <w:t>T</w:t>
      </w:r>
      <w:r w:rsidR="00347BFC">
        <w:t xml:space="preserve">he high attendance rates at these events show </w:t>
      </w:r>
      <w:r w:rsidR="00347BFC">
        <w:lastRenderedPageBreak/>
        <w:t>that they meet alumni needs and interests</w:t>
      </w:r>
      <w:r w:rsidR="00373BB2">
        <w:t xml:space="preserve">. In most cases, except where there is an outside speaker, alumni </w:t>
      </w:r>
      <w:r w:rsidR="00D84623">
        <w:t xml:space="preserve">who are experts in their field </w:t>
      </w:r>
      <w:r w:rsidR="00373BB2">
        <w:t>act as presenters and chairpersons of events</w:t>
      </w:r>
      <w:r w:rsidR="00D84623">
        <w:t>.</w:t>
      </w:r>
      <w:r w:rsidR="00347BFC">
        <w:t xml:space="preserve">  </w:t>
      </w:r>
    </w:p>
    <w:p w:rsidR="000F17DC" w:rsidRDefault="002E78F6" w:rsidP="002E78F6">
      <w:pPr>
        <w:pStyle w:val="BodyCopy"/>
      </w:pPr>
      <w:r>
        <w:t>Another fo</w:t>
      </w:r>
      <w:r w:rsidR="000F17DC">
        <w:t xml:space="preserve">rm of professional development </w:t>
      </w:r>
      <w:r>
        <w:t xml:space="preserve">has been the free access provided to academic databases, introduced </w:t>
      </w:r>
      <w:r w:rsidR="00D64FBE">
        <w:t xml:space="preserve">in </w:t>
      </w:r>
      <w:r>
        <w:t xml:space="preserve">2011 following alumni requests. </w:t>
      </w:r>
      <w:r w:rsidR="00840B6F">
        <w:t>By</w:t>
      </w:r>
      <w:r>
        <w:t xml:space="preserve"> </w:t>
      </w:r>
      <w:r w:rsidR="00840B6F">
        <w:t>the end of</w:t>
      </w:r>
      <w:r>
        <w:t xml:space="preserve"> 2015</w:t>
      </w:r>
      <w:r w:rsidR="004A518A">
        <w:t>,</w:t>
      </w:r>
      <w:r>
        <w:t xml:space="preserve"> </w:t>
      </w:r>
      <w:r w:rsidR="00840B6F">
        <w:t>1,281</w:t>
      </w:r>
      <w:r w:rsidRPr="005A7FAA">
        <w:t xml:space="preserve"> </w:t>
      </w:r>
      <w:r>
        <w:t xml:space="preserve">alumni </w:t>
      </w:r>
      <w:r w:rsidRPr="005A7FAA">
        <w:t xml:space="preserve">had </w:t>
      </w:r>
      <w:r>
        <w:t xml:space="preserve">subscribed to this facility. Activities </w:t>
      </w:r>
      <w:r w:rsidR="000F17DC">
        <w:t>supported by</w:t>
      </w:r>
      <w:r>
        <w:t xml:space="preserve"> the alumni program have been supplemented by locally initiated activities, such as </w:t>
      </w:r>
      <w:r w:rsidR="000F17DC">
        <w:t xml:space="preserve">the </w:t>
      </w:r>
      <w:r>
        <w:t>lunch time tal</w:t>
      </w:r>
      <w:r w:rsidR="000F17DC">
        <w:t xml:space="preserve">ks’ series in HCM City. </w:t>
      </w:r>
      <w:r>
        <w:t xml:space="preserve"> </w:t>
      </w:r>
    </w:p>
    <w:p w:rsidR="002E78F6" w:rsidRPr="005321C3" w:rsidRDefault="002E78F6" w:rsidP="002E78F6">
      <w:pPr>
        <w:pStyle w:val="BodyCopy"/>
        <w:rPr>
          <w:u w:val="single"/>
        </w:rPr>
      </w:pPr>
      <w:r w:rsidRPr="005321C3">
        <w:rPr>
          <w:u w:val="single"/>
        </w:rPr>
        <w:t>Vietnam National Alumni Conference</w:t>
      </w:r>
    </w:p>
    <w:p w:rsidR="002E78F6" w:rsidRDefault="002E78F6" w:rsidP="002E78F6">
      <w:pPr>
        <w:pStyle w:val="BodyCopy"/>
      </w:pPr>
      <w:r w:rsidRPr="00D43D4A">
        <w:t xml:space="preserve">The </w:t>
      </w:r>
      <w:r>
        <w:t xml:space="preserve">highlight of AAV’s alumni support activities was VNAC which promoted both alumni professional development and alumni links with Australia, under the theme - </w:t>
      </w:r>
      <w:r w:rsidRPr="00A81E5C">
        <w:rPr>
          <w:i/>
        </w:rPr>
        <w:t>Celebrating 40 years of Australia-Vietnam: Education for Development: Future Collaboration and Directions</w:t>
      </w:r>
      <w:r>
        <w:t xml:space="preserve">. The conference, the first ever organised for Vietnamese alumni, tackled seven </w:t>
      </w:r>
      <w:r w:rsidR="000F17DC">
        <w:t xml:space="preserve">development sub-themes </w:t>
      </w:r>
      <w:r>
        <w:t>and provided opportunities for research sharing, p</w:t>
      </w:r>
      <w:r w:rsidR="000F17DC">
        <w:t xml:space="preserve">olicy advocacy and networking. </w:t>
      </w:r>
      <w:r w:rsidRPr="009D1E05">
        <w:t>A total of 33</w:t>
      </w:r>
      <w:r>
        <w:t>1</w:t>
      </w:r>
      <w:r w:rsidRPr="009D1E05">
        <w:t xml:space="preserve"> alumni</w:t>
      </w:r>
      <w:r>
        <w:t xml:space="preserve"> (largely Australia Awards)</w:t>
      </w:r>
      <w:r w:rsidRPr="009D1E05">
        <w:t>, attended the event.</w:t>
      </w:r>
    </w:p>
    <w:p w:rsidR="002E78F6" w:rsidRPr="005321C3" w:rsidRDefault="002E78F6" w:rsidP="002E78F6">
      <w:pPr>
        <w:pStyle w:val="BodyCopy"/>
        <w:rPr>
          <w:u w:val="single"/>
        </w:rPr>
      </w:pPr>
      <w:r w:rsidRPr="005321C3">
        <w:rPr>
          <w:u w:val="single"/>
        </w:rPr>
        <w:t>Small Grant Scheme</w:t>
      </w:r>
    </w:p>
    <w:p w:rsidR="000F17DC" w:rsidRDefault="002E78F6" w:rsidP="002E78F6">
      <w:pPr>
        <w:pStyle w:val="BodyCopy"/>
      </w:pPr>
      <w:r>
        <w:t>Another important modality for enhancing alumni skills and knowledge as well as links with Australia is the Small Grant Scheme (SGS). The scheme funds four types of eligible activities, which are designed to enhance alumni skills and knowledge in various ways.</w:t>
      </w:r>
      <w:r w:rsidR="00373BB2">
        <w:t xml:space="preserve"> </w:t>
      </w:r>
      <w:r>
        <w:t>Two activities, presentations at conferences and research, in particular, contribute to strengthening links with Australia, either through networking at conferences in Australia, or research involving former Australian university supervisors and lecturers as advisers/consultants.</w:t>
      </w:r>
      <w:r w:rsidR="00373BB2">
        <w:t xml:space="preserve"> </w:t>
      </w:r>
    </w:p>
    <w:p w:rsidR="002E78F6" w:rsidRDefault="002E78F6" w:rsidP="002E78F6">
      <w:pPr>
        <w:pStyle w:val="BodyCopy"/>
      </w:pPr>
      <w:r w:rsidRPr="00427E97">
        <w:t>Altogether</w:t>
      </w:r>
      <w:r>
        <w:t>,</w:t>
      </w:r>
      <w:r w:rsidRPr="00427E97">
        <w:t xml:space="preserve"> five SGS rounds have been conducted with a total of 137 submissions and 83 grant approvals</w:t>
      </w:r>
      <w:r w:rsidR="00373BB2">
        <w:t xml:space="preserve"> </w:t>
      </w:r>
      <w:r w:rsidR="0066415C">
        <w:t xml:space="preserve">totalling </w:t>
      </w:r>
      <w:r w:rsidR="00373BB2" w:rsidRPr="001F6E05">
        <w:t>AUD</w:t>
      </w:r>
      <w:r w:rsidR="001F6E05" w:rsidRPr="001F6E05">
        <w:t xml:space="preserve"> 438,396</w:t>
      </w:r>
      <w:r w:rsidR="0066415C">
        <w:t>. As of December 2015</w:t>
      </w:r>
      <w:r w:rsidR="0066415C" w:rsidRPr="00A91594">
        <w:t xml:space="preserve">, a total of </w:t>
      </w:r>
      <w:r w:rsidR="009F3984" w:rsidRPr="00A91594">
        <w:t>AUD</w:t>
      </w:r>
      <w:r w:rsidR="0066415C" w:rsidRPr="00A91594">
        <w:t xml:space="preserve"> 366,257 in small grants has been disbursed to alumni grantees (with a further AUD</w:t>
      </w:r>
      <w:r w:rsidR="00A91594">
        <w:t xml:space="preserve"> </w:t>
      </w:r>
      <w:r w:rsidR="0066415C" w:rsidRPr="00A91594">
        <w:t>32,000 in grants to be disbursed by early January)</w:t>
      </w:r>
      <w:r w:rsidRPr="00A91594">
        <w:t xml:space="preserve">. </w:t>
      </w:r>
      <w:r w:rsidR="00A91594" w:rsidRPr="00A91594">
        <w:t xml:space="preserve">AAV has developed a strong process for acquittal and it is expected that all grants will be fully acquitted at the end of the Program. </w:t>
      </w:r>
      <w:r w:rsidRPr="00A91594">
        <w:t xml:space="preserve">Fifty-five percent of the grant recipients were women. The breakdown of grants by activity </w:t>
      </w:r>
      <w:r>
        <w:t>type</w:t>
      </w:r>
      <w:r w:rsidRPr="00427E97">
        <w:t xml:space="preserve"> is</w:t>
      </w:r>
      <w:r>
        <w:t>:</w:t>
      </w:r>
      <w:r w:rsidRPr="00427E97">
        <w:t xml:space="preserve"> conference presentation</w:t>
      </w:r>
      <w:r>
        <w:t>s</w:t>
      </w:r>
      <w:r w:rsidRPr="00427E97">
        <w:t xml:space="preserve"> (22), research (19), organisation of training course</w:t>
      </w:r>
      <w:r>
        <w:t>s, seminars and workshops</w:t>
      </w:r>
      <w:r w:rsidRPr="00427E97">
        <w:t xml:space="preserve"> (39) and organizational </w:t>
      </w:r>
      <w:r>
        <w:t>change</w:t>
      </w:r>
      <w:r w:rsidRPr="00427E97">
        <w:t xml:space="preserve">, </w:t>
      </w:r>
      <w:r>
        <w:t xml:space="preserve">added to </w:t>
      </w:r>
      <w:r w:rsidRPr="00427E97">
        <w:t xml:space="preserve">the fifth round (3).  </w:t>
      </w:r>
    </w:p>
    <w:p w:rsidR="000F17DC" w:rsidRDefault="000E7C4B" w:rsidP="002E78F6">
      <w:pPr>
        <w:pStyle w:val="BodyCopy"/>
      </w:pPr>
      <w:r>
        <w:t xml:space="preserve">An assessment was undertaken in February 2014 by the AAV M&amp;E Adviser on the SGS’s efficiency and effectiveness. Key positive conclusions were that (i) the SGS has performed effectively with regard to its purpose and objectives, (ii) almost 90% of grantees enhanced and capitalised </w:t>
      </w:r>
      <w:r w:rsidR="007B15B3">
        <w:t>on their knowledge and skills gained in Australia,</w:t>
      </w:r>
      <w:r w:rsidR="00D84623">
        <w:t xml:space="preserve"> and </w:t>
      </w:r>
      <w:r w:rsidR="007B15B3">
        <w:t xml:space="preserve">(iii) more that 70% of grantees strengthened their professional links with Australian organisations. </w:t>
      </w:r>
    </w:p>
    <w:p w:rsidR="007B15B3" w:rsidRPr="00427E97" w:rsidRDefault="007B15B3" w:rsidP="002E78F6">
      <w:pPr>
        <w:pStyle w:val="BodyCopy"/>
      </w:pPr>
      <w:r>
        <w:t xml:space="preserve">As a result of the assessment the SGS guidelines were substantially revised to streamline the application and appraisal processes and included an innovative Proposal Evaluation Criteria Grid to assist alumni address all criteria in their applications and to provide a consistent and transparent basis for proposal appraisal. The approval by Post of all 24 </w:t>
      </w:r>
      <w:r w:rsidR="000F17DC">
        <w:t>5</w:t>
      </w:r>
      <w:r w:rsidR="000F17DC" w:rsidRPr="000F17DC">
        <w:rPr>
          <w:vertAlign w:val="superscript"/>
        </w:rPr>
        <w:t>th</w:t>
      </w:r>
      <w:r w:rsidR="000F17DC">
        <w:t xml:space="preserve"> round </w:t>
      </w:r>
      <w:r>
        <w:t xml:space="preserve">submissions recommended by the AAV office and </w:t>
      </w:r>
      <w:r w:rsidR="00D84623">
        <w:t>the quick approval turnaround time demonstrated the effectiveness of the revised guidelines.</w:t>
      </w:r>
    </w:p>
    <w:p w:rsidR="002E78F6" w:rsidRPr="005321C3" w:rsidRDefault="002E78F6" w:rsidP="002E78F6">
      <w:pPr>
        <w:pStyle w:val="BodyCopy"/>
        <w:rPr>
          <w:u w:val="single"/>
        </w:rPr>
      </w:pPr>
      <w:r w:rsidRPr="005321C3">
        <w:rPr>
          <w:u w:val="single"/>
        </w:rPr>
        <w:t>Social networking events</w:t>
      </w:r>
    </w:p>
    <w:p w:rsidR="00BE6B52" w:rsidRDefault="002E78F6" w:rsidP="002E78F6">
      <w:pPr>
        <w:pStyle w:val="BodyCopy"/>
      </w:pPr>
      <w:r>
        <w:t xml:space="preserve">The three large-scale, social networking events in the form of Family BBQs organized in Hanoi (2012 and 2015) and HCM City (2013) also contributed to strengthening alumni links with Australia </w:t>
      </w:r>
      <w:r w:rsidR="000F17DC">
        <w:t>and</w:t>
      </w:r>
      <w:r>
        <w:t xml:space="preserve"> expanding their networks with other alumni, The </w:t>
      </w:r>
      <w:r w:rsidR="000F17DC">
        <w:t xml:space="preserve">2015 </w:t>
      </w:r>
      <w:r>
        <w:t>Hanoi BBQ, which featured an alumni photography exhibition on gender issues and special children’s activities</w:t>
      </w:r>
      <w:r w:rsidR="000F17DC">
        <w:t>,</w:t>
      </w:r>
      <w:r>
        <w:t xml:space="preserve"> was particularly successful, with 224 alumni and 251 family members attending</w:t>
      </w:r>
      <w:r w:rsidR="000F17DC">
        <w:t>.</w:t>
      </w:r>
      <w:r>
        <w:t xml:space="preserve"> </w:t>
      </w:r>
    </w:p>
    <w:p w:rsidR="00C9253C" w:rsidRPr="00882FB4" w:rsidRDefault="00C9253C" w:rsidP="006F0831">
      <w:pPr>
        <w:pStyle w:val="Heading1"/>
        <w:spacing w:before="360" w:after="240"/>
      </w:pPr>
      <w:bookmarkStart w:id="24" w:name="_Toc434840793"/>
      <w:bookmarkStart w:id="25" w:name="_Toc440975379"/>
      <w:r w:rsidRPr="00882FB4">
        <w:lastRenderedPageBreak/>
        <w:t>Performance against Targeted Outcomes</w:t>
      </w:r>
      <w:bookmarkEnd w:id="24"/>
      <w:bookmarkEnd w:id="25"/>
    </w:p>
    <w:bookmarkStart w:id="26" w:name="_Toc434840794"/>
    <w:bookmarkStart w:id="27" w:name="_Toc440975380"/>
    <w:p w:rsidR="00BE6B52" w:rsidRDefault="0016244E" w:rsidP="005A6785">
      <w:pPr>
        <w:pStyle w:val="Heading2"/>
        <w:spacing w:before="0" w:after="0"/>
        <w:rPr>
          <w:b/>
          <w:i/>
        </w:rPr>
      </w:pPr>
      <w:r>
        <w:rPr>
          <w:b/>
          <w:i/>
          <w:noProof/>
          <w:lang w:eastAsia="en-AU"/>
        </w:rPr>
        <mc:AlternateContent>
          <mc:Choice Requires="wps">
            <w:drawing>
              <wp:anchor distT="0" distB="0" distL="114300" distR="114300" simplePos="0" relativeHeight="251681792" behindDoc="0" locked="0" layoutInCell="1" allowOverlap="1" wp14:anchorId="15EF465F" wp14:editId="176B68EE">
                <wp:simplePos x="0" y="0"/>
                <wp:positionH relativeFrom="column">
                  <wp:posOffset>-86995</wp:posOffset>
                </wp:positionH>
                <wp:positionV relativeFrom="paragraph">
                  <wp:posOffset>302260</wp:posOffset>
                </wp:positionV>
                <wp:extent cx="5343525" cy="1158240"/>
                <wp:effectExtent l="0" t="0" r="9525" b="0"/>
                <wp:wrapSquare wrapText="bothSides"/>
                <wp:docPr id="2" name="Text Box 2" descr="Australian scholarship and fellowship Alumni in Vietnam make personal contributions to priority development areas. The Program’s assessment is that this outcome was achieved: In 2014, more than 91% of alumni were working full-time. Almost 96% were either working full-time, working more than one job, or enrolled in further academic study. In the 2014 tracer study, almost 96% of alumni said that the knowledge and skills that they acquired in Australia were relevant to their current job, while 65% said they were highly relevant." title="Outcome 1 Alumni contributions to develop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158240"/>
                        </a:xfrm>
                        <a:prstGeom prst="rect">
                          <a:avLst/>
                        </a:prstGeom>
                        <a:solidFill>
                          <a:schemeClr val="bg2">
                            <a:lumMod val="20000"/>
                            <a:lumOff val="80000"/>
                          </a:schemeClr>
                        </a:solidFill>
                        <a:ln w="9525">
                          <a:noFill/>
                          <a:miter lim="800000"/>
                          <a:headEnd/>
                          <a:tailEnd/>
                        </a:ln>
                      </wps:spPr>
                      <wps:txbx>
                        <w:txbxContent>
                          <w:p w:rsidR="00415ABB" w:rsidRDefault="00415ABB" w:rsidP="001D762F">
                            <w:pPr>
                              <w:pStyle w:val="BodyCopy"/>
                              <w:spacing w:before="0" w:after="0"/>
                            </w:pPr>
                            <w:r w:rsidRPr="00827268">
                              <w:rPr>
                                <w:b/>
                                <w:i/>
                              </w:rPr>
                              <w:t>Australian scholarship and fellowship Alumni in Vietnam make personal contributions to priority development areas.</w:t>
                            </w:r>
                            <w:r>
                              <w:rPr>
                                <w:b/>
                                <w:i/>
                              </w:rPr>
                              <w:t xml:space="preserve"> </w:t>
                            </w:r>
                            <w:r w:rsidRPr="00827268">
                              <w:t>The Program</w:t>
                            </w:r>
                            <w:r>
                              <w:t>’</w:t>
                            </w:r>
                            <w:r w:rsidRPr="00827268">
                              <w:t xml:space="preserve">s assessment is that this outcome was achieved: In 2014, more than 91% of alumni were working full-time. Almost 96% were either working full-time, working more than one job, or enrolled in further academic study. </w:t>
                            </w:r>
                            <w:r>
                              <w:t>In t</w:t>
                            </w:r>
                            <w:r w:rsidRPr="00827268">
                              <w:t>he 2014 tracer study, almost 96% of alumni said that the knowledge and skills that they acquired in Australia were relevant to their current job, while 65% said they were highly relevant.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EF465F" id="_x0000_t202" coordsize="21600,21600" o:spt="202" path="m,l,21600r21600,l21600,xe">
                <v:stroke joinstyle="miter"/>
                <v:path gradientshapeok="t" o:connecttype="rect"/>
              </v:shapetype>
              <v:shape id="Text Box 2" o:spid="_x0000_s1026" type="#_x0000_t202" alt="Title: Outcome 1 Alumni contributions to development - Description: Australian scholarship and fellowship Alumni in Vietnam make personal contributions to priority development areas. The Program’s assessment is that this outcome was achieved: In 2014, more than 91% of alumni were working full-time. Almost 96% were either working full-time, working more than one job, or enrolled in further academic study. In the 2014 tracer study, almost 96% of alumni said that the knowledge and skills that they acquired in Australia were relevant to their current job, while 65% said they were highly relevant." style="position:absolute;left:0;text-align:left;margin-left:-6.85pt;margin-top:23.8pt;width:420.75pt;height:91.2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" fillcolor="#d7f0f5 [670]" stroked="f">
                <v:textbox style="mso-fit-shape-to-text:t">
                  <w:txbxContent>
                    <w:p w:rsidR="00415ABB" w:rsidRDefault="00415ABB" w:rsidP="001D762F">
                      <w:pPr>
                        <w:pStyle w:val="BodyCopy"/>
                        <w:spacing w:before="0" w:after="0"/>
                      </w:pPr>
                      <w:r w:rsidRPr="00827268">
                        <w:rPr>
                          <w:b/>
                          <w:i/>
                        </w:rPr>
                        <w:t>Australian scholarship and fellowship Alumni in Vietnam make personal contributions to priority development areas.</w:t>
                      </w:r>
                      <w:r>
                        <w:rPr>
                          <w:b/>
                          <w:i/>
                        </w:rPr>
                        <w:t xml:space="preserve"> </w:t>
                      </w:r>
                      <w:r w:rsidRPr="00827268">
                        <w:t>The Program</w:t>
                      </w:r>
                      <w:r>
                        <w:t>’</w:t>
                      </w:r>
                      <w:r w:rsidRPr="00827268">
                        <w:t xml:space="preserve">s assessment is that this outcome was achieved: In 2014, more than 91% of alumni were working full-time. Almost 96% were either working full-time, working more than one job, or enrolled in further academic study. </w:t>
                      </w:r>
                      <w:r>
                        <w:t>In t</w:t>
                      </w:r>
                      <w:r w:rsidRPr="00827268">
                        <w:t>he 2014 tracer study, almost 96% of alumni said that the knowledge and skills that they acquired in Australia were relevant to their current job, while 65% said they were highly relevant.</w:t>
                      </w:r>
                    </w:p>
                  </w:txbxContent>
                </v:textbox>
                <w10:wrap type="square"/>
              </v:shape>
            </w:pict>
          </mc:Fallback>
        </mc:AlternateContent>
      </w:r>
      <w:r w:rsidR="00C9253C" w:rsidRPr="00882FB4">
        <w:t>Outcome 1 – Alumni Contributions to Development</w:t>
      </w:r>
      <w:bookmarkEnd w:id="26"/>
      <w:bookmarkEnd w:id="27"/>
    </w:p>
    <w:p w:rsidR="00C9253C" w:rsidRPr="00882FB4" w:rsidRDefault="00C9253C" w:rsidP="00882FB4">
      <w:pPr>
        <w:pStyle w:val="Heading3"/>
      </w:pPr>
      <w:bookmarkStart w:id="28" w:name="_Toc434840795"/>
      <w:bookmarkStart w:id="29" w:name="_Toc440975381"/>
      <w:r w:rsidRPr="00882FB4">
        <w:t>Alumni Use Knowledge and Skills Acquired in Australia</w:t>
      </w:r>
      <w:bookmarkEnd w:id="28"/>
      <w:bookmarkEnd w:id="29"/>
    </w:p>
    <w:p w:rsidR="00C9253C" w:rsidRDefault="00C9253C" w:rsidP="00882FB4">
      <w:pPr>
        <w:pStyle w:val="BodyCopyBold"/>
      </w:pPr>
      <w:r w:rsidRPr="0058589D">
        <w:rPr>
          <w:shd w:val="clear" w:color="auto" w:fill="FFFFFF" w:themeFill="background1"/>
        </w:rPr>
        <w:t>Awardees acquire valuable skills</w:t>
      </w:r>
      <w:r>
        <w:rPr>
          <w:shd w:val="clear" w:color="auto" w:fill="FFFFFF" w:themeFill="background1"/>
        </w:rPr>
        <w:t xml:space="preserve"> in Australia</w:t>
      </w:r>
    </w:p>
    <w:p w:rsidR="00C9253C" w:rsidRPr="00882FB4" w:rsidRDefault="00C9253C" w:rsidP="00882FB4">
      <w:pPr>
        <w:pStyle w:val="BodyCopy"/>
      </w:pPr>
      <w:r w:rsidRPr="00882FB4">
        <w:t xml:space="preserve">Vietnamese scholars acquired valuable skills and knowledge while they were on-award. As of July 2015, 72% of the courses completed by Vietnamese alumni were for Master’s degrees or graduate diplomas. Another 4% of alumni had achieved their doctorates. About 20% of the courses that </w:t>
      </w:r>
      <w:r w:rsidRPr="00557824">
        <w:t xml:space="preserve">alumni </w:t>
      </w:r>
      <w:r w:rsidR="00974A9F" w:rsidRPr="00557824">
        <w:t xml:space="preserve">(in the AAV alumni database) </w:t>
      </w:r>
      <w:r w:rsidRPr="00557824">
        <w:t xml:space="preserve">completed </w:t>
      </w:r>
      <w:r w:rsidR="00B5055B" w:rsidRPr="00557824">
        <w:t>were for undergraduate degrees (see Exhibit 1. Awards by level of study in Annex 1)</w:t>
      </w:r>
    </w:p>
    <w:p w:rsidR="00C9253C" w:rsidRPr="00882FB4" w:rsidRDefault="0008244A" w:rsidP="00882FB4">
      <w:pPr>
        <w:pStyle w:val="BodyCopy"/>
      </w:pPr>
      <w:r w:rsidRPr="00882FB4">
        <w:t xml:space="preserve">The Program estimated that 85-90% of alumni </w:t>
      </w:r>
      <w:r>
        <w:t xml:space="preserve">remain in </w:t>
      </w:r>
      <w:r w:rsidRPr="00882FB4">
        <w:t xml:space="preserve">Vietnam </w:t>
      </w:r>
      <w:r>
        <w:t>on return.</w:t>
      </w:r>
      <w:r w:rsidRPr="00882FB4">
        <w:t xml:space="preserve"> A majority of ‘untraceable’ alumni were found to have returned to Vietnam.</w:t>
      </w:r>
    </w:p>
    <w:p w:rsidR="00C9253C" w:rsidRDefault="00C9253C" w:rsidP="00882FB4">
      <w:pPr>
        <w:pStyle w:val="BodyCopyBold"/>
      </w:pPr>
      <w:r w:rsidRPr="00AA3B3E">
        <w:rPr>
          <w:shd w:val="clear" w:color="auto" w:fill="FFFFFF" w:themeFill="background1"/>
        </w:rPr>
        <w:t>Alumni use their knowledge and skills in performing their work duties</w:t>
      </w:r>
    </w:p>
    <w:p w:rsidR="006A20D1" w:rsidRPr="005F5E04" w:rsidRDefault="00C9253C" w:rsidP="006A20D1">
      <w:pPr>
        <w:pStyle w:val="BodyCopy"/>
      </w:pPr>
      <w:r w:rsidRPr="005F5E04">
        <w:t>Alumni see their knowledge and skills as relevant to their current job</w:t>
      </w:r>
      <w:r w:rsidR="000675F7">
        <w:t>.</w:t>
      </w:r>
      <w:r w:rsidRPr="005F5E04">
        <w:t xml:space="preserve"> In the 2014 tracer study, almost 96% of alumni said the knowledge and skills they acquired in Australia were </w:t>
      </w:r>
      <w:r w:rsidRPr="007A1885">
        <w:rPr>
          <w:i/>
        </w:rPr>
        <w:t>relevant</w:t>
      </w:r>
      <w:r w:rsidRPr="005F5E04">
        <w:t xml:space="preserve"> to their current job, while 65% of alumni said they were </w:t>
      </w:r>
      <w:r w:rsidRPr="005F5E04">
        <w:rPr>
          <w:i/>
        </w:rPr>
        <w:t>highly relevant</w:t>
      </w:r>
      <w:r w:rsidRPr="005F5E04">
        <w:t xml:space="preserve">. </w:t>
      </w:r>
      <w:r w:rsidR="006A20D1" w:rsidRPr="005F5E04">
        <w:t xml:space="preserve">Alumni working in the education sector were most likely, and alumni in the private sector least likely, to have said that their skills and knowledge were </w:t>
      </w:r>
      <w:r w:rsidR="006A20D1" w:rsidRPr="005F5E04">
        <w:rPr>
          <w:i/>
        </w:rPr>
        <w:t>highly relevant</w:t>
      </w:r>
      <w:r w:rsidR="006A20D1" w:rsidRPr="005F5E04">
        <w:t xml:space="preserve"> to their current job.</w:t>
      </w:r>
      <w:r w:rsidR="006A20D1">
        <w:t xml:space="preserve"> </w:t>
      </w:r>
    </w:p>
    <w:p w:rsidR="006A20D1" w:rsidRDefault="006A20D1" w:rsidP="00882FB4">
      <w:pPr>
        <w:pStyle w:val="BodyCopy"/>
      </w:pPr>
      <w:r>
        <w:t>S</w:t>
      </w:r>
      <w:r w:rsidRPr="00684FF0">
        <w:t xml:space="preserve">tudies on the impact of alumni on the environment </w:t>
      </w:r>
      <w:r>
        <w:t xml:space="preserve">sector </w:t>
      </w:r>
      <w:r w:rsidRPr="00684FF0">
        <w:t xml:space="preserve">and on education management conducted in 2013 reinforced the </w:t>
      </w:r>
      <w:r>
        <w:t>f</w:t>
      </w:r>
      <w:r w:rsidRPr="00684FF0">
        <w:t>inding</w:t>
      </w:r>
      <w:r>
        <w:t xml:space="preserve"> that </w:t>
      </w:r>
      <w:r w:rsidRPr="00684FF0">
        <w:t xml:space="preserve">men and women </w:t>
      </w:r>
      <w:r>
        <w:t xml:space="preserve">were as likely to </w:t>
      </w:r>
      <w:r w:rsidRPr="00684FF0">
        <w:t>appl</w:t>
      </w:r>
      <w:r>
        <w:t>y</w:t>
      </w:r>
      <w:r w:rsidRPr="00684FF0">
        <w:t xml:space="preserve"> their skills and knowledge in their work. </w:t>
      </w:r>
      <w:r>
        <w:t>A</w:t>
      </w:r>
      <w:r w:rsidRPr="00684FF0">
        <w:t xml:space="preserve"> slightly </w:t>
      </w:r>
      <w:r>
        <w:t>lowe</w:t>
      </w:r>
      <w:r w:rsidRPr="00684FF0">
        <w:t xml:space="preserve">r percentage of </w:t>
      </w:r>
      <w:r>
        <w:t>fem</w:t>
      </w:r>
      <w:r w:rsidRPr="00684FF0">
        <w:t xml:space="preserve">ale respondents </w:t>
      </w:r>
      <w:r>
        <w:t xml:space="preserve">than male respondents </w:t>
      </w:r>
      <w:r w:rsidRPr="00684FF0">
        <w:t>said that they were able to improve the performance of their organisations and contribute to the development of their community</w:t>
      </w:r>
    </w:p>
    <w:p w:rsidR="00C9253C" w:rsidRPr="0058589D" w:rsidRDefault="00C9253C" w:rsidP="00882FB4">
      <w:pPr>
        <w:pStyle w:val="BodyCopy"/>
      </w:pPr>
      <w:r>
        <w:rPr>
          <w:rFonts w:cstheme="minorHAnsi"/>
        </w:rPr>
        <w:t xml:space="preserve">Alumni in all employment sectors said that they used their skills and knowledge to </w:t>
      </w:r>
      <w:r>
        <w:rPr>
          <w:rFonts w:cstheme="minorHAnsi"/>
          <w:i/>
        </w:rPr>
        <w:t>a great extent</w:t>
      </w:r>
      <w:r>
        <w:rPr>
          <w:rFonts w:cstheme="minorHAnsi"/>
        </w:rPr>
        <w:t xml:space="preserve"> or a </w:t>
      </w:r>
      <w:r>
        <w:rPr>
          <w:rFonts w:cstheme="minorHAnsi"/>
          <w:i/>
        </w:rPr>
        <w:t>medium extent</w:t>
      </w:r>
      <w:r>
        <w:rPr>
          <w:rFonts w:cstheme="minorHAnsi"/>
        </w:rPr>
        <w:t xml:space="preserve">. </w:t>
      </w:r>
      <w:r w:rsidRPr="0058589D">
        <w:t xml:space="preserve">Almost 75% </w:t>
      </w:r>
      <w:r>
        <w:t xml:space="preserve">of alumni </w:t>
      </w:r>
      <w:r w:rsidRPr="0058589D">
        <w:t xml:space="preserve">said they have regularly used </w:t>
      </w:r>
      <w:r>
        <w:t>three</w:t>
      </w:r>
      <w:r w:rsidRPr="0058589D">
        <w:t xml:space="preserve"> skills – working independently, analytical and critical thinking, and time management.</w:t>
      </w:r>
    </w:p>
    <w:p w:rsidR="00C9253C" w:rsidRDefault="00C9253C" w:rsidP="00882FB4">
      <w:pPr>
        <w:pStyle w:val="BodyCopyBold"/>
      </w:pPr>
      <w:r w:rsidRPr="0058589D">
        <w:t xml:space="preserve">Alumni produce </w:t>
      </w:r>
      <w:r>
        <w:t xml:space="preserve">knowledge </w:t>
      </w:r>
      <w:r w:rsidRPr="0058589D">
        <w:t>outputs at work</w:t>
      </w:r>
    </w:p>
    <w:p w:rsidR="00C9253C" w:rsidRDefault="00C9253C" w:rsidP="00882FB4">
      <w:pPr>
        <w:pStyle w:val="BodyCopy"/>
      </w:pPr>
      <w:r>
        <w:t xml:space="preserve">About </w:t>
      </w:r>
      <w:r w:rsidRPr="00257A19">
        <w:t xml:space="preserve">96% of returning alumni produced at least one of the </w:t>
      </w:r>
      <w:r>
        <w:t xml:space="preserve">following </w:t>
      </w:r>
      <w:r w:rsidRPr="00257A19">
        <w:t>outputs related to their skills and knowledge</w:t>
      </w:r>
      <w:r w:rsidR="008B48B8">
        <w:t xml:space="preserve"> </w:t>
      </w:r>
      <w:r w:rsidRPr="00661A7E" w:rsidDel="002400EB">
        <w:t xml:space="preserve">in the last </w:t>
      </w:r>
      <w:r>
        <w:t>three</w:t>
      </w:r>
      <w:r w:rsidRPr="00661A7E" w:rsidDel="002400EB">
        <w:t xml:space="preserve"> years</w:t>
      </w:r>
      <w:r>
        <w:t xml:space="preserve">: </w:t>
      </w:r>
      <w:r w:rsidRPr="00257A19">
        <w:t>presentations</w:t>
      </w:r>
      <w:r>
        <w:t xml:space="preserve">, </w:t>
      </w:r>
      <w:r w:rsidRPr="00257A19">
        <w:t>reports</w:t>
      </w:r>
      <w:r>
        <w:t xml:space="preserve">, </w:t>
      </w:r>
      <w:r w:rsidRPr="00257A19">
        <w:t>briefings</w:t>
      </w:r>
      <w:r>
        <w:t>,</w:t>
      </w:r>
      <w:r w:rsidRPr="00257A19">
        <w:t xml:space="preserve"> memos</w:t>
      </w:r>
      <w:r>
        <w:t>, or teaching course and materials</w:t>
      </w:r>
      <w:r w:rsidRPr="00257A19">
        <w:t>.</w:t>
      </w:r>
      <w:r w:rsidR="008B48B8">
        <w:t xml:space="preserve"> </w:t>
      </w:r>
      <w:r w:rsidRPr="00661A7E" w:rsidDel="002400EB">
        <w:t xml:space="preserve">About 50% of alumni produced at least one presentation or report. </w:t>
      </w:r>
      <w:r>
        <w:t xml:space="preserve">Recently-returned </w:t>
      </w:r>
      <w:r w:rsidRPr="00661A7E" w:rsidDel="002400EB">
        <w:t xml:space="preserve">alumni </w:t>
      </w:r>
      <w:r>
        <w:t xml:space="preserve">were more likely </w:t>
      </w:r>
      <w:r w:rsidRPr="00661A7E" w:rsidDel="002400EB">
        <w:t xml:space="preserve">than other </w:t>
      </w:r>
      <w:r>
        <w:t xml:space="preserve">alumni to </w:t>
      </w:r>
      <w:r w:rsidRPr="00661A7E" w:rsidDel="002400EB">
        <w:t>report producing the listed outputs.</w:t>
      </w:r>
      <w:r w:rsidR="008B48B8">
        <w:t xml:space="preserve"> </w:t>
      </w:r>
      <w:r w:rsidRPr="00661A7E" w:rsidDel="002400EB">
        <w:t>Men were more likely than women to produce all types of knowledge outputs except teaching materials and blogs</w:t>
      </w:r>
      <w:r w:rsidR="00B5055B">
        <w:t xml:space="preserve"> (see Exhibit 2: Alumni knowledge outputs by sex)</w:t>
      </w:r>
    </w:p>
    <w:p w:rsidR="0045074F" w:rsidRDefault="000A76CC" w:rsidP="00882FB4">
      <w:pPr>
        <w:pStyle w:val="BodyCopy"/>
      </w:pPr>
      <w:r w:rsidRPr="00CE7213">
        <w:t xml:space="preserve">More </w:t>
      </w:r>
      <w:r w:rsidRPr="008716DF">
        <w:t xml:space="preserve">alumni in Cohort 1 than </w:t>
      </w:r>
      <w:r w:rsidRPr="00CE7213">
        <w:t>any other reported producing the outputs</w:t>
      </w:r>
      <w:r w:rsidR="00B5055B">
        <w:t xml:space="preserve"> in listed in Exhibit 2</w:t>
      </w:r>
      <w:r w:rsidRPr="00CE7213">
        <w:t xml:space="preserve">. </w:t>
      </w:r>
      <w:r>
        <w:t>Women comprised 61% of the survey respondents in Cohort 1. Cohort 1 alumni returned to Vietnam in the period 2010 to 2012.</w:t>
      </w:r>
    </w:p>
    <w:p w:rsidR="00C9253C" w:rsidRDefault="00C9253C" w:rsidP="00882FB4">
      <w:pPr>
        <w:pStyle w:val="BodyCopyBold"/>
      </w:pPr>
      <w:r w:rsidRPr="0058589D">
        <w:lastRenderedPageBreak/>
        <w:t xml:space="preserve">Alumni face conditions in the workplace that </w:t>
      </w:r>
      <w:r>
        <w:t>affect</w:t>
      </w:r>
      <w:r w:rsidRPr="0058589D">
        <w:t xml:space="preserve"> their use of skills and knowledge</w:t>
      </w:r>
    </w:p>
    <w:p w:rsidR="00C9253C" w:rsidRDefault="00C9253C" w:rsidP="00882FB4">
      <w:pPr>
        <w:pStyle w:val="BodyCopy"/>
      </w:pPr>
      <w:r>
        <w:t>A</w:t>
      </w:r>
      <w:r w:rsidRPr="00A62AA2">
        <w:t xml:space="preserve">lumni </w:t>
      </w:r>
      <w:r>
        <w:t xml:space="preserve">have </w:t>
      </w:r>
      <w:r w:rsidRPr="00A62AA2">
        <w:t xml:space="preserve">identified various factors enabling or constraining their ability to use and transfer their </w:t>
      </w:r>
      <w:r>
        <w:t xml:space="preserve">knowledge and </w:t>
      </w:r>
      <w:r w:rsidRPr="00A62AA2">
        <w:t xml:space="preserve">skills in the workplace. The factors include, for example, the seniority of alumni in their organisations, the attitudes of supervisors and colleagues about change and new ways of working, </w:t>
      </w:r>
      <w:r>
        <w:t xml:space="preserve">the way alumni are tasked with work, </w:t>
      </w:r>
      <w:r w:rsidRPr="00A62AA2">
        <w:t xml:space="preserve">and the support given by the program to alumni after they have returned from their studies. </w:t>
      </w:r>
    </w:p>
    <w:p w:rsidR="00C9253C" w:rsidRDefault="00C9253C" w:rsidP="00882FB4">
      <w:pPr>
        <w:pStyle w:val="BodyCopy"/>
      </w:pPr>
      <w:r>
        <w:t>In 2014, the Program developed a model and instrument f</w:t>
      </w:r>
      <w:r w:rsidRPr="002F0171">
        <w:t xml:space="preserve">or </w:t>
      </w:r>
      <w:r>
        <w:t>identifying the c</w:t>
      </w:r>
      <w:r w:rsidRPr="002F0171">
        <w:t>onditions</w:t>
      </w:r>
      <w:r>
        <w:t xml:space="preserve"> in organisations affecting the use of employees’ skills and knowledge. The model incorporated 12 areas within four organisational functions: (1) Strategic leadership; (2) Human resources management; (3) Work management; and (4) Work climate. The Program found that </w:t>
      </w:r>
      <w:r w:rsidRPr="001E1709">
        <w:t xml:space="preserve">conditions in only </w:t>
      </w:r>
      <w:r>
        <w:t>four of 12</w:t>
      </w:r>
      <w:r w:rsidRPr="001E1709">
        <w:t xml:space="preserve"> areas examined were generally facilitative of alumni using their knowledge and skills in the workplace. The</w:t>
      </w:r>
      <w:r>
        <w:t xml:space="preserve">y </w:t>
      </w:r>
      <w:r w:rsidRPr="001E1709">
        <w:t xml:space="preserve">included: </w:t>
      </w:r>
    </w:p>
    <w:p w:rsidR="00C9253C" w:rsidRDefault="00C9253C" w:rsidP="006F0831">
      <w:pPr>
        <w:pStyle w:val="BodyBullets"/>
        <w:ind w:left="426" w:hanging="426"/>
      </w:pPr>
      <w:r>
        <w:t>S</w:t>
      </w:r>
      <w:r w:rsidRPr="001E1709">
        <w:t xml:space="preserve">taff planning and recruitment; </w:t>
      </w:r>
    </w:p>
    <w:p w:rsidR="00C9253C" w:rsidRDefault="00C9253C" w:rsidP="006F0831">
      <w:pPr>
        <w:pStyle w:val="BodyBullets"/>
        <w:ind w:left="426" w:hanging="426"/>
      </w:pPr>
      <w:r>
        <w:t>T</w:t>
      </w:r>
      <w:r w:rsidRPr="001E1709">
        <w:t xml:space="preserve">raining and development; </w:t>
      </w:r>
    </w:p>
    <w:p w:rsidR="00C9253C" w:rsidRDefault="00C9253C" w:rsidP="006F0831">
      <w:pPr>
        <w:pStyle w:val="BodyBullets"/>
        <w:ind w:left="426" w:hanging="426"/>
      </w:pPr>
      <w:r>
        <w:t>W</w:t>
      </w:r>
      <w:r w:rsidRPr="001E1709">
        <w:t>ork supervision; and</w:t>
      </w:r>
    </w:p>
    <w:p w:rsidR="00C9253C" w:rsidRDefault="00C9253C" w:rsidP="006F0831">
      <w:pPr>
        <w:pStyle w:val="BodyBullets"/>
        <w:ind w:left="426" w:hanging="426"/>
      </w:pPr>
      <w:r>
        <w:t>M</w:t>
      </w:r>
      <w:r w:rsidRPr="001E1709">
        <w:t xml:space="preserve">otivation and commitment. </w:t>
      </w:r>
    </w:p>
    <w:p w:rsidR="00C9253C" w:rsidRPr="00882FB4" w:rsidRDefault="00C9253C" w:rsidP="00882FB4">
      <w:pPr>
        <w:pStyle w:val="BodyCopy"/>
      </w:pPr>
      <w:r w:rsidRPr="00882FB4">
        <w:t>The conditions in another four areas have constrained the use of knowledge and skills by alumni: change management; performance appraisal and promotion; information and knowledge management; and learning and continuous improvement. The conditions in another third of the 12 areas were both positive and negative in their impact on alumni.</w:t>
      </w:r>
    </w:p>
    <w:p w:rsidR="00C9253C" w:rsidRPr="00617DCA" w:rsidRDefault="00C9253C" w:rsidP="00882FB4">
      <w:pPr>
        <w:pStyle w:val="BodyCopy"/>
      </w:pPr>
      <w:r w:rsidRPr="00617DCA">
        <w:rPr>
          <w:bCs/>
        </w:rPr>
        <w:t>The 2014 tracer study corroborated some of these findings. It found that f</w:t>
      </w:r>
      <w:r w:rsidRPr="00617DCA">
        <w:t xml:space="preserve">oreign and international organisations were better than Vietnamese organisations at creating conditions that enabled alumni to make contributions. It also found that </w:t>
      </w:r>
      <w:r w:rsidRPr="00617DCA">
        <w:rPr>
          <w:bCs/>
        </w:rPr>
        <w:t>a majority of alumni received s</w:t>
      </w:r>
      <w:r w:rsidRPr="00617DCA" w:rsidDel="002400EB">
        <w:rPr>
          <w:bCs/>
        </w:rPr>
        <w:t>upport from supervisors</w:t>
      </w:r>
      <w:r w:rsidRPr="00617DCA">
        <w:rPr>
          <w:bCs/>
        </w:rPr>
        <w:t xml:space="preserve"> and colleagues for the use of their knowledge and skills when performing their work duties. A</w:t>
      </w:r>
      <w:r w:rsidRPr="00617DCA" w:rsidDel="002400EB">
        <w:t>bout 77% of alumni said their supervisors provide</w:t>
      </w:r>
      <w:r w:rsidRPr="00617DCA">
        <w:t>d</w:t>
      </w:r>
      <w:r w:rsidRPr="00617DCA" w:rsidDel="002400EB">
        <w:rPr>
          <w:i/>
        </w:rPr>
        <w:t xml:space="preserve"> a great level or medium level</w:t>
      </w:r>
      <w:r w:rsidRPr="00617DCA" w:rsidDel="002400EB">
        <w:t xml:space="preserve"> of support</w:t>
      </w:r>
      <w:r w:rsidRPr="00617DCA">
        <w:t>.</w:t>
      </w:r>
      <w:r w:rsidR="008B48B8">
        <w:t xml:space="preserve"> </w:t>
      </w:r>
      <w:r w:rsidRPr="00617DCA">
        <w:t>A</w:t>
      </w:r>
      <w:r w:rsidRPr="00617DCA" w:rsidDel="002400EB">
        <w:t xml:space="preserve">lumni reported receiving good levels of support from colleagues, but they received more support from supervisors. </w:t>
      </w:r>
    </w:p>
    <w:p w:rsidR="00C9253C" w:rsidRDefault="00C9253C" w:rsidP="00882FB4">
      <w:pPr>
        <w:pStyle w:val="BodyCopy"/>
      </w:pPr>
      <w:r w:rsidRPr="00617DCA">
        <w:t xml:space="preserve">Similarly, in 2014 the alumni reintegration survey determined that the main factors in the successful implementation of Reintegration Actions Plans </w:t>
      </w:r>
      <w:r>
        <w:t xml:space="preserve">(ReAPs) </w:t>
      </w:r>
      <w:r w:rsidRPr="00617DCA">
        <w:t xml:space="preserve">were the relevance of its activities to organisations, colleagues, and the supervisors. </w:t>
      </w:r>
      <w:r>
        <w:t>In fact, s</w:t>
      </w:r>
      <w:r w:rsidRPr="00617DCA">
        <w:t xml:space="preserve">upervisors played a key role in the design and implementation of ReAPs. The main factors constraining the implementation of ReAPs were lack of support from supervisors and colleagues in the organisation, insufficient funding, inadequate time allocated to the plan, and the mindset of </w:t>
      </w:r>
      <w:r>
        <w:t xml:space="preserve">Vietnamese </w:t>
      </w:r>
      <w:r w:rsidRPr="00617DCA">
        <w:t>leaders</w:t>
      </w:r>
      <w:r>
        <w:t xml:space="preserve"> and managers.</w:t>
      </w:r>
    </w:p>
    <w:p w:rsidR="00C9253C" w:rsidRPr="005C3504" w:rsidRDefault="00C9253C" w:rsidP="00882FB4">
      <w:pPr>
        <w:pStyle w:val="Heading3"/>
      </w:pPr>
      <w:bookmarkStart w:id="30" w:name="_Toc434840796"/>
      <w:bookmarkStart w:id="31" w:name="_Toc440975382"/>
      <w:r>
        <w:t>Alumni I</w:t>
      </w:r>
      <w:r w:rsidRPr="005C3504">
        <w:t>mprove</w:t>
      </w:r>
      <w:r>
        <w:t xml:space="preserve"> their</w:t>
      </w:r>
      <w:r w:rsidRPr="005C3504">
        <w:t xml:space="preserve"> Organisations</w:t>
      </w:r>
      <w:bookmarkEnd w:id="30"/>
      <w:bookmarkEnd w:id="31"/>
    </w:p>
    <w:p w:rsidR="00C9253C" w:rsidRDefault="00C9253C" w:rsidP="00882FB4">
      <w:pPr>
        <w:pStyle w:val="BodyCopyBold"/>
      </w:pPr>
      <w:r w:rsidRPr="00D51011">
        <w:t>Alumni make improvements in policies, programs, systems, services and procedures</w:t>
      </w:r>
    </w:p>
    <w:p w:rsidR="006900E8" w:rsidRDefault="006900E8" w:rsidP="00882FB4">
      <w:pPr>
        <w:pStyle w:val="BodyCopy"/>
      </w:pPr>
      <w:r w:rsidRPr="001B45B5">
        <w:t>In 2014, almost 94% of alumni reported making improvements in at least one area of their organisation in the previous three years.</w:t>
      </w:r>
      <w:r w:rsidRPr="001B45B5" w:rsidDel="002400EB">
        <w:t xml:space="preserve"> The main areas improved were procedures, programs and management systems. Men were more likely than women to make improvements </w:t>
      </w:r>
      <w:r w:rsidRPr="001B45B5">
        <w:t>in</w:t>
      </w:r>
      <w:r w:rsidRPr="001B45B5" w:rsidDel="002400EB">
        <w:t xml:space="preserve"> their organisations. Significantly more men made improvements to management systems and policies. Men were also more likely to improve linkages with other organisations.</w:t>
      </w:r>
      <w:r w:rsidRPr="001B45B5">
        <w:t xml:space="preserve"> Women were mo</w:t>
      </w:r>
      <w:r>
        <w:t>re</w:t>
      </w:r>
      <w:r w:rsidRPr="001B45B5">
        <w:t xml:space="preserve"> likely to improve their organisation’s programs. A significant portion of alumni improving programs were in professional positions in Cohort 1</w:t>
      </w:r>
      <w:r w:rsidR="004721E9">
        <w:t>.</w:t>
      </w:r>
    </w:p>
    <w:p w:rsidR="0042107F" w:rsidRDefault="00C9253C" w:rsidP="00C642A0">
      <w:pPr>
        <w:pStyle w:val="BodyCopy"/>
      </w:pPr>
      <w:r w:rsidRPr="00882FB4">
        <w:t>The main areas that alumni helped to improve were procedures, programs and management systems. This represents a valuable return on investment in their studies.</w:t>
      </w:r>
      <w:r w:rsidR="0042107F">
        <w:br w:type="page"/>
      </w:r>
    </w:p>
    <w:p w:rsidR="00325FAE" w:rsidRPr="00882FB4" w:rsidRDefault="006F0831" w:rsidP="00325FAE">
      <w:pPr>
        <w:pStyle w:val="ChartTitle"/>
        <w:spacing w:before="120"/>
      </w:pPr>
      <w:r>
        <w:lastRenderedPageBreak/>
        <w:drawing>
          <wp:anchor distT="0" distB="0" distL="114300" distR="114300" simplePos="0" relativeHeight="251702272" behindDoc="1" locked="0" layoutInCell="1" allowOverlap="1" wp14:anchorId="0EA531B4" wp14:editId="7270858D">
            <wp:simplePos x="0" y="0"/>
            <wp:positionH relativeFrom="column">
              <wp:posOffset>-3175</wp:posOffset>
            </wp:positionH>
            <wp:positionV relativeFrom="paragraph">
              <wp:posOffset>223520</wp:posOffset>
            </wp:positionV>
            <wp:extent cx="5053965" cy="3218815"/>
            <wp:effectExtent l="0" t="0" r="0" b="635"/>
            <wp:wrapTopAndBottom/>
            <wp:docPr id="3" name="Picture 3" descr="Bar chart comparing improvements in alumni job status and responsibility by cohort" title="Figure 4.1 Improvements in alumni job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3965" cy="3218815"/>
                    </a:xfrm>
                    <a:prstGeom prst="rect">
                      <a:avLst/>
                    </a:prstGeom>
                    <a:noFill/>
                  </pic:spPr>
                </pic:pic>
              </a:graphicData>
            </a:graphic>
            <wp14:sizeRelH relativeFrom="page">
              <wp14:pctWidth>0</wp14:pctWidth>
            </wp14:sizeRelH>
            <wp14:sizeRelV relativeFrom="page">
              <wp14:pctHeight>0</wp14:pctHeight>
            </wp14:sizeRelV>
          </wp:anchor>
        </w:drawing>
      </w:r>
      <w:r w:rsidR="00BA639C">
        <w:t>Figure 4.1</w:t>
      </w:r>
      <w:r w:rsidR="00C9253C" w:rsidRPr="00A9413A">
        <w:t xml:space="preserve">: </w:t>
      </w:r>
      <w:r w:rsidR="00C9253C" w:rsidRPr="00DF1E91">
        <w:t xml:space="preserve">Improvements in Alumni Job Status </w:t>
      </w:r>
      <w:r w:rsidR="00C9253C" w:rsidRPr="006F4663">
        <w:t>and Responsibility (by Cohort</w:t>
      </w:r>
      <w:r w:rsidR="00C9253C">
        <w:rPr>
          <w:rStyle w:val="FootnoteReference"/>
        </w:rPr>
        <w:footnoteReference w:id="7"/>
      </w:r>
      <w:r w:rsidR="00C9253C" w:rsidRPr="006F4663">
        <w:t>)</w:t>
      </w:r>
    </w:p>
    <w:p w:rsidR="00C9253C" w:rsidRPr="00882FB4" w:rsidRDefault="00C9253C" w:rsidP="00882FB4">
      <w:pPr>
        <w:pStyle w:val="BodyCopy"/>
      </w:pPr>
      <w:r w:rsidRPr="00882FB4">
        <w:t xml:space="preserve">Alumni in each employment sector made contributions in areas of importance to their organisations. </w:t>
      </w:r>
    </w:p>
    <w:p w:rsidR="00C9253C" w:rsidRDefault="00C9253C" w:rsidP="00C9253C">
      <w:pPr>
        <w:pStyle w:val="BodyCopy"/>
      </w:pPr>
      <w:r w:rsidRPr="00B04795">
        <w:t xml:space="preserve">Alumni in private sector made significant contributions to work management and implementation in their organisations. Alumni in Vietnamese companies were more likely than others to have made improvements in management systems, procedures, policies and services in their organisations.  </w:t>
      </w:r>
    </w:p>
    <w:p w:rsidR="00C9253C" w:rsidRDefault="00C9253C" w:rsidP="00882FB4">
      <w:pPr>
        <w:pStyle w:val="BodyCopyBold"/>
      </w:pPr>
      <w:r w:rsidRPr="00D51011">
        <w:rPr>
          <w:shd w:val="clear" w:color="auto" w:fill="FFFFFF" w:themeFill="background1"/>
        </w:rPr>
        <w:t>Alumni transfer their skills and knowledge to colleagues</w:t>
      </w:r>
    </w:p>
    <w:p w:rsidR="00C9253C" w:rsidRDefault="00C9253C" w:rsidP="00C9253C">
      <w:pPr>
        <w:pStyle w:val="BodyCopy"/>
        <w:spacing w:before="120" w:after="120"/>
      </w:pPr>
      <w:r>
        <w:t>Alumni have made a significant and valuable contribution to HRD in their organisations.</w:t>
      </w:r>
      <w:r w:rsidR="00A51A33">
        <w:t xml:space="preserve"> </w:t>
      </w:r>
      <w:r>
        <w:t xml:space="preserve">A majority of alumni have improved their colleagues’ skills. The skills that alumni were most likely to share were analytical and </w:t>
      </w:r>
      <w:r w:rsidRPr="00CD6801" w:rsidDel="002400EB">
        <w:t xml:space="preserve">critical thinking skills, </w:t>
      </w:r>
      <w:r>
        <w:t xml:space="preserve">English </w:t>
      </w:r>
      <w:r w:rsidRPr="00CD6801" w:rsidDel="002400EB">
        <w:t>language skills,</w:t>
      </w:r>
      <w:r w:rsidR="00A51A33">
        <w:t xml:space="preserve"> </w:t>
      </w:r>
      <w:r w:rsidRPr="00CD6801" w:rsidDel="002400EB">
        <w:t>technical or subject matter knowledge</w:t>
      </w:r>
      <w:r w:rsidRPr="00661A7E">
        <w:t>, communication skills, and working independently</w:t>
      </w:r>
      <w:r>
        <w:t xml:space="preserve">. Work colleagues were the main beneficiaries of the initial activity of 73% of ReAPs. </w:t>
      </w:r>
    </w:p>
    <w:p w:rsidR="00C9253C" w:rsidRPr="00661A7E" w:rsidRDefault="00C9253C" w:rsidP="00C9253C">
      <w:pPr>
        <w:pStyle w:val="BodyCopy"/>
        <w:spacing w:before="100" w:after="100"/>
      </w:pPr>
      <w:r>
        <w:t xml:space="preserve">Employer organisations benefit in two ways when alumni transfer their knowledge and skills to colleagues. (1) They benefit from skills development among more employees. </w:t>
      </w:r>
      <w:r w:rsidRPr="00661A7E">
        <w:t>At least 62% of alumni have transferr</w:t>
      </w:r>
      <w:r>
        <w:t>ed</w:t>
      </w:r>
      <w:r w:rsidRPr="00661A7E">
        <w:t xml:space="preserve"> their highly-valued skills to colleagues</w:t>
      </w:r>
      <w:r>
        <w:t xml:space="preserve">. (2) They also benefit from the improved performance of alumni who transfer their skills and know-how. </w:t>
      </w:r>
      <w:r w:rsidRPr="00661A7E">
        <w:t xml:space="preserve">Alumni who transferred their skills to colleagues </w:t>
      </w:r>
      <w:r>
        <w:t xml:space="preserve">were 7% more likely to have </w:t>
      </w:r>
      <w:r w:rsidRPr="00661A7E">
        <w:t xml:space="preserve">used their skills and knowledge in their work duties than those who didn’t.  </w:t>
      </w:r>
    </w:p>
    <w:p w:rsidR="00C9253C" w:rsidRDefault="00C9253C" w:rsidP="00C9253C">
      <w:pPr>
        <w:pStyle w:val="BodyCopy"/>
        <w:spacing w:before="120" w:after="120"/>
      </w:pPr>
      <w:r>
        <w:t>Alumni in the private sector were least likely to have transferred their skills and knowledge to colleagues. This might mean that alumni in the private sector were given fewer opportunities to make the transfer compared to alumni in education institutes and aid delivery agencies. In any case, private sector firms have benefitted less in terms of alumni contributing to HRD compared to public and not-for-profit organisations.</w:t>
      </w:r>
    </w:p>
    <w:p w:rsidR="00C9253C" w:rsidRDefault="00C9253C" w:rsidP="00882FB4">
      <w:pPr>
        <w:pStyle w:val="BodyCopyBold"/>
      </w:pPr>
      <w:r w:rsidRPr="0038171E">
        <w:lastRenderedPageBreak/>
        <w:t xml:space="preserve">Alumni </w:t>
      </w:r>
      <w:r>
        <w:t>move into</w:t>
      </w:r>
      <w:r w:rsidRPr="0038171E">
        <w:t xml:space="preserve"> senior positions in their organisations</w:t>
      </w:r>
    </w:p>
    <w:p w:rsidR="00C9253C" w:rsidRDefault="00C9253C" w:rsidP="00C9253C">
      <w:pPr>
        <w:pStyle w:val="BodyCopy"/>
      </w:pPr>
      <w:r w:rsidRPr="0038171E">
        <w:t>Alumni contributions to their organisations are shaped by their employment position. A</w:t>
      </w:r>
      <w:r w:rsidRPr="0038171E" w:rsidDel="002400EB">
        <w:t xml:space="preserve">lmost 71% of alumni </w:t>
      </w:r>
      <w:r w:rsidRPr="0038171E">
        <w:t xml:space="preserve">returning from Australia </w:t>
      </w:r>
      <w:r w:rsidRPr="0038171E" w:rsidDel="002400EB">
        <w:t>returned to their previous employer. About 92% of alumni working in public sector organisations returned to their previous employer</w:t>
      </w:r>
      <w:r w:rsidRPr="0038171E">
        <w:t xml:space="preserve">, while </w:t>
      </w:r>
      <w:r w:rsidRPr="0038171E" w:rsidDel="002400EB">
        <w:t xml:space="preserve">37% of alumni who didn’t work in </w:t>
      </w:r>
      <w:r>
        <w:t xml:space="preserve">the </w:t>
      </w:r>
      <w:r w:rsidRPr="0038171E" w:rsidDel="002400EB">
        <w:t xml:space="preserve">public sector returned to their previous employer. </w:t>
      </w:r>
    </w:p>
    <w:p w:rsidR="008646D6" w:rsidRDefault="00A43B10" w:rsidP="008646D6">
      <w:pPr>
        <w:pStyle w:val="ChartTitle"/>
        <w:spacing w:before="120"/>
      </w:pPr>
      <w:r>
        <w:drawing>
          <wp:anchor distT="0" distB="0" distL="114300" distR="114300" simplePos="0" relativeHeight="251703296" behindDoc="1" locked="0" layoutInCell="1" allowOverlap="1" wp14:anchorId="61C07725" wp14:editId="2FA7A920">
            <wp:simplePos x="0" y="0"/>
            <wp:positionH relativeFrom="column">
              <wp:posOffset>-3175</wp:posOffset>
            </wp:positionH>
            <wp:positionV relativeFrom="paragraph">
              <wp:posOffset>354330</wp:posOffset>
            </wp:positionV>
            <wp:extent cx="4451985" cy="2531110"/>
            <wp:effectExtent l="0" t="0" r="5715" b="2540"/>
            <wp:wrapTopAndBottom/>
            <wp:docPr id="10" name="Picture 10" descr="Bar chart of alumni who returned to previous employers in Vietnam by employment sector." title="Figure 4.2 returning alumni by employment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1985" cy="2531110"/>
                    </a:xfrm>
                    <a:prstGeom prst="rect">
                      <a:avLst/>
                    </a:prstGeom>
                    <a:noFill/>
                  </pic:spPr>
                </pic:pic>
              </a:graphicData>
            </a:graphic>
            <wp14:sizeRelH relativeFrom="page">
              <wp14:pctWidth>0</wp14:pctWidth>
            </wp14:sizeRelH>
            <wp14:sizeRelV relativeFrom="page">
              <wp14:pctHeight>0</wp14:pctHeight>
            </wp14:sizeRelV>
          </wp:anchor>
        </w:drawing>
      </w:r>
      <w:r w:rsidR="00BA639C">
        <w:t>Figure 4.2</w:t>
      </w:r>
      <w:r w:rsidR="00C9253C" w:rsidRPr="00DF1E91">
        <w:t>: Alumni Who Returned to Previous Employers in Vietnam (by Employment Sector</w:t>
      </w:r>
      <w:r w:rsidR="00C9253C" w:rsidRPr="00DF1E91">
        <w:rPr>
          <w:rStyle w:val="FootnoteReference"/>
          <w:rFonts w:cstheme="minorHAnsi"/>
          <w:b w:val="0"/>
          <w:color w:val="003150" w:themeColor="text2"/>
        </w:rPr>
        <w:footnoteReference w:id="8"/>
      </w:r>
      <w:r w:rsidR="00C9253C" w:rsidRPr="00DF1E91">
        <w:t>)</w:t>
      </w:r>
    </w:p>
    <w:p w:rsidR="00C9253C" w:rsidRDefault="00C9253C" w:rsidP="00C9253C">
      <w:pPr>
        <w:pStyle w:val="BodyCopy"/>
      </w:pPr>
      <w:r w:rsidRPr="0038171E">
        <w:t>A</w:t>
      </w:r>
      <w:r w:rsidRPr="0038171E" w:rsidDel="002400EB">
        <w:t xml:space="preserve">lumni </w:t>
      </w:r>
      <w:r>
        <w:t>said</w:t>
      </w:r>
      <w:r w:rsidRPr="0038171E" w:rsidDel="002400EB">
        <w:t xml:space="preserve"> that their studies influenced changes in their employment situation. The biggest influence was on alumni getting a higher ranking position</w:t>
      </w:r>
      <w:r>
        <w:t xml:space="preserve">. </w:t>
      </w:r>
      <w:r w:rsidRPr="0038171E">
        <w:t>A</w:t>
      </w:r>
      <w:r w:rsidRPr="0038171E" w:rsidDel="002400EB">
        <w:t xml:space="preserve">bout 39% of alumni who returned to their previous employer returned to a higher position than the one they left. About 59% of alumni returned to the same position (or the same level position). </w:t>
      </w:r>
      <w:r w:rsidR="000A76CC" w:rsidRPr="000A76CC">
        <w:t>The 2014 tracer study indicated that men were more likely than women to return to their previous employer and return to a higher ranked position. Among tracer survey respondents, about 29% of men returned to a higher position than the one they had prior to their studies, while about 20% of women did the same. Men were also more likely than women to receive a promotion at work</w:t>
      </w:r>
      <w:r w:rsidR="0008244A" w:rsidRPr="0008244A">
        <w:t xml:space="preserve"> </w:t>
      </w:r>
      <w:r w:rsidR="0008244A">
        <w:t>within two years of returning to Vietnam</w:t>
      </w:r>
      <w:r w:rsidR="000A76CC" w:rsidRPr="000A76CC">
        <w:t>.</w:t>
      </w:r>
    </w:p>
    <w:p w:rsidR="00C9253C" w:rsidRDefault="00C9253C" w:rsidP="00C9253C">
      <w:pPr>
        <w:pStyle w:val="BodyCopy"/>
      </w:pPr>
      <w:r w:rsidRPr="0038171E">
        <w:t>A majority of alumni re-enter</w:t>
      </w:r>
      <w:r>
        <w:t>ed</w:t>
      </w:r>
      <w:r w:rsidRPr="0038171E">
        <w:t xml:space="preserve"> the workforce in professional positions and move</w:t>
      </w:r>
      <w:r>
        <w:t>d</w:t>
      </w:r>
      <w:r w:rsidRPr="0038171E">
        <w:t xml:space="preserve"> into management positions over time.</w:t>
      </w:r>
      <w:r>
        <w:t xml:space="preserve"> In 2014, </w:t>
      </w:r>
      <w:r w:rsidRPr="00CD6801" w:rsidDel="002400EB">
        <w:t>50% of alumni were professionals</w:t>
      </w:r>
      <w:r>
        <w:t xml:space="preserve"> and 40% were managers.</w:t>
      </w:r>
      <w:r w:rsidR="000A76CC">
        <w:t xml:space="preserve"> </w:t>
      </w:r>
      <w:r>
        <w:t xml:space="preserve">Alumni in younger cohorts were more likely to work as professionals, while alumni in older cohorts were </w:t>
      </w:r>
      <w:r w:rsidRPr="00CD6801" w:rsidDel="002400EB">
        <w:t>more likely t</w:t>
      </w:r>
      <w:r>
        <w:t>o</w:t>
      </w:r>
      <w:r w:rsidRPr="00CD6801" w:rsidDel="002400EB">
        <w:t xml:space="preserve"> work as managers.</w:t>
      </w:r>
    </w:p>
    <w:p w:rsidR="006900E8" w:rsidRDefault="000A76CC" w:rsidP="00C9253C">
      <w:pPr>
        <w:pStyle w:val="BodyCopy"/>
        <w:rPr>
          <w:spacing w:val="-4"/>
        </w:rPr>
      </w:pPr>
      <w:r w:rsidRPr="007900CB">
        <w:rPr>
          <w:spacing w:val="-4"/>
        </w:rPr>
        <w:t xml:space="preserve">In 2014, men were more likely than women to be in senior positions in all employment sectors involving Vietnamese organisations. This included Vietnamese private companies, central government agencies, research institutes, state-owned enterprises, education institutes, local governments, unions/mass organisations and vocational colleges. The employment areas where more women or almost the same number of women were in management positions were foreign invested </w:t>
      </w:r>
      <w:r w:rsidR="00CC3259" w:rsidRPr="007900CB">
        <w:rPr>
          <w:spacing w:val="-4"/>
        </w:rPr>
        <w:t>companies</w:t>
      </w:r>
      <w:r w:rsidRPr="007900CB">
        <w:rPr>
          <w:spacing w:val="-4"/>
        </w:rPr>
        <w:t xml:space="preserve"> and international organizations including embassies</w:t>
      </w:r>
      <w:r w:rsidR="00BA639C">
        <w:rPr>
          <w:spacing w:val="-4"/>
        </w:rPr>
        <w:t xml:space="preserve"> (See Exhibit 3: Alumni in Vietnam in senior / leadership positions by employment sector</w:t>
      </w:r>
      <w:r w:rsidR="00CC3259">
        <w:rPr>
          <w:spacing w:val="-4"/>
        </w:rPr>
        <w:t>; and Exhibit 4: Alumni in Management Positions, by Gender in Annex 1</w:t>
      </w:r>
      <w:r w:rsidR="00BA639C">
        <w:rPr>
          <w:spacing w:val="-4"/>
        </w:rPr>
        <w:t>).</w:t>
      </w:r>
    </w:p>
    <w:p w:rsidR="00C642A0" w:rsidRDefault="00C642A0" w:rsidP="00C9253C">
      <w:pPr>
        <w:pStyle w:val="BodyCopy"/>
        <w:rPr>
          <w:spacing w:val="-4"/>
        </w:rPr>
      </w:pPr>
    </w:p>
    <w:p w:rsidR="00C642A0" w:rsidRDefault="00C642A0" w:rsidP="00C9253C">
      <w:pPr>
        <w:pStyle w:val="BodyCopy"/>
        <w:rPr>
          <w:spacing w:val="-4"/>
        </w:rPr>
      </w:pPr>
    </w:p>
    <w:p w:rsidR="00C9253C" w:rsidRDefault="00C9253C" w:rsidP="00882FB4">
      <w:pPr>
        <w:pStyle w:val="BodyCopyBold"/>
      </w:pPr>
      <w:r w:rsidRPr="00D51011">
        <w:lastRenderedPageBreak/>
        <w:t>Alumni promote gender equality and social inclusion in their organisations</w:t>
      </w:r>
    </w:p>
    <w:p w:rsidR="00CA00A0" w:rsidRPr="007900CB" w:rsidRDefault="00CA00A0" w:rsidP="00CA00A0">
      <w:pPr>
        <w:pStyle w:val="BodyCopy"/>
        <w:rPr>
          <w:spacing w:val="-4"/>
        </w:rPr>
      </w:pPr>
      <w:r w:rsidRPr="007900CB">
        <w:rPr>
          <w:spacing w:val="-4"/>
        </w:rPr>
        <w:t>In last 3 years, 50% of alumni have promoted gender equality in their organisations through informal means</w:t>
      </w:r>
      <w:r w:rsidRPr="007900CB">
        <w:rPr>
          <w:i/>
          <w:spacing w:val="-4"/>
        </w:rPr>
        <w:t xml:space="preserve"> to a great extent </w:t>
      </w:r>
      <w:r w:rsidRPr="007900CB">
        <w:rPr>
          <w:spacing w:val="-4"/>
        </w:rPr>
        <w:t>or</w:t>
      </w:r>
      <w:r w:rsidRPr="007900CB">
        <w:rPr>
          <w:i/>
          <w:spacing w:val="-4"/>
        </w:rPr>
        <w:t xml:space="preserve"> a medium extent. </w:t>
      </w:r>
      <w:r w:rsidRPr="007900CB">
        <w:rPr>
          <w:spacing w:val="-4"/>
        </w:rPr>
        <w:t xml:space="preserve">Only 17% of alumni have not promoted GE at all. Women were more likely than men to have promoted GE in the work place.  </w:t>
      </w:r>
    </w:p>
    <w:p w:rsidR="00CA00A0" w:rsidRPr="007900CB" w:rsidRDefault="00CA00A0" w:rsidP="00CA00A0">
      <w:pPr>
        <w:pStyle w:val="BodyCopy"/>
        <w:rPr>
          <w:spacing w:val="-4"/>
        </w:rPr>
      </w:pPr>
      <w:r w:rsidRPr="00024F6D">
        <w:t xml:space="preserve">Relatively few alumni have promoted disability inclusion in their organisation in the last three years. </w:t>
      </w:r>
      <w:r>
        <w:t>Only one</w:t>
      </w:r>
      <w:r w:rsidRPr="00024F6D">
        <w:t>-third of alumni promoted disability inclusion</w:t>
      </w:r>
      <w:r>
        <w:t xml:space="preserve"> in their organisations. </w:t>
      </w:r>
      <w:r w:rsidRPr="00F26A08">
        <w:t>Generally,</w:t>
      </w:r>
      <w:r>
        <w:t xml:space="preserve"> alumni have promoted</w:t>
      </w:r>
      <w:r w:rsidRPr="00F26A08">
        <w:t xml:space="preserve"> gender equality to a greater extent than </w:t>
      </w:r>
      <w:r>
        <w:t xml:space="preserve">they have </w:t>
      </w:r>
      <w:r w:rsidRPr="00F26A08">
        <w:t>disability inclusion</w:t>
      </w:r>
      <w:r>
        <w:t>. Men were more likely than women to promote disability inclusion in their training or teaching activities.</w:t>
      </w:r>
    </w:p>
    <w:p w:rsidR="00C9253C" w:rsidRPr="00882FB4" w:rsidRDefault="00C9253C" w:rsidP="00882FB4">
      <w:pPr>
        <w:pStyle w:val="Heading3"/>
      </w:pPr>
      <w:bookmarkStart w:id="32" w:name="_Toc434840797"/>
      <w:bookmarkStart w:id="33" w:name="_Toc440975383"/>
      <w:r w:rsidRPr="00882FB4">
        <w:t>Alumni Contribute to Development in Vietnam</w:t>
      </w:r>
      <w:bookmarkEnd w:id="32"/>
      <w:bookmarkEnd w:id="33"/>
    </w:p>
    <w:p w:rsidR="00C9253C" w:rsidRDefault="00C9253C" w:rsidP="00882FB4">
      <w:pPr>
        <w:pStyle w:val="BodyCopyBold"/>
      </w:pPr>
      <w:r w:rsidRPr="0058589D">
        <w:t xml:space="preserve">Awardees study in </w:t>
      </w:r>
      <w:r>
        <w:t xml:space="preserve">fields that are relevant to </w:t>
      </w:r>
      <w:r w:rsidRPr="0058589D">
        <w:t>development priorit</w:t>
      </w:r>
      <w:r>
        <w:t xml:space="preserve">ies </w:t>
      </w:r>
    </w:p>
    <w:p w:rsidR="00C9253C" w:rsidRPr="0004131C" w:rsidRDefault="00C9253C" w:rsidP="00882FB4">
      <w:pPr>
        <w:pStyle w:val="BodyCopy"/>
      </w:pPr>
      <w:r w:rsidRPr="005541A8">
        <w:t xml:space="preserve">About 89% of alumni </w:t>
      </w:r>
      <w:r>
        <w:t>said that</w:t>
      </w:r>
      <w:r w:rsidRPr="005541A8">
        <w:t xml:space="preserve"> the knowledge and skills they gained in Australia </w:t>
      </w:r>
      <w:r>
        <w:t>had</w:t>
      </w:r>
      <w:r w:rsidRPr="005541A8">
        <w:t xml:space="preserve"> some relevance to Vietnam’s development priorities. </w:t>
      </w:r>
      <w:r w:rsidRPr="00D80B39">
        <w:t>Alumni have completed courses in 16 fields of study. Almost 8</w:t>
      </w:r>
      <w:r>
        <w:t>1</w:t>
      </w:r>
      <w:r w:rsidRPr="00D80B39">
        <w:t>% of all scholarships were concentrated in seven fields of study – business services, education, science and technology, economics, agricultural and rural development, the environment and medicine/health.</w:t>
      </w:r>
      <w:r>
        <w:t xml:space="preserve"> Th</w:t>
      </w:r>
      <w:r>
        <w:rPr>
          <w:rFonts w:cstheme="minorHAnsi"/>
        </w:rPr>
        <w:t>e largest percentages of alumni contributed to development priorities in areas of governance and financial management and economics.</w:t>
      </w:r>
    </w:p>
    <w:p w:rsidR="00C9253C" w:rsidRDefault="00C9253C" w:rsidP="00882FB4">
      <w:pPr>
        <w:pStyle w:val="BodyCopy"/>
      </w:pPr>
      <w:r w:rsidRPr="00D80B39">
        <w:t>T</w:t>
      </w:r>
      <w:r>
        <w:t>wenty-eight</w:t>
      </w:r>
      <w:r w:rsidRPr="00D80B39">
        <w:t xml:space="preserve"> alumni in the </w:t>
      </w:r>
      <w:r w:rsidR="009F22AB">
        <w:t xml:space="preserve">AAV </w:t>
      </w:r>
      <w:r w:rsidRPr="00D80B39">
        <w:t xml:space="preserve">database have completed studies in areas that DFAT has identified as priority crosscutting issues. </w:t>
      </w:r>
      <w:r>
        <w:t>Fifteen</w:t>
      </w:r>
      <w:r w:rsidRPr="00D80B39">
        <w:t xml:space="preserve"> alumni have completed courses in human rights, </w:t>
      </w:r>
      <w:r>
        <w:t xml:space="preserve">eight </w:t>
      </w:r>
      <w:r w:rsidRPr="00D80B39">
        <w:t xml:space="preserve">in gender equality, </w:t>
      </w:r>
      <w:r>
        <w:t>and five</w:t>
      </w:r>
      <w:r w:rsidRPr="00D80B39">
        <w:t xml:space="preserve"> in disability issues</w:t>
      </w:r>
      <w:r>
        <w:t>.</w:t>
      </w:r>
    </w:p>
    <w:p w:rsidR="007F0C61" w:rsidRDefault="007F0C61" w:rsidP="007F0C61">
      <w:pPr>
        <w:pStyle w:val="BodyCopy"/>
      </w:pPr>
      <w:r>
        <w:t>Men were more likely than women to report making contributions to Vietnam’s development. Women were more likely to report making contributions to education and public health, but men were more likely to make contributions in all other development priority areas.</w:t>
      </w:r>
    </w:p>
    <w:p w:rsidR="007F0C61" w:rsidRDefault="007F0C61" w:rsidP="007F0C61">
      <w:pPr>
        <w:pStyle w:val="BodyCopy"/>
      </w:pPr>
      <w:r>
        <w:t>About 28% of women reported making contributions to education, 25% to economics, and 25% to governance and financial management.</w:t>
      </w:r>
      <w:r w:rsidR="0008244A" w:rsidRPr="0008244A">
        <w:t xml:space="preserve"> The remaining 22% reported making contributions to other development priority areas</w:t>
      </w:r>
      <w:r w:rsidR="00753FE9">
        <w:t xml:space="preserve"> (see Exhibit 5: Awards by Field of Study in Annex 1).</w:t>
      </w:r>
    </w:p>
    <w:p w:rsidR="00C9253C" w:rsidRDefault="00C9253C" w:rsidP="00A43B10">
      <w:pPr>
        <w:pStyle w:val="BodyCopyBold"/>
        <w:spacing w:before="240"/>
      </w:pPr>
      <w:r w:rsidRPr="0058589D">
        <w:t>Alumni work in development organisations</w:t>
      </w:r>
    </w:p>
    <w:p w:rsidR="007F0C61" w:rsidRDefault="007F0C61" w:rsidP="00956E67">
      <w:pPr>
        <w:pStyle w:val="BodyCopy"/>
      </w:pPr>
      <w:r>
        <w:t>In 2014, about 7% of alumni worked in development organisations in Vietnam. This included about 5% of alumni who worked in local or international non-governmental organisations, and about 2% who worked in international institutions such as the World Bank or United Nations’ organisations such as the UN Population Fund (UNFPA).  About 140 female alumni worked in these development organisations, including about 24 female alumni who worked in leadership or senior management positions.</w:t>
      </w:r>
    </w:p>
    <w:p w:rsidR="00C9253C" w:rsidRDefault="0008244A" w:rsidP="00956E67">
      <w:pPr>
        <w:pStyle w:val="BodyCopy"/>
      </w:pPr>
      <w:r>
        <w:t>Alumni in aid delivery agencies</w:t>
      </w:r>
      <w:r>
        <w:rPr>
          <w:rStyle w:val="FootnoteReference"/>
          <w:rFonts w:cstheme="minorHAnsi"/>
        </w:rPr>
        <w:footnoteReference w:id="9"/>
      </w:r>
      <w:r>
        <w:t xml:space="preserve"> were most likely to have contributed to current policy priority areas. Significant percentages of these alumni made contributions to community development (45%), public health (30%), environment (30%), agriculture (27%), and governance and financial management (22%)</w:t>
      </w:r>
      <w:r w:rsidR="00C9253C">
        <w:t xml:space="preserve">. </w:t>
      </w:r>
    </w:p>
    <w:p w:rsidR="00C9253C" w:rsidRDefault="00C9253C" w:rsidP="00956E67">
      <w:pPr>
        <w:pStyle w:val="BodyCopy"/>
        <w:rPr>
          <w:rFonts w:cstheme="minorHAnsi"/>
        </w:rPr>
      </w:pPr>
      <w:r>
        <w:t>Alumni working in aid delivery agencies</w:t>
      </w:r>
      <w:r w:rsidR="00A64A33">
        <w:t xml:space="preserve"> </w:t>
      </w:r>
      <w:r>
        <w:t xml:space="preserve">could be seen as the top performers in two-thirds of the areas examined in the tracer study. They </w:t>
      </w:r>
      <w:r>
        <w:rPr>
          <w:rFonts w:cstheme="minorHAnsi"/>
        </w:rPr>
        <w:t>were most likely to report having used their acquired technical or subject matter knowledge in performing work duties. They reported making more use of their skills and knowledge than other alumni.</w:t>
      </w:r>
      <w:r w:rsidR="00A64A33">
        <w:rPr>
          <w:rFonts w:cstheme="minorHAnsi"/>
        </w:rPr>
        <w:t xml:space="preserve"> </w:t>
      </w:r>
      <w:r>
        <w:t xml:space="preserve">They were most likely to </w:t>
      </w:r>
      <w:r>
        <w:lastRenderedPageBreak/>
        <w:t>have made improvements in their organisations.</w:t>
      </w:r>
      <w:r>
        <w:rPr>
          <w:rFonts w:cstheme="minorHAnsi"/>
        </w:rPr>
        <w:t xml:space="preserve"> They were </w:t>
      </w:r>
      <w:r>
        <w:t xml:space="preserve">most likely to have transferred their skills and knowledge to colleagues. They were most likely among alumni to have used their skills and knowledge in their volunteer work with local organisations. </w:t>
      </w:r>
      <w:r w:rsidR="00753FE9">
        <w:t xml:space="preserve">See exhibit 6: </w:t>
      </w:r>
      <w:r w:rsidR="00753FE9" w:rsidRPr="005566AD">
        <w:t>Alumni in Vietnam by employment sector</w:t>
      </w:r>
      <w:r w:rsidR="00753FE9">
        <w:t xml:space="preserve">, in Annex 1. </w:t>
      </w:r>
    </w:p>
    <w:p w:rsidR="00C9253C" w:rsidRDefault="00C9253C" w:rsidP="00E25351">
      <w:pPr>
        <w:pStyle w:val="BodyCopyBold"/>
        <w:spacing w:before="240"/>
      </w:pPr>
      <w:r>
        <w:t>Alumni contribute to the body of knowledge in their professional fields</w:t>
      </w:r>
    </w:p>
    <w:p w:rsidR="00C9253C" w:rsidRPr="00636E88" w:rsidRDefault="00C9253C" w:rsidP="00956E67">
      <w:pPr>
        <w:pStyle w:val="BodyCopy"/>
      </w:pPr>
      <w:r w:rsidRPr="00636E88">
        <w:t xml:space="preserve">Alumni have contributed </w:t>
      </w:r>
      <w:r>
        <w:t xml:space="preserve">to </w:t>
      </w:r>
      <w:r w:rsidRPr="00636E88">
        <w:t xml:space="preserve">the body of knowledge in their professional fields. In the past three years, </w:t>
      </w:r>
      <w:r w:rsidRPr="00636E88" w:rsidDel="002400EB">
        <w:t xml:space="preserve">40% of alumni </w:t>
      </w:r>
      <w:r w:rsidRPr="00636E88">
        <w:t xml:space="preserve">have </w:t>
      </w:r>
      <w:r w:rsidRPr="00636E88" w:rsidDel="002400EB">
        <w:t xml:space="preserve">published a work that was related to their studies. About 44% of these alumni were published in peer-reviewed national academic journals, and about 37% in university-level publications. </w:t>
      </w:r>
      <w:r>
        <w:t>Younger</w:t>
      </w:r>
      <w:r w:rsidRPr="00636E88" w:rsidDel="002400EB">
        <w:t xml:space="preserve"> cohorts were more likely than older cohorts to have published a work.  </w:t>
      </w:r>
    </w:p>
    <w:p w:rsidR="00C9253C" w:rsidRDefault="00C9253C" w:rsidP="00956E67">
      <w:pPr>
        <w:pStyle w:val="BodyCopy"/>
      </w:pPr>
      <w:r w:rsidRPr="00636E88">
        <w:t xml:space="preserve">The knowledge that alumni acquired in Australia </w:t>
      </w:r>
      <w:r>
        <w:t>wa</w:t>
      </w:r>
      <w:r w:rsidRPr="00636E88">
        <w:t xml:space="preserve">s recognized by the peers. In the past three years, </w:t>
      </w:r>
      <w:r w:rsidRPr="00636E88" w:rsidDel="002400EB">
        <w:t xml:space="preserve">12% of alumni have received a grant </w:t>
      </w:r>
      <w:r w:rsidRPr="00636E88">
        <w:t>and 10</w:t>
      </w:r>
      <w:r w:rsidRPr="00636E88" w:rsidDel="002400EB">
        <w:t>% have received an award or prize related to their studies</w:t>
      </w:r>
      <w:r w:rsidRPr="00636E88">
        <w:t>. In the same period, about1</w:t>
      </w:r>
      <w:r w:rsidRPr="00636E88" w:rsidDel="002400EB">
        <w:t>8% of alumni presented a paper at an international conference</w:t>
      </w:r>
      <w:r w:rsidRPr="00636E88">
        <w:t>. Male and female alumni were just as likely to present a paper at an international conference, receive a grant, and receive an award or prize related to their studies.</w:t>
      </w:r>
    </w:p>
    <w:p w:rsidR="00C9253C" w:rsidRPr="00472048" w:rsidRDefault="00C9253C" w:rsidP="00956E67">
      <w:pPr>
        <w:pStyle w:val="BodyCopy"/>
      </w:pPr>
      <w:r>
        <w:t xml:space="preserve">In 2014, the Program reviewed the effectiveness and value for money in the Small Grants Scheme. In four rounds of grants, 65 alumni had received $222,523 in funding for professional development activities. Almost 90% of the grantees enhanced and capitalised on their knowledge and skills gained during their studies. </w:t>
      </w:r>
      <w:r w:rsidRPr="0024667C">
        <w:t xml:space="preserve">About 7,000 people had accessed the research results that were produced with small grants and about 1,250 people had been trained in grant activities. </w:t>
      </w:r>
      <w:r>
        <w:t xml:space="preserve">Through the grant scheme, selected alumni made a significant contribution </w:t>
      </w:r>
      <w:r w:rsidRPr="00472048">
        <w:t xml:space="preserve">to the body of knowledge in their professional fields. </w:t>
      </w:r>
    </w:p>
    <w:p w:rsidR="00C9253C" w:rsidRDefault="00C9253C" w:rsidP="00956E67">
      <w:pPr>
        <w:pStyle w:val="BodyCopyBold"/>
      </w:pPr>
      <w:r w:rsidRPr="0058589D">
        <w:t>Alumni strengthen communities</w:t>
      </w:r>
    </w:p>
    <w:p w:rsidR="00C9253C" w:rsidRDefault="00C9253C" w:rsidP="00956E67">
      <w:pPr>
        <w:pStyle w:val="BodyCopy"/>
      </w:pPr>
      <w:r>
        <w:t xml:space="preserve">Alumni made contributions to community development through their volunteer work with local organisations. A majority of alumni respondents to the 2014 tracer survey have used their knowledge and skills to strengthen community organisations. Some alumni have said that their studies gave them confidence to volunteer. </w:t>
      </w:r>
    </w:p>
    <w:p w:rsidR="00C9253C" w:rsidRDefault="00C9253C" w:rsidP="00956E67">
      <w:pPr>
        <w:pStyle w:val="BodyCopy"/>
      </w:pPr>
      <w:r>
        <w:t>Alumni in Vietnam were more likely to volunteer with local councils and business organisations, than mass organisations or religious organisations.</w:t>
      </w:r>
      <w:r w:rsidR="00A64A33">
        <w:t xml:space="preserve"> </w:t>
      </w:r>
      <w:r>
        <w:t xml:space="preserve">They tended to volunteer in local organisations that reflected their employment sector. For example, alumni working in the private sector were most likely to volunteer their time in business organisations. About 68% of alumni working in foreign-owned companies and 59% of alumni working in Vietnamese companies used their skills </w:t>
      </w:r>
      <w:r w:rsidRPr="00DF1E91">
        <w:rPr>
          <w:i/>
        </w:rPr>
        <w:t xml:space="preserve">to a great </w:t>
      </w:r>
      <w:r>
        <w:rPr>
          <w:i/>
        </w:rPr>
        <w:t xml:space="preserve">extent </w:t>
      </w:r>
      <w:r w:rsidRPr="00DF1E91">
        <w:t xml:space="preserve">or </w:t>
      </w:r>
      <w:r w:rsidRPr="00DF1E91">
        <w:rPr>
          <w:i/>
        </w:rPr>
        <w:t>medium extent</w:t>
      </w:r>
      <w:r>
        <w:t xml:space="preserve"> while volunteering. </w:t>
      </w:r>
    </w:p>
    <w:bookmarkStart w:id="34" w:name="_Toc434840798"/>
    <w:bookmarkStart w:id="35" w:name="_Toc440975384"/>
    <w:p w:rsidR="00C9253C" w:rsidRPr="00B80C53" w:rsidRDefault="00E25351" w:rsidP="00E25351">
      <w:pPr>
        <w:pStyle w:val="Heading2"/>
        <w:spacing w:before="240"/>
      </w:pPr>
      <w:r>
        <w:rPr>
          <w:b/>
          <w:i/>
          <w:noProof/>
          <w:lang w:eastAsia="en-AU"/>
        </w:rPr>
        <w:lastRenderedPageBreak/>
        <mc:AlternateContent>
          <mc:Choice Requires="wps">
            <w:drawing>
              <wp:anchor distT="0" distB="0" distL="114300" distR="114300" simplePos="0" relativeHeight="251683840" behindDoc="0" locked="0" layoutInCell="1" allowOverlap="1" wp14:anchorId="4E0FEC91" wp14:editId="53F35C81">
                <wp:simplePos x="0" y="0"/>
                <wp:positionH relativeFrom="column">
                  <wp:posOffset>-94615</wp:posOffset>
                </wp:positionH>
                <wp:positionV relativeFrom="paragraph">
                  <wp:posOffset>341630</wp:posOffset>
                </wp:positionV>
                <wp:extent cx="5343525" cy="1920240"/>
                <wp:effectExtent l="0" t="0" r="9525" b="0"/>
                <wp:wrapTopAndBottom/>
                <wp:docPr id="20" name="Text Box 20" descr="Australian PhD-qualified alumni improve the quality of teaching and research programs in Vietnamese universities, and Teaching English to Speakers of Other Languages (TESOL)-qualified alumni support the national program to expand skills in English. The Programs assessment is that this outcome was achieved: In 2014, about 36% of alumni were working in education or research institutes. In the 2014 tracer study, about 47% of profile 3 alumni reported having improved the teaching programs in their university or research institute. Almost 55% of alumni indicated that in the last 3 years they had transferred their skills and knowledge to colleagues through formal training or teaching to a great or medium extent. Also, 178 alumni who had studied TESOL or linguistics in Australia were working in the English language or foreign languages, literatures or linguistics departments of universities or colleges in Vietnam comprising 23% of the 769 alumni in the database who worked in universities and colleges." title="4.2 Outcome 2 alumni improve teaching and 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920240"/>
                        </a:xfrm>
                        <a:prstGeom prst="rect">
                          <a:avLst/>
                        </a:prstGeom>
                        <a:solidFill>
                          <a:schemeClr val="bg2">
                            <a:lumMod val="20000"/>
                            <a:lumOff val="80000"/>
                          </a:schemeClr>
                        </a:solidFill>
                        <a:ln w="9525">
                          <a:noFill/>
                          <a:miter lim="800000"/>
                          <a:headEnd/>
                          <a:tailEnd/>
                        </a:ln>
                      </wps:spPr>
                      <wps:txbx>
                        <w:txbxContent>
                          <w:p w:rsidR="00415ABB" w:rsidRPr="007D49B4" w:rsidRDefault="00415ABB" w:rsidP="007D49B4">
                            <w:pPr>
                              <w:pStyle w:val="BodyCopy"/>
                              <w:spacing w:before="0" w:after="0"/>
                            </w:pPr>
                            <w:r w:rsidRPr="00827268">
                              <w:rPr>
                                <w:b/>
                                <w:i/>
                              </w:rPr>
                              <w:t>Australian PhD-qualified alumni improve the quality of teaching and research programs in Vietnamese universities, and Teaching English to Speakers of Other Languages (TESOL)-qualified alumni support the national program to expand skills in English.</w:t>
                            </w:r>
                            <w:r>
                              <w:rPr>
                                <w:b/>
                                <w:i/>
                              </w:rPr>
                              <w:t xml:space="preserve"> </w:t>
                            </w:r>
                            <w:r w:rsidRPr="00CD15D1">
                              <w:t>The Programs assessment is that this outcome was achieved:</w:t>
                            </w:r>
                            <w:r w:rsidRPr="00CD15D1">
                              <w:rPr>
                                <w:spacing w:val="0"/>
                              </w:rPr>
                              <w:t xml:space="preserve"> In 2014, about 36% of alumni were working in education or </w:t>
                            </w:r>
                            <w:r w:rsidRPr="007D49B4">
                              <w:rPr>
                                <w:spacing w:val="0"/>
                              </w:rPr>
                              <w:t>research institutes.</w:t>
                            </w:r>
                            <w:r w:rsidRPr="007D49B4">
                              <w:t xml:space="preserve"> In the 2014 tracer study, about 47% of profile 3 alumni reported having improved the teaching programs in their university or research institute. Almost 55% of alumni indicated that in the last 3 years they had transferred their skills and knowledge to colleagues through formal training or teaching to a great or medium extent. Also, 178 alumni who had studied TESOL or linguistics in Australia were working in the English language or foreign languages, literatures or linguistics departments of universities or colleges in Vietnam comprising 23% of the 769 alumni in the database who worked in universities and colleges.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FEC91" id="Text Box 20" o:spid="_x0000_s1027" type="#_x0000_t202" alt="Title: 4.2 Outcome 2 alumni improve teaching and research - Description: Australian PhD-qualified alumni improve the quality of teaching and research programs in Vietnamese universities, and Teaching English to Speakers of Other Languages (TESOL)-qualified alumni support the national program to expand skills in English. The Programs assessment is that this outcome was achieved: In 2014, about 36% of alumni were working in education or research institutes. In the 2014 tracer study, about 47% of profile 3 alumni reported having improved the teaching programs in their university or research institute. Almost 55% of alumni indicated that in the last 3 years they had transferred their skills and knowledge to colleagues through formal training or teaching to a great or medium extent. Also, 178 alumni who had studied TESOL or linguistics in Australia were working in the English language or foreign languages, literatures or linguistics departments of universities or colleges in Vietnam comprising 23% of the 769 alumni in the database who worked in universities and colleges." style="position:absolute;left:0;text-align:left;margin-left:-7.45pt;margin-top:26.9pt;width:420.75pt;height:151.2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" fillcolor="#d7f0f5 [670]" stroked="f">
                <v:textbox style="mso-fit-shape-to-text:t">
                  <w:txbxContent>
                    <w:p w:rsidR="00415ABB" w:rsidRPr="007D49B4" w:rsidRDefault="00415ABB" w:rsidP="007D49B4">
                      <w:pPr>
                        <w:pStyle w:val="BodyCopy"/>
                        <w:spacing w:before="0" w:after="0"/>
                      </w:pPr>
                      <w:r w:rsidRPr="00827268">
                        <w:rPr>
                          <w:b/>
                          <w:i/>
                        </w:rPr>
                        <w:t>Australian PhD-qualified alumni improve the quality of teaching and research programs in Vietnamese universities, and Teaching English to Speakers of Other Languages (TESOL)-qualified alumni support the national program to expand skills in English.</w:t>
                      </w:r>
                      <w:r>
                        <w:rPr>
                          <w:b/>
                          <w:i/>
                        </w:rPr>
                        <w:t xml:space="preserve"> </w:t>
                      </w:r>
                      <w:r w:rsidRPr="00CD15D1">
                        <w:t>The Programs assessment is that this outcome was achieved:</w:t>
                      </w:r>
                      <w:r w:rsidRPr="00CD15D1">
                        <w:rPr>
                          <w:spacing w:val="0"/>
                        </w:rPr>
                        <w:t xml:space="preserve"> In 2014, about 36% of alumni were working in education or </w:t>
                      </w:r>
                      <w:r w:rsidRPr="007D49B4">
                        <w:rPr>
                          <w:spacing w:val="0"/>
                        </w:rPr>
                        <w:t>research institutes.</w:t>
                      </w:r>
                      <w:r w:rsidRPr="007D49B4">
                        <w:t xml:space="preserve"> In the 2014 tracer study, about 47% of profile 3 alumni reported having improved the teaching programs in their university or research institute. Almost 55% of alumni indicated that in the last 3 years they had transferred their skills and knowledge to colleagues through formal training or teaching to a great or medium extent. Also, 178 alumni who had studied TESOL or linguistics in Australia were working in the English language or foreign languages, literatures or linguistics departments of universities or colleges in Vietnam comprising 23% of the 769 alumni in the database who worked in universities and colleges.</w:t>
                      </w:r>
                    </w:p>
                  </w:txbxContent>
                </v:textbox>
                <w10:wrap type="topAndBottom"/>
              </v:shape>
            </w:pict>
          </mc:Fallback>
        </mc:AlternateContent>
      </w:r>
      <w:r w:rsidR="00C9253C">
        <w:t>Outcome 2 – Alumni Improve Teaching and Research</w:t>
      </w:r>
      <w:bookmarkEnd w:id="34"/>
      <w:bookmarkEnd w:id="35"/>
    </w:p>
    <w:p w:rsidR="00C9253C" w:rsidRDefault="00C9253C" w:rsidP="00C9253C">
      <w:pPr>
        <w:pStyle w:val="BodyCopy"/>
        <w:spacing w:before="0" w:after="0"/>
        <w:rPr>
          <w:i/>
        </w:rPr>
      </w:pPr>
    </w:p>
    <w:p w:rsidR="00C9253C" w:rsidRPr="00956E67" w:rsidRDefault="00C9253C" w:rsidP="00956E67">
      <w:pPr>
        <w:pStyle w:val="Heading3"/>
      </w:pPr>
      <w:bookmarkStart w:id="36" w:name="_Toc434840799"/>
      <w:bookmarkStart w:id="37" w:name="_Toc440975385"/>
      <w:r w:rsidRPr="00956E67">
        <w:t>Alumni Improve their Organisations</w:t>
      </w:r>
      <w:bookmarkEnd w:id="36"/>
      <w:bookmarkEnd w:id="37"/>
    </w:p>
    <w:p w:rsidR="00C9253C" w:rsidRDefault="00C9253C" w:rsidP="00956E67">
      <w:pPr>
        <w:pStyle w:val="BodyCopyBold"/>
      </w:pPr>
      <w:r w:rsidRPr="0058589D">
        <w:t xml:space="preserve">Alumni </w:t>
      </w:r>
      <w:r>
        <w:t>move</w:t>
      </w:r>
      <w:r w:rsidRPr="0058589D">
        <w:t xml:space="preserve"> into senior positions in </w:t>
      </w:r>
      <w:r>
        <w:t>universities and research institutes</w:t>
      </w:r>
    </w:p>
    <w:p w:rsidR="00C9253C" w:rsidRPr="00956E67" w:rsidRDefault="00C9253C" w:rsidP="00956E67">
      <w:pPr>
        <w:pStyle w:val="BodyCopy"/>
      </w:pPr>
      <w:r w:rsidRPr="00956E67">
        <w:t xml:space="preserve">In 2014, about 36% of alumni were working in education or research institutes. In fact, education institutes were the single largest employer of alumni. Almost 29% of alumni worked in universities and colleges. </w:t>
      </w:r>
    </w:p>
    <w:p w:rsidR="00C9253C" w:rsidRPr="00AA0A51" w:rsidRDefault="00C9253C" w:rsidP="00C9253C">
      <w:pPr>
        <w:pStyle w:val="BodyCopy"/>
      </w:pPr>
      <w:r w:rsidRPr="00AA0A51">
        <w:t>Overall, 35.</w:t>
      </w:r>
      <w:r>
        <w:t>6</w:t>
      </w:r>
      <w:r w:rsidRPr="00AA0A51">
        <w:t xml:space="preserve">% of alumni who </w:t>
      </w:r>
      <w:r>
        <w:t>we</w:t>
      </w:r>
      <w:r w:rsidRPr="00AA0A51">
        <w:t xml:space="preserve">re employed and living in Vietnam </w:t>
      </w:r>
      <w:r>
        <w:t>we</w:t>
      </w:r>
      <w:r w:rsidRPr="00AA0A51">
        <w:t>re leaders and senior managers in their organisations.</w:t>
      </w:r>
      <w:r w:rsidRPr="00AA0A51">
        <w:rPr>
          <w:rStyle w:val="FootnoteReference"/>
        </w:rPr>
        <w:footnoteReference w:id="10"/>
      </w:r>
      <w:r w:rsidRPr="00AA0A51">
        <w:t xml:space="preserve"> Leaders and senior managers comprise</w:t>
      </w:r>
      <w:r>
        <w:t>d</w:t>
      </w:r>
      <w:r w:rsidR="00A64A33">
        <w:t xml:space="preserve"> </w:t>
      </w:r>
      <w:r>
        <w:t xml:space="preserve">about </w:t>
      </w:r>
      <w:r w:rsidRPr="00AA0A51">
        <w:t xml:space="preserve">46% of profile 1 alumni, 29% of profile 2 alumni, and </w:t>
      </w:r>
      <w:r>
        <w:t>26</w:t>
      </w:r>
      <w:r w:rsidRPr="00AA0A51">
        <w:t xml:space="preserve">% of profile 3 alumni. </w:t>
      </w:r>
    </w:p>
    <w:p w:rsidR="00C9253C" w:rsidRDefault="00C9253C" w:rsidP="00956E67">
      <w:pPr>
        <w:pStyle w:val="BodyCopyBold"/>
      </w:pPr>
      <w:r w:rsidRPr="00246CBC">
        <w:t>Alumni improve teaching and programs</w:t>
      </w:r>
    </w:p>
    <w:p w:rsidR="00C9253C" w:rsidRDefault="00C9253C" w:rsidP="00C9253C">
      <w:pPr>
        <w:pStyle w:val="BodyCopy"/>
      </w:pPr>
      <w:r>
        <w:t xml:space="preserve">Alumni in education institutes have made achievements associated with their sector. In the 2014 tracer study, about 47% of </w:t>
      </w:r>
      <w:r w:rsidR="00FE04E7">
        <w:t xml:space="preserve">alumni working as lecturers and researchers </w:t>
      </w:r>
      <w:r>
        <w:t xml:space="preserve">reported having improved the teaching programs in their university or research institute. </w:t>
      </w:r>
    </w:p>
    <w:p w:rsidR="00C9253C" w:rsidRPr="00906E5D" w:rsidRDefault="00C9253C" w:rsidP="00C9253C">
      <w:pPr>
        <w:pStyle w:val="BodyCopy"/>
        <w:rPr>
          <w:color w:val="FF0000"/>
        </w:rPr>
      </w:pPr>
      <w:r>
        <w:t xml:space="preserve">In 2014, the review of the Small Grants Scheme found that about 20% of 50 grants contributed directly or indirectly to teaching and research programs. At least 5 of the 10 grants were used to help improve the contents and assessment of English language teaching and programs. </w:t>
      </w:r>
    </w:p>
    <w:p w:rsidR="00C9253C" w:rsidRDefault="00C9253C" w:rsidP="00956E67">
      <w:pPr>
        <w:pStyle w:val="BodyCopyBold"/>
      </w:pPr>
      <w:r w:rsidRPr="00246CBC">
        <w:t>Alumni transfer</w:t>
      </w:r>
      <w:r w:rsidR="00A64A33">
        <w:t xml:space="preserve"> </w:t>
      </w:r>
      <w:r w:rsidRPr="00246CBC">
        <w:t>teaching skills to colleagues</w:t>
      </w:r>
    </w:p>
    <w:p w:rsidR="00C9253C" w:rsidRDefault="00C9253C" w:rsidP="00C9253C">
      <w:pPr>
        <w:spacing w:before="120" w:after="120"/>
      </w:pPr>
      <w:r w:rsidRPr="00C129BC">
        <w:t>Almost 55% of alumni</w:t>
      </w:r>
      <w:r w:rsidR="00FE04E7">
        <w:t xml:space="preserve"> working as lecturers and researchers</w:t>
      </w:r>
      <w:r w:rsidRPr="00C129BC">
        <w:t xml:space="preserve"> indicated that in the last 3 years they had transferred their skills and knowledge to colleagues through formal training or teaching</w:t>
      </w:r>
      <w:r w:rsidR="00A64A33">
        <w:t xml:space="preserve"> </w:t>
      </w:r>
      <w:r w:rsidRPr="00C129BC">
        <w:t xml:space="preserve">to a great or medium extent. Alumni working in education institutions were more likely to use formal means of transferring skills and knowledge than other alumni. </w:t>
      </w:r>
    </w:p>
    <w:p w:rsidR="00C9253C" w:rsidRDefault="00C9253C" w:rsidP="00956E67">
      <w:pPr>
        <w:pStyle w:val="BodyCopyBold"/>
      </w:pPr>
      <w:r w:rsidRPr="00D51011">
        <w:t>Alumni make improvements in policies, programs, systems, services and procedures</w:t>
      </w:r>
    </w:p>
    <w:p w:rsidR="00C9253C" w:rsidRDefault="00C9253C" w:rsidP="00C9253C">
      <w:pPr>
        <w:spacing w:before="120" w:after="120"/>
      </w:pPr>
      <w:r w:rsidRPr="00574D94">
        <w:rPr>
          <w:rFonts w:cstheme="minorHAnsi"/>
        </w:rPr>
        <w:t xml:space="preserve">The extent to which alumni make contributions in public sector organisations correlates to the relevance of their studies. Alumni in education institutes improved programs and alumni in government improved policies. </w:t>
      </w:r>
      <w:r w:rsidR="00FE04E7">
        <w:rPr>
          <w:rFonts w:cstheme="minorHAnsi"/>
        </w:rPr>
        <w:t>Alumni in b</w:t>
      </w:r>
      <w:r w:rsidRPr="00574D94">
        <w:rPr>
          <w:rFonts w:cstheme="minorHAnsi"/>
        </w:rPr>
        <w:t xml:space="preserve">oth </w:t>
      </w:r>
      <w:r w:rsidR="00FE04E7">
        <w:rPr>
          <w:rFonts w:cstheme="minorHAnsi"/>
        </w:rPr>
        <w:t xml:space="preserve">public sector organisations and </w:t>
      </w:r>
      <w:r w:rsidR="00FE04E7">
        <w:rPr>
          <w:rFonts w:cstheme="minorHAnsi"/>
        </w:rPr>
        <w:lastRenderedPageBreak/>
        <w:t xml:space="preserve">education institutes </w:t>
      </w:r>
      <w:r w:rsidRPr="00574D94">
        <w:rPr>
          <w:rFonts w:cstheme="minorHAnsi"/>
        </w:rPr>
        <w:t>were less likely than alumni in other employment sectors to contribute to management systems, procedures, processes and services.</w:t>
      </w:r>
    </w:p>
    <w:p w:rsidR="00C9253C" w:rsidRDefault="00C9253C" w:rsidP="00956E67">
      <w:pPr>
        <w:pStyle w:val="BodyCopyBold"/>
      </w:pPr>
      <w:r w:rsidRPr="00246CBC">
        <w:t xml:space="preserve">Alumni promote GE and other equity goals in </w:t>
      </w:r>
      <w:r>
        <w:t xml:space="preserve">universities and research institutes </w:t>
      </w:r>
    </w:p>
    <w:p w:rsidR="00C9253C" w:rsidRDefault="00C9253C" w:rsidP="00C9253C">
      <w:pPr>
        <w:spacing w:before="120" w:after="120"/>
      </w:pPr>
      <w:r>
        <w:t>A</w:t>
      </w:r>
      <w:r w:rsidRPr="00574D94">
        <w:t xml:space="preserve">lumni in education institutes were least likely </w:t>
      </w:r>
      <w:r>
        <w:t xml:space="preserve">among alumni </w:t>
      </w:r>
      <w:r w:rsidRPr="00574D94">
        <w:t>to have promoted gender equality in the work place.</w:t>
      </w:r>
      <w:r>
        <w:t xml:space="preserve"> Many profile </w:t>
      </w:r>
      <w:r w:rsidR="00E2143F">
        <w:t xml:space="preserve">3 </w:t>
      </w:r>
      <w:r>
        <w:t xml:space="preserve">alumni who promoted GE did so in their research topics. The Program used small grants to facilitate this work, including by one alumnus who was highlighted in a vignette in the M&amp;E Report 2014 for her work studying the impact of the cultural context of gender socialization and its impact on women’s political participation in Vietnam. </w:t>
      </w:r>
    </w:p>
    <w:p w:rsidR="00C9253C" w:rsidRPr="00956E67" w:rsidRDefault="00C9253C" w:rsidP="00956E67">
      <w:pPr>
        <w:pStyle w:val="Heading3"/>
      </w:pPr>
      <w:bookmarkStart w:id="38" w:name="_Toc434840800"/>
      <w:bookmarkStart w:id="39" w:name="_Toc440975386"/>
      <w:r w:rsidRPr="00956E67">
        <w:t>Alumni Contribute to Development in Vietnam</w:t>
      </w:r>
      <w:bookmarkEnd w:id="38"/>
      <w:bookmarkEnd w:id="39"/>
    </w:p>
    <w:p w:rsidR="00C9253C" w:rsidRDefault="00C9253C" w:rsidP="00956E67">
      <w:pPr>
        <w:pStyle w:val="BodyCopyBold"/>
      </w:pPr>
      <w:r w:rsidRPr="00540358">
        <w:t xml:space="preserve">Alumni </w:t>
      </w:r>
      <w:r w:rsidRPr="005566AD">
        <w:t>work in TESOL related departments at universities or research institutes</w:t>
      </w:r>
    </w:p>
    <w:p w:rsidR="00C9253C" w:rsidRDefault="00C9253C" w:rsidP="00C9253C">
      <w:pPr>
        <w:pStyle w:val="BodyCopy"/>
      </w:pPr>
      <w:r>
        <w:t>In 2014, 178 alumni who had studied TESOL or linguistics in Australia were working in the English language or foreign languages, literatures or linguistics departments of universities or colleges in Vietnam. They comprised about 23% of the 769 alumni in the database who worked in univer</w:t>
      </w:r>
      <w:r w:rsidR="00753FE9">
        <w:t xml:space="preserve">sities and colleges in Vietnam (see Exhibit 7: </w:t>
      </w:r>
      <w:r w:rsidR="00753FE9" w:rsidRPr="00A053E6">
        <w:t>Alumni who contribute to English Language Development</w:t>
      </w:r>
      <w:r w:rsidR="00753FE9">
        <w:t xml:space="preserve"> in Annex 1)</w:t>
      </w:r>
    </w:p>
    <w:p w:rsidR="00C9253C" w:rsidRPr="00601F4C" w:rsidRDefault="00C9253C" w:rsidP="00A43B10">
      <w:pPr>
        <w:pStyle w:val="BodyCopyBold"/>
        <w:spacing w:before="240"/>
      </w:pPr>
      <w:r w:rsidRPr="00601F4C">
        <w:t xml:space="preserve">Alumni contribute to priority development areas  </w:t>
      </w:r>
    </w:p>
    <w:p w:rsidR="00C9253C" w:rsidRDefault="00C9253C" w:rsidP="00C9253C">
      <w:pPr>
        <w:pStyle w:val="BodyCopy"/>
      </w:pPr>
      <w:r>
        <w:rPr>
          <w:rFonts w:cstheme="minorHAnsi"/>
        </w:rPr>
        <w:t xml:space="preserve">Alumni in </w:t>
      </w:r>
      <w:r>
        <w:t xml:space="preserve">universities and research institutes </w:t>
      </w:r>
      <w:r>
        <w:rPr>
          <w:rFonts w:cstheme="minorHAnsi"/>
        </w:rPr>
        <w:t>contributed to a range of development areas. About 46% of alumni working in the education institute contributed to education as a development priority area. About 22% of them contributed to agriculture as a priority area, 21% to environmental studies, 19% to economics, 19% to governance and financial management, and 18% to HRD.</w:t>
      </w:r>
    </w:p>
    <w:bookmarkStart w:id="40" w:name="_Toc434840801"/>
    <w:bookmarkStart w:id="41" w:name="_Toc440975387"/>
    <w:p w:rsidR="00753FE9" w:rsidRDefault="00A86C7F" w:rsidP="00A86C7F">
      <w:pPr>
        <w:pStyle w:val="Heading2"/>
        <w:rPr>
          <w:i/>
        </w:rPr>
      </w:pPr>
      <w:r>
        <w:rPr>
          <w:b/>
          <w:i/>
          <w:noProof/>
          <w:lang w:eastAsia="en-AU"/>
        </w:rPr>
        <mc:AlternateContent>
          <mc:Choice Requires="wps">
            <w:drawing>
              <wp:anchor distT="0" distB="0" distL="114300" distR="114300" simplePos="0" relativeHeight="251705344" behindDoc="1" locked="0" layoutInCell="1" allowOverlap="1" wp14:anchorId="529B4491" wp14:editId="29A258A0">
                <wp:simplePos x="0" y="0"/>
                <wp:positionH relativeFrom="column">
                  <wp:posOffset>-79375</wp:posOffset>
                </wp:positionH>
                <wp:positionV relativeFrom="paragraph">
                  <wp:posOffset>422910</wp:posOffset>
                </wp:positionV>
                <wp:extent cx="5343525" cy="2225040"/>
                <wp:effectExtent l="0" t="0" r="9525" b="0"/>
                <wp:wrapTight wrapText="bothSides">
                  <wp:wrapPolygon edited="0">
                    <wp:start x="0" y="0"/>
                    <wp:lineTo x="0" y="21350"/>
                    <wp:lineTo x="21561" y="21350"/>
                    <wp:lineTo x="21561" y="0"/>
                    <wp:lineTo x="0" y="0"/>
                  </wp:wrapPolygon>
                </wp:wrapTight>
                <wp:docPr id="21" name="Text Box 21" descr="Women and men have equal opportunity of obtaining masters and PhD scholarship in order to: develop and utilise new skills; and contribute to development in the priority areas and to gender equality in Vietnam. The Program’s assessment is that this outcome was achieved. Although statistics are in favour of women (e.g. 60% of all applications; 59.3% of ADS/AAS and ALAs awarded between 2010 and 2015) AAV maintained gender sensitivity and gender equity in the approaches to promotion and to the identification and selection of awardees – hence everyone had equal opportunity to get a scholarship. Also, while there is disparity in the number of men and women alumni making contributions to development areas, working in senior management positions, or getting promotion, such quantitative disparity is more an influence of the social and organisational norms that thrive in Vietnam, and are beyond the design of AAV. The preparatory design study for the HRD Program in Vietnam (next phase) indicated that achievement of this objective has been supported by: (i) a Gender and Social Inclusion Strategy and Plan; (ii) and an Equity of Access Fund." title="4.3 Outcome 2 equal opportunity for men and wom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225040"/>
                        </a:xfrm>
                        <a:prstGeom prst="rect">
                          <a:avLst/>
                        </a:prstGeom>
                        <a:solidFill>
                          <a:schemeClr val="bg2">
                            <a:lumMod val="20000"/>
                            <a:lumOff val="80000"/>
                          </a:schemeClr>
                        </a:solidFill>
                        <a:ln w="9525">
                          <a:noFill/>
                          <a:miter lim="800000"/>
                          <a:headEnd/>
                          <a:tailEnd/>
                        </a:ln>
                      </wps:spPr>
                      <wps:txbx>
                        <w:txbxContent>
                          <w:p w:rsidR="00415ABB" w:rsidRPr="007D49B4" w:rsidRDefault="00415ABB" w:rsidP="008646D6">
                            <w:pPr>
                              <w:pStyle w:val="BodyCopy"/>
                              <w:spacing w:before="0" w:after="0"/>
                            </w:pPr>
                            <w:r w:rsidRPr="00CD15D1">
                              <w:rPr>
                                <w:b/>
                                <w:i/>
                              </w:rPr>
                              <w:t xml:space="preserve">Women and men have equal opportunity of obtaining masters and PhD scholarship in order to: develop and utilise new skills; and contribute to development in the priority areas and to gender equality in </w:t>
                            </w:r>
                            <w:r w:rsidRPr="000D6DD2">
                              <w:rPr>
                                <w:b/>
                                <w:i/>
                              </w:rPr>
                              <w:t>Vietnam.</w:t>
                            </w:r>
                            <w:r w:rsidRPr="000D6DD2">
                              <w:t xml:space="preserve"> The Program’s assessment is that this outcome was achieved. Although statistics are in favour of women (e.g. 60% of all applications; 59.3% of ADS/AAS and ALAs awarded between 2010 and 2015) AAV maintained gender sensitivity and gender equity in the approaches to promotion and to the identification and selection of awardees – hence everyone had equal opportunity to get a scholarship. Also, while there is disparity in the number of men and women alumni making contributions to development areas, working in senior management positions, or getting promotion, such quantitative disparity is more an influence of the social and organisational norms that thrive in Vietnam, and are beyond the design of AAV. The preparatory design study for the HRD Program in Vietnam (next phase) indicated that achievement of this objective has been supported by: (</w:t>
                            </w:r>
                            <w:r w:rsidR="00325FAE">
                              <w:t>1</w:t>
                            </w:r>
                            <w:r w:rsidRPr="000D6DD2">
                              <w:t>) a Gender and Social Inclusion Strategy and Plan; (</w:t>
                            </w:r>
                            <w:r w:rsidR="00325FAE">
                              <w:t>2</w:t>
                            </w:r>
                            <w:r w:rsidRPr="000D6DD2">
                              <w:t>) and an Equity of Access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B4491" id="Text Box 21" o:spid="_x0000_s1028" type="#_x0000_t202" alt="Title: 4.3 Outcome 2 equal opportunity for men and women - Description: Women and men have equal opportunity of obtaining masters and PhD scholarship in order to: develop and utilise new skills; and contribute to development in the priority areas and to gender equality in Vietnam. The Program’s assessment is that this outcome was achieved. Although statistics are in favour of women (e.g. 60% of all applications; 59.3% of ADS/AAS and ALAs awarded between 2010 and 2015) AAV maintained gender sensitivity and gender equity in the approaches to promotion and to the identification and selection of awardees – hence everyone had equal opportunity to get a scholarship. Also, while there is disparity in the number of men and women alumni making contributions to development areas, working in senior management positions, or getting promotion, such quantitative disparity is more an influence of the social and organisational norms that thrive in Vietnam, and are beyond the design of AAV. The preparatory design study for the HRD Program in Vietnam (next phase) indicated that achievement of this objective has been supported by: (i) a Gender and Social Inclusion Strategy and Plan; (ii) and an Equity of Access Fund." style="position:absolute;left:0;text-align:left;margin-left:-6.25pt;margin-top:33.3pt;width:420.75pt;height:175.2pt;z-index:-25161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" fillcolor="#d7f0f5 [670]" stroked="f">
                <v:textbox style="mso-fit-shape-to-text:t">
                  <w:txbxContent>
                    <w:p w:rsidR="00415ABB" w:rsidRPr="007D49B4" w:rsidRDefault="00415ABB" w:rsidP="008646D6">
                      <w:pPr>
                        <w:pStyle w:val="BodyCopy"/>
                        <w:spacing w:before="0" w:after="0"/>
                      </w:pPr>
                      <w:r w:rsidRPr="00CD15D1">
                        <w:rPr>
                          <w:b/>
                          <w:i/>
                        </w:rPr>
                        <w:t xml:space="preserve">Women and men have equal opportunity of obtaining masters and PhD scholarship in order to: develop and utilise new skills; and contribute to development in the priority areas and to gender equality in </w:t>
                      </w:r>
                      <w:r w:rsidRPr="000D6DD2">
                        <w:rPr>
                          <w:b/>
                          <w:i/>
                        </w:rPr>
                        <w:t>Vietnam.</w:t>
                      </w:r>
                      <w:r w:rsidRPr="000D6DD2">
                        <w:t xml:space="preserve"> The Program’s assessment is that this outcome was achieved. Although statistics are in favour of women (e.g. 60% of all applications; 59.3% of ADS/AAS and ALAs awarded between 2010 and 2015) AAV maintained gender sensitivity and gender equity in the approaches to promotion and to the identification and selection of awardees – hence everyone had equal opportunity to get a scholarship. Also, while there is disparity in the number of men and women alumni making contributions to development areas, working in senior management positions, or getting promotion, such quantitative disparity is more an influence of the social and organisational norms that thrive in Vietnam, and are beyond the design of AAV. The preparatory design study for the HRD Program in Vietnam (next phase) indicated that achievement of this objective has been supported by: (</w:t>
                      </w:r>
                      <w:r w:rsidR="00325FAE">
                        <w:t>1</w:t>
                      </w:r>
                      <w:r w:rsidRPr="000D6DD2">
                        <w:t>) a Gender and Social Inclusion Strategy and Plan; (</w:t>
                      </w:r>
                      <w:r w:rsidR="00325FAE">
                        <w:t>2</w:t>
                      </w:r>
                      <w:r w:rsidRPr="000D6DD2">
                        <w:t>) and an Equity of Access Fund.</w:t>
                      </w:r>
                    </w:p>
                  </w:txbxContent>
                </v:textbox>
                <w10:wrap type="tight"/>
              </v:shape>
            </w:pict>
          </mc:Fallback>
        </mc:AlternateContent>
      </w:r>
      <w:r w:rsidR="00C9253C" w:rsidRPr="00956E67">
        <w:t>Outcome 3 – Equal Opportunity for Men and Women</w:t>
      </w:r>
      <w:bookmarkEnd w:id="40"/>
      <w:bookmarkEnd w:id="41"/>
    </w:p>
    <w:p w:rsidR="00C9253C" w:rsidRPr="005C3504" w:rsidRDefault="00C9253C" w:rsidP="00882FB4">
      <w:pPr>
        <w:pStyle w:val="Heading3"/>
      </w:pPr>
      <w:bookmarkStart w:id="42" w:name="_Toc434840802"/>
      <w:bookmarkStart w:id="43" w:name="_Toc440975388"/>
      <w:r>
        <w:t>Women Access Awards for Studies</w:t>
      </w:r>
      <w:r w:rsidRPr="005C3504">
        <w:t xml:space="preserve"> in Australia</w:t>
      </w:r>
      <w:bookmarkEnd w:id="42"/>
      <w:bookmarkEnd w:id="43"/>
    </w:p>
    <w:p w:rsidR="00C9253C" w:rsidRDefault="00C9253C" w:rsidP="00956E67">
      <w:pPr>
        <w:pStyle w:val="BodyCopyBold"/>
      </w:pPr>
      <w:r>
        <w:t>W</w:t>
      </w:r>
      <w:r w:rsidRPr="00316C87">
        <w:t xml:space="preserve">omen </w:t>
      </w:r>
      <w:r>
        <w:t xml:space="preserve">are </w:t>
      </w:r>
      <w:r w:rsidRPr="00D366D3">
        <w:t>selected for awards</w:t>
      </w:r>
    </w:p>
    <w:p w:rsidR="00C9253C" w:rsidRDefault="00C9253C" w:rsidP="00956E67">
      <w:pPr>
        <w:pStyle w:val="BodyCopy"/>
        <w:rPr>
          <w:lang w:val="en-GB"/>
        </w:rPr>
      </w:pPr>
      <w:r>
        <w:rPr>
          <w:lang w:val="en-GB"/>
        </w:rPr>
        <w:t>In the past six years, the P</w:t>
      </w:r>
      <w:r w:rsidRPr="00E34EB4">
        <w:rPr>
          <w:lang w:val="en-GB"/>
        </w:rPr>
        <w:t xml:space="preserve">rogram </w:t>
      </w:r>
      <w:r>
        <w:rPr>
          <w:lang w:val="en-GB"/>
        </w:rPr>
        <w:t xml:space="preserve">had no difficulty attracting </w:t>
      </w:r>
      <w:r w:rsidRPr="00E34EB4">
        <w:rPr>
          <w:lang w:val="en-GB"/>
        </w:rPr>
        <w:t>female applicants</w:t>
      </w:r>
      <w:r>
        <w:rPr>
          <w:lang w:val="en-GB"/>
        </w:rPr>
        <w:t xml:space="preserve">. About 60% of all applications were made by women. </w:t>
      </w:r>
      <w:r w:rsidRPr="00E34EB4">
        <w:rPr>
          <w:lang w:val="en-GB"/>
        </w:rPr>
        <w:t>Th</w:t>
      </w:r>
      <w:r>
        <w:rPr>
          <w:lang w:val="en-GB"/>
        </w:rPr>
        <w:t>is ra</w:t>
      </w:r>
      <w:r w:rsidRPr="00E34EB4">
        <w:rPr>
          <w:lang w:val="en-GB"/>
        </w:rPr>
        <w:t xml:space="preserve">tio </w:t>
      </w:r>
      <w:r>
        <w:rPr>
          <w:lang w:val="en-GB"/>
        </w:rPr>
        <w:t>wa</w:t>
      </w:r>
      <w:r w:rsidRPr="00E34EB4">
        <w:rPr>
          <w:lang w:val="en-GB"/>
        </w:rPr>
        <w:t xml:space="preserve">s true of applications across all </w:t>
      </w:r>
      <w:r>
        <w:rPr>
          <w:lang w:val="en-GB"/>
        </w:rPr>
        <w:t>p</w:t>
      </w:r>
      <w:r w:rsidRPr="00E34EB4">
        <w:rPr>
          <w:lang w:val="en-GB"/>
        </w:rPr>
        <w:t>rofiles</w:t>
      </w:r>
      <w:r>
        <w:rPr>
          <w:lang w:val="en-GB"/>
        </w:rPr>
        <w:t xml:space="preserve"> and levels of study, and among </w:t>
      </w:r>
      <w:r w:rsidRPr="00E34EB4">
        <w:rPr>
          <w:lang w:val="en-GB"/>
        </w:rPr>
        <w:t xml:space="preserve">provincial government employees and </w:t>
      </w:r>
      <w:r>
        <w:rPr>
          <w:lang w:val="en-GB"/>
        </w:rPr>
        <w:t>ethnic minority applicants.</w:t>
      </w:r>
    </w:p>
    <w:p w:rsidR="007900CB" w:rsidRDefault="00C9253C" w:rsidP="00C9253C">
      <w:pPr>
        <w:pStyle w:val="BodyCopy"/>
      </w:pPr>
      <w:r w:rsidRPr="005B125E">
        <w:t>From 2010 to 2015</w:t>
      </w:r>
      <w:r w:rsidRPr="00FF552C">
        <w:t>, 7,151 Vietnamese applied for ADS/AAS and ALAs. This included 4,348 women and 2,803 men.</w:t>
      </w:r>
      <w:r w:rsidRPr="005B125E">
        <w:t xml:space="preserve"> Over the same </w:t>
      </w:r>
      <w:r w:rsidRPr="008716DF">
        <w:t>period, 1,322 Vietnamese</w:t>
      </w:r>
      <w:r w:rsidRPr="005B125E">
        <w:t xml:space="preserve"> applicants were given </w:t>
      </w:r>
      <w:r w:rsidRPr="005B125E">
        <w:lastRenderedPageBreak/>
        <w:t xml:space="preserve">awards, including </w:t>
      </w:r>
      <w:r w:rsidRPr="008716DF">
        <w:t>784 women and 538 men. That is, women were awarded 59.3% of all scholarships in the six years. About 18% of female applicants and 19.2% of male applicants were given awards.</w:t>
      </w:r>
    </w:p>
    <w:p w:rsidR="00C9253C" w:rsidRPr="00D80B39" w:rsidRDefault="00C9253C" w:rsidP="00FB27EE">
      <w:pPr>
        <w:pStyle w:val="ChartTitle"/>
        <w:spacing w:before="0" w:after="0"/>
      </w:pPr>
      <w:r w:rsidRPr="005566AD">
        <w:t xml:space="preserve">Exhibit </w:t>
      </w:r>
      <w:r w:rsidR="00753FE9">
        <w:t>4.1</w:t>
      </w:r>
      <w:r w:rsidRPr="005566AD">
        <w:t>: Awards as Percentage of Applications, 2010 to 2015 (by Gender)</w:t>
      </w:r>
    </w:p>
    <w:tbl>
      <w:tblPr>
        <w:tblW w:w="7953" w:type="dxa"/>
        <w:tblInd w:w="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83"/>
        <w:gridCol w:w="1134"/>
        <w:gridCol w:w="992"/>
        <w:gridCol w:w="992"/>
        <w:gridCol w:w="992"/>
        <w:gridCol w:w="1560"/>
      </w:tblGrid>
      <w:tr w:rsidR="00FB27EE" w:rsidRPr="00956E67" w:rsidTr="00956E67">
        <w:trPr>
          <w:trHeight w:val="270"/>
        </w:trPr>
        <w:tc>
          <w:tcPr>
            <w:tcW w:w="2283" w:type="dxa"/>
            <w:vMerge w:val="restart"/>
            <w:shd w:val="clear" w:color="000000" w:fill="003150"/>
            <w:vAlign w:val="center"/>
            <w:hideMark/>
          </w:tcPr>
          <w:p w:rsidR="00FB27EE" w:rsidRPr="00956E67" w:rsidRDefault="00FB27EE" w:rsidP="00FB27EE">
            <w:pPr>
              <w:spacing w:before="60" w:after="60" w:line="240" w:lineRule="atLeast"/>
              <w:rPr>
                <w:rFonts w:eastAsia="Times New Roman" w:cstheme="minorHAnsi"/>
                <w:b/>
                <w:bCs/>
                <w:color w:val="FFFFFF"/>
                <w:lang w:val="en-US"/>
              </w:rPr>
            </w:pPr>
            <w:r w:rsidRPr="00956E67">
              <w:rPr>
                <w:rFonts w:eastAsia="Times New Roman" w:cstheme="minorHAnsi"/>
                <w:b/>
                <w:bCs/>
                <w:color w:val="FFFFFF"/>
              </w:rPr>
              <w:t> </w:t>
            </w:r>
            <w:r>
              <w:rPr>
                <w:rFonts w:eastAsia="Times New Roman" w:cstheme="minorHAnsi"/>
                <w:b/>
                <w:bCs/>
                <w:color w:val="FFFFFF"/>
              </w:rPr>
              <w:t>Gender</w:t>
            </w:r>
          </w:p>
        </w:tc>
        <w:tc>
          <w:tcPr>
            <w:tcW w:w="2126" w:type="dxa"/>
            <w:gridSpan w:val="2"/>
            <w:shd w:val="clear" w:color="000000" w:fill="003150"/>
            <w:vAlign w:val="center"/>
            <w:hideMark/>
          </w:tcPr>
          <w:p w:rsidR="00FB27EE" w:rsidRPr="00956E67" w:rsidRDefault="00FB27EE" w:rsidP="00FB27EE">
            <w:pPr>
              <w:spacing w:before="60" w:after="60" w:line="240" w:lineRule="atLeast"/>
              <w:jc w:val="center"/>
              <w:rPr>
                <w:rFonts w:eastAsia="Times New Roman" w:cstheme="minorHAnsi"/>
                <w:b/>
                <w:bCs/>
                <w:color w:val="FFFFFF"/>
                <w:lang w:val="en-US"/>
              </w:rPr>
            </w:pPr>
            <w:r w:rsidRPr="00956E67">
              <w:rPr>
                <w:rFonts w:eastAsia="Times New Roman" w:cstheme="minorHAnsi"/>
                <w:b/>
                <w:bCs/>
                <w:color w:val="FFFFFF"/>
              </w:rPr>
              <w:t>Applications</w:t>
            </w:r>
          </w:p>
        </w:tc>
        <w:tc>
          <w:tcPr>
            <w:tcW w:w="1984" w:type="dxa"/>
            <w:gridSpan w:val="2"/>
            <w:shd w:val="clear" w:color="000000" w:fill="003150"/>
          </w:tcPr>
          <w:p w:rsidR="00FB27EE" w:rsidRPr="00956E67" w:rsidRDefault="00FB27EE" w:rsidP="00FB27EE">
            <w:pPr>
              <w:spacing w:before="60" w:after="60" w:line="240" w:lineRule="atLeast"/>
              <w:jc w:val="center"/>
              <w:rPr>
                <w:rFonts w:eastAsia="Times New Roman" w:cstheme="minorHAnsi"/>
                <w:b/>
                <w:bCs/>
                <w:color w:val="FFFFFF"/>
              </w:rPr>
            </w:pPr>
            <w:r w:rsidRPr="00956E67">
              <w:rPr>
                <w:rFonts w:eastAsia="Times New Roman" w:cstheme="minorHAnsi"/>
                <w:b/>
                <w:bCs/>
                <w:color w:val="FFFFFF"/>
              </w:rPr>
              <w:t>Awards</w:t>
            </w:r>
          </w:p>
        </w:tc>
        <w:tc>
          <w:tcPr>
            <w:tcW w:w="1560" w:type="dxa"/>
            <w:vMerge w:val="restart"/>
            <w:shd w:val="clear" w:color="000000" w:fill="003150"/>
          </w:tcPr>
          <w:p w:rsidR="00FB27EE" w:rsidRPr="00956E67" w:rsidRDefault="00FB27EE" w:rsidP="00FB27EE">
            <w:pPr>
              <w:spacing w:before="60" w:after="60" w:line="240" w:lineRule="atLeast"/>
              <w:jc w:val="center"/>
              <w:rPr>
                <w:rFonts w:eastAsia="Times New Roman" w:cstheme="minorHAnsi"/>
                <w:b/>
                <w:bCs/>
                <w:color w:val="FFFFFF"/>
              </w:rPr>
            </w:pPr>
            <w:r w:rsidRPr="00956E67">
              <w:rPr>
                <w:rFonts w:eastAsia="Times New Roman" w:cstheme="minorHAnsi"/>
                <w:b/>
                <w:bCs/>
                <w:color w:val="FFFFFF"/>
              </w:rPr>
              <w:t xml:space="preserve">Awards as </w:t>
            </w:r>
            <w:r w:rsidRPr="00956E67">
              <w:rPr>
                <w:rFonts w:eastAsia="Times New Roman" w:cstheme="minorHAnsi"/>
                <w:b/>
                <w:bCs/>
                <w:color w:val="FFFFFF"/>
                <w:lang w:val="en-US"/>
              </w:rPr>
              <w:t>% of Applications</w:t>
            </w:r>
          </w:p>
        </w:tc>
      </w:tr>
      <w:tr w:rsidR="00FB27EE" w:rsidRPr="00956E67" w:rsidTr="00FB27EE">
        <w:trPr>
          <w:trHeight w:val="232"/>
        </w:trPr>
        <w:tc>
          <w:tcPr>
            <w:tcW w:w="2283" w:type="dxa"/>
            <w:vMerge/>
            <w:shd w:val="clear" w:color="000000" w:fill="003150"/>
            <w:vAlign w:val="center"/>
            <w:hideMark/>
          </w:tcPr>
          <w:p w:rsidR="00FB27EE" w:rsidRPr="00956E67" w:rsidRDefault="00FB27EE" w:rsidP="00FB27EE">
            <w:pPr>
              <w:spacing w:before="60" w:after="60" w:line="240" w:lineRule="atLeast"/>
              <w:jc w:val="center"/>
              <w:rPr>
                <w:rFonts w:eastAsia="Times New Roman" w:cstheme="minorHAnsi"/>
                <w:b/>
                <w:bCs/>
                <w:color w:val="FFFFFF"/>
                <w:lang w:val="en-US"/>
              </w:rPr>
            </w:pPr>
          </w:p>
        </w:tc>
        <w:tc>
          <w:tcPr>
            <w:tcW w:w="1134" w:type="dxa"/>
            <w:shd w:val="clear" w:color="000000" w:fill="003150"/>
            <w:vAlign w:val="center"/>
          </w:tcPr>
          <w:p w:rsidR="00FB27EE" w:rsidRPr="00956E67" w:rsidRDefault="00FB27EE" w:rsidP="00FB27EE">
            <w:pPr>
              <w:spacing w:before="60" w:after="60" w:line="240" w:lineRule="atLeast"/>
              <w:jc w:val="center"/>
              <w:rPr>
                <w:rFonts w:eastAsia="Times New Roman" w:cstheme="minorHAnsi"/>
                <w:b/>
                <w:bCs/>
                <w:color w:val="FFFFFF"/>
                <w:lang w:val="en-US"/>
              </w:rPr>
            </w:pPr>
            <w:r w:rsidRPr="00956E67">
              <w:rPr>
                <w:rFonts w:eastAsia="Times New Roman" w:cstheme="minorHAnsi"/>
                <w:b/>
                <w:bCs/>
                <w:color w:val="FFFFFF"/>
                <w:lang w:val="en-US"/>
              </w:rPr>
              <w:t>No.</w:t>
            </w:r>
          </w:p>
        </w:tc>
        <w:tc>
          <w:tcPr>
            <w:tcW w:w="992" w:type="dxa"/>
            <w:shd w:val="clear" w:color="000000" w:fill="003150"/>
            <w:vAlign w:val="center"/>
          </w:tcPr>
          <w:p w:rsidR="00FB27EE" w:rsidRPr="00956E67" w:rsidRDefault="00FB27EE" w:rsidP="00FB27EE">
            <w:pPr>
              <w:spacing w:before="60" w:after="60" w:line="240" w:lineRule="atLeast"/>
              <w:jc w:val="center"/>
              <w:rPr>
                <w:rFonts w:eastAsia="Times New Roman" w:cstheme="minorHAnsi"/>
                <w:b/>
                <w:bCs/>
                <w:color w:val="FFFFFF"/>
                <w:lang w:val="en-US"/>
              </w:rPr>
            </w:pPr>
            <w:r w:rsidRPr="00956E67">
              <w:rPr>
                <w:rFonts w:eastAsia="Times New Roman" w:cstheme="minorHAnsi"/>
                <w:b/>
                <w:bCs/>
                <w:color w:val="FFFFFF"/>
                <w:lang w:val="en-US"/>
              </w:rPr>
              <w:t>%</w:t>
            </w:r>
          </w:p>
        </w:tc>
        <w:tc>
          <w:tcPr>
            <w:tcW w:w="992" w:type="dxa"/>
            <w:shd w:val="clear" w:color="000000" w:fill="003150"/>
            <w:vAlign w:val="center"/>
          </w:tcPr>
          <w:p w:rsidR="00FB27EE" w:rsidRPr="00956E67" w:rsidRDefault="00FB27EE" w:rsidP="00FB27EE">
            <w:pPr>
              <w:spacing w:before="60" w:after="60" w:line="240" w:lineRule="atLeast"/>
              <w:jc w:val="center"/>
              <w:rPr>
                <w:rFonts w:eastAsia="Times New Roman" w:cstheme="minorHAnsi"/>
                <w:b/>
                <w:bCs/>
                <w:color w:val="FFFFFF"/>
                <w:lang w:val="en-US"/>
              </w:rPr>
            </w:pPr>
            <w:r w:rsidRPr="00956E67">
              <w:rPr>
                <w:rFonts w:eastAsia="Times New Roman" w:cstheme="minorHAnsi"/>
                <w:b/>
                <w:bCs/>
                <w:color w:val="FFFFFF"/>
                <w:lang w:val="en-US"/>
              </w:rPr>
              <w:t>No.</w:t>
            </w:r>
          </w:p>
        </w:tc>
        <w:tc>
          <w:tcPr>
            <w:tcW w:w="992" w:type="dxa"/>
            <w:shd w:val="clear" w:color="000000" w:fill="003150"/>
            <w:vAlign w:val="center"/>
          </w:tcPr>
          <w:p w:rsidR="00FB27EE" w:rsidRPr="00956E67" w:rsidRDefault="00FB27EE" w:rsidP="00FB27EE">
            <w:pPr>
              <w:spacing w:before="60" w:after="60" w:line="240" w:lineRule="atLeast"/>
              <w:jc w:val="center"/>
              <w:rPr>
                <w:rFonts w:eastAsia="Times New Roman" w:cstheme="minorHAnsi"/>
                <w:b/>
                <w:bCs/>
                <w:color w:val="FFFFFF"/>
                <w:lang w:val="en-US"/>
              </w:rPr>
            </w:pPr>
            <w:r w:rsidRPr="00956E67">
              <w:rPr>
                <w:rFonts w:eastAsia="Times New Roman" w:cstheme="minorHAnsi"/>
                <w:b/>
                <w:bCs/>
                <w:color w:val="FFFFFF"/>
                <w:lang w:val="en-US"/>
              </w:rPr>
              <w:t>%</w:t>
            </w:r>
          </w:p>
        </w:tc>
        <w:tc>
          <w:tcPr>
            <w:tcW w:w="1560" w:type="dxa"/>
            <w:vMerge/>
            <w:shd w:val="clear" w:color="000000" w:fill="003150"/>
            <w:vAlign w:val="center"/>
          </w:tcPr>
          <w:p w:rsidR="00FB27EE" w:rsidRPr="00956E67" w:rsidRDefault="00FB27EE" w:rsidP="00FB27EE">
            <w:pPr>
              <w:spacing w:before="60" w:after="60" w:line="240" w:lineRule="atLeast"/>
              <w:jc w:val="center"/>
              <w:rPr>
                <w:rFonts w:eastAsia="Times New Roman" w:cstheme="minorHAnsi"/>
                <w:b/>
                <w:bCs/>
                <w:color w:val="FFFFFF"/>
                <w:lang w:val="en-US"/>
              </w:rPr>
            </w:pPr>
          </w:p>
        </w:tc>
      </w:tr>
      <w:tr w:rsidR="00C9253C" w:rsidRPr="00956E67" w:rsidTr="00956E67">
        <w:trPr>
          <w:trHeight w:val="283"/>
        </w:trPr>
        <w:tc>
          <w:tcPr>
            <w:tcW w:w="2283" w:type="dxa"/>
            <w:shd w:val="clear" w:color="auto" w:fill="F2F2F2" w:themeFill="background1" w:themeFillShade="F2"/>
            <w:vAlign w:val="center"/>
          </w:tcPr>
          <w:p w:rsidR="00C9253C" w:rsidRPr="00956E67" w:rsidRDefault="00C9253C" w:rsidP="00FB27EE">
            <w:pPr>
              <w:spacing w:before="60" w:after="60" w:line="240" w:lineRule="atLeast"/>
              <w:rPr>
                <w:rFonts w:eastAsia="Times New Roman" w:cstheme="minorHAnsi"/>
                <w:lang w:val="en-US"/>
              </w:rPr>
            </w:pPr>
            <w:r w:rsidRPr="00956E67">
              <w:rPr>
                <w:rFonts w:eastAsia="Times New Roman" w:cstheme="minorHAnsi"/>
                <w:lang w:val="en-US"/>
              </w:rPr>
              <w:t>Women</w:t>
            </w:r>
          </w:p>
        </w:tc>
        <w:tc>
          <w:tcPr>
            <w:tcW w:w="1134" w:type="dxa"/>
            <w:shd w:val="clear" w:color="auto" w:fill="F2F2F2" w:themeFill="background1" w:themeFillShade="F2"/>
            <w:vAlign w:val="center"/>
          </w:tcPr>
          <w:p w:rsidR="00C9253C" w:rsidRPr="00956E67" w:rsidRDefault="00C9253C" w:rsidP="00FB27EE">
            <w:pPr>
              <w:spacing w:before="60" w:after="60" w:line="240" w:lineRule="atLeast"/>
              <w:jc w:val="center"/>
              <w:rPr>
                <w:rFonts w:eastAsia="Times New Roman" w:cstheme="minorHAnsi"/>
                <w:lang w:val="en-US"/>
              </w:rPr>
            </w:pPr>
            <w:r w:rsidRPr="00956E67">
              <w:rPr>
                <w:rFonts w:eastAsia="Times New Roman" w:cstheme="minorHAnsi"/>
                <w:lang w:val="en-US"/>
              </w:rPr>
              <w:t>4,348</w:t>
            </w:r>
          </w:p>
        </w:tc>
        <w:tc>
          <w:tcPr>
            <w:tcW w:w="992" w:type="dxa"/>
            <w:shd w:val="clear" w:color="auto" w:fill="F2F2F2" w:themeFill="background1" w:themeFillShade="F2"/>
            <w:vAlign w:val="center"/>
          </w:tcPr>
          <w:p w:rsidR="00C9253C" w:rsidRPr="00956E67" w:rsidRDefault="00C9253C" w:rsidP="00FB27EE">
            <w:pPr>
              <w:spacing w:before="60" w:after="60" w:line="240" w:lineRule="atLeast"/>
              <w:jc w:val="center"/>
              <w:rPr>
                <w:rFonts w:eastAsia="Times New Roman" w:cstheme="minorHAnsi"/>
                <w:lang w:val="en-US"/>
              </w:rPr>
            </w:pPr>
            <w:r w:rsidRPr="00956E67">
              <w:rPr>
                <w:rFonts w:eastAsia="Times New Roman" w:cstheme="minorHAnsi"/>
                <w:lang w:val="en-US"/>
              </w:rPr>
              <w:t>60.8</w:t>
            </w:r>
          </w:p>
        </w:tc>
        <w:tc>
          <w:tcPr>
            <w:tcW w:w="992" w:type="dxa"/>
            <w:shd w:val="clear" w:color="auto" w:fill="F2F2F2" w:themeFill="background1" w:themeFillShade="F2"/>
            <w:vAlign w:val="center"/>
          </w:tcPr>
          <w:p w:rsidR="00C9253C" w:rsidRPr="00956E67" w:rsidRDefault="00C9253C" w:rsidP="00FB27EE">
            <w:pPr>
              <w:spacing w:before="60" w:after="60" w:line="240" w:lineRule="atLeast"/>
              <w:jc w:val="center"/>
              <w:rPr>
                <w:rFonts w:eastAsia="Times New Roman" w:cstheme="minorHAnsi"/>
                <w:highlight w:val="yellow"/>
                <w:lang w:val="en-US"/>
              </w:rPr>
            </w:pPr>
            <w:r w:rsidRPr="00956E67">
              <w:rPr>
                <w:rFonts w:eastAsia="Times New Roman" w:cstheme="minorHAnsi"/>
                <w:lang w:val="en-US"/>
              </w:rPr>
              <w:t>784</w:t>
            </w:r>
          </w:p>
        </w:tc>
        <w:tc>
          <w:tcPr>
            <w:tcW w:w="992" w:type="dxa"/>
            <w:shd w:val="clear" w:color="auto" w:fill="F2F2F2" w:themeFill="background1" w:themeFillShade="F2"/>
            <w:vAlign w:val="center"/>
          </w:tcPr>
          <w:p w:rsidR="00C9253C" w:rsidRPr="00956E67" w:rsidRDefault="00C9253C" w:rsidP="00FB27EE">
            <w:pPr>
              <w:spacing w:before="60" w:after="60" w:line="240" w:lineRule="atLeast"/>
              <w:jc w:val="center"/>
              <w:rPr>
                <w:rFonts w:eastAsia="Times New Roman" w:cstheme="minorHAnsi"/>
                <w:lang w:val="en-US"/>
              </w:rPr>
            </w:pPr>
            <w:r w:rsidRPr="00956E67">
              <w:rPr>
                <w:rFonts w:eastAsia="Times New Roman" w:cstheme="minorHAnsi"/>
                <w:lang w:val="en-US"/>
              </w:rPr>
              <w:t>59.3</w:t>
            </w:r>
          </w:p>
        </w:tc>
        <w:tc>
          <w:tcPr>
            <w:tcW w:w="1560" w:type="dxa"/>
            <w:shd w:val="clear" w:color="auto" w:fill="F2F2F2" w:themeFill="background1" w:themeFillShade="F2"/>
            <w:vAlign w:val="center"/>
          </w:tcPr>
          <w:p w:rsidR="00C9253C" w:rsidRPr="00956E67" w:rsidRDefault="00C9253C" w:rsidP="00FB27EE">
            <w:pPr>
              <w:spacing w:before="60" w:after="60" w:line="240" w:lineRule="atLeast"/>
              <w:jc w:val="center"/>
              <w:rPr>
                <w:rFonts w:eastAsia="Times New Roman" w:cstheme="minorHAnsi"/>
                <w:lang w:val="en-US"/>
              </w:rPr>
            </w:pPr>
            <w:r w:rsidRPr="00956E67">
              <w:rPr>
                <w:rFonts w:eastAsia="Times New Roman" w:cstheme="minorHAnsi"/>
                <w:lang w:val="en-US"/>
              </w:rPr>
              <w:t>18.0</w:t>
            </w:r>
          </w:p>
        </w:tc>
      </w:tr>
      <w:tr w:rsidR="00C9253C" w:rsidRPr="00956E67" w:rsidTr="00956E67">
        <w:trPr>
          <w:trHeight w:val="283"/>
        </w:trPr>
        <w:tc>
          <w:tcPr>
            <w:tcW w:w="2283" w:type="dxa"/>
            <w:shd w:val="clear" w:color="auto" w:fill="F2F2F2" w:themeFill="background1" w:themeFillShade="F2"/>
            <w:vAlign w:val="center"/>
          </w:tcPr>
          <w:p w:rsidR="00C9253C" w:rsidRPr="00956E67" w:rsidRDefault="00C9253C" w:rsidP="00FB27EE">
            <w:pPr>
              <w:spacing w:before="60" w:after="60" w:line="240" w:lineRule="atLeast"/>
              <w:rPr>
                <w:rFonts w:eastAsia="Times New Roman" w:cstheme="minorHAnsi"/>
                <w:lang w:val="en-US"/>
              </w:rPr>
            </w:pPr>
            <w:r w:rsidRPr="00956E67">
              <w:rPr>
                <w:rFonts w:eastAsia="Times New Roman" w:cstheme="minorHAnsi"/>
                <w:lang w:val="en-US"/>
              </w:rPr>
              <w:t>Men</w:t>
            </w:r>
          </w:p>
        </w:tc>
        <w:tc>
          <w:tcPr>
            <w:tcW w:w="1134" w:type="dxa"/>
            <w:shd w:val="clear" w:color="auto" w:fill="F2F2F2" w:themeFill="background1" w:themeFillShade="F2"/>
            <w:vAlign w:val="center"/>
          </w:tcPr>
          <w:p w:rsidR="00C9253C" w:rsidRPr="00956E67" w:rsidRDefault="00C9253C" w:rsidP="00FB27EE">
            <w:pPr>
              <w:spacing w:before="60" w:after="60" w:line="240" w:lineRule="atLeast"/>
              <w:jc w:val="center"/>
              <w:rPr>
                <w:rFonts w:eastAsia="Times New Roman" w:cstheme="minorHAnsi"/>
                <w:lang w:val="en-US"/>
              </w:rPr>
            </w:pPr>
            <w:r w:rsidRPr="00956E67">
              <w:rPr>
                <w:rFonts w:eastAsia="Times New Roman" w:cstheme="minorHAnsi"/>
                <w:lang w:val="en-US"/>
              </w:rPr>
              <w:t>2,803</w:t>
            </w:r>
          </w:p>
        </w:tc>
        <w:tc>
          <w:tcPr>
            <w:tcW w:w="992" w:type="dxa"/>
            <w:shd w:val="clear" w:color="auto" w:fill="F2F2F2" w:themeFill="background1" w:themeFillShade="F2"/>
            <w:vAlign w:val="center"/>
          </w:tcPr>
          <w:p w:rsidR="00C9253C" w:rsidRPr="00956E67" w:rsidRDefault="00C9253C" w:rsidP="00FB27EE">
            <w:pPr>
              <w:spacing w:before="60" w:after="60" w:line="240" w:lineRule="atLeast"/>
              <w:jc w:val="center"/>
              <w:rPr>
                <w:rFonts w:eastAsia="Times New Roman" w:cstheme="minorHAnsi"/>
                <w:lang w:val="en-US"/>
              </w:rPr>
            </w:pPr>
            <w:r w:rsidRPr="00956E67">
              <w:rPr>
                <w:rFonts w:eastAsia="Times New Roman" w:cstheme="minorHAnsi"/>
                <w:lang w:val="en-US"/>
              </w:rPr>
              <w:t>39.2</w:t>
            </w:r>
          </w:p>
        </w:tc>
        <w:tc>
          <w:tcPr>
            <w:tcW w:w="992" w:type="dxa"/>
            <w:shd w:val="clear" w:color="auto" w:fill="F2F2F2" w:themeFill="background1" w:themeFillShade="F2"/>
            <w:vAlign w:val="center"/>
          </w:tcPr>
          <w:p w:rsidR="00C9253C" w:rsidRPr="00956E67" w:rsidRDefault="00C9253C" w:rsidP="00FB27EE">
            <w:pPr>
              <w:spacing w:before="60" w:after="60" w:line="240" w:lineRule="atLeast"/>
              <w:jc w:val="center"/>
              <w:rPr>
                <w:rFonts w:eastAsia="Times New Roman" w:cstheme="minorHAnsi"/>
                <w:lang w:val="en-US"/>
              </w:rPr>
            </w:pPr>
            <w:r w:rsidRPr="00956E67">
              <w:rPr>
                <w:rFonts w:eastAsia="Times New Roman" w:cstheme="minorHAnsi"/>
                <w:lang w:val="en-US"/>
              </w:rPr>
              <w:t>538</w:t>
            </w:r>
          </w:p>
        </w:tc>
        <w:tc>
          <w:tcPr>
            <w:tcW w:w="992" w:type="dxa"/>
            <w:shd w:val="clear" w:color="auto" w:fill="F2F2F2" w:themeFill="background1" w:themeFillShade="F2"/>
            <w:vAlign w:val="center"/>
          </w:tcPr>
          <w:p w:rsidR="00C9253C" w:rsidRPr="00956E67" w:rsidRDefault="00C9253C" w:rsidP="00FB27EE">
            <w:pPr>
              <w:spacing w:before="60" w:after="60" w:line="240" w:lineRule="atLeast"/>
              <w:jc w:val="center"/>
              <w:rPr>
                <w:rFonts w:eastAsia="Times New Roman" w:cstheme="minorHAnsi"/>
                <w:lang w:val="en-US"/>
              </w:rPr>
            </w:pPr>
            <w:r w:rsidRPr="00956E67">
              <w:rPr>
                <w:rFonts w:eastAsia="Times New Roman" w:cstheme="minorHAnsi"/>
                <w:lang w:val="en-US"/>
              </w:rPr>
              <w:t>40.7</w:t>
            </w:r>
          </w:p>
        </w:tc>
        <w:tc>
          <w:tcPr>
            <w:tcW w:w="1560" w:type="dxa"/>
            <w:shd w:val="clear" w:color="auto" w:fill="F2F2F2" w:themeFill="background1" w:themeFillShade="F2"/>
            <w:vAlign w:val="center"/>
          </w:tcPr>
          <w:p w:rsidR="00C9253C" w:rsidRPr="00956E67" w:rsidRDefault="00C9253C" w:rsidP="00FB27EE">
            <w:pPr>
              <w:spacing w:before="60" w:after="60" w:line="240" w:lineRule="atLeast"/>
              <w:jc w:val="center"/>
              <w:rPr>
                <w:rFonts w:eastAsia="Times New Roman" w:cstheme="minorHAnsi"/>
                <w:lang w:val="en-US"/>
              </w:rPr>
            </w:pPr>
            <w:r w:rsidRPr="00956E67">
              <w:rPr>
                <w:rFonts w:eastAsia="Times New Roman" w:cstheme="minorHAnsi"/>
                <w:lang w:val="en-US"/>
              </w:rPr>
              <w:t>19.2</w:t>
            </w:r>
          </w:p>
        </w:tc>
      </w:tr>
      <w:tr w:rsidR="00C9253C" w:rsidRPr="00956E67" w:rsidTr="00956E67">
        <w:trPr>
          <w:trHeight w:val="283"/>
        </w:trPr>
        <w:tc>
          <w:tcPr>
            <w:tcW w:w="2283" w:type="dxa"/>
            <w:shd w:val="clear" w:color="auto" w:fill="D9D9D9" w:themeFill="background1" w:themeFillShade="D9"/>
            <w:vAlign w:val="center"/>
          </w:tcPr>
          <w:p w:rsidR="00C9253C" w:rsidRPr="00956E67" w:rsidRDefault="00C9253C" w:rsidP="00FB27EE">
            <w:pPr>
              <w:spacing w:before="60" w:after="60" w:line="240" w:lineRule="atLeast"/>
              <w:rPr>
                <w:rFonts w:eastAsia="Times New Roman" w:cstheme="minorHAnsi"/>
                <w:b/>
                <w:lang w:val="en-US"/>
              </w:rPr>
            </w:pPr>
            <w:r w:rsidRPr="00956E67">
              <w:rPr>
                <w:rFonts w:eastAsia="Times New Roman" w:cstheme="minorHAnsi"/>
                <w:b/>
                <w:lang w:val="en-US"/>
              </w:rPr>
              <w:t>Total</w:t>
            </w:r>
          </w:p>
        </w:tc>
        <w:tc>
          <w:tcPr>
            <w:tcW w:w="1134" w:type="dxa"/>
            <w:shd w:val="clear" w:color="auto" w:fill="D9D9D9" w:themeFill="background1" w:themeFillShade="D9"/>
            <w:vAlign w:val="center"/>
          </w:tcPr>
          <w:p w:rsidR="00C9253C" w:rsidRPr="00956E67" w:rsidRDefault="00C9253C" w:rsidP="00FB27EE">
            <w:pPr>
              <w:spacing w:before="60" w:after="60" w:line="240" w:lineRule="atLeast"/>
              <w:jc w:val="center"/>
              <w:rPr>
                <w:rFonts w:eastAsia="Times New Roman" w:cstheme="minorHAnsi"/>
                <w:b/>
                <w:lang w:val="en-US"/>
              </w:rPr>
            </w:pPr>
            <w:r w:rsidRPr="00956E67">
              <w:rPr>
                <w:rFonts w:eastAsia="Times New Roman" w:cstheme="minorHAnsi"/>
                <w:b/>
                <w:lang w:val="en-US"/>
              </w:rPr>
              <w:t>7,151</w:t>
            </w:r>
          </w:p>
        </w:tc>
        <w:tc>
          <w:tcPr>
            <w:tcW w:w="992" w:type="dxa"/>
            <w:shd w:val="clear" w:color="auto" w:fill="D9D9D9" w:themeFill="background1" w:themeFillShade="D9"/>
            <w:vAlign w:val="center"/>
          </w:tcPr>
          <w:p w:rsidR="00C9253C" w:rsidRPr="00956E67" w:rsidRDefault="00C9253C" w:rsidP="00FB27EE">
            <w:pPr>
              <w:spacing w:before="60" w:after="60" w:line="240" w:lineRule="atLeast"/>
              <w:jc w:val="center"/>
              <w:rPr>
                <w:rFonts w:eastAsia="Times New Roman" w:cstheme="minorHAnsi"/>
                <w:b/>
                <w:lang w:val="en-US"/>
              </w:rPr>
            </w:pPr>
            <w:r w:rsidRPr="00956E67">
              <w:rPr>
                <w:rFonts w:eastAsia="Times New Roman" w:cstheme="minorHAnsi"/>
                <w:b/>
                <w:lang w:val="en-US"/>
              </w:rPr>
              <w:t>100%</w:t>
            </w:r>
          </w:p>
        </w:tc>
        <w:tc>
          <w:tcPr>
            <w:tcW w:w="992" w:type="dxa"/>
            <w:shd w:val="clear" w:color="auto" w:fill="D9D9D9" w:themeFill="background1" w:themeFillShade="D9"/>
            <w:vAlign w:val="center"/>
          </w:tcPr>
          <w:p w:rsidR="00C9253C" w:rsidRPr="00956E67" w:rsidRDefault="00C9253C" w:rsidP="00FB27EE">
            <w:pPr>
              <w:spacing w:before="60" w:after="60" w:line="240" w:lineRule="atLeast"/>
              <w:jc w:val="center"/>
              <w:rPr>
                <w:rFonts w:eastAsia="Times New Roman" w:cstheme="minorHAnsi"/>
                <w:b/>
                <w:lang w:val="en-US"/>
              </w:rPr>
            </w:pPr>
            <w:r w:rsidRPr="00956E67">
              <w:rPr>
                <w:rFonts w:eastAsia="Times New Roman" w:cstheme="minorHAnsi"/>
                <w:b/>
                <w:lang w:val="en-US"/>
              </w:rPr>
              <w:t>1,322</w:t>
            </w:r>
          </w:p>
        </w:tc>
        <w:tc>
          <w:tcPr>
            <w:tcW w:w="992" w:type="dxa"/>
            <w:shd w:val="clear" w:color="auto" w:fill="D9D9D9" w:themeFill="background1" w:themeFillShade="D9"/>
            <w:vAlign w:val="center"/>
          </w:tcPr>
          <w:p w:rsidR="00C9253C" w:rsidRPr="00956E67" w:rsidRDefault="00C9253C" w:rsidP="00FB27EE">
            <w:pPr>
              <w:spacing w:before="60" w:after="60" w:line="240" w:lineRule="atLeast"/>
              <w:jc w:val="center"/>
              <w:rPr>
                <w:rFonts w:eastAsia="Times New Roman" w:cstheme="minorHAnsi"/>
                <w:b/>
                <w:lang w:val="en-US"/>
              </w:rPr>
            </w:pPr>
            <w:r w:rsidRPr="00956E67">
              <w:rPr>
                <w:rFonts w:eastAsia="Times New Roman" w:cstheme="minorHAnsi"/>
                <w:b/>
                <w:lang w:val="en-US"/>
              </w:rPr>
              <w:t>100%</w:t>
            </w:r>
          </w:p>
        </w:tc>
        <w:tc>
          <w:tcPr>
            <w:tcW w:w="1560" w:type="dxa"/>
            <w:shd w:val="clear" w:color="auto" w:fill="D9D9D9" w:themeFill="background1" w:themeFillShade="D9"/>
            <w:vAlign w:val="center"/>
          </w:tcPr>
          <w:p w:rsidR="00C9253C" w:rsidRPr="00956E67" w:rsidRDefault="00C9253C" w:rsidP="00FB27EE">
            <w:pPr>
              <w:spacing w:before="60" w:after="60" w:line="240" w:lineRule="atLeast"/>
              <w:jc w:val="center"/>
              <w:rPr>
                <w:rFonts w:eastAsia="Times New Roman" w:cstheme="minorHAnsi"/>
                <w:b/>
                <w:lang w:val="en-US"/>
              </w:rPr>
            </w:pPr>
            <w:r w:rsidRPr="00956E67">
              <w:rPr>
                <w:rFonts w:eastAsia="Times New Roman" w:cstheme="minorHAnsi"/>
                <w:b/>
                <w:lang w:val="en-US"/>
              </w:rPr>
              <w:t>18.5</w:t>
            </w:r>
          </w:p>
        </w:tc>
      </w:tr>
    </w:tbl>
    <w:p w:rsidR="00C9253C" w:rsidRPr="00956E67" w:rsidRDefault="00956E67" w:rsidP="00FB27EE">
      <w:pPr>
        <w:pStyle w:val="BodyCopy"/>
        <w:spacing w:before="0"/>
      </w:pPr>
      <w:r w:rsidRPr="00956E67">
        <w:br/>
      </w:r>
      <w:r w:rsidR="00C9253C" w:rsidRPr="00956E67">
        <w:t>In July,</w:t>
      </w:r>
      <w:r w:rsidR="005A7608">
        <w:t xml:space="preserve"> </w:t>
      </w:r>
      <w:r w:rsidR="00C9253C" w:rsidRPr="00956E67">
        <w:t xml:space="preserve">2015, the program database contained exactly 4,000 alumni of the scholarships program. Of these alumni, 51% were women and 49% were men. The program has awarded more scholarships to women than men in every annual round since 2008. </w:t>
      </w:r>
    </w:p>
    <w:p w:rsidR="00C9253C" w:rsidRPr="005C3504" w:rsidRDefault="00C9253C" w:rsidP="00882FB4">
      <w:pPr>
        <w:pStyle w:val="Heading3"/>
      </w:pPr>
      <w:bookmarkStart w:id="44" w:name="_Toc434840803"/>
      <w:bookmarkStart w:id="45" w:name="_Toc440975389"/>
      <w:r>
        <w:t xml:space="preserve">Women </w:t>
      </w:r>
      <w:r w:rsidRPr="005C3504">
        <w:t xml:space="preserve">Use Knowledge and Skills </w:t>
      </w:r>
      <w:r>
        <w:t>A</w:t>
      </w:r>
      <w:r w:rsidRPr="005C3504">
        <w:t>cquired in Australia</w:t>
      </w:r>
      <w:bookmarkEnd w:id="44"/>
      <w:bookmarkEnd w:id="45"/>
    </w:p>
    <w:p w:rsidR="00C9253C" w:rsidRDefault="00C9253C" w:rsidP="00956E67">
      <w:pPr>
        <w:pStyle w:val="BodyCopyBold"/>
      </w:pPr>
      <w:r>
        <w:t>Women u</w:t>
      </w:r>
      <w:r w:rsidRPr="00316C87">
        <w:t xml:space="preserve">se </w:t>
      </w:r>
      <w:r>
        <w:t>k</w:t>
      </w:r>
      <w:r w:rsidRPr="00316C87">
        <w:t xml:space="preserve">nowledge and </w:t>
      </w:r>
      <w:r>
        <w:t>s</w:t>
      </w:r>
      <w:r w:rsidRPr="00316C87">
        <w:t xml:space="preserve">kills </w:t>
      </w:r>
      <w:r>
        <w:t>i</w:t>
      </w:r>
      <w:r w:rsidRPr="00316C87">
        <w:t xml:space="preserve">n performing their work duties </w:t>
      </w:r>
    </w:p>
    <w:p w:rsidR="00C9253C" w:rsidRPr="00566F4E" w:rsidRDefault="006A20D1" w:rsidP="00956E67">
      <w:pPr>
        <w:pStyle w:val="BodyCopy"/>
        <w:rPr>
          <w:color w:val="FF0000"/>
        </w:rPr>
      </w:pPr>
      <w:r>
        <w:t>See section 4.1.1 (</w:t>
      </w:r>
      <w:r w:rsidRPr="006A20D1">
        <w:t>Alumni use their knowledge and skills in performing their work duties</w:t>
      </w:r>
      <w:r>
        <w:t xml:space="preserve">). </w:t>
      </w:r>
    </w:p>
    <w:p w:rsidR="00C9253C" w:rsidRDefault="00C9253C" w:rsidP="00956E67">
      <w:pPr>
        <w:pStyle w:val="BodyCopyBold"/>
      </w:pPr>
      <w:r>
        <w:t>W</w:t>
      </w:r>
      <w:r w:rsidRPr="00897D96">
        <w:t xml:space="preserve">omen produce </w:t>
      </w:r>
      <w:r>
        <w:t xml:space="preserve">knowledge </w:t>
      </w:r>
      <w:r w:rsidRPr="00897D96">
        <w:t>outputs at work</w:t>
      </w:r>
    </w:p>
    <w:p w:rsidR="00C9253C" w:rsidRPr="000A76CC" w:rsidRDefault="006A20D1" w:rsidP="00C9253C">
      <w:pPr>
        <w:pStyle w:val="BodyCopy"/>
      </w:pPr>
      <w:r w:rsidRPr="006A20D1">
        <w:t xml:space="preserve">See section 4.1.1 (Alumni </w:t>
      </w:r>
      <w:r>
        <w:t>produce knowledge outputs</w:t>
      </w:r>
      <w:r w:rsidRPr="006A20D1">
        <w:t xml:space="preserve">) </w:t>
      </w:r>
    </w:p>
    <w:p w:rsidR="00C9253C" w:rsidRPr="005C3504" w:rsidRDefault="00C9253C" w:rsidP="00882FB4">
      <w:pPr>
        <w:pStyle w:val="Heading3"/>
      </w:pPr>
      <w:bookmarkStart w:id="46" w:name="_Toc434840804"/>
      <w:bookmarkStart w:id="47" w:name="_Toc440975390"/>
      <w:r>
        <w:t xml:space="preserve">Women </w:t>
      </w:r>
      <w:r w:rsidRPr="005C3504">
        <w:t xml:space="preserve">Improve </w:t>
      </w:r>
      <w:r>
        <w:t xml:space="preserve">their </w:t>
      </w:r>
      <w:r w:rsidRPr="005C3504">
        <w:t>Organisations</w:t>
      </w:r>
      <w:bookmarkEnd w:id="46"/>
      <w:bookmarkEnd w:id="47"/>
    </w:p>
    <w:p w:rsidR="00C9253C" w:rsidRDefault="007D49B4" w:rsidP="00B4379B">
      <w:pPr>
        <w:pStyle w:val="BodyCopyBold"/>
        <w:rPr>
          <w:rFonts w:cs="Arial"/>
        </w:rPr>
      </w:pPr>
      <w:r>
        <w:t>An assessment of whether w</w:t>
      </w:r>
      <w:r w:rsidR="00C9253C">
        <w:t>omen move</w:t>
      </w:r>
      <w:r w:rsidR="00C9253C" w:rsidRPr="0058589D">
        <w:t xml:space="preserve"> into senior positions in their organisations</w:t>
      </w:r>
    </w:p>
    <w:p w:rsidR="006900E8" w:rsidRPr="000A76CC" w:rsidRDefault="006900E8" w:rsidP="006900E8">
      <w:pPr>
        <w:pStyle w:val="BodyCopy"/>
      </w:pPr>
      <w:r w:rsidRPr="006A20D1">
        <w:t>See section 4.1.1 (</w:t>
      </w:r>
      <w:r w:rsidRPr="006900E8">
        <w:t>Alumni move into senior positions in their organisations</w:t>
      </w:r>
      <w:r w:rsidRPr="006A20D1">
        <w:t>)</w:t>
      </w:r>
      <w:r>
        <w:t xml:space="preserve">. </w:t>
      </w:r>
    </w:p>
    <w:p w:rsidR="00C9253C" w:rsidRDefault="0082108E" w:rsidP="00753016">
      <w:pPr>
        <w:pStyle w:val="BodyCopyBold"/>
      </w:pPr>
      <w:r>
        <w:t>An assessment of whether w</w:t>
      </w:r>
      <w:r w:rsidR="00C9253C" w:rsidRPr="00AC7538">
        <w:t xml:space="preserve">omen improve policies, programs, systems, services, procedures and </w:t>
      </w:r>
      <w:r w:rsidR="00C9253C">
        <w:t>linkages</w:t>
      </w:r>
    </w:p>
    <w:p w:rsidR="00C9253C" w:rsidRPr="001B45B5" w:rsidRDefault="00753016" w:rsidP="00C9253C">
      <w:pPr>
        <w:pStyle w:val="BodyCopy"/>
      </w:pPr>
      <w:r w:rsidRPr="00753016">
        <w:t>See section 4.1.2</w:t>
      </w:r>
      <w:r w:rsidR="005674BD">
        <w:t xml:space="preserve"> </w:t>
      </w:r>
    </w:p>
    <w:p w:rsidR="00C9253C" w:rsidRDefault="00C9253C" w:rsidP="00A16340">
      <w:pPr>
        <w:pStyle w:val="BodyCopyBold"/>
      </w:pPr>
      <w:r>
        <w:t>W</w:t>
      </w:r>
      <w:r w:rsidRPr="007C5270">
        <w:t>omen promote gender equality and other equity goals in their organisations</w:t>
      </w:r>
    </w:p>
    <w:p w:rsidR="00C9253C" w:rsidRDefault="005674BD" w:rsidP="00C9253C">
      <w:r w:rsidRPr="006A20D1">
        <w:t>See section 4.1.1 (</w:t>
      </w:r>
      <w:r w:rsidRPr="005674BD">
        <w:t>Alumni promote gender equality and social inclusion in their organisations</w:t>
      </w:r>
      <w:r w:rsidRPr="006A20D1">
        <w:t>)</w:t>
      </w:r>
      <w:r>
        <w:t>.</w:t>
      </w:r>
    </w:p>
    <w:p w:rsidR="00C9253C" w:rsidRPr="00424EF0" w:rsidRDefault="00C9253C" w:rsidP="00882FB4">
      <w:pPr>
        <w:pStyle w:val="Heading3"/>
      </w:pPr>
      <w:bookmarkStart w:id="48" w:name="_Toc434840805"/>
      <w:bookmarkStart w:id="49" w:name="_Toc440975391"/>
      <w:r>
        <w:t>Women C</w:t>
      </w:r>
      <w:r w:rsidRPr="00424EF0">
        <w:t xml:space="preserve">ontribute to </w:t>
      </w:r>
      <w:r>
        <w:t>D</w:t>
      </w:r>
      <w:r w:rsidRPr="00424EF0">
        <w:t>evelopment in Vietnam</w:t>
      </w:r>
      <w:bookmarkEnd w:id="48"/>
      <w:bookmarkEnd w:id="49"/>
    </w:p>
    <w:p w:rsidR="00C9253C" w:rsidRDefault="00C9253C" w:rsidP="00A16340">
      <w:pPr>
        <w:pStyle w:val="BodyCopyBold"/>
      </w:pPr>
      <w:r>
        <w:t>Women s</w:t>
      </w:r>
      <w:r w:rsidRPr="009243F0">
        <w:t xml:space="preserve">tudy </w:t>
      </w:r>
      <w:r>
        <w:t xml:space="preserve">in </w:t>
      </w:r>
      <w:r w:rsidRPr="009243F0">
        <w:t>priorit</w:t>
      </w:r>
      <w:r>
        <w:t xml:space="preserve">y areas of development </w:t>
      </w:r>
    </w:p>
    <w:p w:rsidR="007F0C61" w:rsidRDefault="007F0C61" w:rsidP="00A16340">
      <w:pPr>
        <w:pStyle w:val="BodyCopyBold"/>
        <w:rPr>
          <w:b w:val="0"/>
        </w:rPr>
      </w:pPr>
      <w:r>
        <w:rPr>
          <w:b w:val="0"/>
        </w:rPr>
        <w:t>See section 4.1.3</w:t>
      </w:r>
      <w:r w:rsidRPr="007F0C61">
        <w:rPr>
          <w:b w:val="0"/>
        </w:rPr>
        <w:t xml:space="preserve"> (</w:t>
      </w:r>
      <w:r>
        <w:rPr>
          <w:b w:val="0"/>
        </w:rPr>
        <w:t xml:space="preserve">Alumni </w:t>
      </w:r>
      <w:r w:rsidRPr="007F0C61">
        <w:rPr>
          <w:b w:val="0"/>
        </w:rPr>
        <w:t>study in fields that are relevant to development priorities).</w:t>
      </w:r>
    </w:p>
    <w:p w:rsidR="00C9253C" w:rsidRDefault="00C9253C" w:rsidP="00A16340">
      <w:pPr>
        <w:pStyle w:val="BodyCopyBold"/>
      </w:pPr>
      <w:r>
        <w:t>Women w</w:t>
      </w:r>
      <w:r w:rsidRPr="009243F0">
        <w:t>ork in development organisations</w:t>
      </w:r>
    </w:p>
    <w:p w:rsidR="00C9253C" w:rsidRDefault="007F0C61" w:rsidP="00C9253C">
      <w:pPr>
        <w:pStyle w:val="BodyCopy"/>
      </w:pPr>
      <w:r w:rsidRPr="007F0C61">
        <w:t>See section 4.1.3 (Alumni work in development organisations).</w:t>
      </w:r>
    </w:p>
    <w:p w:rsidR="000D6DD2" w:rsidRDefault="000D6DD2" w:rsidP="00C9253C">
      <w:pPr>
        <w:pStyle w:val="BodyCopy"/>
      </w:pPr>
    </w:p>
    <w:p w:rsidR="000D6DD2" w:rsidRPr="007F0C61" w:rsidRDefault="000D6DD2" w:rsidP="00C9253C">
      <w:pPr>
        <w:pStyle w:val="BodyCopy"/>
      </w:pPr>
    </w:p>
    <w:bookmarkStart w:id="50" w:name="_Toc434840806"/>
    <w:bookmarkStart w:id="51" w:name="_Toc440975392"/>
    <w:p w:rsidR="00C5473C" w:rsidRDefault="00FB27EE" w:rsidP="00A86C7F">
      <w:pPr>
        <w:pStyle w:val="Heading2"/>
        <w:spacing w:before="240"/>
      </w:pPr>
      <w:r>
        <w:rPr>
          <w:b/>
          <w:i/>
          <w:noProof/>
          <w:lang w:eastAsia="en-AU"/>
        </w:rPr>
        <w:lastRenderedPageBreak/>
        <mc:AlternateContent>
          <mc:Choice Requires="wps">
            <w:drawing>
              <wp:anchor distT="0" distB="0" distL="114300" distR="114300" simplePos="0" relativeHeight="251687936" behindDoc="1" locked="0" layoutInCell="1" allowOverlap="1" wp14:anchorId="2D530E9F" wp14:editId="6664C180">
                <wp:simplePos x="0" y="0"/>
                <wp:positionH relativeFrom="column">
                  <wp:posOffset>-109855</wp:posOffset>
                </wp:positionH>
                <wp:positionV relativeFrom="paragraph">
                  <wp:posOffset>299085</wp:posOffset>
                </wp:positionV>
                <wp:extent cx="5343525" cy="1767840"/>
                <wp:effectExtent l="0" t="0" r="9525" b="0"/>
                <wp:wrapTight wrapText="bothSides">
                  <wp:wrapPolygon edited="0">
                    <wp:start x="0" y="0"/>
                    <wp:lineTo x="0" y="21279"/>
                    <wp:lineTo x="21561" y="21279"/>
                    <wp:lineTo x="21561" y="0"/>
                    <wp:lineTo x="0" y="0"/>
                  </wp:wrapPolygon>
                </wp:wrapTight>
                <wp:docPr id="22" name="Text Box 22" descr="Alumni return with and maintain linkages and positive perceptions of Australia that contribute to strengthening the Vietnam-Australia bilateral relationship. The Program’s assessment is that this outcome was not fully achieved. More than 95% of the 45 alumni in the LCH mentioned how they valued the personal growth from the study experience and 100% said they had a positive perception of Australia.  However, Alumni have maintained closest contact with other Vietnamese alumni and with AAS alumni from other countries from among the people they met during their studies in Australia. They maintain contact with their Australian networks far less frequently and often less than one per year. On the other hand, in 2014, about 47% of Vietnamese alumni were involved in a professional or business link with an Australian organisation to some extent, but most often only to a small extent." title="4.4 Outcome 4 Links with Austral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767840"/>
                        </a:xfrm>
                        <a:prstGeom prst="rect">
                          <a:avLst/>
                        </a:prstGeom>
                        <a:solidFill>
                          <a:schemeClr val="bg2">
                            <a:lumMod val="20000"/>
                            <a:lumOff val="80000"/>
                          </a:schemeClr>
                        </a:solidFill>
                        <a:ln w="9525">
                          <a:noFill/>
                          <a:miter lim="800000"/>
                          <a:headEnd/>
                          <a:tailEnd/>
                        </a:ln>
                      </wps:spPr>
                      <wps:txbx>
                        <w:txbxContent>
                          <w:p w:rsidR="00415ABB" w:rsidRPr="00A43B10" w:rsidRDefault="00415ABB" w:rsidP="00C5473C">
                            <w:pPr>
                              <w:pStyle w:val="BodyCopy"/>
                              <w:spacing w:before="0" w:after="0"/>
                              <w:rPr>
                                <w:b/>
                                <w:i/>
                              </w:rPr>
                            </w:pPr>
                            <w:r w:rsidRPr="006B0752">
                              <w:rPr>
                                <w:b/>
                                <w:i/>
                              </w:rPr>
                              <w:t>Alumni return with and maintain linkages and positive perceptions of Australia that contribute to strengthening the Vietnam-Au</w:t>
                            </w:r>
                            <w:r>
                              <w:rPr>
                                <w:b/>
                                <w:i/>
                              </w:rPr>
                              <w:t xml:space="preserve">stralia bilateral relationship. </w:t>
                            </w:r>
                            <w:r w:rsidRPr="00CD15D1">
                              <w:t>The Program</w:t>
                            </w:r>
                            <w:r>
                              <w:t>’</w:t>
                            </w:r>
                            <w:r w:rsidRPr="00CD15D1">
                              <w:t xml:space="preserve">s assessment is that this outcome was </w:t>
                            </w:r>
                            <w:r>
                              <w:t xml:space="preserve">not fully </w:t>
                            </w:r>
                            <w:r w:rsidRPr="00CD15D1">
                              <w:t>achieved</w:t>
                            </w:r>
                            <w:r>
                              <w:t xml:space="preserve">. </w:t>
                            </w:r>
                            <w:r w:rsidRPr="006B0752">
                              <w:t xml:space="preserve">More than 95% of the 45 </w:t>
                            </w:r>
                            <w:r>
                              <w:t xml:space="preserve">alumni in the LCH </w:t>
                            </w:r>
                            <w:r w:rsidRPr="006B0752">
                              <w:t>mentioned how they valued the personal growth from the study experience</w:t>
                            </w:r>
                            <w:r>
                              <w:t xml:space="preserve"> and 100% </w:t>
                            </w:r>
                            <w:r w:rsidRPr="00781B46">
                              <w:t xml:space="preserve">said they had a positive perception of Australia. </w:t>
                            </w:r>
                            <w:r>
                              <w:t xml:space="preserve"> However, </w:t>
                            </w:r>
                            <w:r w:rsidRPr="00781B46">
                              <w:t>Alumni have maintained closest contact with other Vietnamese alumni and with AAS alumni from other countries from among the people they met during their studies in Australia</w:t>
                            </w:r>
                            <w:r>
                              <w:t>. They maintain contact with their Australian networks far less frequently and often less than one per year. On the other hand, i</w:t>
                            </w:r>
                            <w:r>
                              <w:rPr>
                                <w:rFonts w:cstheme="minorHAnsi"/>
                              </w:rPr>
                              <w:t xml:space="preserve">n 2014, about 47% of Vietnamese alumni were involved in a </w:t>
                            </w:r>
                            <w:r w:rsidRPr="00CD6801" w:rsidDel="002400EB">
                              <w:t>professional or business link with an Australian organisation</w:t>
                            </w:r>
                            <w:r>
                              <w:rPr>
                                <w:rFonts w:cstheme="minorHAnsi"/>
                              </w:rPr>
                              <w:t xml:space="preserve"> to some extent, </w:t>
                            </w:r>
                            <w:r>
                              <w:t xml:space="preserve">but most often </w:t>
                            </w:r>
                            <w:r w:rsidRPr="00CD6801" w:rsidDel="002400EB">
                              <w:t xml:space="preserve">only </w:t>
                            </w:r>
                            <w:r w:rsidRPr="00844D9F" w:rsidDel="002400EB">
                              <w:rPr>
                                <w:i/>
                              </w:rPr>
                              <w:t>to a small extent</w:t>
                            </w:r>
                            <w:r>
                              <w:rPr>
                                <w: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530E9F" id="Text Box 22" o:spid="_x0000_s1029" type="#_x0000_t202" alt="Title: 4.4 Outcome 4 Links with Australia - Description: Alumni return with and maintain linkages and positive perceptions of Australia that contribute to strengthening the Vietnam-Australia bilateral relationship. The Program’s assessment is that this outcome was not fully achieved. More than 95% of the 45 alumni in the LCH mentioned how they valued the personal growth from the study experience and 100% said they had a positive perception of Australia.  However, Alumni have maintained closest contact with other Vietnamese alumni and with AAS alumni from other countries from among the people they met during their studies in Australia. They maintain contact with their Australian networks far less frequently and often less than one per year. On the other hand, in 2014, about 47% of Vietnamese alumni were involved in a professional or business link with an Australian organisation to some extent, but most often only to a small extent." style="position:absolute;left:0;text-align:left;margin-left:-8.65pt;margin-top:23.55pt;width:420.75pt;height:139.2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" fillcolor="#d7f0f5 [670]" stroked="f">
                <v:textbox style="mso-fit-shape-to-text:t">
                  <w:txbxContent>
                    <w:p w:rsidR="00415ABB" w:rsidRPr="00A43B10" w:rsidRDefault="00415ABB" w:rsidP="00C5473C">
                      <w:pPr>
                        <w:pStyle w:val="BodyCopy"/>
                        <w:spacing w:before="0" w:after="0"/>
                        <w:rPr>
                          <w:b/>
                          <w:i/>
                        </w:rPr>
                      </w:pPr>
                      <w:r w:rsidRPr="006B0752">
                        <w:rPr>
                          <w:b/>
                          <w:i/>
                        </w:rPr>
                        <w:t>Alumni return with and maintain linkages and positive perceptions of Australia that contribute to strengthening the Vietnam-Au</w:t>
                      </w:r>
                      <w:r>
                        <w:rPr>
                          <w:b/>
                          <w:i/>
                        </w:rPr>
                        <w:t xml:space="preserve">stralia bilateral relationship. </w:t>
                      </w:r>
                      <w:r w:rsidRPr="00CD15D1">
                        <w:t>The Program</w:t>
                      </w:r>
                      <w:r>
                        <w:t>’</w:t>
                      </w:r>
                      <w:r w:rsidRPr="00CD15D1">
                        <w:t xml:space="preserve">s assessment is that this outcome was </w:t>
                      </w:r>
                      <w:r>
                        <w:t xml:space="preserve">not fully </w:t>
                      </w:r>
                      <w:r w:rsidRPr="00CD15D1">
                        <w:t>achieved</w:t>
                      </w:r>
                      <w:r>
                        <w:t xml:space="preserve">. </w:t>
                      </w:r>
                      <w:r w:rsidRPr="006B0752">
                        <w:t xml:space="preserve">More than 95% of the 45 </w:t>
                      </w:r>
                      <w:r>
                        <w:t xml:space="preserve">alumni in the LCH </w:t>
                      </w:r>
                      <w:r w:rsidRPr="006B0752">
                        <w:t>mentioned how they valued the personal growth from the study experience</w:t>
                      </w:r>
                      <w:r>
                        <w:t xml:space="preserve"> and 100% </w:t>
                      </w:r>
                      <w:r w:rsidRPr="00781B46">
                        <w:t xml:space="preserve">said they had a positive perception of Australia. </w:t>
                      </w:r>
                      <w:r>
                        <w:t xml:space="preserve"> However, </w:t>
                      </w:r>
                      <w:r w:rsidRPr="00781B46">
                        <w:t>Alumni have maintained closest contact with other Vietnamese alumni and with AAS alumni from other countries from among the people they met during their studies in Australia</w:t>
                      </w:r>
                      <w:r>
                        <w:t>. They maintain contact with their Australian networks far less frequently and often less than one per year. On the other hand, i</w:t>
                      </w:r>
                      <w:r>
                        <w:rPr>
                          <w:rFonts w:cstheme="minorHAnsi"/>
                        </w:rPr>
                        <w:t xml:space="preserve">n 2014, about 47% of Vietnamese alumni were involved in a </w:t>
                      </w:r>
                      <w:r w:rsidRPr="00CD6801" w:rsidDel="002400EB">
                        <w:t>professional or business link with an Australian organisation</w:t>
                      </w:r>
                      <w:r>
                        <w:rPr>
                          <w:rFonts w:cstheme="minorHAnsi"/>
                        </w:rPr>
                        <w:t xml:space="preserve"> to some extent, </w:t>
                      </w:r>
                      <w:r>
                        <w:t xml:space="preserve">but most often </w:t>
                      </w:r>
                      <w:r w:rsidRPr="00CD6801" w:rsidDel="002400EB">
                        <w:t xml:space="preserve">only </w:t>
                      </w:r>
                      <w:r w:rsidRPr="00844D9F" w:rsidDel="002400EB">
                        <w:rPr>
                          <w:i/>
                        </w:rPr>
                        <w:t>to a small extent</w:t>
                      </w:r>
                      <w:r>
                        <w:rPr>
                          <w:i/>
                        </w:rPr>
                        <w:t>.</w:t>
                      </w:r>
                    </w:p>
                  </w:txbxContent>
                </v:textbox>
                <w10:wrap type="tight"/>
              </v:shape>
            </w:pict>
          </mc:Fallback>
        </mc:AlternateContent>
      </w:r>
      <w:r w:rsidR="00C9253C">
        <w:t>Outcome 4 – Links with Australia</w:t>
      </w:r>
      <w:bookmarkEnd w:id="50"/>
      <w:bookmarkEnd w:id="51"/>
    </w:p>
    <w:p w:rsidR="00C9253C" w:rsidRPr="005C3504" w:rsidRDefault="00C9253C" w:rsidP="006A101F">
      <w:pPr>
        <w:pStyle w:val="Heading3"/>
        <w:spacing w:before="240"/>
      </w:pPr>
      <w:bookmarkStart w:id="52" w:name="_Toc434840807"/>
      <w:bookmarkStart w:id="53" w:name="_Toc440975393"/>
      <w:r>
        <w:t>Alumni Maintain Positive View of Australia</w:t>
      </w:r>
      <w:bookmarkEnd w:id="52"/>
      <w:bookmarkEnd w:id="53"/>
    </w:p>
    <w:p w:rsidR="00C9253C" w:rsidRDefault="00C9253C" w:rsidP="00A16340">
      <w:pPr>
        <w:pStyle w:val="BodyCopyBold"/>
      </w:pPr>
      <w:r w:rsidRPr="0047586B">
        <w:t>Alumni regard their scholarship experience positively</w:t>
      </w:r>
    </w:p>
    <w:p w:rsidR="00C9253C" w:rsidRDefault="00C9253C" w:rsidP="00C9253C">
      <w:pPr>
        <w:pStyle w:val="BodyCopy"/>
      </w:pPr>
      <w:r>
        <w:t>Almost all of the 45 alumni who participated in the longitudinal case histories said that they had a positive experience studying in Australia.</w:t>
      </w:r>
      <w:r w:rsidR="00980506">
        <w:t xml:space="preserve"> </w:t>
      </w:r>
      <w:r>
        <w:t>More than 95% of the 45 alumni mentioned how they valued the personal growth from the study experience. Alumni became more independent, and learnt to be more critical, analytical and objective in their thinking.</w:t>
      </w:r>
    </w:p>
    <w:p w:rsidR="00C9253C" w:rsidRDefault="00C9253C" w:rsidP="00C9253C">
      <w:pPr>
        <w:pStyle w:val="BodyCopy"/>
        <w:spacing w:before="40" w:after="40"/>
      </w:pPr>
      <w:r>
        <w:t>Almost all alumni said that they were satisfied with their course and were successful in their course work.</w:t>
      </w:r>
      <w:r w:rsidR="00980506">
        <w:t xml:space="preserve"> </w:t>
      </w:r>
      <w:r>
        <w:t>The course provided alumni with knowledge, access to facilities, and support to their research. A</w:t>
      </w:r>
      <w:r w:rsidRPr="00F755C7" w:rsidDel="002400EB">
        <w:t xml:space="preserve"> high level of returning alumni </w:t>
      </w:r>
      <w:r>
        <w:t xml:space="preserve">reported </w:t>
      </w:r>
      <w:r w:rsidRPr="00F755C7" w:rsidDel="002400EB">
        <w:t>hav</w:t>
      </w:r>
      <w:r>
        <w:t>ing</w:t>
      </w:r>
      <w:r w:rsidRPr="00F755C7" w:rsidDel="002400EB">
        <w:t xml:space="preserve"> participated in alumni </w:t>
      </w:r>
      <w:r>
        <w:t xml:space="preserve">engagement </w:t>
      </w:r>
      <w:r w:rsidRPr="00F755C7" w:rsidDel="002400EB">
        <w:t xml:space="preserve">activities. </w:t>
      </w:r>
      <w:r>
        <w:t>This is also a reflection of the positive view of the scholarship experience of awardees.</w:t>
      </w:r>
    </w:p>
    <w:p w:rsidR="00C9253C" w:rsidRDefault="00C9253C" w:rsidP="00A16340">
      <w:pPr>
        <w:pStyle w:val="BodyCopyBold"/>
      </w:pPr>
      <w:r w:rsidRPr="0047586B">
        <w:t>Alumni maintain positive perceptions of Australia</w:t>
      </w:r>
    </w:p>
    <w:p w:rsidR="00C9253C" w:rsidRDefault="00C9253C" w:rsidP="00A16340">
      <w:pPr>
        <w:pStyle w:val="BodyCopy"/>
      </w:pPr>
      <w:r>
        <w:t>All 45 alumni in the longitudinal case histories said they had a positive perception of Australia. Various alumni reported being impressed with the Australian educational system.</w:t>
      </w:r>
      <w:r w:rsidR="00DC58E5">
        <w:t xml:space="preserve"> </w:t>
      </w:r>
      <w:r>
        <w:t>Alumni were impressed with their university’s library system, academic resources, p</w:t>
      </w:r>
      <w:r w:rsidR="00BE6B52">
        <w:rPr>
          <w:lang w:val="en-US"/>
        </w:rPr>
        <w:t>professors</w:t>
      </w:r>
      <w:r>
        <w:rPr>
          <w:lang w:val="en-US"/>
        </w:rPr>
        <w:t>, and services provided by International student center.</w:t>
      </w:r>
    </w:p>
    <w:p w:rsidR="00C9253C" w:rsidRPr="005C3504" w:rsidRDefault="00C9253C" w:rsidP="00882FB4">
      <w:pPr>
        <w:pStyle w:val="Heading3"/>
      </w:pPr>
      <w:bookmarkStart w:id="54" w:name="_Toc434840808"/>
      <w:bookmarkStart w:id="55" w:name="_Toc440975394"/>
      <w:r>
        <w:t>Alumni Maintain People-to-people Links with Australians</w:t>
      </w:r>
      <w:bookmarkEnd w:id="54"/>
      <w:bookmarkEnd w:id="55"/>
    </w:p>
    <w:p w:rsidR="00C9253C" w:rsidRDefault="00C9253C" w:rsidP="00A16340">
      <w:pPr>
        <w:pStyle w:val="BodyCopyBold"/>
      </w:pPr>
      <w:r w:rsidRPr="0047586B">
        <w:t>Alumni maintain contact with other AAS alumni</w:t>
      </w:r>
    </w:p>
    <w:p w:rsidR="00C9253C" w:rsidRDefault="00C9253C" w:rsidP="00A16340">
      <w:pPr>
        <w:pStyle w:val="BodyCopy"/>
      </w:pPr>
      <w:r>
        <w:t>Alumni have maintained closest contact with other Vietnamese alumni and with AAS alumni from other countries</w:t>
      </w:r>
      <w:r w:rsidR="002B14DA">
        <w:t xml:space="preserve"> </w:t>
      </w:r>
      <w:r w:rsidRPr="00CD6801" w:rsidDel="002400EB">
        <w:t>from among the people they met during their studies in Australia</w:t>
      </w:r>
      <w:r>
        <w:t xml:space="preserve">. In fact, alumni were almost five times more likely to remain in contact with other scholarship alumni than with Australian students from their course. </w:t>
      </w:r>
      <w:r>
        <w:rPr>
          <w:rFonts w:cs="Arial"/>
        </w:rPr>
        <w:t xml:space="preserve">In the 2014 tracer study, </w:t>
      </w:r>
      <w:r w:rsidRPr="00CD6801" w:rsidDel="002400EB">
        <w:t>47% of alumni said they were in contact with other alumni at least monthly</w:t>
      </w:r>
      <w:r>
        <w:t xml:space="preserve">, while </w:t>
      </w:r>
      <w:r w:rsidRPr="00CD6801" w:rsidDel="002400EB">
        <w:t xml:space="preserve">16% said they were in </w:t>
      </w:r>
      <w:r w:rsidRPr="00DF38D6" w:rsidDel="002400EB">
        <w:t>contact</w:t>
      </w:r>
      <w:r w:rsidRPr="00CD6801" w:rsidDel="002400EB">
        <w:t xml:space="preserve"> with other alumni weekly or daily. </w:t>
      </w:r>
    </w:p>
    <w:p w:rsidR="00C9253C" w:rsidRDefault="00C9253C" w:rsidP="00A16340">
      <w:pPr>
        <w:pStyle w:val="BodyCopy"/>
      </w:pPr>
      <w:r>
        <w:t xml:space="preserve">For many alumni, the value of the award is threefold: the skills and knowledge acquired, the overseas experience gained, and the networks developed among peers. Networking is especially important for alumni in the Vietnamese context. Awardees begin developing their networks in the pre-award stage; networking continues on-award; and it increases in the post-award stage with support from the program. Networking is a drawing card for awardees’ involvement in program activities. </w:t>
      </w:r>
    </w:p>
    <w:p w:rsidR="00C9253C" w:rsidRDefault="00C9253C" w:rsidP="00A16340">
      <w:pPr>
        <w:pStyle w:val="BodyCopyBold"/>
      </w:pPr>
      <w:r w:rsidRPr="0047586B">
        <w:t>Alumni maintain contact with Australians in the university</w:t>
      </w:r>
    </w:p>
    <w:p w:rsidR="00C9253C" w:rsidRDefault="00C9253C" w:rsidP="00A16340">
      <w:pPr>
        <w:pStyle w:val="BodyCopy"/>
        <w:rPr>
          <w:rFonts w:cstheme="minorHAnsi"/>
        </w:rPr>
      </w:pPr>
      <w:r>
        <w:t>In the 2014 tracer study, m</w:t>
      </w:r>
      <w:r w:rsidRPr="00A333EB">
        <w:t>o</w:t>
      </w:r>
      <w:r>
        <w:t>st</w:t>
      </w:r>
      <w:r w:rsidRPr="00A333EB">
        <w:t xml:space="preserve"> alumni were in contact with </w:t>
      </w:r>
      <w:r>
        <w:t>Australians in the university</w:t>
      </w:r>
      <w:r w:rsidR="00DC58E5">
        <w:t xml:space="preserve"> </w:t>
      </w:r>
      <w:r>
        <w:t xml:space="preserve">community only </w:t>
      </w:r>
      <w:r w:rsidRPr="00A333EB">
        <w:t>once or twice in a year</w:t>
      </w:r>
      <w:r>
        <w:t xml:space="preserve"> or less frequently in many instances. This included infrequent contact with </w:t>
      </w:r>
      <w:r w:rsidRPr="00A333EB">
        <w:t xml:space="preserve">former lecturers and </w:t>
      </w:r>
      <w:r w:rsidRPr="00A333EB">
        <w:rPr>
          <w:rStyle w:val="BodyCopyChar"/>
        </w:rPr>
        <w:t>staff</w:t>
      </w:r>
      <w:r>
        <w:rPr>
          <w:rStyle w:val="BodyCopyChar"/>
        </w:rPr>
        <w:t>, f</w:t>
      </w:r>
      <w:r w:rsidRPr="00A333EB">
        <w:t>ormer university alumni association</w:t>
      </w:r>
      <w:r>
        <w:t xml:space="preserve">, and former Australian students. </w:t>
      </w:r>
      <w:r>
        <w:rPr>
          <w:rFonts w:cstheme="minorHAnsi"/>
        </w:rPr>
        <w:t xml:space="preserve">Recent cohorts were more likely than older cohorts to have </w:t>
      </w:r>
      <w:r>
        <w:rPr>
          <w:rFonts w:cstheme="minorHAnsi"/>
        </w:rPr>
        <w:lastRenderedPageBreak/>
        <w:t>main</w:t>
      </w:r>
      <w:r w:rsidR="00753FE9">
        <w:rPr>
          <w:rFonts w:cstheme="minorHAnsi"/>
        </w:rPr>
        <w:t xml:space="preserve">tained contact with Australians (see Exhibit 8: </w:t>
      </w:r>
      <w:r w:rsidR="00753FE9" w:rsidRPr="00753FE9">
        <w:rPr>
          <w:rFonts w:cstheme="minorHAnsi"/>
        </w:rPr>
        <w:t>Type and Frequency of Contact Made by Alumni</w:t>
      </w:r>
      <w:r w:rsidR="00753FE9">
        <w:rPr>
          <w:rFonts w:cstheme="minorHAnsi"/>
        </w:rPr>
        <w:t>, in Annex 1).</w:t>
      </w:r>
    </w:p>
    <w:p w:rsidR="00C9253C" w:rsidRDefault="00C9253C" w:rsidP="00C9253C">
      <w:pPr>
        <w:pStyle w:val="BodyCopy"/>
      </w:pPr>
      <w:r w:rsidRPr="007E3F66">
        <w:t xml:space="preserve">Considering that 31% of alumni in education sector have maintained weekly or monthly contact with former lecturers and university staff, the </w:t>
      </w:r>
      <w:r>
        <w:t>vast majority of non-academic alumni have very little contact with Australians in the university.</w:t>
      </w:r>
    </w:p>
    <w:p w:rsidR="00C9253C" w:rsidRDefault="00C9253C" w:rsidP="00A16340">
      <w:pPr>
        <w:pStyle w:val="BodyCopyBold"/>
      </w:pPr>
      <w:r w:rsidRPr="0047586B">
        <w:t>Alumni maintain contact with Australians in the community</w:t>
      </w:r>
      <w:r>
        <w:t xml:space="preserve">-at-large </w:t>
      </w:r>
    </w:p>
    <w:p w:rsidR="00C9253C" w:rsidRDefault="00C9253C" w:rsidP="00A16340">
      <w:pPr>
        <w:pStyle w:val="BodyCopy"/>
      </w:pPr>
      <w:r>
        <w:t>Even fewer alumni have maintained contact with Australians in the community-at-large.</w:t>
      </w:r>
      <w:r>
        <w:rPr>
          <w:rFonts w:cstheme="minorHAnsi"/>
        </w:rPr>
        <w:t xml:space="preserve"> Most alumni have lost contact with Australians in local communities, homestay families and former employers.</w:t>
      </w:r>
      <w:r w:rsidR="009A3492">
        <w:rPr>
          <w:rFonts w:cstheme="minorHAnsi"/>
        </w:rPr>
        <w:t xml:space="preserve"> </w:t>
      </w:r>
      <w:r w:rsidRPr="00A333EB">
        <w:t>Many alumni said that they were never in contact with</w:t>
      </w:r>
      <w:r>
        <w:t xml:space="preserve"> them.</w:t>
      </w:r>
    </w:p>
    <w:p w:rsidR="00C9253C" w:rsidRPr="005C3504" w:rsidRDefault="00C9253C" w:rsidP="00882FB4">
      <w:pPr>
        <w:pStyle w:val="Heading3"/>
      </w:pPr>
      <w:bookmarkStart w:id="56" w:name="_Toc434840809"/>
      <w:bookmarkStart w:id="57" w:name="_Toc440975395"/>
      <w:r>
        <w:t>Alumni Involved in O</w:t>
      </w:r>
      <w:r w:rsidRPr="005C3504">
        <w:t>rganisation</w:t>
      </w:r>
      <w:r>
        <w:t>al Links with Australian Organisations</w:t>
      </w:r>
      <w:bookmarkEnd w:id="56"/>
      <w:bookmarkEnd w:id="57"/>
    </w:p>
    <w:p w:rsidR="00C9253C" w:rsidRDefault="00C9253C" w:rsidP="00A16340">
      <w:pPr>
        <w:pStyle w:val="BodyCopyBold"/>
      </w:pPr>
      <w:r w:rsidRPr="001F179E">
        <w:t>Alumni work in Vietnamese organisations with links to Australian organisations</w:t>
      </w:r>
    </w:p>
    <w:p w:rsidR="00C9253C" w:rsidRDefault="00C9253C" w:rsidP="00A16340">
      <w:pPr>
        <w:pStyle w:val="BodyCopy"/>
      </w:pPr>
      <w:r>
        <w:t xml:space="preserve">In 2014, about 55% of alumni said their organisation had a professional or business link with one or more Australian organisations. </w:t>
      </w:r>
      <w:r w:rsidRPr="00694E0D">
        <w:t xml:space="preserve">Public sector organisations were more likely than private sector organisations to have links with Australian organisations. </w:t>
      </w:r>
      <w:r>
        <w:t>About 60% of alumni in education institutions said their organisation had a link with Australian organisations, while 54% of alumni in government organisations said the same. Vietnamese companies were the least likely employers to have maintained links with Australian organisations. About 23% of alumni in Vietnamese companies said their company had a link with Australian organisations.</w:t>
      </w:r>
    </w:p>
    <w:p w:rsidR="00C9253C" w:rsidRDefault="00C9253C" w:rsidP="00A16340">
      <w:pPr>
        <w:pStyle w:val="BodyCopyBold"/>
      </w:pPr>
      <w:r w:rsidRPr="001F179E">
        <w:t>Alumni involved in their organisation’s professional links with Australian organisations</w:t>
      </w:r>
    </w:p>
    <w:p w:rsidR="00C9253C" w:rsidRPr="00A16340" w:rsidRDefault="00C9253C" w:rsidP="00A16340">
      <w:pPr>
        <w:pStyle w:val="BodyCopy"/>
      </w:pPr>
      <w:r w:rsidRPr="00A16340">
        <w:t xml:space="preserve">In 2014, about 47% of Vietnamese alumni were involved in a </w:t>
      </w:r>
      <w:r w:rsidRPr="00A16340" w:rsidDel="002400EB">
        <w:t>professional or business link with an Australian organisation</w:t>
      </w:r>
      <w:r w:rsidRPr="00A16340">
        <w:t xml:space="preserve"> to some extent – most often </w:t>
      </w:r>
      <w:r w:rsidRPr="00A16340" w:rsidDel="002400EB">
        <w:t>only to a small extent.</w:t>
      </w:r>
      <w:r w:rsidRPr="00A16340">
        <w:t xml:space="preserve"> Men and women were just as likely to participate in a professional link between Vietnamese and Australian organisations.</w:t>
      </w:r>
    </w:p>
    <w:p w:rsidR="00C9253C" w:rsidRPr="007E3F66" w:rsidRDefault="00C9253C" w:rsidP="00A16340">
      <w:pPr>
        <w:pStyle w:val="BodyCopy"/>
        <w:rPr>
          <w:color w:val="FF0000"/>
        </w:rPr>
      </w:pPr>
      <w:r>
        <w:t>Vietnamese universities and research institutes were almost three times more likely than Vietnamese companies to have links with Australian organisations.</w:t>
      </w:r>
    </w:p>
    <w:p w:rsidR="00C9253C" w:rsidRPr="007079C3" w:rsidRDefault="00C9253C" w:rsidP="009A3492">
      <w:pPr>
        <w:pStyle w:val="Heading1"/>
        <w:spacing w:before="360" w:after="240"/>
        <w:rPr>
          <w:spacing w:val="-4"/>
        </w:rPr>
      </w:pPr>
      <w:bookmarkStart w:id="58" w:name="_Toc434840810"/>
      <w:bookmarkStart w:id="59" w:name="_Toc440975396"/>
      <w:r w:rsidRPr="007079C3">
        <w:rPr>
          <w:spacing w:val="-4"/>
        </w:rPr>
        <w:t>Management of the Scholarship Cycle</w:t>
      </w:r>
      <w:bookmarkEnd w:id="58"/>
      <w:bookmarkEnd w:id="59"/>
    </w:p>
    <w:p w:rsidR="00C9253C" w:rsidRPr="00873DBC" w:rsidRDefault="00C9253C" w:rsidP="001557FC">
      <w:pPr>
        <w:pStyle w:val="Heading2"/>
        <w:spacing w:before="240"/>
      </w:pPr>
      <w:bookmarkStart w:id="60" w:name="_Toc434840811"/>
      <w:bookmarkStart w:id="61" w:name="_Toc440975397"/>
      <w:r w:rsidRPr="00873DBC">
        <w:t>Relevance</w:t>
      </w:r>
      <w:bookmarkEnd w:id="60"/>
      <w:bookmarkEnd w:id="61"/>
    </w:p>
    <w:p w:rsidR="00072ADD" w:rsidRPr="00E2143F" w:rsidRDefault="00072ADD" w:rsidP="00072ADD">
      <w:pPr>
        <w:spacing w:after="200" w:line="276" w:lineRule="auto"/>
        <w:rPr>
          <w:rFonts w:eastAsia="Calibri" w:cstheme="minorHAnsi"/>
          <w:lang w:val="en-US"/>
        </w:rPr>
      </w:pPr>
      <w:r w:rsidRPr="00E2143F">
        <w:rPr>
          <w:rFonts w:eastAsia="Calibri" w:cstheme="minorHAnsi"/>
          <w:lang w:val="en-US"/>
        </w:rPr>
        <w:t xml:space="preserve">The Australia Awards Scholarship and their ADS predecessor have gained a solid reputation in Vietnam as prestigious and of high quality and are eagerly sought after. Informal feedback from alumni and applicants indicate the scholarships are attractive and very competitive for a range of reasons – the high, international standards of Australian education generally, the availability of pre-course English language training, the comprehensive package of financial support, and the pastoral care and support provided by Australian universities, especially through the Student Contact Officers (SCOs). </w:t>
      </w:r>
    </w:p>
    <w:p w:rsidR="00072ADD" w:rsidRPr="00E2143F" w:rsidRDefault="00072ADD" w:rsidP="00072ADD">
      <w:pPr>
        <w:spacing w:after="200" w:line="276" w:lineRule="auto"/>
        <w:rPr>
          <w:rFonts w:eastAsia="Calibri" w:cstheme="minorHAnsi"/>
          <w:lang w:val="en-US"/>
        </w:rPr>
      </w:pPr>
      <w:r w:rsidRPr="00E2143F">
        <w:rPr>
          <w:rFonts w:eastAsia="Calibri" w:cstheme="minorHAnsi"/>
          <w:lang w:val="en-US"/>
        </w:rPr>
        <w:t>Australia is also seen as a safe and secure living environment, say compared to the US. The relatively short distance of Australia from Vietnam compared to other English language countries also facilitates family visits to scholars on award. The high number of scholarships annually has contributed to their international competitiveness compared to the smaller numbers of scholarships from other countries, although this factor is diminishing with the decrease in number of scholarships.</w:t>
      </w:r>
    </w:p>
    <w:p w:rsidR="00D729BB" w:rsidRDefault="00072ADD" w:rsidP="00D729BB">
      <w:pPr>
        <w:spacing w:after="200" w:line="276" w:lineRule="auto"/>
      </w:pPr>
      <w:r w:rsidRPr="00E2143F">
        <w:rPr>
          <w:rFonts w:eastAsia="Calibri" w:cstheme="minorHAnsi"/>
          <w:lang w:val="en-US"/>
        </w:rPr>
        <w:lastRenderedPageBreak/>
        <w:t>Australia Awards Scholarships have additional value, as apart from Ford Foundation scholarships which ended several years ago, they are the only scholarships that focus on the provinces and the disadvantaged, especially ethnic minorities and persons with disability. The attention paid to applicants with disability is particularly welcomed by the GoV as indicated by the MOET representative on the JSC and PCC.</w:t>
      </w:r>
      <w:r w:rsidR="00D729BB" w:rsidRPr="00D729BB">
        <w:t xml:space="preserve"> </w:t>
      </w:r>
    </w:p>
    <w:p w:rsidR="006D269E" w:rsidRPr="00E2143F" w:rsidRDefault="00E83209" w:rsidP="007079C3">
      <w:pPr>
        <w:pStyle w:val="BodyCopy"/>
      </w:pPr>
      <w:r w:rsidRPr="00E2143F">
        <w:t xml:space="preserve">In ensuring </w:t>
      </w:r>
      <w:r w:rsidR="004625AD" w:rsidRPr="00E2143F">
        <w:t>AAV</w:t>
      </w:r>
      <w:r w:rsidRPr="00E2143F">
        <w:t xml:space="preserve"> remain</w:t>
      </w:r>
      <w:r w:rsidR="00072ADD" w:rsidRPr="00E2143F">
        <w:t xml:space="preserve"> competitive and </w:t>
      </w:r>
      <w:r w:rsidRPr="00E2143F">
        <w:t xml:space="preserve">relevant, the MC </w:t>
      </w:r>
      <w:r w:rsidR="006D269E" w:rsidRPr="00E2143F">
        <w:t xml:space="preserve">responded </w:t>
      </w:r>
      <w:r w:rsidR="00790BCE" w:rsidRPr="00E2143F">
        <w:t xml:space="preserve">to </w:t>
      </w:r>
      <w:r w:rsidR="006D269E" w:rsidRPr="00E2143F">
        <w:t xml:space="preserve">or aligned </w:t>
      </w:r>
      <w:r w:rsidR="00790BCE" w:rsidRPr="00E2143F">
        <w:t xml:space="preserve">with </w:t>
      </w:r>
      <w:r w:rsidR="006D269E" w:rsidRPr="00E2143F">
        <w:t>a number</w:t>
      </w:r>
      <w:r w:rsidRPr="00E2143F">
        <w:t xml:space="preserve"> of policy c</w:t>
      </w:r>
      <w:r w:rsidR="004625AD" w:rsidRPr="00E2143F">
        <w:t>hanges / shifts in DFAT and GoV over the life of the contract.</w:t>
      </w:r>
    </w:p>
    <w:p w:rsidR="006A101F" w:rsidRPr="006A101F" w:rsidRDefault="006A101F" w:rsidP="00464423">
      <w:pPr>
        <w:pStyle w:val="BodyCopy"/>
        <w:rPr>
          <w:rFonts w:cstheme="minorHAnsi"/>
          <w:b/>
        </w:rPr>
      </w:pPr>
      <w:r w:rsidRPr="006A101F">
        <w:rPr>
          <w:rFonts w:cstheme="minorHAnsi"/>
          <w:b/>
        </w:rPr>
        <w:t>Alignment with Australian sector priorities for Vietnam</w:t>
      </w:r>
    </w:p>
    <w:p w:rsidR="006A101F" w:rsidRPr="004448BF" w:rsidRDefault="00E922B0" w:rsidP="006A101F">
      <w:pPr>
        <w:pStyle w:val="NoSpacing"/>
        <w:spacing w:before="58" w:after="114"/>
        <w:rPr>
          <w:rFonts w:cstheme="minorHAnsi"/>
          <w:sz w:val="20"/>
          <w:szCs w:val="20"/>
        </w:rPr>
      </w:pPr>
      <w:r>
        <w:rPr>
          <w:rFonts w:cstheme="minorHAnsi"/>
          <w:sz w:val="20"/>
          <w:szCs w:val="20"/>
        </w:rPr>
        <w:t xml:space="preserve">The program </w:t>
      </w:r>
      <w:r w:rsidR="002E2EF1">
        <w:rPr>
          <w:rFonts w:cstheme="minorHAnsi"/>
          <w:sz w:val="20"/>
          <w:szCs w:val="20"/>
        </w:rPr>
        <w:t xml:space="preserve">design </w:t>
      </w:r>
      <w:r>
        <w:rPr>
          <w:rFonts w:cstheme="minorHAnsi"/>
          <w:sz w:val="20"/>
          <w:szCs w:val="20"/>
        </w:rPr>
        <w:t>sought to achieve greater development impact by the scholarship program with a mor</w:t>
      </w:r>
      <w:r w:rsidR="002B14DA">
        <w:rPr>
          <w:rFonts w:cstheme="minorHAnsi"/>
          <w:sz w:val="20"/>
          <w:szCs w:val="20"/>
        </w:rPr>
        <w:t>e targeted approach to fit with</w:t>
      </w:r>
      <w:r>
        <w:rPr>
          <w:rFonts w:cstheme="minorHAnsi"/>
          <w:sz w:val="20"/>
          <w:szCs w:val="20"/>
        </w:rPr>
        <w:t xml:space="preserve"> </w:t>
      </w:r>
      <w:r w:rsidR="006A101F" w:rsidRPr="004448BF">
        <w:rPr>
          <w:rFonts w:cstheme="minorHAnsi"/>
          <w:sz w:val="20"/>
          <w:szCs w:val="20"/>
        </w:rPr>
        <w:t>the Australia Vietnam Development Cooperation Strategy – ‘</w:t>
      </w:r>
      <w:r w:rsidR="006A101F" w:rsidRPr="004448BF">
        <w:rPr>
          <w:rFonts w:cstheme="minorHAnsi"/>
          <w:i/>
          <w:sz w:val="20"/>
          <w:szCs w:val="20"/>
        </w:rPr>
        <w:t>Australia’s Strategic Approach to Aid in Vietnam 2010-2015’</w:t>
      </w:r>
      <w:r>
        <w:rPr>
          <w:rFonts w:cstheme="minorHAnsi"/>
          <w:i/>
          <w:sz w:val="20"/>
          <w:szCs w:val="20"/>
        </w:rPr>
        <w:t xml:space="preserve">. </w:t>
      </w:r>
      <w:r w:rsidRPr="008251C2">
        <w:rPr>
          <w:rFonts w:cstheme="minorHAnsi"/>
          <w:sz w:val="20"/>
          <w:szCs w:val="20"/>
        </w:rPr>
        <w:t>This</w:t>
      </w:r>
      <w:r>
        <w:rPr>
          <w:rFonts w:cstheme="minorHAnsi"/>
          <w:sz w:val="20"/>
          <w:szCs w:val="20"/>
        </w:rPr>
        <w:t xml:space="preserve"> strategy</w:t>
      </w:r>
      <w:r w:rsidR="006A101F" w:rsidRPr="004448BF">
        <w:rPr>
          <w:rFonts w:cstheme="minorHAnsi"/>
          <w:sz w:val="20"/>
          <w:szCs w:val="20"/>
        </w:rPr>
        <w:t xml:space="preserve"> contained three core areas:</w:t>
      </w:r>
      <w:r w:rsidR="00D64F3F" w:rsidRPr="00D64F3F">
        <w:rPr>
          <w:rFonts w:cstheme="minorHAnsi"/>
          <w:b/>
          <w:i/>
          <w:sz w:val="20"/>
          <w:szCs w:val="20"/>
        </w:rPr>
        <w:t xml:space="preserve"> </w:t>
      </w:r>
      <w:r w:rsidR="00D64F3F" w:rsidRPr="00D64F3F">
        <w:rPr>
          <w:rFonts w:cstheme="minorHAnsi"/>
          <w:sz w:val="20"/>
          <w:szCs w:val="20"/>
        </w:rPr>
        <w:t>Human Resource Development</w:t>
      </w:r>
      <w:r w:rsidR="00D64F3F">
        <w:rPr>
          <w:rFonts w:cstheme="minorHAnsi"/>
          <w:sz w:val="20"/>
          <w:szCs w:val="20"/>
        </w:rPr>
        <w:t>,</w:t>
      </w:r>
      <w:r w:rsidR="00D64F3F" w:rsidRPr="00D64F3F">
        <w:rPr>
          <w:rFonts w:cstheme="minorHAnsi"/>
          <w:sz w:val="20"/>
          <w:szCs w:val="20"/>
        </w:rPr>
        <w:t xml:space="preserve"> Economic Integration</w:t>
      </w:r>
      <w:r w:rsidR="00D64F3F">
        <w:rPr>
          <w:rFonts w:cstheme="minorHAnsi"/>
          <w:sz w:val="20"/>
          <w:szCs w:val="20"/>
        </w:rPr>
        <w:t xml:space="preserve"> and</w:t>
      </w:r>
      <w:r w:rsidR="006F2C31">
        <w:rPr>
          <w:rFonts w:cstheme="minorHAnsi"/>
          <w:sz w:val="20"/>
          <w:szCs w:val="20"/>
        </w:rPr>
        <w:t xml:space="preserve"> Environmental Sustainability.</w:t>
      </w:r>
    </w:p>
    <w:p w:rsidR="006A101F" w:rsidRPr="004448BF" w:rsidRDefault="006A101F" w:rsidP="006A101F">
      <w:pPr>
        <w:pStyle w:val="NoSpacing"/>
        <w:spacing w:before="58" w:after="114"/>
        <w:rPr>
          <w:rFonts w:cstheme="minorHAnsi"/>
          <w:sz w:val="20"/>
          <w:szCs w:val="20"/>
        </w:rPr>
      </w:pPr>
      <w:r w:rsidRPr="004448BF">
        <w:rPr>
          <w:rFonts w:cstheme="minorHAnsi"/>
          <w:sz w:val="20"/>
          <w:szCs w:val="20"/>
        </w:rPr>
        <w:t xml:space="preserve">In addition to these three core areas, DFAT and the scholarship program have given priority to three cross-cutting issues: gender equality, disability and human rights. </w:t>
      </w:r>
    </w:p>
    <w:p w:rsidR="006A101F" w:rsidRPr="004448BF" w:rsidRDefault="006A101F" w:rsidP="006A101F">
      <w:pPr>
        <w:pStyle w:val="NoSpacing"/>
        <w:spacing w:before="58" w:after="114"/>
        <w:rPr>
          <w:rFonts w:cstheme="minorHAnsi"/>
          <w:sz w:val="20"/>
          <w:szCs w:val="20"/>
        </w:rPr>
      </w:pPr>
      <w:r w:rsidRPr="004448BF">
        <w:rPr>
          <w:rFonts w:cstheme="minorHAnsi"/>
          <w:sz w:val="20"/>
          <w:szCs w:val="20"/>
        </w:rPr>
        <w:t xml:space="preserve">The three core areas above are very broad, so it could be said that all the scholarships awarded under the AAV program contributed to </w:t>
      </w:r>
      <w:r w:rsidRPr="00626E95">
        <w:rPr>
          <w:rFonts w:cstheme="minorHAnsi"/>
          <w:sz w:val="20"/>
          <w:szCs w:val="20"/>
        </w:rPr>
        <w:t>the core area of Human Resource Development. Scholarships awarded to Australia Awards Scholarships recipients have been classified under 14</w:t>
      </w:r>
      <w:r w:rsidR="00EC70E3" w:rsidRPr="00626E95">
        <w:rPr>
          <w:rFonts w:cstheme="minorHAnsi"/>
          <w:sz w:val="20"/>
          <w:szCs w:val="20"/>
        </w:rPr>
        <w:t xml:space="preserve"> priority </w:t>
      </w:r>
      <w:r w:rsidR="00D718AC" w:rsidRPr="00626E95">
        <w:rPr>
          <w:rFonts w:cstheme="minorHAnsi"/>
          <w:sz w:val="20"/>
          <w:szCs w:val="20"/>
        </w:rPr>
        <w:t>themes</w:t>
      </w:r>
      <w:r w:rsidRPr="00626E95">
        <w:rPr>
          <w:rFonts w:cstheme="minorHAnsi"/>
          <w:sz w:val="20"/>
          <w:szCs w:val="20"/>
        </w:rPr>
        <w:t xml:space="preserve"> in OASIS. Most of these fields of study can be gro</w:t>
      </w:r>
      <w:r w:rsidR="002B14DA" w:rsidRPr="00626E95">
        <w:rPr>
          <w:rFonts w:cstheme="minorHAnsi"/>
          <w:sz w:val="20"/>
          <w:szCs w:val="20"/>
        </w:rPr>
        <w:t xml:space="preserve">uped under the three core areas (see Annex </w:t>
      </w:r>
      <w:r w:rsidR="007534E9" w:rsidRPr="00626E95">
        <w:rPr>
          <w:rFonts w:cstheme="minorHAnsi"/>
          <w:sz w:val="20"/>
          <w:szCs w:val="20"/>
        </w:rPr>
        <w:t>2</w:t>
      </w:r>
      <w:r w:rsidR="002B14DA" w:rsidRPr="00626E95">
        <w:rPr>
          <w:rFonts w:cstheme="minorHAnsi"/>
          <w:sz w:val="20"/>
          <w:szCs w:val="20"/>
        </w:rPr>
        <w:t>)</w:t>
      </w:r>
      <w:r w:rsidR="006F2C31" w:rsidRPr="00626E95">
        <w:rPr>
          <w:rFonts w:cstheme="minorHAnsi"/>
          <w:sz w:val="20"/>
          <w:szCs w:val="20"/>
        </w:rPr>
        <w:t>.</w:t>
      </w:r>
    </w:p>
    <w:p w:rsidR="00C9253C" w:rsidRPr="00FC6DDB" w:rsidRDefault="00C9253C" w:rsidP="007079C3">
      <w:pPr>
        <w:pStyle w:val="BodyCopyBold"/>
      </w:pPr>
      <w:r w:rsidRPr="00FC6DDB">
        <w:t>Alignment with G</w:t>
      </w:r>
      <w:r w:rsidR="00BA3270">
        <w:t>o</w:t>
      </w:r>
      <w:r w:rsidRPr="00FC6DDB">
        <w:t>V policies</w:t>
      </w:r>
    </w:p>
    <w:p w:rsidR="00C9253C" w:rsidRDefault="00C9253C" w:rsidP="007079C3">
      <w:pPr>
        <w:pStyle w:val="BodyCopy"/>
      </w:pPr>
      <w:r>
        <w:t>Outcome 2 in the program reflected two G</w:t>
      </w:r>
      <w:r w:rsidR="00BA3270">
        <w:t>o</w:t>
      </w:r>
      <w:r>
        <w:t xml:space="preserve">V </w:t>
      </w:r>
      <w:r w:rsidR="009A5BE5">
        <w:t>strategies</w:t>
      </w:r>
      <w:r w:rsidR="009A5BE5">
        <w:rPr>
          <w:rStyle w:val="FootnoteReference"/>
        </w:rPr>
        <w:footnoteReference w:id="11"/>
      </w:r>
      <w:r w:rsidR="009A5BE5">
        <w:t xml:space="preserve"> </w:t>
      </w:r>
      <w:r>
        <w:t xml:space="preserve">to which the AAV program was designed to contribute: i) expanding the proportion of university teachers that have PhD qualifications and ii) expanding the number of TESOL teachers. In relation to the first policy the design posited a 20% target for PhD applications throughout the life of the program. This target was maintained each selection round and altogether 268 PhD awards, just over 20% of applicants, were offered over the program, thus ensuring the relevance of the PhD awards to the GoV’s HRD objectives. </w:t>
      </w:r>
    </w:p>
    <w:p w:rsidR="00C9253C" w:rsidRDefault="00C9253C" w:rsidP="007079C3">
      <w:pPr>
        <w:pStyle w:val="BodyCopy"/>
      </w:pPr>
      <w:r>
        <w:t>As for the second policy to increase TESOL teachers, the selection results show that the AAV program fell short of the original target of 10% set out in the program design, with 114 awards (8.</w:t>
      </w:r>
      <w:r w:rsidR="00CD2ED1">
        <w:t>6</w:t>
      </w:r>
      <w:r>
        <w:t xml:space="preserve">%) out of a </w:t>
      </w:r>
      <w:r w:rsidRPr="00464423">
        <w:t xml:space="preserve">total of </w:t>
      </w:r>
      <w:r w:rsidR="00CD2ED1">
        <w:t>1,</w:t>
      </w:r>
      <w:r w:rsidR="00CD2ED1" w:rsidRPr="00464423">
        <w:t>3</w:t>
      </w:r>
      <w:r w:rsidR="00CD2ED1">
        <w:t>2</w:t>
      </w:r>
      <w:r w:rsidR="00CD2ED1" w:rsidRPr="00464423">
        <w:t xml:space="preserve">2 </w:t>
      </w:r>
      <w:r w:rsidRPr="00464423">
        <w:t>awards. The</w:t>
      </w:r>
      <w:r>
        <w:t xml:space="preserve"> biggest shortfall in TESOL awards took place in the 2015 round when only three TESOL award were offered, since this round was considered by the JSC to be a transition to the new AVPHRD program, where TESOL was no longer a target sector.</w:t>
      </w:r>
    </w:p>
    <w:p w:rsidR="00C9253C" w:rsidRPr="002716AD" w:rsidRDefault="00251247" w:rsidP="007079C3">
      <w:pPr>
        <w:pStyle w:val="BodyCopyBold"/>
      </w:pPr>
      <w:r>
        <w:t xml:space="preserve">Implementation of </w:t>
      </w:r>
      <w:r w:rsidR="00E244E5">
        <w:t xml:space="preserve">the </w:t>
      </w:r>
      <w:r>
        <w:t>Australia</w:t>
      </w:r>
      <w:r w:rsidR="00E244E5">
        <w:t>n Government’s</w:t>
      </w:r>
      <w:r>
        <w:t xml:space="preserve"> policies on</w:t>
      </w:r>
      <w:r w:rsidR="007E678C">
        <w:t xml:space="preserve"> gender equality</w:t>
      </w:r>
      <w:r w:rsidR="00EA7E19">
        <w:t xml:space="preserve">, disability </w:t>
      </w:r>
      <w:r w:rsidR="00C9253C" w:rsidRPr="002716AD">
        <w:t>and social inclusion</w:t>
      </w:r>
    </w:p>
    <w:p w:rsidR="00C9253C" w:rsidRDefault="00C9253C" w:rsidP="00C9253C">
      <w:pPr>
        <w:pStyle w:val="BodyCopy"/>
      </w:pPr>
      <w:r>
        <w:t xml:space="preserve">The MC developed a Gender, Disability and Social Inclusion Strategy in 2010-2011 Annual Plan which was </w:t>
      </w:r>
      <w:r w:rsidR="004C0545">
        <w:t>updated</w:t>
      </w:r>
      <w:r>
        <w:t xml:space="preserve"> in subsequent Annual Plans to maintain the strategy’s relevance. An analysis of the strategy’s implementation and selection results can be found </w:t>
      </w:r>
      <w:r w:rsidRPr="00C755E5">
        <w:t>in sections 5.4 and 5</w:t>
      </w:r>
      <w:r>
        <w:t>.5.</w:t>
      </w:r>
    </w:p>
    <w:p w:rsidR="00251247" w:rsidRPr="008251C2" w:rsidRDefault="00E244E5" w:rsidP="00C9253C">
      <w:pPr>
        <w:pStyle w:val="BodyCopy"/>
        <w:rPr>
          <w:b/>
        </w:rPr>
      </w:pPr>
      <w:r w:rsidRPr="008251C2">
        <w:rPr>
          <w:b/>
        </w:rPr>
        <w:t>Alignment with the Australian Government’s policies on alumni</w:t>
      </w:r>
    </w:p>
    <w:p w:rsidR="008251C2" w:rsidRDefault="00EA7E19" w:rsidP="00C9253C">
      <w:pPr>
        <w:pStyle w:val="BodyCopy"/>
      </w:pPr>
      <w:r>
        <w:t>The AAV program in cooperation with Post</w:t>
      </w:r>
      <w:r w:rsidR="00E244E5">
        <w:t xml:space="preserve"> has implemented the Australia Awards Alumni Network Strategy for Administrators 2013-2015. Almost all the benchmark and good practice activities </w:t>
      </w:r>
      <w:r w:rsidR="00096E55">
        <w:t xml:space="preserve">set out in the strategy </w:t>
      </w:r>
      <w:r>
        <w:t>have been</w:t>
      </w:r>
      <w:r w:rsidR="00E244E5">
        <w:t xml:space="preserve"> carried out under AAV’s alumni support </w:t>
      </w:r>
      <w:r w:rsidR="00E244E5" w:rsidRPr="006A331A">
        <w:t>program</w:t>
      </w:r>
      <w:r w:rsidR="00D64F3F" w:rsidRPr="006A331A">
        <w:t xml:space="preserve"> </w:t>
      </w:r>
      <w:r w:rsidR="00096E55" w:rsidRPr="006A331A">
        <w:t>(see S</w:t>
      </w:r>
      <w:r w:rsidR="00D92C7E" w:rsidRPr="006A331A">
        <w:t>ec</w:t>
      </w:r>
      <w:r w:rsidR="00096E55" w:rsidRPr="006A331A">
        <w:t xml:space="preserve">tion </w:t>
      </w:r>
      <w:r w:rsidR="006A331A" w:rsidRPr="006A331A">
        <w:t>3.5</w:t>
      </w:r>
      <w:r w:rsidR="00096E55" w:rsidRPr="006A331A">
        <w:t xml:space="preserve"> for more details).</w:t>
      </w:r>
      <w:r w:rsidR="00E244E5" w:rsidRPr="006A331A">
        <w:t xml:space="preserve"> Efforts</w:t>
      </w:r>
      <w:r w:rsidR="00E244E5">
        <w:t xml:space="preserve"> were </w:t>
      </w:r>
      <w:r w:rsidR="00096E55">
        <w:t xml:space="preserve">also </w:t>
      </w:r>
      <w:r w:rsidR="00E244E5">
        <w:t xml:space="preserve">made to strengthen the </w:t>
      </w:r>
      <w:r w:rsidR="00E244E5">
        <w:lastRenderedPageBreak/>
        <w:t xml:space="preserve">Australia Awards network in Vietnam by </w:t>
      </w:r>
      <w:r w:rsidR="00D92C7E">
        <w:t>facilitating</w:t>
      </w:r>
      <w:r w:rsidR="00E244E5">
        <w:t xml:space="preserve"> three regional consultations with Australia Awards alumni to ascertain their views on the future organisation of the alumni network.</w:t>
      </w:r>
    </w:p>
    <w:p w:rsidR="00D729BB" w:rsidRPr="00D729BB" w:rsidRDefault="00E244E5" w:rsidP="00D729BB">
      <w:pPr>
        <w:pStyle w:val="BodyCopy"/>
      </w:pPr>
      <w:r>
        <w:t>Following the alumni consensus that a national Australia Awards alumni org</w:t>
      </w:r>
      <w:r w:rsidR="00096E55">
        <w:t>anisation should be established</w:t>
      </w:r>
      <w:r>
        <w:t xml:space="preserve"> a</w:t>
      </w:r>
      <w:r w:rsidR="00096E55">
        <w:t xml:space="preserve">n alumni </w:t>
      </w:r>
      <w:r>
        <w:t xml:space="preserve">working group was set </w:t>
      </w:r>
      <w:r w:rsidR="00EA7E19">
        <w:t xml:space="preserve">up </w:t>
      </w:r>
      <w:r>
        <w:t>to progress this objective</w:t>
      </w:r>
      <w:r w:rsidR="00096E55">
        <w:t xml:space="preserve">. The development of a new global alumni engagement policy by DFAT in early 2015 which aimed to engage all alumni who </w:t>
      </w:r>
      <w:r w:rsidR="00D64F3F">
        <w:t xml:space="preserve">have </w:t>
      </w:r>
      <w:r w:rsidR="00096E55">
        <w:t xml:space="preserve">studied at an Australian institution, led to the working group </w:t>
      </w:r>
      <w:r w:rsidR="00EA7E19">
        <w:t xml:space="preserve">changing direction and </w:t>
      </w:r>
      <w:r w:rsidR="00096E55">
        <w:t xml:space="preserve">opening discussions to join the Vietnam Graduates of Australia Club (VGAC) as a separate </w:t>
      </w:r>
      <w:r w:rsidR="00D92C7E">
        <w:t>‘</w:t>
      </w:r>
      <w:r w:rsidR="00096E55">
        <w:t>chapter</w:t>
      </w:r>
      <w:r w:rsidR="00D92C7E">
        <w:t>’</w:t>
      </w:r>
      <w:r w:rsidR="00096E55">
        <w:t xml:space="preserve">, This would enable the Australia Awards to </w:t>
      </w:r>
      <w:r w:rsidR="00D92C7E">
        <w:t>maintain their separate identity and still receive DFAT support through the alumni support program.</w:t>
      </w:r>
      <w:r w:rsidR="00D729BB" w:rsidRPr="00D729BB">
        <w:rPr>
          <w:color w:val="FF0000"/>
        </w:rPr>
        <w:t xml:space="preserve"> </w:t>
      </w:r>
      <w:r w:rsidR="00D729BB" w:rsidRPr="00D729BB">
        <w:t>This strong sense of alumni identity with the scholarship program and the data shown in section 4 of this report on the benefits alumni have derived from their studies in Australia indicates that the scholarship program has also remained very relevant to the alumni beneficiaries.</w:t>
      </w:r>
    </w:p>
    <w:p w:rsidR="00C9253C" w:rsidRPr="005A4572" w:rsidRDefault="00C9253C" w:rsidP="00882FB4">
      <w:pPr>
        <w:pStyle w:val="Heading2"/>
      </w:pPr>
      <w:bookmarkStart w:id="62" w:name="_Toc434840812"/>
      <w:bookmarkStart w:id="63" w:name="_Toc440975398"/>
      <w:r w:rsidRPr="005A4572">
        <w:t>Efficiency</w:t>
      </w:r>
      <w:bookmarkEnd w:id="62"/>
      <w:bookmarkEnd w:id="63"/>
    </w:p>
    <w:p w:rsidR="004178B8" w:rsidRDefault="004178B8" w:rsidP="007079C3">
      <w:pPr>
        <w:pStyle w:val="BodyCopyBold"/>
        <w:rPr>
          <w:b w:val="0"/>
        </w:rPr>
      </w:pPr>
      <w:r w:rsidRPr="003716B5">
        <w:rPr>
          <w:b w:val="0"/>
        </w:rPr>
        <w:t>Throughout the life of the program activities were delivered on time; application and selection timetables were achieved</w:t>
      </w:r>
      <w:r w:rsidR="00D64F3F">
        <w:rPr>
          <w:b w:val="0"/>
        </w:rPr>
        <w:t>,</w:t>
      </w:r>
      <w:r w:rsidR="008343D7">
        <w:rPr>
          <w:b w:val="0"/>
        </w:rPr>
        <w:t xml:space="preserve"> including the </w:t>
      </w:r>
      <w:r w:rsidR="003716B5">
        <w:rPr>
          <w:b w:val="0"/>
        </w:rPr>
        <w:t>rapid</w:t>
      </w:r>
      <w:r w:rsidR="008343D7">
        <w:rPr>
          <w:b w:val="0"/>
        </w:rPr>
        <w:t xml:space="preserve"> introduction of OASIS</w:t>
      </w:r>
      <w:r w:rsidRPr="003716B5">
        <w:rPr>
          <w:b w:val="0"/>
        </w:rPr>
        <w:t>; deadlines for placement were met;</w:t>
      </w:r>
      <w:r w:rsidR="008343D7">
        <w:rPr>
          <w:b w:val="0"/>
        </w:rPr>
        <w:t xml:space="preserve"> and</w:t>
      </w:r>
      <w:r w:rsidRPr="003716B5">
        <w:rPr>
          <w:b w:val="0"/>
        </w:rPr>
        <w:t xml:space="preserve"> all planned alumni support activities were carried out</w:t>
      </w:r>
      <w:r w:rsidR="008343D7">
        <w:rPr>
          <w:b w:val="0"/>
        </w:rPr>
        <w:t xml:space="preserve">, including a </w:t>
      </w:r>
      <w:r w:rsidR="00D64F3F">
        <w:rPr>
          <w:b w:val="0"/>
        </w:rPr>
        <w:t xml:space="preserve">Vietnam’s first </w:t>
      </w:r>
      <w:r w:rsidR="008343D7">
        <w:rPr>
          <w:b w:val="0"/>
        </w:rPr>
        <w:t>national alumni conference.</w:t>
      </w:r>
      <w:r w:rsidR="008D0821">
        <w:rPr>
          <w:b w:val="0"/>
        </w:rPr>
        <w:t xml:space="preserve"> The program operated within the overall budget and with few exceptions with</w:t>
      </w:r>
      <w:r w:rsidR="005A00B6">
        <w:rPr>
          <w:b w:val="0"/>
        </w:rPr>
        <w:t>in</w:t>
      </w:r>
      <w:r w:rsidR="008D0821">
        <w:rPr>
          <w:b w:val="0"/>
        </w:rPr>
        <w:t xml:space="preserve"> line budgets </w:t>
      </w:r>
      <w:r w:rsidR="005A00B6">
        <w:rPr>
          <w:b w:val="0"/>
        </w:rPr>
        <w:t xml:space="preserve">annually </w:t>
      </w:r>
      <w:r w:rsidR="008D0821">
        <w:rPr>
          <w:b w:val="0"/>
        </w:rPr>
        <w:t xml:space="preserve">(see </w:t>
      </w:r>
      <w:r w:rsidR="00F52E85">
        <w:rPr>
          <w:b w:val="0"/>
        </w:rPr>
        <w:t>Annex 6</w:t>
      </w:r>
      <w:r w:rsidR="008D0821">
        <w:rPr>
          <w:b w:val="0"/>
        </w:rPr>
        <w:t xml:space="preserve"> Financial Management for further information)</w:t>
      </w:r>
      <w:r w:rsidR="005A00B6">
        <w:rPr>
          <w:b w:val="0"/>
        </w:rPr>
        <w:t xml:space="preserve">. </w:t>
      </w:r>
    </w:p>
    <w:p w:rsidR="00C9253C" w:rsidRPr="00912C89" w:rsidRDefault="00C9253C" w:rsidP="007079C3">
      <w:pPr>
        <w:pStyle w:val="BodyCopyBold"/>
      </w:pPr>
      <w:r w:rsidRPr="00912C89">
        <w:t>Promotion</w:t>
      </w:r>
    </w:p>
    <w:p w:rsidR="009D44F4" w:rsidRDefault="009D44F4" w:rsidP="009D44F4">
      <w:pPr>
        <w:pStyle w:val="BodyCopy"/>
      </w:pPr>
      <w:r>
        <w:t xml:space="preserve">Promotion over the period has been marked by continuous improvement to ensure cost effective promotion activities.  Various media have been utilized in each selection round, results and costs analysed, assessments made of their respective cost effectiveness, and recommendations made for the following selection round. The print media was finally assessed as not cost effective, compared to commercial online advertising, and was discarded for the 2015 round.  A similar assessment </w:t>
      </w:r>
      <w:r w:rsidR="00E20F88">
        <w:t xml:space="preserve">comparing the cost effectiveness of Google and Facebook advertising versus </w:t>
      </w:r>
      <w:r>
        <w:t>commercial website advertising</w:t>
      </w:r>
      <w:r w:rsidR="00806DFF">
        <w:t xml:space="preserve"> resulted</w:t>
      </w:r>
      <w:r w:rsidR="00E20F88">
        <w:t xml:space="preserve"> in</w:t>
      </w:r>
      <w:r>
        <w:t xml:space="preserve"> two initially popular</w:t>
      </w:r>
      <w:r w:rsidR="00E20F88">
        <w:t xml:space="preserve"> </w:t>
      </w:r>
      <w:r>
        <w:t xml:space="preserve">websites, Vietnamnet and VnExpress, </w:t>
      </w:r>
      <w:r w:rsidR="00E20F88">
        <w:t>being</w:t>
      </w:r>
      <w:r>
        <w:t xml:space="preserve"> dropped.</w:t>
      </w:r>
      <w:r w:rsidR="00806DFF">
        <w:t xml:space="preserve"> See Annex </w:t>
      </w:r>
      <w:r w:rsidR="007534E9">
        <w:t>3</w:t>
      </w:r>
      <w:r w:rsidR="00806DFF">
        <w:t xml:space="preserve"> for data</w:t>
      </w:r>
      <w:r w:rsidR="001B432A">
        <w:t xml:space="preserve"> on </w:t>
      </w:r>
      <w:r w:rsidR="001B432A" w:rsidRPr="001B432A">
        <w:t>cost per eligible application and award from 2011 after the promotion and selection of the former ADS and ALAS were combined</w:t>
      </w:r>
      <w:r w:rsidR="001B432A">
        <w:t>.</w:t>
      </w:r>
    </w:p>
    <w:p w:rsidR="00BE5E8F" w:rsidRDefault="00BE5E8F" w:rsidP="00BE5E8F">
      <w:pPr>
        <w:pStyle w:val="BodyCopy"/>
      </w:pPr>
      <w:r>
        <w:t>A key strategy in the AAV program’s promotion has been the visits to targeted, disadvantaged provinces</w:t>
      </w:r>
      <w:r w:rsidR="00E20F88">
        <w:t>,</w:t>
      </w:r>
      <w:r>
        <w:t xml:space="preserve"> especially those with large concentration of ethnic minorities</w:t>
      </w:r>
      <w:r w:rsidR="00F759B5">
        <w:t>.</w:t>
      </w:r>
      <w:r>
        <w:t xml:space="preserve"> The visits which generally included meetings with the Provincial People’s Committee (PPC) and public information sessions</w:t>
      </w:r>
      <w:r w:rsidR="007C23A5">
        <w:t xml:space="preserve">, </w:t>
      </w:r>
      <w:r>
        <w:t>altogether covered 26 provinces in five regions</w:t>
      </w:r>
      <w:r w:rsidR="00E20F88">
        <w:t xml:space="preserve">. </w:t>
      </w:r>
      <w:r>
        <w:t xml:space="preserve">Provincial/regional universities located in these provinces were also targeted. </w:t>
      </w:r>
    </w:p>
    <w:p w:rsidR="00BE5E8F" w:rsidRDefault="00806DFF" w:rsidP="00BE5E8F">
      <w:pPr>
        <w:pStyle w:val="BodyCopy"/>
      </w:pPr>
      <w:r>
        <w:t>S</w:t>
      </w:r>
      <w:r w:rsidR="00BE5E8F">
        <w:t xml:space="preserve">ome correlation can be seen when applications </w:t>
      </w:r>
      <w:r w:rsidR="00E20F88">
        <w:t xml:space="preserve">(and eligible applications) </w:t>
      </w:r>
      <w:r w:rsidR="00BE5E8F">
        <w:t>more than doubled after the introduction of visits to the north central coastal provinces. The effectiveness of the visits to targeted provinces can be also demonstrated by the accumulated effect of visits over time. This is illustrated by the data showing that over the 6 selection rounds, 60% more applications and twice the number of awards have been generated from the 26 targeted provinces (1,222 applications and 251 awards) than the 31 provinces (excluding the 6 cities) not targeted (764 applications and 123 awards).</w:t>
      </w:r>
    </w:p>
    <w:p w:rsidR="00BE5E8F" w:rsidRDefault="00BE5E8F" w:rsidP="00BE5E8F">
      <w:pPr>
        <w:pStyle w:val="BodyCopy"/>
      </w:pPr>
      <w:r>
        <w:t xml:space="preserve">The cost effectiveness of provincial visits can be shown with some validity by taking the expenditure on provincial visits and the total number of applications from </w:t>
      </w:r>
      <w:r w:rsidRPr="00A33A9D">
        <w:rPr>
          <w:u w:val="single"/>
        </w:rPr>
        <w:t>all</w:t>
      </w:r>
      <w:r>
        <w:t xml:space="preserve"> 26 targeted provinces in a particular year. On this basis in comparing the last four rounds, there have been significant decreases both in the cost of provincial visits and provincial visit costs as a </w:t>
      </w:r>
      <w:r>
        <w:lastRenderedPageBreak/>
        <w:t xml:space="preserve">percentage of total promotion costs. At the same time, there has been a continuing small upward trend in the number of applications from all targeted provinces during the same four rounds, despite the decreasing amount of funds spent on visits. </w:t>
      </w:r>
    </w:p>
    <w:p w:rsidR="00C9253C" w:rsidRPr="00912C89" w:rsidRDefault="00C9253C" w:rsidP="007079C3">
      <w:pPr>
        <w:pStyle w:val="BodyCopyBold"/>
      </w:pPr>
      <w:r w:rsidRPr="00912C89">
        <w:t>Selection</w:t>
      </w:r>
    </w:p>
    <w:p w:rsidR="00DF7304" w:rsidRDefault="00C9253C" w:rsidP="007079C3">
      <w:pPr>
        <w:pStyle w:val="BodyCopy"/>
      </w:pPr>
      <w:r w:rsidRPr="007900CB">
        <w:rPr>
          <w:spacing w:val="-3"/>
        </w:rPr>
        <w:t>The OASIS system</w:t>
      </w:r>
      <w:r w:rsidR="00E20F88">
        <w:rPr>
          <w:spacing w:val="-3"/>
        </w:rPr>
        <w:t xml:space="preserve"> fundamentally</w:t>
      </w:r>
      <w:r w:rsidRPr="007900CB">
        <w:rPr>
          <w:spacing w:val="-3"/>
        </w:rPr>
        <w:t xml:space="preserve"> altered the selection processes applied in the first 2010 selection round. Although Canberra did not require adoption of OASIS for the 2011 round, because of the short time before applications opened, the Post and MC decided to adopt the new system forthwith. Transitional arrangements involving both online and hard copy applications were put in place for the 2011 round. </w:t>
      </w:r>
      <w:r w:rsidR="00492474">
        <w:rPr>
          <w:spacing w:val="-3"/>
        </w:rPr>
        <w:t>O</w:t>
      </w:r>
      <w:r w:rsidR="00492474" w:rsidRPr="007900CB">
        <w:rPr>
          <w:spacing w:val="-3"/>
        </w:rPr>
        <w:t>ther changes</w:t>
      </w:r>
      <w:r w:rsidR="00DF7304">
        <w:rPr>
          <w:spacing w:val="-3"/>
        </w:rPr>
        <w:t xml:space="preserve"> by Post,</w:t>
      </w:r>
      <w:r w:rsidR="00492474" w:rsidRPr="007900CB">
        <w:rPr>
          <w:spacing w:val="-3"/>
        </w:rPr>
        <w:t xml:space="preserve"> aimed at reducing the complexity of the design</w:t>
      </w:r>
      <w:r w:rsidR="00DF7304">
        <w:rPr>
          <w:spacing w:val="-3"/>
        </w:rPr>
        <w:t>,</w:t>
      </w:r>
      <w:r w:rsidR="00492474">
        <w:rPr>
          <w:spacing w:val="-3"/>
        </w:rPr>
        <w:t xml:space="preserve"> occurred</w:t>
      </w:r>
      <w:r w:rsidR="00DF7304">
        <w:rPr>
          <w:spacing w:val="-3"/>
        </w:rPr>
        <w:t xml:space="preserve"> along</w:t>
      </w:r>
      <w:r w:rsidR="00492474">
        <w:rPr>
          <w:spacing w:val="-3"/>
        </w:rPr>
        <w:t xml:space="preserve"> with t</w:t>
      </w:r>
      <w:r w:rsidR="00492474" w:rsidRPr="007900CB">
        <w:rPr>
          <w:spacing w:val="-3"/>
        </w:rPr>
        <w:t>he introduction of OASIS</w:t>
      </w:r>
      <w:r w:rsidR="00DF7304">
        <w:rPr>
          <w:spacing w:val="-3"/>
        </w:rPr>
        <w:t xml:space="preserve"> and simplified the application process</w:t>
      </w:r>
      <w:r w:rsidR="00492474">
        <w:rPr>
          <w:spacing w:val="-3"/>
        </w:rPr>
        <w:t>.</w:t>
      </w:r>
      <w:r w:rsidR="00DF7304">
        <w:rPr>
          <w:spacing w:val="-3"/>
        </w:rPr>
        <w:t xml:space="preserve"> </w:t>
      </w:r>
      <w:r w:rsidR="007802DD">
        <w:t>OASIS also ended the separate selection and promotion processes for ALAS. This substantially reduced duplication of material resources, human effort and costs</w:t>
      </w:r>
      <w:r w:rsidR="00EF2A93">
        <w:t>.</w:t>
      </w:r>
    </w:p>
    <w:p w:rsidR="00E71538" w:rsidRDefault="00EF2A93" w:rsidP="00A01996">
      <w:pPr>
        <w:pStyle w:val="BodyCopy"/>
        <w:rPr>
          <w:spacing w:val="-3"/>
        </w:rPr>
      </w:pPr>
      <w:r>
        <w:t>With a single online application system for</w:t>
      </w:r>
      <w:r w:rsidR="0080532B">
        <w:t xml:space="preserve"> all </w:t>
      </w:r>
      <w:r>
        <w:t>applicants</w:t>
      </w:r>
      <w:r w:rsidR="00492474">
        <w:t xml:space="preserve"> the application and selection processes </w:t>
      </w:r>
      <w:r>
        <w:t xml:space="preserve">were streamlined </w:t>
      </w:r>
      <w:r w:rsidR="00492474">
        <w:t xml:space="preserve">and </w:t>
      </w:r>
      <w:r>
        <w:t xml:space="preserve">overall </w:t>
      </w:r>
      <w:r w:rsidR="00492474">
        <w:t>efficiency</w:t>
      </w:r>
      <w:r w:rsidRPr="00EF2A93">
        <w:t xml:space="preserve"> </w:t>
      </w:r>
      <w:r>
        <w:t>enhanced</w:t>
      </w:r>
      <w:r w:rsidR="00492474">
        <w:t xml:space="preserve">. </w:t>
      </w:r>
      <w:r w:rsidR="00DF7304">
        <w:t xml:space="preserve">Detailed guidelines on how to use the system were developed by the MC and uploaded on the AAV website. </w:t>
      </w:r>
      <w:r w:rsidR="00492474">
        <w:t xml:space="preserve">Vietnamese applicants </w:t>
      </w:r>
      <w:r w:rsidR="00DF7304">
        <w:t xml:space="preserve">quickly </w:t>
      </w:r>
      <w:r w:rsidR="00492474">
        <w:t>adapted to the new system and very few</w:t>
      </w:r>
      <w:r>
        <w:t xml:space="preserve"> issues emerged.</w:t>
      </w:r>
      <w:r w:rsidR="00DF7304">
        <w:t xml:space="preserve"> </w:t>
      </w:r>
    </w:p>
    <w:p w:rsidR="00325FAE" w:rsidRDefault="00325FAE">
      <w:pPr>
        <w:rPr>
          <w:b/>
          <w:spacing w:val="-2"/>
        </w:rPr>
      </w:pPr>
      <w:r>
        <w:rPr>
          <w:b/>
        </w:rPr>
        <w:br w:type="page"/>
      </w:r>
    </w:p>
    <w:p w:rsidR="00A01996" w:rsidRPr="00E71538" w:rsidRDefault="00C9253C" w:rsidP="00A01996">
      <w:pPr>
        <w:pStyle w:val="BodyCopy"/>
        <w:rPr>
          <w:b/>
          <w:spacing w:val="-3"/>
        </w:rPr>
      </w:pPr>
      <w:r w:rsidRPr="00E71538">
        <w:rPr>
          <w:b/>
        </w:rPr>
        <w:lastRenderedPageBreak/>
        <w:t>Placement and mobilisation</w:t>
      </w:r>
    </w:p>
    <w:p w:rsidR="00A01996" w:rsidRDefault="00E71538" w:rsidP="00A01996">
      <w:pPr>
        <w:pStyle w:val="BodyCopy"/>
      </w:pPr>
      <w:r>
        <w:t>A</w:t>
      </w:r>
      <w:r w:rsidR="00BD127D">
        <w:t>s</w:t>
      </w:r>
      <w:r>
        <w:t xml:space="preserve"> reported in section 3.3, over</w:t>
      </w:r>
      <w:r w:rsidR="00A01996">
        <w:t xml:space="preserve"> the six selection rounds </w:t>
      </w:r>
      <w:r w:rsidR="00650B65">
        <w:t>(</w:t>
      </w:r>
      <w:r w:rsidR="00A01996">
        <w:t xml:space="preserve">from 2010 </w:t>
      </w:r>
      <w:r w:rsidR="00A01996" w:rsidRPr="003C5831">
        <w:t>to 2015</w:t>
      </w:r>
      <w:r w:rsidR="00650B65">
        <w:t>)</w:t>
      </w:r>
      <w:r w:rsidR="00A01996">
        <w:t>,</w:t>
      </w:r>
      <w:r w:rsidR="00A01996" w:rsidRPr="003C5831">
        <w:t xml:space="preserve"> 1,519 awardees </w:t>
      </w:r>
      <w:r w:rsidR="00A01996">
        <w:t xml:space="preserve">were successfully placed and mobilized for studies in Australian universities. The number of placements peaked at 331 in 2012 (an increase of over a third from the previous year), as the selection round scheduling was brought forward three months by Canberra, due to the introduction of OASIS, and </w:t>
      </w:r>
      <w:r w:rsidR="00F759B5">
        <w:t xml:space="preserve">this </w:t>
      </w:r>
      <w:r w:rsidR="00A01996">
        <w:t>led to an overlapping of placements from three rounds. AAV put efficient processes in place to meet the additional workload and to ensure effective placements.</w:t>
      </w:r>
    </w:p>
    <w:p w:rsidR="00321FDF" w:rsidRDefault="00C9253C" w:rsidP="00321FDF">
      <w:pPr>
        <w:pStyle w:val="BodyCopy"/>
      </w:pPr>
      <w:r>
        <w:t>Two policy changes presented challenges for the generally smooth and efficient placement and mobilization processes, which have marked the scholarship program. The first change occurred in 2011 when Pre-Course English (PCE) in Australia was eliminated by Post except for disadvantaged awardees.</w:t>
      </w:r>
      <w:r w:rsidR="0080532B">
        <w:t xml:space="preserve"> A major reason for the change was to reduce the substantial costs of PCE. Another reason was to give awardees greater incentive to improve their English during in-country EL training. </w:t>
      </w:r>
    </w:p>
    <w:p w:rsidR="00C9253C" w:rsidRDefault="0080532B" w:rsidP="007079C3">
      <w:pPr>
        <w:pStyle w:val="BodyCopy"/>
      </w:pPr>
      <w:r>
        <w:t>However</w:t>
      </w:r>
      <w:r w:rsidR="00321FDF">
        <w:t>,</w:t>
      </w:r>
      <w:r>
        <w:t xml:space="preserve"> </w:t>
      </w:r>
      <w:r w:rsidR="00C9253C">
        <w:t>end of PCE in Australia resulted in many awardees having to change their course preferences and universities. This in turn led to intensive interaction and time consuming negotiations between the MC and universities so as to obtain awardee acceptance by universities, often with reduced English requirements. With the cooperation of the SCOs there were very few instances when acceptance could not be obtained.</w:t>
      </w:r>
    </w:p>
    <w:p w:rsidR="00C9253C" w:rsidRDefault="00C9253C" w:rsidP="007079C3">
      <w:pPr>
        <w:pStyle w:val="BodyCopy"/>
      </w:pPr>
      <w:r>
        <w:t>The second policy change occurred in 2012, when visa processing for awardees was moved from Hanoi to HCM City. This resulted in an additional step in visa processing with visa lodgements being made at the IOM (later VFS Global) office in Hanoi and</w:t>
      </w:r>
      <w:r w:rsidR="00F759B5">
        <w:t xml:space="preserve"> this</w:t>
      </w:r>
      <w:r>
        <w:t xml:space="preserve"> required many additional supporting documents from awardee applicants. The first impact of this change was the delayed visa issue and thus late departure for 13 awardees in January 2013. As a result of extensive consultations between the visa office in HCM City, Post and the MC, agreement was reached in August 2013 streamlining visa issuing procedures. Since then visa processing has been smooth and efficient, with no awardee</w:t>
      </w:r>
      <w:r w:rsidR="00B71922">
        <w:t>’</w:t>
      </w:r>
      <w:r>
        <w:t>s departure delayed because of late visa issue.</w:t>
      </w:r>
    </w:p>
    <w:p w:rsidR="00C9253C" w:rsidRPr="005A4572" w:rsidRDefault="00C9253C" w:rsidP="00882FB4">
      <w:pPr>
        <w:pStyle w:val="Heading2"/>
      </w:pPr>
      <w:bookmarkStart w:id="64" w:name="_Toc434840813"/>
      <w:bookmarkStart w:id="65" w:name="_Toc440975399"/>
      <w:r w:rsidRPr="005A4572">
        <w:t>Effectiveness</w:t>
      </w:r>
      <w:bookmarkEnd w:id="64"/>
      <w:bookmarkEnd w:id="65"/>
    </w:p>
    <w:p w:rsidR="00C9253C" w:rsidRPr="00912C89" w:rsidRDefault="00C9253C" w:rsidP="007079C3">
      <w:pPr>
        <w:pStyle w:val="BodyCopyBold"/>
      </w:pPr>
      <w:r w:rsidRPr="00912C89">
        <w:t>Promotion</w:t>
      </w:r>
    </w:p>
    <w:p w:rsidR="00C9253C" w:rsidRPr="00557824" w:rsidRDefault="009031C9" w:rsidP="007079C3">
      <w:pPr>
        <w:pStyle w:val="BodyCopy"/>
      </w:pPr>
      <w:r>
        <w:t xml:space="preserve">The purpose of the promotion campaign has been to raise </w:t>
      </w:r>
      <w:r w:rsidR="008908E2">
        <w:t xml:space="preserve">general </w:t>
      </w:r>
      <w:r>
        <w:t>awareness of the Australia Awards scholarships in general and specifically to recruit sufficient quality</w:t>
      </w:r>
      <w:r w:rsidR="008908E2">
        <w:t>, eligible</w:t>
      </w:r>
      <w:r>
        <w:t xml:space="preserve"> applicants</w:t>
      </w:r>
      <w:r w:rsidR="009D44F4">
        <w:t xml:space="preserve"> to reach</w:t>
      </w:r>
      <w:r w:rsidR="008908E2">
        <w:t xml:space="preserve"> both</w:t>
      </w:r>
      <w:r w:rsidR="009D44F4">
        <w:t xml:space="preserve"> annual scholarship targets and individual Profile targets </w:t>
      </w:r>
      <w:r w:rsidR="008908E2">
        <w:t>as well as</w:t>
      </w:r>
      <w:r w:rsidR="009D44F4">
        <w:t xml:space="preserve"> to </w:t>
      </w:r>
      <w:r w:rsidR="008908E2">
        <w:t>attract</w:t>
      </w:r>
      <w:r w:rsidR="009D44F4">
        <w:t xml:space="preserve"> priority category applicants. </w:t>
      </w:r>
      <w:r w:rsidR="00C9253C">
        <w:t xml:space="preserve">Scholarship promotion has been made more effective by the introduction of the Australia Awards branding </w:t>
      </w:r>
      <w:r w:rsidR="00C9253C" w:rsidRPr="00557824">
        <w:t>and the eventual elimination of the ALAS as a separate scholarship. The clear and coherent messaging and consistent Australia Awards formats were designed to have greater promotion impact.</w:t>
      </w:r>
      <w:r w:rsidR="00BC74B7" w:rsidRPr="00557824">
        <w:t xml:space="preserve"> Over the life of </w:t>
      </w:r>
      <w:r w:rsidR="007C23A5">
        <w:t>AAV</w:t>
      </w:r>
      <w:r w:rsidR="00BC74B7" w:rsidRPr="00557824">
        <w:t xml:space="preserve">, annual application numbers were maintained at </w:t>
      </w:r>
      <w:r w:rsidR="008646D6" w:rsidRPr="00557824">
        <w:t>levels that provide</w:t>
      </w:r>
      <w:r w:rsidR="00B71922">
        <w:t>d</w:t>
      </w:r>
      <w:r w:rsidR="00BC74B7" w:rsidRPr="00557824">
        <w:t xml:space="preserve"> the </w:t>
      </w:r>
      <w:r w:rsidR="00B71922">
        <w:t>p</w:t>
      </w:r>
      <w:r w:rsidR="00B71922" w:rsidRPr="00557824">
        <w:t xml:space="preserve">rogram </w:t>
      </w:r>
      <w:r w:rsidR="00BC74B7" w:rsidRPr="00557824">
        <w:t xml:space="preserve">with sufficient pool of candidates to fill </w:t>
      </w:r>
      <w:r w:rsidR="006F2C31" w:rsidRPr="00557824">
        <w:t xml:space="preserve">the total </w:t>
      </w:r>
      <w:r w:rsidR="00BC74B7" w:rsidRPr="00557824">
        <w:t>available scholarships.</w:t>
      </w:r>
    </w:p>
    <w:p w:rsidR="00B402EB" w:rsidRPr="00557824" w:rsidRDefault="00B402EB" w:rsidP="007079C3">
      <w:pPr>
        <w:pStyle w:val="BodyCopy"/>
      </w:pPr>
      <w:r w:rsidRPr="00557824">
        <w:t xml:space="preserve">Based on DFAT </w:t>
      </w:r>
      <w:r w:rsidR="00AD7D1C" w:rsidRPr="00557824">
        <w:t xml:space="preserve">2015 </w:t>
      </w:r>
      <w:r w:rsidRPr="00557824">
        <w:t xml:space="preserve">Arrival Survey, 98% of alumni respondents said </w:t>
      </w:r>
      <w:r w:rsidR="006C34A4" w:rsidRPr="00557824">
        <w:t xml:space="preserve">that they used the information (other than PDB) provided by the Australia Awards Vietnam in preparing to come to Australia. Also, 91% found that such information (other than PDB) </w:t>
      </w:r>
      <w:r w:rsidR="00B71922">
        <w:t>was</w:t>
      </w:r>
      <w:r w:rsidR="00B71922" w:rsidRPr="00557824">
        <w:t xml:space="preserve"> </w:t>
      </w:r>
      <w:r w:rsidR="006C34A4" w:rsidRPr="00557824">
        <w:t>essential and very useful in preparing to come to Australia.</w:t>
      </w:r>
    </w:p>
    <w:p w:rsidR="00C9253C" w:rsidRPr="00912C89" w:rsidRDefault="00C9253C" w:rsidP="007079C3">
      <w:pPr>
        <w:pStyle w:val="BodyCopyBold"/>
      </w:pPr>
      <w:r w:rsidRPr="00912C89">
        <w:t>Selection</w:t>
      </w:r>
    </w:p>
    <w:p w:rsidR="00BE5E8F" w:rsidRDefault="00C9253C" w:rsidP="00BE5E8F">
      <w:pPr>
        <w:pStyle w:val="BodyCopyBold"/>
      </w:pPr>
      <w:r w:rsidRPr="00A01996">
        <w:rPr>
          <w:b w:val="0"/>
        </w:rPr>
        <w:t xml:space="preserve">Two unexpected issues arose in the 2014 round relating to selection. One was the sharp increase in ineligible applications to 32% from 25% in 2013, due largely to a narrowing of the eligibility of Profile 1 applicants; the second was a noticeable increase in fraudulent </w:t>
      </w:r>
      <w:r w:rsidRPr="00A01996">
        <w:rPr>
          <w:b w:val="0"/>
        </w:rPr>
        <w:lastRenderedPageBreak/>
        <w:t>applications, which was mainly due to applicants not declaring they already had an equivalent second degree. Remedial action was taken by the MC to mitigate against the reoccurrence of these two issues in the 2015 round. This</w:t>
      </w:r>
      <w:r w:rsidR="00A01996">
        <w:rPr>
          <w:b w:val="0"/>
        </w:rPr>
        <w:t xml:space="preserve"> </w:t>
      </w:r>
      <w:r w:rsidRPr="00A01996">
        <w:rPr>
          <w:b w:val="0"/>
        </w:rPr>
        <w:t>was done mainly by strengthening the messaging on the AAV website on eligibility and DFAT’s zero tolerance on fraud. These remedial actions were effective and the ineligibility rate dropped in the 2015 round to a record low of 21% for the Vietnam program, and only one case of fraudulent activity was detected</w:t>
      </w:r>
      <w:r w:rsidRPr="00F7053D">
        <w:t>.</w:t>
      </w:r>
      <w:r w:rsidR="00BE5E8F" w:rsidRPr="00BE5E8F">
        <w:t xml:space="preserve"> </w:t>
      </w:r>
    </w:p>
    <w:p w:rsidR="00E66EB7" w:rsidRDefault="00E66EB7" w:rsidP="00E66EB7">
      <w:pPr>
        <w:pStyle w:val="BodyCopyBold"/>
      </w:pPr>
      <w:r>
        <w:t xml:space="preserve">English Language Training </w:t>
      </w:r>
    </w:p>
    <w:p w:rsidR="00E66EB7" w:rsidRPr="00BD127D" w:rsidRDefault="00E66EB7" w:rsidP="00E66EB7">
      <w:pPr>
        <w:pStyle w:val="BodyCopyBold"/>
        <w:rPr>
          <w:b w:val="0"/>
        </w:rPr>
      </w:pPr>
      <w:r w:rsidRPr="00BD127D">
        <w:rPr>
          <w:b w:val="0"/>
        </w:rPr>
        <w:t>At the commencement of the AAV program, ACET was the English language provider for Australia Awards Scholarships with a separate contract with DFAT. However, under the AAV program the MC no longer had a formal monitoring role of the English language provider, unlike its predecessor. In September 2012, RMIT Vietnam won the new contract for English language training (ELT) provision, replacing ACET. ACET continued the ELT program for conditional awardees for the 2011 round, while RMIT commenced the language training for conditional awardees from the 2012 round. At RMIT, the ELT program was delivered at their Saigon South and Hanoi campuses.</w:t>
      </w:r>
    </w:p>
    <w:p w:rsidR="00E66EB7" w:rsidRPr="00BD127D" w:rsidRDefault="00E66EB7" w:rsidP="00E66EB7">
      <w:pPr>
        <w:pStyle w:val="BodyCopyBold"/>
        <w:rPr>
          <w:b w:val="0"/>
        </w:rPr>
      </w:pPr>
      <w:r w:rsidRPr="00BD127D">
        <w:rPr>
          <w:b w:val="0"/>
        </w:rPr>
        <w:t>One advantage of the change in the ELT provider was the extension of the maximum length of training from 9 months to 12 months. However, the initial training scheduling by RMIT led to a gap of up to 8 months from the end of training to departure for Australia. Following discussions with Post and AAV this gap was subsequently reduced by rescheduling the training and compensated by the introduction of an online, interactive English language program called ‘Keep Sharp’.</w:t>
      </w:r>
    </w:p>
    <w:p w:rsidR="00E66EB7" w:rsidRPr="00BD127D" w:rsidRDefault="00E66EB7" w:rsidP="00E66EB7">
      <w:pPr>
        <w:pStyle w:val="BodyCopyBold"/>
        <w:rPr>
          <w:b w:val="0"/>
        </w:rPr>
      </w:pPr>
      <w:r w:rsidRPr="00BD127D">
        <w:rPr>
          <w:b w:val="0"/>
        </w:rPr>
        <w:t>The ELT program catered for Australia Awards conditional awardees who did not have sufficient IELTS score to meet their selected courses’ English language requirements.  Awardees were placed in the most appropriate starting level (based on their most recent IELTS results) and progressed through the ELT levels, culminating in an IELTS preparation course.</w:t>
      </w:r>
    </w:p>
    <w:p w:rsidR="00E66EB7" w:rsidRPr="00BD127D" w:rsidRDefault="00E66EB7" w:rsidP="00E66EB7">
      <w:pPr>
        <w:pStyle w:val="BodyCopyBold"/>
        <w:rPr>
          <w:b w:val="0"/>
        </w:rPr>
      </w:pPr>
      <w:r w:rsidRPr="00BD127D">
        <w:rPr>
          <w:b w:val="0"/>
        </w:rPr>
        <w:t xml:space="preserve">Over the four-year ELT program, a number of changes were made by RMIT to the policies and procedures to improve the </w:t>
      </w:r>
      <w:r w:rsidR="00B71922">
        <w:rPr>
          <w:b w:val="0"/>
        </w:rPr>
        <w:t xml:space="preserve">effectiveness and </w:t>
      </w:r>
      <w:r w:rsidRPr="00BD127D">
        <w:rPr>
          <w:b w:val="0"/>
        </w:rPr>
        <w:t xml:space="preserve">quality of the </w:t>
      </w:r>
      <w:r w:rsidR="00B71922">
        <w:rPr>
          <w:b w:val="0"/>
        </w:rPr>
        <w:t xml:space="preserve">training </w:t>
      </w:r>
      <w:r w:rsidRPr="00BD127D">
        <w:rPr>
          <w:b w:val="0"/>
        </w:rPr>
        <w:t>program, notably:</w:t>
      </w:r>
    </w:p>
    <w:p w:rsidR="00E66EB7" w:rsidRPr="00BD127D" w:rsidRDefault="00E66EB7" w:rsidP="000A1C85">
      <w:pPr>
        <w:pStyle w:val="BodyCopyBold"/>
        <w:numPr>
          <w:ilvl w:val="1"/>
          <w:numId w:val="15"/>
        </w:numPr>
        <w:ind w:left="426" w:hanging="426"/>
        <w:rPr>
          <w:b w:val="0"/>
        </w:rPr>
      </w:pPr>
      <w:r w:rsidRPr="00BD127D">
        <w:rPr>
          <w:b w:val="0"/>
        </w:rPr>
        <w:t>Required completion of Level 7 (ultimate level of the ELT program) to ensure adequate preparation of academic literacy skills, even if awardees achieved a self-funded IELTS test before completion;</w:t>
      </w:r>
    </w:p>
    <w:p w:rsidR="00E66EB7" w:rsidRPr="00BD127D" w:rsidRDefault="00E66EB7" w:rsidP="000A1C85">
      <w:pPr>
        <w:pStyle w:val="BodyCopyBold"/>
        <w:numPr>
          <w:ilvl w:val="1"/>
          <w:numId w:val="15"/>
        </w:numPr>
        <w:ind w:left="426" w:hanging="426"/>
        <w:rPr>
          <w:b w:val="0"/>
        </w:rPr>
      </w:pPr>
      <w:r w:rsidRPr="00BD127D">
        <w:rPr>
          <w:b w:val="0"/>
        </w:rPr>
        <w:t>Adjustments to placement in RMIT ELT levels to include other factors than just their most recent IELTS results (including adjusting awardees’ levels after a comprehensive diagnostic test in the first week of classes);</w:t>
      </w:r>
    </w:p>
    <w:p w:rsidR="00E66EB7" w:rsidRPr="00BD127D" w:rsidRDefault="00E66EB7" w:rsidP="000A1C85">
      <w:pPr>
        <w:pStyle w:val="BodyCopyBold"/>
        <w:numPr>
          <w:ilvl w:val="1"/>
          <w:numId w:val="15"/>
        </w:numPr>
        <w:ind w:left="426" w:hanging="426"/>
        <w:rPr>
          <w:b w:val="0"/>
        </w:rPr>
      </w:pPr>
      <w:r w:rsidRPr="00BD127D">
        <w:rPr>
          <w:b w:val="0"/>
        </w:rPr>
        <w:t>Beginning IELTS test preparation classes earlier in the ELT program, instead of upon completion of Level 7;</w:t>
      </w:r>
    </w:p>
    <w:p w:rsidR="00E66EB7" w:rsidRPr="00BD127D" w:rsidRDefault="00E66EB7" w:rsidP="000A1C85">
      <w:pPr>
        <w:pStyle w:val="BodyCopyBold"/>
        <w:numPr>
          <w:ilvl w:val="1"/>
          <w:numId w:val="15"/>
        </w:numPr>
        <w:ind w:left="426" w:hanging="426"/>
        <w:rPr>
          <w:b w:val="0"/>
        </w:rPr>
      </w:pPr>
      <w:r w:rsidRPr="00BD127D">
        <w:rPr>
          <w:b w:val="0"/>
        </w:rPr>
        <w:t>Improved communication of ELT policies and procedures, including the publication of an ELT handbook for each cohort, comprehensive orientation program for each cohort, and other initiatives.</w:t>
      </w:r>
    </w:p>
    <w:p w:rsidR="00E66EB7" w:rsidRPr="00BD127D" w:rsidRDefault="00E66EB7" w:rsidP="00E66EB7">
      <w:pPr>
        <w:pStyle w:val="BodyCopyBold"/>
        <w:rPr>
          <w:b w:val="0"/>
        </w:rPr>
      </w:pPr>
      <w:r w:rsidRPr="00BD127D">
        <w:rPr>
          <w:b w:val="0"/>
        </w:rPr>
        <w:t>Overall, despite variances in the mean numerical improvement in awardees’ IELTS band scores upon completion of the program, from group to group and from year to year, the vast majority of awardees who undertook ELT eventually achieved an IELTS result which met the requirements of their selected university. To date, only two awardees have not met the English language requirements of their university upon completion of the ELT program.</w:t>
      </w:r>
    </w:p>
    <w:p w:rsidR="00325FAE" w:rsidRDefault="00325FAE">
      <w:pPr>
        <w:rPr>
          <w:b/>
          <w:spacing w:val="-2"/>
        </w:rPr>
      </w:pPr>
      <w:r>
        <w:br w:type="page"/>
      </w:r>
    </w:p>
    <w:p w:rsidR="00C9253C" w:rsidRDefault="00C9253C" w:rsidP="007079C3">
      <w:pPr>
        <w:pStyle w:val="BodyCopyBold"/>
      </w:pPr>
      <w:r w:rsidRPr="00912C89">
        <w:lastRenderedPageBreak/>
        <w:t>Placement and mobili</w:t>
      </w:r>
      <w:r w:rsidR="00325FAE">
        <w:t>s</w:t>
      </w:r>
      <w:r w:rsidRPr="00912C89">
        <w:t>ation</w:t>
      </w:r>
    </w:p>
    <w:p w:rsidR="00E71538" w:rsidRDefault="00BC74B7" w:rsidP="00E71538">
      <w:pPr>
        <w:pStyle w:val="BodyCopy"/>
      </w:pPr>
      <w:r>
        <w:t>I</w:t>
      </w:r>
      <w:r w:rsidR="00E71538">
        <w:t xml:space="preserve">n 2013, it was decided to assess </w:t>
      </w:r>
      <w:r w:rsidR="00E71538" w:rsidRPr="00B31FFA">
        <w:rPr>
          <w:u w:val="single"/>
        </w:rPr>
        <w:t xml:space="preserve">all </w:t>
      </w:r>
      <w:r w:rsidR="00E71538">
        <w:t>conditional awardees at placement. This contributed to a more effective placement process and to lower numbers of variation requests for scholars on award. The</w:t>
      </w:r>
      <w:r>
        <w:t xml:space="preserve"> new Local Academic</w:t>
      </w:r>
      <w:r w:rsidR="00E71538">
        <w:t xml:space="preserve"> Adviser, being an IELTS expert also assisted in strengthening English language training policy, especially for disadvantaged awardees.</w:t>
      </w:r>
      <w:r w:rsidR="00E71538" w:rsidRPr="00BE5E8F">
        <w:t xml:space="preserve"> </w:t>
      </w:r>
    </w:p>
    <w:p w:rsidR="00A01996" w:rsidRPr="00557824" w:rsidRDefault="00E71538" w:rsidP="007079C3">
      <w:pPr>
        <w:pStyle w:val="BodyCopyBold"/>
        <w:rPr>
          <w:b w:val="0"/>
        </w:rPr>
      </w:pPr>
      <w:r>
        <w:rPr>
          <w:b w:val="0"/>
        </w:rPr>
        <w:t>A</w:t>
      </w:r>
      <w:r w:rsidR="008A12FF">
        <w:rPr>
          <w:b w:val="0"/>
        </w:rPr>
        <w:t xml:space="preserve"> day long Pre-departure Briefing is held </w:t>
      </w:r>
      <w:r>
        <w:rPr>
          <w:b w:val="0"/>
        </w:rPr>
        <w:t xml:space="preserve">before the commencement of each semester </w:t>
      </w:r>
      <w:r w:rsidR="008A12FF">
        <w:rPr>
          <w:b w:val="0"/>
        </w:rPr>
        <w:t xml:space="preserve">for both Australia Awards Scholarships and Endeavour Awards recipients in Hanoi and HCM City at which the DFAT material on study and life in Australia and awardees’ obligations is presented. Sessions are also held on reintegration, the alumni </w:t>
      </w:r>
      <w:r w:rsidR="008A12FF" w:rsidRPr="00557824">
        <w:rPr>
          <w:b w:val="0"/>
        </w:rPr>
        <w:t xml:space="preserve">support program, gender, HIV/AIDS and personal security. The interactive session with recent alumni is </w:t>
      </w:r>
      <w:r w:rsidR="002C1E4D" w:rsidRPr="00557824">
        <w:rPr>
          <w:b w:val="0"/>
        </w:rPr>
        <w:t>the session most</w:t>
      </w:r>
      <w:r w:rsidR="008A12FF" w:rsidRPr="00557824">
        <w:rPr>
          <w:b w:val="0"/>
        </w:rPr>
        <w:t xml:space="preserve"> appreciated by the awardees</w:t>
      </w:r>
      <w:r w:rsidR="002C1E4D" w:rsidRPr="00557824">
        <w:rPr>
          <w:b w:val="0"/>
        </w:rPr>
        <w:t xml:space="preserve"> according to their feedback</w:t>
      </w:r>
      <w:r w:rsidR="008A12FF" w:rsidRPr="00557824">
        <w:rPr>
          <w:b w:val="0"/>
        </w:rPr>
        <w:t>.</w:t>
      </w:r>
      <w:r w:rsidR="002C1E4D" w:rsidRPr="00557824">
        <w:rPr>
          <w:b w:val="0"/>
        </w:rPr>
        <w:t xml:space="preserve"> </w:t>
      </w:r>
      <w:r w:rsidR="00BC74B7" w:rsidRPr="00557824">
        <w:rPr>
          <w:b w:val="0"/>
        </w:rPr>
        <w:t>In the</w:t>
      </w:r>
      <w:r w:rsidR="00B402EB" w:rsidRPr="00557824">
        <w:rPr>
          <w:b w:val="0"/>
        </w:rPr>
        <w:t xml:space="preserve"> </w:t>
      </w:r>
      <w:r w:rsidR="00AD7D1C" w:rsidRPr="00557824">
        <w:rPr>
          <w:b w:val="0"/>
        </w:rPr>
        <w:t xml:space="preserve">2015 </w:t>
      </w:r>
      <w:r w:rsidR="002C1E4D" w:rsidRPr="00557824">
        <w:rPr>
          <w:b w:val="0"/>
        </w:rPr>
        <w:t xml:space="preserve">DFAT </w:t>
      </w:r>
      <w:r w:rsidR="00BC74B7" w:rsidRPr="00557824">
        <w:rPr>
          <w:b w:val="0"/>
        </w:rPr>
        <w:t>Arrival S</w:t>
      </w:r>
      <w:r w:rsidR="002C1E4D" w:rsidRPr="00557824">
        <w:rPr>
          <w:b w:val="0"/>
        </w:rPr>
        <w:t>urvey</w:t>
      </w:r>
      <w:r w:rsidR="00AB47F3" w:rsidRPr="00557824">
        <w:rPr>
          <w:b w:val="0"/>
        </w:rPr>
        <w:t xml:space="preserve">, 91% of </w:t>
      </w:r>
      <w:r w:rsidR="00B402EB" w:rsidRPr="00557824">
        <w:rPr>
          <w:b w:val="0"/>
        </w:rPr>
        <w:t xml:space="preserve">alumni respondents said that the AAV pre-departure briefing was </w:t>
      </w:r>
      <w:r w:rsidR="00B71922">
        <w:rPr>
          <w:b w:val="0"/>
        </w:rPr>
        <w:t xml:space="preserve">very </w:t>
      </w:r>
      <w:r w:rsidR="00B402EB" w:rsidRPr="00557824">
        <w:rPr>
          <w:b w:val="0"/>
        </w:rPr>
        <w:t xml:space="preserve">useful / essential in preparing them to come to Australia. </w:t>
      </w:r>
    </w:p>
    <w:p w:rsidR="00C9253C" w:rsidRPr="00912C89" w:rsidRDefault="00C9253C" w:rsidP="007079C3">
      <w:pPr>
        <w:pStyle w:val="BodyCopyBold"/>
      </w:pPr>
      <w:r w:rsidRPr="00912C89">
        <w:t>Reintegration and alumni</w:t>
      </w:r>
    </w:p>
    <w:p w:rsidR="00C9253C" w:rsidRDefault="00C9253C" w:rsidP="00C9253C">
      <w:pPr>
        <w:pStyle w:val="BodyCopy"/>
      </w:pPr>
      <w:r>
        <w:t xml:space="preserve">The six years of the scholarship program have seen the effective consolidation of the Australia Awards Alumni network in terms of organization, direction, participation and branding. </w:t>
      </w:r>
    </w:p>
    <w:p w:rsidR="00C9253C" w:rsidRPr="00E71538" w:rsidRDefault="00E71538" w:rsidP="00C9253C">
      <w:pPr>
        <w:pStyle w:val="BodyCopy"/>
        <w:rPr>
          <w:i/>
        </w:rPr>
      </w:pPr>
      <w:r>
        <w:rPr>
          <w:i/>
        </w:rPr>
        <w:t xml:space="preserve">Organisation. </w:t>
      </w:r>
      <w:r w:rsidR="00C9253C" w:rsidRPr="00A00ECA">
        <w:t xml:space="preserve">The network has evolved from a few segmented, sectoral alumni groups undertaking narrowly-focused activities </w:t>
      </w:r>
      <w:r>
        <w:t>in</w:t>
      </w:r>
      <w:r w:rsidR="00C9253C" w:rsidRPr="00A00ECA">
        <w:t>to four regionally-based, elected core groups, conducting activities with broader appeal and with support from the Australia Awards Alumni program.</w:t>
      </w:r>
    </w:p>
    <w:p w:rsidR="00C9253C" w:rsidRPr="00E71538" w:rsidRDefault="00E71538" w:rsidP="00C9253C">
      <w:pPr>
        <w:pStyle w:val="BodyCopy"/>
        <w:rPr>
          <w:i/>
        </w:rPr>
      </w:pPr>
      <w:r>
        <w:rPr>
          <w:i/>
        </w:rPr>
        <w:t xml:space="preserve">Direction. </w:t>
      </w:r>
      <w:r w:rsidR="00C9253C" w:rsidRPr="00A00ECA">
        <w:t xml:space="preserve">The Australia Awards alumni are moving towards establishing more formal, nationally organized ‘chapter’ of the Vietnam Graduates of Australia Club (VGAC)  </w:t>
      </w:r>
    </w:p>
    <w:p w:rsidR="00C9253C" w:rsidRPr="00E71538" w:rsidRDefault="00E71538" w:rsidP="00C9253C">
      <w:pPr>
        <w:pStyle w:val="BodyCopy"/>
        <w:rPr>
          <w:i/>
        </w:rPr>
      </w:pPr>
      <w:r>
        <w:rPr>
          <w:i/>
        </w:rPr>
        <w:t xml:space="preserve">Participation. </w:t>
      </w:r>
      <w:r w:rsidR="00C9253C" w:rsidRPr="00A00ECA">
        <w:t xml:space="preserve">Participation has broadened to include older alumni, alumni with young children, and alumni from the provinces. This has occurred through organising large, social networking events, such as family barbecues, professional seminars with cross-generational interest, and the Vietnam National Alumni Conference in 2013. </w:t>
      </w:r>
    </w:p>
    <w:p w:rsidR="00C9253C" w:rsidRDefault="00E71538" w:rsidP="00C9253C">
      <w:pPr>
        <w:pStyle w:val="BodyCopy"/>
      </w:pPr>
      <w:r>
        <w:rPr>
          <w:i/>
        </w:rPr>
        <w:t xml:space="preserve">Branding. </w:t>
      </w:r>
      <w:r w:rsidR="00C9253C" w:rsidRPr="00A00ECA">
        <w:t>Branding has been strengthened under the unified Australia Awards brand by the change from a solely ADS alumni network to one encompassing all designated Australia Awards alumni, including AAF,</w:t>
      </w:r>
      <w:r w:rsidR="00C9253C">
        <w:t xml:space="preserve">  Endeavour and ACIAR.</w:t>
      </w:r>
    </w:p>
    <w:p w:rsidR="00C9253C" w:rsidRPr="005A4572" w:rsidRDefault="00C9253C" w:rsidP="00882FB4">
      <w:pPr>
        <w:pStyle w:val="Heading2"/>
      </w:pPr>
      <w:bookmarkStart w:id="66" w:name="_Toc434840814"/>
      <w:bookmarkStart w:id="67" w:name="_Toc440975400"/>
      <w:r>
        <w:t>Gender E</w:t>
      </w:r>
      <w:r w:rsidRPr="005A4572">
        <w:t>quality</w:t>
      </w:r>
      <w:bookmarkEnd w:id="66"/>
      <w:bookmarkEnd w:id="67"/>
    </w:p>
    <w:p w:rsidR="00515B5A" w:rsidRPr="008251C2" w:rsidRDefault="00515B5A" w:rsidP="00515B5A">
      <w:pPr>
        <w:pStyle w:val="BodyCopyBold"/>
        <w:rPr>
          <w:b w:val="0"/>
        </w:rPr>
      </w:pPr>
      <w:r w:rsidRPr="008251C2">
        <w:rPr>
          <w:b w:val="0"/>
        </w:rPr>
        <w:t>The AAV Gender, Disability and Social Inclusion (GDSI) Strategy has the following objective:</w:t>
      </w:r>
    </w:p>
    <w:p w:rsidR="00515B5A" w:rsidRPr="008251C2" w:rsidRDefault="00515B5A" w:rsidP="00515B5A">
      <w:pPr>
        <w:pStyle w:val="BodyCopyBold"/>
        <w:rPr>
          <w:b w:val="0"/>
        </w:rPr>
      </w:pPr>
      <w:r w:rsidRPr="008251C2">
        <w:rPr>
          <w:b w:val="0"/>
        </w:rPr>
        <w:t>“Women, men, people from ethnic minorities and people with disability (i) have equitable access to scholarships and new skills and (ii) use their new skills to contribute to gender equality and social inclusion in Vietnam (target of 50% participation by women) and to development in the priority areas.”</w:t>
      </w:r>
    </w:p>
    <w:p w:rsidR="00555749" w:rsidRPr="00E71538" w:rsidRDefault="00555749" w:rsidP="007079C3">
      <w:pPr>
        <w:pStyle w:val="BodyCopyBold"/>
        <w:rPr>
          <w:b w:val="0"/>
        </w:rPr>
      </w:pPr>
      <w:r w:rsidRPr="008251C2">
        <w:rPr>
          <w:b w:val="0"/>
        </w:rPr>
        <w:t>The GDSI Strategy was developed by the MC’s Gender and Social Inclusion Adviser assisted by a local gender adviser</w:t>
      </w:r>
      <w:r w:rsidR="009C38B0" w:rsidRPr="008251C2">
        <w:rPr>
          <w:b w:val="0"/>
        </w:rPr>
        <w:t xml:space="preserve"> and</w:t>
      </w:r>
      <w:r w:rsidR="007765F2">
        <w:rPr>
          <w:b w:val="0"/>
        </w:rPr>
        <w:t xml:space="preserve"> first</w:t>
      </w:r>
      <w:r w:rsidR="009C38B0" w:rsidRPr="008251C2">
        <w:rPr>
          <w:b w:val="0"/>
        </w:rPr>
        <w:t xml:space="preserve"> included in the 2010-2011 Annual Plan. The Strategy contained the Vietnamese policy context for gender equality and a gender analysis including</w:t>
      </w:r>
      <w:r w:rsidR="009C38B0">
        <w:rPr>
          <w:b w:val="0"/>
        </w:rPr>
        <w:t xml:space="preserve"> constraints to gender equality and</w:t>
      </w:r>
      <w:r w:rsidR="009C38B0" w:rsidRPr="008251C2">
        <w:rPr>
          <w:b w:val="0"/>
        </w:rPr>
        <w:t xml:space="preserve"> gender gaps in the education sector</w:t>
      </w:r>
      <w:r w:rsidR="009C38B0">
        <w:rPr>
          <w:b w:val="0"/>
        </w:rPr>
        <w:t xml:space="preserve">. The Strategy and its annual updates undertaken in consultation with the MC’s </w:t>
      </w:r>
      <w:r w:rsidR="009C38B0" w:rsidRPr="00E71538">
        <w:rPr>
          <w:b w:val="0"/>
        </w:rPr>
        <w:t>Advis</w:t>
      </w:r>
      <w:r w:rsidR="00B37067" w:rsidRPr="00E71538">
        <w:rPr>
          <w:b w:val="0"/>
        </w:rPr>
        <w:t>e</w:t>
      </w:r>
      <w:r w:rsidR="009C38B0" w:rsidRPr="00E71538">
        <w:rPr>
          <w:b w:val="0"/>
        </w:rPr>
        <w:t>r have outlined relevant mainstreaming strategies covering the scholarship cycle.</w:t>
      </w:r>
      <w:r w:rsidR="007E678C" w:rsidRPr="00E71538">
        <w:rPr>
          <w:b w:val="0"/>
        </w:rPr>
        <w:t xml:space="preserve"> </w:t>
      </w:r>
      <w:r w:rsidR="00251247" w:rsidRPr="00E71538">
        <w:rPr>
          <w:b w:val="0"/>
        </w:rPr>
        <w:t>The updates</w:t>
      </w:r>
      <w:r w:rsidR="007E678C" w:rsidRPr="00E71538">
        <w:rPr>
          <w:b w:val="0"/>
        </w:rPr>
        <w:t xml:space="preserve"> took into account constraints working in the restrictive context of central and provincial governments as well as developments in the AAV program. </w:t>
      </w:r>
    </w:p>
    <w:p w:rsidR="00F87BA6" w:rsidRDefault="00D427CC" w:rsidP="00F87BA6">
      <w:pPr>
        <w:pStyle w:val="BodyCopy"/>
      </w:pPr>
      <w:r>
        <w:lastRenderedPageBreak/>
        <w:t>Attracting</w:t>
      </w:r>
      <w:r w:rsidR="00F87BA6" w:rsidRPr="00B762F3">
        <w:t xml:space="preserve"> women applicants has not been </w:t>
      </w:r>
      <w:r w:rsidR="00BB2430">
        <w:t>a promotion</w:t>
      </w:r>
      <w:r w:rsidR="00BB2430" w:rsidRPr="00B762F3">
        <w:t xml:space="preserve"> </w:t>
      </w:r>
      <w:r w:rsidR="00F87BA6" w:rsidRPr="00B762F3">
        <w:t xml:space="preserve">issue in the AAV program. </w:t>
      </w:r>
      <w:r w:rsidR="00F87BA6">
        <w:t>Women have almost consistently been in the majority in all Profiles and targeted categories. For the five rounds from 2011 to 2015, a total</w:t>
      </w:r>
      <w:r w:rsidR="00515B5A">
        <w:t xml:space="preserve"> </w:t>
      </w:r>
      <w:r w:rsidR="00E27130">
        <w:t>of</w:t>
      </w:r>
      <w:r w:rsidR="00515B5A">
        <w:t xml:space="preserve"> </w:t>
      </w:r>
      <w:r w:rsidR="00F87BA6">
        <w:t>107 women received PhD scholarships, just over half of the total 212 awarded.</w:t>
      </w:r>
    </w:p>
    <w:p w:rsidR="00251247" w:rsidRPr="00EA314E" w:rsidRDefault="00F87BA6" w:rsidP="00251247">
      <w:pPr>
        <w:pStyle w:val="BodyCopyBold"/>
        <w:rPr>
          <w:b w:val="0"/>
        </w:rPr>
      </w:pPr>
      <w:r w:rsidRPr="008251C2">
        <w:rPr>
          <w:b w:val="0"/>
        </w:rPr>
        <w:t xml:space="preserve">Promotion of gender equality </w:t>
      </w:r>
      <w:r w:rsidR="00D8778E" w:rsidRPr="008251C2">
        <w:rPr>
          <w:b w:val="0"/>
        </w:rPr>
        <w:t xml:space="preserve">including gender studies </w:t>
      </w:r>
      <w:r w:rsidRPr="008251C2">
        <w:rPr>
          <w:b w:val="0"/>
        </w:rPr>
        <w:t xml:space="preserve">has generally been linked to the same promotion activities undertaken for other disadvantaged groups. This has occurred with the </w:t>
      </w:r>
      <w:r w:rsidR="00B37067" w:rsidRPr="008251C2">
        <w:rPr>
          <w:b w:val="0"/>
        </w:rPr>
        <w:t xml:space="preserve">annual briefing </w:t>
      </w:r>
      <w:r w:rsidRPr="008251C2">
        <w:rPr>
          <w:b w:val="0"/>
        </w:rPr>
        <w:t>visits by the MC’s Adviser</w:t>
      </w:r>
      <w:r w:rsidR="007765F2" w:rsidRPr="008251C2">
        <w:rPr>
          <w:b w:val="0"/>
        </w:rPr>
        <w:t xml:space="preserve"> around the last three application rounds</w:t>
      </w:r>
      <w:r w:rsidR="00514DB8">
        <w:rPr>
          <w:b w:val="0"/>
        </w:rPr>
        <w:t xml:space="preserve">, </w:t>
      </w:r>
      <w:r w:rsidRPr="008251C2">
        <w:rPr>
          <w:b w:val="0"/>
        </w:rPr>
        <w:t>AAV visits to targeted provinces, where the provincial Women’s Union is invited to PPC meetings or information sessions</w:t>
      </w:r>
      <w:r w:rsidR="007765F2" w:rsidRPr="008251C2">
        <w:rPr>
          <w:b w:val="0"/>
        </w:rPr>
        <w:t xml:space="preserve"> and in briefings with Central Agencies</w:t>
      </w:r>
      <w:r w:rsidR="00514DB8">
        <w:rPr>
          <w:b w:val="0"/>
        </w:rPr>
        <w:t>, including the</w:t>
      </w:r>
      <w:r w:rsidR="00D8778E" w:rsidRPr="008251C2">
        <w:rPr>
          <w:b w:val="0"/>
        </w:rPr>
        <w:t xml:space="preserve"> Vietnam Women’s Union. </w:t>
      </w:r>
      <w:r w:rsidRPr="008251C2">
        <w:rPr>
          <w:b w:val="0"/>
        </w:rPr>
        <w:t xml:space="preserve">Key agencies dealing in gender issues are sent information relating to </w:t>
      </w:r>
      <w:r w:rsidR="00D8778E" w:rsidRPr="008251C2">
        <w:rPr>
          <w:b w:val="0"/>
        </w:rPr>
        <w:t xml:space="preserve">female </w:t>
      </w:r>
      <w:r w:rsidR="00B37067" w:rsidRPr="008251C2">
        <w:rPr>
          <w:b w:val="0"/>
        </w:rPr>
        <w:t>applicants/</w:t>
      </w:r>
      <w:r w:rsidR="00D8778E" w:rsidRPr="008251C2">
        <w:rPr>
          <w:b w:val="0"/>
        </w:rPr>
        <w:t>awardees</w:t>
      </w:r>
      <w:r w:rsidR="007765F2" w:rsidRPr="008251C2">
        <w:rPr>
          <w:b w:val="0"/>
        </w:rPr>
        <w:t xml:space="preserve"> and </w:t>
      </w:r>
      <w:r w:rsidR="00514DB8" w:rsidRPr="008251C2">
        <w:rPr>
          <w:b w:val="0"/>
        </w:rPr>
        <w:t>gender studies</w:t>
      </w:r>
      <w:r w:rsidR="00514DB8">
        <w:rPr>
          <w:b w:val="0"/>
        </w:rPr>
        <w:t>’</w:t>
      </w:r>
      <w:r w:rsidR="00514DB8" w:rsidRPr="008251C2">
        <w:rPr>
          <w:b w:val="0"/>
        </w:rPr>
        <w:t xml:space="preserve"> </w:t>
      </w:r>
      <w:r w:rsidR="00B37067" w:rsidRPr="008251C2">
        <w:rPr>
          <w:b w:val="0"/>
        </w:rPr>
        <w:t xml:space="preserve">awards and </w:t>
      </w:r>
      <w:r w:rsidR="00514DB8">
        <w:rPr>
          <w:b w:val="0"/>
        </w:rPr>
        <w:t xml:space="preserve">on </w:t>
      </w:r>
      <w:r w:rsidR="007765F2" w:rsidRPr="008251C2">
        <w:rPr>
          <w:b w:val="0"/>
        </w:rPr>
        <w:t xml:space="preserve">scholarship </w:t>
      </w:r>
      <w:r w:rsidR="00B37067" w:rsidRPr="008251C2">
        <w:rPr>
          <w:b w:val="0"/>
        </w:rPr>
        <w:t xml:space="preserve">application </w:t>
      </w:r>
      <w:r w:rsidR="007765F2" w:rsidRPr="008251C2">
        <w:rPr>
          <w:b w:val="0"/>
        </w:rPr>
        <w:t>requirements</w:t>
      </w:r>
      <w:r w:rsidR="00B37067" w:rsidRPr="008251C2">
        <w:rPr>
          <w:b w:val="0"/>
        </w:rPr>
        <w:t xml:space="preserve">. </w:t>
      </w:r>
      <w:r w:rsidR="00251247" w:rsidRPr="00251247">
        <w:rPr>
          <w:b w:val="0"/>
        </w:rPr>
        <w:t xml:space="preserve">The Adviser has also </w:t>
      </w:r>
      <w:r w:rsidR="00514DB8">
        <w:rPr>
          <w:b w:val="0"/>
        </w:rPr>
        <w:t xml:space="preserve">conducted staff </w:t>
      </w:r>
      <w:r w:rsidR="00251247" w:rsidRPr="00251247">
        <w:rPr>
          <w:b w:val="0"/>
        </w:rPr>
        <w:t>training on ge</w:t>
      </w:r>
      <w:r w:rsidR="00251247" w:rsidRPr="00EA314E">
        <w:rPr>
          <w:b w:val="0"/>
        </w:rPr>
        <w:t>nder issues.</w:t>
      </w:r>
    </w:p>
    <w:p w:rsidR="00A85B5F" w:rsidRDefault="005D1A4C" w:rsidP="00A85B5F">
      <w:pPr>
        <w:pStyle w:val="BodyCopy"/>
      </w:pPr>
      <w:r w:rsidRPr="007079C3">
        <w:t>At the twice-yearly pre-departure briefings</w:t>
      </w:r>
      <w:r>
        <w:t>, in addition to the special sessions on gender and HIV/AIDS briefing is given</w:t>
      </w:r>
      <w:r w:rsidR="00C9253C" w:rsidRPr="007079C3">
        <w:t xml:space="preserve"> on </w:t>
      </w:r>
      <w:r>
        <w:t>issues that in particular affect female awardees</w:t>
      </w:r>
      <w:r w:rsidR="00A85B5F">
        <w:t>, such child care facilities and insurance relating to pregnancy</w:t>
      </w:r>
      <w:r>
        <w:t>.</w:t>
      </w:r>
      <w:r w:rsidR="00A85B5F" w:rsidRPr="00A85B5F">
        <w:t xml:space="preserve"> </w:t>
      </w:r>
      <w:r w:rsidR="00A85B5F">
        <w:t>Female alumni are invited to share their experiences at the pre-departure briefings as well as the reintegration workshops ensuring that female perspectives are given.</w:t>
      </w:r>
    </w:p>
    <w:p w:rsidR="00A86C7F" w:rsidRDefault="00C9253C" w:rsidP="00A86C7F">
      <w:pPr>
        <w:pStyle w:val="BodyCopy"/>
      </w:pPr>
      <w:r>
        <w:t xml:space="preserve">Women play a prominent role in the alumni network. Two of the four alumni core group coordinators are women and </w:t>
      </w:r>
      <w:r w:rsidR="005D1A4C">
        <w:t xml:space="preserve">generally </w:t>
      </w:r>
      <w:r w:rsidR="00402A36">
        <w:t xml:space="preserve">comprise </w:t>
      </w:r>
      <w:r w:rsidR="00BB2430">
        <w:t>most</w:t>
      </w:r>
      <w:r>
        <w:t xml:space="preserve"> of the participants in alumni professional</w:t>
      </w:r>
      <w:r w:rsidR="00402A36">
        <w:t xml:space="preserve"> </w:t>
      </w:r>
      <w:r>
        <w:t>development and social networking activities are women.</w:t>
      </w:r>
      <w:r w:rsidR="005D1A4C">
        <w:t xml:space="preserve"> </w:t>
      </w:r>
      <w:r w:rsidR="00BB2430">
        <w:t>Of particular note was the overall very high proportion of women (70%)</w:t>
      </w:r>
      <w:r w:rsidR="005D1A4C">
        <w:t xml:space="preserve"> </w:t>
      </w:r>
      <w:r w:rsidR="00402A36">
        <w:t>participating</w:t>
      </w:r>
      <w:r w:rsidR="005D1A4C">
        <w:t xml:space="preserve"> </w:t>
      </w:r>
      <w:r w:rsidR="00A85B5F">
        <w:t xml:space="preserve">in </w:t>
      </w:r>
      <w:r w:rsidR="005D1A4C">
        <w:t xml:space="preserve">alumni events </w:t>
      </w:r>
      <w:r w:rsidR="00BB2430">
        <w:t>in 2015</w:t>
      </w:r>
      <w:r w:rsidR="00402A36">
        <w:t>.</w:t>
      </w:r>
      <w:r>
        <w:t xml:space="preserve"> </w:t>
      </w:r>
      <w:r w:rsidR="00A85B5F">
        <w:t>The annual Family BBQ</w:t>
      </w:r>
      <w:r w:rsidR="006366C3">
        <w:t xml:space="preserve"> </w:t>
      </w:r>
      <w:r w:rsidR="00A85B5F">
        <w:t>with strong family themes</w:t>
      </w:r>
      <w:r w:rsidR="006366C3">
        <w:t xml:space="preserve"> have been </w:t>
      </w:r>
      <w:r w:rsidR="00A85B5F">
        <w:t xml:space="preserve">particularly </w:t>
      </w:r>
      <w:r w:rsidR="006366C3">
        <w:t xml:space="preserve">successful in attracting female alumni with young </w:t>
      </w:r>
      <w:r w:rsidR="00A85B5F">
        <w:t>children</w:t>
      </w:r>
      <w:r w:rsidR="00A86C7F">
        <w:t>.</w:t>
      </w:r>
    </w:p>
    <w:p w:rsidR="00A86C7F" w:rsidRPr="00463927" w:rsidRDefault="00402A36" w:rsidP="00A86C7F">
      <w:pPr>
        <w:pStyle w:val="BodyCopy"/>
        <w:rPr>
          <w:rFonts w:asciiTheme="majorHAnsi" w:eastAsiaTheme="majorEastAsia" w:hAnsiTheme="majorHAnsi" w:cstheme="majorBidi"/>
          <w:bCs/>
          <w:color w:val="3CB6CE" w:themeColor="background2"/>
          <w:spacing w:val="-3"/>
          <w:sz w:val="28"/>
          <w:szCs w:val="26"/>
        </w:rPr>
      </w:pPr>
      <w:r w:rsidRPr="00464423">
        <w:t>AAV has made considerable efforts to establish and mobilise an ‘alumni gender expert group</w:t>
      </w:r>
      <w:r w:rsidR="005950FF">
        <w:t>’</w:t>
      </w:r>
      <w:r w:rsidR="00A85B5F" w:rsidRPr="00464423">
        <w:t xml:space="preserve"> which refers to alumni who have undertaken gender-related studies or are working on gender issues</w:t>
      </w:r>
      <w:r w:rsidR="00C9253C" w:rsidRPr="00464423">
        <w:t xml:space="preserve">. Membership of this group has more than doubled </w:t>
      </w:r>
      <w:r w:rsidR="00A85B5F" w:rsidRPr="00464423">
        <w:t xml:space="preserve">to 40 </w:t>
      </w:r>
      <w:r w:rsidR="00C9253C" w:rsidRPr="00464423">
        <w:t xml:space="preserve">over the past two years. </w:t>
      </w:r>
      <w:r w:rsidR="00A85B5F" w:rsidRPr="00464423">
        <w:t xml:space="preserve">While members of this group have played prominent roles in two </w:t>
      </w:r>
      <w:r w:rsidR="005950FF">
        <w:t>a</w:t>
      </w:r>
      <w:r w:rsidR="005950FF" w:rsidRPr="00464423">
        <w:t xml:space="preserve">lumni </w:t>
      </w:r>
      <w:r w:rsidR="00A85B5F" w:rsidRPr="00464423">
        <w:t>seminars relating to gender equality</w:t>
      </w:r>
      <w:r w:rsidR="007765F2" w:rsidRPr="005A7608">
        <w:rPr>
          <w:vertAlign w:val="superscript"/>
        </w:rPr>
        <w:footnoteReference w:id="12"/>
      </w:r>
      <w:r w:rsidR="00A85B5F" w:rsidRPr="00464423">
        <w:t xml:space="preserve"> efforts to establish a more formal network for gender group or to engage them in consultations on gender </w:t>
      </w:r>
      <w:r w:rsidR="007765F2" w:rsidRPr="00464423">
        <w:t xml:space="preserve">policy </w:t>
      </w:r>
      <w:r w:rsidR="00A85B5F" w:rsidRPr="00464423">
        <w:t xml:space="preserve">issues have not been so successful.  </w:t>
      </w:r>
      <w:r w:rsidR="007765F2" w:rsidRPr="00464423">
        <w:t>Apart from the two seminars on gender</w:t>
      </w:r>
      <w:r w:rsidR="005950FF">
        <w:t>,</w:t>
      </w:r>
      <w:r w:rsidR="007765F2" w:rsidRPr="00464423">
        <w:t xml:space="preserve"> another</w:t>
      </w:r>
      <w:r w:rsidR="00D8778E" w:rsidRPr="00464423">
        <w:t xml:space="preserve"> activity to raise awareness of gender equality issues among the alumni community</w:t>
      </w:r>
      <w:r w:rsidR="00C9253C" w:rsidRPr="00464423">
        <w:t xml:space="preserve"> </w:t>
      </w:r>
      <w:r w:rsidR="00D8778E" w:rsidRPr="00464423">
        <w:t xml:space="preserve">was the photography </w:t>
      </w:r>
      <w:r w:rsidR="00C9253C" w:rsidRPr="00464423">
        <w:t xml:space="preserve">contest on “Gender Equality through Alumni’s Lenses” held in conjunction with </w:t>
      </w:r>
      <w:r w:rsidR="00D8778E" w:rsidRPr="00464423">
        <w:t xml:space="preserve">the Family BBQ in Hanoi and on 7 March and </w:t>
      </w:r>
      <w:r w:rsidR="00C9253C" w:rsidRPr="00464423">
        <w:t>International Women’s Day on 8 March 2015.</w:t>
      </w:r>
      <w:bookmarkStart w:id="68" w:name="_Toc434840815"/>
    </w:p>
    <w:p w:rsidR="00C9253C" w:rsidRPr="00463927" w:rsidRDefault="00514DB8" w:rsidP="00A86C7F">
      <w:pPr>
        <w:pStyle w:val="BodyBullets"/>
        <w:ind w:left="180" w:hanging="180"/>
        <w:rPr>
          <w:rFonts w:asciiTheme="majorHAnsi" w:eastAsiaTheme="majorEastAsia" w:hAnsiTheme="majorHAnsi" w:cstheme="majorBidi"/>
          <w:bCs/>
          <w:color w:val="3CB6CE" w:themeColor="background2"/>
          <w:spacing w:val="-3"/>
          <w:sz w:val="28"/>
          <w:szCs w:val="26"/>
        </w:rPr>
      </w:pPr>
      <w:r w:rsidRPr="00463927">
        <w:rPr>
          <w:rFonts w:asciiTheme="majorHAnsi" w:eastAsiaTheme="majorEastAsia" w:hAnsiTheme="majorHAnsi" w:cstheme="majorBidi"/>
          <w:bCs/>
          <w:color w:val="3CB6CE" w:themeColor="background2"/>
          <w:spacing w:val="-3"/>
          <w:sz w:val="28"/>
          <w:szCs w:val="26"/>
        </w:rPr>
        <w:t xml:space="preserve">5.5 </w:t>
      </w:r>
      <w:r w:rsidR="00C9253C" w:rsidRPr="00463927">
        <w:rPr>
          <w:rFonts w:asciiTheme="majorHAnsi" w:eastAsiaTheme="majorEastAsia" w:hAnsiTheme="majorHAnsi" w:cstheme="majorBidi"/>
          <w:bCs/>
          <w:color w:val="3CB6CE" w:themeColor="background2"/>
          <w:spacing w:val="-3"/>
          <w:sz w:val="28"/>
          <w:szCs w:val="26"/>
        </w:rPr>
        <w:t>Cross-cutting Issues</w:t>
      </w:r>
      <w:bookmarkEnd w:id="68"/>
    </w:p>
    <w:p w:rsidR="00A86C7F" w:rsidRDefault="00601EEF" w:rsidP="00A86C7F">
      <w:pPr>
        <w:pStyle w:val="BodyCopy"/>
        <w:spacing w:before="40" w:after="100"/>
      </w:pPr>
      <w:r>
        <w:t xml:space="preserve">Special attention </w:t>
      </w:r>
      <w:r w:rsidR="00AE16C4">
        <w:t xml:space="preserve">was </w:t>
      </w:r>
      <w:r>
        <w:t>given</w:t>
      </w:r>
      <w:r w:rsidR="00C9253C" w:rsidRPr="007079C3">
        <w:t xml:space="preserve"> to cross-cutting issues of gender equality and disability. </w:t>
      </w:r>
      <w:r w:rsidR="00F23196">
        <w:t>Preliminary findings of a regional review of DFAT’s disability policy indicated that the Vietnam program was an example of best practice across global Australia Awards Scholarship program.</w:t>
      </w:r>
      <w:r w:rsidR="00F23196">
        <w:rPr>
          <w:rStyle w:val="FootnoteReference"/>
        </w:rPr>
        <w:footnoteReference w:id="13"/>
      </w:r>
    </w:p>
    <w:p w:rsidR="006E5017" w:rsidRPr="00B762F3" w:rsidRDefault="006E5017" w:rsidP="00A86C7F">
      <w:pPr>
        <w:pStyle w:val="BodyCopy"/>
        <w:spacing w:before="40" w:after="100"/>
      </w:pPr>
      <w:r>
        <w:t>Key</w:t>
      </w:r>
      <w:r w:rsidR="00FA6CEB">
        <w:t xml:space="preserve"> </w:t>
      </w:r>
      <w:r>
        <w:t xml:space="preserve">targeted </w:t>
      </w:r>
      <w:r w:rsidR="00B735FF">
        <w:t xml:space="preserve">promotion </w:t>
      </w:r>
      <w:r w:rsidR="00FA6CEB">
        <w:t xml:space="preserve">activities </w:t>
      </w:r>
      <w:r w:rsidR="00C9253C" w:rsidRPr="007079C3">
        <w:t>have included:</w:t>
      </w:r>
      <w:r>
        <w:t xml:space="preserve"> i) </w:t>
      </w:r>
      <w:r w:rsidRPr="00B762F3">
        <w:t>briefings by the MC’s Gender and Social Inclusion Adviser to key agencies</w:t>
      </w:r>
      <w:r>
        <w:t>, ii)</w:t>
      </w:r>
      <w:r w:rsidRPr="006E5017">
        <w:t xml:space="preserve"> </w:t>
      </w:r>
      <w:r w:rsidRPr="00B762F3">
        <w:t xml:space="preserve">mapping </w:t>
      </w:r>
      <w:r>
        <w:t>and mailing</w:t>
      </w:r>
      <w:r w:rsidRPr="00B762F3">
        <w:t xml:space="preserve"> relevant agencies</w:t>
      </w:r>
      <w:r>
        <w:t>, iii)</w:t>
      </w:r>
      <w:r w:rsidRPr="006E5017">
        <w:t xml:space="preserve"> </w:t>
      </w:r>
      <w:r w:rsidRPr="00B762F3">
        <w:t>briefing sessions with People’s Disability Organisations (DPOs)</w:t>
      </w:r>
      <w:r>
        <w:t xml:space="preserve">; iv) targeted provincial visits, and v) </w:t>
      </w:r>
      <w:r w:rsidRPr="007900CB">
        <w:rPr>
          <w:spacing w:val="-4"/>
        </w:rPr>
        <w:t>feature articles and success story videos on AAV website, Facebook and YouTube</w:t>
      </w:r>
      <w:r w:rsidR="00F23196">
        <w:rPr>
          <w:spacing w:val="-4"/>
        </w:rPr>
        <w:t>.</w:t>
      </w:r>
      <w:r>
        <w:rPr>
          <w:spacing w:val="-4"/>
        </w:rPr>
        <w:t xml:space="preserve"> </w:t>
      </w:r>
      <w:r>
        <w:t xml:space="preserve">The MC also </w:t>
      </w:r>
      <w:r w:rsidRPr="00B762F3">
        <w:t>arrang</w:t>
      </w:r>
      <w:r>
        <w:t>ed</w:t>
      </w:r>
      <w:r w:rsidRPr="00B762F3">
        <w:t xml:space="preserve"> and participat</w:t>
      </w:r>
      <w:r>
        <w:t>ed</w:t>
      </w:r>
      <w:r w:rsidRPr="00B762F3">
        <w:t xml:space="preserve"> in</w:t>
      </w:r>
      <w:r>
        <w:t xml:space="preserve"> two</w:t>
      </w:r>
      <w:r w:rsidRPr="00B762F3">
        <w:t xml:space="preserve"> television shows</w:t>
      </w:r>
      <w:r w:rsidR="009342B4">
        <w:t xml:space="preserve">: one </w:t>
      </w:r>
      <w:r w:rsidRPr="00B762F3">
        <w:t>featuring ethnic minority alumni and awardees</w:t>
      </w:r>
      <w:r w:rsidR="007B046C">
        <w:t xml:space="preserve"> </w:t>
      </w:r>
      <w:r w:rsidRPr="00B762F3">
        <w:t xml:space="preserve">and </w:t>
      </w:r>
      <w:r w:rsidR="009342B4">
        <w:t xml:space="preserve">the other </w:t>
      </w:r>
      <w:r w:rsidRPr="00B762F3">
        <w:t>alumni and awardees with disability</w:t>
      </w:r>
      <w:r w:rsidR="007B046C">
        <w:rPr>
          <w:rStyle w:val="FootnoteReference"/>
        </w:rPr>
        <w:footnoteReference w:id="14"/>
      </w:r>
      <w:r w:rsidR="005A7608">
        <w:t>.</w:t>
      </w:r>
    </w:p>
    <w:p w:rsidR="00F87BA6" w:rsidRDefault="00F87BA6" w:rsidP="00F87BA6">
      <w:pPr>
        <w:pStyle w:val="BodyCopy"/>
      </w:pPr>
      <w:r>
        <w:lastRenderedPageBreak/>
        <w:t xml:space="preserve">Equity of access principles and </w:t>
      </w:r>
      <w:r w:rsidRPr="00E069D6">
        <w:t>consi</w:t>
      </w:r>
      <w:r>
        <w:t xml:space="preserve">derations have been implemented to </w:t>
      </w:r>
      <w:r w:rsidR="00601EEF">
        <w:t>assist</w:t>
      </w:r>
      <w:r>
        <w:t xml:space="preserve"> d</w:t>
      </w:r>
      <w:r w:rsidRPr="00E069D6">
        <w:t xml:space="preserve">isadvantaged </w:t>
      </w:r>
      <w:r>
        <w:t>applicants and awardees</w:t>
      </w:r>
      <w:r w:rsidR="00601EEF">
        <w:t xml:space="preserve"> participate </w:t>
      </w:r>
      <w:r w:rsidR="009E0D6A">
        <w:t>equally</w:t>
      </w:r>
      <w:r w:rsidR="00601EEF">
        <w:t xml:space="preserve"> in the scholarship program</w:t>
      </w:r>
      <w:r w:rsidRPr="00E069D6">
        <w:t>.</w:t>
      </w:r>
      <w:r w:rsidR="00601EEF">
        <w:t xml:space="preserve"> These have </w:t>
      </w:r>
      <w:r>
        <w:t xml:space="preserve">included lower application requirements for GPA, IELTS certificates and work experience as well additional bonus points. </w:t>
      </w:r>
      <w:r w:rsidR="009342B4">
        <w:t>I</w:t>
      </w:r>
      <w:r>
        <w:t>nterview panels have been briefed on the sensitivities of inclusive interview processes.</w:t>
      </w:r>
    </w:p>
    <w:p w:rsidR="00F87BA6" w:rsidRDefault="00961F44" w:rsidP="00F87BA6">
      <w:pPr>
        <w:pStyle w:val="BodyCopy"/>
      </w:pPr>
      <w:r>
        <w:t xml:space="preserve">Additional </w:t>
      </w:r>
      <w:r w:rsidR="00F87BA6" w:rsidRPr="00A2503D">
        <w:t>English language support for the disadvantaged</w:t>
      </w:r>
      <w:r>
        <w:t xml:space="preserve"> has been provided</w:t>
      </w:r>
      <w:r w:rsidR="000D25D5">
        <w:t>.</w:t>
      </w:r>
      <w:r w:rsidR="00F87BA6" w:rsidRPr="00A2503D">
        <w:t xml:space="preserve"> This involved more flexibility during selection in consideration of disadvantaged applicants with less than the minimum </w:t>
      </w:r>
      <w:r w:rsidR="009342B4" w:rsidRPr="00A2503D">
        <w:t>4.</w:t>
      </w:r>
      <w:r w:rsidR="005950FF">
        <w:t>5</w:t>
      </w:r>
      <w:r w:rsidR="009342B4" w:rsidRPr="00A2503D">
        <w:t xml:space="preserve"> </w:t>
      </w:r>
      <w:r w:rsidR="00F87BA6" w:rsidRPr="00A2503D">
        <w:t>IELTS and supplementary English language training by an outside provider for disadvantaged conditional awardees having difficulties with their English language training</w:t>
      </w:r>
      <w:r w:rsidR="00601EEF">
        <w:t xml:space="preserve"> at RMIT</w:t>
      </w:r>
      <w:r w:rsidR="00F87BA6" w:rsidRPr="00A2503D">
        <w:t xml:space="preserve">. This supplementary training has proven effective with nine disadvantaged conditional awardees improving their English and gaining acceptance at Australian universities (including three undertaking PCE in Australia). </w:t>
      </w:r>
    </w:p>
    <w:p w:rsidR="00B735FF" w:rsidRPr="00557824" w:rsidRDefault="00B735FF" w:rsidP="00F87BA6">
      <w:pPr>
        <w:pStyle w:val="BodyCopy"/>
      </w:pPr>
      <w:r>
        <w:t>A key</w:t>
      </w:r>
      <w:r w:rsidR="000D25D5">
        <w:t xml:space="preserve"> program</w:t>
      </w:r>
      <w:r>
        <w:t xml:space="preserve"> approach to help ensure equity of access to the scholarship program by the disadvantaged was the development of the Equity of Access </w:t>
      </w:r>
      <w:r w:rsidRPr="00557824">
        <w:t>Fund. The Fund and beneficiaries of the Fund are outlined in Section 5.6 Innovation.</w:t>
      </w:r>
      <w:r w:rsidR="00AE16C4" w:rsidRPr="00557824">
        <w:t xml:space="preserve"> Key statistics on Disadvantaged applications and awards are presented in Annex </w:t>
      </w:r>
      <w:r w:rsidR="00557824" w:rsidRPr="00557824">
        <w:t>5</w:t>
      </w:r>
      <w:r w:rsidR="00AE16C4" w:rsidRPr="00557824">
        <w:t>.</w:t>
      </w:r>
    </w:p>
    <w:p w:rsidR="00C9253C" w:rsidRDefault="00C9253C" w:rsidP="005F4594">
      <w:pPr>
        <w:pStyle w:val="BodyCopy"/>
      </w:pPr>
      <w:r w:rsidRPr="009D2493">
        <w:t xml:space="preserve">The selection results </w:t>
      </w:r>
      <w:r>
        <w:t xml:space="preserve">for studies relating to gender equality and disability </w:t>
      </w:r>
      <w:r w:rsidRPr="009D2493">
        <w:t xml:space="preserve">show that </w:t>
      </w:r>
      <w:r>
        <w:t xml:space="preserve">promotion activities </w:t>
      </w:r>
      <w:r w:rsidRPr="009D2493">
        <w:t>have to a large degree been effective.</w:t>
      </w:r>
      <w:r>
        <w:t xml:space="preserve"> Over the last five rounds</w:t>
      </w:r>
      <w:r w:rsidRPr="009D2493">
        <w:t xml:space="preserve"> 102 applications were received for studies on gender equality issues and 19 awards offered, while 91 applications </w:t>
      </w:r>
      <w:r>
        <w:t>were</w:t>
      </w:r>
      <w:r w:rsidRPr="009D2493">
        <w:t xml:space="preserve"> received for disability related studies and 3</w:t>
      </w:r>
      <w:r w:rsidR="00F87BA6">
        <w:t>6</w:t>
      </w:r>
      <w:r w:rsidRPr="009D2493">
        <w:t xml:space="preserve"> awards offered</w:t>
      </w:r>
      <w:r>
        <w:t>.</w:t>
      </w:r>
    </w:p>
    <w:p w:rsidR="00C9253C" w:rsidRDefault="00961F44" w:rsidP="007900CB">
      <w:pPr>
        <w:pStyle w:val="BodyCopy"/>
        <w:spacing w:before="40" w:after="100"/>
      </w:pPr>
      <w:r>
        <w:t>Challenges were also encountered for persons with disability undertaking English language training at RMIT</w:t>
      </w:r>
      <w:r w:rsidR="009E0D6A">
        <w:t xml:space="preserve">. Academic support for awardees with disability was provided by RMIT’s Disability Unit and AAV provided </w:t>
      </w:r>
      <w:r w:rsidR="005D6480">
        <w:t xml:space="preserve">non-academic support and </w:t>
      </w:r>
      <w:r w:rsidR="005950FF">
        <w:t xml:space="preserve">some initial, </w:t>
      </w:r>
      <w:r w:rsidR="009E0D6A">
        <w:t xml:space="preserve">additional </w:t>
      </w:r>
      <w:r w:rsidR="005D6480">
        <w:t xml:space="preserve">academic </w:t>
      </w:r>
      <w:r w:rsidR="009E0D6A">
        <w:t xml:space="preserve">support </w:t>
      </w:r>
      <w:r w:rsidR="005D6480">
        <w:t xml:space="preserve">for two awardees with sight impairment.  </w:t>
      </w:r>
    </w:p>
    <w:p w:rsidR="00C9253C" w:rsidRDefault="00C9253C" w:rsidP="007900CB">
      <w:pPr>
        <w:pStyle w:val="BodyCopy"/>
        <w:spacing w:before="40" w:after="100"/>
        <w:rPr>
          <w:rFonts w:ascii="Calibri" w:eastAsia="Times New Roman" w:hAnsi="Calibri"/>
        </w:rPr>
      </w:pPr>
      <w:r>
        <w:t>The status and condition of individual awardees with disability is monitored</w:t>
      </w:r>
      <w:r w:rsidR="00D540D4">
        <w:t xml:space="preserve"> by the MC</w:t>
      </w:r>
      <w:r>
        <w:t xml:space="preserve">. Awardees with disability are also encouraged to </w:t>
      </w:r>
      <w:r w:rsidRPr="00E847F3">
        <w:t xml:space="preserve">link up with the </w:t>
      </w:r>
      <w:r w:rsidRPr="00C97080">
        <w:rPr>
          <w:rFonts w:eastAsia="Times New Roman" w:cstheme="minorHAnsi"/>
        </w:rPr>
        <w:t>CBM-Nossal Institute Partnership for Disability Inclusive Development for networking</w:t>
      </w:r>
      <w:r>
        <w:rPr>
          <w:rFonts w:eastAsia="Times New Roman" w:cstheme="minorHAnsi"/>
        </w:rPr>
        <w:t xml:space="preserve"> and capacity building</w:t>
      </w:r>
      <w:r w:rsidRPr="00C97080">
        <w:rPr>
          <w:rFonts w:eastAsia="Times New Roman" w:cstheme="minorHAnsi"/>
        </w:rPr>
        <w:t xml:space="preserve"> purposes.</w:t>
      </w:r>
    </w:p>
    <w:p w:rsidR="00D540D4" w:rsidRDefault="00C9253C" w:rsidP="00D540D4">
      <w:pPr>
        <w:pStyle w:val="BodyCopy"/>
        <w:spacing w:before="40" w:after="100"/>
      </w:pPr>
      <w:r>
        <w:t xml:space="preserve">Only a few awardees with disability have completed their studies to date. The MC has paid </w:t>
      </w:r>
      <w:r w:rsidR="00F87BA6">
        <w:t>particular</w:t>
      </w:r>
      <w:r>
        <w:t xml:space="preserve"> attention to the reintegration needs of new graduates with disability and they are followed-up when they return to Australia. </w:t>
      </w:r>
    </w:p>
    <w:p w:rsidR="00C9253C" w:rsidRPr="005A4572" w:rsidRDefault="005F4594" w:rsidP="00557824">
      <w:pPr>
        <w:pStyle w:val="Heading2"/>
        <w:numPr>
          <w:ilvl w:val="1"/>
          <w:numId w:val="14"/>
        </w:numPr>
        <w:spacing w:before="240"/>
        <w:ind w:left="567" w:hanging="567"/>
      </w:pPr>
      <w:bookmarkStart w:id="69" w:name="_Toc434840816"/>
      <w:bookmarkStart w:id="70" w:name="_Toc440975401"/>
      <w:r>
        <w:t>I</w:t>
      </w:r>
      <w:r w:rsidR="00C9253C" w:rsidRPr="005A4572">
        <w:t>nnovation</w:t>
      </w:r>
      <w:r w:rsidR="00C9253C">
        <w:t xml:space="preserve"> in Program Management</w:t>
      </w:r>
      <w:bookmarkEnd w:id="69"/>
      <w:bookmarkEnd w:id="70"/>
    </w:p>
    <w:p w:rsidR="000315E0" w:rsidRPr="000315E0" w:rsidRDefault="000315E0" w:rsidP="000315E0">
      <w:pPr>
        <w:pStyle w:val="BodyCopy"/>
        <w:spacing w:before="40" w:after="100"/>
        <w:rPr>
          <w:b/>
        </w:rPr>
      </w:pPr>
      <w:r w:rsidRPr="000315E0">
        <w:rPr>
          <w:b/>
        </w:rPr>
        <w:t>Innovation in response to policy changes</w:t>
      </w:r>
    </w:p>
    <w:p w:rsidR="000A4023" w:rsidRPr="000315E0" w:rsidRDefault="000A4023" w:rsidP="000A4023">
      <w:pPr>
        <w:pStyle w:val="BodyCopy"/>
        <w:spacing w:before="40" w:after="100"/>
      </w:pPr>
      <w:r w:rsidRPr="000315E0">
        <w:t xml:space="preserve">The development of the reintegration strategy is a good example of </w:t>
      </w:r>
      <w:r>
        <w:t>innovation in</w:t>
      </w:r>
      <w:r w:rsidRPr="000315E0">
        <w:t xml:space="preserve"> response to policy changes from Canberra. The strategy’s development </w:t>
      </w:r>
      <w:r>
        <w:t>was guided by experience (AAV and other programs), and alumni feedback</w:t>
      </w:r>
      <w:r w:rsidRPr="000315E0">
        <w:t xml:space="preserve">. </w:t>
      </w:r>
      <w:r>
        <w:t>Such learning process led to the introduction of an in-Australia series of reintegration workshops in 2013, to the piloting of</w:t>
      </w:r>
      <w:r w:rsidR="005950FF">
        <w:t xml:space="preserve"> </w:t>
      </w:r>
      <w:r w:rsidRPr="000315E0">
        <w:t xml:space="preserve">online workshops for distant small groups </w:t>
      </w:r>
      <w:r>
        <w:t xml:space="preserve">of </w:t>
      </w:r>
      <w:r w:rsidRPr="000315E0">
        <w:t>scholars/alumni in Australia and Vietnam.</w:t>
      </w:r>
    </w:p>
    <w:p w:rsidR="00026CE3" w:rsidRDefault="000A4023" w:rsidP="000A4023">
      <w:pPr>
        <w:pStyle w:val="CommentText"/>
      </w:pPr>
      <w:r>
        <w:rPr>
          <w:spacing w:val="-2"/>
        </w:rPr>
        <w:t>T</w:t>
      </w:r>
      <w:r w:rsidRPr="000315E0">
        <w:rPr>
          <w:spacing w:val="-2"/>
        </w:rPr>
        <w:t xml:space="preserve">he Equity of Access Fund </w:t>
      </w:r>
      <w:r>
        <w:rPr>
          <w:spacing w:val="-2"/>
        </w:rPr>
        <w:t>is another innovation that filled in the gaps in terms of support for the disadvantaged to participate in the AAS</w:t>
      </w:r>
      <w:r w:rsidRPr="000315E0">
        <w:rPr>
          <w:spacing w:val="-2"/>
        </w:rPr>
        <w:t xml:space="preserve">. </w:t>
      </w:r>
      <w:r>
        <w:t xml:space="preserve">During its implementation, the Fund has effectively supported the needs of the disadvantaged (a total of 19 supported), especially persons with disability. This was confirmed with the beneficiaries through a survey undertaken by the MC in October 2015. </w:t>
      </w:r>
      <w:r w:rsidR="00026CE3">
        <w:t xml:space="preserve"> </w:t>
      </w:r>
    </w:p>
    <w:p w:rsidR="000315E0" w:rsidRPr="000315E0" w:rsidRDefault="000315E0" w:rsidP="00D750A9">
      <w:pPr>
        <w:pStyle w:val="BodyCopy"/>
        <w:spacing w:before="120" w:after="100"/>
        <w:rPr>
          <w:b/>
        </w:rPr>
      </w:pPr>
      <w:r w:rsidRPr="000315E0">
        <w:rPr>
          <w:b/>
        </w:rPr>
        <w:t>Innovations initiated by the MC</w:t>
      </w:r>
    </w:p>
    <w:p w:rsidR="000A4023" w:rsidRDefault="000A4023" w:rsidP="000A4023">
      <w:pPr>
        <w:pStyle w:val="BodyCopy"/>
        <w:spacing w:before="40" w:after="100"/>
      </w:pPr>
      <w:r>
        <w:t xml:space="preserve">The MC piloted </w:t>
      </w:r>
      <w:r w:rsidRPr="000315E0">
        <w:t xml:space="preserve">Google and Facebook advertising </w:t>
      </w:r>
      <w:r>
        <w:t xml:space="preserve">to promote the scholarships. The success of this approach (in terms of cost efficiency) led the MC to abandon advertising on some less efficient commercial websites.  </w:t>
      </w:r>
    </w:p>
    <w:p w:rsidR="000A4023" w:rsidRPr="000315E0" w:rsidRDefault="000A4023" w:rsidP="000A4023">
      <w:pPr>
        <w:pStyle w:val="BodyCopy"/>
        <w:spacing w:before="40" w:after="100"/>
      </w:pPr>
      <w:r w:rsidRPr="000315E0">
        <w:lastRenderedPageBreak/>
        <w:t xml:space="preserve">The </w:t>
      </w:r>
      <w:r>
        <w:t>requirement of</w:t>
      </w:r>
      <w:r w:rsidRPr="000315E0">
        <w:t xml:space="preserve"> </w:t>
      </w:r>
      <w:r w:rsidR="00B573C3">
        <w:t xml:space="preserve">a </w:t>
      </w:r>
      <w:r w:rsidRPr="000315E0">
        <w:t xml:space="preserve">research proposal summary </w:t>
      </w:r>
      <w:r w:rsidR="00B573C3">
        <w:t xml:space="preserve">from </w:t>
      </w:r>
      <w:r w:rsidRPr="000315E0">
        <w:t>PhD and Masters by research applicants</w:t>
      </w:r>
      <w:r>
        <w:t xml:space="preserve"> </w:t>
      </w:r>
      <w:r w:rsidRPr="000315E0">
        <w:t>enabled more effective assessments</w:t>
      </w:r>
      <w:r w:rsidR="00B573C3">
        <w:t xml:space="preserve"> of</w:t>
      </w:r>
      <w:r w:rsidRPr="000315E0">
        <w:t xml:space="preserve"> a candidate’s </w:t>
      </w:r>
      <w:r>
        <w:t xml:space="preserve">research studies </w:t>
      </w:r>
      <w:r w:rsidRPr="000315E0">
        <w:t xml:space="preserve">readiness. </w:t>
      </w:r>
      <w:r>
        <w:t xml:space="preserve">Another </w:t>
      </w:r>
      <w:r w:rsidRPr="000315E0">
        <w:t xml:space="preserve">innovation </w:t>
      </w:r>
      <w:r w:rsidR="00B573C3">
        <w:t xml:space="preserve">was </w:t>
      </w:r>
      <w:r>
        <w:t>the introduction of a</w:t>
      </w:r>
      <w:r w:rsidRPr="000315E0">
        <w:t xml:space="preserve"> two-day research design workshop for new conditional research awardees</w:t>
      </w:r>
      <w:r>
        <w:t xml:space="preserve">. This </w:t>
      </w:r>
      <w:r w:rsidRPr="000315E0">
        <w:t>prepare</w:t>
      </w:r>
      <w:r>
        <w:t>d</w:t>
      </w:r>
      <w:r w:rsidRPr="000315E0">
        <w:t xml:space="preserve"> them for their Australian </w:t>
      </w:r>
      <w:r>
        <w:t xml:space="preserve">research </w:t>
      </w:r>
      <w:r w:rsidRPr="000315E0">
        <w:t xml:space="preserve">studies. </w:t>
      </w:r>
    </w:p>
    <w:p w:rsidR="000315E0" w:rsidRPr="000315E0" w:rsidRDefault="000A4023" w:rsidP="000315E0">
      <w:pPr>
        <w:pStyle w:val="BodyCopy"/>
        <w:spacing w:before="40" w:after="100"/>
      </w:pPr>
      <w:r w:rsidRPr="000315E0">
        <w:t>Another innovation was the English language strategy developed by the MC</w:t>
      </w:r>
      <w:r>
        <w:t xml:space="preserve"> in cooperation with Post and RMIT Vietnam</w:t>
      </w:r>
      <w:r w:rsidRPr="000315E0">
        <w:t xml:space="preserve"> to provide </w:t>
      </w:r>
      <w:r>
        <w:t xml:space="preserve">special </w:t>
      </w:r>
      <w:r w:rsidRPr="000315E0">
        <w:t>English language support for disadvantaged applicants</w:t>
      </w:r>
      <w:r>
        <w:t>.</w:t>
      </w:r>
    </w:p>
    <w:p w:rsidR="000315E0" w:rsidRPr="000315E0" w:rsidRDefault="000315E0" w:rsidP="000315E0">
      <w:pPr>
        <w:pStyle w:val="BodyCopy"/>
        <w:spacing w:before="40" w:after="100"/>
        <w:rPr>
          <w:b/>
        </w:rPr>
      </w:pPr>
      <w:r w:rsidRPr="000315E0">
        <w:rPr>
          <w:b/>
        </w:rPr>
        <w:t>Innovative incremental changes</w:t>
      </w:r>
    </w:p>
    <w:p w:rsidR="000315E0" w:rsidRPr="000315E0" w:rsidRDefault="000A4023" w:rsidP="000315E0">
      <w:pPr>
        <w:pStyle w:val="BodyCopy"/>
        <w:spacing w:before="40" w:after="100"/>
      </w:pPr>
      <w:r w:rsidRPr="000315E0">
        <w:t>There have been a variety of other incremental innovations that have improved program efficiency and effectiveness</w:t>
      </w:r>
      <w:r>
        <w:t xml:space="preserve">. </w:t>
      </w:r>
      <w:r w:rsidRPr="000315E0">
        <w:t xml:space="preserve">For the last two rounds, the Facebook page has been used as an interactive channel to answer applicants’ questions. </w:t>
      </w:r>
      <w:r>
        <w:t>T</w:t>
      </w:r>
      <w:r w:rsidRPr="000315E0">
        <w:t>he placement process was made more efficient by MC’s initiative in sending placement schedules with full student details to universities and by updating them about awardees’ IELTS test plans.</w:t>
      </w:r>
    </w:p>
    <w:p w:rsidR="00C9253C" w:rsidRDefault="00C9253C" w:rsidP="00C9253C">
      <w:pPr>
        <w:pStyle w:val="BodyCopy"/>
      </w:pPr>
      <w:r>
        <w:t>The participation of the newly-appointed HRD Manager at the workshops in Australia in October 2015 has stimulated additional innovative approaches to strengthen the reintegration process. These approaches include: i) experimenting with facilitation in Vietnamese at the Australia workshops</w:t>
      </w:r>
      <w:r w:rsidR="00A54F96">
        <w:t>, which facilitated more lively interaction</w:t>
      </w:r>
      <w:r w:rsidR="00A54F96">
        <w:rPr>
          <w:rStyle w:val="FootnoteReference"/>
        </w:rPr>
        <w:footnoteReference w:id="15"/>
      </w:r>
      <w:r>
        <w:t>, ii) making reintegration support more demand driven to meet individual  reintegration needs with follow-up,</w:t>
      </w:r>
      <w:r w:rsidR="00A95543" w:rsidRPr="00A95543">
        <w:t xml:space="preserve"> conducting on-line reintegration workshops and support sessions</w:t>
      </w:r>
      <w:r>
        <w:t xml:space="preserve"> and iii) identifying potentially active alumni for later follow-up.</w:t>
      </w:r>
    </w:p>
    <w:p w:rsidR="00C9253C" w:rsidRDefault="00AC112E" w:rsidP="008251C2">
      <w:pPr>
        <w:pStyle w:val="CommentText"/>
      </w:pPr>
      <w:r>
        <w:t>An innovative</w:t>
      </w:r>
      <w:r w:rsidRPr="00AC112E">
        <w:t xml:space="preserve"> </w:t>
      </w:r>
      <w:r>
        <w:t>financing arrangement was demonstrated with the short course in Technical and Vocational Education (TVET)</w:t>
      </w:r>
      <w:r w:rsidR="00BC74B7">
        <w:t xml:space="preserve"> </w:t>
      </w:r>
      <w:r>
        <w:t>for rectors and managers of technical and vocational education colleges, when the GoV and DFAT shared the cost of the course. This arrangement helped to ensure</w:t>
      </w:r>
      <w:r w:rsidR="00B54DB0">
        <w:t xml:space="preserve"> G</w:t>
      </w:r>
      <w:r w:rsidR="00F4568C">
        <w:t>o</w:t>
      </w:r>
      <w:r w:rsidR="00B54DB0">
        <w:t>V</w:t>
      </w:r>
      <w:r>
        <w:t xml:space="preserve"> </w:t>
      </w:r>
      <w:r w:rsidR="00B54DB0">
        <w:t>ownership of the course and</w:t>
      </w:r>
      <w:r>
        <w:t xml:space="preserve"> value for money (See Section 6 for details about the course and its follow-up)</w:t>
      </w:r>
    </w:p>
    <w:p w:rsidR="00C9253C" w:rsidRPr="005A4572" w:rsidRDefault="00C9253C" w:rsidP="00557824">
      <w:pPr>
        <w:pStyle w:val="Heading2"/>
        <w:spacing w:before="240"/>
      </w:pPr>
      <w:bookmarkStart w:id="71" w:name="_Toc434840817"/>
      <w:bookmarkStart w:id="72" w:name="_Toc440975402"/>
      <w:r>
        <w:t>Sustainability</w:t>
      </w:r>
      <w:bookmarkEnd w:id="71"/>
      <w:bookmarkEnd w:id="72"/>
    </w:p>
    <w:p w:rsidR="00016667" w:rsidRDefault="0008244A" w:rsidP="00016667">
      <w:pPr>
        <w:pStyle w:val="BodyCopy"/>
        <w:spacing w:before="120" w:after="120"/>
      </w:pPr>
      <w:r>
        <w:t xml:space="preserve">The sustainability of AAS program benefits is demonstrated by </w:t>
      </w:r>
      <w:r w:rsidRPr="00336486">
        <w:t>alumni</w:t>
      </w:r>
      <w:r>
        <w:t>’s</w:t>
      </w:r>
      <w:r w:rsidRPr="00336486">
        <w:t xml:space="preserve"> use </w:t>
      </w:r>
      <w:r>
        <w:t xml:space="preserve">of </w:t>
      </w:r>
      <w:r w:rsidRPr="00336486">
        <w:t xml:space="preserve">skills and knowledge acquired in their studies. </w:t>
      </w:r>
      <w:r>
        <w:t>Alumni</w:t>
      </w:r>
      <w:r w:rsidRPr="00336486">
        <w:t xml:space="preserve"> report</w:t>
      </w:r>
      <w:r>
        <w:t>ed</w:t>
      </w:r>
      <w:r w:rsidRPr="00336486">
        <w:t xml:space="preserve"> being able to use their soft skills</w:t>
      </w:r>
      <w:r>
        <w:t xml:space="preserve"> (e.g., time management, work planning and problem solving)</w:t>
      </w:r>
      <w:r w:rsidRPr="00336486">
        <w:t xml:space="preserve"> immediately upon their return and in virtually all work contexts. </w:t>
      </w:r>
      <w:r>
        <w:t>They continued to use these skills as their careers developed. However, fewer alumni made use of their technical or subject-matter knowledge than made use of their soft skills. Continuing use of technical knowledge by alumni in the workplace is a good indicator of the sustainability of program benefits.</w:t>
      </w:r>
    </w:p>
    <w:p w:rsidR="00C9253C" w:rsidRDefault="00016667" w:rsidP="00016667">
      <w:pPr>
        <w:pStyle w:val="BodyCopy"/>
        <w:spacing w:before="120" w:after="120"/>
      </w:pPr>
      <w:r>
        <w:t xml:space="preserve">Sustainability of the use of </w:t>
      </w:r>
      <w:r w:rsidRPr="00336486">
        <w:t xml:space="preserve">professional </w:t>
      </w:r>
      <w:r>
        <w:t xml:space="preserve">or technical </w:t>
      </w:r>
      <w:r w:rsidRPr="00336486">
        <w:t>knowledge</w:t>
      </w:r>
      <w:r>
        <w:t xml:space="preserve"> was a different challenge. The basic strategy for creating the ‘right’ conditions in participating organisations was achieving a critical mass of alumni in key organisations. But, a</w:t>
      </w:r>
      <w:r w:rsidRPr="00336486">
        <w:t>s a group, scholarships alumni are highly mobile in the employment sector. Significant numbers either change</w:t>
      </w:r>
      <w:r>
        <w:t>d</w:t>
      </w:r>
      <w:r w:rsidRPr="00336486">
        <w:t xml:space="preserve"> employers or g</w:t>
      </w:r>
      <w:r>
        <w:t>o</w:t>
      </w:r>
      <w:r w:rsidRPr="00336486">
        <w:t xml:space="preserve">t promoted to new jobs with existing employers within a few years of returning to Vietnam. </w:t>
      </w:r>
      <w:r w:rsidR="00C858E8">
        <w:t>The p</w:t>
      </w:r>
      <w:r>
        <w:t>rogram learned that it was important to foster the ‘right’ conditions in organisations, but that doing so was a challenge. This lesson affected the design of the next phase of the HRD program.</w:t>
      </w:r>
    </w:p>
    <w:p w:rsidR="00695CDC" w:rsidRDefault="00695CDC" w:rsidP="00695CDC">
      <w:pPr>
        <w:pStyle w:val="BodyCopy"/>
        <w:spacing w:before="120" w:after="120"/>
      </w:pPr>
      <w:r>
        <w:t xml:space="preserve">Sustainability of linkages with Australia is dependent on organisational conditions more than individual contacts. The benefits of linkages are experienced by organisations. The program had planned to carry out a study on linkages in part to define these benefits more </w:t>
      </w:r>
      <w:r>
        <w:lastRenderedPageBreak/>
        <w:t>clearly. However, the linkages study was removed from the work plan in the context of budget cutbacks.</w:t>
      </w:r>
    </w:p>
    <w:p w:rsidR="00C9253C" w:rsidRPr="005A4572" w:rsidRDefault="00C9253C" w:rsidP="00557824">
      <w:pPr>
        <w:pStyle w:val="Heading2"/>
        <w:spacing w:before="240"/>
      </w:pPr>
      <w:bookmarkStart w:id="73" w:name="_Toc434840818"/>
      <w:bookmarkStart w:id="74" w:name="_Toc440975403"/>
      <w:r>
        <w:t>Risk</w:t>
      </w:r>
      <w:bookmarkEnd w:id="73"/>
      <w:r w:rsidR="007545F8">
        <w:t xml:space="preserve"> Management</w:t>
      </w:r>
      <w:bookmarkEnd w:id="74"/>
    </w:p>
    <w:p w:rsidR="00C9253C" w:rsidRDefault="00C9253C" w:rsidP="00C9253C">
      <w:pPr>
        <w:pStyle w:val="BodyCopy"/>
      </w:pPr>
      <w:r>
        <w:t xml:space="preserve">In 2013, the </w:t>
      </w:r>
      <w:r w:rsidR="00C858E8">
        <w:t>p</w:t>
      </w:r>
      <w:r>
        <w:t xml:space="preserve">rogram modified its approach to risk management. The Risk Management Matrix (RMM) in the 2008 </w:t>
      </w:r>
      <w:r>
        <w:rPr>
          <w:i/>
        </w:rPr>
        <w:t>Program Design Document</w:t>
      </w:r>
      <w:r>
        <w:t xml:space="preserve"> and the 2012 </w:t>
      </w:r>
      <w:r>
        <w:rPr>
          <w:i/>
        </w:rPr>
        <w:t xml:space="preserve">M&amp;E Strategy and Plan </w:t>
      </w:r>
      <w:r w:rsidRPr="00C65437">
        <w:t>identified</w:t>
      </w:r>
      <w:r w:rsidR="00275DD3">
        <w:t xml:space="preserve"> </w:t>
      </w:r>
      <w:r>
        <w:t>36 risks to various processes and components of the program. Despite the large number of risks iden</w:t>
      </w:r>
      <w:r w:rsidR="00C858E8">
        <w:t>tified in these documents, the p</w:t>
      </w:r>
      <w:r>
        <w:t xml:space="preserve">rogram was faced with relatively few uncertainties, especially in the most critical areas. The MC focused on only the high-level risks in its annual plans and reports. </w:t>
      </w:r>
    </w:p>
    <w:p w:rsidR="00C9253C" w:rsidRDefault="00C9253C" w:rsidP="00C9253C">
      <w:pPr>
        <w:pStyle w:val="BodyCopy"/>
      </w:pPr>
      <w:r>
        <w:t xml:space="preserve">Given this, the </w:t>
      </w:r>
      <w:r w:rsidR="00C858E8">
        <w:t>p</w:t>
      </w:r>
      <w:r>
        <w:t xml:space="preserve">rogram made three changes to further integrate risk management into its M&amp;E approach. First, it reduced the number of risks in the RMM significantly and focused on fewer critical risks. Second, it rated </w:t>
      </w:r>
      <w:r>
        <w:rPr>
          <w:i/>
        </w:rPr>
        <w:t>residual risk</w:t>
      </w:r>
      <w:r>
        <w:t xml:space="preserve"> not just </w:t>
      </w:r>
      <w:r>
        <w:rPr>
          <w:i/>
        </w:rPr>
        <w:t>initial risk</w:t>
      </w:r>
      <w:r>
        <w:t xml:space="preserve"> so that DFAT and other parties responsible for risk management could understand the level of risk they still faced after the implementation of the risk response actions. Third, it identified the particular outputs and outcomes in the theory of change that were affected by each risk identified in the RMM. </w:t>
      </w:r>
    </w:p>
    <w:p w:rsidR="00C9253C" w:rsidRDefault="00C9253C" w:rsidP="00C9253C">
      <w:pPr>
        <w:pStyle w:val="BodyCopy"/>
      </w:pPr>
      <w:r>
        <w:t xml:space="preserve">In the updated RMM </w:t>
      </w:r>
      <w:r w:rsidR="004E6F83">
        <w:t>in the 2015 Annual Report</w:t>
      </w:r>
      <w:r w:rsidR="009C7106">
        <w:t>,</w:t>
      </w:r>
      <w:r w:rsidR="004E6F83">
        <w:t xml:space="preserve"> </w:t>
      </w:r>
      <w:r>
        <w:t xml:space="preserve">there were no high residual risks and </w:t>
      </w:r>
      <w:r w:rsidR="002A04B7">
        <w:t>two</w:t>
      </w:r>
      <w:r w:rsidR="004E6F83">
        <w:t xml:space="preserve"> </w:t>
      </w:r>
      <w:r>
        <w:t>medium Likelihood residual risks out of a total of ten Likelihood risks.</w:t>
      </w:r>
      <w:r w:rsidR="004E6F83">
        <w:t xml:space="preserve"> The </w:t>
      </w:r>
      <w:r w:rsidR="0077404F">
        <w:t>two remaining</w:t>
      </w:r>
      <w:r w:rsidR="004E6F83">
        <w:t xml:space="preserve"> medium Likelihood risks were:</w:t>
      </w:r>
    </w:p>
    <w:p w:rsidR="004E6F83" w:rsidRPr="008251C2" w:rsidRDefault="0077404F" w:rsidP="00C9253C">
      <w:pPr>
        <w:pStyle w:val="BodyCopy"/>
        <w:rPr>
          <w:i/>
        </w:rPr>
      </w:pPr>
      <w:r>
        <w:t>1</w:t>
      </w:r>
      <w:r w:rsidR="002A04B7">
        <w:rPr>
          <w:b/>
        </w:rPr>
        <w:t xml:space="preserve">. </w:t>
      </w:r>
      <w:r w:rsidR="00F12346" w:rsidRPr="008251C2">
        <w:rPr>
          <w:b/>
        </w:rPr>
        <w:t>Development</w:t>
      </w:r>
      <w:r w:rsidR="00F12346">
        <w:rPr>
          <w:b/>
        </w:rPr>
        <w:t xml:space="preserve"> </w:t>
      </w:r>
      <w:r w:rsidR="00F12346" w:rsidRPr="008251C2">
        <w:rPr>
          <w:b/>
        </w:rPr>
        <w:t>Capacity</w:t>
      </w:r>
      <w:r w:rsidR="00F12346">
        <w:t>.</w:t>
      </w:r>
      <w:r w:rsidR="004E6F83">
        <w:t xml:space="preserve"> </w:t>
      </w:r>
      <w:r w:rsidR="00F12346" w:rsidRPr="008251C2">
        <w:rPr>
          <w:i/>
        </w:rPr>
        <w:t xml:space="preserve">There is a risk that </w:t>
      </w:r>
      <w:r w:rsidR="004E6F83" w:rsidRPr="008251C2">
        <w:rPr>
          <w:i/>
        </w:rPr>
        <w:t>that cultural, institutional and personal influences impede the ability of men and women to equally participate in and benefit from the scholarship program.</w:t>
      </w:r>
    </w:p>
    <w:p w:rsidR="004E6F83" w:rsidRPr="008251C2" w:rsidRDefault="0077404F" w:rsidP="00F12346">
      <w:pPr>
        <w:pStyle w:val="BodyCopy"/>
        <w:rPr>
          <w:i/>
        </w:rPr>
      </w:pPr>
      <w:r>
        <w:rPr>
          <w:b/>
        </w:rPr>
        <w:t>2</w:t>
      </w:r>
      <w:r w:rsidR="00F12346" w:rsidRPr="00F12346">
        <w:rPr>
          <w:b/>
        </w:rPr>
        <w:t>.</w:t>
      </w:r>
      <w:r w:rsidR="00F12346">
        <w:rPr>
          <w:b/>
        </w:rPr>
        <w:t xml:space="preserve"> </w:t>
      </w:r>
      <w:r w:rsidR="00F12346" w:rsidRPr="008251C2">
        <w:rPr>
          <w:b/>
        </w:rPr>
        <w:t>Institutional Capacity</w:t>
      </w:r>
      <w:r w:rsidR="001D1444">
        <w:rPr>
          <w:b/>
        </w:rPr>
        <w:t>.</w:t>
      </w:r>
      <w:r w:rsidR="007545F8">
        <w:rPr>
          <w:b/>
        </w:rPr>
        <w:t xml:space="preserve"> </w:t>
      </w:r>
      <w:r w:rsidR="007545F8">
        <w:t>T</w:t>
      </w:r>
      <w:r w:rsidR="001D1444" w:rsidRPr="008251C2">
        <w:rPr>
          <w:i/>
        </w:rPr>
        <w:t>here is a risk that conditions in employer organisations, including weak HR capacity, inhibit alumni’s reintegration in the workplace and constrain their use of knowledge and skills acquired from their study in Australia.</w:t>
      </w:r>
    </w:p>
    <w:p w:rsidR="001D1444" w:rsidRDefault="00F12346" w:rsidP="001D1444">
      <w:pPr>
        <w:pStyle w:val="BodyCopy"/>
      </w:pPr>
      <w:r>
        <w:t xml:space="preserve">A </w:t>
      </w:r>
      <w:r w:rsidR="002A04B7">
        <w:t>third</w:t>
      </w:r>
      <w:r>
        <w:t xml:space="preserve"> risk that </w:t>
      </w:r>
      <w:r w:rsidRPr="008251C2">
        <w:rPr>
          <w:i/>
        </w:rPr>
        <w:t>applicants provide information that is false, inaccurate,</w:t>
      </w:r>
      <w:r w:rsidR="001D1444">
        <w:rPr>
          <w:i/>
        </w:rPr>
        <w:t xml:space="preserve"> </w:t>
      </w:r>
      <w:r w:rsidRPr="008251C2">
        <w:rPr>
          <w:i/>
        </w:rPr>
        <w:t xml:space="preserve">or otherwise insufficient, which decreases the effectiveness and efficiency of application and selection process </w:t>
      </w:r>
      <w:r>
        <w:t>was raised from very low to medium in the 2014 Annual Report</w:t>
      </w:r>
      <w:r w:rsidR="009C7106">
        <w:t>,</w:t>
      </w:r>
      <w:r>
        <w:t xml:space="preserve"> due to the eleven cases of suspected fraud detected during the application and selection process in the 2014 round. All the cases were related to false or inaccurate documentation, in particular not disclosing that they already had a Masters degree and applying for a second one.</w:t>
      </w:r>
      <w:r w:rsidR="001D1444" w:rsidRPr="001D1444">
        <w:t xml:space="preserve"> </w:t>
      </w:r>
    </w:p>
    <w:p w:rsidR="00C61535" w:rsidRDefault="001D1444" w:rsidP="001D1444">
      <w:pPr>
        <w:pStyle w:val="BodyCopy"/>
      </w:pPr>
      <w:r>
        <w:t xml:space="preserve">However, due largely to the risk response taken by </w:t>
      </w:r>
      <w:r w:rsidR="006065E9">
        <w:t>the program</w:t>
      </w:r>
      <w:r>
        <w:t xml:space="preserve"> for the 2015 round in strengthening information about fraud on the AAV website and the country profile and checking the validity of applicants’ information with employers, only one case of fraudulent documentation was </w:t>
      </w:r>
      <w:r w:rsidRPr="001E03CB">
        <w:t xml:space="preserve">detected. Thus the </w:t>
      </w:r>
      <w:r>
        <w:t>L</w:t>
      </w:r>
      <w:r w:rsidRPr="001E03CB">
        <w:t>ikelihood of this risk has been reduced to Low in the updated RMM.</w:t>
      </w:r>
      <w:r w:rsidR="00C61535">
        <w:t xml:space="preserve"> </w:t>
      </w:r>
    </w:p>
    <w:p w:rsidR="00C61535" w:rsidRDefault="003C6D49" w:rsidP="00F12346">
      <w:pPr>
        <w:pStyle w:val="BodyCopy"/>
        <w:rPr>
          <w:lang w:val="en-GB"/>
        </w:rPr>
      </w:pPr>
      <w:r>
        <w:rPr>
          <w:lang w:val="en-GB"/>
        </w:rPr>
        <w:t>Prior to 2014</w:t>
      </w:r>
      <w:r w:rsidR="009C7106">
        <w:rPr>
          <w:lang w:val="en-GB"/>
        </w:rPr>
        <w:t>,</w:t>
      </w:r>
      <w:r>
        <w:rPr>
          <w:lang w:val="en-GB"/>
        </w:rPr>
        <w:t xml:space="preserve"> only four cases of fraud were detected, </w:t>
      </w:r>
      <w:r w:rsidR="00C61535">
        <w:rPr>
          <w:lang w:val="en-GB"/>
        </w:rPr>
        <w:t>two cases</w:t>
      </w:r>
      <w:r>
        <w:rPr>
          <w:lang w:val="en-GB"/>
        </w:rPr>
        <w:t xml:space="preserve"> involving false information in the application</w:t>
      </w:r>
      <w:r w:rsidR="00C61535">
        <w:rPr>
          <w:lang w:val="en-GB"/>
        </w:rPr>
        <w:t>, one case of dishonesty while undertaking English language training in Vietnam,</w:t>
      </w:r>
      <w:r>
        <w:rPr>
          <w:lang w:val="en-GB"/>
        </w:rPr>
        <w:t xml:space="preserve"> and one </w:t>
      </w:r>
      <w:r w:rsidR="00C61535">
        <w:rPr>
          <w:lang w:val="en-GB"/>
        </w:rPr>
        <w:t xml:space="preserve">case </w:t>
      </w:r>
      <w:r>
        <w:rPr>
          <w:lang w:val="en-GB"/>
        </w:rPr>
        <w:t>involving an attempted bribe of a staff member on behalf of a relative who was an applicant</w:t>
      </w:r>
      <w:r w:rsidR="006065E9">
        <w:rPr>
          <w:lang w:val="en-GB"/>
        </w:rPr>
        <w:t>.</w:t>
      </w:r>
      <w:r>
        <w:rPr>
          <w:lang w:val="en-GB"/>
        </w:rPr>
        <w:t xml:space="preserve"> In the latter case</w:t>
      </w:r>
      <w:r w:rsidR="007545F8">
        <w:rPr>
          <w:lang w:val="en-GB"/>
        </w:rPr>
        <w:t>,</w:t>
      </w:r>
      <w:r>
        <w:rPr>
          <w:lang w:val="en-GB"/>
        </w:rPr>
        <w:t xml:space="preserve"> the Vietnamese police were notified.</w:t>
      </w:r>
      <w:r w:rsidR="00C61535" w:rsidRPr="00C61535">
        <w:t xml:space="preserve"> </w:t>
      </w:r>
      <w:r w:rsidR="00C61535">
        <w:t>In 2013</w:t>
      </w:r>
      <w:r w:rsidR="009C7106">
        <w:t>,</w:t>
      </w:r>
      <w:r w:rsidR="006065E9">
        <w:t xml:space="preserve"> </w:t>
      </w:r>
      <w:r w:rsidR="00C61535">
        <w:t>the program developed “Procedures for Risk Management of Fraud in the Scholarship Selection Processes” to provide guidance in mitigating against fraud.</w:t>
      </w:r>
    </w:p>
    <w:p w:rsidR="00F12346" w:rsidRDefault="00287326" w:rsidP="00F12346">
      <w:pPr>
        <w:pStyle w:val="BodyCopy"/>
      </w:pPr>
      <w:r>
        <w:t>Although the RMM was substantially altered in 2013</w:t>
      </w:r>
      <w:r w:rsidR="006065E9">
        <w:t>,</w:t>
      </w:r>
      <w:r>
        <w:t xml:space="preserve"> </w:t>
      </w:r>
      <w:r w:rsidR="006065E9">
        <w:t>one</w:t>
      </w:r>
      <w:r>
        <w:t xml:space="preserve"> notable risk that ha</w:t>
      </w:r>
      <w:r w:rsidR="006065E9">
        <w:t>s</w:t>
      </w:r>
      <w:r>
        <w:t xml:space="preserve"> continued over the program ha</w:t>
      </w:r>
      <w:r w:rsidR="006065E9">
        <w:t>s</w:t>
      </w:r>
      <w:r>
        <w:t xml:space="preserve"> been </w:t>
      </w:r>
      <w:r w:rsidR="006065E9">
        <w:t>‘</w:t>
      </w:r>
      <w:r>
        <w:t>weak HRD capacity and/or lack of HRD policies in targeted agencies</w:t>
      </w:r>
      <w:r w:rsidR="006065E9">
        <w:t>’,</w:t>
      </w:r>
      <w:r w:rsidR="00145A18">
        <w:t xml:space="preserve"> which </w:t>
      </w:r>
      <w:r w:rsidR="006065E9">
        <w:t>is</w:t>
      </w:r>
      <w:r w:rsidR="00AF3988">
        <w:t xml:space="preserve"> reflected in</w:t>
      </w:r>
      <w:r w:rsidR="006065E9">
        <w:t xml:space="preserve"> Likelihood risk 2 </w:t>
      </w:r>
      <w:r w:rsidR="00145A18">
        <w:t>a</w:t>
      </w:r>
      <w:r w:rsidR="00AF3988">
        <w:t xml:space="preserve">bove. Other </w:t>
      </w:r>
      <w:r w:rsidR="007545F8">
        <w:t xml:space="preserve">high </w:t>
      </w:r>
      <w:r w:rsidR="00AF3988">
        <w:t xml:space="preserve">risks have been mitigated over the last </w:t>
      </w:r>
      <w:r w:rsidR="00145A18">
        <w:t>few</w:t>
      </w:r>
      <w:r w:rsidR="00AF3988">
        <w:t xml:space="preserve"> years</w:t>
      </w:r>
      <w:r w:rsidR="006065E9">
        <w:t xml:space="preserve">, such as: </w:t>
      </w:r>
      <w:r w:rsidR="00AF3988">
        <w:t xml:space="preserve">(i) low level of applications from targeted groups, </w:t>
      </w:r>
      <w:r w:rsidR="00AF3988">
        <w:lastRenderedPageBreak/>
        <w:t xml:space="preserve">(ii) low response rates for evaluations of returned graduates, and (iii) low attendance rates at reintegration workshops. </w:t>
      </w:r>
    </w:p>
    <w:p w:rsidR="00C9253C" w:rsidRPr="00026025" w:rsidRDefault="00C9253C" w:rsidP="009A3492">
      <w:pPr>
        <w:pStyle w:val="Heading1"/>
        <w:spacing w:before="360" w:after="240"/>
      </w:pPr>
      <w:bookmarkStart w:id="75" w:name="_Toc434840819"/>
      <w:bookmarkStart w:id="76" w:name="_Toc440975404"/>
      <w:r w:rsidRPr="00026025">
        <w:t xml:space="preserve">Management of Ad </w:t>
      </w:r>
      <w:r w:rsidR="006065E9">
        <w:t>H</w:t>
      </w:r>
      <w:r w:rsidRPr="00026025">
        <w:t>oc Activities</w:t>
      </w:r>
      <w:bookmarkEnd w:id="75"/>
      <w:bookmarkEnd w:id="76"/>
    </w:p>
    <w:p w:rsidR="00C9253C" w:rsidRPr="00B80C53" w:rsidRDefault="00026025" w:rsidP="009A3492">
      <w:pPr>
        <w:pStyle w:val="Heading2"/>
        <w:spacing w:before="240"/>
      </w:pPr>
      <w:bookmarkStart w:id="77" w:name="_Toc434840820"/>
      <w:bookmarkStart w:id="78" w:name="_Toc440975405"/>
      <w:r>
        <w:t>S</w:t>
      </w:r>
      <w:r w:rsidR="00C9253C">
        <w:t>hort Courses</w:t>
      </w:r>
      <w:bookmarkEnd w:id="77"/>
      <w:bookmarkEnd w:id="78"/>
    </w:p>
    <w:p w:rsidR="00C9253C" w:rsidRDefault="00C9253C" w:rsidP="00C9253C">
      <w:pPr>
        <w:pStyle w:val="BodyCopy"/>
      </w:pPr>
      <w:r>
        <w:t>Short courses other than in the Australia Awards Fellowship context were not part of the original AAV program design. However</w:t>
      </w:r>
      <w:r w:rsidR="00760052">
        <w:t>,</w:t>
      </w:r>
      <w:r>
        <w:t xml:space="preserve"> </w:t>
      </w:r>
      <w:r w:rsidR="00760052">
        <w:t>in FY 2011/2012 Post organised a pilot short</w:t>
      </w:r>
      <w:r w:rsidR="006065E9">
        <w:t xml:space="preserve"> two week</w:t>
      </w:r>
      <w:r w:rsidR="00760052">
        <w:t xml:space="preserve"> course </w:t>
      </w:r>
      <w:r w:rsidR="006065E9">
        <w:t xml:space="preserve">on human resource development </w:t>
      </w:r>
      <w:r w:rsidR="00760052">
        <w:t>in Australia for 19 PPI coordinators funded by DFAT. In</w:t>
      </w:r>
      <w:r>
        <w:t xml:space="preserve"> mid-2014, </w:t>
      </w:r>
      <w:r w:rsidR="00760052">
        <w:t>DFAT</w:t>
      </w:r>
      <w:r>
        <w:t xml:space="preserve"> </w:t>
      </w:r>
      <w:r w:rsidR="00760052">
        <w:t xml:space="preserve">Post </w:t>
      </w:r>
      <w:r>
        <w:t xml:space="preserve">responded positively to a request from the General Department of Vocational Training (GDVT) for a short course in management and leadership in Australia for </w:t>
      </w:r>
      <w:r w:rsidR="00760052">
        <w:t>47</w:t>
      </w:r>
      <w:r>
        <w:t xml:space="preserve"> rectors and managers of high-performing technical and vocational education colleges. </w:t>
      </w:r>
      <w:r w:rsidR="00760052">
        <w:t xml:space="preserve">A key component of the course was the development of ‘return to work plans’. </w:t>
      </w:r>
      <w:r w:rsidR="00AC112E">
        <w:t>This was a co-financing arrangement with the costs roughly equally shared between the G</w:t>
      </w:r>
      <w:r w:rsidR="00760052">
        <w:t>o</w:t>
      </w:r>
      <w:r w:rsidR="00AC112E">
        <w:t>V and DFAT</w:t>
      </w:r>
      <w:r w:rsidR="00A25E50">
        <w:t xml:space="preserve"> and can be seen as innovative.</w:t>
      </w:r>
    </w:p>
    <w:p w:rsidR="00C9253C" w:rsidRDefault="00C9253C" w:rsidP="00C9253C">
      <w:pPr>
        <w:pStyle w:val="BodyCopy"/>
      </w:pPr>
      <w:r>
        <w:t xml:space="preserve">One issue identified by participants was the limited </w:t>
      </w:r>
      <w:r w:rsidR="00760052">
        <w:t xml:space="preserve">two weeks </w:t>
      </w:r>
      <w:r>
        <w:t xml:space="preserve">course duration considering the large amount of content and activities in the course design. The recommendation was that future courses should consider alternative approaches to facilitate more in-depth learning, e.g. streamlining course content to address the most pressing issues. </w:t>
      </w:r>
    </w:p>
    <w:p w:rsidR="00C9253C" w:rsidRDefault="00DB65A5" w:rsidP="00DB65A5">
      <w:pPr>
        <w:pStyle w:val="BodyCopy"/>
      </w:pPr>
      <w:r>
        <w:t>As proposed by the MC</w:t>
      </w:r>
      <w:r w:rsidR="00310F2F">
        <w:t>,</w:t>
      </w:r>
      <w:r>
        <w:t xml:space="preserve"> a follow-up assessment of the effectiveness of the course and the workplans including workshops for participants and site visits took place in July 2015. Only half of the participants submitted their workplan progress reports</w:t>
      </w:r>
      <w:r w:rsidR="00052EF8">
        <w:t xml:space="preserve"> as required for the workshops</w:t>
      </w:r>
      <w:r>
        <w:t xml:space="preserve">. Nevertheless, the consultant was able to observe a change of mindset and work practices as a result of the course and the workplans, such as expanded vision, improved self-discipline, better time management, enhanced focus on innovation and the need for greater pro-activity. </w:t>
      </w:r>
    </w:p>
    <w:p w:rsidR="00C9253C" w:rsidRDefault="00C9253C" w:rsidP="00557824">
      <w:pPr>
        <w:pStyle w:val="Heading2"/>
        <w:spacing w:before="240"/>
      </w:pPr>
      <w:bookmarkStart w:id="79" w:name="_Toc434840821"/>
      <w:bookmarkStart w:id="80" w:name="_Toc440975406"/>
      <w:r w:rsidRPr="00BA4859">
        <w:t>Australia Awards Fellowships</w:t>
      </w:r>
      <w:bookmarkEnd w:id="79"/>
      <w:bookmarkEnd w:id="80"/>
    </w:p>
    <w:p w:rsidR="00C9253C" w:rsidRPr="00592C61" w:rsidRDefault="00A25E50" w:rsidP="00C9253C">
      <w:pPr>
        <w:pStyle w:val="BodyCopy"/>
        <w:rPr>
          <w:b/>
        </w:rPr>
      </w:pPr>
      <w:r>
        <w:t xml:space="preserve">The only form of short-term training included in the program design involved the Australia Awards Fellowships (AAF). </w:t>
      </w:r>
      <w:r w:rsidR="00C9253C">
        <w:t xml:space="preserve">The MC’s role </w:t>
      </w:r>
      <w:r>
        <w:t>was</w:t>
      </w:r>
      <w:r w:rsidR="00C9253C">
        <w:t xml:space="preserve"> to promote the AAF</w:t>
      </w:r>
      <w:r w:rsidR="00BD127D">
        <w:t xml:space="preserve"> </w:t>
      </w:r>
      <w:r w:rsidR="00C9253C">
        <w:t xml:space="preserve">among relevant target groups and to facilitate liaison between Vietnamese agencies interested in AAFs and potential partners in Australia, such </w:t>
      </w:r>
      <w:r w:rsidR="00C9253C" w:rsidRPr="007D65BE">
        <w:t>as Central Agencies</w:t>
      </w:r>
      <w:r w:rsidR="00C9253C">
        <w:t xml:space="preserve"> (CAs)</w:t>
      </w:r>
      <w:r w:rsidR="00C9253C" w:rsidRPr="007D65BE">
        <w:t>, universities and Provincial Peoples’ Committees</w:t>
      </w:r>
      <w:r w:rsidR="00C9253C">
        <w:t xml:space="preserve"> (PPCs). The MC’s efforts were more successful in facilitating links between CAs and Australian universities. The MC has facilitated five such partnerships for training programs.  </w:t>
      </w:r>
    </w:p>
    <w:p w:rsidR="002F04CE" w:rsidRDefault="00C9253C" w:rsidP="00C9253C">
      <w:pPr>
        <w:pStyle w:val="BodyCopy"/>
      </w:pPr>
      <w:r>
        <w:t>The MC worked with the Australian National University (ANU) to facilitate an 8 week course on university leadership involving three AAV targeted provincial/regional universities but ANU decided not to make the submission, partly out of concern for the low AAF trainer salary levels. There has been little interest in AAFs by PPCs despite the AAF program being promoted by the MC at PPC briefings. The MC has received no formal reports on the impact of these training courses.</w:t>
      </w:r>
    </w:p>
    <w:p w:rsidR="002F04CE" w:rsidRDefault="002F04CE">
      <w:pPr>
        <w:rPr>
          <w:spacing w:val="-2"/>
        </w:rPr>
      </w:pPr>
      <w:r>
        <w:br w:type="page"/>
      </w:r>
    </w:p>
    <w:p w:rsidR="00C9253C" w:rsidRPr="00813593" w:rsidRDefault="00C9253C" w:rsidP="00557824">
      <w:pPr>
        <w:pStyle w:val="Heading1"/>
        <w:spacing w:before="360" w:after="240"/>
      </w:pPr>
      <w:bookmarkStart w:id="81" w:name="_Toc434840822"/>
      <w:bookmarkStart w:id="82" w:name="_Toc440975407"/>
      <w:r>
        <w:lastRenderedPageBreak/>
        <w:t>Collaboration with Key P</w:t>
      </w:r>
      <w:r w:rsidRPr="00813593">
        <w:t>artners</w:t>
      </w:r>
      <w:bookmarkEnd w:id="81"/>
      <w:bookmarkEnd w:id="82"/>
    </w:p>
    <w:p w:rsidR="00C9253C" w:rsidRDefault="00C9253C" w:rsidP="009A3492">
      <w:pPr>
        <w:pStyle w:val="Heading2"/>
        <w:spacing w:before="240"/>
      </w:pPr>
      <w:bookmarkStart w:id="83" w:name="_Toc434840823"/>
      <w:bookmarkStart w:id="84" w:name="_Toc440975408"/>
      <w:r w:rsidRPr="00592C61">
        <w:t>Hanoi DFAT</w:t>
      </w:r>
      <w:bookmarkEnd w:id="83"/>
      <w:bookmarkEnd w:id="84"/>
    </w:p>
    <w:p w:rsidR="00C9253C" w:rsidRDefault="00C9253C" w:rsidP="00C9253C">
      <w:pPr>
        <w:pStyle w:val="BodyCopy"/>
      </w:pPr>
      <w:r>
        <w:t>The MC’s key relationship has been with Hanoi DFAT. The relationship has been one of partnership and close and effective collaboration. The effectiveness of the partnership was particularly evident in relation to two critical events during program implementation. The first event was the decision by Hanoi DFAT and the MC to implement the OASIS application system for the 2011 round, even though time was very short before applications opened, and Canberra did not require implementation that round. To ensure adequate preparations there was constant dialogue between the two offices and a sharing of drafting tasks. The second event was the organization of the Vietnam National Alumni Conference, when frequent consultation between the two offices ensured that preparations for the conference were thorough and that arrangements on the day went smoothly and efficiently.</w:t>
      </w:r>
    </w:p>
    <w:p w:rsidR="00C303A2" w:rsidRDefault="00C303A2" w:rsidP="00C9253C">
      <w:pPr>
        <w:pStyle w:val="BodyCopy"/>
      </w:pPr>
      <w:r>
        <w:t xml:space="preserve">The past two years have seen increasingly close collaboration between the program and the Department of Education at Post. This has occurred in </w:t>
      </w:r>
      <w:r w:rsidR="00216899">
        <w:t>a nu</w:t>
      </w:r>
      <w:r w:rsidR="00FB3C50">
        <w:t>mber of ways including</w:t>
      </w:r>
      <w:r>
        <w:t xml:space="preserve">: </w:t>
      </w:r>
      <w:r w:rsidR="00216899">
        <w:t>participation of Endeavour awardees in the Pre-departure Briefings, attendance</w:t>
      </w:r>
      <w:r>
        <w:t xml:space="preserve"> of</w:t>
      </w:r>
      <w:r w:rsidR="00216899">
        <w:t xml:space="preserve"> Endeavour awards alumni in</w:t>
      </w:r>
      <w:r>
        <w:t xml:space="preserve"> reintegration</w:t>
      </w:r>
      <w:r w:rsidR="00216899">
        <w:t xml:space="preserve"> workshops</w:t>
      </w:r>
      <w:r>
        <w:t xml:space="preserve">/ welcome back ceremonies and </w:t>
      </w:r>
      <w:r w:rsidR="00FB3C50">
        <w:t xml:space="preserve">in </w:t>
      </w:r>
      <w:r>
        <w:t xml:space="preserve">a number of </w:t>
      </w:r>
      <w:r w:rsidR="00FB3C50">
        <w:t xml:space="preserve">DFAT funded </w:t>
      </w:r>
      <w:r>
        <w:t xml:space="preserve">alumni activities, including the Vietnam National Alumni Conference 2013; collaboration in respect of </w:t>
      </w:r>
      <w:r w:rsidR="00FB3C50">
        <w:t xml:space="preserve">DFAT and Endeavour alumni attending </w:t>
      </w:r>
      <w:r>
        <w:t>the Mobility Forum, and collaboration on workshops/presentations by visiting Australian academics.</w:t>
      </w:r>
    </w:p>
    <w:p w:rsidR="00E23DBF" w:rsidRDefault="00E23DBF" w:rsidP="00557824">
      <w:pPr>
        <w:pStyle w:val="Heading2"/>
        <w:spacing w:before="240"/>
        <w:ind w:left="709" w:hanging="709"/>
      </w:pPr>
      <w:bookmarkStart w:id="85" w:name="_Toc440975409"/>
      <w:r>
        <w:t>Government of Vietnam</w:t>
      </w:r>
      <w:bookmarkEnd w:id="85"/>
    </w:p>
    <w:p w:rsidR="004E6B78" w:rsidRDefault="00C9253C" w:rsidP="004E6B78">
      <w:pPr>
        <w:pStyle w:val="BodyCopy"/>
      </w:pPr>
      <w:r>
        <w:t xml:space="preserve">MOET’s involvement with the AAV program has been at a very professional level as a member of both the PCC and the JSC. The key MOET representative, Director General of the Vietnam International Education Development (VIED), has taken an active role in both committees. The JSC meets twice, firstly to short-list candidates for interview and secondly, to decide on conditional awards. The PCC meets once a year after the second JSC meeting, reviews selection results and considers any significant policy matters. No contentious issues arose on either committee during the course of the program.  If any substantive issues emerged between </w:t>
      </w:r>
      <w:r w:rsidR="00052EF8">
        <w:t xml:space="preserve">JSC </w:t>
      </w:r>
      <w:r>
        <w:t xml:space="preserve">and PCC meetings, the VIED Director General was consulted. </w:t>
      </w:r>
    </w:p>
    <w:p w:rsidR="004E6B78" w:rsidRPr="004E6B78" w:rsidRDefault="004E6B78" w:rsidP="004E6B78">
      <w:pPr>
        <w:pStyle w:val="BodyCopy"/>
      </w:pPr>
      <w:r w:rsidRPr="004E6B78">
        <w:t>Both the PCC and JSC meetings provided the opportunity for MOET and Hanoi DFAT to share information and exchange views on policy developments and training priorities. Very useful briefings were provided on the GoV’s scholarship program and other donors’ programs by the MOET representative</w:t>
      </w:r>
      <w:r w:rsidR="000E5D03">
        <w:t>,</w:t>
      </w:r>
      <w:r w:rsidRPr="004E6B78">
        <w:t xml:space="preserve"> who also acknowledged the useful lessons learnt from AAV program.</w:t>
      </w:r>
    </w:p>
    <w:p w:rsidR="00C9253C" w:rsidRDefault="00C9253C" w:rsidP="00C9253C">
      <w:pPr>
        <w:pStyle w:val="BodyCopy"/>
      </w:pPr>
      <w:r>
        <w:t>The MC’s relationship with VIED Director General has been a closely collaborative one, cemented by a long professional and personal relationship by the Team Leader with the VIED incumbent for the first five years of the program.</w:t>
      </w:r>
    </w:p>
    <w:p w:rsidR="00C9253C" w:rsidRDefault="00C9253C" w:rsidP="00557824">
      <w:pPr>
        <w:pStyle w:val="Heading2"/>
        <w:spacing w:before="240"/>
      </w:pPr>
      <w:bookmarkStart w:id="86" w:name="_Toc434840824"/>
      <w:bookmarkStart w:id="87" w:name="_Toc440975410"/>
      <w:r>
        <w:t>English Language P</w:t>
      </w:r>
      <w:r w:rsidRPr="00592C61">
        <w:t>rovider</w:t>
      </w:r>
      <w:r>
        <w:t>s</w:t>
      </w:r>
      <w:bookmarkEnd w:id="86"/>
      <w:bookmarkEnd w:id="87"/>
    </w:p>
    <w:p w:rsidR="00E66EB7" w:rsidRPr="00557824" w:rsidRDefault="00C9253C" w:rsidP="00E66EB7">
      <w:pPr>
        <w:pStyle w:val="BodyCopy"/>
      </w:pPr>
      <w:r>
        <w:t xml:space="preserve">The </w:t>
      </w:r>
      <w:r w:rsidRPr="00557824">
        <w:t xml:space="preserve">MC established effective, cooperative relations with ACET and its successor provider, RMIT Vietnam.  </w:t>
      </w:r>
      <w:r w:rsidR="00E66EB7" w:rsidRPr="00557824">
        <w:t xml:space="preserve">AAV and RMIT Vietnam collaborated closely to ensure the most effective ELT program for the Australia Awards Scholarship awardees. This collaboration included the development of annual ELT plans to improve training and course timeframe options to enable awardees with different English levels to absorb new skills and improve their English. This was done in the context of the tight schedule for placement and mobilisation </w:t>
      </w:r>
      <w:r w:rsidR="00E66EB7" w:rsidRPr="00557824">
        <w:lastRenderedPageBreak/>
        <w:t>at Australian universities.  Both parties maintained regular communication to update the academic performance of awardees during their ELT program and to tailor supporting interventions if required. In cases of a welfare incident (</w:t>
      </w:r>
      <w:r w:rsidR="000E5D03">
        <w:t xml:space="preserve">an </w:t>
      </w:r>
      <w:r w:rsidR="00E66EB7" w:rsidRPr="00557824">
        <w:t>awardee has unexpected pregnancy, family commitment or health issues), that is detected by RMIT or AAV, and which could affect significantly an awardee’s progress, the incident was reported to the other party in a timely manner.</w:t>
      </w:r>
    </w:p>
    <w:p w:rsidR="00E66EB7" w:rsidRPr="00557824" w:rsidRDefault="00F6361A" w:rsidP="00E66EB7">
      <w:pPr>
        <w:pStyle w:val="BodyCopy"/>
      </w:pPr>
      <w:r w:rsidRPr="00557824">
        <w:t>T</w:t>
      </w:r>
      <w:r w:rsidR="00E66EB7" w:rsidRPr="00557824">
        <w:t>he strong, effective collaboration between RMIT Vietnam and AAV on the ELT program provided an image of a comprehensive Australia Awards Scholarship program with coherent strategies and policies that foster awardees’ overall achievements, rather than separate activities carried out by two independent contractors.</w:t>
      </w:r>
    </w:p>
    <w:p w:rsidR="00C9253C" w:rsidRDefault="00026025" w:rsidP="00557824">
      <w:pPr>
        <w:pStyle w:val="Heading2"/>
        <w:spacing w:before="240"/>
      </w:pPr>
      <w:bookmarkStart w:id="88" w:name="_Toc434840825"/>
      <w:bookmarkStart w:id="89" w:name="_Toc440975411"/>
      <w:r>
        <w:t>C</w:t>
      </w:r>
      <w:r w:rsidR="00C9253C" w:rsidRPr="00592C61">
        <w:t>entral Agencies</w:t>
      </w:r>
      <w:bookmarkEnd w:id="88"/>
      <w:bookmarkEnd w:id="89"/>
    </w:p>
    <w:p w:rsidR="00C9253C" w:rsidRDefault="00C9253C" w:rsidP="00C9253C">
      <w:pPr>
        <w:pStyle w:val="BodyCopy"/>
      </w:pPr>
      <w:r>
        <w:t>As has been outlined in the report, the nature of the relationship with the CAs changed with the introduction of OASIS. The close working relationship established in the first year with the CAs, especially the PPI coordinators and personnel officers, changed with the end of the PPI program. Henceforth, relations were maintained with the CA coordinators primarily to promote the scholarships. Meetings with most CA personnel officers took place on an annual basis only.</w:t>
      </w:r>
    </w:p>
    <w:p w:rsidR="00C9253C" w:rsidRDefault="00C9253C" w:rsidP="00557824">
      <w:pPr>
        <w:pStyle w:val="Heading2"/>
        <w:spacing w:before="240"/>
      </w:pPr>
      <w:bookmarkStart w:id="90" w:name="_Toc434840826"/>
      <w:bookmarkStart w:id="91" w:name="_Toc440975412"/>
      <w:r w:rsidRPr="009E5E05">
        <w:t>Provincial People’s Committees</w:t>
      </w:r>
      <w:bookmarkEnd w:id="90"/>
      <w:bookmarkEnd w:id="91"/>
    </w:p>
    <w:p w:rsidR="00C9253C" w:rsidRDefault="00C9253C">
      <w:pPr>
        <w:pStyle w:val="BodyCopy"/>
      </w:pPr>
      <w:r>
        <w:t>The MCs visits to targeted provinces depended on the cooperation of the PPCs</w:t>
      </w:r>
      <w:r w:rsidR="00032B80">
        <w:t xml:space="preserve">. </w:t>
      </w:r>
      <w:r>
        <w:t>Normally</w:t>
      </w:r>
      <w:r w:rsidR="006C0FE0">
        <w:t xml:space="preserve"> </w:t>
      </w:r>
      <w:r>
        <w:t>meetings were held at the Vice Chairperson level at the first and/or second visits or when a new Vice Chairperson was appointed. The PPCs usually appointed either</w:t>
      </w:r>
      <w:r w:rsidR="000E5D03">
        <w:t xml:space="preserve"> the</w:t>
      </w:r>
      <w:r>
        <w:t xml:space="preserve"> Department of Education and Training </w:t>
      </w:r>
      <w:r w:rsidR="007C5748">
        <w:t xml:space="preserve">(DOET) </w:t>
      </w:r>
      <w:r>
        <w:t>or the Department of Home Affairs</w:t>
      </w:r>
      <w:r w:rsidR="007C5748">
        <w:t xml:space="preserve"> (DOHA)</w:t>
      </w:r>
      <w:r>
        <w:t xml:space="preserve"> to be the responsible agency for the visits.</w:t>
      </w:r>
    </w:p>
    <w:p w:rsidR="00C9253C" w:rsidRDefault="00C9253C" w:rsidP="00557824">
      <w:pPr>
        <w:pStyle w:val="Heading2"/>
        <w:spacing w:before="240"/>
      </w:pPr>
      <w:bookmarkStart w:id="92" w:name="_Toc434840827"/>
      <w:bookmarkStart w:id="93" w:name="_Toc440975413"/>
      <w:r w:rsidRPr="009E5E05">
        <w:t>Universities</w:t>
      </w:r>
      <w:bookmarkEnd w:id="92"/>
      <w:bookmarkEnd w:id="93"/>
    </w:p>
    <w:p w:rsidR="00C9253C" w:rsidRDefault="00C9253C" w:rsidP="00026025">
      <w:r>
        <w:t>Visits have also been welcomed at provincial/regional universities as they see the scholarships program as an opportunity to raise the academic qualifications of their staff.</w:t>
      </w:r>
    </w:p>
    <w:p w:rsidR="00C9253C" w:rsidRPr="00026025" w:rsidRDefault="00C9253C" w:rsidP="00D61CB9">
      <w:pPr>
        <w:pStyle w:val="Heading1"/>
        <w:spacing w:before="360" w:after="240"/>
      </w:pPr>
      <w:bookmarkStart w:id="94" w:name="_Toc434840829"/>
      <w:bookmarkStart w:id="95" w:name="_Toc440975414"/>
      <w:r w:rsidRPr="00026025">
        <w:t>Monitoring and Evaluation</w:t>
      </w:r>
      <w:bookmarkEnd w:id="94"/>
      <w:bookmarkEnd w:id="95"/>
    </w:p>
    <w:p w:rsidR="00C9253C" w:rsidRPr="00026025" w:rsidRDefault="00C9253C" w:rsidP="00D61CB9">
      <w:pPr>
        <w:pStyle w:val="Heading2"/>
        <w:spacing w:before="240"/>
      </w:pPr>
      <w:bookmarkStart w:id="96" w:name="_Toc434840830"/>
      <w:bookmarkStart w:id="97" w:name="_Toc440975415"/>
      <w:r w:rsidRPr="00026025">
        <w:t>M&amp;E Approach</w:t>
      </w:r>
      <w:bookmarkEnd w:id="96"/>
      <w:bookmarkEnd w:id="97"/>
    </w:p>
    <w:p w:rsidR="00E81DBB" w:rsidRDefault="000E5D03" w:rsidP="00E81DBB">
      <w:pPr>
        <w:pStyle w:val="BodyCopy"/>
      </w:pPr>
      <w:r>
        <w:t>The p</w:t>
      </w:r>
      <w:r w:rsidR="00695CDC">
        <w:t>rogram emphasised M&amp;E during the 6-year phase. The M&amp;E approach involved the use of a theory of change for predicting and measuring results; the preparation of annual M&amp;E plans and reports; the strategic use of M&amp;E inputs for learning and continuous improvement; and the implementation of operational reviews, thematic studies, cluster studies, and tracer studies to measure effectiveness, efficiency and impact. In the case of tracer studies, the program followed the methodology of the global tracer study with various improvements to the questions asked. There is still room for other improvements, for example, to generate better data about the promotion of gender equality and the value of linkages with Australia. These studies have been used as evidence in this report.</w:t>
      </w:r>
    </w:p>
    <w:p w:rsidR="00E81DBB" w:rsidRDefault="00E81DBB" w:rsidP="00E81DBB">
      <w:pPr>
        <w:pStyle w:val="BodyCopy"/>
      </w:pPr>
      <w:r>
        <w:t>The main lesson from the M&amp;E approach is that strategic thinking and long-term planning in the M&amp;E function can increase the utility of the evaluation findings and evidence produced for decision makers.</w:t>
      </w:r>
    </w:p>
    <w:p w:rsidR="002F04CE" w:rsidRDefault="002F04CE">
      <w:pPr>
        <w:rPr>
          <w:b/>
          <w:spacing w:val="-2"/>
        </w:rPr>
      </w:pPr>
      <w:r>
        <w:br w:type="page"/>
      </w:r>
    </w:p>
    <w:p w:rsidR="00E81DBB" w:rsidRPr="009B7811" w:rsidRDefault="00E81DBB" w:rsidP="00E81DBB">
      <w:pPr>
        <w:pStyle w:val="BodyCopyBold"/>
      </w:pPr>
      <w:r w:rsidRPr="009B7811">
        <w:lastRenderedPageBreak/>
        <w:t>Theory of Change approach</w:t>
      </w:r>
    </w:p>
    <w:p w:rsidR="00E81DBB" w:rsidRDefault="00E81DBB" w:rsidP="00E81DBB">
      <w:pPr>
        <w:pStyle w:val="BodyCopy"/>
      </w:pPr>
      <w:r>
        <w:t>M&amp;E involved the use of a theory of change/logic model for predicting cause-and-effect in the program, and for measuring results. This approach, which involves developing short-term and longer-term results statements, performance indicators and targets, is used by most donor agencies including DFAT.</w:t>
      </w:r>
    </w:p>
    <w:p w:rsidR="00E81DBB" w:rsidRPr="001634A7" w:rsidRDefault="000E5D03" w:rsidP="00E81DBB">
      <w:pPr>
        <w:pStyle w:val="BodyCopy"/>
      </w:pPr>
      <w:r>
        <w:t>During the phase, the p</w:t>
      </w:r>
      <w:r w:rsidR="00E81DBB">
        <w:t xml:space="preserve">rogram improved its ability to predict and measure results for alumni and their organisations. </w:t>
      </w:r>
      <w:r w:rsidR="00E81DBB" w:rsidRPr="001634A7">
        <w:t xml:space="preserve">According to its </w:t>
      </w:r>
      <w:r w:rsidR="00E81DBB">
        <w:t xml:space="preserve">2010 </w:t>
      </w:r>
      <w:r w:rsidR="00E81DBB" w:rsidRPr="001634A7">
        <w:t>theory of change, the scholarships program w</w:t>
      </w:r>
      <w:r w:rsidR="00E81DBB">
        <w:t>ould</w:t>
      </w:r>
      <w:r w:rsidR="00E81DBB" w:rsidRPr="001634A7">
        <w:t xml:space="preserve"> achieve these outcomes: </w:t>
      </w:r>
    </w:p>
    <w:p w:rsidR="00E81DBB" w:rsidRPr="00FD0A7E" w:rsidRDefault="00E81DBB" w:rsidP="000A1C85">
      <w:pPr>
        <w:pStyle w:val="Numberedlist0"/>
        <w:numPr>
          <w:ilvl w:val="0"/>
          <w:numId w:val="16"/>
        </w:numPr>
        <w:ind w:left="426" w:hanging="426"/>
      </w:pPr>
      <w:r w:rsidRPr="00FD0A7E">
        <w:t>Alumni succeed in study, return to Vietnam, and either return to their organisations or find other relevant employment;</w:t>
      </w:r>
    </w:p>
    <w:p w:rsidR="00E81DBB" w:rsidRPr="00FD0A7E" w:rsidRDefault="00E81DBB" w:rsidP="000A1C85">
      <w:pPr>
        <w:pStyle w:val="Numberedlist0"/>
        <w:numPr>
          <w:ilvl w:val="0"/>
          <w:numId w:val="16"/>
        </w:numPr>
        <w:ind w:left="426" w:hanging="426"/>
      </w:pPr>
      <w:r w:rsidRPr="00FD0A7E">
        <w:t>Alumni return with and maintain positive perceptions of Australia;</w:t>
      </w:r>
    </w:p>
    <w:p w:rsidR="00E81DBB" w:rsidRPr="00FD0A7E" w:rsidRDefault="00E81DBB" w:rsidP="000A1C85">
      <w:pPr>
        <w:pStyle w:val="Numberedlist0"/>
        <w:numPr>
          <w:ilvl w:val="0"/>
          <w:numId w:val="16"/>
        </w:numPr>
        <w:ind w:left="426" w:hanging="426"/>
      </w:pPr>
      <w:r w:rsidRPr="00FD0A7E">
        <w:t>Alumni establish links with Australians and other alumni;</w:t>
      </w:r>
    </w:p>
    <w:p w:rsidR="00E81DBB" w:rsidRPr="00FD0A7E" w:rsidRDefault="00E81DBB" w:rsidP="000A1C85">
      <w:pPr>
        <w:pStyle w:val="Numberedlist0"/>
        <w:numPr>
          <w:ilvl w:val="0"/>
          <w:numId w:val="16"/>
        </w:numPr>
        <w:ind w:left="426" w:hanging="426"/>
      </w:pPr>
      <w:r w:rsidRPr="00FD0A7E">
        <w:t xml:space="preserve">Alumni are able to apply skills and knowledge (including soft skills) in their work and daily life; </w:t>
      </w:r>
    </w:p>
    <w:p w:rsidR="00E81DBB" w:rsidRPr="00FD0A7E" w:rsidRDefault="00E81DBB" w:rsidP="000A1C85">
      <w:pPr>
        <w:pStyle w:val="Numberedlist0"/>
        <w:numPr>
          <w:ilvl w:val="0"/>
          <w:numId w:val="16"/>
        </w:numPr>
        <w:ind w:left="426" w:hanging="426"/>
      </w:pPr>
      <w:r w:rsidRPr="00FD0A7E">
        <w:t>Alumni help to improve the performance of their respective organisations;</w:t>
      </w:r>
    </w:p>
    <w:p w:rsidR="00E81DBB" w:rsidRPr="00FD0A7E" w:rsidRDefault="00E81DBB" w:rsidP="000A1C85">
      <w:pPr>
        <w:pStyle w:val="Numberedlist0"/>
        <w:numPr>
          <w:ilvl w:val="0"/>
          <w:numId w:val="16"/>
        </w:numPr>
        <w:ind w:left="426" w:hanging="426"/>
      </w:pPr>
      <w:r w:rsidRPr="00FD0A7E">
        <w:t>Alumni make contributions to Vietnamese development in their respective areas of expertise; and</w:t>
      </w:r>
    </w:p>
    <w:p w:rsidR="00E81DBB" w:rsidRPr="00FD0A7E" w:rsidRDefault="00E81DBB" w:rsidP="000A1C85">
      <w:pPr>
        <w:pStyle w:val="Numberedlist0"/>
        <w:numPr>
          <w:ilvl w:val="0"/>
          <w:numId w:val="16"/>
        </w:numPr>
        <w:ind w:left="426" w:hanging="426"/>
      </w:pPr>
      <w:r w:rsidRPr="00FD0A7E">
        <w:t>Selected alumni contributions and improved organisational performance support poverty reduction and economic growth in Vietnam</w:t>
      </w:r>
    </w:p>
    <w:p w:rsidR="00E81DBB" w:rsidRPr="00363652" w:rsidRDefault="00E81DBB" w:rsidP="00E81DBB">
      <w:pPr>
        <w:pStyle w:val="BodyCopy"/>
      </w:pPr>
      <w:r w:rsidRPr="00363652">
        <w:t xml:space="preserve">The </w:t>
      </w:r>
      <w:r w:rsidR="000E5D03">
        <w:t>p</w:t>
      </w:r>
      <w:r w:rsidRPr="00363652">
        <w:t xml:space="preserve">rogram implemented various M&amp;E activities in 2012-2014 which suggested that it may not be reasonable to expect the scholarships program to achieve all of </w:t>
      </w:r>
      <w:r>
        <w:t>seven</w:t>
      </w:r>
      <w:r w:rsidRPr="00363652">
        <w:t xml:space="preserve"> outcomes. AAV has invested directly in </w:t>
      </w:r>
      <w:r>
        <w:t xml:space="preserve">some </w:t>
      </w:r>
      <w:r w:rsidRPr="00363652">
        <w:t xml:space="preserve">outcomes, but only indirectly in the others. In 2014, the </w:t>
      </w:r>
      <w:r w:rsidR="000E5D03">
        <w:t>p</w:t>
      </w:r>
      <w:r w:rsidRPr="00363652">
        <w:t xml:space="preserve">rogram modified its theory of change to better distinguish between its direct and indirect influence on the achievement of stated outcomes. </w:t>
      </w:r>
    </w:p>
    <w:p w:rsidR="00E81DBB" w:rsidRPr="00336486" w:rsidRDefault="00E81DBB" w:rsidP="00E81DBB">
      <w:pPr>
        <w:pStyle w:val="BodyCopy"/>
      </w:pPr>
      <w:r>
        <w:t>Through M&amp;E activities, particularly cluster studies and the study of lessons learnt, DFAT determined that t</w:t>
      </w:r>
      <w:r w:rsidRPr="00336486">
        <w:t xml:space="preserve">o achieve an impact on development, the scholarships program would need to integrate with other elements of the HRD delivery strategy or country program. The 2011 </w:t>
      </w:r>
      <w:r w:rsidRPr="00336486">
        <w:rPr>
          <w:i/>
        </w:rPr>
        <w:t>Mid-term Review</w:t>
      </w:r>
      <w:r w:rsidRPr="00336486">
        <w:t xml:space="preserve"> </w:t>
      </w:r>
      <w:r w:rsidRPr="00336486">
        <w:rPr>
          <w:i/>
        </w:rPr>
        <w:t>of the ASDIV Program</w:t>
      </w:r>
      <w:r w:rsidRPr="00336486">
        <w:t xml:space="preserve"> made recommendations along these lines.</w:t>
      </w:r>
      <w:r w:rsidR="000F24AC">
        <w:t xml:space="preserve"> </w:t>
      </w:r>
      <w:r>
        <w:t>This learning is reflected in the design of the new HRD program.</w:t>
      </w:r>
      <w:r w:rsidRPr="00336486">
        <w:t xml:space="preserve">  </w:t>
      </w:r>
    </w:p>
    <w:p w:rsidR="00E81DBB" w:rsidRDefault="00E81DBB" w:rsidP="00E81DBB">
      <w:pPr>
        <w:pStyle w:val="BodyCopyBold"/>
      </w:pPr>
      <w:r w:rsidRPr="008D6B9E">
        <w:t>M&amp;E Planning and Reporting</w:t>
      </w:r>
    </w:p>
    <w:p w:rsidR="00E81DBB" w:rsidRDefault="00E81DBB" w:rsidP="00E81DBB">
      <w:pPr>
        <w:pStyle w:val="BodyCopy"/>
      </w:pPr>
      <w:r>
        <w:t xml:space="preserve">The M&amp;E approach also involved the preparation of annual M&amp;E plans and reports. During the phase, the </w:t>
      </w:r>
      <w:r w:rsidR="000E5D03">
        <w:t>p</w:t>
      </w:r>
      <w:r>
        <w:t xml:space="preserve">rogram improved its ability to predict results and provide analytical reports on results. This is reflected in the quality of the results data as well as the way that new M&amp;E activities were introduced. For example, the 2013 study of lessons learnt stemmed from the results of earlier cluster studies scrutinising the impact of alumni on their organisations. </w:t>
      </w:r>
    </w:p>
    <w:p w:rsidR="00E81DBB" w:rsidRDefault="00E81DBB" w:rsidP="00E81DBB">
      <w:pPr>
        <w:pStyle w:val="BodyCopyBold"/>
      </w:pPr>
      <w:r>
        <w:t>M&amp;E Inputs</w:t>
      </w:r>
    </w:p>
    <w:p w:rsidR="004459ED" w:rsidRPr="004459ED" w:rsidRDefault="00E81DBB" w:rsidP="004459ED">
      <w:pPr>
        <w:pStyle w:val="BodyCopy"/>
      </w:pPr>
      <w:r>
        <w:t xml:space="preserve">The M&amp;E approach also involved the use of an International </w:t>
      </w:r>
      <w:r w:rsidRPr="00390FA6">
        <w:t>M&amp;E Adviser</w:t>
      </w:r>
      <w:r>
        <w:t>’s</w:t>
      </w:r>
      <w:r w:rsidRPr="00390FA6">
        <w:t xml:space="preserve"> inputs</w:t>
      </w:r>
      <w:r>
        <w:t>. While the level of effort changed each year, the M&amp;E Adviser carried out about 4 months of work on average each year. These were sufficient days for the M&amp;E Adviser given the use of M&amp;E inputs for studies and reviews more than capacity building. During the phase, the Program improved the use of these inputs to result in better analysis for continuous improvement in the program. As a learning agenda focused on HRD and OD priorities emerged in the program, the MC was able to use the M&amp;E inputs more strategically while DFAT was able to achieve better value-for-money in the M&amp;E resources.</w:t>
      </w:r>
      <w:r w:rsidR="004459ED" w:rsidRPr="004459ED">
        <w:t xml:space="preserve"> For example, DFAT carried out the initial phase of the study on conditions and practices in organisations </w:t>
      </w:r>
      <w:r w:rsidR="004459ED" w:rsidRPr="004459ED">
        <w:lastRenderedPageBreak/>
        <w:t xml:space="preserve">that affect the use of skills and knowledge by alumni. The CPO is of greater value to DFAT and the HRD program than </w:t>
      </w:r>
      <w:r w:rsidR="004459ED">
        <w:t>a</w:t>
      </w:r>
      <w:r w:rsidR="004459ED" w:rsidRPr="004459ED">
        <w:t xml:space="preserve"> cluster study that DFAT considered but opted not to undertake with limited M&amp;E resources. </w:t>
      </w:r>
    </w:p>
    <w:p w:rsidR="00E81DBB" w:rsidRPr="00390FA6" w:rsidRDefault="00E81DBB" w:rsidP="00E81DBB">
      <w:pPr>
        <w:pStyle w:val="BodyCopy"/>
      </w:pPr>
      <w:r>
        <w:t xml:space="preserve">The Gender Adviser also provided inputs to an assortment of M&amp;E activities. In addition to reviewing draft M&amp;E reports and tasking notes, the Gender Adviser reviewed the instrumentation used in the 2014 tracer study and the SGS review. </w:t>
      </w:r>
      <w:r w:rsidR="004459ED" w:rsidRPr="004459ED">
        <w:t>In the former instance, all but two of the Gender Adviser’s suggestions for improvements to the survey instrument in the tracer study were incorporated into the instrument. The two suggestions for changes to the survey instrument that were not acted upon were related to questions about the impact of the scholarship at the household level</w:t>
      </w:r>
      <w:r w:rsidR="004459ED">
        <w:t>,</w:t>
      </w:r>
      <w:r w:rsidR="004459ED" w:rsidRPr="004459ED">
        <w:t xml:space="preserve"> which is beyond the expected outcomes and the program</w:t>
      </w:r>
      <w:r w:rsidR="004459ED">
        <w:t>’s</w:t>
      </w:r>
      <w:r w:rsidR="004459ED" w:rsidRPr="004459ED">
        <w:t xml:space="preserve"> M&amp;E framework</w:t>
      </w:r>
      <w:r w:rsidR="004459ED">
        <w:t xml:space="preserve">. </w:t>
      </w:r>
      <w:r>
        <w:t xml:space="preserve">The M&amp;E Adviser also liaised closely with the </w:t>
      </w:r>
      <w:r w:rsidR="0063281F">
        <w:t>g</w:t>
      </w:r>
      <w:r>
        <w:t xml:space="preserve">ender consultants who prepared a study on gender </w:t>
      </w:r>
      <w:r w:rsidR="0063281F">
        <w:t>&amp;</w:t>
      </w:r>
      <w:r>
        <w:t xml:space="preserve"> HRD issues.</w:t>
      </w:r>
    </w:p>
    <w:p w:rsidR="00E81DBB" w:rsidRDefault="00E81DBB" w:rsidP="00E81DBB">
      <w:pPr>
        <w:pStyle w:val="BodyCopyBold"/>
      </w:pPr>
      <w:r>
        <w:t>Measurement Activities</w:t>
      </w:r>
    </w:p>
    <w:p w:rsidR="00E81DBB" w:rsidRDefault="00E81DBB" w:rsidP="00E81DBB">
      <w:pPr>
        <w:pStyle w:val="BodyCopy"/>
      </w:pPr>
      <w:r>
        <w:t>The M&amp;E Adviser implemented a number of measurement activ</w:t>
      </w:r>
      <w:r w:rsidR="0063281F">
        <w:t>ities each year:</w:t>
      </w:r>
    </w:p>
    <w:p w:rsidR="00E81DBB" w:rsidRDefault="00E81DBB" w:rsidP="00E81DBB">
      <w:pPr>
        <w:pStyle w:val="BodyBullets"/>
        <w:ind w:left="425" w:hanging="425"/>
      </w:pPr>
      <w:r>
        <w:t>Longitudinal Case Histories (2010-2014)</w:t>
      </w:r>
    </w:p>
    <w:p w:rsidR="00E81DBB" w:rsidRPr="001C3DC6" w:rsidRDefault="00E81DBB" w:rsidP="00E81DBB">
      <w:pPr>
        <w:pStyle w:val="BodyBullets"/>
        <w:ind w:left="425" w:hanging="425"/>
      </w:pPr>
      <w:r w:rsidRPr="001C3DC6">
        <w:t>Alumni Tracer Study (2011)</w:t>
      </w:r>
    </w:p>
    <w:p w:rsidR="00E81DBB" w:rsidRPr="001C3DC6" w:rsidRDefault="00E81DBB" w:rsidP="00E81DBB">
      <w:pPr>
        <w:pStyle w:val="BodyBullets"/>
        <w:ind w:left="425" w:hanging="425"/>
      </w:pPr>
      <w:r w:rsidRPr="001C3DC6">
        <w:t>Impact Study of Scholarship Program on Central Government Agencies</w:t>
      </w:r>
      <w:r>
        <w:t xml:space="preserve"> (2012)</w:t>
      </w:r>
    </w:p>
    <w:p w:rsidR="00E81DBB" w:rsidRPr="001C3DC6" w:rsidRDefault="00E81DBB" w:rsidP="00E81DBB">
      <w:pPr>
        <w:pStyle w:val="BodyBullets"/>
        <w:ind w:left="425" w:hanging="425"/>
      </w:pPr>
      <w:r w:rsidRPr="001C3DC6">
        <w:t>Cluster Study On Alumni Contribution to Promoting English Language Training</w:t>
      </w:r>
      <w:r>
        <w:t xml:space="preserve"> (2012)</w:t>
      </w:r>
    </w:p>
    <w:p w:rsidR="00E81DBB" w:rsidRPr="001C3DC6" w:rsidRDefault="00E81DBB" w:rsidP="00E81DBB">
      <w:pPr>
        <w:pStyle w:val="BodyBullets"/>
        <w:ind w:left="425" w:hanging="425"/>
      </w:pPr>
      <w:r w:rsidRPr="001C3DC6">
        <w:t>Cluster Study On Alumni Contribution to Gender Equality in Vietnam</w:t>
      </w:r>
      <w:r>
        <w:t xml:space="preserve"> (2012)</w:t>
      </w:r>
    </w:p>
    <w:p w:rsidR="00E81DBB" w:rsidRPr="001C3DC6" w:rsidRDefault="00E81DBB" w:rsidP="00E81DBB">
      <w:pPr>
        <w:pStyle w:val="BodyBullets"/>
        <w:ind w:left="425" w:hanging="425"/>
      </w:pPr>
      <w:r w:rsidRPr="001C3DC6">
        <w:t>Lessons Learnt in the Scholarships Program in Vietnam</w:t>
      </w:r>
      <w:r>
        <w:t xml:space="preserve"> (</w:t>
      </w:r>
      <w:r w:rsidRPr="001C3DC6">
        <w:t>2013</w:t>
      </w:r>
      <w:r>
        <w:t>)</w:t>
      </w:r>
    </w:p>
    <w:p w:rsidR="00E81DBB" w:rsidRPr="001C3DC6" w:rsidRDefault="00E81DBB" w:rsidP="00E81DBB">
      <w:pPr>
        <w:pStyle w:val="BodyBullets"/>
        <w:ind w:left="425" w:hanging="425"/>
      </w:pPr>
      <w:r w:rsidRPr="001C3DC6">
        <w:t>Cluster Study on Alumni Contribution to Education Management in Vietnam</w:t>
      </w:r>
      <w:r>
        <w:t xml:space="preserve"> (</w:t>
      </w:r>
      <w:r w:rsidRPr="001C3DC6">
        <w:t>2013</w:t>
      </w:r>
      <w:r>
        <w:t>)</w:t>
      </w:r>
    </w:p>
    <w:p w:rsidR="00E81DBB" w:rsidRPr="001C3DC6" w:rsidRDefault="00E81DBB" w:rsidP="00E81DBB">
      <w:pPr>
        <w:pStyle w:val="BodyBullets"/>
        <w:ind w:left="425" w:hanging="425"/>
      </w:pPr>
      <w:r w:rsidRPr="001C3DC6">
        <w:t>Cluster Study on Alumni Contribution to Environmental Sustainability in Vietnam</w:t>
      </w:r>
      <w:r>
        <w:t xml:space="preserve"> (</w:t>
      </w:r>
      <w:r w:rsidRPr="001C3DC6">
        <w:t>2013</w:t>
      </w:r>
      <w:r>
        <w:t>)</w:t>
      </w:r>
    </w:p>
    <w:p w:rsidR="00E81DBB" w:rsidRPr="001C3DC6" w:rsidRDefault="00E81DBB" w:rsidP="00E81DBB">
      <w:pPr>
        <w:pStyle w:val="BodyBullets"/>
        <w:ind w:left="425" w:hanging="425"/>
      </w:pPr>
      <w:r>
        <w:t>Operational</w:t>
      </w:r>
      <w:r w:rsidRPr="001C3DC6">
        <w:t xml:space="preserve"> Review of Alumni Small Grant Scheme (</w:t>
      </w:r>
      <w:r>
        <w:t>2014)</w:t>
      </w:r>
    </w:p>
    <w:p w:rsidR="00E81DBB" w:rsidRPr="002012DA" w:rsidRDefault="00E81DBB" w:rsidP="00E81DBB">
      <w:pPr>
        <w:pStyle w:val="BodyBullets"/>
        <w:ind w:left="425" w:hanging="425"/>
        <w:rPr>
          <w:b/>
        </w:rPr>
      </w:pPr>
      <w:r w:rsidRPr="002012DA">
        <w:t>Alumni Tracer Study (2014)</w:t>
      </w:r>
    </w:p>
    <w:p w:rsidR="00E81DBB" w:rsidRPr="002012DA" w:rsidRDefault="00E81DBB" w:rsidP="00E81DBB">
      <w:pPr>
        <w:pStyle w:val="BodyBullets"/>
        <w:ind w:left="425" w:hanging="425"/>
        <w:rPr>
          <w:b/>
        </w:rPr>
      </w:pPr>
      <w:r w:rsidRPr="002012DA">
        <w:t>Review of the Reintegration Strategy of AAV (2014)</w:t>
      </w:r>
    </w:p>
    <w:p w:rsidR="00E81DBB" w:rsidRPr="001C3DC6" w:rsidRDefault="00E81DBB" w:rsidP="00E81DBB">
      <w:pPr>
        <w:pStyle w:val="BodyBullets"/>
        <w:ind w:left="425" w:hanging="425"/>
      </w:pPr>
      <w:r>
        <w:t>S</w:t>
      </w:r>
      <w:r w:rsidRPr="001C3DC6">
        <w:t>pecial Study of the Conditions and Practices in Organisations affecting the Application of Alumni’s Knowledge and Skills in the Workplace in Vietnam</w:t>
      </w:r>
      <w:r>
        <w:t xml:space="preserve"> (</w:t>
      </w:r>
      <w:r w:rsidRPr="001C3DC6">
        <w:t>2015</w:t>
      </w:r>
      <w:r>
        <w:t>)</w:t>
      </w:r>
    </w:p>
    <w:p w:rsidR="00E81DBB" w:rsidRDefault="00E81DBB" w:rsidP="00E81DBB">
      <w:pPr>
        <w:pStyle w:val="BodyCopy"/>
      </w:pPr>
      <w:r>
        <w:t>As suggested, the M&amp;E approach evolved during the phase to result in better analysis for continuous improvement. For example, the program adopted a new approach in its tracer studies and longitudinal case histories in order to understand the impact trajectory of the scholarships program. The program designed a special study on the conditions and practices in organisations affecting the use of alumni knowledge and skills based on data from the alumni tracer surveys, which showed a gap between the number of alumni who acquired skills and the number who utilised these skills in the work place.</w:t>
      </w:r>
    </w:p>
    <w:p w:rsidR="00C9253C" w:rsidRPr="00240DC6" w:rsidRDefault="00C9253C" w:rsidP="00D61CB9">
      <w:pPr>
        <w:pStyle w:val="Heading1"/>
        <w:spacing w:before="360" w:after="240"/>
      </w:pPr>
      <w:bookmarkStart w:id="98" w:name="_Toc434840832"/>
      <w:bookmarkStart w:id="99" w:name="_Toc440975416"/>
      <w:r w:rsidRPr="00240DC6">
        <w:t xml:space="preserve">Summary of </w:t>
      </w:r>
      <w:r>
        <w:t>C</w:t>
      </w:r>
      <w:r w:rsidRPr="00240DC6">
        <w:t>onclusions</w:t>
      </w:r>
      <w:r>
        <w:t>, Lessons Learnt, R</w:t>
      </w:r>
      <w:r w:rsidRPr="00240DC6">
        <w:t>ecommendations</w:t>
      </w:r>
      <w:bookmarkEnd w:id="98"/>
      <w:bookmarkEnd w:id="99"/>
    </w:p>
    <w:p w:rsidR="00C9253C" w:rsidRPr="009A5FE4" w:rsidRDefault="00C9253C" w:rsidP="00363652">
      <w:pPr>
        <w:pStyle w:val="BodyCopyBold"/>
      </w:pPr>
      <w:r w:rsidRPr="009A5FE4">
        <w:t>Program delivery</w:t>
      </w:r>
    </w:p>
    <w:p w:rsidR="009A5A85" w:rsidRDefault="009A5A85" w:rsidP="009A5A85">
      <w:pPr>
        <w:pStyle w:val="BodyCopy"/>
      </w:pPr>
      <w:r>
        <w:t xml:space="preserve">A prominent feature of the AAV program delivery has been the MC’s ability to respond quickly and efficiently to changes initiated by Canberra and Post and to trial and adapt to new delivery modalities. The most significant change was the introduction of OASIS, which </w:t>
      </w:r>
      <w:r>
        <w:lastRenderedPageBreak/>
        <w:t xml:space="preserve">had profound implications on the selection process and on promotion. OASIS and related changes stemming from the complexity of the design led to fundamental changes to the delivery modalities and even the design itself. </w:t>
      </w:r>
    </w:p>
    <w:p w:rsidR="00BC11F0" w:rsidRDefault="009A5A85" w:rsidP="00BC11F0">
      <w:pPr>
        <w:pStyle w:val="BodyCopy"/>
      </w:pPr>
      <w:r>
        <w:t>The most significant change was the discontinuation of the PPI program which led to a substantial dilution of the</w:t>
      </w:r>
      <w:r w:rsidR="00BC11F0">
        <w:t xml:space="preserve"> </w:t>
      </w:r>
      <w:r>
        <w:t xml:space="preserve">institutional capacity building objective of the PPI program. This was acknowledged in the </w:t>
      </w:r>
      <w:r w:rsidR="002C1058">
        <w:t>M</w:t>
      </w:r>
      <w:r>
        <w:t>id-</w:t>
      </w:r>
      <w:r w:rsidR="002C1058">
        <w:t>T</w:t>
      </w:r>
      <w:r>
        <w:t xml:space="preserve">erm </w:t>
      </w:r>
      <w:r w:rsidR="002C1058">
        <w:t>R</w:t>
      </w:r>
      <w:r>
        <w:t>eview and resulted in recommendations for a HRD support program involving multiple HRD interventions. These recommendations were ultimately encapsulated in AAV’s successor AVPHRD program design.</w:t>
      </w:r>
    </w:p>
    <w:p w:rsidR="00BC11F0" w:rsidRDefault="00BC11F0" w:rsidP="00BC11F0">
      <w:pPr>
        <w:pStyle w:val="BodyCopy"/>
      </w:pPr>
      <w:r>
        <w:t>Another major change was the amalgamation of the 5 Profiles into 3 Profiles and the rationalisation of the levels of study. These changes maintained the relevance of the program’s original targeting and at the same time streamlined the application and selection process.</w:t>
      </w:r>
    </w:p>
    <w:p w:rsidR="002C1058" w:rsidRDefault="0013499F" w:rsidP="000B58E2">
      <w:pPr>
        <w:pStyle w:val="Numberedlist0"/>
        <w:numPr>
          <w:ilvl w:val="0"/>
          <w:numId w:val="0"/>
        </w:numPr>
      </w:pPr>
      <w:r>
        <w:t xml:space="preserve">Experience with the AAV program </w:t>
      </w:r>
      <w:r w:rsidR="00E80718">
        <w:t xml:space="preserve">has </w:t>
      </w:r>
      <w:r>
        <w:t>show</w:t>
      </w:r>
      <w:r w:rsidR="00E80718">
        <w:t>n</w:t>
      </w:r>
      <w:r>
        <w:t xml:space="preserve"> that program designs should be flexible and </w:t>
      </w:r>
      <w:r w:rsidR="002C1058">
        <w:t xml:space="preserve">be able to </w:t>
      </w:r>
      <w:r>
        <w:t>respond to changing policies or circumstances.</w:t>
      </w:r>
    </w:p>
    <w:p w:rsidR="00C9253C" w:rsidRDefault="0013499F" w:rsidP="000B58E2">
      <w:pPr>
        <w:pStyle w:val="Numberedlist0"/>
        <w:numPr>
          <w:ilvl w:val="0"/>
          <w:numId w:val="0"/>
        </w:numPr>
      </w:pPr>
      <w:r>
        <w:t xml:space="preserve">There are benefits from </w:t>
      </w:r>
      <w:r w:rsidR="00C9253C">
        <w:t xml:space="preserve">consulting with other scholarship programs to learn from their experience in </w:t>
      </w:r>
      <w:r w:rsidR="002C1058">
        <w:t>introducing new delivery modalities</w:t>
      </w:r>
      <w:r w:rsidR="00C9253C">
        <w:t>.</w:t>
      </w:r>
    </w:p>
    <w:p w:rsidR="002C1058" w:rsidRPr="002C1058" w:rsidRDefault="002C1058" w:rsidP="00363652">
      <w:pPr>
        <w:pStyle w:val="BodyCopyBold"/>
        <w:rPr>
          <w:b w:val="0"/>
        </w:rPr>
      </w:pPr>
      <w:r w:rsidRPr="002C1058">
        <w:rPr>
          <w:b w:val="0"/>
        </w:rPr>
        <w:t xml:space="preserve">A key lesson learnt was the close, cooperative partnership established between the MC and Post which enabled quick adaption </w:t>
      </w:r>
      <w:r w:rsidR="007C5748">
        <w:rPr>
          <w:b w:val="0"/>
        </w:rPr>
        <w:t>to</w:t>
      </w:r>
      <w:r w:rsidR="007C5748" w:rsidRPr="002C1058">
        <w:rPr>
          <w:b w:val="0"/>
        </w:rPr>
        <w:t xml:space="preserve"> </w:t>
      </w:r>
      <w:r w:rsidRPr="002C1058">
        <w:rPr>
          <w:b w:val="0"/>
        </w:rPr>
        <w:t>the program changes and facilitated the effective implementation of the AAV program</w:t>
      </w:r>
      <w:r w:rsidR="007C5748">
        <w:rPr>
          <w:b w:val="0"/>
        </w:rPr>
        <w:t>.</w:t>
      </w:r>
    </w:p>
    <w:p w:rsidR="00C9253C" w:rsidRDefault="00C9253C" w:rsidP="00363652">
      <w:pPr>
        <w:pStyle w:val="BodyCopyBold"/>
      </w:pPr>
      <w:r w:rsidRPr="009A5FE4">
        <w:t>Promotion</w:t>
      </w:r>
    </w:p>
    <w:p w:rsidR="00E77826" w:rsidRDefault="00E77826" w:rsidP="000F1732">
      <w:pPr>
        <w:pStyle w:val="Numberedlist0"/>
        <w:numPr>
          <w:ilvl w:val="0"/>
          <w:numId w:val="0"/>
        </w:numPr>
      </w:pPr>
      <w:r>
        <w:t>The promotion strategy was successful in</w:t>
      </w:r>
      <w:r w:rsidRPr="00E77826">
        <w:t xml:space="preserve"> </w:t>
      </w:r>
      <w:r>
        <w:t xml:space="preserve">disseminating awareness about the scholarship program and generating sufficient high quality applicants to meet the annual award targets, and individual Profile targets and in attracting priority category applicants. The only exception was the difficulty in reaching the original Profile 2 </w:t>
      </w:r>
      <w:r w:rsidR="00967F51">
        <w:t xml:space="preserve">40% </w:t>
      </w:r>
      <w:r>
        <w:t xml:space="preserve">target because of </w:t>
      </w:r>
      <w:r w:rsidR="00967F51">
        <w:t>structural changes in Profile 2 eligibility criteria.</w:t>
      </w:r>
      <w:r>
        <w:t xml:space="preserve"> </w:t>
      </w:r>
    </w:p>
    <w:p w:rsidR="000F1732" w:rsidRDefault="00967F51" w:rsidP="000F1732">
      <w:pPr>
        <w:pStyle w:val="Numberedlist0"/>
        <w:numPr>
          <w:ilvl w:val="0"/>
          <w:numId w:val="0"/>
        </w:numPr>
      </w:pPr>
      <w:r>
        <w:t>A</w:t>
      </w:r>
      <w:r w:rsidR="0013499F">
        <w:t xml:space="preserve"> key lesson was the innovative use </w:t>
      </w:r>
      <w:r w:rsidR="00E80718">
        <w:t>of</w:t>
      </w:r>
      <w:r>
        <w:t xml:space="preserve"> </w:t>
      </w:r>
      <w:r w:rsidR="0013499F">
        <w:t>o</w:t>
      </w:r>
      <w:r w:rsidR="00C9253C">
        <w:t xml:space="preserve">nline communication channels such as Google and Facebook </w:t>
      </w:r>
      <w:r w:rsidR="0013499F">
        <w:t xml:space="preserve">which </w:t>
      </w:r>
      <w:r w:rsidR="00C9253C">
        <w:t>proved to be cost effective in bring</w:t>
      </w:r>
      <w:r w:rsidR="0013499F">
        <w:t>ing</w:t>
      </w:r>
      <w:r w:rsidR="00C9253C">
        <w:t xml:space="preserve"> readers and potential applicants to the AAV website</w:t>
      </w:r>
      <w:r>
        <w:t>. Both these channels were</w:t>
      </w:r>
      <w:r w:rsidR="000F1732">
        <w:t xml:space="preserve"> more cost effective than commercial new</w:t>
      </w:r>
      <w:r w:rsidR="0036481C">
        <w:t>s</w:t>
      </w:r>
      <w:r w:rsidR="000F1732">
        <w:t xml:space="preserve"> websites</w:t>
      </w:r>
      <w:r w:rsidR="00C9253C">
        <w:t>.</w:t>
      </w:r>
      <w:r w:rsidR="000F1732" w:rsidRPr="000F1732">
        <w:t xml:space="preserve"> </w:t>
      </w:r>
      <w:r w:rsidR="000F1732">
        <w:t xml:space="preserve">Hard copy newspapers </w:t>
      </w:r>
      <w:r w:rsidR="002C1058">
        <w:t>were found to be</w:t>
      </w:r>
      <w:r w:rsidR="000F1732">
        <w:t xml:space="preserve"> no longer effective vehicles for scholarship promotion</w:t>
      </w:r>
      <w:r w:rsidR="002C1058">
        <w:t xml:space="preserve"> in Vietnam.</w:t>
      </w:r>
    </w:p>
    <w:p w:rsidR="0013499F" w:rsidRDefault="0013499F" w:rsidP="0013499F">
      <w:pPr>
        <w:pStyle w:val="Numberedlist0"/>
        <w:numPr>
          <w:ilvl w:val="0"/>
          <w:numId w:val="0"/>
        </w:numPr>
      </w:pPr>
      <w:r w:rsidRPr="000F1732">
        <w:rPr>
          <w:i/>
        </w:rPr>
        <w:t>Recommendation</w:t>
      </w:r>
      <w:r>
        <w:t>: Priority should be given to both paid and non-paid Google and Facebook channels in promoting the scholarships through the mass media</w:t>
      </w:r>
      <w:r w:rsidR="0036481C">
        <w:t>.</w:t>
      </w:r>
    </w:p>
    <w:p w:rsidR="0036481C" w:rsidRDefault="0036481C" w:rsidP="0013499F">
      <w:pPr>
        <w:pStyle w:val="Numberedlist0"/>
        <w:numPr>
          <w:ilvl w:val="0"/>
          <w:numId w:val="0"/>
        </w:numPr>
      </w:pPr>
      <w:r>
        <w:t>Over the six selection rounds there were 60% more applications received from visited targeted provinces than from provinces not visited with double the number of scholarships awarded to the targeted provinces.</w:t>
      </w:r>
      <w:r w:rsidR="007C5748">
        <w:t xml:space="preserve"> This shows the overall effectiveness of targeted provincial visits.</w:t>
      </w:r>
      <w:r w:rsidRPr="0036481C">
        <w:t xml:space="preserve"> </w:t>
      </w:r>
      <w:r w:rsidR="00E80718">
        <w:t xml:space="preserve">It is important that </w:t>
      </w:r>
      <w:r w:rsidR="00E80718" w:rsidRPr="0036481C">
        <w:t xml:space="preserve">initial meetings with the PCC at Vice Chairperson level </w:t>
      </w:r>
      <w:r w:rsidR="00E80718">
        <w:t>should be held t</w:t>
      </w:r>
      <w:r w:rsidR="001E1E39">
        <w:t>o</w:t>
      </w:r>
      <w:r w:rsidRPr="0036481C">
        <w:t xml:space="preserve"> </w:t>
      </w:r>
      <w:r w:rsidR="001E1E39">
        <w:t>enhance</w:t>
      </w:r>
      <w:r w:rsidRPr="0036481C">
        <w:t xml:space="preserve"> </w:t>
      </w:r>
      <w:r w:rsidR="00E80718">
        <w:t xml:space="preserve">gain </w:t>
      </w:r>
      <w:r w:rsidRPr="0036481C">
        <w:t xml:space="preserve">PPC support </w:t>
      </w:r>
      <w:r w:rsidR="00E80718">
        <w:t xml:space="preserve">for the program. </w:t>
      </w:r>
      <w:r w:rsidRPr="0036481C">
        <w:t>DOET and/or DOHA should be engaged in the visits.</w:t>
      </w:r>
    </w:p>
    <w:p w:rsidR="0036481C" w:rsidRDefault="0036481C" w:rsidP="0013499F">
      <w:pPr>
        <w:pStyle w:val="Numberedlist0"/>
        <w:numPr>
          <w:ilvl w:val="0"/>
          <w:numId w:val="0"/>
        </w:numPr>
      </w:pPr>
      <w:r w:rsidRPr="0036481C">
        <w:rPr>
          <w:i/>
        </w:rPr>
        <w:t>Recommendation</w:t>
      </w:r>
      <w:r>
        <w:t>:</w:t>
      </w:r>
      <w:r w:rsidR="000F1732">
        <w:t xml:space="preserve"> </w:t>
      </w:r>
      <w:r>
        <w:t>V</w:t>
      </w:r>
      <w:r w:rsidRPr="0036481C">
        <w:t xml:space="preserve">isits </w:t>
      </w:r>
      <w:r>
        <w:t>to t</w:t>
      </w:r>
      <w:r w:rsidRPr="0036481C">
        <w:t>argeted</w:t>
      </w:r>
      <w:r>
        <w:t>, disadvantaged</w:t>
      </w:r>
      <w:r w:rsidRPr="0036481C">
        <w:t xml:space="preserve"> provinc</w:t>
      </w:r>
      <w:r>
        <w:t>es</w:t>
      </w:r>
      <w:r w:rsidRPr="0036481C">
        <w:t xml:space="preserve"> should continue as a means of attracting the rural</w:t>
      </w:r>
      <w:r>
        <w:t xml:space="preserve"> </w:t>
      </w:r>
      <w:r w:rsidRPr="0036481C">
        <w:t xml:space="preserve">disadvantaged and ethnic minorities to </w:t>
      </w:r>
      <w:r>
        <w:t>submit applications</w:t>
      </w:r>
      <w:r w:rsidR="001E1E39">
        <w:t xml:space="preserve"> and the PCC</w:t>
      </w:r>
      <w:r w:rsidR="007C5748">
        <w:t>s</w:t>
      </w:r>
      <w:r w:rsidR="001E1E39">
        <w:t xml:space="preserve"> should be engaged at the Vice Chairperson level</w:t>
      </w:r>
      <w:r w:rsidR="00E80718">
        <w:t xml:space="preserve"> with DOET and/or DOHA involvement</w:t>
      </w:r>
      <w:r>
        <w:t>.</w:t>
      </w:r>
    </w:p>
    <w:p w:rsidR="00C9253C" w:rsidRDefault="00C9253C" w:rsidP="00363652">
      <w:pPr>
        <w:pStyle w:val="BodyCopyBold"/>
      </w:pPr>
      <w:r w:rsidRPr="00894E65">
        <w:t>Selection</w:t>
      </w:r>
    </w:p>
    <w:p w:rsidR="002C1058" w:rsidRDefault="002C1058" w:rsidP="001E1E39">
      <w:pPr>
        <w:pStyle w:val="Numberedlist0"/>
        <w:numPr>
          <w:ilvl w:val="0"/>
          <w:numId w:val="0"/>
        </w:numPr>
      </w:pPr>
      <w:r>
        <w:t>The introduction of online applications through OASIS led to a more efficient application and selection process</w:t>
      </w:r>
      <w:r w:rsidR="00A00893">
        <w:t xml:space="preserve"> and Vietnamese applicants q</w:t>
      </w:r>
      <w:r w:rsidR="00E77826">
        <w:t>uickly adapted to the new system</w:t>
      </w:r>
    </w:p>
    <w:p w:rsidR="009A5A85" w:rsidRDefault="009A5A85" w:rsidP="001E1E39">
      <w:pPr>
        <w:pStyle w:val="Numberedlist0"/>
        <w:numPr>
          <w:ilvl w:val="0"/>
          <w:numId w:val="0"/>
        </w:numPr>
      </w:pPr>
      <w:r>
        <w:lastRenderedPageBreak/>
        <w:t xml:space="preserve">The eventual </w:t>
      </w:r>
      <w:r w:rsidR="002C1058">
        <w:t>demise of the ALAS in 2013 and</w:t>
      </w:r>
      <w:r>
        <w:t xml:space="preserve"> the introduction of the common Australia Awards brand were very conducive to</w:t>
      </w:r>
      <w:r w:rsidR="00A00893">
        <w:t xml:space="preserve"> a</w:t>
      </w:r>
      <w:r>
        <w:t xml:space="preserve"> more streamlined, </w:t>
      </w:r>
      <w:r w:rsidR="002C1058">
        <w:t>less labour-intensive</w:t>
      </w:r>
      <w:r>
        <w:t xml:space="preserve"> selection process as well as a more coherent and effective communication strategy</w:t>
      </w:r>
    </w:p>
    <w:p w:rsidR="00C9253C" w:rsidRPr="0060235A" w:rsidRDefault="00C9253C" w:rsidP="001E1E39">
      <w:pPr>
        <w:pStyle w:val="Numberedlist0"/>
        <w:numPr>
          <w:ilvl w:val="0"/>
          <w:numId w:val="0"/>
        </w:numPr>
      </w:pPr>
      <w:r>
        <w:t>Interviewing all short-listed candidates has been</w:t>
      </w:r>
      <w:r w:rsidR="001E1E39">
        <w:t xml:space="preserve"> a key lesson in scholarship selection </w:t>
      </w:r>
      <w:r>
        <w:t>bringing greater transparency, objectivity and fairness to the selection process.</w:t>
      </w:r>
    </w:p>
    <w:p w:rsidR="00C9253C" w:rsidRDefault="00C9253C" w:rsidP="001E1E39">
      <w:pPr>
        <w:pStyle w:val="Numberedlist0"/>
        <w:numPr>
          <w:ilvl w:val="0"/>
          <w:numId w:val="0"/>
        </w:numPr>
      </w:pPr>
      <w:r>
        <w:t xml:space="preserve">Three-person interview panels consisting of an expatriate MC consultant, a DFAT officer and an alumni representative have been effective and gave </w:t>
      </w:r>
      <w:r w:rsidRPr="0060235A">
        <w:t>continuity and consistency to the interview process over successive rounds</w:t>
      </w:r>
      <w:r>
        <w:t>.</w:t>
      </w:r>
    </w:p>
    <w:p w:rsidR="00C9253C" w:rsidRPr="00894E65" w:rsidRDefault="00C9253C" w:rsidP="00363652">
      <w:pPr>
        <w:pStyle w:val="BodyCopyBold"/>
      </w:pPr>
      <w:r w:rsidRPr="00894E65">
        <w:t>Reintegration and alumni</w:t>
      </w:r>
    </w:p>
    <w:p w:rsidR="00967F51" w:rsidRDefault="00967F51" w:rsidP="00967F51">
      <w:pPr>
        <w:pStyle w:val="BodyCopy"/>
      </w:pPr>
      <w:r>
        <w:t>An innovative reintegration strategy was developed in consultation with DFAT Hanoi and the</w:t>
      </w:r>
      <w:r w:rsidR="008251C2">
        <w:t xml:space="preserve"> Indonesian scholarship program and</w:t>
      </w:r>
      <w:r w:rsidR="00E80718">
        <w:t xml:space="preserve"> the strategy</w:t>
      </w:r>
      <w:r w:rsidR="008251C2">
        <w:t xml:space="preserve"> </w:t>
      </w:r>
      <w:r>
        <w:t xml:space="preserve">has been </w:t>
      </w:r>
      <w:r w:rsidR="008251C2">
        <w:t xml:space="preserve">continuously </w:t>
      </w:r>
      <w:r>
        <w:t xml:space="preserve">adapted </w:t>
      </w:r>
      <w:r w:rsidR="008251C2">
        <w:t xml:space="preserve">and improved </w:t>
      </w:r>
      <w:r>
        <w:t xml:space="preserve">in light of implementation experience and participants’ survey results. </w:t>
      </w:r>
    </w:p>
    <w:p w:rsidR="006A4A7D" w:rsidRDefault="006A4A7D" w:rsidP="00967F51">
      <w:pPr>
        <w:pStyle w:val="BodyCopy"/>
      </w:pPr>
      <w:r>
        <w:t>Through innovative practices the attendance rates at the workshops in Australia and in Vietnam have been increased significantly</w:t>
      </w:r>
      <w:r w:rsidR="008251C2">
        <w:t xml:space="preserve"> in 2015</w:t>
      </w:r>
      <w:r>
        <w:t xml:space="preserve"> to 86.1% and 61.3% respectively from initial low rates of 50% and 44.4%.</w:t>
      </w:r>
    </w:p>
    <w:p w:rsidR="00C9253C" w:rsidRDefault="00602C71" w:rsidP="00602C71">
      <w:pPr>
        <w:pStyle w:val="Numberedlist0"/>
        <w:numPr>
          <w:ilvl w:val="0"/>
          <w:numId w:val="0"/>
        </w:numPr>
      </w:pPr>
      <w:r>
        <w:t xml:space="preserve">A key lesson </w:t>
      </w:r>
      <w:r w:rsidR="00967F51">
        <w:t xml:space="preserve">in the strategy’s </w:t>
      </w:r>
      <w:r>
        <w:t>implement</w:t>
      </w:r>
      <w:r w:rsidR="00967F51">
        <w:t>ation</w:t>
      </w:r>
      <w:r>
        <w:t xml:space="preserve"> is that t</w:t>
      </w:r>
      <w:r w:rsidR="00C9253C">
        <w:t xml:space="preserve">here is no easy way to obtain effective involvement of supervisors/employers in the reintegration process in a situation where the scholarship program exerts little or no leverage over supervisors/employers. </w:t>
      </w:r>
      <w:r>
        <w:t xml:space="preserve">Ensuring the returning graduate develop and implement their ReAPs </w:t>
      </w:r>
      <w:r w:rsidR="00967F51">
        <w:t xml:space="preserve">also </w:t>
      </w:r>
      <w:r>
        <w:t xml:space="preserve">remains a </w:t>
      </w:r>
      <w:r w:rsidR="00967F51">
        <w:t xml:space="preserve">significant </w:t>
      </w:r>
      <w:r>
        <w:t>challeng</w:t>
      </w:r>
      <w:r w:rsidR="005D6132">
        <w:t>e</w:t>
      </w:r>
      <w:r w:rsidR="00967F51">
        <w:t>.</w:t>
      </w:r>
    </w:p>
    <w:p w:rsidR="005D6132" w:rsidRDefault="00602C71" w:rsidP="00602C71">
      <w:pPr>
        <w:pStyle w:val="Numberedlist0"/>
        <w:numPr>
          <w:ilvl w:val="0"/>
          <w:numId w:val="0"/>
        </w:numPr>
      </w:pPr>
      <w:r>
        <w:t>An effective reintegration program requires sufficient staff resources, as intensive follow-up is required for workshop invitations, submission of ReAPs, assisting individual alumni having reintegration difficulties, and liaison with supervisors.</w:t>
      </w:r>
      <w:r w:rsidR="005D6132" w:rsidRPr="005D6132">
        <w:t xml:space="preserve"> </w:t>
      </w:r>
    </w:p>
    <w:p w:rsidR="00602C71" w:rsidRDefault="005D6132" w:rsidP="00602C71">
      <w:pPr>
        <w:pStyle w:val="Numberedlist0"/>
        <w:numPr>
          <w:ilvl w:val="0"/>
          <w:numId w:val="0"/>
        </w:numPr>
      </w:pPr>
      <w:r w:rsidRPr="00363652">
        <w:t xml:space="preserve">Conducting online reintegration workshops is a cost effective way of </w:t>
      </w:r>
      <w:r>
        <w:t xml:space="preserve">reaching </w:t>
      </w:r>
      <w:r w:rsidRPr="00363652">
        <w:t>par</w:t>
      </w:r>
      <w:r>
        <w:t>ticipants in distant locations and increasing workshop participation.</w:t>
      </w:r>
    </w:p>
    <w:p w:rsidR="00602C71" w:rsidRDefault="00602C71" w:rsidP="00602C71">
      <w:pPr>
        <w:pStyle w:val="Numberedlist0"/>
        <w:numPr>
          <w:ilvl w:val="0"/>
          <w:numId w:val="0"/>
        </w:numPr>
      </w:pPr>
      <w:r w:rsidRPr="00602C71">
        <w:rPr>
          <w:i/>
        </w:rPr>
        <w:t>Recommendation</w:t>
      </w:r>
      <w:r>
        <w:t>: There should a comprehensive review of the reintegration strategy to ensure its maximum effectiveness.</w:t>
      </w:r>
    </w:p>
    <w:p w:rsidR="00967F51" w:rsidRDefault="009A5A85" w:rsidP="00602C71">
      <w:pPr>
        <w:pStyle w:val="Numberedlist0"/>
        <w:numPr>
          <w:ilvl w:val="0"/>
          <w:numId w:val="0"/>
        </w:numPr>
      </w:pPr>
      <w:r>
        <w:t>The alumni network has been consolidated in terms of organization, direction, participation</w:t>
      </w:r>
      <w:r w:rsidR="002F04CE">
        <w:t xml:space="preserve"> </w:t>
      </w:r>
      <w:r>
        <w:t xml:space="preserve">and branding. </w:t>
      </w:r>
    </w:p>
    <w:p w:rsidR="00C6651B" w:rsidRDefault="005D6132" w:rsidP="00602C71">
      <w:pPr>
        <w:pStyle w:val="Numberedlist0"/>
        <w:numPr>
          <w:ilvl w:val="0"/>
          <w:numId w:val="0"/>
        </w:numPr>
      </w:pPr>
      <w:r>
        <w:t xml:space="preserve">A key lesson behind AAV’s successful alumni support program has been that the professional development and social networking activities </w:t>
      </w:r>
      <w:r w:rsidR="00C6651B">
        <w:t>need to be</w:t>
      </w:r>
      <w:r>
        <w:t xml:space="preserve"> relevant to the needs of the Australia Awards alumni</w:t>
      </w:r>
      <w:r w:rsidR="00C6651B">
        <w:t xml:space="preserve"> both in terms of </w:t>
      </w:r>
      <w:r w:rsidR="00374D94">
        <w:t xml:space="preserve">their </w:t>
      </w:r>
      <w:r w:rsidR="00C6651B">
        <w:t>content and timing.</w:t>
      </w:r>
      <w:r>
        <w:t xml:space="preserve"> </w:t>
      </w:r>
      <w:r w:rsidR="00A55A80">
        <w:t>Activities which enhance alumni soft skills have proven to be popular and also meet program objectives.</w:t>
      </w:r>
    </w:p>
    <w:p w:rsidR="00C6651B" w:rsidRDefault="00C6651B" w:rsidP="00C6651B">
      <w:pPr>
        <w:pStyle w:val="Numberedlist0"/>
        <w:numPr>
          <w:ilvl w:val="0"/>
          <w:numId w:val="0"/>
        </w:numPr>
      </w:pPr>
      <w:r w:rsidRPr="00C6651B">
        <w:rPr>
          <w:i/>
        </w:rPr>
        <w:t>Recommendation</w:t>
      </w:r>
      <w:r>
        <w:t xml:space="preserve">: </w:t>
      </w:r>
      <w:r w:rsidR="00C9253C">
        <w:t xml:space="preserve">The </w:t>
      </w:r>
      <w:r>
        <w:t xml:space="preserve">overall success of the </w:t>
      </w:r>
      <w:r w:rsidR="00C9253C">
        <w:t xml:space="preserve">Vietnam National Alumni Conference in December 2013 </w:t>
      </w:r>
      <w:r>
        <w:t>suggests that</w:t>
      </w:r>
      <w:r w:rsidRPr="00C6651B">
        <w:t xml:space="preserve"> </w:t>
      </w:r>
      <w:r>
        <w:t>alumni conferences should be a regular feature of the alumni support program focusing on a specific theme and be held once every two years.</w:t>
      </w:r>
    </w:p>
    <w:p w:rsidR="00C9253C" w:rsidRDefault="00C6651B" w:rsidP="00602C71">
      <w:pPr>
        <w:pStyle w:val="Numberedlist0"/>
        <w:numPr>
          <w:ilvl w:val="0"/>
          <w:numId w:val="0"/>
        </w:numPr>
      </w:pPr>
      <w:r w:rsidRPr="00C6651B">
        <w:rPr>
          <w:i/>
        </w:rPr>
        <w:t>Recommendation</w:t>
      </w:r>
      <w:r>
        <w:t xml:space="preserve">: As </w:t>
      </w:r>
      <w:r w:rsidR="00C9253C">
        <w:t xml:space="preserve">Family BBQs </w:t>
      </w:r>
      <w:r>
        <w:t>have shown to be a</w:t>
      </w:r>
      <w:r w:rsidR="00C9253C">
        <w:t>n effective way to broaden participation by alumni, especially alumni with young families, and to reinforce positive attitudes about Australia</w:t>
      </w:r>
      <w:r w:rsidR="00967F51">
        <w:t>,</w:t>
      </w:r>
      <w:r>
        <w:t xml:space="preserve"> they should be held annually, alternating between Hanoi and HCM City</w:t>
      </w:r>
      <w:r w:rsidR="00C9253C">
        <w:t xml:space="preserve">. </w:t>
      </w:r>
    </w:p>
    <w:p w:rsidR="00C9253C" w:rsidRDefault="00C6651B" w:rsidP="00602C71">
      <w:pPr>
        <w:pStyle w:val="Numberedlist0"/>
        <w:numPr>
          <w:ilvl w:val="0"/>
          <w:numId w:val="0"/>
        </w:numPr>
      </w:pPr>
      <w:r w:rsidRPr="00C6651B">
        <w:rPr>
          <w:i/>
        </w:rPr>
        <w:t>Recommendation</w:t>
      </w:r>
      <w:r>
        <w:t xml:space="preserve">: </w:t>
      </w:r>
      <w:r w:rsidR="00C9253C">
        <w:t xml:space="preserve">Seminars, training and reintegration workshops conducted on weekends, especially Saturday mornings, </w:t>
      </w:r>
      <w:r>
        <w:t xml:space="preserve">should continue as this </w:t>
      </w:r>
      <w:r w:rsidR="00C9253C">
        <w:t>ha</w:t>
      </w:r>
      <w:r>
        <w:t>s</w:t>
      </w:r>
      <w:r w:rsidR="00C9253C">
        <w:t xml:space="preserve"> proven to be the most convenient time to maximise alumni/scholars participation</w:t>
      </w:r>
      <w:r>
        <w:t xml:space="preserve">. </w:t>
      </w:r>
    </w:p>
    <w:p w:rsidR="00DB7AC8" w:rsidRDefault="00DB7AC8" w:rsidP="00602C71">
      <w:pPr>
        <w:pStyle w:val="Numberedlist0"/>
        <w:numPr>
          <w:ilvl w:val="0"/>
          <w:numId w:val="0"/>
        </w:numPr>
      </w:pPr>
      <w:r w:rsidRPr="00533C3E">
        <w:rPr>
          <w:i/>
        </w:rPr>
        <w:t>Recommendation</w:t>
      </w:r>
      <w:r>
        <w:t xml:space="preserve">: Special facilities for children at events should be provided where feasible to encourage </w:t>
      </w:r>
      <w:r w:rsidR="007C5748">
        <w:t xml:space="preserve">alumni </w:t>
      </w:r>
      <w:r>
        <w:t>with young families to attend.</w:t>
      </w:r>
    </w:p>
    <w:p w:rsidR="00DB7AC8" w:rsidRDefault="00DB7AC8" w:rsidP="00602C71">
      <w:pPr>
        <w:pStyle w:val="Numberedlist0"/>
        <w:numPr>
          <w:ilvl w:val="0"/>
          <w:numId w:val="0"/>
        </w:numPr>
      </w:pPr>
      <w:r w:rsidRPr="00533C3E">
        <w:rPr>
          <w:i/>
        </w:rPr>
        <w:lastRenderedPageBreak/>
        <w:t>Recommendation</w:t>
      </w:r>
      <w:r>
        <w:t>:</w:t>
      </w:r>
      <w:r w:rsidR="00533C3E">
        <w:t xml:space="preserve"> Given the effectiveness of cost sharing at the Family BBQ and training workshop</w:t>
      </w:r>
      <w:r w:rsidR="007C5748">
        <w:t>s</w:t>
      </w:r>
      <w:r w:rsidR="00533C3E">
        <w:t xml:space="preserve"> in the south, further exploration should be made of the feasibility of expanding the cost sharing approach with alumni</w:t>
      </w:r>
      <w:r w:rsidR="007C5748">
        <w:t>.</w:t>
      </w:r>
    </w:p>
    <w:p w:rsidR="00374D94" w:rsidRDefault="00374D94" w:rsidP="005D6132">
      <w:pPr>
        <w:pStyle w:val="Numberedlist0"/>
        <w:numPr>
          <w:ilvl w:val="0"/>
          <w:numId w:val="0"/>
        </w:numPr>
      </w:pPr>
      <w:r w:rsidRPr="00374D94">
        <w:rPr>
          <w:i/>
        </w:rPr>
        <w:t>Recommendation</w:t>
      </w:r>
      <w:r>
        <w:t>: The widely used access to academic databases is an important professional development activity and should continue</w:t>
      </w:r>
      <w:r w:rsidR="007C5748">
        <w:t>.</w:t>
      </w:r>
    </w:p>
    <w:p w:rsidR="00A55A80" w:rsidRDefault="00E80718" w:rsidP="005D6132">
      <w:pPr>
        <w:pStyle w:val="Numberedlist0"/>
        <w:numPr>
          <w:ilvl w:val="0"/>
          <w:numId w:val="0"/>
        </w:numPr>
      </w:pPr>
      <w:r>
        <w:t>While the activation of the alumni gender group has been challenging, t</w:t>
      </w:r>
      <w:r w:rsidR="00A55A80">
        <w:t xml:space="preserve">he keen interest shown by alumni in seminars on topical subjects such as green growth </w:t>
      </w:r>
      <w:r>
        <w:t xml:space="preserve">and gender equality and </w:t>
      </w:r>
      <w:r w:rsidR="00A55A80">
        <w:t xml:space="preserve">the increasing </w:t>
      </w:r>
      <w:r w:rsidR="00967F51">
        <w:t xml:space="preserve">alumni </w:t>
      </w:r>
      <w:r w:rsidR="00A55A80">
        <w:t xml:space="preserve">seniority suggest there is scope </w:t>
      </w:r>
      <w:r>
        <w:t>to promote</w:t>
      </w:r>
      <w:r w:rsidR="00A55A80">
        <w:t xml:space="preserve"> </w:t>
      </w:r>
      <w:r>
        <w:t xml:space="preserve">the </w:t>
      </w:r>
      <w:r w:rsidR="00A55A80">
        <w:t>formation of alumni sector groups</w:t>
      </w:r>
      <w:r w:rsidR="007C5748">
        <w:t>,</w:t>
      </w:r>
      <w:r w:rsidR="00A55A80">
        <w:t xml:space="preserve"> which would enhance alumni networking and provide opportunities for advocacy on sector and bilateral issues.</w:t>
      </w:r>
    </w:p>
    <w:p w:rsidR="00602C71" w:rsidRDefault="00A55A80" w:rsidP="005D6132">
      <w:pPr>
        <w:pStyle w:val="Numberedlist0"/>
        <w:numPr>
          <w:ilvl w:val="0"/>
          <w:numId w:val="0"/>
        </w:numPr>
      </w:pPr>
      <w:r w:rsidRPr="00A55A80">
        <w:rPr>
          <w:i/>
        </w:rPr>
        <w:t>Recommendation</w:t>
      </w:r>
      <w:r>
        <w:t xml:space="preserve">; </w:t>
      </w:r>
      <w:r w:rsidR="00602C71">
        <w:t>Alumni sector specialist groups should be promoted to strengthen alumni networking and to act as advocacy groups on Vietnamese Government policy and Australia-Vietnam bilateral issues.</w:t>
      </w:r>
    </w:p>
    <w:p w:rsidR="00374D94" w:rsidRDefault="00374D94" w:rsidP="00374D94">
      <w:pPr>
        <w:pStyle w:val="BodyCopy"/>
      </w:pPr>
      <w:r>
        <w:t xml:space="preserve">The Small Grant Scheme has been popular with alumni and has been an effective modality for alumni to enhance their research skills and transfer their knowledge and skills to others, through conference presentations, research and conducting training courses and workshops. </w:t>
      </w:r>
      <w:r w:rsidR="007C5748">
        <w:t xml:space="preserve">The Scheme has also contributed to alumni strengthening their links with Australia. </w:t>
      </w:r>
      <w:r>
        <w:t xml:space="preserve">The amended guidelines resulted in more speedy and effective processing and approvals. </w:t>
      </w:r>
      <w:r w:rsidR="00106CBD">
        <w:rPr>
          <w:rFonts w:cstheme="minorHAnsi"/>
        </w:rPr>
        <w:t>. Small grants allowed the p</w:t>
      </w:r>
      <w:r w:rsidR="00106CBD" w:rsidRPr="00363652">
        <w:rPr>
          <w:rFonts w:cstheme="minorHAnsi"/>
        </w:rPr>
        <w:t>rogram to extend its intervention into the post-return period and affect the impact trajectory of the investment in scholarships.</w:t>
      </w:r>
    </w:p>
    <w:p w:rsidR="00DA7147" w:rsidRDefault="00374D94" w:rsidP="00DA7147">
      <w:pPr>
        <w:pStyle w:val="BodyCopy"/>
      </w:pPr>
      <w:r w:rsidRPr="00DA7147">
        <w:rPr>
          <w:i/>
        </w:rPr>
        <w:t>Recommendation</w:t>
      </w:r>
      <w:r>
        <w:t xml:space="preserve">: </w:t>
      </w:r>
      <w:r w:rsidR="00DA7147">
        <w:t xml:space="preserve">The next round of the Small Grant Scheme should be implemented as soon as possible under the new AVPHRD program using the revised guidelines. </w:t>
      </w:r>
    </w:p>
    <w:p w:rsidR="00C9253C" w:rsidRPr="00894E65" w:rsidRDefault="00C9253C" w:rsidP="00363652">
      <w:pPr>
        <w:pStyle w:val="BodyCopyBold"/>
      </w:pPr>
      <w:r w:rsidRPr="00894E65">
        <w:t>Gender and Social Inclusion</w:t>
      </w:r>
    </w:p>
    <w:p w:rsidR="006A4A7D" w:rsidRDefault="006A4A7D" w:rsidP="00DA7147">
      <w:pPr>
        <w:pStyle w:val="Numberedlist0"/>
        <w:numPr>
          <w:ilvl w:val="0"/>
          <w:numId w:val="0"/>
        </w:numPr>
      </w:pPr>
      <w:r>
        <w:t xml:space="preserve">The sharp increase in applications from and awards for persons with disability has been a key program achievement and </w:t>
      </w:r>
      <w:r w:rsidR="00F52E85">
        <w:t xml:space="preserve">the </w:t>
      </w:r>
      <w:r>
        <w:t>AAV’</w:t>
      </w:r>
      <w:r w:rsidR="00F52E85">
        <w:t xml:space="preserve"> program</w:t>
      </w:r>
      <w:r>
        <w:t xml:space="preserve"> </w:t>
      </w:r>
      <w:r w:rsidR="00F52E85">
        <w:t xml:space="preserve">has </w:t>
      </w:r>
      <w:r>
        <w:t xml:space="preserve">been regarded as best practice </w:t>
      </w:r>
      <w:r w:rsidR="00F52E85">
        <w:t xml:space="preserve">on disability </w:t>
      </w:r>
      <w:r>
        <w:t xml:space="preserve">by DFAT. </w:t>
      </w:r>
    </w:p>
    <w:p w:rsidR="006A4A7D" w:rsidRDefault="00C9253C" w:rsidP="00DA7147">
      <w:pPr>
        <w:pStyle w:val="Numberedlist0"/>
        <w:numPr>
          <w:ilvl w:val="0"/>
          <w:numId w:val="0"/>
        </w:numPr>
      </w:pPr>
      <w:r w:rsidRPr="008E7E8D">
        <w:t>A comprehensive</w:t>
      </w:r>
      <w:r w:rsidR="00DB7AC8">
        <w:t xml:space="preserve"> Gender and Social Inclusion Strategy and a</w:t>
      </w:r>
      <w:r w:rsidRPr="008E7E8D">
        <w:t xml:space="preserve"> focused promotion campaign targeting persons with disability and disability studies </w:t>
      </w:r>
      <w:r w:rsidR="00DA7147">
        <w:t xml:space="preserve">involving the </w:t>
      </w:r>
      <w:r w:rsidR="00DA7147" w:rsidRPr="008642E9">
        <w:t>MC’s Gender and Social Inclusion Advis</w:t>
      </w:r>
      <w:r w:rsidR="00DA7147">
        <w:t>e</w:t>
      </w:r>
      <w:r w:rsidR="00DA7147" w:rsidRPr="008642E9">
        <w:t>r</w:t>
      </w:r>
      <w:r w:rsidR="00DA7147" w:rsidRPr="008E7E8D">
        <w:t xml:space="preserve"> </w:t>
      </w:r>
      <w:r w:rsidR="00DB7AC8">
        <w:t>have comprised</w:t>
      </w:r>
      <w:r w:rsidR="00DA7147">
        <w:t xml:space="preserve"> a key les</w:t>
      </w:r>
      <w:r w:rsidR="00DB7AC8">
        <w:t>son</w:t>
      </w:r>
      <w:r w:rsidR="00DA7147">
        <w:t xml:space="preserve"> </w:t>
      </w:r>
      <w:r w:rsidR="00DB7AC8">
        <w:t xml:space="preserve">for </w:t>
      </w:r>
      <w:r w:rsidR="006A4A7D">
        <w:t>implementing DFAT’s policies on disability.</w:t>
      </w:r>
      <w:r w:rsidR="00DB7AC8">
        <w:t xml:space="preserve"> </w:t>
      </w:r>
    </w:p>
    <w:p w:rsidR="00DB7AC8" w:rsidRDefault="00DB7AC8" w:rsidP="00DA7147">
      <w:pPr>
        <w:pStyle w:val="Numberedlist0"/>
        <w:numPr>
          <w:ilvl w:val="0"/>
          <w:numId w:val="0"/>
        </w:numPr>
      </w:pPr>
      <w:r w:rsidRPr="008642E9">
        <w:t xml:space="preserve">Collaborative relationships between the MC’s Gender and Social Inclusion Advisor, gender and disability focal points at Post and the Regional Social Development Specialist, South East Asia Hub </w:t>
      </w:r>
      <w:r w:rsidR="00F52E85">
        <w:t xml:space="preserve">have </w:t>
      </w:r>
      <w:r>
        <w:t>contributed to</w:t>
      </w:r>
      <w:r w:rsidRPr="008642E9">
        <w:t xml:space="preserve"> more effective integrat</w:t>
      </w:r>
      <w:r>
        <w:t>ion of</w:t>
      </w:r>
      <w:r w:rsidRPr="008642E9">
        <w:t xml:space="preserve"> gender, disability and social inclusion into mainstream planning and activities</w:t>
      </w:r>
      <w:r>
        <w:t xml:space="preserve">. </w:t>
      </w:r>
    </w:p>
    <w:p w:rsidR="00C9253C" w:rsidRDefault="00C9253C" w:rsidP="00DA7147">
      <w:pPr>
        <w:pStyle w:val="Numberedlist0"/>
        <w:numPr>
          <w:ilvl w:val="0"/>
          <w:numId w:val="0"/>
        </w:numPr>
      </w:pPr>
      <w:r>
        <w:t>The</w:t>
      </w:r>
      <w:r w:rsidR="006A4A7D">
        <w:t xml:space="preserve"> innovative</w:t>
      </w:r>
      <w:r>
        <w:t xml:space="preserve"> Equity of Access Fund has been very useful in providing support to persons with disability, although few disadvantaged rural applicants have sought support from the Fund.</w:t>
      </w:r>
    </w:p>
    <w:p w:rsidR="00C9253C" w:rsidRDefault="00533C3E" w:rsidP="00DA7147">
      <w:pPr>
        <w:pStyle w:val="Numberedlist0"/>
        <w:numPr>
          <w:ilvl w:val="0"/>
          <w:numId w:val="0"/>
        </w:numPr>
      </w:pPr>
      <w:r w:rsidRPr="00533C3E">
        <w:rPr>
          <w:i/>
        </w:rPr>
        <w:t>Recommendation:</w:t>
      </w:r>
      <w:r>
        <w:t xml:space="preserve"> </w:t>
      </w:r>
      <w:r w:rsidR="00C9253C">
        <w:t xml:space="preserve">Flexibility in terms </w:t>
      </w:r>
      <w:r w:rsidR="008642E9">
        <w:t xml:space="preserve">of GPA, IELTS scores, </w:t>
      </w:r>
      <w:r w:rsidR="00C9253C">
        <w:t>work experience and work location should continue to be given for persons with disability in the selection process.</w:t>
      </w:r>
    </w:p>
    <w:p w:rsidR="00CB7FDB" w:rsidRPr="008E7E8D" w:rsidRDefault="00CB7FDB" w:rsidP="00CB7FDB">
      <w:pPr>
        <w:pStyle w:val="Numberedlist0"/>
        <w:numPr>
          <w:ilvl w:val="0"/>
          <w:numId w:val="0"/>
        </w:numPr>
      </w:pPr>
      <w:r w:rsidRPr="00CB7FDB">
        <w:rPr>
          <w:i/>
        </w:rPr>
        <w:t>Recommendation:</w:t>
      </w:r>
      <w:r>
        <w:t xml:space="preserve"> Additional English Language training support for disadvantage</w:t>
      </w:r>
      <w:r w:rsidR="00E80718">
        <w:t>d</w:t>
      </w:r>
      <w:r>
        <w:t xml:space="preserve"> conditional awardees and access to PCE in Australia has allowed more disadvantaged applicants to benefit from the scholarship program and this should continue.</w:t>
      </w:r>
    </w:p>
    <w:p w:rsidR="00533C3E" w:rsidRDefault="006A4A7D" w:rsidP="00DA7147">
      <w:pPr>
        <w:pStyle w:val="Numberedlist0"/>
        <w:numPr>
          <w:ilvl w:val="0"/>
          <w:numId w:val="0"/>
        </w:numPr>
      </w:pPr>
      <w:r>
        <w:t>The s</w:t>
      </w:r>
      <w:r w:rsidR="00533C3E">
        <w:t>eminar on the DFAT study</w:t>
      </w:r>
      <w:r w:rsidR="00533C3E" w:rsidRPr="00533C3E">
        <w:t xml:space="preserve"> </w:t>
      </w:r>
      <w:r w:rsidR="00533C3E" w:rsidRPr="008642E9">
        <w:t xml:space="preserve">titled </w:t>
      </w:r>
      <w:r w:rsidR="00F52E85">
        <w:t>‘</w:t>
      </w:r>
      <w:r w:rsidR="00533C3E" w:rsidRPr="008642E9">
        <w:t xml:space="preserve">Strategies for </w:t>
      </w:r>
      <w:r w:rsidR="00533C3E">
        <w:t>Promoting Leadership Pathways for F</w:t>
      </w:r>
      <w:r w:rsidR="00533C3E" w:rsidRPr="008642E9">
        <w:t xml:space="preserve">emale Australia Awards </w:t>
      </w:r>
      <w:r w:rsidR="00E80718">
        <w:t>A</w:t>
      </w:r>
      <w:r w:rsidR="00533C3E" w:rsidRPr="008642E9">
        <w:t>lumni in Vietnam</w:t>
      </w:r>
      <w:r w:rsidR="00F52E85">
        <w:t>’</w:t>
      </w:r>
      <w:r w:rsidR="00533C3E">
        <w:t xml:space="preserve"> showed the keen interest of alumni women in this</w:t>
      </w:r>
      <w:r w:rsidR="00CB7FDB">
        <w:t xml:space="preserve"> subject</w:t>
      </w:r>
      <w:r w:rsidR="00533C3E">
        <w:t xml:space="preserve"> and resulted in useful recommendations.</w:t>
      </w:r>
    </w:p>
    <w:p w:rsidR="008642E9" w:rsidRDefault="00533C3E" w:rsidP="00DA7147">
      <w:pPr>
        <w:pStyle w:val="Numberedlist0"/>
        <w:numPr>
          <w:ilvl w:val="0"/>
          <w:numId w:val="0"/>
        </w:numPr>
      </w:pPr>
      <w:r w:rsidRPr="00533C3E">
        <w:rPr>
          <w:i/>
        </w:rPr>
        <w:lastRenderedPageBreak/>
        <w:t>Recommendation</w:t>
      </w:r>
      <w:r>
        <w:t xml:space="preserve">: </w:t>
      </w:r>
      <w:r w:rsidR="008642E9" w:rsidRPr="008642E9">
        <w:t>Development of future gender strategies and activities should consider the findings, in particular the discussion on enablers and barriers to women’s career progression and leadership aspirations, in the 2015 DFAT</w:t>
      </w:r>
      <w:r>
        <w:t xml:space="preserve"> </w:t>
      </w:r>
      <w:r w:rsidR="00424727">
        <w:t xml:space="preserve">study and seminar on </w:t>
      </w:r>
      <w:r w:rsidR="00F52E85">
        <w:t>‘</w:t>
      </w:r>
      <w:r>
        <w:t xml:space="preserve">Leadership Pathways for </w:t>
      </w:r>
      <w:r w:rsidR="00424727">
        <w:t>Female Alumni</w:t>
      </w:r>
      <w:r w:rsidR="008642E9" w:rsidRPr="008642E9">
        <w:t xml:space="preserve"> study</w:t>
      </w:r>
      <w:r w:rsidR="00F52E85">
        <w:t>’</w:t>
      </w:r>
      <w:r w:rsidR="008642E9">
        <w:t>.</w:t>
      </w:r>
    </w:p>
    <w:p w:rsidR="003C77F6" w:rsidRDefault="00533C3E" w:rsidP="00DA7147">
      <w:pPr>
        <w:pStyle w:val="Numberedlist0"/>
        <w:numPr>
          <w:ilvl w:val="0"/>
          <w:numId w:val="0"/>
        </w:numPr>
      </w:pPr>
      <w:r w:rsidRPr="00424727">
        <w:rPr>
          <w:i/>
        </w:rPr>
        <w:t>Recommendation</w:t>
      </w:r>
      <w:r>
        <w:t xml:space="preserve">: </w:t>
      </w:r>
      <w:r w:rsidR="003C77F6">
        <w:t xml:space="preserve">Due attention </w:t>
      </w:r>
      <w:r>
        <w:t xml:space="preserve">should be made </w:t>
      </w:r>
      <w:r w:rsidR="003C77F6">
        <w:t>by Post and MC to ensure gender-responsive M&amp;E work</w:t>
      </w:r>
      <w:r>
        <w:t>.</w:t>
      </w:r>
    </w:p>
    <w:p w:rsidR="00BC13FF" w:rsidRPr="00824AAA" w:rsidRDefault="00E83E3B" w:rsidP="00BC13FF">
      <w:pPr>
        <w:pStyle w:val="BodyCopy"/>
        <w:rPr>
          <w:b/>
        </w:rPr>
      </w:pPr>
      <w:r w:rsidRPr="00824AAA">
        <w:rPr>
          <w:b/>
        </w:rPr>
        <w:t>Monitoring and Evaluation</w:t>
      </w:r>
      <w:r w:rsidR="00BC13FF" w:rsidRPr="00824AAA">
        <w:rPr>
          <w:b/>
        </w:rPr>
        <w:t xml:space="preserve"> </w:t>
      </w:r>
    </w:p>
    <w:p w:rsidR="00BC13FF" w:rsidRDefault="00BC13FF" w:rsidP="00BC13FF">
      <w:pPr>
        <w:pStyle w:val="BodyCopy"/>
      </w:pPr>
      <w:r>
        <w:t>The program introduced a number of innovative approaches in the M&amp;E function in the scholarships program. Some key innovations included:</w:t>
      </w:r>
    </w:p>
    <w:p w:rsidR="00BC13FF" w:rsidRPr="00902AC5" w:rsidRDefault="00BC13FF" w:rsidP="00BC13FF">
      <w:pPr>
        <w:pStyle w:val="BodyCopy"/>
      </w:pPr>
      <w:r>
        <w:t xml:space="preserve">The </w:t>
      </w:r>
      <w:r w:rsidR="000E5D03">
        <w:t>p</w:t>
      </w:r>
      <w:r>
        <w:t>rogram carried out a study of the lessons learnt in the scholarships program in Vietnam over a 10-year period from 2003 to 2012. DFAT used these lessons as it prepared the design of its HRD delivery strategy for Vietnam. The most significant lesson focused on the relationship between the type of intervention and the type of result achieved. The study concluded that</w:t>
      </w:r>
      <w:r w:rsidR="00F52E85">
        <w:t>,</w:t>
      </w:r>
      <w:r>
        <w:t xml:space="preserve"> if the expectation was for change at the organisational level (or indeed at the community or sector level)</w:t>
      </w:r>
      <w:r w:rsidR="00F52E85">
        <w:t>,</w:t>
      </w:r>
      <w:r>
        <w:t xml:space="preserve"> then the program needed to include activities that were directly aimed at these results. </w:t>
      </w:r>
    </w:p>
    <w:p w:rsidR="00BC13FF" w:rsidRPr="00363652" w:rsidRDefault="00BC13FF" w:rsidP="00BC13FF">
      <w:pPr>
        <w:pStyle w:val="BodyCopy"/>
      </w:pPr>
      <w:r w:rsidRPr="00363652">
        <w:t xml:space="preserve">The </w:t>
      </w:r>
      <w:r w:rsidR="00824AAA">
        <w:t>p</w:t>
      </w:r>
      <w:r w:rsidRPr="00363652">
        <w:t xml:space="preserve">rogram introduced modifications to risk </w:t>
      </w:r>
      <w:r w:rsidR="00824AAA">
        <w:t xml:space="preserve">management </w:t>
      </w:r>
      <w:r w:rsidRPr="00363652">
        <w:t>focus</w:t>
      </w:r>
      <w:r w:rsidR="00824AAA">
        <w:t>ing</w:t>
      </w:r>
      <w:r w:rsidRPr="00363652">
        <w:t xml:space="preserve"> on fewer risks in the Risk Management Matrix, </w:t>
      </w:r>
      <w:r w:rsidR="00824AAA">
        <w:t xml:space="preserve">and </w:t>
      </w:r>
      <w:r w:rsidRPr="00363652">
        <w:t xml:space="preserve">making it more of a strategic management tool; it rated residual risk, as opposed to initial risk, assuming the effectiveness of its risk response; </w:t>
      </w:r>
    </w:p>
    <w:p w:rsidR="00BC13FF" w:rsidRDefault="00BC13FF" w:rsidP="00BC13FF">
      <w:pPr>
        <w:pStyle w:val="BodyCopy"/>
        <w:rPr>
          <w:lang w:val="en-GB"/>
        </w:rPr>
      </w:pPr>
      <w:r>
        <w:t xml:space="preserve">The program developed an analytical </w:t>
      </w:r>
      <w:r w:rsidRPr="00902AC5">
        <w:t xml:space="preserve">model </w:t>
      </w:r>
      <w:r>
        <w:t xml:space="preserve">and assessment instrument </w:t>
      </w:r>
      <w:r w:rsidRPr="00902AC5">
        <w:t>for identifying the conditions in organisations affecting the use of employees’ skills and knowledge</w:t>
      </w:r>
      <w:r>
        <w:t xml:space="preserve">. The analytical model </w:t>
      </w:r>
      <w:r w:rsidRPr="00902AC5">
        <w:t>incorporate</w:t>
      </w:r>
      <w:r>
        <w:t>d</w:t>
      </w:r>
      <w:r w:rsidRPr="00902AC5">
        <w:t xml:space="preserve"> four organisational functions: (1) Strategic leadership; (2) Human resources management; (3) Work management; and (4) Work climate. </w:t>
      </w:r>
      <w:r>
        <w:t xml:space="preserve">It identified 12 areas within these functions in which conditions and practices exist. </w:t>
      </w:r>
      <w:r w:rsidRPr="00902AC5">
        <w:rPr>
          <w:lang w:val="en-GB"/>
        </w:rPr>
        <w:t>Conditions are the circumstances that exist within the organisation that affect knowledge and skills use</w:t>
      </w:r>
      <w:r>
        <w:rPr>
          <w:lang w:val="en-GB"/>
        </w:rPr>
        <w:t>.</w:t>
      </w:r>
    </w:p>
    <w:p w:rsidR="00BC13FF" w:rsidRDefault="00BC13FF" w:rsidP="00BC13FF">
      <w:pPr>
        <w:pStyle w:val="BodyCopy"/>
      </w:pPr>
      <w:r>
        <w:t xml:space="preserve">The program made a number of innovations to the alumni tracer study approach. Working from the DFAT-issued guidelines for tracer surveys, the </w:t>
      </w:r>
      <w:r w:rsidR="000E5D03">
        <w:t>p</w:t>
      </w:r>
      <w:r>
        <w:t xml:space="preserve">rogram made changes to the questionnaire and the analytical approach. Some questions were removed or modified based on prior experience and the availability of data. </w:t>
      </w:r>
    </w:p>
    <w:p w:rsidR="00BC13FF" w:rsidRDefault="00BC13FF" w:rsidP="00BC13FF">
      <w:pPr>
        <w:pStyle w:val="BodyCopy"/>
      </w:pPr>
      <w:r>
        <w:t xml:space="preserve">The </w:t>
      </w:r>
      <w:r w:rsidR="000E5D03">
        <w:t>p</w:t>
      </w:r>
      <w:r>
        <w:t>rogram found that the questions about the promotion of gender equality were limited in terms of what they could tell about the changes that alumni were making in their organisations.</w:t>
      </w:r>
    </w:p>
    <w:p w:rsidR="00BC13FF" w:rsidRPr="0053191A" w:rsidRDefault="00BC13FF" w:rsidP="00BC13FF">
      <w:pPr>
        <w:pStyle w:val="BodyCopy"/>
        <w:rPr>
          <w:rFonts w:cstheme="minorHAnsi"/>
        </w:rPr>
      </w:pPr>
      <w:r w:rsidRPr="00BC13FF">
        <w:rPr>
          <w:i/>
        </w:rPr>
        <w:t>Recommendation</w:t>
      </w:r>
      <w:r>
        <w:t>:</w:t>
      </w:r>
      <w:r w:rsidRPr="001A6412">
        <w:rPr>
          <w:rFonts w:cstheme="minorHAnsi"/>
        </w:rPr>
        <w:t xml:space="preserve"> The alumni tracer should collect information on the improvements made that stem from the promotion of gender equality.</w:t>
      </w:r>
    </w:p>
    <w:p w:rsidR="00BC13FF" w:rsidRDefault="00BC13FF" w:rsidP="00BC13FF">
      <w:pPr>
        <w:pStyle w:val="BodyCopy"/>
      </w:pPr>
      <w:r>
        <w:t>In terms of the analysis of s</w:t>
      </w:r>
      <w:r w:rsidR="00824AAA">
        <w:t>urvey data once collected, the p</w:t>
      </w:r>
      <w:r>
        <w:t xml:space="preserve">rogram found that the cohort approach was useful in helping to understand the impact trajectory of the scholarship experience. </w:t>
      </w:r>
      <w:r w:rsidR="00824AAA">
        <w:t>L</w:t>
      </w:r>
      <w:r>
        <w:t>ooking at results through the lens of the employment sector was key in understanding a lot of the results for alumni, perhaps more so than the cohort they were in or their gender.</w:t>
      </w:r>
    </w:p>
    <w:p w:rsidR="00E81DBB" w:rsidRDefault="00853CAF" w:rsidP="00BC13FF">
      <w:pPr>
        <w:pStyle w:val="BodyCopy"/>
      </w:pPr>
      <w:r>
        <w:t xml:space="preserve">Annex </w:t>
      </w:r>
      <w:r w:rsidR="00557824">
        <w:t>4</w:t>
      </w:r>
      <w:r>
        <w:t xml:space="preserve"> lists down a number </w:t>
      </w:r>
      <w:r w:rsidR="00E81DBB" w:rsidRPr="00363652">
        <w:t>lessons learnt about the program</w:t>
      </w:r>
      <w:r>
        <w:t xml:space="preserve"> that </w:t>
      </w:r>
      <w:r w:rsidRPr="00363652">
        <w:t>M&amp;E function produced</w:t>
      </w:r>
      <w:r>
        <w:t>.</w:t>
      </w:r>
    </w:p>
    <w:p w:rsidR="00BC13FF" w:rsidRDefault="00BC13FF" w:rsidP="001B7A10">
      <w:pPr>
        <w:pStyle w:val="BodyCopy"/>
      </w:pPr>
    </w:p>
    <w:p w:rsidR="00FF2014" w:rsidRDefault="00FF2014" w:rsidP="001B7A10">
      <w:pPr>
        <w:pStyle w:val="BodyCopy"/>
      </w:pPr>
    </w:p>
    <w:p w:rsidR="00FF2014" w:rsidRPr="00FF2014" w:rsidRDefault="00FF2014" w:rsidP="00FF2014">
      <w:pPr>
        <w:pStyle w:val="BodyCopy"/>
        <w:rPr>
          <w:i/>
        </w:rPr>
        <w:sectPr w:rsidR="00FF2014" w:rsidRPr="00FF2014" w:rsidSect="007D5FE2">
          <w:pgSz w:w="11906" w:h="16838" w:code="9"/>
          <w:pgMar w:top="2552" w:right="1985" w:bottom="1418" w:left="1985" w:header="340" w:footer="567" w:gutter="0"/>
          <w:pgNumType w:start="1"/>
          <w:cols w:space="720"/>
          <w:docGrid w:linePitch="360"/>
        </w:sectPr>
      </w:pPr>
      <w:r w:rsidRPr="00FF2014">
        <w:rPr>
          <w:i/>
        </w:rPr>
        <w:t>* Annexes available upon request</w:t>
      </w:r>
    </w:p>
    <w:sdt>
      <w:sdtPr>
        <w:alias w:val="Select a back cover"/>
        <w:tag w:val="Select a back cover"/>
        <w:id w:val="-838460955"/>
        <w:lock w:val="sdtLocked"/>
        <w:placeholder>
          <w:docPart w:val="8F689E33B5514FB5AF1E6A824CB36BC7"/>
        </w:placeholder>
        <w:docPartList>
          <w:docPartGallery w:val="Quick Parts"/>
          <w:docPartCategory w:val="Back Covers"/>
        </w:docPartList>
      </w:sdtPr>
      <w:sdtEndPr/>
      <w:sdtContent>
        <w:p w:rsidR="001B7A10" w:rsidRPr="002A3E65" w:rsidRDefault="001B7A10" w:rsidP="001B7A10">
          <w:pPr>
            <w:pStyle w:val="BodyCopy"/>
          </w:pPr>
          <w:r w:rsidRPr="002A3E65">
            <w:rPr>
              <w:noProof/>
              <w:lang w:eastAsia="en-AU"/>
            </w:rPr>
            <w:drawing>
              <wp:anchor distT="0" distB="0" distL="114300" distR="114300" simplePos="0" relativeHeight="251667456" behindDoc="1" locked="0" layoutInCell="1" allowOverlap="1" wp14:anchorId="4260403D" wp14:editId="018D3DDA">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2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sdtContent>
    </w:sdt>
    <w:sectPr w:rsidR="001B7A10" w:rsidRPr="002A3E65" w:rsidSect="001B7A10">
      <w:headerReference w:type="default" r:id="rId22"/>
      <w:footerReference w:type="default" r:id="rId23"/>
      <w:type w:val="evenPage"/>
      <w:pgSz w:w="11906" w:h="16838" w:code="9"/>
      <w:pgMar w:top="3119" w:right="1985" w:bottom="1418" w:left="1985"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F56" w:rsidRDefault="00EF7F56" w:rsidP="000B4C9E">
      <w:r>
        <w:separator/>
      </w:r>
    </w:p>
  </w:endnote>
  <w:endnote w:type="continuationSeparator" w:id="0">
    <w:p w:rsidR="00EF7F56" w:rsidRDefault="00EF7F56" w:rsidP="000B4C9E">
      <w:r>
        <w:continuationSeparator/>
      </w:r>
    </w:p>
  </w:endnote>
  <w:endnote w:type="continuationNotice" w:id="1">
    <w:p w:rsidR="00EF7F56" w:rsidRDefault="00EF7F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7"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415ABB"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rsidR="00415ABB" w:rsidRDefault="00415ABB"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06</w:t>
              </w:r>
              <w:r w:rsidRPr="00DF54B9">
                <w:rPr>
                  <w:rFonts w:ascii="Times New Roman" w:hAnsi="Times New Roman"/>
                  <w:noProof/>
                  <w:color w:val="003150" w:themeColor="text2"/>
                  <w:spacing w:val="-2"/>
                  <w:sz w:val="16"/>
                </w:rPr>
                <w:fldChar w:fldCharType="end"/>
              </w:r>
            </w:p>
          </w:sdtContent>
        </w:sdt>
      </w:tc>
    </w:tr>
  </w:tbl>
  <w:p w:rsidR="00415ABB" w:rsidRDefault="00415A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ABB" w:rsidRPr="00483409" w:rsidRDefault="00415ABB" w:rsidP="00483409">
    <w:pPr>
      <w:pStyle w:val="Footer"/>
      <w:jc w:val="right"/>
      <w:rPr>
        <w:rFonts w:asciiTheme="majorHAnsi" w:hAnsiTheme="majorHAnsi" w:cstheme="majorHAnsi"/>
        <w:color w:val="003150" w:themeColor="text2"/>
        <w:sz w:val="16"/>
        <w:szCs w:val="16"/>
      </w:rPr>
    </w:pPr>
    <w:r w:rsidRPr="00483409">
      <w:rPr>
        <w:rFonts w:asciiTheme="majorHAnsi" w:hAnsiTheme="majorHAnsi" w:cstheme="majorHAnsi"/>
        <w:color w:val="003150" w:themeColor="text2"/>
        <w:sz w:val="16"/>
        <w:szCs w:val="16"/>
      </w:rPr>
      <w:t xml:space="preserve">Page </w:t>
    </w:r>
    <w:sdt>
      <w:sdtPr>
        <w:rPr>
          <w:rFonts w:asciiTheme="majorHAnsi" w:hAnsiTheme="majorHAnsi" w:cstheme="majorHAnsi"/>
          <w:color w:val="003150" w:themeColor="text2"/>
          <w:sz w:val="16"/>
          <w:szCs w:val="16"/>
        </w:rPr>
        <w:id w:val="758635673"/>
        <w:docPartObj>
          <w:docPartGallery w:val="Page Numbers (Bottom of Page)"/>
          <w:docPartUnique/>
        </w:docPartObj>
      </w:sdtPr>
      <w:sdtEndPr>
        <w:rPr>
          <w:noProof/>
        </w:rPr>
      </w:sdtEndPr>
      <w:sdtContent>
        <w:r w:rsidRPr="00483409">
          <w:rPr>
            <w:rFonts w:asciiTheme="majorHAnsi" w:hAnsiTheme="majorHAnsi" w:cstheme="majorHAnsi"/>
            <w:color w:val="003150" w:themeColor="text2"/>
            <w:sz w:val="16"/>
            <w:szCs w:val="16"/>
          </w:rPr>
          <w:fldChar w:fldCharType="begin"/>
        </w:r>
        <w:r w:rsidRPr="00483409">
          <w:rPr>
            <w:rFonts w:asciiTheme="majorHAnsi" w:hAnsiTheme="majorHAnsi" w:cstheme="majorHAnsi"/>
            <w:color w:val="003150" w:themeColor="text2"/>
            <w:sz w:val="16"/>
            <w:szCs w:val="16"/>
          </w:rPr>
          <w:instrText xml:space="preserve"> PAGE   \* MERGEFORMAT </w:instrText>
        </w:r>
        <w:r w:rsidRPr="00483409">
          <w:rPr>
            <w:rFonts w:asciiTheme="majorHAnsi" w:hAnsiTheme="majorHAnsi" w:cstheme="majorHAnsi"/>
            <w:color w:val="003150" w:themeColor="text2"/>
            <w:sz w:val="16"/>
            <w:szCs w:val="16"/>
          </w:rPr>
          <w:fldChar w:fldCharType="separate"/>
        </w:r>
        <w:r w:rsidR="00846CA7">
          <w:rPr>
            <w:rFonts w:asciiTheme="majorHAnsi" w:hAnsiTheme="majorHAnsi" w:cstheme="majorHAnsi"/>
            <w:noProof/>
            <w:color w:val="003150" w:themeColor="text2"/>
            <w:sz w:val="16"/>
            <w:szCs w:val="16"/>
          </w:rPr>
          <w:t>iii</w:t>
        </w:r>
        <w:r w:rsidRPr="00483409">
          <w:rPr>
            <w:rFonts w:asciiTheme="majorHAnsi" w:hAnsiTheme="majorHAnsi" w:cstheme="majorHAnsi"/>
            <w:noProof/>
            <w:color w:val="003150" w:themeColor="text2"/>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691" w:rsidRDefault="00FB16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ABB" w:rsidRPr="00483409" w:rsidRDefault="00415ABB" w:rsidP="00483409">
    <w:pPr>
      <w:pStyle w:val="Footer"/>
      <w:jc w:val="right"/>
      <w:rPr>
        <w:rFonts w:asciiTheme="majorHAnsi" w:hAnsiTheme="majorHAnsi" w:cstheme="majorHAnsi"/>
        <w:color w:val="003150" w:themeColor="text2"/>
        <w:sz w:val="16"/>
        <w:szCs w:val="16"/>
      </w:rPr>
    </w:pPr>
    <w:r w:rsidRPr="00483409">
      <w:rPr>
        <w:rFonts w:asciiTheme="majorHAnsi" w:hAnsiTheme="majorHAnsi" w:cstheme="majorHAnsi"/>
        <w:color w:val="003150" w:themeColor="text2"/>
        <w:sz w:val="16"/>
        <w:szCs w:val="16"/>
      </w:rPr>
      <w:t xml:space="preserve">Page </w:t>
    </w:r>
    <w:sdt>
      <w:sdtPr>
        <w:rPr>
          <w:rFonts w:asciiTheme="majorHAnsi" w:hAnsiTheme="majorHAnsi" w:cstheme="majorHAnsi"/>
          <w:color w:val="003150" w:themeColor="text2"/>
          <w:sz w:val="16"/>
          <w:szCs w:val="16"/>
        </w:rPr>
        <w:id w:val="-898890584"/>
        <w:docPartObj>
          <w:docPartGallery w:val="Page Numbers (Bottom of Page)"/>
          <w:docPartUnique/>
        </w:docPartObj>
      </w:sdtPr>
      <w:sdtEndPr>
        <w:rPr>
          <w:noProof/>
        </w:rPr>
      </w:sdtEndPr>
      <w:sdtContent>
        <w:r w:rsidRPr="00483409">
          <w:rPr>
            <w:rFonts w:asciiTheme="majorHAnsi" w:hAnsiTheme="majorHAnsi" w:cstheme="majorHAnsi"/>
            <w:color w:val="003150" w:themeColor="text2"/>
            <w:sz w:val="16"/>
            <w:szCs w:val="16"/>
          </w:rPr>
          <w:fldChar w:fldCharType="begin"/>
        </w:r>
        <w:r w:rsidRPr="00483409">
          <w:rPr>
            <w:rFonts w:asciiTheme="majorHAnsi" w:hAnsiTheme="majorHAnsi" w:cstheme="majorHAnsi"/>
            <w:color w:val="003150" w:themeColor="text2"/>
            <w:sz w:val="16"/>
            <w:szCs w:val="16"/>
          </w:rPr>
          <w:instrText xml:space="preserve"> PAGE   \* MERGEFORMAT </w:instrText>
        </w:r>
        <w:r w:rsidRPr="00483409">
          <w:rPr>
            <w:rFonts w:asciiTheme="majorHAnsi" w:hAnsiTheme="majorHAnsi" w:cstheme="majorHAnsi"/>
            <w:color w:val="003150" w:themeColor="text2"/>
            <w:sz w:val="16"/>
            <w:szCs w:val="16"/>
          </w:rPr>
          <w:fldChar w:fldCharType="separate"/>
        </w:r>
        <w:r w:rsidR="00FB1691">
          <w:rPr>
            <w:rFonts w:asciiTheme="majorHAnsi" w:hAnsiTheme="majorHAnsi" w:cstheme="majorHAnsi"/>
            <w:noProof/>
            <w:color w:val="003150" w:themeColor="text2"/>
            <w:sz w:val="16"/>
            <w:szCs w:val="16"/>
          </w:rPr>
          <w:t>40</w:t>
        </w:r>
        <w:r w:rsidRPr="00483409">
          <w:rPr>
            <w:rFonts w:asciiTheme="majorHAnsi" w:hAnsiTheme="majorHAnsi" w:cstheme="majorHAnsi"/>
            <w:noProof/>
            <w:color w:val="003150" w:themeColor="text2"/>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F56" w:rsidRDefault="00EF7F56" w:rsidP="000B4C9E">
      <w:r>
        <w:separator/>
      </w:r>
    </w:p>
  </w:footnote>
  <w:footnote w:type="continuationSeparator" w:id="0">
    <w:p w:rsidR="00EF7F56" w:rsidRDefault="00EF7F56" w:rsidP="000B4C9E">
      <w:r>
        <w:continuationSeparator/>
      </w:r>
    </w:p>
  </w:footnote>
  <w:footnote w:type="continuationNotice" w:id="1">
    <w:p w:rsidR="00EF7F56" w:rsidRDefault="00EF7F56"/>
  </w:footnote>
  <w:footnote w:id="2">
    <w:p w:rsidR="00415ABB" w:rsidRPr="002F5F66" w:rsidRDefault="00415ABB" w:rsidP="00531F41">
      <w:pPr>
        <w:pStyle w:val="FootnoteText"/>
        <w:rPr>
          <w:rFonts w:ascii="Arial" w:hAnsi="Arial" w:cstheme="minorBidi"/>
          <w:sz w:val="15"/>
          <w:szCs w:val="15"/>
          <w:lang w:val="en-US"/>
        </w:rPr>
      </w:pPr>
      <w:r>
        <w:rPr>
          <w:rStyle w:val="FootnoteReference"/>
        </w:rPr>
        <w:footnoteRef/>
      </w:r>
      <w:r>
        <w:t xml:space="preserve"> </w:t>
      </w:r>
      <w:r w:rsidRPr="002F5F66">
        <w:rPr>
          <w:rFonts w:ascii="Arial" w:hAnsi="Arial" w:cstheme="minorBidi"/>
          <w:sz w:val="15"/>
          <w:szCs w:val="15"/>
          <w:lang w:val="en-US"/>
        </w:rPr>
        <w:t>Program Design Document p.13</w:t>
      </w:r>
    </w:p>
  </w:footnote>
  <w:footnote w:id="3">
    <w:p w:rsidR="00415ABB" w:rsidRPr="00C9253C" w:rsidRDefault="00415ABB" w:rsidP="00C9253C">
      <w:pPr>
        <w:pStyle w:val="footnotetext1"/>
        <w:ind w:left="284" w:hanging="284"/>
        <w:rPr>
          <w:sz w:val="15"/>
          <w:szCs w:val="15"/>
        </w:rPr>
      </w:pPr>
      <w:r w:rsidRPr="00C9253C">
        <w:rPr>
          <w:rStyle w:val="FootnoteReference"/>
          <w:sz w:val="15"/>
          <w:szCs w:val="15"/>
        </w:rPr>
        <w:footnoteRef/>
      </w:r>
      <w:r>
        <w:rPr>
          <w:sz w:val="15"/>
          <w:szCs w:val="15"/>
        </w:rPr>
        <w:tab/>
      </w:r>
      <w:r w:rsidRPr="00C9253C">
        <w:rPr>
          <w:sz w:val="15"/>
          <w:szCs w:val="15"/>
        </w:rPr>
        <w:t>This was recommended by the Mid-Term Review (2011) and added to the updated Scope of Services for the extended MC contract with DFAT.</w:t>
      </w:r>
    </w:p>
  </w:footnote>
  <w:footnote w:id="4">
    <w:p w:rsidR="00415ABB" w:rsidRPr="000569A3" w:rsidRDefault="00415ABB" w:rsidP="00C9253C">
      <w:pPr>
        <w:pStyle w:val="footnotetext1"/>
        <w:ind w:left="284" w:hanging="284"/>
        <w:rPr>
          <w:sz w:val="18"/>
          <w:szCs w:val="18"/>
        </w:rPr>
      </w:pPr>
      <w:r w:rsidRPr="00C9253C">
        <w:rPr>
          <w:rStyle w:val="FootnoteReference"/>
          <w:sz w:val="15"/>
          <w:szCs w:val="15"/>
        </w:rPr>
        <w:footnoteRef/>
      </w:r>
      <w:r>
        <w:rPr>
          <w:sz w:val="15"/>
          <w:szCs w:val="15"/>
        </w:rPr>
        <w:tab/>
      </w:r>
      <w:r w:rsidRPr="00C9253C">
        <w:rPr>
          <w:sz w:val="15"/>
          <w:szCs w:val="15"/>
        </w:rPr>
        <w:t>Program Design Document pp 19, 20</w:t>
      </w:r>
    </w:p>
  </w:footnote>
  <w:footnote w:id="5">
    <w:p w:rsidR="00415ABB" w:rsidRPr="003E7C17" w:rsidRDefault="00415ABB">
      <w:pPr>
        <w:pStyle w:val="FootnoteText"/>
        <w:rPr>
          <w:rFonts w:ascii="Arial" w:hAnsi="Arial" w:cstheme="minorBidi"/>
          <w:sz w:val="18"/>
          <w:szCs w:val="18"/>
          <w:lang w:val="en-US"/>
        </w:rPr>
      </w:pPr>
      <w:r w:rsidRPr="003E7C17">
        <w:rPr>
          <w:rStyle w:val="FootnoteReference"/>
          <w:sz w:val="18"/>
          <w:szCs w:val="18"/>
        </w:rPr>
        <w:footnoteRef/>
      </w:r>
      <w:r w:rsidRPr="003E7C17">
        <w:rPr>
          <w:sz w:val="18"/>
          <w:szCs w:val="18"/>
        </w:rPr>
        <w:t xml:space="preserve"> </w:t>
      </w:r>
      <w:r w:rsidRPr="003E7C17">
        <w:rPr>
          <w:rFonts w:ascii="Arial" w:hAnsi="Arial" w:cstheme="minorBidi"/>
          <w:sz w:val="18"/>
          <w:szCs w:val="18"/>
          <w:lang w:val="en-US"/>
        </w:rPr>
        <w:t xml:space="preserve">One option would have been to continue with hard copies for Profile </w:t>
      </w:r>
      <w:r>
        <w:rPr>
          <w:rFonts w:ascii="Arial" w:hAnsi="Arial" w:cstheme="minorBidi"/>
          <w:sz w:val="18"/>
          <w:szCs w:val="18"/>
          <w:lang w:val="en-US"/>
        </w:rPr>
        <w:t xml:space="preserve">2 </w:t>
      </w:r>
      <w:r w:rsidRPr="003E7C17">
        <w:rPr>
          <w:rFonts w:ascii="Arial" w:hAnsi="Arial" w:cstheme="minorBidi"/>
          <w:sz w:val="18"/>
          <w:szCs w:val="18"/>
          <w:lang w:val="en-US"/>
        </w:rPr>
        <w:t xml:space="preserve">and upload successful applications onto to OASIS but this option was not actively canvassed. </w:t>
      </w:r>
    </w:p>
  </w:footnote>
  <w:footnote w:id="6">
    <w:p w:rsidR="00415ABB" w:rsidRPr="00974A9F" w:rsidRDefault="00415ABB">
      <w:pPr>
        <w:pStyle w:val="FootnoteText"/>
        <w:rPr>
          <w:rFonts w:ascii="Arial" w:hAnsi="Arial" w:cstheme="minorBidi"/>
          <w:sz w:val="15"/>
          <w:szCs w:val="15"/>
          <w:lang w:val="en-US"/>
        </w:rPr>
      </w:pPr>
      <w:r w:rsidRPr="00974A9F">
        <w:rPr>
          <w:rStyle w:val="FootnoteReference"/>
          <w:sz w:val="15"/>
          <w:szCs w:val="15"/>
        </w:rPr>
        <w:footnoteRef/>
      </w:r>
      <w:r w:rsidRPr="00974A9F">
        <w:rPr>
          <w:sz w:val="15"/>
          <w:szCs w:val="15"/>
        </w:rPr>
        <w:t xml:space="preserve"> </w:t>
      </w:r>
      <w:r w:rsidRPr="00974A9F">
        <w:rPr>
          <w:rFonts w:ascii="Arial" w:hAnsi="Arial" w:cstheme="minorBidi"/>
          <w:sz w:val="15"/>
          <w:szCs w:val="15"/>
          <w:lang w:val="en-US"/>
        </w:rPr>
        <w:t>It should be noted that the interview panels were not chaired by a senior DFAT officer as required in the Australia Awards Scholarships Assessment and Selection Guide as such officers at  Post could not be made available for the lengthy interview times consisting of two panels working over two periods of two weeks each. Instead a DFAT representative (generally a locally engaged staff member) was a member of each three-member panel. The panels were chaired by an expatriate MC consultant or the Team Leader. Post informed DFAT of this arrangement, no objections were raised.</w:t>
      </w:r>
    </w:p>
  </w:footnote>
  <w:footnote w:id="7">
    <w:p w:rsidR="00415ABB" w:rsidRPr="00882FB4" w:rsidRDefault="00415ABB" w:rsidP="00882FB4">
      <w:pPr>
        <w:pStyle w:val="FootnoteText"/>
        <w:ind w:left="284" w:hanging="284"/>
        <w:rPr>
          <w:sz w:val="15"/>
          <w:szCs w:val="15"/>
          <w:lang w:val="en-CA"/>
        </w:rPr>
      </w:pPr>
      <w:r w:rsidRPr="00882FB4">
        <w:rPr>
          <w:rStyle w:val="FootnoteReference"/>
          <w:sz w:val="15"/>
          <w:szCs w:val="15"/>
        </w:rPr>
        <w:footnoteRef/>
      </w:r>
      <w:r>
        <w:rPr>
          <w:sz w:val="15"/>
          <w:szCs w:val="15"/>
        </w:rPr>
        <w:tab/>
      </w:r>
      <w:r w:rsidRPr="00882FB4">
        <w:rPr>
          <w:spacing w:val="-3"/>
          <w:sz w:val="15"/>
          <w:szCs w:val="15"/>
        </w:rPr>
        <w:t xml:space="preserve">In June 2014, </w:t>
      </w:r>
      <w:r w:rsidRPr="00882FB4">
        <w:rPr>
          <w:bCs/>
          <w:spacing w:val="-3"/>
          <w:sz w:val="15"/>
          <w:szCs w:val="15"/>
        </w:rPr>
        <w:t xml:space="preserve">the AAV program sent an electronic survey to 2,337 alumni who returned to Vietnam </w:t>
      </w:r>
      <w:r w:rsidRPr="00882FB4">
        <w:rPr>
          <w:spacing w:val="-3"/>
          <w:sz w:val="15"/>
          <w:szCs w:val="15"/>
        </w:rPr>
        <w:t>in the 15-year period from 1998 to 2012</w:t>
      </w:r>
      <w:r w:rsidRPr="00882FB4">
        <w:rPr>
          <w:bCs/>
          <w:spacing w:val="-3"/>
          <w:sz w:val="15"/>
          <w:szCs w:val="15"/>
        </w:rPr>
        <w:t>. The program identified five cohorts of alumni among respondents – each covering a 3-year period.</w:t>
      </w:r>
      <w:r w:rsidRPr="00882FB4">
        <w:rPr>
          <w:sz w:val="15"/>
          <w:szCs w:val="15"/>
        </w:rPr>
        <w:t xml:space="preserve"> Cohort 1 returned to Vietnam between 2010 and 2012; Cohort 2 between 2007 and 2009; Cohort 3 between 2004 and 2006; Cohort 4 between 2001 and 2003; and, Cohort 5 between1998 and 2000. </w:t>
      </w:r>
    </w:p>
  </w:footnote>
  <w:footnote w:id="8">
    <w:p w:rsidR="00415ABB" w:rsidRPr="007900CB" w:rsidRDefault="00415ABB" w:rsidP="007900CB">
      <w:pPr>
        <w:pStyle w:val="Numberedlist0"/>
        <w:numPr>
          <w:ilvl w:val="0"/>
          <w:numId w:val="0"/>
        </w:numPr>
        <w:spacing w:before="0" w:after="0" w:line="240" w:lineRule="auto"/>
        <w:ind w:left="284" w:hanging="284"/>
        <w:rPr>
          <w:sz w:val="15"/>
          <w:szCs w:val="15"/>
        </w:rPr>
      </w:pPr>
      <w:r w:rsidRPr="007900CB">
        <w:rPr>
          <w:rStyle w:val="FootnoteReference"/>
          <w:sz w:val="15"/>
          <w:szCs w:val="15"/>
        </w:rPr>
        <w:footnoteRef/>
      </w:r>
      <w:r w:rsidRPr="007900CB">
        <w:rPr>
          <w:sz w:val="15"/>
          <w:szCs w:val="15"/>
        </w:rPr>
        <w:tab/>
      </w:r>
      <w:r w:rsidRPr="007900CB">
        <w:rPr>
          <w:rStyle w:val="BodyCopyChar"/>
          <w:sz w:val="15"/>
          <w:szCs w:val="15"/>
        </w:rPr>
        <w:t>The term “NGO” that is used in this chart refers to Vietnamese NGOs as opposed to international NGOs such as Oxfam, Save the Children, or World Vision.</w:t>
      </w:r>
    </w:p>
  </w:footnote>
  <w:footnote w:id="9">
    <w:p w:rsidR="00415ABB" w:rsidRPr="00956E67" w:rsidRDefault="00415ABB" w:rsidP="0008244A">
      <w:pPr>
        <w:pStyle w:val="FootnoteText"/>
        <w:ind w:left="284" w:hanging="284"/>
        <w:rPr>
          <w:sz w:val="15"/>
          <w:szCs w:val="15"/>
          <w:lang w:val="en-CA"/>
        </w:rPr>
      </w:pPr>
      <w:r w:rsidRPr="00956E67">
        <w:rPr>
          <w:rStyle w:val="FootnoteReference"/>
          <w:sz w:val="15"/>
          <w:szCs w:val="15"/>
        </w:rPr>
        <w:footnoteRef/>
      </w:r>
      <w:r>
        <w:rPr>
          <w:sz w:val="15"/>
          <w:szCs w:val="15"/>
        </w:rPr>
        <w:tab/>
      </w:r>
      <w:r w:rsidRPr="00956E67">
        <w:rPr>
          <w:sz w:val="15"/>
          <w:szCs w:val="15"/>
        </w:rPr>
        <w:t>‘Aid delivery agencies’ refers to international non-profit organisations, civil society organisations or NGOs, multilateral aid agencies, and foreign-funded projects.  It does not refer to foreign embassies and consulates.</w:t>
      </w:r>
    </w:p>
  </w:footnote>
  <w:footnote w:id="10">
    <w:p w:rsidR="00415ABB" w:rsidRPr="007900CB" w:rsidRDefault="00415ABB" w:rsidP="00956E67">
      <w:pPr>
        <w:pStyle w:val="PhotoCaption"/>
        <w:spacing w:after="0" w:line="240" w:lineRule="auto"/>
        <w:ind w:left="284" w:hanging="284"/>
        <w:rPr>
          <w:spacing w:val="-2"/>
          <w:sz w:val="15"/>
          <w:szCs w:val="15"/>
        </w:rPr>
      </w:pPr>
      <w:r w:rsidRPr="007900CB">
        <w:rPr>
          <w:rStyle w:val="FootnoteReference"/>
          <w:spacing w:val="-2"/>
          <w:sz w:val="15"/>
          <w:szCs w:val="15"/>
        </w:rPr>
        <w:footnoteRef/>
      </w:r>
      <w:r w:rsidRPr="007900CB">
        <w:rPr>
          <w:spacing w:val="-2"/>
          <w:sz w:val="15"/>
          <w:szCs w:val="15"/>
        </w:rPr>
        <w:tab/>
        <w:t>Leaders and senior managers are defined by their positions in their organisations. They are heads of departments or higher in education; deputy heads of departments or higher in research institutions; deputy heads of departments in central and local governments; CEOs, board members, owners/principals/directors and heads of departments in foreign invested companies, Vietnamese private businesses, and state-owned enterprises; and CEOs, directors and heads of departments/programs in international and local NGOs, international/UN agencies, and embassies.</w:t>
      </w:r>
    </w:p>
  </w:footnote>
  <w:footnote w:id="11">
    <w:p w:rsidR="00415ABB" w:rsidRPr="00D64F3F" w:rsidRDefault="00415ABB">
      <w:pPr>
        <w:pStyle w:val="FootnoteText"/>
        <w:rPr>
          <w:lang w:val="en-US"/>
        </w:rPr>
      </w:pPr>
      <w:r>
        <w:rPr>
          <w:rStyle w:val="FootnoteReference"/>
        </w:rPr>
        <w:footnoteRef/>
      </w:r>
      <w:r>
        <w:t xml:space="preserve"> </w:t>
      </w:r>
      <w:r>
        <w:rPr>
          <w:lang w:val="en-US"/>
        </w:rPr>
        <w:t>Design Document p. 14</w:t>
      </w:r>
    </w:p>
  </w:footnote>
  <w:footnote w:id="12">
    <w:p w:rsidR="00415ABB" w:rsidRPr="00937CD3" w:rsidRDefault="00415ABB">
      <w:pPr>
        <w:pStyle w:val="FootnoteText"/>
        <w:rPr>
          <w:sz w:val="18"/>
          <w:szCs w:val="18"/>
          <w:lang w:val="en-US"/>
        </w:rPr>
      </w:pPr>
      <w:r w:rsidRPr="0042107F">
        <w:rPr>
          <w:rStyle w:val="FootnoteReference"/>
          <w:sz w:val="16"/>
          <w:szCs w:val="16"/>
          <w:vertAlign w:val="baseline"/>
        </w:rPr>
        <w:footnoteRef/>
      </w:r>
      <w:r w:rsidRPr="0042107F">
        <w:rPr>
          <w:rStyle w:val="FootnoteReference"/>
          <w:sz w:val="16"/>
          <w:szCs w:val="16"/>
          <w:vertAlign w:val="baseline"/>
        </w:rPr>
        <w:t xml:space="preserve"> “How equal are we at home and work” in April 2013</w:t>
      </w:r>
      <w:r w:rsidR="005A7608" w:rsidRPr="0042107F">
        <w:rPr>
          <w:rStyle w:val="FootnoteReference"/>
          <w:sz w:val="16"/>
          <w:szCs w:val="16"/>
          <w:vertAlign w:val="baseline"/>
        </w:rPr>
        <w:t xml:space="preserve"> </w:t>
      </w:r>
      <w:r w:rsidRPr="0042107F">
        <w:rPr>
          <w:rStyle w:val="FootnoteReference"/>
          <w:sz w:val="16"/>
          <w:szCs w:val="16"/>
          <w:vertAlign w:val="baseline"/>
        </w:rPr>
        <w:t>and “Leadership Pathways for Australia Awards Female Alumni” in June 2015</w:t>
      </w:r>
    </w:p>
  </w:footnote>
  <w:footnote w:id="13">
    <w:p w:rsidR="00415ABB" w:rsidRPr="005950FF" w:rsidRDefault="00415ABB" w:rsidP="00F23196">
      <w:pPr>
        <w:pStyle w:val="FootnoteText"/>
        <w:rPr>
          <w:rStyle w:val="FootnoteReference"/>
          <w:sz w:val="16"/>
          <w:szCs w:val="16"/>
          <w:vertAlign w:val="baseline"/>
        </w:rPr>
      </w:pPr>
      <w:r w:rsidRPr="000A4023">
        <w:rPr>
          <w:rStyle w:val="FootnoteReference"/>
          <w:sz w:val="15"/>
          <w:szCs w:val="15"/>
        </w:rPr>
        <w:footnoteRef/>
      </w:r>
      <w:r w:rsidRPr="000A4023">
        <w:rPr>
          <w:rStyle w:val="FootnoteReference"/>
          <w:sz w:val="15"/>
          <w:szCs w:val="15"/>
        </w:rPr>
        <w:t xml:space="preserve"> </w:t>
      </w:r>
      <w:r w:rsidRPr="005950FF">
        <w:rPr>
          <w:rStyle w:val="FootnoteReference"/>
          <w:sz w:val="16"/>
          <w:szCs w:val="16"/>
          <w:vertAlign w:val="baseline"/>
        </w:rPr>
        <w:t>Vietnam-Australia Partnership Human Resource Development Final Design Document p. 11</w:t>
      </w:r>
    </w:p>
  </w:footnote>
  <w:footnote w:id="14">
    <w:p w:rsidR="00415ABB" w:rsidRPr="005950FF" w:rsidRDefault="00415ABB">
      <w:pPr>
        <w:pStyle w:val="FootnoteText"/>
        <w:rPr>
          <w:sz w:val="16"/>
          <w:szCs w:val="16"/>
          <w:lang w:val="en-US"/>
        </w:rPr>
      </w:pPr>
      <w:r w:rsidRPr="005950FF">
        <w:rPr>
          <w:rStyle w:val="FootnoteReference"/>
          <w:sz w:val="16"/>
          <w:szCs w:val="16"/>
        </w:rPr>
        <w:footnoteRef/>
      </w:r>
      <w:r w:rsidRPr="005950FF">
        <w:rPr>
          <w:sz w:val="16"/>
          <w:szCs w:val="16"/>
          <w:lang w:val="en-US"/>
        </w:rPr>
        <w:t xml:space="preserve"> </w:t>
      </w:r>
      <w:r w:rsidRPr="005950FF">
        <w:rPr>
          <w:sz w:val="16"/>
          <w:szCs w:val="16"/>
        </w:rPr>
        <w:t>The Warm Nest program in 2011 and Education Story program in 2013</w:t>
      </w:r>
    </w:p>
  </w:footnote>
  <w:footnote w:id="15">
    <w:p w:rsidR="00415ABB" w:rsidRPr="000A4023" w:rsidRDefault="00415ABB">
      <w:pPr>
        <w:pStyle w:val="FootnoteText"/>
        <w:rPr>
          <w:rFonts w:ascii="Arial" w:hAnsi="Arial" w:cstheme="minorBidi"/>
          <w:sz w:val="15"/>
          <w:szCs w:val="15"/>
          <w:lang w:val="en-US"/>
        </w:rPr>
      </w:pPr>
      <w:r w:rsidRPr="000A4023">
        <w:rPr>
          <w:rFonts w:ascii="Arial" w:hAnsi="Arial" w:cstheme="minorBidi"/>
          <w:sz w:val="15"/>
          <w:szCs w:val="15"/>
          <w:vertAlign w:val="superscript"/>
          <w:lang w:val="en-US"/>
        </w:rPr>
        <w:footnoteRef/>
      </w:r>
      <w:r w:rsidRPr="000A4023">
        <w:rPr>
          <w:rFonts w:ascii="Arial" w:hAnsi="Arial" w:cstheme="minorBidi"/>
          <w:sz w:val="15"/>
          <w:szCs w:val="15"/>
          <w:vertAlign w:val="superscript"/>
          <w:lang w:val="en-US"/>
        </w:rPr>
        <w:t xml:space="preserve"> </w:t>
      </w:r>
      <w:r w:rsidRPr="000A4023">
        <w:rPr>
          <w:rFonts w:ascii="Arial" w:hAnsi="Arial" w:cstheme="minorBidi"/>
          <w:sz w:val="15"/>
          <w:szCs w:val="15"/>
          <w:lang w:val="en-US"/>
        </w:rPr>
        <w:t>The success of the HRD Manager’s role in the Australia workshops and in the online workshop for Perth scholars together with the continuity this provides with the Vietnam workshops suggest that future workshops in Australia might be better conducted by the HRD Manager instead of the International Adviser</w:t>
      </w:r>
      <w:r>
        <w:rPr>
          <w:rFonts w:ascii="Arial" w:hAnsi="Arial" w:cstheme="minorBidi"/>
          <w:sz w:val="15"/>
          <w:szCs w:val="15"/>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415ABB" w:rsidTr="00782F80">
      <w:trPr>
        <w:trHeight w:val="284"/>
      </w:trPr>
      <w:tc>
        <w:tcPr>
          <w:tcW w:w="2759" w:type="dxa"/>
          <w:vAlign w:val="center"/>
        </w:tcPr>
        <w:p w:rsidR="00415ABB" w:rsidRDefault="00415ABB" w:rsidP="00661B9C">
          <w:pPr>
            <w:pStyle w:val="HeaderText"/>
          </w:pPr>
          <w:r>
            <w:rPr>
              <w:noProof/>
              <w:lang w:eastAsia="en-AU"/>
            </w:rPr>
            <w:drawing>
              <wp:inline distT="0" distB="0" distL="0" distR="0" wp14:anchorId="66D25D77" wp14:editId="2F58901F">
                <wp:extent cx="190500" cy="10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sidR="00846CA7">
            <w:fldChar w:fldCharType="begin"/>
          </w:r>
          <w:r w:rsidR="00846CA7">
            <w:instrText xml:space="preserve"> STYLEREF  "Heading 1"  \* MERGEFORMAT </w:instrText>
          </w:r>
          <w:r w:rsidR="00846CA7">
            <w:fldChar w:fldCharType="separate"/>
          </w:r>
          <w:r>
            <w:rPr>
              <w:noProof/>
            </w:rPr>
            <w:t>Executive Summary</w:t>
          </w:r>
          <w:r w:rsidR="00846CA7">
            <w:rPr>
              <w:noProof/>
            </w:rPr>
            <w:fldChar w:fldCharType="end"/>
          </w:r>
        </w:p>
      </w:tc>
    </w:tr>
  </w:tbl>
  <w:p w:rsidR="00415ABB" w:rsidRDefault="00415A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ABB" w:rsidRPr="00FB1CEE" w:rsidRDefault="00415ABB" w:rsidP="000A1C85">
    <w:pPr>
      <w:pStyle w:val="Header"/>
      <w:numPr>
        <w:ilvl w:val="0"/>
        <w:numId w:val="13"/>
      </w:numPr>
      <w:tabs>
        <w:tab w:val="clear" w:pos="720"/>
      </w:tabs>
      <w:ind w:left="-1276"/>
      <w:rPr>
        <w:rFonts w:asciiTheme="majorHAnsi" w:hAnsiTheme="majorHAnsi" w:cstheme="majorHAnsi"/>
        <w:color w:val="003150" w:themeColor="text2"/>
        <w:sz w:val="18"/>
      </w:rPr>
    </w:pPr>
    <w:r w:rsidRPr="00FB1CEE">
      <w:rPr>
        <w:rFonts w:asciiTheme="majorHAnsi" w:hAnsiTheme="majorHAnsi" w:cstheme="majorHAnsi"/>
        <w:color w:val="003150" w:themeColor="text2"/>
        <w:sz w:val="18"/>
      </w:rPr>
      <w:t>Australia Awards</w:t>
    </w:r>
  </w:p>
  <w:p w:rsidR="00415ABB" w:rsidRPr="00FB1CEE" w:rsidRDefault="00415ABB" w:rsidP="00FB1CEE">
    <w:pPr>
      <w:pStyle w:val="Header"/>
      <w:ind w:left="-1276"/>
      <w:rPr>
        <w:rFonts w:asciiTheme="majorHAnsi" w:hAnsiTheme="majorHAnsi" w:cstheme="majorHAnsi"/>
        <w:color w:val="3CB6CE" w:themeColor="background2"/>
        <w:sz w:val="16"/>
        <w:szCs w:val="16"/>
      </w:rPr>
    </w:pPr>
    <w:r w:rsidRPr="00FB1CEE">
      <w:rPr>
        <w:rFonts w:asciiTheme="majorHAnsi" w:hAnsiTheme="majorHAnsi" w:cstheme="majorHAnsi"/>
        <w:color w:val="3CB6CE" w:themeColor="background2"/>
        <w:sz w:val="16"/>
        <w:szCs w:val="16"/>
      </w:rPr>
      <w:t>Vietnam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691" w:rsidRDefault="00FB16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ABB" w:rsidRPr="00FB1CEE" w:rsidRDefault="00415ABB" w:rsidP="000D6DD2">
    <w:pPr>
      <w:pStyle w:val="Header"/>
      <w:numPr>
        <w:ilvl w:val="0"/>
        <w:numId w:val="13"/>
      </w:numPr>
      <w:tabs>
        <w:tab w:val="clear" w:pos="720"/>
      </w:tabs>
      <w:ind w:left="-1276"/>
      <w:rPr>
        <w:rFonts w:asciiTheme="majorHAnsi" w:hAnsiTheme="majorHAnsi" w:cstheme="majorHAnsi"/>
        <w:color w:val="003150" w:themeColor="text2"/>
        <w:sz w:val="18"/>
      </w:rPr>
    </w:pPr>
    <w:r w:rsidRPr="00FB1CEE">
      <w:rPr>
        <w:rFonts w:asciiTheme="majorHAnsi" w:hAnsiTheme="majorHAnsi" w:cstheme="majorHAnsi"/>
        <w:color w:val="003150" w:themeColor="text2"/>
        <w:sz w:val="18"/>
      </w:rPr>
      <w:t>Australia Awards</w:t>
    </w:r>
  </w:p>
  <w:p w:rsidR="00415ABB" w:rsidRPr="00FB1CEE" w:rsidRDefault="00415ABB" w:rsidP="00FB1CEE">
    <w:pPr>
      <w:pStyle w:val="Header"/>
      <w:ind w:left="-1276"/>
      <w:rPr>
        <w:rFonts w:asciiTheme="majorHAnsi" w:hAnsiTheme="majorHAnsi" w:cstheme="majorHAnsi"/>
        <w:color w:val="3CB6CE" w:themeColor="background2"/>
        <w:sz w:val="16"/>
        <w:szCs w:val="16"/>
      </w:rPr>
    </w:pPr>
    <w:r w:rsidRPr="00FB1CEE">
      <w:rPr>
        <w:rFonts w:asciiTheme="majorHAnsi" w:hAnsiTheme="majorHAnsi" w:cstheme="majorHAnsi"/>
        <w:color w:val="3CB6CE" w:themeColor="background2"/>
        <w:sz w:val="16"/>
        <w:szCs w:val="16"/>
      </w:rPr>
      <w:t>Vietnam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pt;height:8.4pt;visibility:visible" o:bullet="t">
        <v:imagedata r:id="rId1" o:title=""/>
      </v:shape>
    </w:pict>
  </w:numPicBullet>
  <w:abstractNum w:abstractNumId="0" w15:restartNumberingAfterBreak="0">
    <w:nsid w:val="01442F41"/>
    <w:multiLevelType w:val="multilevel"/>
    <w:tmpl w:val="33FCDC60"/>
    <w:styleLink w:val="Bullets"/>
    <w:lvl w:ilvl="0">
      <w:start w:val="1"/>
      <w:numFmt w:val="bullet"/>
      <w:pStyle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4245CD"/>
    <w:multiLevelType w:val="hybridMultilevel"/>
    <w:tmpl w:val="4FA85D94"/>
    <w:lvl w:ilvl="0" w:tplc="0C090001">
      <w:start w:val="1"/>
      <w:numFmt w:val="bullet"/>
      <w:lvlText w:val=""/>
      <w:lvlJc w:val="left"/>
      <w:pPr>
        <w:ind w:left="720" w:hanging="360"/>
      </w:pPr>
      <w:rPr>
        <w:rFonts w:ascii="Symbol" w:hAnsi="Symbol" w:hint="default"/>
      </w:rPr>
    </w:lvl>
    <w:lvl w:ilvl="1" w:tplc="AAF8922C">
      <w:numFmt w:val="bullet"/>
      <w:lvlText w:val="•"/>
      <w:lvlJc w:val="left"/>
      <w:pPr>
        <w:ind w:left="1800" w:hanging="720"/>
      </w:pPr>
      <w:rPr>
        <w:rFonts w:ascii="Arial" w:eastAsiaTheme="minorHAnsi"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B4B"/>
    <w:multiLevelType w:val="hybridMultilevel"/>
    <w:tmpl w:val="3AC870E0"/>
    <w:lvl w:ilvl="0" w:tplc="A654991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C4268D5"/>
    <w:multiLevelType w:val="hybridMultilevel"/>
    <w:tmpl w:val="097E652A"/>
    <w:lvl w:ilvl="0" w:tplc="5FD8559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A73F22"/>
    <w:multiLevelType w:val="hybridMultilevel"/>
    <w:tmpl w:val="60AC434C"/>
    <w:lvl w:ilvl="0" w:tplc="2DA6C260">
      <w:start w:val="1"/>
      <w:numFmt w:val="bullet"/>
      <w:lvlText w:val=""/>
      <w:lvlPicBulletId w:val="0"/>
      <w:lvlJc w:val="left"/>
      <w:pPr>
        <w:tabs>
          <w:tab w:val="num" w:pos="720"/>
        </w:tabs>
        <w:ind w:left="720" w:hanging="360"/>
      </w:pPr>
      <w:rPr>
        <w:rFonts w:ascii="Symbol" w:hAnsi="Symbol" w:hint="default"/>
      </w:rPr>
    </w:lvl>
    <w:lvl w:ilvl="1" w:tplc="67F80EC0" w:tentative="1">
      <w:start w:val="1"/>
      <w:numFmt w:val="bullet"/>
      <w:lvlText w:val=""/>
      <w:lvlJc w:val="left"/>
      <w:pPr>
        <w:tabs>
          <w:tab w:val="num" w:pos="1440"/>
        </w:tabs>
        <w:ind w:left="1440" w:hanging="360"/>
      </w:pPr>
      <w:rPr>
        <w:rFonts w:ascii="Symbol" w:hAnsi="Symbol" w:hint="default"/>
      </w:rPr>
    </w:lvl>
    <w:lvl w:ilvl="2" w:tplc="54384012" w:tentative="1">
      <w:start w:val="1"/>
      <w:numFmt w:val="bullet"/>
      <w:lvlText w:val=""/>
      <w:lvlJc w:val="left"/>
      <w:pPr>
        <w:tabs>
          <w:tab w:val="num" w:pos="2160"/>
        </w:tabs>
        <w:ind w:left="2160" w:hanging="360"/>
      </w:pPr>
      <w:rPr>
        <w:rFonts w:ascii="Symbol" w:hAnsi="Symbol" w:hint="default"/>
      </w:rPr>
    </w:lvl>
    <w:lvl w:ilvl="3" w:tplc="80F47BDA" w:tentative="1">
      <w:start w:val="1"/>
      <w:numFmt w:val="bullet"/>
      <w:lvlText w:val=""/>
      <w:lvlJc w:val="left"/>
      <w:pPr>
        <w:tabs>
          <w:tab w:val="num" w:pos="2880"/>
        </w:tabs>
        <w:ind w:left="2880" w:hanging="360"/>
      </w:pPr>
      <w:rPr>
        <w:rFonts w:ascii="Symbol" w:hAnsi="Symbol" w:hint="default"/>
      </w:rPr>
    </w:lvl>
    <w:lvl w:ilvl="4" w:tplc="E7E624BC" w:tentative="1">
      <w:start w:val="1"/>
      <w:numFmt w:val="bullet"/>
      <w:lvlText w:val=""/>
      <w:lvlJc w:val="left"/>
      <w:pPr>
        <w:tabs>
          <w:tab w:val="num" w:pos="3600"/>
        </w:tabs>
        <w:ind w:left="3600" w:hanging="360"/>
      </w:pPr>
      <w:rPr>
        <w:rFonts w:ascii="Symbol" w:hAnsi="Symbol" w:hint="default"/>
      </w:rPr>
    </w:lvl>
    <w:lvl w:ilvl="5" w:tplc="C33427BA" w:tentative="1">
      <w:start w:val="1"/>
      <w:numFmt w:val="bullet"/>
      <w:lvlText w:val=""/>
      <w:lvlJc w:val="left"/>
      <w:pPr>
        <w:tabs>
          <w:tab w:val="num" w:pos="4320"/>
        </w:tabs>
        <w:ind w:left="4320" w:hanging="360"/>
      </w:pPr>
      <w:rPr>
        <w:rFonts w:ascii="Symbol" w:hAnsi="Symbol" w:hint="default"/>
      </w:rPr>
    </w:lvl>
    <w:lvl w:ilvl="6" w:tplc="58647300" w:tentative="1">
      <w:start w:val="1"/>
      <w:numFmt w:val="bullet"/>
      <w:lvlText w:val=""/>
      <w:lvlJc w:val="left"/>
      <w:pPr>
        <w:tabs>
          <w:tab w:val="num" w:pos="5040"/>
        </w:tabs>
        <w:ind w:left="5040" w:hanging="360"/>
      </w:pPr>
      <w:rPr>
        <w:rFonts w:ascii="Symbol" w:hAnsi="Symbol" w:hint="default"/>
      </w:rPr>
    </w:lvl>
    <w:lvl w:ilvl="7" w:tplc="655260AC" w:tentative="1">
      <w:start w:val="1"/>
      <w:numFmt w:val="bullet"/>
      <w:lvlText w:val=""/>
      <w:lvlJc w:val="left"/>
      <w:pPr>
        <w:tabs>
          <w:tab w:val="num" w:pos="5760"/>
        </w:tabs>
        <w:ind w:left="5760" w:hanging="360"/>
      </w:pPr>
      <w:rPr>
        <w:rFonts w:ascii="Symbol" w:hAnsi="Symbol" w:hint="default"/>
      </w:rPr>
    </w:lvl>
    <w:lvl w:ilvl="8" w:tplc="2A1A884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17B4320"/>
    <w:multiLevelType w:val="multilevel"/>
    <w:tmpl w:val="F6DAB2B6"/>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6" w15:restartNumberingAfterBreak="0">
    <w:nsid w:val="118F59A3"/>
    <w:multiLevelType w:val="multilevel"/>
    <w:tmpl w:val="C152E84C"/>
    <w:lvl w:ilvl="0">
      <w:start w:val="1"/>
      <w:numFmt w:val="decimal"/>
      <w:lvlText w:val="%1."/>
      <w:lvlJc w:val="left"/>
      <w:pPr>
        <w:ind w:left="720" w:hanging="72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2880" w:hanging="1440"/>
      </w:pPr>
      <w:rPr>
        <w:rFonts w:hint="default"/>
      </w:rPr>
    </w:lvl>
    <w:lvl w:ilvl="3">
      <w:start w:val="1"/>
      <w:numFmt w:val="decimal"/>
      <w:isLgl/>
      <w:lvlText w:val="%1.%2.%3.%4"/>
      <w:lvlJc w:val="left"/>
      <w:pPr>
        <w:ind w:left="3960" w:hanging="1800"/>
      </w:pPr>
      <w:rPr>
        <w:rFonts w:hint="default"/>
      </w:rPr>
    </w:lvl>
    <w:lvl w:ilvl="4">
      <w:start w:val="1"/>
      <w:numFmt w:val="decimal"/>
      <w:isLgl/>
      <w:lvlText w:val="%1.%2.%3.%4.%5"/>
      <w:lvlJc w:val="left"/>
      <w:pPr>
        <w:ind w:left="5040" w:hanging="2160"/>
      </w:pPr>
      <w:rPr>
        <w:rFonts w:hint="default"/>
      </w:rPr>
    </w:lvl>
    <w:lvl w:ilvl="5">
      <w:start w:val="1"/>
      <w:numFmt w:val="decimal"/>
      <w:isLgl/>
      <w:lvlText w:val="%1.%2.%3.%4.%5.%6"/>
      <w:lvlJc w:val="left"/>
      <w:pPr>
        <w:ind w:left="6120" w:hanging="2520"/>
      </w:pPr>
      <w:rPr>
        <w:rFonts w:hint="default"/>
      </w:rPr>
    </w:lvl>
    <w:lvl w:ilvl="6">
      <w:start w:val="1"/>
      <w:numFmt w:val="decimal"/>
      <w:isLgl/>
      <w:lvlText w:val="%1.%2.%3.%4.%5.%6.%7"/>
      <w:lvlJc w:val="left"/>
      <w:pPr>
        <w:ind w:left="7200" w:hanging="2880"/>
      </w:pPr>
      <w:rPr>
        <w:rFonts w:hint="default"/>
      </w:rPr>
    </w:lvl>
    <w:lvl w:ilvl="7">
      <w:start w:val="1"/>
      <w:numFmt w:val="decimal"/>
      <w:isLgl/>
      <w:lvlText w:val="%1.%2.%3.%4.%5.%6.%7.%8"/>
      <w:lvlJc w:val="left"/>
      <w:pPr>
        <w:ind w:left="8280" w:hanging="3240"/>
      </w:pPr>
      <w:rPr>
        <w:rFonts w:hint="default"/>
      </w:rPr>
    </w:lvl>
    <w:lvl w:ilvl="8">
      <w:start w:val="1"/>
      <w:numFmt w:val="decimal"/>
      <w:isLgl/>
      <w:lvlText w:val="%1.%2.%3.%4.%5.%6.%7.%8.%9"/>
      <w:lvlJc w:val="left"/>
      <w:pPr>
        <w:ind w:left="9360" w:hanging="3600"/>
      </w:pPr>
      <w:rPr>
        <w:rFonts w:hint="default"/>
      </w:rPr>
    </w:lvl>
  </w:abstractNum>
  <w:abstractNum w:abstractNumId="7" w15:restartNumberingAfterBreak="0">
    <w:nsid w:val="13596920"/>
    <w:multiLevelType w:val="hybridMultilevel"/>
    <w:tmpl w:val="78F4B8F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18AD47AB"/>
    <w:multiLevelType w:val="hybridMultilevel"/>
    <w:tmpl w:val="5220058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9F7BA8"/>
    <w:multiLevelType w:val="hybridMultilevel"/>
    <w:tmpl w:val="0FEE9234"/>
    <w:lvl w:ilvl="0" w:tplc="641626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8C6A5E"/>
    <w:multiLevelType w:val="hybridMultilevel"/>
    <w:tmpl w:val="CA04A5D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AD6ABF"/>
    <w:multiLevelType w:val="multilevel"/>
    <w:tmpl w:val="D1C4F0D4"/>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2" w15:restartNumberingAfterBreak="0">
    <w:nsid w:val="23EF2E5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B26168D"/>
    <w:multiLevelType w:val="hybridMultilevel"/>
    <w:tmpl w:val="9752B7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0E247C"/>
    <w:multiLevelType w:val="hybridMultilevel"/>
    <w:tmpl w:val="42900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5F20E7"/>
    <w:multiLevelType w:val="multilevel"/>
    <w:tmpl w:val="09346B88"/>
    <w:lvl w:ilvl="0">
      <w:start w:val="1"/>
      <w:numFmt w:val="decimal"/>
      <w:lvlText w:val="%1)"/>
      <w:lvlJc w:val="left"/>
      <w:pPr>
        <w:tabs>
          <w:tab w:val="num" w:pos="568"/>
        </w:tabs>
        <w:ind w:left="568" w:hanging="284"/>
      </w:pPr>
      <w:rPr>
        <w:rFonts w:hint="default"/>
        <w:color w:val="auto"/>
        <w:sz w:val="18"/>
      </w:rPr>
    </w:lvl>
    <w:lvl w:ilvl="1">
      <w:start w:val="1"/>
      <w:numFmt w:val="bullet"/>
      <w:lvlText w:val="•"/>
      <w:lvlJc w:val="left"/>
      <w:pPr>
        <w:tabs>
          <w:tab w:val="num" w:pos="568"/>
        </w:tabs>
        <w:ind w:left="568" w:hanging="284"/>
      </w:pPr>
      <w:rPr>
        <w:rFonts w:ascii="Arial" w:hAnsi="Arial" w:hint="default"/>
        <w:color w:val="auto"/>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32B62ACA"/>
    <w:multiLevelType w:val="hybridMultilevel"/>
    <w:tmpl w:val="87F64864"/>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9" w15:restartNumberingAfterBreak="0">
    <w:nsid w:val="378E713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2AD3615"/>
    <w:multiLevelType w:val="hybridMultilevel"/>
    <w:tmpl w:val="F182A7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8BE6E69"/>
    <w:multiLevelType w:val="hybridMultilevel"/>
    <w:tmpl w:val="DFB60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DB6E6E"/>
    <w:multiLevelType w:val="multilevel"/>
    <w:tmpl w:val="4D3ECF7E"/>
    <w:lvl w:ilvl="0">
      <w:start w:val="1"/>
      <w:numFmt w:val="decimal"/>
      <w:pStyle w:val="Heading1"/>
      <w:lvlText w:val="%1"/>
      <w:lvlJc w:val="left"/>
      <w:pPr>
        <w:ind w:left="432" w:hanging="432"/>
      </w:p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4DDD4EFF"/>
    <w:multiLevelType w:val="multilevel"/>
    <w:tmpl w:val="AB1A76AC"/>
    <w:numStyleLink w:val="Headings"/>
  </w:abstractNum>
  <w:abstractNum w:abstractNumId="24" w15:restartNumberingAfterBreak="0">
    <w:nsid w:val="56BF1942"/>
    <w:multiLevelType w:val="hybridMultilevel"/>
    <w:tmpl w:val="43A441A4"/>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FA5351"/>
    <w:multiLevelType w:val="hybridMultilevel"/>
    <w:tmpl w:val="3B14C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1B40D9"/>
    <w:multiLevelType w:val="hybridMultilevel"/>
    <w:tmpl w:val="7668F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7124A5"/>
    <w:multiLevelType w:val="hybridMultilevel"/>
    <w:tmpl w:val="7668FF0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E45087"/>
    <w:multiLevelType w:val="hybridMultilevel"/>
    <w:tmpl w:val="025E33DC"/>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69762745"/>
    <w:multiLevelType w:val="hybridMultilevel"/>
    <w:tmpl w:val="9236C50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FC279F"/>
    <w:multiLevelType w:val="hybridMultilevel"/>
    <w:tmpl w:val="88D01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90601C"/>
    <w:multiLevelType w:val="multilevel"/>
    <w:tmpl w:val="33FCDC60"/>
    <w:numStyleLink w:val="Bullets"/>
  </w:abstractNum>
  <w:abstractNum w:abstractNumId="32" w15:restartNumberingAfterBreak="0">
    <w:nsid w:val="72A91E31"/>
    <w:multiLevelType w:val="hybridMultilevel"/>
    <w:tmpl w:val="DAB607E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9EB7769"/>
    <w:multiLevelType w:val="hybridMultilevel"/>
    <w:tmpl w:val="911A40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B652D26"/>
    <w:multiLevelType w:val="hybridMultilevel"/>
    <w:tmpl w:val="6DE8F3D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0"/>
  </w:num>
  <w:num w:numId="4">
    <w:abstractNumId w:val="0"/>
  </w:num>
  <w:num w:numId="5">
    <w:abstractNumId w:val="5"/>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
  </w:num>
  <w:num w:numId="10">
    <w:abstractNumId w:val="22"/>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2"/>
    <w:lvlOverride w:ilvl="0">
      <w:startOverride w:val="5"/>
    </w:lvlOverride>
    <w:lvlOverride w:ilvl="1">
      <w:startOverride w:val="6"/>
    </w:lvlOverride>
  </w:num>
  <w:num w:numId="15">
    <w:abstractNumId w:val="8"/>
  </w:num>
  <w:num w:numId="16">
    <w:abstractNumId w:val="11"/>
  </w:num>
  <w:num w:numId="17">
    <w:abstractNumId w:val="22"/>
  </w:num>
  <w:num w:numId="18">
    <w:abstractNumId w:val="30"/>
  </w:num>
  <w:num w:numId="19">
    <w:abstractNumId w:val="31"/>
  </w:num>
  <w:num w:numId="20">
    <w:abstractNumId w:val="19"/>
  </w:num>
  <w:num w:numId="21">
    <w:abstractNumId w:val="9"/>
  </w:num>
  <w:num w:numId="22">
    <w:abstractNumId w:val="12"/>
  </w:num>
  <w:num w:numId="23">
    <w:abstractNumId w:val="23"/>
  </w:num>
  <w:num w:numId="24">
    <w:abstractNumId w:val="3"/>
  </w:num>
  <w:num w:numId="25">
    <w:abstractNumId w:val="6"/>
  </w:num>
  <w:num w:numId="26">
    <w:abstractNumId w:val="32"/>
  </w:num>
  <w:num w:numId="27">
    <w:abstractNumId w:val="2"/>
  </w:num>
  <w:num w:numId="28">
    <w:abstractNumId w:val="10"/>
  </w:num>
  <w:num w:numId="29">
    <w:abstractNumId w:val="17"/>
  </w:num>
  <w:num w:numId="30">
    <w:abstractNumId w:val="16"/>
  </w:num>
  <w:num w:numId="31">
    <w:abstractNumId w:val="24"/>
  </w:num>
  <w:num w:numId="32">
    <w:abstractNumId w:val="33"/>
  </w:num>
  <w:num w:numId="33">
    <w:abstractNumId w:val="20"/>
  </w:num>
  <w:num w:numId="34">
    <w:abstractNumId w:val="29"/>
  </w:num>
  <w:num w:numId="35">
    <w:abstractNumId w:val="34"/>
  </w:num>
  <w:num w:numId="36">
    <w:abstractNumId w:val="27"/>
  </w:num>
  <w:num w:numId="37">
    <w:abstractNumId w:val="26"/>
  </w:num>
  <w:num w:numId="38">
    <w:abstractNumId w:val="28"/>
  </w:num>
  <w:num w:numId="39">
    <w:abstractNumId w:val="25"/>
  </w:num>
  <w:num w:numId="40">
    <w:abstractNumId w:val="15"/>
  </w:num>
  <w:num w:numId="41">
    <w:abstractNumId w:val="21"/>
  </w:num>
  <w:num w:numId="42">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E65"/>
    <w:rsid w:val="0000123F"/>
    <w:rsid w:val="00005698"/>
    <w:rsid w:val="0001066C"/>
    <w:rsid w:val="000146EC"/>
    <w:rsid w:val="00015AE4"/>
    <w:rsid w:val="00016667"/>
    <w:rsid w:val="00020CC1"/>
    <w:rsid w:val="000210F6"/>
    <w:rsid w:val="00026025"/>
    <w:rsid w:val="00026CE3"/>
    <w:rsid w:val="000315E0"/>
    <w:rsid w:val="00032B80"/>
    <w:rsid w:val="0004319C"/>
    <w:rsid w:val="00052EF8"/>
    <w:rsid w:val="00053127"/>
    <w:rsid w:val="00053647"/>
    <w:rsid w:val="00066658"/>
    <w:rsid w:val="000675F7"/>
    <w:rsid w:val="00067952"/>
    <w:rsid w:val="00072888"/>
    <w:rsid w:val="00072ADD"/>
    <w:rsid w:val="00073F9E"/>
    <w:rsid w:val="00076619"/>
    <w:rsid w:val="000823B3"/>
    <w:rsid w:val="0008244A"/>
    <w:rsid w:val="00090318"/>
    <w:rsid w:val="000918A1"/>
    <w:rsid w:val="00091A18"/>
    <w:rsid w:val="000923E6"/>
    <w:rsid w:val="000929D8"/>
    <w:rsid w:val="00096E55"/>
    <w:rsid w:val="00097743"/>
    <w:rsid w:val="000A04B9"/>
    <w:rsid w:val="000A0607"/>
    <w:rsid w:val="000A1C85"/>
    <w:rsid w:val="000A4023"/>
    <w:rsid w:val="000A76CC"/>
    <w:rsid w:val="000B22CA"/>
    <w:rsid w:val="000B2C78"/>
    <w:rsid w:val="000B43D1"/>
    <w:rsid w:val="000B4C9E"/>
    <w:rsid w:val="000B58E2"/>
    <w:rsid w:val="000B6C00"/>
    <w:rsid w:val="000C5C1A"/>
    <w:rsid w:val="000C7519"/>
    <w:rsid w:val="000C7795"/>
    <w:rsid w:val="000D25D5"/>
    <w:rsid w:val="000D2E24"/>
    <w:rsid w:val="000D6DD2"/>
    <w:rsid w:val="000E5D03"/>
    <w:rsid w:val="000E6DF3"/>
    <w:rsid w:val="000E7C4B"/>
    <w:rsid w:val="000F01C6"/>
    <w:rsid w:val="000F1732"/>
    <w:rsid w:val="000F17DC"/>
    <w:rsid w:val="000F24AC"/>
    <w:rsid w:val="000F28B8"/>
    <w:rsid w:val="000F3766"/>
    <w:rsid w:val="000F4995"/>
    <w:rsid w:val="00102995"/>
    <w:rsid w:val="00106CBD"/>
    <w:rsid w:val="00106E20"/>
    <w:rsid w:val="00111F0C"/>
    <w:rsid w:val="00115CEB"/>
    <w:rsid w:val="001302B0"/>
    <w:rsid w:val="0013499F"/>
    <w:rsid w:val="0014187E"/>
    <w:rsid w:val="00145A18"/>
    <w:rsid w:val="00145E2D"/>
    <w:rsid w:val="001519AD"/>
    <w:rsid w:val="0015252D"/>
    <w:rsid w:val="001557FC"/>
    <w:rsid w:val="0016244E"/>
    <w:rsid w:val="0016278F"/>
    <w:rsid w:val="001632AF"/>
    <w:rsid w:val="001763D4"/>
    <w:rsid w:val="0017704C"/>
    <w:rsid w:val="0018232D"/>
    <w:rsid w:val="00182E72"/>
    <w:rsid w:val="00185904"/>
    <w:rsid w:val="001866BA"/>
    <w:rsid w:val="0019416F"/>
    <w:rsid w:val="001B0FE4"/>
    <w:rsid w:val="001B432A"/>
    <w:rsid w:val="001B7A10"/>
    <w:rsid w:val="001B7E29"/>
    <w:rsid w:val="001C53CE"/>
    <w:rsid w:val="001C62CD"/>
    <w:rsid w:val="001D1444"/>
    <w:rsid w:val="001D1DE4"/>
    <w:rsid w:val="001D762F"/>
    <w:rsid w:val="001D7BE6"/>
    <w:rsid w:val="001E06FA"/>
    <w:rsid w:val="001E19B4"/>
    <w:rsid w:val="001E19F2"/>
    <w:rsid w:val="001E1E39"/>
    <w:rsid w:val="001E25E9"/>
    <w:rsid w:val="001E66CE"/>
    <w:rsid w:val="001F09A4"/>
    <w:rsid w:val="001F1B16"/>
    <w:rsid w:val="001F2240"/>
    <w:rsid w:val="001F2344"/>
    <w:rsid w:val="001F3990"/>
    <w:rsid w:val="001F6E05"/>
    <w:rsid w:val="001F7B2D"/>
    <w:rsid w:val="001F7ED4"/>
    <w:rsid w:val="00201465"/>
    <w:rsid w:val="00213F48"/>
    <w:rsid w:val="00216899"/>
    <w:rsid w:val="00217BF7"/>
    <w:rsid w:val="00221DC2"/>
    <w:rsid w:val="0023301A"/>
    <w:rsid w:val="00236070"/>
    <w:rsid w:val="00237D59"/>
    <w:rsid w:val="00240B19"/>
    <w:rsid w:val="00242AED"/>
    <w:rsid w:val="00251247"/>
    <w:rsid w:val="002552D4"/>
    <w:rsid w:val="00256462"/>
    <w:rsid w:val="002573D5"/>
    <w:rsid w:val="002667EE"/>
    <w:rsid w:val="00270087"/>
    <w:rsid w:val="00275DD3"/>
    <w:rsid w:val="00280776"/>
    <w:rsid w:val="00287326"/>
    <w:rsid w:val="00287F27"/>
    <w:rsid w:val="002942F0"/>
    <w:rsid w:val="002A04B7"/>
    <w:rsid w:val="002A3E65"/>
    <w:rsid w:val="002A41E1"/>
    <w:rsid w:val="002A6124"/>
    <w:rsid w:val="002B14DA"/>
    <w:rsid w:val="002B5586"/>
    <w:rsid w:val="002B6574"/>
    <w:rsid w:val="002C1058"/>
    <w:rsid w:val="002C1E4D"/>
    <w:rsid w:val="002E2EF1"/>
    <w:rsid w:val="002E344B"/>
    <w:rsid w:val="002E78F6"/>
    <w:rsid w:val="002F04CE"/>
    <w:rsid w:val="002F08C0"/>
    <w:rsid w:val="002F5F66"/>
    <w:rsid w:val="002F7056"/>
    <w:rsid w:val="00310F2F"/>
    <w:rsid w:val="00311960"/>
    <w:rsid w:val="003131AB"/>
    <w:rsid w:val="00315575"/>
    <w:rsid w:val="003217BE"/>
    <w:rsid w:val="00321FDF"/>
    <w:rsid w:val="00325FAE"/>
    <w:rsid w:val="0033072A"/>
    <w:rsid w:val="00335367"/>
    <w:rsid w:val="00336085"/>
    <w:rsid w:val="003360DA"/>
    <w:rsid w:val="00337468"/>
    <w:rsid w:val="00342850"/>
    <w:rsid w:val="00344173"/>
    <w:rsid w:val="00345563"/>
    <w:rsid w:val="0034613B"/>
    <w:rsid w:val="00347BFC"/>
    <w:rsid w:val="00356721"/>
    <w:rsid w:val="00356D83"/>
    <w:rsid w:val="003634BE"/>
    <w:rsid w:val="00363652"/>
    <w:rsid w:val="0036481C"/>
    <w:rsid w:val="00370126"/>
    <w:rsid w:val="003716B5"/>
    <w:rsid w:val="00371D90"/>
    <w:rsid w:val="003731B7"/>
    <w:rsid w:val="00373BB2"/>
    <w:rsid w:val="00374D94"/>
    <w:rsid w:val="0038510B"/>
    <w:rsid w:val="0038766B"/>
    <w:rsid w:val="003A3D81"/>
    <w:rsid w:val="003B32D7"/>
    <w:rsid w:val="003C6D49"/>
    <w:rsid w:val="003C77F6"/>
    <w:rsid w:val="003C7DE0"/>
    <w:rsid w:val="003D3B1D"/>
    <w:rsid w:val="003D47A1"/>
    <w:rsid w:val="003D5DBE"/>
    <w:rsid w:val="003D6206"/>
    <w:rsid w:val="003D75E5"/>
    <w:rsid w:val="003D7A1C"/>
    <w:rsid w:val="003E7C17"/>
    <w:rsid w:val="003F5014"/>
    <w:rsid w:val="00402A36"/>
    <w:rsid w:val="00403C8F"/>
    <w:rsid w:val="00404841"/>
    <w:rsid w:val="004064FA"/>
    <w:rsid w:val="00412059"/>
    <w:rsid w:val="00413A9B"/>
    <w:rsid w:val="00415ABB"/>
    <w:rsid w:val="004178B8"/>
    <w:rsid w:val="0042107F"/>
    <w:rsid w:val="00424727"/>
    <w:rsid w:val="0042638C"/>
    <w:rsid w:val="0043190D"/>
    <w:rsid w:val="00441E79"/>
    <w:rsid w:val="004459ED"/>
    <w:rsid w:val="0045074F"/>
    <w:rsid w:val="00450D72"/>
    <w:rsid w:val="00460899"/>
    <w:rsid w:val="004625AD"/>
    <w:rsid w:val="0046328B"/>
    <w:rsid w:val="00463927"/>
    <w:rsid w:val="0046440B"/>
    <w:rsid w:val="00464423"/>
    <w:rsid w:val="004657E7"/>
    <w:rsid w:val="00467C51"/>
    <w:rsid w:val="0047111D"/>
    <w:rsid w:val="004721E9"/>
    <w:rsid w:val="00474A20"/>
    <w:rsid w:val="00482965"/>
    <w:rsid w:val="00482A97"/>
    <w:rsid w:val="00483409"/>
    <w:rsid w:val="00483A58"/>
    <w:rsid w:val="004857C6"/>
    <w:rsid w:val="00486B19"/>
    <w:rsid w:val="00491EFF"/>
    <w:rsid w:val="00492474"/>
    <w:rsid w:val="00494F88"/>
    <w:rsid w:val="004A02AA"/>
    <w:rsid w:val="004A241B"/>
    <w:rsid w:val="004A518A"/>
    <w:rsid w:val="004B2B2F"/>
    <w:rsid w:val="004B4902"/>
    <w:rsid w:val="004C0545"/>
    <w:rsid w:val="004D0404"/>
    <w:rsid w:val="004D4AD8"/>
    <w:rsid w:val="004D7B4A"/>
    <w:rsid w:val="004D7F17"/>
    <w:rsid w:val="004E4281"/>
    <w:rsid w:val="004E50B4"/>
    <w:rsid w:val="004E6B78"/>
    <w:rsid w:val="004E6F83"/>
    <w:rsid w:val="004E7161"/>
    <w:rsid w:val="004E7F37"/>
    <w:rsid w:val="004F04E4"/>
    <w:rsid w:val="004F08AA"/>
    <w:rsid w:val="004F0D82"/>
    <w:rsid w:val="004F478F"/>
    <w:rsid w:val="004F5E45"/>
    <w:rsid w:val="005022EC"/>
    <w:rsid w:val="005050B2"/>
    <w:rsid w:val="00505E45"/>
    <w:rsid w:val="005075B7"/>
    <w:rsid w:val="00511693"/>
    <w:rsid w:val="00513166"/>
    <w:rsid w:val="00514DB8"/>
    <w:rsid w:val="00515B5A"/>
    <w:rsid w:val="005209C0"/>
    <w:rsid w:val="005218E2"/>
    <w:rsid w:val="00524683"/>
    <w:rsid w:val="00531F41"/>
    <w:rsid w:val="00533C3E"/>
    <w:rsid w:val="00535428"/>
    <w:rsid w:val="00536ED5"/>
    <w:rsid w:val="00547C36"/>
    <w:rsid w:val="005503B4"/>
    <w:rsid w:val="00550E0F"/>
    <w:rsid w:val="00552412"/>
    <w:rsid w:val="00553716"/>
    <w:rsid w:val="00555749"/>
    <w:rsid w:val="00557824"/>
    <w:rsid w:val="005674BD"/>
    <w:rsid w:val="00571198"/>
    <w:rsid w:val="005712C7"/>
    <w:rsid w:val="00572E0D"/>
    <w:rsid w:val="00577F71"/>
    <w:rsid w:val="00580DAC"/>
    <w:rsid w:val="00584B76"/>
    <w:rsid w:val="0058561B"/>
    <w:rsid w:val="005901EB"/>
    <w:rsid w:val="00591EA4"/>
    <w:rsid w:val="005950FF"/>
    <w:rsid w:val="0059593B"/>
    <w:rsid w:val="00596679"/>
    <w:rsid w:val="005A00B6"/>
    <w:rsid w:val="005A41F8"/>
    <w:rsid w:val="005A587F"/>
    <w:rsid w:val="005A6785"/>
    <w:rsid w:val="005A7608"/>
    <w:rsid w:val="005B7F4A"/>
    <w:rsid w:val="005C06A3"/>
    <w:rsid w:val="005C1D3C"/>
    <w:rsid w:val="005C7B5F"/>
    <w:rsid w:val="005C7E70"/>
    <w:rsid w:val="005D1A4C"/>
    <w:rsid w:val="005D20D5"/>
    <w:rsid w:val="005D6132"/>
    <w:rsid w:val="005D6480"/>
    <w:rsid w:val="005E44E1"/>
    <w:rsid w:val="005E5E92"/>
    <w:rsid w:val="005F380F"/>
    <w:rsid w:val="005F4594"/>
    <w:rsid w:val="005F7B8D"/>
    <w:rsid w:val="00600182"/>
    <w:rsid w:val="00601EEF"/>
    <w:rsid w:val="00602C71"/>
    <w:rsid w:val="0060617A"/>
    <w:rsid w:val="00606342"/>
    <w:rsid w:val="006065E9"/>
    <w:rsid w:val="00611A6C"/>
    <w:rsid w:val="00615EEE"/>
    <w:rsid w:val="00616EBA"/>
    <w:rsid w:val="00622C43"/>
    <w:rsid w:val="006233CF"/>
    <w:rsid w:val="00623986"/>
    <w:rsid w:val="00626E95"/>
    <w:rsid w:val="0063125B"/>
    <w:rsid w:val="0063281F"/>
    <w:rsid w:val="00632C08"/>
    <w:rsid w:val="006366C3"/>
    <w:rsid w:val="00643ABF"/>
    <w:rsid w:val="00647CF1"/>
    <w:rsid w:val="00650B65"/>
    <w:rsid w:val="00653B24"/>
    <w:rsid w:val="00656391"/>
    <w:rsid w:val="00661B9C"/>
    <w:rsid w:val="0066415C"/>
    <w:rsid w:val="0066548A"/>
    <w:rsid w:val="0066610B"/>
    <w:rsid w:val="0067074A"/>
    <w:rsid w:val="00670C77"/>
    <w:rsid w:val="00672994"/>
    <w:rsid w:val="0067323D"/>
    <w:rsid w:val="006810EB"/>
    <w:rsid w:val="0068307A"/>
    <w:rsid w:val="00685499"/>
    <w:rsid w:val="00685EE0"/>
    <w:rsid w:val="006900E8"/>
    <w:rsid w:val="00695CDC"/>
    <w:rsid w:val="006969C1"/>
    <w:rsid w:val="006A101F"/>
    <w:rsid w:val="006A20D1"/>
    <w:rsid w:val="006A331A"/>
    <w:rsid w:val="006A4A7D"/>
    <w:rsid w:val="006B1DE6"/>
    <w:rsid w:val="006B4201"/>
    <w:rsid w:val="006C0FE0"/>
    <w:rsid w:val="006C2EE6"/>
    <w:rsid w:val="006C34A4"/>
    <w:rsid w:val="006C61C2"/>
    <w:rsid w:val="006D1674"/>
    <w:rsid w:val="006D269E"/>
    <w:rsid w:val="006D3AE8"/>
    <w:rsid w:val="006E0E61"/>
    <w:rsid w:val="006E1EC0"/>
    <w:rsid w:val="006E5017"/>
    <w:rsid w:val="006F0831"/>
    <w:rsid w:val="006F0B9F"/>
    <w:rsid w:val="006F2C31"/>
    <w:rsid w:val="006F5697"/>
    <w:rsid w:val="006F7D0B"/>
    <w:rsid w:val="007079C3"/>
    <w:rsid w:val="00710E2E"/>
    <w:rsid w:val="00712D36"/>
    <w:rsid w:val="0072032B"/>
    <w:rsid w:val="007276FE"/>
    <w:rsid w:val="00730BA4"/>
    <w:rsid w:val="0073182E"/>
    <w:rsid w:val="00736D69"/>
    <w:rsid w:val="00744875"/>
    <w:rsid w:val="00752C6B"/>
    <w:rsid w:val="00753016"/>
    <w:rsid w:val="007534E9"/>
    <w:rsid w:val="00753FE9"/>
    <w:rsid w:val="007545F8"/>
    <w:rsid w:val="007548D3"/>
    <w:rsid w:val="00755F60"/>
    <w:rsid w:val="007579FD"/>
    <w:rsid w:val="00760052"/>
    <w:rsid w:val="00762827"/>
    <w:rsid w:val="0076392A"/>
    <w:rsid w:val="00763B94"/>
    <w:rsid w:val="0077404F"/>
    <w:rsid w:val="007765F2"/>
    <w:rsid w:val="007802DD"/>
    <w:rsid w:val="007813EF"/>
    <w:rsid w:val="00782CCD"/>
    <w:rsid w:val="00782F80"/>
    <w:rsid w:val="007900CB"/>
    <w:rsid w:val="0079062D"/>
    <w:rsid w:val="00790BCE"/>
    <w:rsid w:val="007A12C3"/>
    <w:rsid w:val="007A1885"/>
    <w:rsid w:val="007A4C26"/>
    <w:rsid w:val="007B046C"/>
    <w:rsid w:val="007B15B3"/>
    <w:rsid w:val="007B3425"/>
    <w:rsid w:val="007B3D79"/>
    <w:rsid w:val="007B5922"/>
    <w:rsid w:val="007B6A39"/>
    <w:rsid w:val="007C23A5"/>
    <w:rsid w:val="007C5748"/>
    <w:rsid w:val="007D49B4"/>
    <w:rsid w:val="007D5FE2"/>
    <w:rsid w:val="007E0F7B"/>
    <w:rsid w:val="007E1531"/>
    <w:rsid w:val="007E5741"/>
    <w:rsid w:val="007E678C"/>
    <w:rsid w:val="007F01B2"/>
    <w:rsid w:val="007F0C44"/>
    <w:rsid w:val="007F0C61"/>
    <w:rsid w:val="007F6D34"/>
    <w:rsid w:val="007F767C"/>
    <w:rsid w:val="00800D88"/>
    <w:rsid w:val="0080233F"/>
    <w:rsid w:val="0080532B"/>
    <w:rsid w:val="008054A7"/>
    <w:rsid w:val="008057B8"/>
    <w:rsid w:val="00806DFF"/>
    <w:rsid w:val="00814F17"/>
    <w:rsid w:val="00820518"/>
    <w:rsid w:val="00820F20"/>
    <w:rsid w:val="0082108E"/>
    <w:rsid w:val="008224AE"/>
    <w:rsid w:val="00824892"/>
    <w:rsid w:val="00824AAA"/>
    <w:rsid w:val="008251C2"/>
    <w:rsid w:val="00825754"/>
    <w:rsid w:val="008309C9"/>
    <w:rsid w:val="008343D7"/>
    <w:rsid w:val="00840B6F"/>
    <w:rsid w:val="00840D10"/>
    <w:rsid w:val="00844C2D"/>
    <w:rsid w:val="00846CA7"/>
    <w:rsid w:val="00853CAF"/>
    <w:rsid w:val="008642E9"/>
    <w:rsid w:val="008646D6"/>
    <w:rsid w:val="00882FB4"/>
    <w:rsid w:val="008908E2"/>
    <w:rsid w:val="008A12FF"/>
    <w:rsid w:val="008B48B8"/>
    <w:rsid w:val="008B55CF"/>
    <w:rsid w:val="008B6BB3"/>
    <w:rsid w:val="008C397A"/>
    <w:rsid w:val="008C6E1F"/>
    <w:rsid w:val="008D0412"/>
    <w:rsid w:val="008D0821"/>
    <w:rsid w:val="008D7C3B"/>
    <w:rsid w:val="008E4EF7"/>
    <w:rsid w:val="008F2B71"/>
    <w:rsid w:val="008F2FF2"/>
    <w:rsid w:val="008F3A3A"/>
    <w:rsid w:val="009031C9"/>
    <w:rsid w:val="00906F80"/>
    <w:rsid w:val="00910776"/>
    <w:rsid w:val="009131EA"/>
    <w:rsid w:val="009138F4"/>
    <w:rsid w:val="0092232F"/>
    <w:rsid w:val="009274B5"/>
    <w:rsid w:val="00927A66"/>
    <w:rsid w:val="00932C58"/>
    <w:rsid w:val="00932E9A"/>
    <w:rsid w:val="009342B4"/>
    <w:rsid w:val="009345F1"/>
    <w:rsid w:val="00937CD3"/>
    <w:rsid w:val="00946053"/>
    <w:rsid w:val="00946D1F"/>
    <w:rsid w:val="0094727D"/>
    <w:rsid w:val="009527CE"/>
    <w:rsid w:val="00956E67"/>
    <w:rsid w:val="00961072"/>
    <w:rsid w:val="009614A0"/>
    <w:rsid w:val="00961637"/>
    <w:rsid w:val="00961F44"/>
    <w:rsid w:val="0096477B"/>
    <w:rsid w:val="009650D1"/>
    <w:rsid w:val="00965A5D"/>
    <w:rsid w:val="00966371"/>
    <w:rsid w:val="00967F51"/>
    <w:rsid w:val="0097143A"/>
    <w:rsid w:val="00974505"/>
    <w:rsid w:val="00974A9F"/>
    <w:rsid w:val="00977EAE"/>
    <w:rsid w:val="00980506"/>
    <w:rsid w:val="00982B06"/>
    <w:rsid w:val="00985FEF"/>
    <w:rsid w:val="00995EB4"/>
    <w:rsid w:val="009A2DF9"/>
    <w:rsid w:val="009A3492"/>
    <w:rsid w:val="009A41E9"/>
    <w:rsid w:val="009A5A85"/>
    <w:rsid w:val="009A5BE5"/>
    <w:rsid w:val="009A7B73"/>
    <w:rsid w:val="009B40D2"/>
    <w:rsid w:val="009B5A35"/>
    <w:rsid w:val="009B720C"/>
    <w:rsid w:val="009C38B0"/>
    <w:rsid w:val="009C5E93"/>
    <w:rsid w:val="009C7106"/>
    <w:rsid w:val="009D3A02"/>
    <w:rsid w:val="009D44F4"/>
    <w:rsid w:val="009E0D6A"/>
    <w:rsid w:val="009E48E6"/>
    <w:rsid w:val="009E750F"/>
    <w:rsid w:val="009F22AB"/>
    <w:rsid w:val="009F3984"/>
    <w:rsid w:val="009F5809"/>
    <w:rsid w:val="00A003CD"/>
    <w:rsid w:val="00A00893"/>
    <w:rsid w:val="00A01996"/>
    <w:rsid w:val="00A01BAE"/>
    <w:rsid w:val="00A021FD"/>
    <w:rsid w:val="00A032F9"/>
    <w:rsid w:val="00A044C6"/>
    <w:rsid w:val="00A04D96"/>
    <w:rsid w:val="00A059D7"/>
    <w:rsid w:val="00A0629B"/>
    <w:rsid w:val="00A07715"/>
    <w:rsid w:val="00A12A75"/>
    <w:rsid w:val="00A16340"/>
    <w:rsid w:val="00A16D45"/>
    <w:rsid w:val="00A2532D"/>
    <w:rsid w:val="00A25E50"/>
    <w:rsid w:val="00A262FE"/>
    <w:rsid w:val="00A26E70"/>
    <w:rsid w:val="00A27B2A"/>
    <w:rsid w:val="00A31819"/>
    <w:rsid w:val="00A32EE3"/>
    <w:rsid w:val="00A32F12"/>
    <w:rsid w:val="00A34E14"/>
    <w:rsid w:val="00A403F5"/>
    <w:rsid w:val="00A43B10"/>
    <w:rsid w:val="00A44307"/>
    <w:rsid w:val="00A4526B"/>
    <w:rsid w:val="00A50550"/>
    <w:rsid w:val="00A51A33"/>
    <w:rsid w:val="00A54F96"/>
    <w:rsid w:val="00A55A80"/>
    <w:rsid w:val="00A61314"/>
    <w:rsid w:val="00A6309B"/>
    <w:rsid w:val="00A63EC7"/>
    <w:rsid w:val="00A64A33"/>
    <w:rsid w:val="00A64AAF"/>
    <w:rsid w:val="00A66E28"/>
    <w:rsid w:val="00A73F0E"/>
    <w:rsid w:val="00A74F35"/>
    <w:rsid w:val="00A825D7"/>
    <w:rsid w:val="00A85B27"/>
    <w:rsid w:val="00A85B5F"/>
    <w:rsid w:val="00A863B5"/>
    <w:rsid w:val="00A86C7F"/>
    <w:rsid w:val="00A90D1B"/>
    <w:rsid w:val="00A91594"/>
    <w:rsid w:val="00A93059"/>
    <w:rsid w:val="00A95543"/>
    <w:rsid w:val="00AA250C"/>
    <w:rsid w:val="00AB47F3"/>
    <w:rsid w:val="00AB4F14"/>
    <w:rsid w:val="00AC112E"/>
    <w:rsid w:val="00AC366D"/>
    <w:rsid w:val="00AC47DA"/>
    <w:rsid w:val="00AC7116"/>
    <w:rsid w:val="00AD2880"/>
    <w:rsid w:val="00AD4585"/>
    <w:rsid w:val="00AD4FAA"/>
    <w:rsid w:val="00AD70A1"/>
    <w:rsid w:val="00AD7776"/>
    <w:rsid w:val="00AD7D1C"/>
    <w:rsid w:val="00AE16C4"/>
    <w:rsid w:val="00AE2724"/>
    <w:rsid w:val="00AE4E6C"/>
    <w:rsid w:val="00AE6042"/>
    <w:rsid w:val="00AF2264"/>
    <w:rsid w:val="00AF3988"/>
    <w:rsid w:val="00AF6179"/>
    <w:rsid w:val="00AF622C"/>
    <w:rsid w:val="00AF7AF1"/>
    <w:rsid w:val="00B028D1"/>
    <w:rsid w:val="00B0503C"/>
    <w:rsid w:val="00B11F03"/>
    <w:rsid w:val="00B200E9"/>
    <w:rsid w:val="00B242FE"/>
    <w:rsid w:val="00B25380"/>
    <w:rsid w:val="00B3019B"/>
    <w:rsid w:val="00B35D59"/>
    <w:rsid w:val="00B37067"/>
    <w:rsid w:val="00B402EB"/>
    <w:rsid w:val="00B4379B"/>
    <w:rsid w:val="00B46F56"/>
    <w:rsid w:val="00B5055B"/>
    <w:rsid w:val="00B54DB0"/>
    <w:rsid w:val="00B55FA7"/>
    <w:rsid w:val="00B57193"/>
    <w:rsid w:val="00B573C3"/>
    <w:rsid w:val="00B60145"/>
    <w:rsid w:val="00B61DE0"/>
    <w:rsid w:val="00B65104"/>
    <w:rsid w:val="00B66937"/>
    <w:rsid w:val="00B71922"/>
    <w:rsid w:val="00B735FF"/>
    <w:rsid w:val="00B74250"/>
    <w:rsid w:val="00B77105"/>
    <w:rsid w:val="00B80C53"/>
    <w:rsid w:val="00B81CF8"/>
    <w:rsid w:val="00B8563C"/>
    <w:rsid w:val="00B90B16"/>
    <w:rsid w:val="00B930E9"/>
    <w:rsid w:val="00B958D8"/>
    <w:rsid w:val="00BA3270"/>
    <w:rsid w:val="00BA6304"/>
    <w:rsid w:val="00BA639C"/>
    <w:rsid w:val="00BA6BD6"/>
    <w:rsid w:val="00BB2430"/>
    <w:rsid w:val="00BB5BDB"/>
    <w:rsid w:val="00BC093A"/>
    <w:rsid w:val="00BC11F0"/>
    <w:rsid w:val="00BC13FF"/>
    <w:rsid w:val="00BC2C9C"/>
    <w:rsid w:val="00BC4ACC"/>
    <w:rsid w:val="00BC69F6"/>
    <w:rsid w:val="00BC74B7"/>
    <w:rsid w:val="00BD127D"/>
    <w:rsid w:val="00BE5E8F"/>
    <w:rsid w:val="00BE6B52"/>
    <w:rsid w:val="00BE7DD2"/>
    <w:rsid w:val="00BF2B39"/>
    <w:rsid w:val="00C02070"/>
    <w:rsid w:val="00C033CE"/>
    <w:rsid w:val="00C06972"/>
    <w:rsid w:val="00C129C5"/>
    <w:rsid w:val="00C15902"/>
    <w:rsid w:val="00C217A8"/>
    <w:rsid w:val="00C23CB0"/>
    <w:rsid w:val="00C24429"/>
    <w:rsid w:val="00C24AA8"/>
    <w:rsid w:val="00C25463"/>
    <w:rsid w:val="00C303A2"/>
    <w:rsid w:val="00C34704"/>
    <w:rsid w:val="00C37930"/>
    <w:rsid w:val="00C401F0"/>
    <w:rsid w:val="00C40903"/>
    <w:rsid w:val="00C42636"/>
    <w:rsid w:val="00C43010"/>
    <w:rsid w:val="00C45BA5"/>
    <w:rsid w:val="00C47CB9"/>
    <w:rsid w:val="00C50D17"/>
    <w:rsid w:val="00C51466"/>
    <w:rsid w:val="00C538C5"/>
    <w:rsid w:val="00C5405A"/>
    <w:rsid w:val="00C5473C"/>
    <w:rsid w:val="00C61535"/>
    <w:rsid w:val="00C62D9B"/>
    <w:rsid w:val="00C642A0"/>
    <w:rsid w:val="00C6651B"/>
    <w:rsid w:val="00C71320"/>
    <w:rsid w:val="00C7259F"/>
    <w:rsid w:val="00C80641"/>
    <w:rsid w:val="00C858E8"/>
    <w:rsid w:val="00C86A11"/>
    <w:rsid w:val="00C9253C"/>
    <w:rsid w:val="00C9468E"/>
    <w:rsid w:val="00CA00A0"/>
    <w:rsid w:val="00CA2542"/>
    <w:rsid w:val="00CA41E5"/>
    <w:rsid w:val="00CA433B"/>
    <w:rsid w:val="00CA69BE"/>
    <w:rsid w:val="00CB0A73"/>
    <w:rsid w:val="00CB2956"/>
    <w:rsid w:val="00CB4988"/>
    <w:rsid w:val="00CB5652"/>
    <w:rsid w:val="00CB7FDB"/>
    <w:rsid w:val="00CC3259"/>
    <w:rsid w:val="00CC4E8C"/>
    <w:rsid w:val="00CD2ED1"/>
    <w:rsid w:val="00CD4996"/>
    <w:rsid w:val="00CD5925"/>
    <w:rsid w:val="00CD676E"/>
    <w:rsid w:val="00CE097C"/>
    <w:rsid w:val="00CE557A"/>
    <w:rsid w:val="00CF10B7"/>
    <w:rsid w:val="00CF1687"/>
    <w:rsid w:val="00CF2096"/>
    <w:rsid w:val="00CF6831"/>
    <w:rsid w:val="00D10A56"/>
    <w:rsid w:val="00D116BB"/>
    <w:rsid w:val="00D12B81"/>
    <w:rsid w:val="00D1410C"/>
    <w:rsid w:val="00D17F34"/>
    <w:rsid w:val="00D20EA8"/>
    <w:rsid w:val="00D23AB2"/>
    <w:rsid w:val="00D254F7"/>
    <w:rsid w:val="00D328FE"/>
    <w:rsid w:val="00D33E69"/>
    <w:rsid w:val="00D37296"/>
    <w:rsid w:val="00D427CC"/>
    <w:rsid w:val="00D43872"/>
    <w:rsid w:val="00D4398F"/>
    <w:rsid w:val="00D43AE3"/>
    <w:rsid w:val="00D4556A"/>
    <w:rsid w:val="00D50FE3"/>
    <w:rsid w:val="00D524B2"/>
    <w:rsid w:val="00D52B14"/>
    <w:rsid w:val="00D540D4"/>
    <w:rsid w:val="00D551E5"/>
    <w:rsid w:val="00D57F79"/>
    <w:rsid w:val="00D61CB9"/>
    <w:rsid w:val="00D64F3F"/>
    <w:rsid w:val="00D64FBE"/>
    <w:rsid w:val="00D66B88"/>
    <w:rsid w:val="00D718AC"/>
    <w:rsid w:val="00D72299"/>
    <w:rsid w:val="00D729BB"/>
    <w:rsid w:val="00D750A9"/>
    <w:rsid w:val="00D76B4F"/>
    <w:rsid w:val="00D84623"/>
    <w:rsid w:val="00D87625"/>
    <w:rsid w:val="00D8778E"/>
    <w:rsid w:val="00D87FF7"/>
    <w:rsid w:val="00D904F0"/>
    <w:rsid w:val="00D91378"/>
    <w:rsid w:val="00D92C7E"/>
    <w:rsid w:val="00D93CFA"/>
    <w:rsid w:val="00DA7147"/>
    <w:rsid w:val="00DB65A5"/>
    <w:rsid w:val="00DB7AC8"/>
    <w:rsid w:val="00DC4AF4"/>
    <w:rsid w:val="00DC58E5"/>
    <w:rsid w:val="00DC70A7"/>
    <w:rsid w:val="00DD1408"/>
    <w:rsid w:val="00DD356D"/>
    <w:rsid w:val="00DD35BD"/>
    <w:rsid w:val="00DD452E"/>
    <w:rsid w:val="00DE0DC1"/>
    <w:rsid w:val="00DE44F9"/>
    <w:rsid w:val="00DE5AA0"/>
    <w:rsid w:val="00DF139E"/>
    <w:rsid w:val="00DF2311"/>
    <w:rsid w:val="00DF54B9"/>
    <w:rsid w:val="00DF7304"/>
    <w:rsid w:val="00E01AEF"/>
    <w:rsid w:val="00E049D5"/>
    <w:rsid w:val="00E112CD"/>
    <w:rsid w:val="00E1143F"/>
    <w:rsid w:val="00E13683"/>
    <w:rsid w:val="00E14CC8"/>
    <w:rsid w:val="00E15E73"/>
    <w:rsid w:val="00E17543"/>
    <w:rsid w:val="00E20F88"/>
    <w:rsid w:val="00E2143F"/>
    <w:rsid w:val="00E2171C"/>
    <w:rsid w:val="00E22C97"/>
    <w:rsid w:val="00E238EC"/>
    <w:rsid w:val="00E23DBF"/>
    <w:rsid w:val="00E244E5"/>
    <w:rsid w:val="00E25351"/>
    <w:rsid w:val="00E264E7"/>
    <w:rsid w:val="00E27130"/>
    <w:rsid w:val="00E310CA"/>
    <w:rsid w:val="00E3218A"/>
    <w:rsid w:val="00E41456"/>
    <w:rsid w:val="00E4672B"/>
    <w:rsid w:val="00E46AE6"/>
    <w:rsid w:val="00E56549"/>
    <w:rsid w:val="00E575B5"/>
    <w:rsid w:val="00E57A5A"/>
    <w:rsid w:val="00E57E65"/>
    <w:rsid w:val="00E60E55"/>
    <w:rsid w:val="00E66EB7"/>
    <w:rsid w:val="00E71538"/>
    <w:rsid w:val="00E7711E"/>
    <w:rsid w:val="00E77826"/>
    <w:rsid w:val="00E80718"/>
    <w:rsid w:val="00E81DBB"/>
    <w:rsid w:val="00E821CD"/>
    <w:rsid w:val="00E8315B"/>
    <w:rsid w:val="00E83209"/>
    <w:rsid w:val="00E83E3B"/>
    <w:rsid w:val="00E84012"/>
    <w:rsid w:val="00E91C05"/>
    <w:rsid w:val="00E922B0"/>
    <w:rsid w:val="00E937A2"/>
    <w:rsid w:val="00E9601F"/>
    <w:rsid w:val="00EA0724"/>
    <w:rsid w:val="00EA10A9"/>
    <w:rsid w:val="00EA314E"/>
    <w:rsid w:val="00EA3346"/>
    <w:rsid w:val="00EA3782"/>
    <w:rsid w:val="00EA7E19"/>
    <w:rsid w:val="00EB01CE"/>
    <w:rsid w:val="00EB6414"/>
    <w:rsid w:val="00EC09D4"/>
    <w:rsid w:val="00EC6029"/>
    <w:rsid w:val="00EC70E3"/>
    <w:rsid w:val="00ED7FBC"/>
    <w:rsid w:val="00EE33FD"/>
    <w:rsid w:val="00EF0C81"/>
    <w:rsid w:val="00EF27FE"/>
    <w:rsid w:val="00EF2A93"/>
    <w:rsid w:val="00EF335C"/>
    <w:rsid w:val="00EF5C65"/>
    <w:rsid w:val="00EF7F56"/>
    <w:rsid w:val="00F06742"/>
    <w:rsid w:val="00F11965"/>
    <w:rsid w:val="00F12346"/>
    <w:rsid w:val="00F21FA8"/>
    <w:rsid w:val="00F23196"/>
    <w:rsid w:val="00F232D0"/>
    <w:rsid w:val="00F301EC"/>
    <w:rsid w:val="00F37720"/>
    <w:rsid w:val="00F45304"/>
    <w:rsid w:val="00F45439"/>
    <w:rsid w:val="00F4568C"/>
    <w:rsid w:val="00F47414"/>
    <w:rsid w:val="00F519B3"/>
    <w:rsid w:val="00F52E85"/>
    <w:rsid w:val="00F5341C"/>
    <w:rsid w:val="00F561FB"/>
    <w:rsid w:val="00F626C0"/>
    <w:rsid w:val="00F6361A"/>
    <w:rsid w:val="00F63D9D"/>
    <w:rsid w:val="00F64819"/>
    <w:rsid w:val="00F65238"/>
    <w:rsid w:val="00F65276"/>
    <w:rsid w:val="00F65551"/>
    <w:rsid w:val="00F65D6D"/>
    <w:rsid w:val="00F675F7"/>
    <w:rsid w:val="00F70BCF"/>
    <w:rsid w:val="00F749CB"/>
    <w:rsid w:val="00F759B5"/>
    <w:rsid w:val="00F87BA6"/>
    <w:rsid w:val="00F905AC"/>
    <w:rsid w:val="00F91912"/>
    <w:rsid w:val="00F9328C"/>
    <w:rsid w:val="00F95513"/>
    <w:rsid w:val="00FA0E71"/>
    <w:rsid w:val="00FA5A7B"/>
    <w:rsid w:val="00FA5D38"/>
    <w:rsid w:val="00FA6CEB"/>
    <w:rsid w:val="00FB1691"/>
    <w:rsid w:val="00FB1CEE"/>
    <w:rsid w:val="00FB27EE"/>
    <w:rsid w:val="00FB2BDF"/>
    <w:rsid w:val="00FB2F41"/>
    <w:rsid w:val="00FB3C50"/>
    <w:rsid w:val="00FB3F6E"/>
    <w:rsid w:val="00FB5550"/>
    <w:rsid w:val="00FC4BE4"/>
    <w:rsid w:val="00FD60B3"/>
    <w:rsid w:val="00FD6D1A"/>
    <w:rsid w:val="00FE04E7"/>
    <w:rsid w:val="00FE7FDF"/>
    <w:rsid w:val="00FF2014"/>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qFormat="1"/>
    <w:lsdException w:name="heading 3" w:uiPriority="4"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8057B8"/>
    <w:rPr>
      <w:rFonts w:asciiTheme="minorHAnsi" w:hAnsiTheme="minorHAnsi"/>
    </w:rPr>
  </w:style>
  <w:style w:type="paragraph" w:styleId="Heading1">
    <w:name w:val="heading 1"/>
    <w:aliases w:val="1,Heading 10,Mil Para 1,Para"/>
    <w:next w:val="BodyCopy"/>
    <w:link w:val="Heading1Char"/>
    <w:uiPriority w:val="9"/>
    <w:qFormat/>
    <w:rsid w:val="007079C3"/>
    <w:pPr>
      <w:numPr>
        <w:numId w:val="10"/>
      </w:numPr>
      <w:spacing w:before="480" w:after="360" w:line="520" w:lineRule="exact"/>
      <w:outlineLvl w:val="0"/>
    </w:pPr>
    <w:rPr>
      <w:rFonts w:asciiTheme="majorHAnsi" w:eastAsiaTheme="majorEastAsia" w:hAnsiTheme="majorHAnsi" w:cstheme="majorBidi"/>
      <w:bCs/>
      <w:color w:val="003150" w:themeColor="text2"/>
      <w:spacing w:val="-2"/>
      <w:sz w:val="48"/>
      <w:szCs w:val="48"/>
    </w:rPr>
  </w:style>
  <w:style w:type="paragraph" w:styleId="Heading2">
    <w:name w:val="heading 2"/>
    <w:aliases w:val="2"/>
    <w:next w:val="BodyCopy"/>
    <w:link w:val="Heading2Char"/>
    <w:uiPriority w:val="9"/>
    <w:qFormat/>
    <w:rsid w:val="00882FB4"/>
    <w:pPr>
      <w:keepNext/>
      <w:keepLines/>
      <w:numPr>
        <w:ilvl w:val="1"/>
        <w:numId w:val="10"/>
      </w:numPr>
      <w:spacing w:before="300" w:after="200" w:line="280" w:lineRule="exact"/>
      <w:ind w:left="576"/>
      <w:outlineLvl w:val="1"/>
    </w:pPr>
    <w:rPr>
      <w:rFonts w:asciiTheme="majorHAnsi" w:eastAsiaTheme="majorEastAsia" w:hAnsiTheme="majorHAnsi" w:cstheme="majorBidi"/>
      <w:bCs/>
      <w:color w:val="3CB6CE" w:themeColor="background2"/>
      <w:spacing w:val="-3"/>
      <w:sz w:val="28"/>
      <w:szCs w:val="26"/>
    </w:rPr>
  </w:style>
  <w:style w:type="paragraph" w:styleId="Heading3">
    <w:name w:val="heading 3"/>
    <w:next w:val="BodyCopy"/>
    <w:link w:val="Heading3Char"/>
    <w:uiPriority w:val="4"/>
    <w:qFormat/>
    <w:rsid w:val="00882FB4"/>
    <w:pPr>
      <w:keepNext/>
      <w:keepLines/>
      <w:numPr>
        <w:ilvl w:val="2"/>
        <w:numId w:val="10"/>
      </w:numPr>
      <w:spacing w:before="200" w:after="120" w:line="240" w:lineRule="atLeast"/>
      <w:outlineLvl w:val="2"/>
    </w:pPr>
    <w:rPr>
      <w:rFonts w:asciiTheme="minorHAnsi" w:eastAsiaTheme="majorEastAsia" w:hAnsiTheme="minorHAnsi" w:cstheme="majorBidi"/>
      <w:b/>
      <w:bCs/>
      <w:color w:val="003150" w:themeColor="text2"/>
      <w:spacing w:val="-2"/>
    </w:rPr>
  </w:style>
  <w:style w:type="paragraph" w:styleId="Heading4">
    <w:name w:val="heading 4"/>
    <w:aliases w:val="4"/>
    <w:next w:val="BodyCopy"/>
    <w:link w:val="Heading4Char"/>
    <w:uiPriority w:val="9"/>
    <w:qFormat/>
    <w:rsid w:val="00B958D8"/>
    <w:pPr>
      <w:keepNext/>
      <w:keepLines/>
      <w:numPr>
        <w:ilvl w:val="3"/>
        <w:numId w:val="10"/>
      </w:numPr>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aliases w:val="5"/>
    <w:next w:val="BodyText"/>
    <w:link w:val="Heading5Char"/>
    <w:uiPriority w:val="9"/>
    <w:qFormat/>
    <w:rsid w:val="00B958D8"/>
    <w:pPr>
      <w:keepNext/>
      <w:keepLines/>
      <w:numPr>
        <w:ilvl w:val="4"/>
        <w:numId w:val="10"/>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uiPriority w:val="9"/>
    <w:qFormat/>
    <w:rsid w:val="00B958D8"/>
    <w:pPr>
      <w:keepNext/>
      <w:keepLines/>
      <w:numPr>
        <w:ilvl w:val="5"/>
        <w:numId w:val="10"/>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uiPriority w:val="9"/>
    <w:qFormat/>
    <w:rsid w:val="00B958D8"/>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9"/>
    <w:qFormat/>
    <w:rsid w:val="00B958D8"/>
    <w:pPr>
      <w:keepNext/>
      <w:keepLines/>
      <w:numPr>
        <w:ilvl w:val="7"/>
        <w:numId w:val="10"/>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9"/>
    <w:qFormat/>
    <w:rsid w:val="00B958D8"/>
    <w:pPr>
      <w:keepNext/>
      <w:keepLines/>
      <w:numPr>
        <w:ilvl w:val="8"/>
        <w:numId w:val="10"/>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aliases w:val="1 Char,Heading 10 Char,Mil Para 1 Char,Para Char"/>
    <w:basedOn w:val="DefaultParagraphFont"/>
    <w:link w:val="Heading1"/>
    <w:uiPriority w:val="9"/>
    <w:rsid w:val="007079C3"/>
    <w:rPr>
      <w:rFonts w:asciiTheme="majorHAnsi" w:eastAsiaTheme="majorEastAsia" w:hAnsiTheme="majorHAnsi" w:cstheme="majorBidi"/>
      <w:bCs/>
      <w:color w:val="003150" w:themeColor="text2"/>
      <w:spacing w:val="-2"/>
      <w:sz w:val="48"/>
      <w:szCs w:val="48"/>
    </w:rPr>
  </w:style>
  <w:style w:type="paragraph" w:styleId="Footer">
    <w:name w:val="footer"/>
    <w:link w:val="FooterChar"/>
    <w:uiPriority w:val="99"/>
    <w:qFormat/>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aliases w:val="2 Char"/>
    <w:basedOn w:val="DefaultParagraphFont"/>
    <w:link w:val="Heading2"/>
    <w:uiPriority w:val="9"/>
    <w:rsid w:val="00882FB4"/>
    <w:rPr>
      <w:rFonts w:asciiTheme="majorHAnsi" w:eastAsiaTheme="majorEastAsia" w:hAnsiTheme="majorHAnsi" w:cstheme="majorBidi"/>
      <w:bCs/>
      <w:color w:val="3CB6CE" w:themeColor="background2"/>
      <w:spacing w:val="-3"/>
      <w:sz w:val="28"/>
      <w:szCs w:val="26"/>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uiPriority w:val="4"/>
    <w:rsid w:val="00882FB4"/>
    <w:rPr>
      <w:rFonts w:asciiTheme="minorHAnsi" w:eastAsiaTheme="majorEastAsia" w:hAnsiTheme="minorHAnsi" w:cstheme="majorBidi"/>
      <w:b/>
      <w:bCs/>
      <w:color w:val="003150" w:themeColor="text2"/>
      <w:spacing w:val="-2"/>
    </w:rPr>
  </w:style>
  <w:style w:type="character" w:customStyle="1" w:styleId="Heading4Char">
    <w:name w:val="Heading 4 Char"/>
    <w:aliases w:val="4 Char"/>
    <w:basedOn w:val="DefaultParagraphFont"/>
    <w:link w:val="Heading4"/>
    <w:uiPriority w:val="9"/>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aliases w:val="ft,FOOTNOTES,fn,single space,ADB,Texto nota pie Car,ft Car,ft Car Car,Texto nota pie2,ft1,ft Car Car Car1,Texto nota pie Car2,ft Car Car2,ft Car Car Car,Geneva 9,Font: Geneva 9,Boston 10,f,footnote text"/>
    <w:link w:val="FootnoteTextChar"/>
    <w:uiPriority w:val="99"/>
    <w:rsid w:val="00B958D8"/>
    <w:rPr>
      <w:rFonts w:asciiTheme="minorHAnsi" w:hAnsiTheme="minorHAnsi"/>
    </w:rPr>
  </w:style>
  <w:style w:type="character" w:customStyle="1" w:styleId="FootnoteTextChar">
    <w:name w:val="Footnote Text Char"/>
    <w:aliases w:val="ft Char,FOOTNOTES Char,fn Char,single space Char,ADB Char,Texto nota pie Car Char,ft Car Char,ft Car Car Char,Texto nota pie2 Char,ft1 Char,ft Car Car Car1 Char,Texto nota pie Car2 Char,ft Car Car2 Char,ft Car Car Car Char,f Char"/>
    <w:basedOn w:val="DefaultParagraphFont"/>
    <w:link w:val="FootnoteText"/>
    <w:uiPriority w:val="99"/>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semiHidden/>
    <w:rsid w:val="00B958D8"/>
    <w:rPr>
      <w:rFonts w:asciiTheme="minorHAnsi" w:hAnsiTheme="minorHAnsi"/>
    </w:rPr>
  </w:style>
  <w:style w:type="paragraph" w:styleId="TOC1">
    <w:name w:val="toc 1"/>
    <w:uiPriority w:val="39"/>
    <w:rsid w:val="004B2B2F"/>
    <w:pPr>
      <w:tabs>
        <w:tab w:val="right" w:leader="dot" w:pos="7926"/>
      </w:tabs>
      <w:spacing w:after="100"/>
      <w:ind w:left="426" w:hanging="426"/>
    </w:pPr>
    <w:rPr>
      <w:rFonts w:asciiTheme="minorHAnsi" w:hAnsiTheme="minorHAnsi"/>
      <w:b/>
      <w:noProof/>
    </w:rPr>
  </w:style>
  <w:style w:type="paragraph" w:styleId="TOC2">
    <w:name w:val="toc 2"/>
    <w:autoRedefine/>
    <w:uiPriority w:val="39"/>
    <w:rsid w:val="004B2B2F"/>
    <w:pPr>
      <w:tabs>
        <w:tab w:val="right" w:leader="dot" w:pos="7926"/>
      </w:tabs>
      <w:spacing w:after="100"/>
      <w:ind w:left="851" w:hanging="425"/>
    </w:pPr>
    <w:rPr>
      <w:rFonts w:asciiTheme="minorHAnsi" w:hAnsiTheme="minorHAnsi"/>
    </w:rPr>
  </w:style>
  <w:style w:type="paragraph" w:styleId="TOC3">
    <w:name w:val="toc 3"/>
    <w:autoRedefine/>
    <w:uiPriority w:val="39"/>
    <w:rsid w:val="004B2B2F"/>
    <w:pPr>
      <w:tabs>
        <w:tab w:val="right" w:leader="dot" w:pos="7926"/>
      </w:tabs>
      <w:spacing w:after="100"/>
      <w:ind w:left="1560" w:hanging="709"/>
    </w:pPr>
    <w:rPr>
      <w:rFonts w:asciiTheme="minorHAnsi" w:hAnsiTheme="minorHAnsi"/>
    </w:rPr>
  </w:style>
  <w:style w:type="paragraph" w:styleId="TOCHeading">
    <w:name w:val="TOC Heading"/>
    <w:basedOn w:val="Heading1"/>
    <w:next w:val="BodyText"/>
    <w:uiPriority w:val="39"/>
    <w:semiHidden/>
    <w:qFormat/>
    <w:rsid w:val="00B958D8"/>
    <w:pPr>
      <w:outlineLvl w:val="9"/>
    </w:pPr>
  </w:style>
  <w:style w:type="character" w:customStyle="1" w:styleId="Heading5Char">
    <w:name w:val="Heading 5 Char"/>
    <w:aliases w:val="5 Char"/>
    <w:basedOn w:val="DefaultParagraphFont"/>
    <w:link w:val="Heading5"/>
    <w:uiPriority w:val="9"/>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uiPriority w:val="9"/>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uiPriority w:val="9"/>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B958D8"/>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3"/>
      </w:numPr>
    </w:pPr>
  </w:style>
  <w:style w:type="paragraph" w:customStyle="1" w:styleId="Bullet">
    <w:name w:val="Bullet"/>
    <w:aliases w:val="b"/>
    <w:basedOn w:val="BodyCopy"/>
    <w:qFormat/>
    <w:rsid w:val="00B958D8"/>
    <w:pPr>
      <w:numPr>
        <w:numId w:val="4"/>
      </w:numPr>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aliases w:val="th"/>
    <w:uiPriority w:val="9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Marlett" w:hAnsi="Marlett"/>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882FB4"/>
    <w:pPr>
      <w:spacing w:before="240" w:after="120"/>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363652"/>
    <w:pPr>
      <w:numPr>
        <w:numId w:val="0"/>
      </w:numPr>
      <w:ind w:left="709" w:hanging="709"/>
    </w:p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5"/>
      </w:numPr>
    </w:pPr>
  </w:style>
  <w:style w:type="paragraph" w:customStyle="1" w:styleId="Numberedlist0">
    <w:name w:val="Numbered list"/>
    <w:basedOn w:val="BodyCopy"/>
    <w:qFormat/>
    <w:rsid w:val="00363652"/>
    <w:pPr>
      <w:numPr>
        <w:numId w:val="6"/>
      </w:numPr>
      <w:spacing w:before="120" w:after="120"/>
      <w:ind w:left="426" w:hanging="426"/>
    </w:pPr>
  </w:style>
  <w:style w:type="character" w:styleId="Hyperlink">
    <w:name w:val="Hyperlink"/>
    <w:basedOn w:val="DefaultParagraphFont"/>
    <w:uiPriority w:val="99"/>
    <w:unhideWhenUsed/>
    <w:rsid w:val="00653B24"/>
    <w:rPr>
      <w:color w:val="00759A" w:themeColor="hyperlink"/>
      <w:u w:val="single"/>
    </w:rPr>
  </w:style>
  <w:style w:type="character" w:customStyle="1" w:styleId="BodyCopyChar">
    <w:name w:val="Body Copy Char"/>
    <w:link w:val="BodyCopy"/>
    <w:locked/>
    <w:rsid w:val="00C9253C"/>
    <w:rPr>
      <w:rFonts w:asciiTheme="minorHAnsi" w:hAnsiTheme="minorHAnsi"/>
      <w:spacing w:val="-2"/>
    </w:rPr>
  </w:style>
  <w:style w:type="table" w:styleId="MediumGrid1-Accent2">
    <w:name w:val="Medium Grid 1 Accent 2"/>
    <w:basedOn w:val="TableNormal"/>
    <w:uiPriority w:val="67"/>
    <w:rsid w:val="00C9253C"/>
    <w:tblPr>
      <w:tblStyleRowBandSize w:val="1"/>
      <w:tblStyleColBandSize w:val="1"/>
      <w:tblBorders>
        <w:top w:val="single" w:sz="8" w:space="0" w:color="BDB693" w:themeColor="accent2" w:themeTint="BF"/>
        <w:left w:val="single" w:sz="8" w:space="0" w:color="BDB693" w:themeColor="accent2" w:themeTint="BF"/>
        <w:bottom w:val="single" w:sz="8" w:space="0" w:color="BDB693" w:themeColor="accent2" w:themeTint="BF"/>
        <w:right w:val="single" w:sz="8" w:space="0" w:color="BDB693" w:themeColor="accent2" w:themeTint="BF"/>
        <w:insideH w:val="single" w:sz="8" w:space="0" w:color="BDB693" w:themeColor="accent2" w:themeTint="BF"/>
        <w:insideV w:val="single" w:sz="8" w:space="0" w:color="BDB693" w:themeColor="accent2" w:themeTint="BF"/>
      </w:tblBorders>
    </w:tblPr>
    <w:tcPr>
      <w:shd w:val="clear" w:color="auto" w:fill="E9E6DB" w:themeFill="accent2" w:themeFillTint="3F"/>
    </w:tcPr>
    <w:tblStylePr w:type="firstRow">
      <w:rPr>
        <w:b/>
        <w:bCs/>
      </w:rPr>
    </w:tblStylePr>
    <w:tblStylePr w:type="lastRow">
      <w:rPr>
        <w:b/>
        <w:bCs/>
      </w:rPr>
      <w:tblPr/>
      <w:tcPr>
        <w:tcBorders>
          <w:top w:val="single" w:sz="18" w:space="0" w:color="BDB693" w:themeColor="accent2" w:themeTint="BF"/>
        </w:tcBorders>
      </w:tcPr>
    </w:tblStylePr>
    <w:tblStylePr w:type="firstCol">
      <w:rPr>
        <w:b/>
        <w:bCs/>
      </w:rPr>
    </w:tblStylePr>
    <w:tblStylePr w:type="lastCol">
      <w:rPr>
        <w:b/>
        <w:bCs/>
      </w:rPr>
    </w:tblStylePr>
    <w:tblStylePr w:type="band1Vert">
      <w:tblPr/>
      <w:tcPr>
        <w:shd w:val="clear" w:color="auto" w:fill="D3CEB7" w:themeFill="accent2" w:themeFillTint="7F"/>
      </w:tcPr>
    </w:tblStylePr>
    <w:tblStylePr w:type="band1Horz">
      <w:tblPr/>
      <w:tcPr>
        <w:shd w:val="clear" w:color="auto" w:fill="D3CEB7" w:themeFill="accent2" w:themeFillTint="7F"/>
      </w:tcPr>
    </w:tblStylePr>
  </w:style>
  <w:style w:type="paragraph" w:styleId="ListParagraph">
    <w:name w:val="List Paragraph"/>
    <w:basedOn w:val="Normal"/>
    <w:uiPriority w:val="34"/>
    <w:qFormat/>
    <w:rsid w:val="00C9253C"/>
    <w:pPr>
      <w:ind w:left="720"/>
      <w:contextualSpacing/>
    </w:pPr>
    <w:rPr>
      <w:rFonts w:ascii="Calibri" w:hAnsi="Calibri"/>
      <w:sz w:val="22"/>
      <w:szCs w:val="22"/>
      <w:lang w:val="en-CA"/>
    </w:rPr>
  </w:style>
  <w:style w:type="character" w:styleId="FootnoteReference">
    <w:name w:val="footnote reference"/>
    <w:aliases w:val="ftref,footnote ref,16 Point,Superscript 6 Point"/>
    <w:basedOn w:val="DefaultParagraphFont"/>
    <w:uiPriority w:val="99"/>
    <w:rsid w:val="00C9253C"/>
    <w:rPr>
      <w:vertAlign w:val="superscript"/>
    </w:rPr>
  </w:style>
  <w:style w:type="paragraph" w:styleId="NoSpacing">
    <w:name w:val="No Spacing"/>
    <w:link w:val="NoSpacingChar"/>
    <w:uiPriority w:val="1"/>
    <w:qFormat/>
    <w:rsid w:val="00C9253C"/>
    <w:rPr>
      <w:rFonts w:asciiTheme="minorHAnsi" w:hAnsiTheme="minorHAnsi" w:cstheme="minorBidi"/>
      <w:sz w:val="22"/>
      <w:szCs w:val="22"/>
      <w:lang w:val="en-CA"/>
    </w:rPr>
  </w:style>
  <w:style w:type="character" w:customStyle="1" w:styleId="NoSpacingChar">
    <w:name w:val="No Spacing Char"/>
    <w:basedOn w:val="DefaultParagraphFont"/>
    <w:link w:val="NoSpacing"/>
    <w:uiPriority w:val="1"/>
    <w:rsid w:val="00C9253C"/>
    <w:rPr>
      <w:rFonts w:asciiTheme="minorHAnsi" w:hAnsiTheme="minorHAnsi" w:cstheme="minorBidi"/>
      <w:sz w:val="22"/>
      <w:szCs w:val="22"/>
      <w:lang w:val="en-CA"/>
    </w:rPr>
  </w:style>
  <w:style w:type="paragraph" w:styleId="CommentText">
    <w:name w:val="annotation text"/>
    <w:basedOn w:val="Normal"/>
    <w:link w:val="CommentTextChar"/>
    <w:uiPriority w:val="99"/>
    <w:unhideWhenUsed/>
    <w:rsid w:val="00C9253C"/>
  </w:style>
  <w:style w:type="character" w:customStyle="1" w:styleId="CommentTextChar">
    <w:name w:val="Comment Text Char"/>
    <w:basedOn w:val="DefaultParagraphFont"/>
    <w:link w:val="CommentText"/>
    <w:uiPriority w:val="99"/>
    <w:rsid w:val="00C9253C"/>
    <w:rPr>
      <w:rFonts w:asciiTheme="minorHAnsi" w:hAnsiTheme="minorHAnsi"/>
    </w:rPr>
  </w:style>
  <w:style w:type="character" w:styleId="CommentReference">
    <w:name w:val="annotation reference"/>
    <w:basedOn w:val="DefaultParagraphFont"/>
    <w:uiPriority w:val="99"/>
    <w:unhideWhenUsed/>
    <w:rsid w:val="00C9253C"/>
    <w:rPr>
      <w:sz w:val="16"/>
      <w:szCs w:val="16"/>
    </w:rPr>
  </w:style>
  <w:style w:type="table" w:styleId="LightShading-Accent1">
    <w:name w:val="Light Shading Accent 1"/>
    <w:basedOn w:val="TableNormal"/>
    <w:uiPriority w:val="60"/>
    <w:rsid w:val="00C9253C"/>
    <w:rPr>
      <w:color w:val="005773" w:themeColor="accent1" w:themeShade="BF"/>
    </w:rPr>
    <w:tblPr>
      <w:tblStyleRowBandSize w:val="1"/>
      <w:tblStyleColBandSize w:val="1"/>
      <w:tblBorders>
        <w:top w:val="single" w:sz="8" w:space="0" w:color="00759A" w:themeColor="accent1"/>
        <w:bottom w:val="single" w:sz="8" w:space="0" w:color="00759A" w:themeColor="accent1"/>
      </w:tblBorders>
    </w:tblPr>
    <w:tblStylePr w:type="firstRow">
      <w:pPr>
        <w:spacing w:before="0" w:after="0" w:line="240" w:lineRule="auto"/>
      </w:pPr>
      <w:rPr>
        <w:b/>
        <w:bCs/>
      </w:rPr>
      <w:tblPr/>
      <w:tcPr>
        <w:tcBorders>
          <w:top w:val="single" w:sz="8" w:space="0" w:color="00759A" w:themeColor="accent1"/>
          <w:left w:val="nil"/>
          <w:bottom w:val="single" w:sz="8" w:space="0" w:color="00759A" w:themeColor="accent1"/>
          <w:right w:val="nil"/>
          <w:insideH w:val="nil"/>
          <w:insideV w:val="nil"/>
        </w:tcBorders>
      </w:tcPr>
    </w:tblStylePr>
    <w:tblStylePr w:type="lastRow">
      <w:pPr>
        <w:spacing w:before="0" w:after="0" w:line="240" w:lineRule="auto"/>
      </w:pPr>
      <w:rPr>
        <w:b/>
        <w:bCs/>
      </w:rPr>
      <w:tblPr/>
      <w:tcPr>
        <w:tcBorders>
          <w:top w:val="single" w:sz="8" w:space="0" w:color="00759A" w:themeColor="accent1"/>
          <w:left w:val="nil"/>
          <w:bottom w:val="single" w:sz="8" w:space="0" w:color="00759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9FF" w:themeFill="accent1" w:themeFillTint="3F"/>
      </w:tcPr>
    </w:tblStylePr>
    <w:tblStylePr w:type="band1Horz">
      <w:tblPr/>
      <w:tcPr>
        <w:tcBorders>
          <w:left w:val="nil"/>
          <w:right w:val="nil"/>
          <w:insideH w:val="nil"/>
          <w:insideV w:val="nil"/>
        </w:tcBorders>
        <w:shd w:val="clear" w:color="auto" w:fill="A7E9FF" w:themeFill="accent1" w:themeFillTint="3F"/>
      </w:tcPr>
    </w:tblStylePr>
  </w:style>
  <w:style w:type="paragraph" w:customStyle="1" w:styleId="Heading50">
    <w:name w:val="Heading5"/>
    <w:basedOn w:val="Heading4"/>
    <w:uiPriority w:val="99"/>
    <w:rsid w:val="00C9253C"/>
    <w:pPr>
      <w:keepLines w:val="0"/>
      <w:tabs>
        <w:tab w:val="num" w:pos="360"/>
        <w:tab w:val="left" w:pos="2880"/>
      </w:tabs>
      <w:suppressAutoHyphens/>
      <w:autoSpaceDE w:val="0"/>
      <w:autoSpaceDN w:val="0"/>
      <w:adjustRightInd w:val="0"/>
      <w:spacing w:before="0" w:after="0" w:line="240" w:lineRule="auto"/>
      <w:jc w:val="both"/>
      <w:textAlignment w:val="center"/>
    </w:pPr>
    <w:rPr>
      <w:rFonts w:ascii="Helvetica" w:eastAsia="Times New Roman" w:hAnsi="Helvetica" w:cs="Arial"/>
      <w:b w:val="0"/>
      <w:i/>
      <w:iCs w:val="0"/>
      <w:color w:val="000000"/>
    </w:rPr>
  </w:style>
  <w:style w:type="paragraph" w:customStyle="1" w:styleId="footnotetext1">
    <w:name w:val="footnote text1"/>
    <w:next w:val="FootnoteText"/>
    <w:uiPriority w:val="99"/>
    <w:rsid w:val="00C9253C"/>
    <w:rPr>
      <w:rFonts w:ascii="Arial" w:hAnsi="Arial" w:cstheme="minorBidi"/>
      <w:sz w:val="22"/>
      <w:szCs w:val="22"/>
      <w:lang w:val="en-US"/>
    </w:rPr>
  </w:style>
  <w:style w:type="paragraph" w:customStyle="1" w:styleId="numberedbullets">
    <w:name w:val="numbered bullets"/>
    <w:basedOn w:val="ListParagraph"/>
    <w:qFormat/>
    <w:rsid w:val="00C9253C"/>
    <w:pPr>
      <w:spacing w:before="140" w:after="140" w:line="276" w:lineRule="auto"/>
      <w:ind w:left="425" w:hanging="425"/>
      <w:contextualSpacing w:val="0"/>
    </w:pPr>
    <w:rPr>
      <w:rFonts w:ascii="Arial" w:hAnsi="Arial" w:cs="Arial"/>
      <w:sz w:val="20"/>
      <w:szCs w:val="20"/>
    </w:rPr>
  </w:style>
  <w:style w:type="table" w:customStyle="1" w:styleId="MediumGrid3-Accent12">
    <w:name w:val="Medium Grid 3 - Accent 12"/>
    <w:basedOn w:val="TableNormal"/>
    <w:next w:val="MediumGrid3-Accent1"/>
    <w:uiPriority w:val="99"/>
    <w:rsid w:val="00C9253C"/>
    <w:rPr>
      <w:rFonts w:ascii="Calibri" w:eastAsia="Calibri" w:hAnsi="Calibri"/>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rsid w:val="00C9253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DD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DD3FF" w:themeFill="accent1" w:themeFillTint="7F"/>
      </w:tcPr>
    </w:tblStylePr>
  </w:style>
  <w:style w:type="paragraph" w:customStyle="1" w:styleId="BodyCopyBold">
    <w:name w:val="Body Copy Bold"/>
    <w:basedOn w:val="BodyCopy"/>
    <w:rsid w:val="00C9253C"/>
    <w:pPr>
      <w:spacing w:before="120"/>
    </w:pPr>
    <w:rPr>
      <w:b/>
    </w:rPr>
  </w:style>
  <w:style w:type="paragraph" w:customStyle="1" w:styleId="BodyBullets">
    <w:name w:val="Body Bullets"/>
    <w:basedOn w:val="BodyCopy"/>
    <w:rsid w:val="00026025"/>
    <w:pPr>
      <w:spacing w:before="120" w:after="120"/>
    </w:pPr>
  </w:style>
  <w:style w:type="paragraph" w:styleId="Revision">
    <w:name w:val="Revision"/>
    <w:hidden/>
    <w:uiPriority w:val="99"/>
    <w:semiHidden/>
    <w:rsid w:val="00EE33FD"/>
    <w:rPr>
      <w:rFonts w:asciiTheme="minorHAnsi" w:hAnsiTheme="minorHAnsi"/>
    </w:rPr>
  </w:style>
  <w:style w:type="paragraph" w:styleId="CommentSubject">
    <w:name w:val="annotation subject"/>
    <w:basedOn w:val="CommentText"/>
    <w:next w:val="CommentText"/>
    <w:link w:val="CommentSubjectChar"/>
    <w:uiPriority w:val="99"/>
    <w:semiHidden/>
    <w:rsid w:val="00966371"/>
    <w:rPr>
      <w:b/>
      <w:bCs/>
    </w:rPr>
  </w:style>
  <w:style w:type="character" w:customStyle="1" w:styleId="CommentSubjectChar">
    <w:name w:val="Comment Subject Char"/>
    <w:basedOn w:val="CommentTextChar"/>
    <w:link w:val="CommentSubject"/>
    <w:uiPriority w:val="99"/>
    <w:semiHidden/>
    <w:rsid w:val="00966371"/>
    <w:rPr>
      <w:rFonts w:ascii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466402">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506477124">
      <w:bodyDiv w:val="1"/>
      <w:marLeft w:val="0"/>
      <w:marRight w:val="0"/>
      <w:marTop w:val="0"/>
      <w:marBottom w:val="0"/>
      <w:divBdr>
        <w:top w:val="none" w:sz="0" w:space="0" w:color="auto"/>
        <w:left w:val="none" w:sz="0" w:space="0" w:color="auto"/>
        <w:bottom w:val="none" w:sz="0" w:space="0" w:color="auto"/>
        <w:right w:val="none" w:sz="0" w:space="0" w:color="auto"/>
      </w:divBdr>
    </w:div>
    <w:div w:id="206451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customXml" Target="../customXml/item6.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F689E33B5514FB5AF1E6A824CB36BC7"/>
        <w:category>
          <w:name w:val="General"/>
          <w:gallery w:val="placeholder"/>
        </w:category>
        <w:types>
          <w:type w:val="bbPlcHdr"/>
        </w:types>
        <w:behaviors>
          <w:behavior w:val="content"/>
        </w:behaviors>
        <w:guid w:val="{BD1C74C6-82A0-4B24-B843-2B42C7F0093B}"/>
      </w:docPartPr>
      <w:docPartBody>
        <w:p w:rsidR="008524B4" w:rsidRDefault="008524B4">
          <w:pPr>
            <w:pStyle w:val="8F689E33B5514FB5AF1E6A824CB36BC7"/>
          </w:pPr>
          <w:r w:rsidRPr="00975405">
            <w:rPr>
              <w:rStyle w:val="PlaceholderText"/>
            </w:rPr>
            <w:t>Choose a building block.</w:t>
          </w:r>
        </w:p>
      </w:docPartBody>
    </w:docPart>
    <w:docPart>
      <w:docPartPr>
        <w:name w:val="874FA8D4F5564690A44B057896124EF8"/>
        <w:category>
          <w:name w:val="General"/>
          <w:gallery w:val="placeholder"/>
        </w:category>
        <w:types>
          <w:type w:val="bbPlcHdr"/>
        </w:types>
        <w:behaviors>
          <w:behavior w:val="content"/>
        </w:behaviors>
        <w:guid w:val="{5B70B459-7BF2-49A8-A240-055728B0F521}"/>
      </w:docPartPr>
      <w:docPartBody>
        <w:p w:rsidR="008524B4" w:rsidRDefault="008524B4">
          <w:pPr>
            <w:pStyle w:val="874FA8D4F5564690A44B057896124EF8"/>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7"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8524B4"/>
    <w:rsid w:val="00015288"/>
    <w:rsid w:val="00043943"/>
    <w:rsid w:val="000736B5"/>
    <w:rsid w:val="00093BA2"/>
    <w:rsid w:val="000C5D87"/>
    <w:rsid w:val="000D0F49"/>
    <w:rsid w:val="001010CF"/>
    <w:rsid w:val="00125A6E"/>
    <w:rsid w:val="001D55D7"/>
    <w:rsid w:val="00222E1A"/>
    <w:rsid w:val="0024168B"/>
    <w:rsid w:val="002E0050"/>
    <w:rsid w:val="003147A9"/>
    <w:rsid w:val="00315E79"/>
    <w:rsid w:val="00315F73"/>
    <w:rsid w:val="00341080"/>
    <w:rsid w:val="00481292"/>
    <w:rsid w:val="004A24D0"/>
    <w:rsid w:val="00521A84"/>
    <w:rsid w:val="005530AB"/>
    <w:rsid w:val="00605711"/>
    <w:rsid w:val="0061782C"/>
    <w:rsid w:val="006778BF"/>
    <w:rsid w:val="00710352"/>
    <w:rsid w:val="0073464A"/>
    <w:rsid w:val="007B2E68"/>
    <w:rsid w:val="00824701"/>
    <w:rsid w:val="008524B4"/>
    <w:rsid w:val="00874C1F"/>
    <w:rsid w:val="00982794"/>
    <w:rsid w:val="009C7F45"/>
    <w:rsid w:val="009E3F3F"/>
    <w:rsid w:val="00AF1C16"/>
    <w:rsid w:val="00B1773E"/>
    <w:rsid w:val="00BD450D"/>
    <w:rsid w:val="00BE3278"/>
    <w:rsid w:val="00CB5F96"/>
    <w:rsid w:val="00D6584E"/>
    <w:rsid w:val="00D8120C"/>
    <w:rsid w:val="00E02F50"/>
    <w:rsid w:val="00E26D70"/>
    <w:rsid w:val="00E27343"/>
    <w:rsid w:val="00E43C22"/>
    <w:rsid w:val="00E654F0"/>
    <w:rsid w:val="00FB3E3F"/>
    <w:rsid w:val="00FE0FA7"/>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78BF"/>
    <w:rPr>
      <w:color w:val="808080"/>
    </w:rPr>
  </w:style>
  <w:style w:type="paragraph" w:customStyle="1" w:styleId="8F689E33B5514FB5AF1E6A824CB36BC7">
    <w:name w:val="8F689E33B5514FB5AF1E6A824CB36BC7"/>
    <w:rsid w:val="006778BF"/>
  </w:style>
  <w:style w:type="paragraph" w:customStyle="1" w:styleId="874FA8D4F5564690A44B057896124EF8">
    <w:name w:val="874FA8D4F5564690A44B057896124EF8"/>
    <w:rsid w:val="006778BF"/>
  </w:style>
  <w:style w:type="paragraph" w:customStyle="1" w:styleId="10E085A72EFC4CECB8967DD02FDA1D3A">
    <w:name w:val="10E085A72EFC4CECB8967DD02FDA1D3A"/>
    <w:rsid w:val="006778BF"/>
  </w:style>
  <w:style w:type="paragraph" w:customStyle="1" w:styleId="786A059DA0CA4BEC8613512EA7E3D200">
    <w:name w:val="786A059DA0CA4BEC8613512EA7E3D200"/>
    <w:rsid w:val="006778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C2F3A1D-C374-44C7-91B5-7ACB9049866D}"/>
</file>

<file path=customXml/itemProps2.xml><?xml version="1.0" encoding="utf-8"?>
<ds:datastoreItem xmlns:ds="http://schemas.openxmlformats.org/officeDocument/2006/customXml" ds:itemID="{0FAA41EA-798B-448C-A3C1-8D12FC10A53D}"/>
</file>

<file path=customXml/itemProps3.xml><?xml version="1.0" encoding="utf-8"?>
<ds:datastoreItem xmlns:ds="http://schemas.openxmlformats.org/officeDocument/2006/customXml" ds:itemID="{8B77B76C-8787-450E-8D21-61CDE9BB3CD8}"/>
</file>

<file path=customXml/itemProps4.xml><?xml version="1.0" encoding="utf-8"?>
<ds:datastoreItem xmlns:ds="http://schemas.openxmlformats.org/officeDocument/2006/customXml" ds:itemID="{6E7BFB48-42F6-4669-A436-1025557E5966}"/>
</file>

<file path=customXml/itemProps5.xml><?xml version="1.0" encoding="utf-8"?>
<ds:datastoreItem xmlns:ds="http://schemas.openxmlformats.org/officeDocument/2006/customXml" ds:itemID="{E7FCF346-A01B-4C5F-91DA-E42A37EA2510}"/>
</file>

<file path=customXml/itemProps6.xml><?xml version="1.0" encoding="utf-8"?>
<ds:datastoreItem xmlns:ds="http://schemas.openxmlformats.org/officeDocument/2006/customXml" ds:itemID="{AD6752DA-63B7-4F3F-9342-9BB153809E88}"/>
</file>

<file path=customXml/itemProps7.xml><?xml version="1.0" encoding="utf-8"?>
<ds:datastoreItem xmlns:ds="http://schemas.openxmlformats.org/officeDocument/2006/customXml" ds:itemID="{B5CE8103-7EF4-4E65-9239-114791530C6D}"/>
</file>

<file path=docProps/app.xml><?xml version="1.0" encoding="utf-8"?>
<Properties xmlns="http://schemas.openxmlformats.org/officeDocument/2006/extended-properties" xmlns:vt="http://schemas.openxmlformats.org/officeDocument/2006/docPropsVTypes">
  <Template>Normal.dotm</Template>
  <TotalTime>0</TotalTime>
  <Pages>46</Pages>
  <Words>18485</Words>
  <Characters>105370</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Australia Awards Vietnam – Program Completion Report 2009-2016</vt:lpstr>
    </vt:vector>
  </TitlesOfParts>
  <Company/>
  <LinksUpToDate>false</LinksUpToDate>
  <CharactersWithSpaces>123608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Vietnam – Program Completion Report 2009-2016</dc:title>
  <dc:creator/>
  <cp:lastModifiedBy/>
  <cp:revision>1</cp:revision>
  <dcterms:created xsi:type="dcterms:W3CDTF">2017-05-17T04:54:00Z</dcterms:created>
  <dcterms:modified xsi:type="dcterms:W3CDTF">2017-05-17T04:54:00Z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7d78fa68-8a0d-4ec0-9980-a88fcf10455c</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1098700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