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DA858" w14:textId="77777777" w:rsidR="004B054A" w:rsidRPr="0043544E" w:rsidRDefault="004B054A" w:rsidP="004B054A">
      <w:pPr>
        <w:rPr>
          <w:b/>
        </w:rPr>
      </w:pPr>
      <w:bookmarkStart w:id="0" w:name="_GoBack"/>
      <w:bookmarkEnd w:id="0"/>
      <w:r w:rsidRPr="0043544E">
        <w:rPr>
          <w:b/>
        </w:rPr>
        <w:t>Management Response</w:t>
      </w:r>
    </w:p>
    <w:p w14:paraId="30E9A9BB" w14:textId="08979170" w:rsidR="00FB1B0E" w:rsidRDefault="00FB1B0E" w:rsidP="00FB1B0E">
      <w:r>
        <w:rPr>
          <w:rStyle w:val="s1"/>
        </w:rPr>
        <w:t xml:space="preserve">DFAT welcomes the Mid-Term Review’s (MTR) </w:t>
      </w:r>
      <w:r w:rsidRPr="00631E45">
        <w:rPr>
          <w:rStyle w:val="s1"/>
        </w:rPr>
        <w:t xml:space="preserve">evaluation </w:t>
      </w:r>
      <w:r>
        <w:rPr>
          <w:rStyle w:val="s1"/>
        </w:rPr>
        <w:t xml:space="preserve">of </w:t>
      </w:r>
      <w:r w:rsidRPr="00631E45">
        <w:rPr>
          <w:rStyle w:val="s1"/>
        </w:rPr>
        <w:t>Australia’s human resource development cooperation in Vietnam</w:t>
      </w:r>
      <w:r>
        <w:rPr>
          <w:rStyle w:val="s1"/>
        </w:rPr>
        <w:t xml:space="preserve"> (Aus4Skills).  The review successfully identifies </w:t>
      </w:r>
      <w:r>
        <w:t xml:space="preserve">what is working well in the Aus4Skills program, what should be improved, and what should or could cease.  </w:t>
      </w:r>
      <w:r>
        <w:rPr>
          <w:rStyle w:val="s1"/>
        </w:rPr>
        <w:t xml:space="preserve">The MTR’s analysis and recommendations </w:t>
      </w:r>
      <w:r>
        <w:t xml:space="preserve">will </w:t>
      </w:r>
      <w:r w:rsidR="007137D9">
        <w:t>help Aus4Skills meet</w:t>
      </w:r>
      <w:r>
        <w:t xml:space="preserve"> </w:t>
      </w:r>
      <w:r w:rsidR="007137D9">
        <w:t xml:space="preserve">its </w:t>
      </w:r>
      <w:r>
        <w:t xml:space="preserve">end-of-program outcomes and </w:t>
      </w:r>
      <w:r w:rsidR="00A01132">
        <w:t>strengthen</w:t>
      </w:r>
      <w:r w:rsidR="007137D9">
        <w:t xml:space="preserve"> the program’s </w:t>
      </w:r>
      <w:r>
        <w:t>relevance and sustainability</w:t>
      </w:r>
      <w:r w:rsidR="007137D9">
        <w:t>.</w:t>
      </w:r>
    </w:p>
    <w:p w14:paraId="08BA443A" w14:textId="1AD56119" w:rsidR="00FB1B0E" w:rsidRDefault="00FB1B0E" w:rsidP="00FB1B0E">
      <w:pPr>
        <w:rPr>
          <w:rStyle w:val="s1"/>
        </w:rPr>
      </w:pPr>
      <w:r>
        <w:rPr>
          <w:rStyle w:val="s1"/>
        </w:rPr>
        <w:t>DFAT agrees with the MTR’s findings that Aus4Skills is a valuable part of Australia’s engagement w</w:t>
      </w:r>
      <w:r w:rsidR="007137D9">
        <w:rPr>
          <w:rStyle w:val="s1"/>
        </w:rPr>
        <w:t>ith Vietnam, and that Aus4Skill</w:t>
      </w:r>
      <w:r>
        <w:rPr>
          <w:rStyle w:val="s1"/>
        </w:rPr>
        <w:t>s</w:t>
      </w:r>
      <w:r w:rsidR="007137D9">
        <w:rPr>
          <w:rStyle w:val="s1"/>
        </w:rPr>
        <w:t>’</w:t>
      </w:r>
      <w:r>
        <w:rPr>
          <w:rStyle w:val="s1"/>
        </w:rPr>
        <w:t xml:space="preserve"> support to higher education and advancing women in leadership is on track to meet end-of-program outcomes.  We value the review’s</w:t>
      </w:r>
      <w:r w:rsidR="007137D9">
        <w:rPr>
          <w:rStyle w:val="s1"/>
        </w:rPr>
        <w:t xml:space="preserve"> recommendations that Aus4Skill</w:t>
      </w:r>
      <w:r>
        <w:rPr>
          <w:rStyle w:val="s1"/>
        </w:rPr>
        <w:t>s</w:t>
      </w:r>
      <w:r w:rsidR="007137D9">
        <w:rPr>
          <w:rStyle w:val="s1"/>
        </w:rPr>
        <w:t>’</w:t>
      </w:r>
      <w:r>
        <w:rPr>
          <w:rStyle w:val="s1"/>
        </w:rPr>
        <w:t xml:space="preserve"> ability to adapt to Vietnam’s changing environment is effective, but could be strengthened through a greater emphasis on mid to long term planning, strengthened governance and increased</w:t>
      </w:r>
      <w:r w:rsidR="007137D9">
        <w:rPr>
          <w:rStyle w:val="s1"/>
        </w:rPr>
        <w:t xml:space="preserve"> </w:t>
      </w:r>
      <w:r>
        <w:rPr>
          <w:rStyle w:val="s1"/>
        </w:rPr>
        <w:t>collaboration and policy dialo</w:t>
      </w:r>
      <w:r w:rsidR="007137D9">
        <w:rPr>
          <w:rStyle w:val="s1"/>
        </w:rPr>
        <w:t>gue with priority stakeholders.</w:t>
      </w:r>
    </w:p>
    <w:p w14:paraId="3BD32645" w14:textId="59F5B400" w:rsidR="00FB1B0E" w:rsidRDefault="00FB1B0E" w:rsidP="00FB1B0E">
      <w:r>
        <w:t xml:space="preserve">DFAT has already begun implementing </w:t>
      </w:r>
      <w:r w:rsidR="009D710E">
        <w:t xml:space="preserve">a number </w:t>
      </w:r>
      <w:r>
        <w:t xml:space="preserve">of the MTR’s recommendations. </w:t>
      </w:r>
      <w:r w:rsidR="00C54421">
        <w:t xml:space="preserve"> </w:t>
      </w:r>
      <w:r>
        <w:t>In particular, the review’s independent analysis and recommendations are being used by DFAT to set the remainder of Aus4Skills</w:t>
      </w:r>
      <w:r w:rsidR="007137D9">
        <w:t>’</w:t>
      </w:r>
      <w:r>
        <w:t xml:space="preserve"> </w:t>
      </w:r>
      <w:r w:rsidR="009248C2">
        <w:t xml:space="preserve">objectives and </w:t>
      </w:r>
      <w:r w:rsidR="00525319">
        <w:t>work plan</w:t>
      </w:r>
      <w:r w:rsidR="009248C2">
        <w:t xml:space="preserve"> </w:t>
      </w:r>
      <w:r>
        <w:t xml:space="preserve">to December 2020. </w:t>
      </w:r>
      <w:r w:rsidR="009248C2">
        <w:t xml:space="preserve"> </w:t>
      </w:r>
      <w:r>
        <w:t>This includes considering new ways that Aus4Skills and DFAT can support and</w:t>
      </w:r>
      <w:r w:rsidR="00C54421">
        <w:t xml:space="preserve"> engage priority stakeholders.</w:t>
      </w:r>
    </w:p>
    <w:p w14:paraId="18B865C9" w14:textId="35385559" w:rsidR="00FB1B0E" w:rsidRDefault="00FB1B0E" w:rsidP="00FB1B0E">
      <w:r>
        <w:rPr>
          <w:rStyle w:val="s1"/>
        </w:rPr>
        <w:t xml:space="preserve">The MTR’s </w:t>
      </w:r>
      <w:r w:rsidR="007137D9">
        <w:rPr>
          <w:rStyle w:val="s1"/>
        </w:rPr>
        <w:t>findings</w:t>
      </w:r>
      <w:r>
        <w:rPr>
          <w:rStyle w:val="s1"/>
        </w:rPr>
        <w:t xml:space="preserve"> and recommendations </w:t>
      </w:r>
      <w:r>
        <w:t xml:space="preserve">will </w:t>
      </w:r>
      <w:r w:rsidR="00AC598A">
        <w:t xml:space="preserve">also </w:t>
      </w:r>
      <w:r w:rsidR="00C54421">
        <w:t xml:space="preserve">contribute to </w:t>
      </w:r>
      <w:r>
        <w:t xml:space="preserve">DFAT’s </w:t>
      </w:r>
      <w:r w:rsidR="00C54421">
        <w:t xml:space="preserve">analysis </w:t>
      </w:r>
      <w:r>
        <w:t xml:space="preserve">on whether Aus4Skills </w:t>
      </w:r>
      <w:r w:rsidR="007137D9">
        <w:t>will</w:t>
      </w:r>
      <w:r w:rsidR="009D710E">
        <w:t xml:space="preserve"> </w:t>
      </w:r>
      <w:r>
        <w:t xml:space="preserve">continue to be a valuable part of Australia’s </w:t>
      </w:r>
      <w:r w:rsidR="00C54421">
        <w:t xml:space="preserve">future </w:t>
      </w:r>
      <w:r>
        <w:t>engage</w:t>
      </w:r>
      <w:r w:rsidR="00C54421">
        <w:t>ment with Vietnam</w:t>
      </w:r>
      <w:r w:rsidR="007137D9">
        <w:t>.  This</w:t>
      </w:r>
      <w:r w:rsidR="00C54421">
        <w:t xml:space="preserve"> will subsequently inform DFAT’s decision on </w:t>
      </w:r>
      <w:r w:rsidR="00AC598A">
        <w:t xml:space="preserve">whether to </w:t>
      </w:r>
      <w:r w:rsidR="00C54421">
        <w:t>exten</w:t>
      </w:r>
      <w:r w:rsidR="00AC598A">
        <w:t xml:space="preserve">d </w:t>
      </w:r>
      <w:r w:rsidR="00C54421">
        <w:t xml:space="preserve">Aus4Skills beyond 2020.  </w:t>
      </w:r>
    </w:p>
    <w:p w14:paraId="12A943B8" w14:textId="77777777" w:rsidR="00AC598A" w:rsidRDefault="00AC598A" w:rsidP="004B054A">
      <w:pPr>
        <w:pStyle w:val="Tablehead"/>
        <w:rPr>
          <w:rFonts w:ascii="Arial" w:hAnsi="Arial"/>
          <w:color w:val="auto"/>
          <w:sz w:val="20"/>
          <w:lang w:eastAsia="en-GB"/>
        </w:rPr>
      </w:pPr>
    </w:p>
    <w:p w14:paraId="378C067D" w14:textId="7C6D92E5" w:rsidR="004B054A" w:rsidRDefault="004B054A" w:rsidP="004B054A">
      <w:pPr>
        <w:pStyle w:val="Tablehead"/>
        <w:rPr>
          <w:rFonts w:ascii="Arial" w:hAnsi="Arial"/>
          <w:color w:val="auto"/>
          <w:sz w:val="20"/>
          <w:lang w:eastAsia="en-GB"/>
        </w:rPr>
      </w:pPr>
      <w:r w:rsidRPr="006646D0">
        <w:rPr>
          <w:rFonts w:ascii="Arial" w:hAnsi="Arial"/>
          <w:color w:val="auto"/>
          <w:sz w:val="20"/>
          <w:lang w:eastAsia="en-GB"/>
        </w:rPr>
        <w:t>Management response to recommendations</w:t>
      </w:r>
    </w:p>
    <w:tbl>
      <w:tblPr>
        <w:tblStyle w:val="TableGrid"/>
        <w:tblW w:w="0" w:type="auto"/>
        <w:tblLook w:val="04A0" w:firstRow="1" w:lastRow="0" w:firstColumn="1" w:lastColumn="0" w:noHBand="0" w:noVBand="1"/>
      </w:tblPr>
      <w:tblGrid>
        <w:gridCol w:w="9016"/>
      </w:tblGrid>
      <w:tr w:rsidR="004B054A" w:rsidRPr="00C163F7" w14:paraId="59239A60" w14:textId="77777777" w:rsidTr="009248C2">
        <w:trPr>
          <w:cantSplit/>
          <w:trHeight w:val="808"/>
        </w:trPr>
        <w:tc>
          <w:tcPr>
            <w:tcW w:w="9016" w:type="dxa"/>
            <w:shd w:val="clear" w:color="auto" w:fill="8EAADB" w:themeFill="accent5" w:themeFillTint="99"/>
          </w:tcPr>
          <w:p w14:paraId="1A4EDF7B" w14:textId="77777777" w:rsidR="004B054A" w:rsidRPr="00C163F7" w:rsidRDefault="004B054A" w:rsidP="006646D0">
            <w:pPr>
              <w:rPr>
                <w:rFonts w:cs="Arial"/>
                <w:b/>
                <w:color w:val="FFFFFF" w:themeColor="background1"/>
              </w:rPr>
            </w:pPr>
            <w:r w:rsidRPr="00C163F7">
              <w:rPr>
                <w:rFonts w:cs="Arial"/>
                <w:b/>
                <w:color w:val="FFFFFF" w:themeColor="background1"/>
              </w:rPr>
              <w:t xml:space="preserve">Strategic </w:t>
            </w:r>
          </w:p>
          <w:p w14:paraId="5EE02CCD" w14:textId="77777777" w:rsidR="004B054A" w:rsidRPr="00C163F7" w:rsidRDefault="004B054A" w:rsidP="006646D0">
            <w:pPr>
              <w:rPr>
                <w:rFonts w:cs="Arial"/>
                <w:b/>
              </w:rPr>
            </w:pPr>
            <w:r w:rsidRPr="00C163F7">
              <w:rPr>
                <w:rFonts w:cs="Arial"/>
                <w:b/>
                <w:color w:val="FFFFFF" w:themeColor="background1"/>
              </w:rPr>
              <w:t>Recommendations 1-5</w:t>
            </w:r>
          </w:p>
        </w:tc>
      </w:tr>
      <w:tr w:rsidR="004B054A" w:rsidRPr="00C163F7" w14:paraId="4FA14A96" w14:textId="77777777" w:rsidTr="009248C2">
        <w:trPr>
          <w:cantSplit/>
        </w:trPr>
        <w:tc>
          <w:tcPr>
            <w:tcW w:w="9016" w:type="dxa"/>
          </w:tcPr>
          <w:p w14:paraId="45E62FEA" w14:textId="77777777" w:rsidR="004B054A" w:rsidRPr="00C163F7" w:rsidRDefault="004B054A" w:rsidP="006646D0">
            <w:pPr>
              <w:rPr>
                <w:rFonts w:cs="Arial"/>
                <w:b/>
              </w:rPr>
            </w:pPr>
            <w:r w:rsidRPr="00C163F7">
              <w:rPr>
                <w:rFonts w:cs="Arial"/>
                <w:b/>
              </w:rPr>
              <w:t>Recommendation One</w:t>
            </w:r>
          </w:p>
          <w:p w14:paraId="2AC8F216" w14:textId="36C0E679" w:rsidR="004B054A" w:rsidRPr="006646D0" w:rsidRDefault="004B054A" w:rsidP="00C163F7">
            <w:pPr>
              <w:rPr>
                <w:rFonts w:cs="Calibri"/>
                <w:szCs w:val="22"/>
              </w:rPr>
            </w:pPr>
            <w:r w:rsidRPr="006646D0">
              <w:rPr>
                <w:rFonts w:cs="Calibri"/>
                <w:szCs w:val="22"/>
              </w:rPr>
              <w:t>DFAT, in collaboration with relevant Australian Government agencies, identify the policy objectives and influence priorities to which Aus4Skills will be expected to con</w:t>
            </w:r>
            <w:r w:rsidR="007137D9">
              <w:rPr>
                <w:rFonts w:cs="Calibri"/>
                <w:szCs w:val="22"/>
              </w:rPr>
              <w:t>tribute in the coming 18 months.</w:t>
            </w:r>
            <w:r w:rsidRPr="006646D0">
              <w:rPr>
                <w:rFonts w:cs="Calibri"/>
                <w:szCs w:val="22"/>
              </w:rPr>
              <w:t xml:space="preserve"> </w:t>
            </w:r>
          </w:p>
          <w:p w14:paraId="79FBF3CE" w14:textId="77777777" w:rsidR="004B054A" w:rsidRPr="00C163F7" w:rsidRDefault="004B054A" w:rsidP="006646D0">
            <w:pPr>
              <w:rPr>
                <w:rFonts w:cs="Arial"/>
              </w:rPr>
            </w:pPr>
            <w:r w:rsidRPr="00C163F7">
              <w:rPr>
                <w:rFonts w:cs="Arial"/>
                <w:b/>
              </w:rPr>
              <w:t>Response</w:t>
            </w:r>
            <w:r w:rsidRPr="00C163F7">
              <w:rPr>
                <w:rFonts w:cs="Arial"/>
              </w:rPr>
              <w:t xml:space="preserve">: </w:t>
            </w:r>
            <w:r w:rsidRPr="00C163F7">
              <w:t>Agree</w:t>
            </w:r>
          </w:p>
          <w:p w14:paraId="51C5206B" w14:textId="215690FE" w:rsidR="004B054A" w:rsidRPr="00C163F7" w:rsidRDefault="004B054A" w:rsidP="006646D0">
            <w:pPr>
              <w:rPr>
                <w:rFonts w:cs="Arial"/>
                <w:color w:val="0070C0"/>
              </w:rPr>
            </w:pPr>
            <w:r w:rsidRPr="00C163F7">
              <w:rPr>
                <w:rFonts w:cs="Arial"/>
                <w:b/>
              </w:rPr>
              <w:t>Actions</w:t>
            </w:r>
            <w:r w:rsidRPr="00C163F7">
              <w:rPr>
                <w:rFonts w:cs="Arial"/>
              </w:rPr>
              <w:t xml:space="preserve">: </w:t>
            </w:r>
            <w:r w:rsidR="002E61B9" w:rsidRPr="00C163F7">
              <w:rPr>
                <w:rFonts w:cs="Arial"/>
              </w:rPr>
              <w:t xml:space="preserve">Development of </w:t>
            </w:r>
            <w:r w:rsidR="00346C3F">
              <w:rPr>
                <w:rFonts w:cs="Arial"/>
              </w:rPr>
              <w:t xml:space="preserve">an Aus4Skills </w:t>
            </w:r>
            <w:r w:rsidR="002E61B9" w:rsidRPr="00C163F7">
              <w:rPr>
                <w:rFonts w:cs="Arial"/>
              </w:rPr>
              <w:t xml:space="preserve">18 month plan (July 2019 – December 2020), following broad consultation </w:t>
            </w:r>
            <w:r w:rsidR="00C73F26" w:rsidRPr="00C163F7">
              <w:t>with relevant stakeholders</w:t>
            </w:r>
            <w:r w:rsidR="00346C3F">
              <w:t xml:space="preserve"> and DFAT executive</w:t>
            </w:r>
            <w:r w:rsidR="007137D9">
              <w:t>.</w:t>
            </w:r>
          </w:p>
          <w:p w14:paraId="12798902" w14:textId="11051C5E" w:rsidR="004B054A" w:rsidRPr="00C163F7" w:rsidRDefault="00C73F26" w:rsidP="006646D0">
            <w:pPr>
              <w:rPr>
                <w:rFonts w:cs="Arial"/>
                <w:b/>
              </w:rPr>
            </w:pPr>
            <w:r w:rsidRPr="00C163F7">
              <w:rPr>
                <w:rFonts w:cs="Arial"/>
                <w:b/>
              </w:rPr>
              <w:t xml:space="preserve">Responsible area(s) and timeframe: </w:t>
            </w:r>
            <w:r w:rsidR="002E61B9" w:rsidRPr="00C163F7">
              <w:rPr>
                <w:rFonts w:cs="Arial"/>
              </w:rPr>
              <w:t>DFAT and Aus4Skills</w:t>
            </w:r>
            <w:r w:rsidR="00346C3F">
              <w:rPr>
                <w:rFonts w:cs="Arial"/>
              </w:rPr>
              <w:t xml:space="preserve"> </w:t>
            </w:r>
            <w:r w:rsidR="00346C3F" w:rsidRPr="00C163F7">
              <w:rPr>
                <w:rFonts w:cs="Arial"/>
              </w:rPr>
              <w:t>(Managing Contractors – Coffey)</w:t>
            </w:r>
            <w:r w:rsidR="002E61B9" w:rsidRPr="00C163F7">
              <w:rPr>
                <w:rFonts w:cs="Arial"/>
              </w:rPr>
              <w:t xml:space="preserve">, </w:t>
            </w:r>
            <w:r w:rsidR="00745009">
              <w:rPr>
                <w:rFonts w:cs="Arial"/>
              </w:rPr>
              <w:t xml:space="preserve">18 month plan drafted </w:t>
            </w:r>
            <w:r w:rsidR="009D710E">
              <w:rPr>
                <w:rFonts w:cs="Arial"/>
              </w:rPr>
              <w:t>June</w:t>
            </w:r>
            <w:r w:rsidRPr="00C163F7">
              <w:rPr>
                <w:rFonts w:cs="Arial"/>
              </w:rPr>
              <w:t xml:space="preserve"> 2019</w:t>
            </w:r>
            <w:r w:rsidR="007137D9">
              <w:rPr>
                <w:rFonts w:cs="Arial"/>
              </w:rPr>
              <w:t>.</w:t>
            </w:r>
          </w:p>
          <w:p w14:paraId="5B89C6ED" w14:textId="77777777" w:rsidR="00C73F26" w:rsidRPr="00C163F7" w:rsidRDefault="00C73F26" w:rsidP="006646D0">
            <w:pPr>
              <w:rPr>
                <w:rFonts w:cs="Arial"/>
                <w:b/>
                <w:color w:val="7030A0"/>
              </w:rPr>
            </w:pPr>
          </w:p>
        </w:tc>
      </w:tr>
      <w:tr w:rsidR="004B054A" w:rsidRPr="00C163F7" w14:paraId="53934335" w14:textId="77777777" w:rsidTr="009248C2">
        <w:trPr>
          <w:cantSplit/>
        </w:trPr>
        <w:tc>
          <w:tcPr>
            <w:tcW w:w="9016" w:type="dxa"/>
          </w:tcPr>
          <w:p w14:paraId="79B74A2F" w14:textId="77777777" w:rsidR="004B054A" w:rsidRPr="00C163F7" w:rsidRDefault="004B054A" w:rsidP="006646D0">
            <w:pPr>
              <w:rPr>
                <w:rFonts w:cs="Arial"/>
                <w:b/>
              </w:rPr>
            </w:pPr>
            <w:r w:rsidRPr="00C163F7">
              <w:rPr>
                <w:rFonts w:cs="Arial"/>
                <w:b/>
              </w:rPr>
              <w:t>Recommendation Two</w:t>
            </w:r>
          </w:p>
          <w:p w14:paraId="07A5EA48" w14:textId="77777777" w:rsidR="004B054A" w:rsidRPr="006646D0" w:rsidRDefault="004B054A" w:rsidP="00C163F7">
            <w:pPr>
              <w:rPr>
                <w:rFonts w:cs="Calibri"/>
                <w:szCs w:val="22"/>
              </w:rPr>
            </w:pPr>
            <w:r w:rsidRPr="006646D0">
              <w:rPr>
                <w:rFonts w:cs="Calibri"/>
                <w:szCs w:val="22"/>
              </w:rPr>
              <w:t>DFAT and Aus4Skills agree on the role Aus4Skills will play in contributing to specific DFAT policy objectives and influence priorities.  Aus4Skills to provide evidence and analysis, and to keep DFAT informed of possible entry points for policy dialogue arising from Aus4Skills activities.</w:t>
            </w:r>
          </w:p>
          <w:p w14:paraId="031993B8" w14:textId="77777777" w:rsidR="004B054A" w:rsidRPr="00C163F7" w:rsidRDefault="004B054A" w:rsidP="006646D0">
            <w:pPr>
              <w:rPr>
                <w:rFonts w:cs="Arial"/>
              </w:rPr>
            </w:pPr>
            <w:r w:rsidRPr="00C163F7">
              <w:rPr>
                <w:rFonts w:cs="Arial"/>
                <w:b/>
              </w:rPr>
              <w:t>Response</w:t>
            </w:r>
            <w:r w:rsidRPr="00C163F7">
              <w:rPr>
                <w:rFonts w:cs="Arial"/>
              </w:rPr>
              <w:t xml:space="preserve">: </w:t>
            </w:r>
            <w:r w:rsidRPr="00C163F7">
              <w:t>Agree</w:t>
            </w:r>
          </w:p>
          <w:p w14:paraId="074498DE" w14:textId="0C1E0F8E" w:rsidR="004B054A" w:rsidRPr="00C163F7" w:rsidRDefault="004B054A" w:rsidP="006646D0">
            <w:pPr>
              <w:rPr>
                <w:rFonts w:cs="Arial"/>
                <w:color w:val="0070C0"/>
              </w:rPr>
            </w:pPr>
            <w:r w:rsidRPr="00C163F7">
              <w:rPr>
                <w:rFonts w:cs="Arial"/>
                <w:b/>
              </w:rPr>
              <w:t>Actions</w:t>
            </w:r>
            <w:r w:rsidRPr="00C163F7">
              <w:rPr>
                <w:rFonts w:cs="Arial"/>
              </w:rPr>
              <w:t xml:space="preserve">: </w:t>
            </w:r>
            <w:r w:rsidR="00C163F7">
              <w:rPr>
                <w:rFonts w:cs="Arial"/>
              </w:rPr>
              <w:t>A</w:t>
            </w:r>
            <w:r w:rsidR="002E61B9" w:rsidRPr="00C163F7">
              <w:rPr>
                <w:rFonts w:cs="Arial"/>
              </w:rPr>
              <w:t>s per recommendation</w:t>
            </w:r>
            <w:r w:rsidR="00C163F7">
              <w:rPr>
                <w:rFonts w:cs="Arial"/>
              </w:rPr>
              <w:t xml:space="preserve"> 1</w:t>
            </w:r>
            <w:r w:rsidR="002E61B9" w:rsidRPr="00C163F7">
              <w:rPr>
                <w:rFonts w:cs="Arial"/>
              </w:rPr>
              <w:t xml:space="preserve">, </w:t>
            </w:r>
            <w:r w:rsidR="00C163F7">
              <w:rPr>
                <w:rFonts w:cs="Arial"/>
              </w:rPr>
              <w:t xml:space="preserve">to be considered as part of the development and implementation of the </w:t>
            </w:r>
            <w:r w:rsidR="002E61B9" w:rsidRPr="00C163F7">
              <w:rPr>
                <w:rFonts w:cs="Arial"/>
              </w:rPr>
              <w:t>18 month plan</w:t>
            </w:r>
            <w:r w:rsidR="007137D9">
              <w:rPr>
                <w:rFonts w:cs="Arial"/>
              </w:rPr>
              <w:t>.</w:t>
            </w:r>
          </w:p>
          <w:p w14:paraId="6DA937C4" w14:textId="7847600C" w:rsidR="004B054A" w:rsidRPr="00C163F7" w:rsidRDefault="004B054A" w:rsidP="006646D0">
            <w:pPr>
              <w:rPr>
                <w:rFonts w:cs="Arial"/>
              </w:rPr>
            </w:pPr>
            <w:r w:rsidRPr="00C163F7">
              <w:rPr>
                <w:rFonts w:cs="Arial"/>
                <w:b/>
              </w:rPr>
              <w:t>Responsibility</w:t>
            </w:r>
            <w:r w:rsidRPr="00C163F7">
              <w:rPr>
                <w:rFonts w:cs="Arial"/>
              </w:rPr>
              <w:t>:</w:t>
            </w:r>
            <w:r w:rsidR="00382808" w:rsidRPr="00C163F7">
              <w:rPr>
                <w:rFonts w:cs="Arial"/>
              </w:rPr>
              <w:t xml:space="preserve"> DFAT and Aus4Skills (Managing Contractors – Coffey) –</w:t>
            </w:r>
            <w:r w:rsidR="000522A9" w:rsidRPr="00C163F7">
              <w:rPr>
                <w:rFonts w:cs="Arial"/>
              </w:rPr>
              <w:t xml:space="preserve"> on</w:t>
            </w:r>
            <w:r w:rsidR="00382808" w:rsidRPr="00C163F7">
              <w:rPr>
                <w:rFonts w:cs="Arial"/>
              </w:rPr>
              <w:t>going</w:t>
            </w:r>
            <w:r w:rsidR="007137D9">
              <w:rPr>
                <w:rFonts w:cs="Arial"/>
              </w:rPr>
              <w:t>.</w:t>
            </w:r>
          </w:p>
          <w:p w14:paraId="0FCD571A" w14:textId="77777777" w:rsidR="004B054A" w:rsidRPr="00C163F7" w:rsidRDefault="004B054A" w:rsidP="006646D0">
            <w:pPr>
              <w:rPr>
                <w:rFonts w:cs="Arial"/>
                <w:b/>
              </w:rPr>
            </w:pPr>
          </w:p>
        </w:tc>
      </w:tr>
      <w:tr w:rsidR="004B054A" w:rsidRPr="00C163F7" w14:paraId="22D059D7" w14:textId="77777777" w:rsidTr="009248C2">
        <w:trPr>
          <w:cantSplit/>
        </w:trPr>
        <w:tc>
          <w:tcPr>
            <w:tcW w:w="9016" w:type="dxa"/>
          </w:tcPr>
          <w:p w14:paraId="53861C06" w14:textId="77777777" w:rsidR="004B054A" w:rsidRPr="00C163F7" w:rsidRDefault="004B054A" w:rsidP="006646D0">
            <w:pPr>
              <w:rPr>
                <w:rFonts w:cs="Arial"/>
                <w:b/>
              </w:rPr>
            </w:pPr>
            <w:r w:rsidRPr="00C163F7">
              <w:rPr>
                <w:rFonts w:cs="Arial"/>
                <w:b/>
              </w:rPr>
              <w:lastRenderedPageBreak/>
              <w:t>Recommendation Three</w:t>
            </w:r>
          </w:p>
          <w:p w14:paraId="5AEDEEDD" w14:textId="77777777" w:rsidR="004B054A" w:rsidRPr="006646D0" w:rsidRDefault="004B054A" w:rsidP="00C163F7">
            <w:pPr>
              <w:rPr>
                <w:rFonts w:cs="Calibri"/>
                <w:szCs w:val="22"/>
              </w:rPr>
            </w:pPr>
            <w:r w:rsidRPr="006646D0">
              <w:rPr>
                <w:rFonts w:cs="Calibri"/>
                <w:szCs w:val="22"/>
              </w:rPr>
              <w:t>DFAT to further discuss its emerging ideas on leadership development activities with relevant partners in Vietnam and Aus4Skills, with a view to designing a stream of leadership support activities in addition to the WIL-J.</w:t>
            </w:r>
          </w:p>
          <w:p w14:paraId="74F18892" w14:textId="77777777" w:rsidR="004B054A" w:rsidRPr="00C163F7" w:rsidRDefault="004B054A" w:rsidP="006646D0">
            <w:pPr>
              <w:rPr>
                <w:rFonts w:cs="Arial"/>
              </w:rPr>
            </w:pPr>
            <w:r w:rsidRPr="00C163F7">
              <w:rPr>
                <w:rFonts w:cs="Arial"/>
                <w:b/>
              </w:rPr>
              <w:t>Response</w:t>
            </w:r>
            <w:r w:rsidRPr="00C163F7">
              <w:rPr>
                <w:rFonts w:cs="Arial"/>
              </w:rPr>
              <w:t xml:space="preserve">: </w:t>
            </w:r>
            <w:r w:rsidRPr="00C163F7">
              <w:t>Agree</w:t>
            </w:r>
          </w:p>
          <w:p w14:paraId="711145A4" w14:textId="2BCA0A84" w:rsidR="004B054A" w:rsidRPr="00C163F7" w:rsidRDefault="004B054A" w:rsidP="006646D0">
            <w:pPr>
              <w:rPr>
                <w:rFonts w:cs="Arial"/>
              </w:rPr>
            </w:pPr>
            <w:r w:rsidRPr="00C163F7">
              <w:rPr>
                <w:rFonts w:cs="Arial"/>
                <w:b/>
              </w:rPr>
              <w:t>Actions</w:t>
            </w:r>
            <w:r w:rsidRPr="00C163F7">
              <w:rPr>
                <w:rFonts w:cs="Arial"/>
              </w:rPr>
              <w:t>:</w:t>
            </w:r>
            <w:r w:rsidR="009D710E">
              <w:rPr>
                <w:rFonts w:cs="Arial"/>
              </w:rPr>
              <w:t xml:space="preserve"> </w:t>
            </w:r>
            <w:r w:rsidR="00346C3F">
              <w:rPr>
                <w:rFonts w:cs="Arial"/>
              </w:rPr>
              <w:t xml:space="preserve">Initial discussions on </w:t>
            </w:r>
            <w:r w:rsidR="009D710E">
              <w:rPr>
                <w:rFonts w:cs="Arial"/>
              </w:rPr>
              <w:t xml:space="preserve">new leadership support activities </w:t>
            </w:r>
            <w:r w:rsidR="00346C3F">
              <w:rPr>
                <w:rFonts w:cs="Arial"/>
              </w:rPr>
              <w:t>inform the 18 month plan. A concept note on the leadership support activities will be drafted alongside the development of the 18 month plan, and integrated into the plan</w:t>
            </w:r>
            <w:r w:rsidR="002E61B9" w:rsidRPr="00C163F7">
              <w:rPr>
                <w:rFonts w:cs="Arial"/>
              </w:rPr>
              <w:t>, with ongoing flexibility to respond to emerging needs and opportunities</w:t>
            </w:r>
            <w:r w:rsidR="007137D9">
              <w:rPr>
                <w:rFonts w:cs="Arial"/>
              </w:rPr>
              <w:t>.</w:t>
            </w:r>
          </w:p>
          <w:p w14:paraId="1092D4CA" w14:textId="0102424C" w:rsidR="002E61B9" w:rsidRDefault="00C73F26">
            <w:pPr>
              <w:rPr>
                <w:rFonts w:cs="Calibri"/>
                <w:szCs w:val="22"/>
              </w:rPr>
            </w:pPr>
            <w:r w:rsidRPr="00C163F7">
              <w:rPr>
                <w:rFonts w:cs="Arial"/>
                <w:b/>
              </w:rPr>
              <w:t>Responsible area(s) and timeframe</w:t>
            </w:r>
            <w:r w:rsidR="004B054A" w:rsidRPr="00C163F7">
              <w:rPr>
                <w:rFonts w:cs="Arial"/>
              </w:rPr>
              <w:t>:</w:t>
            </w:r>
            <w:r w:rsidRPr="00C163F7">
              <w:rPr>
                <w:rFonts w:cs="Arial"/>
              </w:rPr>
              <w:t xml:space="preserve"> </w:t>
            </w:r>
            <w:r w:rsidR="00973133" w:rsidRPr="006646D0">
              <w:rPr>
                <w:rFonts w:cs="Calibri"/>
                <w:szCs w:val="22"/>
              </w:rPr>
              <w:t>DFAT and Aus4Skills (Managing Contractors – Coffey)</w:t>
            </w:r>
            <w:r w:rsidR="002E61B9" w:rsidRPr="006646D0">
              <w:rPr>
                <w:rFonts w:cs="Calibri"/>
                <w:szCs w:val="22"/>
              </w:rPr>
              <w:t xml:space="preserve">, </w:t>
            </w:r>
            <w:r w:rsidR="00346C3F">
              <w:rPr>
                <w:rFonts w:cs="Calibri"/>
                <w:szCs w:val="22"/>
              </w:rPr>
              <w:t>discussion in May, Concept note drafted July</w:t>
            </w:r>
            <w:r w:rsidR="00745009">
              <w:rPr>
                <w:rFonts w:cs="Calibri"/>
                <w:szCs w:val="22"/>
              </w:rPr>
              <w:t xml:space="preserve"> 2019</w:t>
            </w:r>
            <w:r w:rsidR="007137D9">
              <w:rPr>
                <w:rFonts w:cs="Calibri"/>
                <w:szCs w:val="22"/>
              </w:rPr>
              <w:t>.</w:t>
            </w:r>
          </w:p>
          <w:p w14:paraId="0D8AD9C0" w14:textId="1C29F46E" w:rsidR="004B08F6" w:rsidRPr="006646D0" w:rsidRDefault="004B08F6">
            <w:pPr>
              <w:rPr>
                <w:rFonts w:cs="Calibri"/>
                <w:szCs w:val="22"/>
              </w:rPr>
            </w:pPr>
          </w:p>
        </w:tc>
      </w:tr>
      <w:tr w:rsidR="004B054A" w:rsidRPr="00C163F7" w14:paraId="33350507" w14:textId="77777777" w:rsidTr="009248C2">
        <w:trPr>
          <w:cantSplit/>
        </w:trPr>
        <w:tc>
          <w:tcPr>
            <w:tcW w:w="9016" w:type="dxa"/>
          </w:tcPr>
          <w:p w14:paraId="2E1364B3" w14:textId="77777777" w:rsidR="004B054A" w:rsidRPr="00C163F7" w:rsidRDefault="004B054A" w:rsidP="006646D0">
            <w:pPr>
              <w:rPr>
                <w:rFonts w:cs="Arial"/>
                <w:b/>
              </w:rPr>
            </w:pPr>
            <w:r w:rsidRPr="00C163F7">
              <w:rPr>
                <w:rFonts w:cs="Arial"/>
                <w:b/>
              </w:rPr>
              <w:t>Recommendation Four</w:t>
            </w:r>
          </w:p>
          <w:p w14:paraId="390AE777" w14:textId="77777777" w:rsidR="004B054A" w:rsidRPr="006646D0" w:rsidRDefault="004B054A" w:rsidP="006646D0">
            <w:pPr>
              <w:rPr>
                <w:rFonts w:cs="Calibri"/>
                <w:szCs w:val="22"/>
                <w:lang w:val="x-none"/>
              </w:rPr>
            </w:pPr>
            <w:r w:rsidRPr="006646D0">
              <w:rPr>
                <w:rFonts w:cs="Calibri"/>
                <w:szCs w:val="22"/>
                <w:lang w:val="x-none"/>
              </w:rPr>
              <w:t xml:space="preserve">DFAT and MOET restructure the functions and membership of the PCC and alter the timing of PCC meetings to better serve Australia and Vietnam’s needs for a consultative forum that provides clear direction setting for Aus4Skills. </w:t>
            </w:r>
          </w:p>
          <w:p w14:paraId="725EA229" w14:textId="77777777" w:rsidR="004B054A" w:rsidRPr="00C163F7" w:rsidRDefault="004B054A" w:rsidP="006646D0">
            <w:pPr>
              <w:rPr>
                <w:rFonts w:cs="Arial"/>
              </w:rPr>
            </w:pPr>
            <w:r w:rsidRPr="00C163F7">
              <w:rPr>
                <w:rFonts w:cs="Arial"/>
                <w:b/>
              </w:rPr>
              <w:t>Response</w:t>
            </w:r>
            <w:r w:rsidRPr="00C163F7">
              <w:rPr>
                <w:rFonts w:cs="Arial"/>
              </w:rPr>
              <w:t xml:space="preserve">: </w:t>
            </w:r>
            <w:r w:rsidRPr="00C163F7">
              <w:t>Agree</w:t>
            </w:r>
          </w:p>
          <w:p w14:paraId="337FE83F" w14:textId="234D8D26" w:rsidR="004B054A" w:rsidRPr="00C163F7" w:rsidRDefault="004B054A" w:rsidP="006646D0">
            <w:pPr>
              <w:rPr>
                <w:rFonts w:cs="Arial"/>
              </w:rPr>
            </w:pPr>
            <w:r w:rsidRPr="00C163F7">
              <w:rPr>
                <w:rFonts w:cs="Arial"/>
                <w:b/>
              </w:rPr>
              <w:t>Actions</w:t>
            </w:r>
            <w:r w:rsidRPr="00C163F7">
              <w:rPr>
                <w:rFonts w:cs="Arial"/>
              </w:rPr>
              <w:t xml:space="preserve">: </w:t>
            </w:r>
            <w:r w:rsidR="00C163F7">
              <w:rPr>
                <w:rFonts w:cs="Arial"/>
              </w:rPr>
              <w:t xml:space="preserve">PCC structure to be reviewed and adjusted in </w:t>
            </w:r>
            <w:r w:rsidR="00C163F7">
              <w:t>c</w:t>
            </w:r>
            <w:r w:rsidR="00382808" w:rsidRPr="00C163F7">
              <w:t>onsultation with relevant stakeholders</w:t>
            </w:r>
            <w:r w:rsidR="007137D9">
              <w:t>.</w:t>
            </w:r>
          </w:p>
          <w:p w14:paraId="4CFD7B59" w14:textId="3A9D6073" w:rsidR="004B054A" w:rsidRPr="00C163F7" w:rsidRDefault="00382808" w:rsidP="006646D0">
            <w:pPr>
              <w:rPr>
                <w:rFonts w:cs="Arial"/>
              </w:rPr>
            </w:pPr>
            <w:r w:rsidRPr="00C163F7">
              <w:rPr>
                <w:rFonts w:cs="Arial"/>
                <w:b/>
              </w:rPr>
              <w:t>Responsible area(s) and timeframe</w:t>
            </w:r>
            <w:r w:rsidR="004B054A" w:rsidRPr="00C163F7">
              <w:rPr>
                <w:rFonts w:cs="Arial"/>
              </w:rPr>
              <w:t xml:space="preserve">: </w:t>
            </w:r>
            <w:r w:rsidR="00C163F7">
              <w:rPr>
                <w:rFonts w:cs="Arial"/>
              </w:rPr>
              <w:t xml:space="preserve">DFAT </w:t>
            </w:r>
            <w:r w:rsidR="002E61B9" w:rsidRPr="00C163F7">
              <w:rPr>
                <w:rFonts w:cs="Arial"/>
              </w:rPr>
              <w:t>Ju</w:t>
            </w:r>
            <w:r w:rsidR="009D710E">
              <w:rPr>
                <w:rFonts w:cs="Arial"/>
              </w:rPr>
              <w:t>ly</w:t>
            </w:r>
            <w:r w:rsidR="002E61B9" w:rsidRPr="00C163F7">
              <w:rPr>
                <w:rFonts w:cs="Arial"/>
              </w:rPr>
              <w:t xml:space="preserve"> 2019</w:t>
            </w:r>
            <w:r w:rsidR="007137D9">
              <w:rPr>
                <w:rFonts w:cs="Arial"/>
              </w:rPr>
              <w:t>.</w:t>
            </w:r>
          </w:p>
          <w:p w14:paraId="3371E398" w14:textId="77777777" w:rsidR="004B054A" w:rsidRPr="00C163F7" w:rsidRDefault="004B054A" w:rsidP="006646D0">
            <w:pPr>
              <w:rPr>
                <w:rFonts w:cs="Arial"/>
                <w:b/>
              </w:rPr>
            </w:pPr>
          </w:p>
        </w:tc>
      </w:tr>
      <w:tr w:rsidR="004B054A" w:rsidRPr="00C163F7" w14:paraId="64AA352B" w14:textId="77777777" w:rsidTr="009248C2">
        <w:trPr>
          <w:cantSplit/>
        </w:trPr>
        <w:tc>
          <w:tcPr>
            <w:tcW w:w="9016" w:type="dxa"/>
          </w:tcPr>
          <w:p w14:paraId="140EA9F9" w14:textId="77777777" w:rsidR="004B054A" w:rsidRPr="00C163F7" w:rsidRDefault="004B054A" w:rsidP="006646D0">
            <w:pPr>
              <w:rPr>
                <w:rFonts w:cs="Arial"/>
                <w:b/>
              </w:rPr>
            </w:pPr>
            <w:r w:rsidRPr="00C163F7">
              <w:rPr>
                <w:rFonts w:cs="Arial"/>
                <w:b/>
              </w:rPr>
              <w:t>Recommendation Five</w:t>
            </w:r>
          </w:p>
          <w:p w14:paraId="119B736D" w14:textId="77777777" w:rsidR="004B054A" w:rsidRPr="006646D0" w:rsidRDefault="004B054A" w:rsidP="006646D0">
            <w:pPr>
              <w:rPr>
                <w:rFonts w:cs="Calibri"/>
                <w:szCs w:val="22"/>
              </w:rPr>
            </w:pPr>
            <w:r w:rsidRPr="006646D0">
              <w:rPr>
                <w:rFonts w:cs="Calibri"/>
                <w:szCs w:val="22"/>
              </w:rPr>
              <w:t>DFAT to confirm any additional strategic priorities for Aus4Skills as soon as possible and use the planning process for the 2019/2020 financial year to detail activities and budgets in line with this.</w:t>
            </w:r>
          </w:p>
          <w:p w14:paraId="13A7D865" w14:textId="77777777" w:rsidR="004B054A" w:rsidRPr="00C163F7" w:rsidRDefault="004B054A" w:rsidP="006646D0">
            <w:pPr>
              <w:rPr>
                <w:rFonts w:cs="Arial"/>
              </w:rPr>
            </w:pPr>
            <w:r w:rsidRPr="00C163F7">
              <w:rPr>
                <w:rFonts w:cs="Arial"/>
                <w:b/>
              </w:rPr>
              <w:t>Response</w:t>
            </w:r>
            <w:r w:rsidRPr="00C163F7">
              <w:rPr>
                <w:rFonts w:cs="Arial"/>
              </w:rPr>
              <w:t xml:space="preserve">: </w:t>
            </w:r>
            <w:r w:rsidRPr="00C163F7">
              <w:t>Agree</w:t>
            </w:r>
          </w:p>
          <w:p w14:paraId="29254C39" w14:textId="4289EDF9" w:rsidR="004B054A" w:rsidRPr="00C163F7" w:rsidRDefault="004B054A" w:rsidP="004B08F6">
            <w:pPr>
              <w:rPr>
                <w:rFonts w:cs="Arial"/>
              </w:rPr>
            </w:pPr>
            <w:r w:rsidRPr="00C163F7">
              <w:rPr>
                <w:rFonts w:cs="Arial"/>
                <w:b/>
              </w:rPr>
              <w:t>Actions</w:t>
            </w:r>
            <w:r w:rsidRPr="00C163F7">
              <w:rPr>
                <w:rFonts w:cs="Arial"/>
              </w:rPr>
              <w:t xml:space="preserve">: </w:t>
            </w:r>
            <w:r w:rsidR="004B08F6">
              <w:rPr>
                <w:rFonts w:cs="Arial"/>
              </w:rPr>
              <w:t xml:space="preserve">Determine priorities as soon as practicable, in consultation with relevant stakeholders and </w:t>
            </w:r>
            <w:r w:rsidR="004B08F6" w:rsidRPr="004B08F6">
              <w:rPr>
                <w:rFonts w:cs="Arial"/>
              </w:rPr>
              <w:t>with ongoing flexibility to respond to emerging needs and opportunities</w:t>
            </w:r>
            <w:r w:rsidR="007137D9">
              <w:rPr>
                <w:rFonts w:cs="Arial"/>
              </w:rPr>
              <w:t>.</w:t>
            </w:r>
          </w:p>
          <w:p w14:paraId="16E9DCA9" w14:textId="71F51DFB" w:rsidR="00973133" w:rsidRPr="006646D0" w:rsidRDefault="00382808" w:rsidP="00C163F7">
            <w:pPr>
              <w:rPr>
                <w:rFonts w:cs="Calibri"/>
                <w:szCs w:val="22"/>
              </w:rPr>
            </w:pPr>
            <w:r w:rsidRPr="00C163F7">
              <w:rPr>
                <w:rFonts w:cs="Arial"/>
                <w:b/>
              </w:rPr>
              <w:t>Responsible area(s) and timeframe</w:t>
            </w:r>
            <w:r w:rsidR="004B054A" w:rsidRPr="00C163F7">
              <w:rPr>
                <w:rFonts w:cs="Arial"/>
              </w:rPr>
              <w:t>:</w:t>
            </w:r>
            <w:r w:rsidRPr="00C163F7">
              <w:rPr>
                <w:rFonts w:cs="Arial"/>
              </w:rPr>
              <w:t xml:space="preserve"> </w:t>
            </w:r>
            <w:r w:rsidR="00973133" w:rsidRPr="006646D0">
              <w:rPr>
                <w:rFonts w:cs="Calibri"/>
                <w:szCs w:val="22"/>
              </w:rPr>
              <w:t>DFAT and Aus4Skills (Man</w:t>
            </w:r>
            <w:r w:rsidR="00EE259F" w:rsidRPr="006646D0">
              <w:rPr>
                <w:rFonts w:cs="Calibri"/>
                <w:szCs w:val="22"/>
              </w:rPr>
              <w:t xml:space="preserve">aging Contractors – Coffey) </w:t>
            </w:r>
            <w:r w:rsidR="007137D9">
              <w:rPr>
                <w:rFonts w:cs="Calibri"/>
                <w:szCs w:val="22"/>
              </w:rPr>
              <w:t>completed.</w:t>
            </w:r>
          </w:p>
          <w:p w14:paraId="24C2EA7B" w14:textId="77777777" w:rsidR="004B054A" w:rsidRPr="00C163F7" w:rsidRDefault="004B054A" w:rsidP="006646D0">
            <w:pPr>
              <w:rPr>
                <w:rFonts w:cs="Arial"/>
                <w:b/>
              </w:rPr>
            </w:pPr>
          </w:p>
        </w:tc>
      </w:tr>
    </w:tbl>
    <w:p w14:paraId="70C68D35" w14:textId="0F654E8D" w:rsidR="004B054A" w:rsidRDefault="004B054A" w:rsidP="006646D0">
      <w:pPr>
        <w:rPr>
          <w:rFonts w:cs="Arial"/>
          <w:b/>
        </w:rPr>
      </w:pPr>
    </w:p>
    <w:tbl>
      <w:tblPr>
        <w:tblStyle w:val="TableGrid"/>
        <w:tblW w:w="0" w:type="auto"/>
        <w:tblLook w:val="04A0" w:firstRow="1" w:lastRow="0" w:firstColumn="1" w:lastColumn="0" w:noHBand="0" w:noVBand="1"/>
      </w:tblPr>
      <w:tblGrid>
        <w:gridCol w:w="9016"/>
      </w:tblGrid>
      <w:tr w:rsidR="004B054A" w:rsidRPr="00C163F7" w14:paraId="16074BEF" w14:textId="77777777" w:rsidTr="009248C2">
        <w:trPr>
          <w:cantSplit/>
          <w:trHeight w:val="760"/>
        </w:trPr>
        <w:tc>
          <w:tcPr>
            <w:tcW w:w="9016" w:type="dxa"/>
            <w:shd w:val="clear" w:color="auto" w:fill="8EAADB" w:themeFill="accent5" w:themeFillTint="99"/>
          </w:tcPr>
          <w:p w14:paraId="0C241B40" w14:textId="77777777" w:rsidR="004B054A" w:rsidRPr="00C163F7" w:rsidRDefault="004B054A" w:rsidP="006646D0">
            <w:pPr>
              <w:rPr>
                <w:rFonts w:cs="Arial"/>
                <w:b/>
                <w:color w:val="FFFFFF" w:themeColor="background1"/>
              </w:rPr>
            </w:pPr>
            <w:r w:rsidRPr="00C163F7">
              <w:rPr>
                <w:rFonts w:cs="Arial"/>
                <w:b/>
                <w:color w:val="FFFFFF" w:themeColor="background1"/>
              </w:rPr>
              <w:t>Operational</w:t>
            </w:r>
          </w:p>
          <w:p w14:paraId="6036166D" w14:textId="77777777" w:rsidR="004B054A" w:rsidRPr="00C163F7" w:rsidRDefault="004B054A" w:rsidP="006646D0">
            <w:pPr>
              <w:rPr>
                <w:rFonts w:cs="Arial"/>
                <w:b/>
              </w:rPr>
            </w:pPr>
            <w:r w:rsidRPr="00C163F7">
              <w:rPr>
                <w:rFonts w:cs="Arial"/>
                <w:b/>
                <w:color w:val="FFFFFF" w:themeColor="background1"/>
              </w:rPr>
              <w:t>Recommendations 6-9</w:t>
            </w:r>
          </w:p>
        </w:tc>
      </w:tr>
      <w:tr w:rsidR="004B054A" w:rsidRPr="00C163F7" w14:paraId="5D7B433E" w14:textId="77777777" w:rsidTr="009248C2">
        <w:trPr>
          <w:cantSplit/>
        </w:trPr>
        <w:tc>
          <w:tcPr>
            <w:tcW w:w="9016" w:type="dxa"/>
          </w:tcPr>
          <w:p w14:paraId="30F8DEBA" w14:textId="77777777" w:rsidR="004B054A" w:rsidRPr="00C163F7" w:rsidRDefault="004B054A" w:rsidP="006646D0">
            <w:pPr>
              <w:rPr>
                <w:rFonts w:cs="Arial"/>
                <w:b/>
              </w:rPr>
            </w:pPr>
            <w:r w:rsidRPr="00C163F7">
              <w:rPr>
                <w:rFonts w:cs="Arial"/>
                <w:b/>
              </w:rPr>
              <w:t>Recommendation Six</w:t>
            </w:r>
          </w:p>
          <w:p w14:paraId="5685434F" w14:textId="77777777" w:rsidR="00511D91" w:rsidRPr="006646D0" w:rsidRDefault="004B054A" w:rsidP="006646D0">
            <w:pPr>
              <w:rPr>
                <w:rFonts w:cs="Calibri"/>
                <w:szCs w:val="22"/>
              </w:rPr>
            </w:pPr>
            <w:r w:rsidRPr="006646D0">
              <w:rPr>
                <w:rFonts w:cs="Calibri"/>
                <w:szCs w:val="22"/>
              </w:rPr>
              <w:t xml:space="preserve">Aus4Skills continue to implement Components 1, 2 and 3 as per the design to expand and consolidate the individual and organisation achievements to date. Aus4Skills continue to work with implementing partners to enhance inter-organisational learning (for example, to support standardisation of curriculum development and quality assurance systems). </w:t>
            </w:r>
          </w:p>
          <w:p w14:paraId="51742150" w14:textId="77777777" w:rsidR="004B054A" w:rsidRPr="00C163F7" w:rsidRDefault="004B054A" w:rsidP="006646D0">
            <w:pPr>
              <w:rPr>
                <w:rFonts w:cs="Arial"/>
              </w:rPr>
            </w:pPr>
            <w:r w:rsidRPr="00C163F7">
              <w:rPr>
                <w:rFonts w:cs="Arial"/>
                <w:b/>
              </w:rPr>
              <w:t>Response</w:t>
            </w:r>
            <w:r w:rsidRPr="00C163F7">
              <w:rPr>
                <w:rFonts w:cs="Arial"/>
              </w:rPr>
              <w:t xml:space="preserve">: </w:t>
            </w:r>
            <w:r w:rsidRPr="00C163F7">
              <w:t>Agree</w:t>
            </w:r>
          </w:p>
          <w:p w14:paraId="6F2EDE50" w14:textId="0325527A" w:rsidR="00B51FFA" w:rsidRPr="006646D0" w:rsidRDefault="004B054A" w:rsidP="006646D0">
            <w:pPr>
              <w:rPr>
                <w:rFonts w:cs="Calibri"/>
                <w:szCs w:val="22"/>
              </w:rPr>
            </w:pPr>
            <w:r w:rsidRPr="00C163F7">
              <w:rPr>
                <w:rFonts w:cs="Arial"/>
                <w:b/>
              </w:rPr>
              <w:t>Actions</w:t>
            </w:r>
            <w:r w:rsidRPr="00C163F7">
              <w:rPr>
                <w:rFonts w:cs="Arial"/>
              </w:rPr>
              <w:t xml:space="preserve">: </w:t>
            </w:r>
            <w:r w:rsidR="00B51FFA" w:rsidRPr="006646D0">
              <w:rPr>
                <w:rFonts w:cs="Calibri"/>
                <w:szCs w:val="22"/>
              </w:rPr>
              <w:t>Facilitate operational level discussions to expand strategic utilisation of Component 1-3 investments into national/central agency policy influence.</w:t>
            </w:r>
          </w:p>
          <w:p w14:paraId="7413A49C" w14:textId="638C15C0" w:rsidR="004B054A" w:rsidRPr="00C163F7" w:rsidRDefault="00382808" w:rsidP="006646D0">
            <w:pPr>
              <w:rPr>
                <w:rFonts w:cs="Arial"/>
              </w:rPr>
            </w:pPr>
            <w:r w:rsidRPr="00C163F7">
              <w:rPr>
                <w:rFonts w:cs="Arial"/>
                <w:b/>
              </w:rPr>
              <w:t>Responsible area(s) and timeframe</w:t>
            </w:r>
            <w:r w:rsidR="004B054A" w:rsidRPr="00C163F7">
              <w:rPr>
                <w:rFonts w:cs="Arial"/>
              </w:rPr>
              <w:t>:</w:t>
            </w:r>
            <w:r w:rsidR="00B51FFA" w:rsidRPr="00C163F7">
              <w:rPr>
                <w:rFonts w:cs="Arial"/>
              </w:rPr>
              <w:t xml:space="preserve"> </w:t>
            </w:r>
            <w:r w:rsidR="00973133" w:rsidRPr="006646D0">
              <w:rPr>
                <w:rFonts w:cs="Calibri"/>
                <w:szCs w:val="22"/>
              </w:rPr>
              <w:t xml:space="preserve">DFAT and Aus4Skills (Managing Contractors – Coffey) </w:t>
            </w:r>
            <w:r w:rsidR="00B51FFA" w:rsidRPr="00C163F7">
              <w:t>- Immediately and ongoing</w:t>
            </w:r>
            <w:r w:rsidR="007137D9">
              <w:t>.</w:t>
            </w:r>
          </w:p>
          <w:p w14:paraId="309EF720" w14:textId="77777777" w:rsidR="004B054A" w:rsidRPr="00C163F7" w:rsidRDefault="004B054A" w:rsidP="006646D0">
            <w:pPr>
              <w:rPr>
                <w:rFonts w:cs="Arial"/>
                <w:b/>
              </w:rPr>
            </w:pPr>
          </w:p>
        </w:tc>
      </w:tr>
      <w:tr w:rsidR="004B054A" w:rsidRPr="00C163F7" w14:paraId="0872603C" w14:textId="77777777" w:rsidTr="009248C2">
        <w:trPr>
          <w:cantSplit/>
        </w:trPr>
        <w:tc>
          <w:tcPr>
            <w:tcW w:w="9016" w:type="dxa"/>
          </w:tcPr>
          <w:p w14:paraId="5CCF7957" w14:textId="77777777" w:rsidR="004B054A" w:rsidRPr="00C163F7" w:rsidRDefault="004B054A" w:rsidP="006646D0">
            <w:pPr>
              <w:rPr>
                <w:rFonts w:cs="Arial"/>
                <w:b/>
              </w:rPr>
            </w:pPr>
            <w:r w:rsidRPr="00C163F7">
              <w:rPr>
                <w:rFonts w:cs="Arial"/>
                <w:b/>
              </w:rPr>
              <w:lastRenderedPageBreak/>
              <w:t>Recommendation Seven</w:t>
            </w:r>
          </w:p>
          <w:p w14:paraId="1E6ED3F3" w14:textId="08EE7564" w:rsidR="00511D91" w:rsidRPr="006646D0" w:rsidRDefault="00511D91" w:rsidP="006646D0">
            <w:pPr>
              <w:rPr>
                <w:rFonts w:cs="Calibri"/>
                <w:szCs w:val="22"/>
              </w:rPr>
            </w:pPr>
            <w:r w:rsidRPr="006646D0">
              <w:rPr>
                <w:rFonts w:cs="Calibri"/>
                <w:szCs w:val="22"/>
              </w:rPr>
              <w:t>DFAT and Aus4Skills retain C</w:t>
            </w:r>
            <w:r w:rsidR="00525319">
              <w:rPr>
                <w:rFonts w:cs="Calibri"/>
                <w:szCs w:val="22"/>
              </w:rPr>
              <w:t>omponent 4 and limit the focus of</w:t>
            </w:r>
            <w:r w:rsidRPr="006646D0">
              <w:rPr>
                <w:rFonts w:cs="Calibri"/>
                <w:szCs w:val="22"/>
              </w:rPr>
              <w:t xml:space="preserve"> activities to A</w:t>
            </w:r>
            <w:r w:rsidR="00346C3F">
              <w:rPr>
                <w:rFonts w:cs="Calibri"/>
                <w:szCs w:val="22"/>
              </w:rPr>
              <w:t xml:space="preserve">ustralia </w:t>
            </w:r>
            <w:r w:rsidRPr="006646D0">
              <w:rPr>
                <w:rFonts w:cs="Calibri"/>
                <w:szCs w:val="22"/>
              </w:rPr>
              <w:t>A</w:t>
            </w:r>
            <w:r w:rsidR="00346C3F">
              <w:rPr>
                <w:rFonts w:cs="Calibri"/>
                <w:szCs w:val="22"/>
              </w:rPr>
              <w:t xml:space="preserve">wards </w:t>
            </w:r>
            <w:r w:rsidRPr="006646D0">
              <w:rPr>
                <w:rFonts w:cs="Calibri"/>
                <w:szCs w:val="22"/>
              </w:rPr>
              <w:t>S</w:t>
            </w:r>
            <w:r w:rsidR="00346C3F">
              <w:rPr>
                <w:rFonts w:cs="Calibri"/>
                <w:szCs w:val="22"/>
              </w:rPr>
              <w:t xml:space="preserve">hort </w:t>
            </w:r>
            <w:r w:rsidRPr="006646D0">
              <w:rPr>
                <w:rFonts w:cs="Calibri"/>
                <w:szCs w:val="22"/>
              </w:rPr>
              <w:t>C</w:t>
            </w:r>
            <w:r w:rsidR="00346C3F">
              <w:rPr>
                <w:rFonts w:cs="Calibri"/>
                <w:szCs w:val="22"/>
              </w:rPr>
              <w:t>ourses</w:t>
            </w:r>
            <w:r w:rsidRPr="006646D0">
              <w:rPr>
                <w:rFonts w:cs="Calibri"/>
                <w:szCs w:val="22"/>
              </w:rPr>
              <w:t xml:space="preserve"> and I</w:t>
            </w:r>
            <w:r w:rsidR="00346C3F">
              <w:rPr>
                <w:rFonts w:cs="Calibri"/>
                <w:szCs w:val="22"/>
              </w:rPr>
              <w:t xml:space="preserve">nformal </w:t>
            </w:r>
            <w:r w:rsidRPr="006646D0">
              <w:rPr>
                <w:rFonts w:cs="Calibri"/>
                <w:szCs w:val="22"/>
              </w:rPr>
              <w:t>L</w:t>
            </w:r>
            <w:r w:rsidR="00346C3F">
              <w:rPr>
                <w:rFonts w:cs="Calibri"/>
                <w:szCs w:val="22"/>
              </w:rPr>
              <w:t xml:space="preserve">earning </w:t>
            </w:r>
            <w:r w:rsidRPr="006646D0">
              <w:rPr>
                <w:rFonts w:cs="Calibri"/>
                <w:szCs w:val="22"/>
              </w:rPr>
              <w:t>O</w:t>
            </w:r>
            <w:r w:rsidR="00346C3F">
              <w:rPr>
                <w:rFonts w:cs="Calibri"/>
                <w:szCs w:val="22"/>
              </w:rPr>
              <w:t>pportunities</w:t>
            </w:r>
            <w:r w:rsidRPr="006646D0">
              <w:rPr>
                <w:rFonts w:cs="Calibri"/>
                <w:szCs w:val="22"/>
              </w:rPr>
              <w:t xml:space="preserve"> that enhance individual skills capacity at the individual level across more than one Aus4Vietnam program. Sector specific and/or organisational </w:t>
            </w:r>
            <w:r w:rsidR="00745009">
              <w:rPr>
                <w:rFonts w:cs="Calibri"/>
                <w:szCs w:val="22"/>
              </w:rPr>
              <w:t>human resource development</w:t>
            </w:r>
            <w:r w:rsidRPr="006646D0">
              <w:rPr>
                <w:rFonts w:cs="Calibri"/>
                <w:szCs w:val="22"/>
              </w:rPr>
              <w:t xml:space="preserve"> support should be addressed through each of the other Aus4Vietnam programs</w:t>
            </w:r>
            <w:r w:rsidR="00525319">
              <w:rPr>
                <w:rFonts w:cs="Calibri"/>
                <w:szCs w:val="22"/>
              </w:rPr>
              <w:t>.</w:t>
            </w:r>
          </w:p>
          <w:p w14:paraId="1CC5E6D9" w14:textId="77777777" w:rsidR="004B054A" w:rsidRPr="00C163F7" w:rsidRDefault="004B054A" w:rsidP="006646D0">
            <w:pPr>
              <w:rPr>
                <w:rFonts w:cs="Arial"/>
              </w:rPr>
            </w:pPr>
            <w:r w:rsidRPr="00C163F7">
              <w:rPr>
                <w:rFonts w:cs="Arial"/>
                <w:b/>
              </w:rPr>
              <w:t>Response</w:t>
            </w:r>
            <w:r w:rsidRPr="00C163F7">
              <w:rPr>
                <w:rFonts w:cs="Arial"/>
              </w:rPr>
              <w:t xml:space="preserve">: </w:t>
            </w:r>
            <w:r w:rsidR="00511D91" w:rsidRPr="00C163F7">
              <w:t>Partly agree</w:t>
            </w:r>
          </w:p>
          <w:p w14:paraId="6F35D6F0" w14:textId="2589D888" w:rsidR="00B51FFA" w:rsidRPr="006646D0" w:rsidRDefault="004B054A" w:rsidP="006646D0">
            <w:pPr>
              <w:rPr>
                <w:rFonts w:cs="Calibri"/>
                <w:szCs w:val="22"/>
              </w:rPr>
            </w:pPr>
            <w:r w:rsidRPr="00C163F7">
              <w:rPr>
                <w:rFonts w:cs="Arial"/>
                <w:b/>
              </w:rPr>
              <w:t>Actions</w:t>
            </w:r>
            <w:r w:rsidRPr="00C163F7">
              <w:rPr>
                <w:rFonts w:cs="Arial"/>
              </w:rPr>
              <w:t xml:space="preserve">: </w:t>
            </w:r>
            <w:r w:rsidR="00B51FFA" w:rsidRPr="006646D0">
              <w:rPr>
                <w:rFonts w:cs="Calibri"/>
                <w:szCs w:val="22"/>
              </w:rPr>
              <w:t>Components 4 &amp; 5 to be merged</w:t>
            </w:r>
            <w:r w:rsidR="00EE259F" w:rsidRPr="006646D0">
              <w:rPr>
                <w:rFonts w:cs="Calibri"/>
                <w:szCs w:val="22"/>
              </w:rPr>
              <w:t xml:space="preserve">. </w:t>
            </w:r>
            <w:r w:rsidR="00B51FFA" w:rsidRPr="006646D0">
              <w:rPr>
                <w:rFonts w:cs="Calibri"/>
                <w:szCs w:val="22"/>
              </w:rPr>
              <w:t>Establish mechanism to identify demand-driven priorities under merged components 4 &amp; 5 on an ongoing basis</w:t>
            </w:r>
            <w:r w:rsidR="009852E2">
              <w:rPr>
                <w:rFonts w:cs="Calibri"/>
                <w:szCs w:val="22"/>
              </w:rPr>
              <w:t>.</w:t>
            </w:r>
          </w:p>
          <w:p w14:paraId="7F83B9A8" w14:textId="6A8904CB" w:rsidR="004B054A" w:rsidRPr="00C163F7" w:rsidRDefault="00382808" w:rsidP="006646D0">
            <w:pPr>
              <w:rPr>
                <w:rFonts w:cs="Arial"/>
              </w:rPr>
            </w:pPr>
            <w:r w:rsidRPr="00C163F7">
              <w:rPr>
                <w:rFonts w:cs="Arial"/>
                <w:b/>
              </w:rPr>
              <w:t>Responsible area(s) and timeframe</w:t>
            </w:r>
            <w:r w:rsidR="004B054A" w:rsidRPr="00C163F7">
              <w:rPr>
                <w:rFonts w:cs="Arial"/>
              </w:rPr>
              <w:t>:</w:t>
            </w:r>
            <w:r w:rsidR="00B51FFA" w:rsidRPr="00C163F7">
              <w:rPr>
                <w:rFonts w:cs="Arial"/>
              </w:rPr>
              <w:t xml:space="preserve"> </w:t>
            </w:r>
            <w:r w:rsidR="00973133" w:rsidRPr="006646D0">
              <w:rPr>
                <w:rFonts w:cs="Calibri"/>
                <w:szCs w:val="22"/>
              </w:rPr>
              <w:t xml:space="preserve">DFAT and Aus4Skills (Managing Contractors – Coffey) </w:t>
            </w:r>
            <w:r w:rsidR="00B51FFA" w:rsidRPr="006646D0">
              <w:rPr>
                <w:rFonts w:cs="Calibri"/>
                <w:szCs w:val="22"/>
              </w:rPr>
              <w:t>- Immediately and ongoing</w:t>
            </w:r>
            <w:r w:rsidR="009852E2">
              <w:rPr>
                <w:rFonts w:cs="Calibri"/>
                <w:szCs w:val="22"/>
              </w:rPr>
              <w:t>.</w:t>
            </w:r>
          </w:p>
          <w:p w14:paraId="7B7667A0" w14:textId="773F644E" w:rsidR="004B08F6" w:rsidRPr="00C163F7" w:rsidRDefault="004B08F6" w:rsidP="006646D0">
            <w:pPr>
              <w:rPr>
                <w:rFonts w:cs="Arial"/>
                <w:b/>
              </w:rPr>
            </w:pPr>
          </w:p>
        </w:tc>
      </w:tr>
      <w:tr w:rsidR="004B054A" w:rsidRPr="00C163F7" w14:paraId="0182462F" w14:textId="77777777" w:rsidTr="009248C2">
        <w:trPr>
          <w:cantSplit/>
        </w:trPr>
        <w:tc>
          <w:tcPr>
            <w:tcW w:w="9016" w:type="dxa"/>
          </w:tcPr>
          <w:p w14:paraId="26E2A20F" w14:textId="77777777" w:rsidR="004B054A" w:rsidRPr="00C163F7" w:rsidRDefault="004B054A" w:rsidP="006646D0">
            <w:pPr>
              <w:rPr>
                <w:rFonts w:cs="Arial"/>
                <w:b/>
              </w:rPr>
            </w:pPr>
            <w:r w:rsidRPr="00C163F7">
              <w:rPr>
                <w:rFonts w:cs="Arial"/>
                <w:b/>
              </w:rPr>
              <w:t>Recommendation Eight</w:t>
            </w:r>
          </w:p>
          <w:p w14:paraId="5F6FDF22" w14:textId="77777777" w:rsidR="00511D91" w:rsidRPr="006646D0" w:rsidRDefault="00511D91" w:rsidP="00C163F7">
            <w:pPr>
              <w:rPr>
                <w:rFonts w:cs="Calibri"/>
                <w:szCs w:val="22"/>
              </w:rPr>
            </w:pPr>
            <w:r w:rsidRPr="006646D0">
              <w:rPr>
                <w:rFonts w:cs="Calibri"/>
                <w:szCs w:val="22"/>
              </w:rPr>
              <w:t xml:space="preserve">DFAT’s HRD team agree a ‘ways-of-working’ framework with relevant DFAT Post staff that identifies the processes for consultation and decision-making during the planning process. This could include consideration of annual plan decision-making at the deputy Head of Mission or Head of Mission level.  </w:t>
            </w:r>
          </w:p>
          <w:p w14:paraId="61CFF257" w14:textId="77777777" w:rsidR="004B054A" w:rsidRPr="00C163F7" w:rsidRDefault="004B054A" w:rsidP="006646D0">
            <w:pPr>
              <w:rPr>
                <w:rFonts w:cs="Arial"/>
              </w:rPr>
            </w:pPr>
            <w:r w:rsidRPr="00C163F7">
              <w:rPr>
                <w:rFonts w:cs="Arial"/>
                <w:b/>
              </w:rPr>
              <w:t>Response</w:t>
            </w:r>
            <w:r w:rsidRPr="00C163F7">
              <w:rPr>
                <w:rFonts w:cs="Arial"/>
              </w:rPr>
              <w:t xml:space="preserve">: </w:t>
            </w:r>
            <w:r w:rsidR="00511D91" w:rsidRPr="00C163F7">
              <w:rPr>
                <w:rFonts w:cs="Arial"/>
              </w:rPr>
              <w:t>Agree</w:t>
            </w:r>
          </w:p>
          <w:p w14:paraId="0190EF64" w14:textId="3444ABC1" w:rsidR="00B51FFA" w:rsidRPr="00C163F7" w:rsidRDefault="004B054A" w:rsidP="006646D0">
            <w:pPr>
              <w:rPr>
                <w:rFonts w:cs="Arial"/>
              </w:rPr>
            </w:pPr>
            <w:r w:rsidRPr="00C163F7">
              <w:rPr>
                <w:rFonts w:cs="Arial"/>
                <w:b/>
              </w:rPr>
              <w:t>Actions</w:t>
            </w:r>
            <w:r w:rsidRPr="00C163F7">
              <w:rPr>
                <w:rFonts w:cs="Arial"/>
              </w:rPr>
              <w:t xml:space="preserve">: </w:t>
            </w:r>
            <w:r w:rsidR="00B51FFA" w:rsidRPr="00C163F7">
              <w:t>More formal and regular consultation mechanism to be developed</w:t>
            </w:r>
            <w:r w:rsidR="009852E2">
              <w:t>.</w:t>
            </w:r>
          </w:p>
          <w:p w14:paraId="303C8581" w14:textId="6EAB9F8D" w:rsidR="004B054A" w:rsidRPr="006646D0" w:rsidRDefault="00B51FFA" w:rsidP="006646D0">
            <w:pPr>
              <w:rPr>
                <w:rFonts w:cs="Calibri"/>
                <w:szCs w:val="22"/>
              </w:rPr>
            </w:pPr>
            <w:r w:rsidRPr="00C163F7">
              <w:rPr>
                <w:rFonts w:cs="Arial"/>
                <w:b/>
              </w:rPr>
              <w:t>Responsible area(s) and timeframe</w:t>
            </w:r>
            <w:r w:rsidR="004B054A" w:rsidRPr="00C163F7">
              <w:rPr>
                <w:rFonts w:cs="Arial"/>
              </w:rPr>
              <w:t>:</w:t>
            </w:r>
            <w:r w:rsidRPr="00C163F7">
              <w:rPr>
                <w:rFonts w:cs="Arial"/>
              </w:rPr>
              <w:t xml:space="preserve"> </w:t>
            </w:r>
            <w:r w:rsidR="00973133" w:rsidRPr="006646D0">
              <w:rPr>
                <w:rFonts w:cs="Calibri"/>
                <w:szCs w:val="22"/>
              </w:rPr>
              <w:t xml:space="preserve">DFAT </w:t>
            </w:r>
            <w:r w:rsidR="00EE259F" w:rsidRPr="006646D0">
              <w:rPr>
                <w:rFonts w:cs="Calibri"/>
                <w:szCs w:val="22"/>
              </w:rPr>
              <w:t xml:space="preserve">stakeholders </w:t>
            </w:r>
            <w:r w:rsidR="00973133" w:rsidRPr="006646D0">
              <w:rPr>
                <w:rFonts w:cs="Calibri"/>
                <w:szCs w:val="22"/>
              </w:rPr>
              <w:t xml:space="preserve">and Aus4Skills (Managing Contractors – Coffey) </w:t>
            </w:r>
            <w:r w:rsidR="009D710E">
              <w:rPr>
                <w:rFonts w:cs="Calibri"/>
                <w:szCs w:val="22"/>
              </w:rPr>
              <w:t>–</w:t>
            </w:r>
            <w:r w:rsidRPr="006646D0">
              <w:rPr>
                <w:rFonts w:cs="Calibri"/>
                <w:szCs w:val="22"/>
              </w:rPr>
              <w:t xml:space="preserve"> </w:t>
            </w:r>
            <w:r w:rsidR="009852E2">
              <w:rPr>
                <w:rFonts w:cs="Calibri"/>
                <w:szCs w:val="22"/>
              </w:rPr>
              <w:t>documented August 2019.</w:t>
            </w:r>
          </w:p>
          <w:p w14:paraId="1CDA65DB" w14:textId="77777777" w:rsidR="00B51FFA" w:rsidRPr="00C163F7" w:rsidRDefault="00B51FFA" w:rsidP="006646D0">
            <w:pPr>
              <w:rPr>
                <w:rFonts w:cs="Arial"/>
                <w:b/>
              </w:rPr>
            </w:pPr>
          </w:p>
        </w:tc>
      </w:tr>
      <w:tr w:rsidR="004B054A" w:rsidRPr="00C163F7" w14:paraId="0A40A73D" w14:textId="77777777" w:rsidTr="009248C2">
        <w:trPr>
          <w:cantSplit/>
        </w:trPr>
        <w:tc>
          <w:tcPr>
            <w:tcW w:w="9016" w:type="dxa"/>
          </w:tcPr>
          <w:p w14:paraId="7DCB3D11" w14:textId="77777777" w:rsidR="004B054A" w:rsidRPr="00C163F7" w:rsidRDefault="004B054A" w:rsidP="006646D0">
            <w:pPr>
              <w:rPr>
                <w:rFonts w:cs="Arial"/>
                <w:b/>
              </w:rPr>
            </w:pPr>
            <w:r w:rsidRPr="00C163F7">
              <w:rPr>
                <w:rFonts w:cs="Arial"/>
                <w:b/>
              </w:rPr>
              <w:t>Recommendation Nine</w:t>
            </w:r>
          </w:p>
          <w:p w14:paraId="78F2C260" w14:textId="77777777" w:rsidR="00511D91" w:rsidRPr="006646D0" w:rsidRDefault="00511D91" w:rsidP="00C163F7">
            <w:pPr>
              <w:rPr>
                <w:rFonts w:cs="Calibri"/>
                <w:szCs w:val="22"/>
              </w:rPr>
            </w:pPr>
            <w:r w:rsidRPr="006646D0">
              <w:rPr>
                <w:rFonts w:cs="Calibri"/>
                <w:szCs w:val="22"/>
              </w:rPr>
              <w:t xml:space="preserve">DFAT’s HRD team and relevant Aus4Skills staff document respective responsibilities across key tasks to ensure efficient use of resources in both teams. </w:t>
            </w:r>
          </w:p>
          <w:p w14:paraId="1417E0FA" w14:textId="77777777" w:rsidR="004B054A" w:rsidRPr="00C163F7" w:rsidRDefault="004B054A" w:rsidP="006646D0">
            <w:pPr>
              <w:rPr>
                <w:rFonts w:cs="Arial"/>
              </w:rPr>
            </w:pPr>
            <w:r w:rsidRPr="00C163F7">
              <w:rPr>
                <w:rFonts w:cs="Arial"/>
                <w:b/>
              </w:rPr>
              <w:t>Response</w:t>
            </w:r>
            <w:r w:rsidRPr="00C163F7">
              <w:rPr>
                <w:rFonts w:cs="Arial"/>
              </w:rPr>
              <w:t xml:space="preserve">: </w:t>
            </w:r>
            <w:r w:rsidR="00511D91" w:rsidRPr="00C163F7">
              <w:rPr>
                <w:rFonts w:cs="Arial"/>
              </w:rPr>
              <w:t>Agree</w:t>
            </w:r>
          </w:p>
          <w:p w14:paraId="731E9349" w14:textId="64F3EE65" w:rsidR="00B51FFA" w:rsidRPr="00C163F7" w:rsidRDefault="00EE259F" w:rsidP="006646D0">
            <w:pPr>
              <w:rPr>
                <w:rFonts w:cs="Arial"/>
              </w:rPr>
            </w:pPr>
            <w:r w:rsidRPr="00C163F7">
              <w:rPr>
                <w:rFonts w:cs="Arial"/>
                <w:b/>
              </w:rPr>
              <w:t xml:space="preserve">Action: </w:t>
            </w:r>
            <w:r w:rsidR="00B51FFA" w:rsidRPr="00C163F7">
              <w:t>More formal and regular consultation mechanism to be developed</w:t>
            </w:r>
            <w:r w:rsidR="00CD2EDA">
              <w:t>.</w:t>
            </w:r>
          </w:p>
          <w:p w14:paraId="770547C2" w14:textId="4914DD3B" w:rsidR="004B054A" w:rsidRPr="00C163F7" w:rsidRDefault="00B51FFA" w:rsidP="006646D0">
            <w:pPr>
              <w:rPr>
                <w:rFonts w:cs="Arial"/>
                <w:b/>
              </w:rPr>
            </w:pPr>
            <w:r w:rsidRPr="00C163F7">
              <w:rPr>
                <w:rFonts w:cs="Arial"/>
                <w:b/>
              </w:rPr>
              <w:t>Responsible area(s) and timeframe</w:t>
            </w:r>
            <w:r w:rsidRPr="00C163F7">
              <w:rPr>
                <w:rFonts w:cs="Arial"/>
              </w:rPr>
              <w:t xml:space="preserve">: </w:t>
            </w:r>
            <w:r w:rsidR="00973133" w:rsidRPr="006646D0">
              <w:rPr>
                <w:rFonts w:cs="Calibri"/>
                <w:szCs w:val="22"/>
              </w:rPr>
              <w:t xml:space="preserve">DFAT and Aus4Skills (Managing Contractors – Coffey) </w:t>
            </w:r>
            <w:r w:rsidR="009D710E">
              <w:rPr>
                <w:rFonts w:cs="Calibri"/>
                <w:szCs w:val="22"/>
              </w:rPr>
              <w:t>–</w:t>
            </w:r>
            <w:r w:rsidRPr="006646D0">
              <w:rPr>
                <w:rFonts w:cs="Calibri"/>
                <w:szCs w:val="22"/>
              </w:rPr>
              <w:t xml:space="preserve"> </w:t>
            </w:r>
            <w:r w:rsidR="009D710E">
              <w:rPr>
                <w:rFonts w:cs="Calibri"/>
                <w:szCs w:val="22"/>
              </w:rPr>
              <w:t>documented August 2019</w:t>
            </w:r>
            <w:r w:rsidR="009852E2">
              <w:rPr>
                <w:rFonts w:cs="Calibri"/>
                <w:szCs w:val="22"/>
              </w:rPr>
              <w:t>.</w:t>
            </w:r>
          </w:p>
          <w:p w14:paraId="209EE194" w14:textId="77777777" w:rsidR="00B51FFA" w:rsidRPr="00C163F7" w:rsidRDefault="00B51FFA" w:rsidP="006646D0">
            <w:pPr>
              <w:rPr>
                <w:rFonts w:cs="Arial"/>
                <w:b/>
              </w:rPr>
            </w:pPr>
          </w:p>
        </w:tc>
      </w:tr>
    </w:tbl>
    <w:p w14:paraId="6D5C72AC" w14:textId="77777777" w:rsidR="00775433" w:rsidRPr="00C163F7" w:rsidRDefault="002D71FB" w:rsidP="006646D0"/>
    <w:tbl>
      <w:tblPr>
        <w:tblStyle w:val="TableGrid"/>
        <w:tblW w:w="0" w:type="auto"/>
        <w:tblLook w:val="04A0" w:firstRow="1" w:lastRow="0" w:firstColumn="1" w:lastColumn="0" w:noHBand="0" w:noVBand="1"/>
      </w:tblPr>
      <w:tblGrid>
        <w:gridCol w:w="9016"/>
      </w:tblGrid>
      <w:tr w:rsidR="00511D91" w:rsidRPr="00C163F7" w14:paraId="50E84577" w14:textId="77777777" w:rsidTr="009248C2">
        <w:trPr>
          <w:cantSplit/>
          <w:trHeight w:val="760"/>
        </w:trPr>
        <w:tc>
          <w:tcPr>
            <w:tcW w:w="9016" w:type="dxa"/>
            <w:shd w:val="clear" w:color="auto" w:fill="8EAADB" w:themeFill="accent5" w:themeFillTint="99"/>
          </w:tcPr>
          <w:p w14:paraId="0EA83470" w14:textId="77777777" w:rsidR="00511D91" w:rsidRPr="006646D0" w:rsidRDefault="00511D91" w:rsidP="00C163F7">
            <w:pPr>
              <w:tabs>
                <w:tab w:val="left" w:pos="2940"/>
              </w:tabs>
              <w:rPr>
                <w:b/>
                <w:color w:val="FFFFFF" w:themeColor="background1"/>
                <w:szCs w:val="22"/>
              </w:rPr>
            </w:pPr>
            <w:r w:rsidRPr="00C163F7">
              <w:rPr>
                <w:b/>
                <w:color w:val="FFFFFF" w:themeColor="background1"/>
              </w:rPr>
              <w:t>Planning and reporting</w:t>
            </w:r>
          </w:p>
          <w:p w14:paraId="65F05B37" w14:textId="77777777" w:rsidR="00511D91" w:rsidRPr="00C163F7" w:rsidRDefault="00511D91" w:rsidP="006646D0">
            <w:pPr>
              <w:rPr>
                <w:rFonts w:cs="Arial"/>
                <w:b/>
              </w:rPr>
            </w:pPr>
            <w:r w:rsidRPr="00C163F7">
              <w:rPr>
                <w:b/>
                <w:color w:val="FFFFFF" w:themeColor="background1"/>
              </w:rPr>
              <w:t>Recommendations 10-16</w:t>
            </w:r>
          </w:p>
        </w:tc>
      </w:tr>
      <w:tr w:rsidR="00511D91" w:rsidRPr="00C163F7" w14:paraId="288F6F33" w14:textId="77777777" w:rsidTr="009248C2">
        <w:trPr>
          <w:cantSplit/>
        </w:trPr>
        <w:tc>
          <w:tcPr>
            <w:tcW w:w="9016" w:type="dxa"/>
          </w:tcPr>
          <w:p w14:paraId="79BDC310" w14:textId="77777777" w:rsidR="00511D91" w:rsidRPr="00C163F7" w:rsidRDefault="00511D91" w:rsidP="006646D0">
            <w:pPr>
              <w:rPr>
                <w:rFonts w:cs="Arial"/>
                <w:b/>
              </w:rPr>
            </w:pPr>
            <w:r w:rsidRPr="00C163F7">
              <w:rPr>
                <w:rFonts w:cs="Arial"/>
                <w:b/>
              </w:rPr>
              <w:t>Recommendation Ten</w:t>
            </w:r>
          </w:p>
          <w:p w14:paraId="7FF13F09" w14:textId="77777777" w:rsidR="00511D91" w:rsidRPr="006646D0" w:rsidRDefault="00511D91" w:rsidP="006646D0">
            <w:pPr>
              <w:rPr>
                <w:rFonts w:cs="Calibri"/>
                <w:szCs w:val="22"/>
              </w:rPr>
            </w:pPr>
            <w:r w:rsidRPr="006646D0">
              <w:rPr>
                <w:rFonts w:cs="Calibri"/>
                <w:szCs w:val="22"/>
              </w:rPr>
              <w:t>Aus4Skills update the indicative activities and budget for 2018/2019 financial year for DFAT consideration/approval. This should include a discussion between DFAT and Coffey regarding the contractual value for personnel costs for the remainder of the program.</w:t>
            </w:r>
          </w:p>
          <w:p w14:paraId="650C30C8" w14:textId="77777777" w:rsidR="00511D91" w:rsidRPr="00C163F7" w:rsidRDefault="00511D91" w:rsidP="006646D0">
            <w:pPr>
              <w:rPr>
                <w:rFonts w:cs="Arial"/>
              </w:rPr>
            </w:pPr>
            <w:r w:rsidRPr="00C163F7">
              <w:rPr>
                <w:rFonts w:cs="Arial"/>
                <w:b/>
              </w:rPr>
              <w:t>Response</w:t>
            </w:r>
            <w:r w:rsidRPr="00C163F7">
              <w:rPr>
                <w:rFonts w:cs="Arial"/>
              </w:rPr>
              <w:t xml:space="preserve">: </w:t>
            </w:r>
            <w:r w:rsidRPr="00C163F7">
              <w:t>Agree</w:t>
            </w:r>
          </w:p>
          <w:p w14:paraId="1FB853E2" w14:textId="407807C3" w:rsidR="00B51FFA" w:rsidRPr="006646D0" w:rsidRDefault="00511D91" w:rsidP="00C163F7">
            <w:pPr>
              <w:rPr>
                <w:szCs w:val="22"/>
              </w:rPr>
            </w:pPr>
            <w:r w:rsidRPr="00C163F7">
              <w:rPr>
                <w:rFonts w:cs="Arial"/>
                <w:b/>
              </w:rPr>
              <w:t>Actions</w:t>
            </w:r>
            <w:r w:rsidRPr="00C163F7">
              <w:rPr>
                <w:rFonts w:cs="Arial"/>
              </w:rPr>
              <w:t xml:space="preserve">: </w:t>
            </w:r>
            <w:r w:rsidR="00C163F7">
              <w:rPr>
                <w:rFonts w:cs="Arial"/>
              </w:rPr>
              <w:t>D</w:t>
            </w:r>
            <w:r w:rsidR="00EE259F" w:rsidRPr="00C163F7">
              <w:rPr>
                <w:rFonts w:cs="Arial"/>
              </w:rPr>
              <w:t>iscussions as per recommendation are currently underway</w:t>
            </w:r>
            <w:r w:rsidR="009852E2">
              <w:rPr>
                <w:rFonts w:cs="Arial"/>
              </w:rPr>
              <w:t>.</w:t>
            </w:r>
          </w:p>
          <w:p w14:paraId="7D76B5CD" w14:textId="4D9DE58F" w:rsidR="00B51FFA" w:rsidRPr="006646D0" w:rsidRDefault="00B51FFA" w:rsidP="00C163F7">
            <w:pPr>
              <w:rPr>
                <w:rFonts w:cs="Calibri"/>
                <w:szCs w:val="22"/>
              </w:rPr>
            </w:pPr>
            <w:r w:rsidRPr="00C163F7">
              <w:rPr>
                <w:rFonts w:cs="Arial"/>
                <w:b/>
              </w:rPr>
              <w:t>Responsible area(s) and timeframe</w:t>
            </w:r>
            <w:r w:rsidR="00511D91" w:rsidRPr="00C163F7">
              <w:rPr>
                <w:rFonts w:cs="Arial"/>
              </w:rPr>
              <w:t>:</w:t>
            </w:r>
            <w:r w:rsidRPr="00C163F7">
              <w:rPr>
                <w:rFonts w:cs="Arial"/>
              </w:rPr>
              <w:t xml:space="preserve"> </w:t>
            </w:r>
            <w:r w:rsidRPr="006646D0">
              <w:rPr>
                <w:rFonts w:cs="Calibri"/>
                <w:szCs w:val="22"/>
              </w:rPr>
              <w:t>DFAT and Aus4Skills (Managing Contractors – Coffey) April</w:t>
            </w:r>
            <w:r w:rsidR="009852E2">
              <w:rPr>
                <w:rFonts w:cs="Calibri"/>
                <w:szCs w:val="22"/>
              </w:rPr>
              <w:t xml:space="preserve"> 2019</w:t>
            </w:r>
            <w:r w:rsidRPr="006646D0">
              <w:rPr>
                <w:rFonts w:cs="Calibri"/>
                <w:szCs w:val="22"/>
              </w:rPr>
              <w:t xml:space="preserve"> </w:t>
            </w:r>
            <w:r w:rsidR="00EE259F" w:rsidRPr="006646D0">
              <w:rPr>
                <w:rFonts w:cs="Calibri"/>
                <w:szCs w:val="22"/>
              </w:rPr>
              <w:t>(and ongoing as required</w:t>
            </w:r>
            <w:r w:rsidR="009852E2">
              <w:rPr>
                <w:rFonts w:cs="Calibri"/>
                <w:szCs w:val="22"/>
              </w:rPr>
              <w:t xml:space="preserve"> to June 2019</w:t>
            </w:r>
            <w:r w:rsidR="00EE259F" w:rsidRPr="006646D0">
              <w:rPr>
                <w:rFonts w:cs="Calibri"/>
                <w:szCs w:val="22"/>
              </w:rPr>
              <w:t>)</w:t>
            </w:r>
            <w:r w:rsidR="009852E2">
              <w:rPr>
                <w:rFonts w:cs="Calibri"/>
                <w:szCs w:val="22"/>
              </w:rPr>
              <w:t>.</w:t>
            </w:r>
          </w:p>
          <w:p w14:paraId="4E297C39" w14:textId="77777777" w:rsidR="00511D91" w:rsidRPr="00C163F7" w:rsidRDefault="00511D91" w:rsidP="006646D0">
            <w:pPr>
              <w:rPr>
                <w:rFonts w:cs="Arial"/>
                <w:b/>
              </w:rPr>
            </w:pPr>
          </w:p>
        </w:tc>
      </w:tr>
      <w:tr w:rsidR="00511D91" w:rsidRPr="00C163F7" w14:paraId="5C557446" w14:textId="77777777" w:rsidTr="009248C2">
        <w:trPr>
          <w:cantSplit/>
        </w:trPr>
        <w:tc>
          <w:tcPr>
            <w:tcW w:w="9016" w:type="dxa"/>
          </w:tcPr>
          <w:p w14:paraId="21A9BEDC" w14:textId="77777777" w:rsidR="00511D91" w:rsidRPr="00C163F7" w:rsidRDefault="00511D91" w:rsidP="006646D0">
            <w:pPr>
              <w:rPr>
                <w:rFonts w:cs="Arial"/>
                <w:b/>
              </w:rPr>
            </w:pPr>
            <w:r w:rsidRPr="00C163F7">
              <w:rPr>
                <w:rFonts w:cs="Arial"/>
                <w:b/>
              </w:rPr>
              <w:lastRenderedPageBreak/>
              <w:t>Recommendation Eleven</w:t>
            </w:r>
          </w:p>
          <w:p w14:paraId="080BD4C4" w14:textId="76EFF32B" w:rsidR="00511D91" w:rsidRPr="006646D0" w:rsidRDefault="00511D91" w:rsidP="006646D0">
            <w:pPr>
              <w:rPr>
                <w:rFonts w:cs="Calibri"/>
                <w:szCs w:val="22"/>
              </w:rPr>
            </w:pPr>
            <w:r w:rsidRPr="006646D0">
              <w:rPr>
                <w:rFonts w:cs="Calibri"/>
                <w:szCs w:val="22"/>
              </w:rPr>
              <w:t>The planning process for the 2019-2020 financial year consider the period July 2019 – December</w:t>
            </w:r>
            <w:r w:rsidR="00453F5A">
              <w:rPr>
                <w:rFonts w:cs="Calibri"/>
                <w:szCs w:val="22"/>
              </w:rPr>
              <w:t xml:space="preserve"> 2020 (i.e. the final 18 </w:t>
            </w:r>
            <w:r w:rsidRPr="006646D0">
              <w:rPr>
                <w:rFonts w:cs="Calibri"/>
                <w:szCs w:val="22"/>
              </w:rPr>
              <w:t>month period of the program) to ensure coherence in the final stage of the Aus4Skills program.</w:t>
            </w:r>
          </w:p>
          <w:p w14:paraId="48EE2AAF" w14:textId="77777777" w:rsidR="00511D91" w:rsidRPr="00C163F7" w:rsidRDefault="00511D91" w:rsidP="006646D0">
            <w:pPr>
              <w:rPr>
                <w:rFonts w:cs="Arial"/>
              </w:rPr>
            </w:pPr>
            <w:r w:rsidRPr="00C163F7">
              <w:rPr>
                <w:rFonts w:cs="Arial"/>
                <w:b/>
              </w:rPr>
              <w:t>Response</w:t>
            </w:r>
            <w:r w:rsidRPr="00C163F7">
              <w:rPr>
                <w:rFonts w:cs="Arial"/>
              </w:rPr>
              <w:t xml:space="preserve">: </w:t>
            </w:r>
            <w:r w:rsidRPr="00C163F7">
              <w:t>Agree</w:t>
            </w:r>
          </w:p>
          <w:p w14:paraId="73E8605A" w14:textId="3D7C8FB7" w:rsidR="00973133" w:rsidRPr="006646D0" w:rsidRDefault="00973133" w:rsidP="00C163F7">
            <w:pPr>
              <w:rPr>
                <w:szCs w:val="22"/>
              </w:rPr>
            </w:pPr>
            <w:r w:rsidRPr="00C163F7">
              <w:rPr>
                <w:rFonts w:cs="Arial"/>
                <w:b/>
              </w:rPr>
              <w:t>Actions</w:t>
            </w:r>
            <w:r w:rsidRPr="00C163F7">
              <w:rPr>
                <w:rFonts w:cs="Arial"/>
              </w:rPr>
              <w:t xml:space="preserve">: </w:t>
            </w:r>
            <w:r w:rsidRPr="006646D0">
              <w:rPr>
                <w:rFonts w:cs="Calibri"/>
                <w:szCs w:val="22"/>
              </w:rPr>
              <w:t>As per Strategic Recommendations 1-5</w:t>
            </w:r>
            <w:r w:rsidR="009852E2">
              <w:rPr>
                <w:rFonts w:cs="Calibri"/>
                <w:szCs w:val="22"/>
              </w:rPr>
              <w:t>.</w:t>
            </w:r>
          </w:p>
          <w:p w14:paraId="34C5424D" w14:textId="6224DFA1" w:rsidR="00973133" w:rsidRPr="006646D0" w:rsidRDefault="00973133" w:rsidP="00C163F7">
            <w:pPr>
              <w:rPr>
                <w:rFonts w:cs="Calibri"/>
                <w:szCs w:val="22"/>
              </w:rPr>
            </w:pPr>
            <w:r w:rsidRPr="00C163F7">
              <w:rPr>
                <w:rFonts w:cs="Arial"/>
                <w:b/>
              </w:rPr>
              <w:t>Responsible area(s) and timeframe</w:t>
            </w:r>
            <w:r w:rsidRPr="00C163F7">
              <w:rPr>
                <w:rFonts w:cs="Arial"/>
              </w:rPr>
              <w:t xml:space="preserve">: </w:t>
            </w:r>
            <w:r w:rsidRPr="006646D0">
              <w:rPr>
                <w:rFonts w:cs="Calibri"/>
                <w:szCs w:val="22"/>
              </w:rPr>
              <w:t xml:space="preserve">DFAT and Aus4Skills (Managing Contractors – Coffey) </w:t>
            </w:r>
            <w:r w:rsidR="00453F5A">
              <w:rPr>
                <w:rFonts w:cs="Calibri"/>
                <w:szCs w:val="22"/>
              </w:rPr>
              <w:t xml:space="preserve">immediate implementation, 18 </w:t>
            </w:r>
            <w:r w:rsidR="009D710E">
              <w:rPr>
                <w:rFonts w:cs="Calibri"/>
                <w:szCs w:val="22"/>
              </w:rPr>
              <w:t xml:space="preserve">month plan </w:t>
            </w:r>
            <w:r w:rsidR="009852E2">
              <w:rPr>
                <w:rFonts w:cs="Calibri"/>
                <w:szCs w:val="22"/>
              </w:rPr>
              <w:t>draft</w:t>
            </w:r>
            <w:r w:rsidR="009D710E">
              <w:rPr>
                <w:rFonts w:cs="Calibri"/>
                <w:szCs w:val="22"/>
              </w:rPr>
              <w:t>ed June</w:t>
            </w:r>
            <w:r w:rsidRPr="006646D0">
              <w:rPr>
                <w:rFonts w:cs="Calibri"/>
                <w:szCs w:val="22"/>
              </w:rPr>
              <w:t xml:space="preserve"> 2019</w:t>
            </w:r>
            <w:r w:rsidR="009852E2">
              <w:rPr>
                <w:rFonts w:cs="Calibri"/>
                <w:szCs w:val="22"/>
              </w:rPr>
              <w:t>.</w:t>
            </w:r>
          </w:p>
          <w:p w14:paraId="0E8D4324" w14:textId="77777777" w:rsidR="00511D91" w:rsidRPr="00C163F7" w:rsidRDefault="00511D91" w:rsidP="006646D0">
            <w:pPr>
              <w:rPr>
                <w:rFonts w:cs="Arial"/>
                <w:b/>
              </w:rPr>
            </w:pPr>
          </w:p>
        </w:tc>
      </w:tr>
      <w:tr w:rsidR="00511D91" w:rsidRPr="00C163F7" w14:paraId="3BF735C3" w14:textId="77777777" w:rsidTr="009248C2">
        <w:trPr>
          <w:cantSplit/>
        </w:trPr>
        <w:tc>
          <w:tcPr>
            <w:tcW w:w="9016" w:type="dxa"/>
          </w:tcPr>
          <w:p w14:paraId="555A841C" w14:textId="77777777" w:rsidR="00511D91" w:rsidRPr="00C163F7" w:rsidRDefault="00511D91" w:rsidP="006646D0">
            <w:pPr>
              <w:rPr>
                <w:rFonts w:cs="Arial"/>
                <w:b/>
              </w:rPr>
            </w:pPr>
            <w:r w:rsidRPr="00C163F7">
              <w:rPr>
                <w:rFonts w:cs="Arial"/>
                <w:b/>
              </w:rPr>
              <w:t>Recommendation Twelve</w:t>
            </w:r>
          </w:p>
          <w:p w14:paraId="0C8B087B" w14:textId="77777777" w:rsidR="00511D91" w:rsidRPr="006646D0" w:rsidRDefault="00511D91" w:rsidP="006646D0">
            <w:pPr>
              <w:rPr>
                <w:rFonts w:cs="Calibri"/>
                <w:szCs w:val="22"/>
              </w:rPr>
            </w:pPr>
            <w:r w:rsidRPr="006646D0">
              <w:rPr>
                <w:rFonts w:cs="Calibri"/>
                <w:szCs w:val="22"/>
              </w:rPr>
              <w:t>DFAT and Aus4Skills undertake a planning process in early 2019 which:</w:t>
            </w:r>
          </w:p>
          <w:p w14:paraId="4CD11626" w14:textId="77777777" w:rsidR="00511D91" w:rsidRPr="006646D0" w:rsidRDefault="00511D91" w:rsidP="006646D0">
            <w:pPr>
              <w:pStyle w:val="ListParagraph"/>
              <w:numPr>
                <w:ilvl w:val="0"/>
                <w:numId w:val="4"/>
              </w:numPr>
              <w:spacing w:line="240" w:lineRule="auto"/>
              <w:ind w:left="867" w:hanging="357"/>
              <w:rPr>
                <w:rFonts w:ascii="Arial" w:hAnsi="Arial" w:cs="Calibri"/>
                <w:sz w:val="20"/>
                <w:szCs w:val="22"/>
              </w:rPr>
            </w:pPr>
            <w:r w:rsidRPr="006646D0">
              <w:rPr>
                <w:rFonts w:ascii="Arial" w:hAnsi="Arial" w:cs="Calibri"/>
                <w:sz w:val="20"/>
                <w:szCs w:val="22"/>
              </w:rPr>
              <w:t xml:space="preserve">is conducted in accordance with the ‘ways of working’ framework mentioned in the recommendations under ‘effectiveness’. </w:t>
            </w:r>
          </w:p>
          <w:p w14:paraId="0C4B83E1" w14:textId="77777777" w:rsidR="00511D91" w:rsidRPr="006646D0" w:rsidRDefault="00511D91" w:rsidP="006646D0">
            <w:pPr>
              <w:pStyle w:val="ListParagraph"/>
              <w:numPr>
                <w:ilvl w:val="0"/>
                <w:numId w:val="4"/>
              </w:numPr>
              <w:spacing w:line="240" w:lineRule="auto"/>
              <w:ind w:left="867" w:hanging="357"/>
              <w:rPr>
                <w:rFonts w:ascii="Arial" w:hAnsi="Arial" w:cs="Calibri"/>
                <w:sz w:val="20"/>
                <w:szCs w:val="22"/>
              </w:rPr>
            </w:pPr>
            <w:r w:rsidRPr="006646D0">
              <w:rPr>
                <w:rFonts w:ascii="Arial" w:hAnsi="Arial" w:cs="Calibri"/>
                <w:sz w:val="20"/>
                <w:szCs w:val="22"/>
              </w:rPr>
              <w:t xml:space="preserve">covers the period July 2019 – December 2020. </w:t>
            </w:r>
          </w:p>
          <w:p w14:paraId="480EFA92" w14:textId="77777777" w:rsidR="00511D91" w:rsidRPr="006646D0" w:rsidRDefault="00511D91" w:rsidP="006646D0">
            <w:pPr>
              <w:pStyle w:val="ListParagraph"/>
              <w:numPr>
                <w:ilvl w:val="0"/>
                <w:numId w:val="4"/>
              </w:numPr>
              <w:spacing w:line="240" w:lineRule="auto"/>
              <w:ind w:left="867" w:hanging="357"/>
              <w:rPr>
                <w:rFonts w:ascii="Arial" w:hAnsi="Arial" w:cs="Calibri"/>
                <w:sz w:val="20"/>
                <w:szCs w:val="22"/>
              </w:rPr>
            </w:pPr>
            <w:r w:rsidRPr="006646D0">
              <w:rPr>
                <w:rFonts w:ascii="Arial" w:hAnsi="Arial" w:cs="Calibri"/>
                <w:sz w:val="20"/>
                <w:szCs w:val="22"/>
              </w:rPr>
              <w:t>identifies 'priority' activities and 'consolidation' activities for the remainder of program with minimal funds unallocated for emerging priorities.</w:t>
            </w:r>
          </w:p>
          <w:p w14:paraId="01AF96D9" w14:textId="77777777" w:rsidR="00511D91" w:rsidRPr="00C163F7" w:rsidRDefault="00511D91" w:rsidP="006646D0">
            <w:pPr>
              <w:rPr>
                <w:rFonts w:cs="Arial"/>
              </w:rPr>
            </w:pPr>
            <w:r w:rsidRPr="00C163F7">
              <w:rPr>
                <w:rFonts w:cs="Arial"/>
                <w:b/>
              </w:rPr>
              <w:t>Response</w:t>
            </w:r>
            <w:r w:rsidRPr="00C163F7">
              <w:rPr>
                <w:rFonts w:cs="Arial"/>
              </w:rPr>
              <w:t>: Agree</w:t>
            </w:r>
          </w:p>
          <w:p w14:paraId="483AB436" w14:textId="2FCB0EBA" w:rsidR="00973133" w:rsidRPr="006646D0" w:rsidRDefault="00973133" w:rsidP="00C163F7">
            <w:pPr>
              <w:rPr>
                <w:szCs w:val="22"/>
              </w:rPr>
            </w:pPr>
            <w:r w:rsidRPr="00C163F7">
              <w:rPr>
                <w:rFonts w:cs="Arial"/>
                <w:b/>
              </w:rPr>
              <w:t>Actions</w:t>
            </w:r>
            <w:r w:rsidRPr="00C163F7">
              <w:rPr>
                <w:rFonts w:cs="Arial"/>
              </w:rPr>
              <w:t xml:space="preserve">: </w:t>
            </w:r>
            <w:r w:rsidRPr="006646D0">
              <w:rPr>
                <w:rFonts w:cs="Calibri"/>
                <w:szCs w:val="22"/>
              </w:rPr>
              <w:t>As per Strategic Recommendations 1-5</w:t>
            </w:r>
            <w:r w:rsidR="00CD2EDA">
              <w:rPr>
                <w:rFonts w:cs="Calibri"/>
                <w:szCs w:val="22"/>
              </w:rPr>
              <w:t>.</w:t>
            </w:r>
          </w:p>
          <w:p w14:paraId="0F2049FF" w14:textId="629D1804" w:rsidR="00973133" w:rsidRPr="006646D0" w:rsidRDefault="00973133" w:rsidP="00C163F7">
            <w:pPr>
              <w:rPr>
                <w:rFonts w:cs="Calibri"/>
                <w:szCs w:val="22"/>
              </w:rPr>
            </w:pPr>
            <w:r w:rsidRPr="00C163F7">
              <w:rPr>
                <w:rFonts w:cs="Arial"/>
                <w:b/>
              </w:rPr>
              <w:t>Responsible area(s) and timeframe</w:t>
            </w:r>
            <w:r w:rsidRPr="00C163F7">
              <w:rPr>
                <w:rFonts w:cs="Arial"/>
              </w:rPr>
              <w:t xml:space="preserve">: </w:t>
            </w:r>
            <w:r w:rsidRPr="006646D0">
              <w:rPr>
                <w:rFonts w:cs="Calibri"/>
                <w:szCs w:val="22"/>
              </w:rPr>
              <w:t xml:space="preserve">DFAT and Aus4Skills (Managing Contractors – Coffey) </w:t>
            </w:r>
            <w:r w:rsidR="00AF6A61">
              <w:rPr>
                <w:rFonts w:cs="Calibri"/>
                <w:szCs w:val="22"/>
              </w:rPr>
              <w:t>April</w:t>
            </w:r>
            <w:r w:rsidR="00745009">
              <w:rPr>
                <w:rFonts w:cs="Calibri"/>
                <w:szCs w:val="22"/>
              </w:rPr>
              <w:t xml:space="preserve"> </w:t>
            </w:r>
            <w:r w:rsidR="00AF6A61">
              <w:rPr>
                <w:rFonts w:cs="Calibri"/>
                <w:szCs w:val="22"/>
              </w:rPr>
              <w:t xml:space="preserve">– June </w:t>
            </w:r>
            <w:r w:rsidRPr="006646D0">
              <w:rPr>
                <w:rFonts w:cs="Calibri"/>
                <w:szCs w:val="22"/>
              </w:rPr>
              <w:t>2019</w:t>
            </w:r>
            <w:r w:rsidR="009852E2">
              <w:rPr>
                <w:rFonts w:cs="Calibri"/>
                <w:szCs w:val="22"/>
              </w:rPr>
              <w:t>.</w:t>
            </w:r>
          </w:p>
          <w:p w14:paraId="64C385F7" w14:textId="77777777" w:rsidR="00511D91" w:rsidRPr="00C163F7" w:rsidRDefault="00511D91" w:rsidP="006646D0">
            <w:pPr>
              <w:rPr>
                <w:rFonts w:cs="Arial"/>
                <w:b/>
              </w:rPr>
            </w:pPr>
          </w:p>
        </w:tc>
      </w:tr>
      <w:tr w:rsidR="00511D91" w:rsidRPr="00C163F7" w14:paraId="5D76E600" w14:textId="77777777" w:rsidTr="009248C2">
        <w:trPr>
          <w:cantSplit/>
        </w:trPr>
        <w:tc>
          <w:tcPr>
            <w:tcW w:w="9016" w:type="dxa"/>
          </w:tcPr>
          <w:p w14:paraId="15D65C4C" w14:textId="77777777" w:rsidR="00511D91" w:rsidRPr="00C163F7" w:rsidRDefault="00511D91" w:rsidP="006646D0">
            <w:pPr>
              <w:rPr>
                <w:rFonts w:cs="Arial"/>
                <w:b/>
              </w:rPr>
            </w:pPr>
            <w:r w:rsidRPr="00C163F7">
              <w:rPr>
                <w:rFonts w:cs="Arial"/>
                <w:b/>
              </w:rPr>
              <w:t>Recommendation Thirteen</w:t>
            </w:r>
          </w:p>
          <w:p w14:paraId="5B9F9D02" w14:textId="77777777" w:rsidR="00511D91" w:rsidRPr="006646D0" w:rsidRDefault="00511D91" w:rsidP="006646D0">
            <w:pPr>
              <w:rPr>
                <w:rFonts w:cs="Calibri"/>
                <w:szCs w:val="22"/>
              </w:rPr>
            </w:pPr>
            <w:r w:rsidRPr="006646D0">
              <w:rPr>
                <w:rFonts w:cs="Calibri"/>
                <w:szCs w:val="22"/>
              </w:rPr>
              <w:t xml:space="preserve">The annual reporting cycle be changed from a calendar to financial year cycle to be in alignment with the planning cycle, with two reporting points (January, July) and revised report content. </w:t>
            </w:r>
          </w:p>
          <w:p w14:paraId="155747EC" w14:textId="77777777" w:rsidR="00511D91" w:rsidRPr="00C163F7" w:rsidRDefault="00511D91" w:rsidP="006646D0">
            <w:pPr>
              <w:rPr>
                <w:rFonts w:cs="Arial"/>
              </w:rPr>
            </w:pPr>
            <w:r w:rsidRPr="00C163F7">
              <w:rPr>
                <w:rFonts w:cs="Arial"/>
                <w:b/>
              </w:rPr>
              <w:t>Response</w:t>
            </w:r>
            <w:r w:rsidRPr="00C163F7">
              <w:rPr>
                <w:rFonts w:cs="Arial"/>
              </w:rPr>
              <w:t>: Agree – already implemented</w:t>
            </w:r>
          </w:p>
          <w:p w14:paraId="506ED551" w14:textId="1C00C78B" w:rsidR="00973133" w:rsidRPr="006646D0" w:rsidRDefault="00973133" w:rsidP="00C163F7">
            <w:pPr>
              <w:rPr>
                <w:szCs w:val="22"/>
              </w:rPr>
            </w:pPr>
            <w:r w:rsidRPr="00C163F7">
              <w:rPr>
                <w:rFonts w:cs="Arial"/>
                <w:b/>
              </w:rPr>
              <w:t>Actions</w:t>
            </w:r>
            <w:r w:rsidRPr="00C163F7">
              <w:rPr>
                <w:rFonts w:cs="Arial"/>
              </w:rPr>
              <w:t xml:space="preserve">: </w:t>
            </w:r>
            <w:r w:rsidRPr="006646D0">
              <w:rPr>
                <w:rFonts w:cs="Calibri"/>
                <w:szCs w:val="22"/>
              </w:rPr>
              <w:t>As per Strategic Recommendations 1-5</w:t>
            </w:r>
            <w:r w:rsidR="00CD2EDA">
              <w:rPr>
                <w:rFonts w:cs="Calibri"/>
                <w:szCs w:val="22"/>
              </w:rPr>
              <w:t>.</w:t>
            </w:r>
          </w:p>
          <w:p w14:paraId="46FA6130" w14:textId="359A68F1" w:rsidR="00973133" w:rsidRPr="006646D0" w:rsidRDefault="00973133" w:rsidP="00C163F7">
            <w:pPr>
              <w:rPr>
                <w:rFonts w:cs="Calibri"/>
                <w:szCs w:val="22"/>
              </w:rPr>
            </w:pPr>
            <w:r w:rsidRPr="00C163F7">
              <w:rPr>
                <w:rFonts w:cs="Arial"/>
                <w:b/>
              </w:rPr>
              <w:t>Responsible area(s) and timeframe</w:t>
            </w:r>
            <w:r w:rsidRPr="00C163F7">
              <w:rPr>
                <w:rFonts w:cs="Arial"/>
              </w:rPr>
              <w:t xml:space="preserve">: </w:t>
            </w:r>
            <w:r w:rsidRPr="006646D0">
              <w:rPr>
                <w:rFonts w:cs="Calibri"/>
                <w:szCs w:val="22"/>
              </w:rPr>
              <w:t xml:space="preserve">DFAT and Aus4Skills (Managing Contractors – Coffey) </w:t>
            </w:r>
            <w:r w:rsidR="00745009">
              <w:rPr>
                <w:rFonts w:cs="Calibri"/>
                <w:szCs w:val="22"/>
              </w:rPr>
              <w:t>immediately</w:t>
            </w:r>
            <w:r w:rsidR="009852E2">
              <w:rPr>
                <w:rFonts w:cs="Calibri"/>
                <w:szCs w:val="22"/>
              </w:rPr>
              <w:t>.</w:t>
            </w:r>
          </w:p>
          <w:p w14:paraId="0E6F4356" w14:textId="77777777" w:rsidR="00511D91" w:rsidRPr="00C163F7" w:rsidRDefault="00511D91" w:rsidP="006646D0">
            <w:pPr>
              <w:rPr>
                <w:rFonts w:cs="Arial"/>
                <w:b/>
              </w:rPr>
            </w:pPr>
          </w:p>
        </w:tc>
      </w:tr>
      <w:tr w:rsidR="00511D91" w:rsidRPr="00C163F7" w14:paraId="58C1C24A" w14:textId="77777777" w:rsidTr="009248C2">
        <w:trPr>
          <w:cantSplit/>
        </w:trPr>
        <w:tc>
          <w:tcPr>
            <w:tcW w:w="9016" w:type="dxa"/>
          </w:tcPr>
          <w:p w14:paraId="35626AD6" w14:textId="77777777" w:rsidR="00FD1417" w:rsidRPr="00C163F7" w:rsidRDefault="00FD1417" w:rsidP="006646D0">
            <w:pPr>
              <w:rPr>
                <w:rFonts w:cs="Arial"/>
                <w:b/>
              </w:rPr>
            </w:pPr>
            <w:r w:rsidRPr="00C163F7">
              <w:rPr>
                <w:rFonts w:cs="Arial"/>
                <w:b/>
              </w:rPr>
              <w:t>Recommendation Fourteen</w:t>
            </w:r>
          </w:p>
          <w:p w14:paraId="1BA96F9B" w14:textId="77777777" w:rsidR="00FD1417" w:rsidRPr="006646D0" w:rsidRDefault="00FD1417" w:rsidP="006646D0">
            <w:pPr>
              <w:rPr>
                <w:rFonts w:cs="Calibri"/>
                <w:szCs w:val="22"/>
              </w:rPr>
            </w:pPr>
            <w:r w:rsidRPr="006646D0">
              <w:rPr>
                <w:rFonts w:cs="Calibri"/>
                <w:szCs w:val="22"/>
              </w:rPr>
              <w:t>DFAT to keep the Aus4Skills team informed of global Australia Awards changes and work with them to ensure appropriate alignment and clarification of roles, responsibilities and activities for effective implementation.</w:t>
            </w:r>
          </w:p>
          <w:p w14:paraId="4E2B5B4F" w14:textId="77777777" w:rsidR="00FD1417" w:rsidRPr="00C163F7" w:rsidRDefault="00FD1417" w:rsidP="006646D0">
            <w:pPr>
              <w:rPr>
                <w:rFonts w:cs="Arial"/>
              </w:rPr>
            </w:pPr>
            <w:r w:rsidRPr="00C163F7">
              <w:rPr>
                <w:rFonts w:cs="Arial"/>
                <w:b/>
              </w:rPr>
              <w:t>Response</w:t>
            </w:r>
            <w:r w:rsidRPr="00C163F7">
              <w:rPr>
                <w:rFonts w:cs="Arial"/>
              </w:rPr>
              <w:t xml:space="preserve">: </w:t>
            </w:r>
            <w:r w:rsidRPr="00C163F7">
              <w:t>Agree</w:t>
            </w:r>
            <w:r w:rsidR="00DF3802" w:rsidRPr="00C163F7">
              <w:t xml:space="preserve"> </w:t>
            </w:r>
          </w:p>
          <w:p w14:paraId="705AC2E8" w14:textId="52425E89" w:rsidR="00973133" w:rsidRPr="006646D0" w:rsidRDefault="00FD1417" w:rsidP="006646D0">
            <w:pPr>
              <w:rPr>
                <w:rFonts w:cs="Calibri"/>
                <w:szCs w:val="22"/>
              </w:rPr>
            </w:pPr>
            <w:r w:rsidRPr="00C163F7">
              <w:rPr>
                <w:rFonts w:cs="Arial"/>
                <w:b/>
              </w:rPr>
              <w:t>Actions</w:t>
            </w:r>
            <w:r w:rsidRPr="00C163F7">
              <w:rPr>
                <w:rFonts w:cs="Arial"/>
              </w:rPr>
              <w:t xml:space="preserve">: </w:t>
            </w:r>
            <w:r w:rsidR="00973133" w:rsidRPr="006646D0">
              <w:rPr>
                <w:rFonts w:cs="Calibri"/>
                <w:szCs w:val="22"/>
              </w:rPr>
              <w:t>DFAT to monitor Australia Awards Global Strategy and policies</w:t>
            </w:r>
            <w:r w:rsidR="009852E2">
              <w:rPr>
                <w:rFonts w:cs="Calibri"/>
                <w:szCs w:val="22"/>
              </w:rPr>
              <w:t xml:space="preserve"> and inform Aus4Skills of changes as required.</w:t>
            </w:r>
          </w:p>
          <w:p w14:paraId="64F43CFC" w14:textId="0C539189" w:rsidR="00973133" w:rsidRPr="00C163F7" w:rsidRDefault="00B51FFA" w:rsidP="00C163F7">
            <w:r w:rsidRPr="00C163F7">
              <w:rPr>
                <w:rFonts w:cs="Arial"/>
                <w:b/>
              </w:rPr>
              <w:t>Responsible area(s) and timeframe</w:t>
            </w:r>
            <w:r w:rsidR="00FD1417" w:rsidRPr="00C163F7">
              <w:rPr>
                <w:rFonts w:cs="Arial"/>
              </w:rPr>
              <w:t>:</w:t>
            </w:r>
            <w:r w:rsidR="00973133" w:rsidRPr="00C163F7">
              <w:rPr>
                <w:rFonts w:cs="Arial"/>
              </w:rPr>
              <w:t xml:space="preserve"> </w:t>
            </w:r>
            <w:r w:rsidR="00973133" w:rsidRPr="006646D0">
              <w:rPr>
                <w:rFonts w:cs="Calibri"/>
                <w:szCs w:val="22"/>
              </w:rPr>
              <w:t>DFAT</w:t>
            </w:r>
            <w:r w:rsidR="00DF3802" w:rsidRPr="006646D0">
              <w:rPr>
                <w:rFonts w:cs="Calibri"/>
                <w:szCs w:val="22"/>
              </w:rPr>
              <w:t>, o</w:t>
            </w:r>
            <w:r w:rsidR="00973133" w:rsidRPr="006646D0">
              <w:rPr>
                <w:rFonts w:cs="Calibri"/>
                <w:szCs w:val="22"/>
              </w:rPr>
              <w:t>ngoing</w:t>
            </w:r>
            <w:r w:rsidR="009852E2">
              <w:rPr>
                <w:rFonts w:cs="Calibri"/>
                <w:szCs w:val="22"/>
              </w:rPr>
              <w:t>.</w:t>
            </w:r>
          </w:p>
          <w:p w14:paraId="08D46F62" w14:textId="77777777" w:rsidR="00511D91" w:rsidRPr="00C163F7" w:rsidRDefault="00511D91" w:rsidP="006646D0">
            <w:pPr>
              <w:rPr>
                <w:rFonts w:cs="Arial"/>
                <w:b/>
              </w:rPr>
            </w:pPr>
          </w:p>
        </w:tc>
      </w:tr>
      <w:tr w:rsidR="00FD1417" w:rsidRPr="00C163F7" w14:paraId="75517374" w14:textId="77777777" w:rsidTr="009248C2">
        <w:trPr>
          <w:cantSplit/>
        </w:trPr>
        <w:tc>
          <w:tcPr>
            <w:tcW w:w="9016" w:type="dxa"/>
          </w:tcPr>
          <w:p w14:paraId="1C4779DC" w14:textId="77777777" w:rsidR="00FD1417" w:rsidRPr="00C163F7" w:rsidRDefault="00FD1417" w:rsidP="006646D0">
            <w:pPr>
              <w:rPr>
                <w:rFonts w:cs="Arial"/>
                <w:b/>
              </w:rPr>
            </w:pPr>
            <w:r w:rsidRPr="00C163F7">
              <w:rPr>
                <w:rFonts w:cs="Arial"/>
                <w:b/>
              </w:rPr>
              <w:lastRenderedPageBreak/>
              <w:t>Recommendation Fifteen</w:t>
            </w:r>
          </w:p>
          <w:p w14:paraId="7D1AB2C0" w14:textId="77777777" w:rsidR="00FD1417" w:rsidRPr="006646D0" w:rsidRDefault="00FD1417" w:rsidP="006646D0">
            <w:pPr>
              <w:rPr>
                <w:rFonts w:cs="Calibri"/>
                <w:szCs w:val="22"/>
              </w:rPr>
            </w:pPr>
            <w:r w:rsidRPr="006646D0">
              <w:rPr>
                <w:rFonts w:cs="Calibri"/>
                <w:szCs w:val="22"/>
              </w:rPr>
              <w:t>The 2020 Intake be maintained at similar levels to the 2018 and 2019 intakes, i.e. at least 40 and no more than 50 awards offered.</w:t>
            </w:r>
          </w:p>
          <w:p w14:paraId="04487B0C" w14:textId="77777777" w:rsidR="00FD1417" w:rsidRPr="00C163F7" w:rsidRDefault="00FD1417" w:rsidP="006646D0">
            <w:pPr>
              <w:rPr>
                <w:rFonts w:cs="Arial"/>
              </w:rPr>
            </w:pPr>
            <w:r w:rsidRPr="00C163F7">
              <w:rPr>
                <w:rFonts w:cs="Arial"/>
                <w:b/>
              </w:rPr>
              <w:t>Response</w:t>
            </w:r>
            <w:r w:rsidRPr="00C163F7">
              <w:rPr>
                <w:rFonts w:cs="Arial"/>
              </w:rPr>
              <w:t>: Already a</w:t>
            </w:r>
            <w:r w:rsidRPr="00C163F7">
              <w:t>greed</w:t>
            </w:r>
          </w:p>
          <w:p w14:paraId="6BA5223F" w14:textId="573192B2" w:rsidR="00973133" w:rsidRPr="006646D0" w:rsidRDefault="00FD1417" w:rsidP="006646D0">
            <w:pPr>
              <w:rPr>
                <w:rFonts w:cs="Calibri"/>
                <w:szCs w:val="22"/>
              </w:rPr>
            </w:pPr>
            <w:r w:rsidRPr="00C163F7">
              <w:rPr>
                <w:rFonts w:cs="Arial"/>
                <w:b/>
              </w:rPr>
              <w:t>Actions</w:t>
            </w:r>
            <w:r w:rsidRPr="00C163F7">
              <w:rPr>
                <w:rFonts w:cs="Arial"/>
              </w:rPr>
              <w:t xml:space="preserve">: </w:t>
            </w:r>
            <w:r w:rsidR="00DF3802" w:rsidRPr="00C163F7">
              <w:rPr>
                <w:rFonts w:cs="Arial"/>
              </w:rPr>
              <w:t>2020 intake agreed 50 awards will be offered</w:t>
            </w:r>
            <w:r w:rsidR="009852E2">
              <w:rPr>
                <w:rFonts w:cs="Arial"/>
              </w:rPr>
              <w:t>.</w:t>
            </w:r>
          </w:p>
          <w:p w14:paraId="391FAF24" w14:textId="23D5AA35" w:rsidR="00DF3802" w:rsidRPr="00C163F7" w:rsidRDefault="00973133" w:rsidP="00C163F7">
            <w:r w:rsidRPr="00C163F7">
              <w:rPr>
                <w:rFonts w:cs="Arial"/>
                <w:b/>
              </w:rPr>
              <w:t>Responsible area(s) and timeframe</w:t>
            </w:r>
            <w:r w:rsidRPr="00C163F7">
              <w:rPr>
                <w:rFonts w:cs="Arial"/>
              </w:rPr>
              <w:t xml:space="preserve">: </w:t>
            </w:r>
            <w:r w:rsidR="00DF3802" w:rsidRPr="006646D0">
              <w:rPr>
                <w:rFonts w:cs="Calibri"/>
                <w:szCs w:val="22"/>
              </w:rPr>
              <w:t>2020 intake round closes April 2019</w:t>
            </w:r>
            <w:r w:rsidR="009D710E">
              <w:rPr>
                <w:rFonts w:cs="Calibri"/>
                <w:szCs w:val="22"/>
              </w:rPr>
              <w:t>, Awardees notified by 1 August</w:t>
            </w:r>
            <w:r w:rsidR="009852E2">
              <w:rPr>
                <w:rFonts w:cs="Calibri"/>
                <w:szCs w:val="22"/>
              </w:rPr>
              <w:t>.</w:t>
            </w:r>
          </w:p>
          <w:p w14:paraId="0F8ED36B" w14:textId="77777777" w:rsidR="00DF3802" w:rsidRPr="00C163F7" w:rsidRDefault="00DF3802" w:rsidP="00C163F7"/>
        </w:tc>
      </w:tr>
      <w:tr w:rsidR="00FD1417" w:rsidRPr="00C163F7" w14:paraId="07FED344" w14:textId="77777777" w:rsidTr="009248C2">
        <w:trPr>
          <w:cantSplit/>
        </w:trPr>
        <w:tc>
          <w:tcPr>
            <w:tcW w:w="9016" w:type="dxa"/>
          </w:tcPr>
          <w:p w14:paraId="50C72333" w14:textId="77777777" w:rsidR="00FD1417" w:rsidRPr="00C163F7" w:rsidRDefault="00FD1417" w:rsidP="006646D0">
            <w:pPr>
              <w:rPr>
                <w:rFonts w:cs="Arial"/>
                <w:b/>
              </w:rPr>
            </w:pPr>
            <w:r w:rsidRPr="00C163F7">
              <w:rPr>
                <w:rFonts w:cs="Arial"/>
                <w:b/>
              </w:rPr>
              <w:t>Recommendation Sixteen</w:t>
            </w:r>
          </w:p>
          <w:p w14:paraId="029E3153" w14:textId="77777777" w:rsidR="00FD1417" w:rsidRPr="006646D0" w:rsidRDefault="00FD1417" w:rsidP="006646D0">
            <w:pPr>
              <w:rPr>
                <w:rFonts w:cs="Calibri"/>
                <w:szCs w:val="22"/>
              </w:rPr>
            </w:pPr>
            <w:r w:rsidRPr="006646D0">
              <w:rPr>
                <w:rFonts w:cs="Calibri"/>
                <w:szCs w:val="22"/>
              </w:rPr>
              <w:t xml:space="preserve">Following the review of the Australia Awards Global Strategy, DFAT Canberra and Post make decisions on indicative allocations for the Australia Awards 2021 – 2025 Intakes. </w:t>
            </w:r>
          </w:p>
          <w:p w14:paraId="09D6EFCF" w14:textId="77777777" w:rsidR="00FD1417" w:rsidRPr="00C163F7" w:rsidRDefault="00FD1417" w:rsidP="006646D0">
            <w:pPr>
              <w:rPr>
                <w:rFonts w:cs="Arial"/>
              </w:rPr>
            </w:pPr>
            <w:r w:rsidRPr="00C163F7">
              <w:rPr>
                <w:rFonts w:cs="Arial"/>
                <w:b/>
              </w:rPr>
              <w:t>Response</w:t>
            </w:r>
            <w:r w:rsidRPr="00C163F7">
              <w:rPr>
                <w:rFonts w:cs="Arial"/>
              </w:rPr>
              <w:t xml:space="preserve">: </w:t>
            </w:r>
            <w:r w:rsidRPr="006646D0">
              <w:rPr>
                <w:rFonts w:cs="Calibri"/>
                <w:szCs w:val="22"/>
              </w:rPr>
              <w:t>Partly agree</w:t>
            </w:r>
          </w:p>
          <w:p w14:paraId="15BA8397" w14:textId="77777777" w:rsidR="00973133" w:rsidRPr="00C163F7" w:rsidRDefault="00FD1417" w:rsidP="006646D0">
            <w:r w:rsidRPr="00C163F7">
              <w:rPr>
                <w:rFonts w:cs="Arial"/>
                <w:b/>
              </w:rPr>
              <w:t>Actions</w:t>
            </w:r>
            <w:r w:rsidRPr="00C163F7">
              <w:rPr>
                <w:rFonts w:cs="Arial"/>
              </w:rPr>
              <w:t xml:space="preserve">: </w:t>
            </w:r>
            <w:r w:rsidR="00DF3802" w:rsidRPr="00C163F7">
              <w:rPr>
                <w:rFonts w:cs="Arial"/>
              </w:rPr>
              <w:t xml:space="preserve">Australia Awards Scholarships were outside the main focus of MTR, future decisions yet to be decided. </w:t>
            </w:r>
          </w:p>
          <w:p w14:paraId="2F56E27B" w14:textId="56EF6A2D" w:rsidR="00973133" w:rsidRPr="00C163F7" w:rsidRDefault="00973133" w:rsidP="00C163F7">
            <w:r w:rsidRPr="00C163F7">
              <w:rPr>
                <w:rFonts w:cs="Arial"/>
                <w:b/>
              </w:rPr>
              <w:t>Responsible area(s) and timeframe</w:t>
            </w:r>
            <w:r w:rsidRPr="00C163F7">
              <w:rPr>
                <w:rFonts w:cs="Arial"/>
              </w:rPr>
              <w:t xml:space="preserve">: </w:t>
            </w:r>
            <w:r w:rsidR="00DF3802" w:rsidRPr="00C163F7">
              <w:rPr>
                <w:rFonts w:cs="Arial"/>
              </w:rPr>
              <w:t>DFAT, ongoing</w:t>
            </w:r>
            <w:r w:rsidR="009852E2">
              <w:rPr>
                <w:rFonts w:cs="Arial"/>
              </w:rPr>
              <w:t>.</w:t>
            </w:r>
          </w:p>
          <w:p w14:paraId="333B60D6" w14:textId="77777777" w:rsidR="00FD1417" w:rsidRPr="00C163F7" w:rsidRDefault="00FD1417" w:rsidP="006646D0">
            <w:pPr>
              <w:rPr>
                <w:rFonts w:cs="Arial"/>
                <w:b/>
              </w:rPr>
            </w:pPr>
          </w:p>
        </w:tc>
      </w:tr>
    </w:tbl>
    <w:p w14:paraId="55FB878B" w14:textId="77777777" w:rsidR="00511D91" w:rsidRPr="00C163F7" w:rsidRDefault="00511D91" w:rsidP="006646D0"/>
    <w:tbl>
      <w:tblPr>
        <w:tblStyle w:val="TableGrid"/>
        <w:tblW w:w="0" w:type="auto"/>
        <w:tblLook w:val="04A0" w:firstRow="1" w:lastRow="0" w:firstColumn="1" w:lastColumn="0" w:noHBand="0" w:noVBand="1"/>
      </w:tblPr>
      <w:tblGrid>
        <w:gridCol w:w="9016"/>
      </w:tblGrid>
      <w:tr w:rsidR="00FD1417" w:rsidRPr="00C163F7" w14:paraId="07C641BC" w14:textId="77777777" w:rsidTr="009248C2">
        <w:trPr>
          <w:cantSplit/>
          <w:trHeight w:val="841"/>
        </w:trPr>
        <w:tc>
          <w:tcPr>
            <w:tcW w:w="9016" w:type="dxa"/>
            <w:shd w:val="clear" w:color="auto" w:fill="8EAADB" w:themeFill="accent5" w:themeFillTint="99"/>
          </w:tcPr>
          <w:p w14:paraId="2D8BCBA8" w14:textId="77777777" w:rsidR="00FD1417" w:rsidRPr="006646D0" w:rsidRDefault="00FD1417" w:rsidP="006646D0">
            <w:pPr>
              <w:keepNext/>
              <w:tabs>
                <w:tab w:val="left" w:pos="2940"/>
              </w:tabs>
              <w:rPr>
                <w:b/>
                <w:color w:val="FFFFFF" w:themeColor="background1"/>
                <w:szCs w:val="22"/>
              </w:rPr>
            </w:pPr>
            <w:r w:rsidRPr="00C163F7">
              <w:rPr>
                <w:b/>
                <w:color w:val="FFFFFF" w:themeColor="background1"/>
              </w:rPr>
              <w:t>Monitoring and evaluation</w:t>
            </w:r>
          </w:p>
          <w:p w14:paraId="6710BA41" w14:textId="77777777" w:rsidR="00FD1417" w:rsidRPr="00C163F7" w:rsidRDefault="00FD1417" w:rsidP="006646D0">
            <w:pPr>
              <w:keepNext/>
              <w:rPr>
                <w:rFonts w:cs="Arial"/>
                <w:b/>
              </w:rPr>
            </w:pPr>
            <w:r w:rsidRPr="00C163F7">
              <w:rPr>
                <w:b/>
                <w:color w:val="FFFFFF" w:themeColor="background1"/>
              </w:rPr>
              <w:t>Recommendations 17-20</w:t>
            </w:r>
          </w:p>
        </w:tc>
      </w:tr>
      <w:tr w:rsidR="00FD1417" w:rsidRPr="00C163F7" w14:paraId="71D33B01" w14:textId="77777777" w:rsidTr="009248C2">
        <w:trPr>
          <w:cantSplit/>
        </w:trPr>
        <w:tc>
          <w:tcPr>
            <w:tcW w:w="9016" w:type="dxa"/>
          </w:tcPr>
          <w:p w14:paraId="5BD46EE9" w14:textId="77777777" w:rsidR="00FD1417" w:rsidRPr="00C163F7" w:rsidRDefault="00FD1417" w:rsidP="006646D0">
            <w:pPr>
              <w:rPr>
                <w:rFonts w:cs="Arial"/>
                <w:b/>
              </w:rPr>
            </w:pPr>
            <w:r w:rsidRPr="00C163F7">
              <w:rPr>
                <w:rFonts w:cs="Arial"/>
                <w:b/>
              </w:rPr>
              <w:t>Recommendation Seventeen</w:t>
            </w:r>
          </w:p>
          <w:p w14:paraId="7FAFC186" w14:textId="77777777" w:rsidR="00FD1417" w:rsidRPr="006646D0" w:rsidRDefault="00FD1417" w:rsidP="006646D0">
            <w:pPr>
              <w:rPr>
                <w:rFonts w:cs="Calibri"/>
                <w:szCs w:val="22"/>
              </w:rPr>
            </w:pPr>
            <w:r w:rsidRPr="006646D0">
              <w:rPr>
                <w:rFonts w:cs="Calibri"/>
                <w:szCs w:val="22"/>
              </w:rPr>
              <w:t xml:space="preserve">Aus4Skills adjust its monitoring and evaluation (M&amp;E) framework to reflect agreed policy objectives and influence priorities and Aus4Skills’ expected contribution. This should include the approach Aus4Skills will take to regularly documenting opportunities for policy dialogue. </w:t>
            </w:r>
          </w:p>
          <w:p w14:paraId="14A02C91" w14:textId="77777777" w:rsidR="00FD1417" w:rsidRPr="00C163F7" w:rsidRDefault="00FD1417" w:rsidP="006646D0">
            <w:pPr>
              <w:rPr>
                <w:rFonts w:cs="Arial"/>
              </w:rPr>
            </w:pPr>
            <w:r w:rsidRPr="00C163F7">
              <w:rPr>
                <w:rFonts w:cs="Arial"/>
                <w:b/>
              </w:rPr>
              <w:t>Response</w:t>
            </w:r>
            <w:r w:rsidRPr="00C163F7">
              <w:rPr>
                <w:rFonts w:cs="Arial"/>
              </w:rPr>
              <w:t xml:space="preserve">: </w:t>
            </w:r>
            <w:r w:rsidRPr="00C163F7">
              <w:t>Agree</w:t>
            </w:r>
            <w:r w:rsidR="00DF3802" w:rsidRPr="00C163F7">
              <w:t xml:space="preserve"> </w:t>
            </w:r>
          </w:p>
          <w:p w14:paraId="5FDA65F4" w14:textId="77777777" w:rsidR="006E3562" w:rsidRPr="006646D0" w:rsidRDefault="00FD1417" w:rsidP="006646D0">
            <w:pPr>
              <w:rPr>
                <w:szCs w:val="22"/>
              </w:rPr>
            </w:pPr>
            <w:r w:rsidRPr="00C163F7">
              <w:rPr>
                <w:rFonts w:cs="Arial"/>
                <w:b/>
              </w:rPr>
              <w:t>Actions</w:t>
            </w:r>
            <w:r w:rsidRPr="00C163F7">
              <w:rPr>
                <w:rFonts w:cs="Arial"/>
              </w:rPr>
              <w:t xml:space="preserve">: </w:t>
            </w:r>
            <w:r w:rsidR="006E3562" w:rsidRPr="00C163F7">
              <w:t>Update of M&amp;E framework to ensure an appropriate mix of qualitative and quantitative indicators for the outcomes</w:t>
            </w:r>
            <w:r w:rsidR="00DF3802" w:rsidRPr="00C163F7">
              <w:t xml:space="preserve">. </w:t>
            </w:r>
            <w:r w:rsidR="00621943" w:rsidRPr="00C163F7">
              <w:t>DFAT will progress identified policy dialogue opportunities.</w:t>
            </w:r>
          </w:p>
          <w:p w14:paraId="58863315" w14:textId="39C91FA8" w:rsidR="00FD1417" w:rsidRPr="00C163F7" w:rsidRDefault="00B51FFA" w:rsidP="00C163F7">
            <w:pPr>
              <w:rPr>
                <w:rFonts w:cs="Arial"/>
              </w:rPr>
            </w:pPr>
            <w:r w:rsidRPr="00C163F7">
              <w:rPr>
                <w:rFonts w:cs="Arial"/>
                <w:b/>
              </w:rPr>
              <w:t xml:space="preserve">Responsible area(s) and </w:t>
            </w:r>
            <w:r w:rsidRPr="00745009">
              <w:rPr>
                <w:rFonts w:cs="Arial"/>
                <w:b/>
              </w:rPr>
              <w:t>timeframe</w:t>
            </w:r>
            <w:r w:rsidR="00FD1417" w:rsidRPr="00745009">
              <w:rPr>
                <w:rFonts w:cs="Arial"/>
              </w:rPr>
              <w:t>:</w:t>
            </w:r>
            <w:r w:rsidR="006E3562" w:rsidRPr="00745009">
              <w:rPr>
                <w:rFonts w:cs="Arial"/>
              </w:rPr>
              <w:t xml:space="preserve"> </w:t>
            </w:r>
            <w:r w:rsidR="006E3562" w:rsidRPr="00745009">
              <w:rPr>
                <w:szCs w:val="20"/>
                <w:lang w:val="x-none" w:eastAsia="x-none"/>
              </w:rPr>
              <w:t>Aus4Skills M&amp;E</w:t>
            </w:r>
            <w:r w:rsidR="00DF3802" w:rsidRPr="00745009">
              <w:rPr>
                <w:szCs w:val="20"/>
                <w:lang w:val="x-none" w:eastAsia="x-none"/>
              </w:rPr>
              <w:t xml:space="preserve"> team in consultation with DFAT, </w:t>
            </w:r>
            <w:r w:rsidR="00DF3802" w:rsidRPr="00745009">
              <w:rPr>
                <w:szCs w:val="20"/>
                <w:lang w:eastAsia="x-none"/>
              </w:rPr>
              <w:t>ongoing and based on 18 month plan</w:t>
            </w:r>
            <w:r w:rsidR="009852E2">
              <w:rPr>
                <w:szCs w:val="20"/>
                <w:lang w:eastAsia="x-none"/>
              </w:rPr>
              <w:t>.</w:t>
            </w:r>
          </w:p>
          <w:p w14:paraId="2F62869E" w14:textId="77777777" w:rsidR="00FD1417" w:rsidRPr="00C163F7" w:rsidRDefault="00FD1417" w:rsidP="006646D0">
            <w:pPr>
              <w:rPr>
                <w:rFonts w:cs="Arial"/>
                <w:b/>
              </w:rPr>
            </w:pPr>
          </w:p>
        </w:tc>
      </w:tr>
      <w:tr w:rsidR="00FD1417" w:rsidRPr="00C163F7" w14:paraId="1D4EA466" w14:textId="77777777" w:rsidTr="009248C2">
        <w:trPr>
          <w:cantSplit/>
        </w:trPr>
        <w:tc>
          <w:tcPr>
            <w:tcW w:w="9016" w:type="dxa"/>
          </w:tcPr>
          <w:p w14:paraId="4F8B8CE0" w14:textId="77777777" w:rsidR="00FD1417" w:rsidRPr="00C163F7" w:rsidRDefault="00FD1417" w:rsidP="006646D0">
            <w:pPr>
              <w:rPr>
                <w:rFonts w:cs="Arial"/>
                <w:b/>
              </w:rPr>
            </w:pPr>
            <w:r w:rsidRPr="00C163F7">
              <w:rPr>
                <w:rFonts w:cs="Arial"/>
                <w:b/>
              </w:rPr>
              <w:t>Recommendation Eighteen</w:t>
            </w:r>
          </w:p>
          <w:p w14:paraId="37A83C6D" w14:textId="77777777" w:rsidR="00FD1417" w:rsidRPr="006646D0" w:rsidRDefault="00FD1417" w:rsidP="006646D0">
            <w:pPr>
              <w:rPr>
                <w:rFonts w:cs="Calibri"/>
                <w:szCs w:val="22"/>
              </w:rPr>
            </w:pPr>
            <w:r w:rsidRPr="006646D0">
              <w:rPr>
                <w:rFonts w:cs="Calibri"/>
                <w:szCs w:val="22"/>
              </w:rPr>
              <w:t xml:space="preserve">Aus4Skills extend measurement of the enabling environment for skills utilisation to include monitoring under Components 1, 2 and 3. </w:t>
            </w:r>
          </w:p>
          <w:p w14:paraId="4C22ED46" w14:textId="77777777" w:rsidR="00FD1417" w:rsidRPr="00C163F7" w:rsidRDefault="00FD1417" w:rsidP="006646D0">
            <w:pPr>
              <w:rPr>
                <w:rFonts w:cs="Arial"/>
              </w:rPr>
            </w:pPr>
            <w:r w:rsidRPr="00C163F7">
              <w:rPr>
                <w:rFonts w:cs="Arial"/>
                <w:b/>
              </w:rPr>
              <w:t>Response</w:t>
            </w:r>
            <w:r w:rsidRPr="00C163F7">
              <w:rPr>
                <w:rFonts w:cs="Arial"/>
              </w:rPr>
              <w:t xml:space="preserve">: </w:t>
            </w:r>
            <w:r w:rsidRPr="00C163F7">
              <w:t>Agree</w:t>
            </w:r>
          </w:p>
          <w:p w14:paraId="72F581CD" w14:textId="73D04BAA" w:rsidR="000522A9" w:rsidRPr="006646D0" w:rsidRDefault="00FD1417" w:rsidP="006646D0">
            <w:pPr>
              <w:rPr>
                <w:szCs w:val="22"/>
              </w:rPr>
            </w:pPr>
            <w:r w:rsidRPr="00C163F7">
              <w:rPr>
                <w:rFonts w:cs="Arial"/>
                <w:b/>
              </w:rPr>
              <w:t>Actions</w:t>
            </w:r>
            <w:r w:rsidRPr="00C163F7">
              <w:rPr>
                <w:rFonts w:cs="Arial"/>
              </w:rPr>
              <w:t xml:space="preserve">: </w:t>
            </w:r>
            <w:r w:rsidR="000522A9" w:rsidRPr="00C163F7">
              <w:t>Update of M&amp;E framework to ensure an appropriate mix of qualitative and quantitative indicators for the outcomes</w:t>
            </w:r>
            <w:r w:rsidR="009852E2">
              <w:t>.</w:t>
            </w:r>
          </w:p>
          <w:p w14:paraId="4F817A7A" w14:textId="303102B1" w:rsidR="000522A9" w:rsidRPr="009852E2" w:rsidRDefault="000522A9" w:rsidP="00C163F7">
            <w:pPr>
              <w:rPr>
                <w:szCs w:val="20"/>
                <w:lang w:eastAsia="x-none"/>
              </w:rPr>
            </w:pPr>
            <w:r w:rsidRPr="00C163F7">
              <w:rPr>
                <w:rFonts w:cs="Arial"/>
                <w:b/>
              </w:rPr>
              <w:t>Responsible area(s) and timeframe</w:t>
            </w:r>
            <w:r w:rsidRPr="00C163F7">
              <w:rPr>
                <w:rFonts w:cs="Arial"/>
              </w:rPr>
              <w:t xml:space="preserve">: </w:t>
            </w:r>
            <w:r w:rsidRPr="006646D0">
              <w:rPr>
                <w:szCs w:val="20"/>
                <w:lang w:val="x-none" w:eastAsia="x-none"/>
              </w:rPr>
              <w:t>Aus4Skills M&amp;E team in con</w:t>
            </w:r>
            <w:r w:rsidR="009852E2">
              <w:rPr>
                <w:szCs w:val="20"/>
                <w:lang w:val="x-none" w:eastAsia="x-none"/>
              </w:rPr>
              <w:t>sultation with DFAT – Completed.</w:t>
            </w:r>
          </w:p>
          <w:p w14:paraId="35446E77" w14:textId="77777777" w:rsidR="00FD1417" w:rsidRPr="00C163F7" w:rsidRDefault="00FD1417" w:rsidP="006646D0">
            <w:pPr>
              <w:rPr>
                <w:rFonts w:cs="Arial"/>
                <w:b/>
              </w:rPr>
            </w:pPr>
          </w:p>
        </w:tc>
      </w:tr>
      <w:tr w:rsidR="00FD1417" w:rsidRPr="00C163F7" w14:paraId="353F059D" w14:textId="77777777" w:rsidTr="009248C2">
        <w:trPr>
          <w:cantSplit/>
        </w:trPr>
        <w:tc>
          <w:tcPr>
            <w:tcW w:w="9016" w:type="dxa"/>
          </w:tcPr>
          <w:p w14:paraId="6D05965F" w14:textId="77777777" w:rsidR="00FD1417" w:rsidRPr="00C163F7" w:rsidRDefault="00FD1417" w:rsidP="006646D0">
            <w:pPr>
              <w:rPr>
                <w:rFonts w:cs="Arial"/>
                <w:b/>
              </w:rPr>
            </w:pPr>
            <w:r w:rsidRPr="00C163F7">
              <w:rPr>
                <w:rFonts w:cs="Arial"/>
                <w:b/>
              </w:rPr>
              <w:lastRenderedPageBreak/>
              <w:t>Recommendation Nineteen</w:t>
            </w:r>
          </w:p>
          <w:p w14:paraId="0A66B8FF" w14:textId="77777777" w:rsidR="00FD1417" w:rsidRPr="006646D0" w:rsidRDefault="00FD1417" w:rsidP="006646D0">
            <w:pPr>
              <w:rPr>
                <w:rFonts w:cs="Calibri"/>
                <w:szCs w:val="22"/>
              </w:rPr>
            </w:pPr>
            <w:r w:rsidRPr="006646D0">
              <w:rPr>
                <w:rFonts w:cs="Calibri"/>
                <w:szCs w:val="22"/>
              </w:rPr>
              <w:t>Aus4Skills to update M&amp;E framework to include outcome statements on private sector engagement and development, and contribution to policy dialogue.</w:t>
            </w:r>
          </w:p>
          <w:p w14:paraId="21D3B321" w14:textId="77777777" w:rsidR="00FD1417" w:rsidRPr="00C163F7" w:rsidRDefault="00FD1417" w:rsidP="006646D0">
            <w:pPr>
              <w:rPr>
                <w:rFonts w:cs="Arial"/>
              </w:rPr>
            </w:pPr>
            <w:r w:rsidRPr="00C163F7">
              <w:rPr>
                <w:rFonts w:cs="Arial"/>
                <w:b/>
              </w:rPr>
              <w:t>Response</w:t>
            </w:r>
            <w:r w:rsidRPr="00C163F7">
              <w:rPr>
                <w:rFonts w:cs="Arial"/>
              </w:rPr>
              <w:t>: Agree</w:t>
            </w:r>
          </w:p>
          <w:p w14:paraId="518BBE12" w14:textId="63410156" w:rsidR="000522A9" w:rsidRPr="006646D0" w:rsidRDefault="00FD1417" w:rsidP="006646D0">
            <w:pPr>
              <w:rPr>
                <w:szCs w:val="22"/>
              </w:rPr>
            </w:pPr>
            <w:r w:rsidRPr="00C163F7">
              <w:rPr>
                <w:rFonts w:cs="Arial"/>
                <w:b/>
              </w:rPr>
              <w:t>Actions</w:t>
            </w:r>
            <w:r w:rsidRPr="00C163F7">
              <w:rPr>
                <w:rFonts w:cs="Arial"/>
              </w:rPr>
              <w:t xml:space="preserve">: </w:t>
            </w:r>
            <w:r w:rsidR="000522A9" w:rsidRPr="00C163F7">
              <w:t>Update of M&amp;E framework to ensure an appropriate mix of qualitative and quantitative indicators for the outcomes</w:t>
            </w:r>
            <w:r w:rsidR="009852E2">
              <w:t>.</w:t>
            </w:r>
          </w:p>
          <w:p w14:paraId="2867F8A4" w14:textId="77777777" w:rsidR="00621943" w:rsidRDefault="000522A9" w:rsidP="006646D0">
            <w:pPr>
              <w:rPr>
                <w:szCs w:val="20"/>
                <w:lang w:val="x-none" w:eastAsia="x-none"/>
              </w:rPr>
            </w:pPr>
            <w:r w:rsidRPr="00C163F7">
              <w:rPr>
                <w:rFonts w:cs="Arial"/>
                <w:b/>
              </w:rPr>
              <w:t>Responsible area(s) and timeframe</w:t>
            </w:r>
            <w:r w:rsidRPr="00C163F7">
              <w:rPr>
                <w:rFonts w:cs="Arial"/>
              </w:rPr>
              <w:t xml:space="preserve">: </w:t>
            </w:r>
            <w:r w:rsidRPr="006646D0">
              <w:rPr>
                <w:szCs w:val="20"/>
                <w:lang w:val="x-none" w:eastAsia="x-none"/>
              </w:rPr>
              <w:t>Aus4Skills M&amp;E team in con</w:t>
            </w:r>
            <w:r w:rsidR="009852E2">
              <w:rPr>
                <w:szCs w:val="20"/>
                <w:lang w:val="x-none" w:eastAsia="x-none"/>
              </w:rPr>
              <w:t>sultation with DFAT – Completed.</w:t>
            </w:r>
          </w:p>
          <w:p w14:paraId="7907A482" w14:textId="6E50AF74" w:rsidR="00453F5A" w:rsidRPr="009852E2" w:rsidRDefault="00453F5A" w:rsidP="006646D0">
            <w:pPr>
              <w:rPr>
                <w:rFonts w:cs="Arial"/>
                <w:b/>
              </w:rPr>
            </w:pPr>
          </w:p>
        </w:tc>
      </w:tr>
      <w:tr w:rsidR="00FD1417" w:rsidRPr="00C163F7" w14:paraId="1D2636B5" w14:textId="77777777" w:rsidTr="009248C2">
        <w:trPr>
          <w:cantSplit/>
        </w:trPr>
        <w:tc>
          <w:tcPr>
            <w:tcW w:w="9016" w:type="dxa"/>
          </w:tcPr>
          <w:p w14:paraId="4DC73193" w14:textId="77777777" w:rsidR="00FD1417" w:rsidRPr="00C163F7" w:rsidRDefault="00FD1417" w:rsidP="006646D0">
            <w:pPr>
              <w:rPr>
                <w:rFonts w:cs="Arial"/>
                <w:b/>
              </w:rPr>
            </w:pPr>
            <w:r w:rsidRPr="00C163F7">
              <w:rPr>
                <w:rFonts w:cs="Arial"/>
                <w:b/>
              </w:rPr>
              <w:t>Recommendation Twenty</w:t>
            </w:r>
          </w:p>
          <w:p w14:paraId="6DC5B090" w14:textId="77777777" w:rsidR="00FD1417" w:rsidRPr="006646D0" w:rsidRDefault="00FD1417" w:rsidP="006646D0">
            <w:pPr>
              <w:rPr>
                <w:szCs w:val="20"/>
              </w:rPr>
            </w:pPr>
            <w:r w:rsidRPr="006646D0">
              <w:rPr>
                <w:rFonts w:cs="Calibri"/>
                <w:szCs w:val="22"/>
              </w:rPr>
              <w:t>Include gendered and disability outcomes in the monitoring and evaluation framework.</w:t>
            </w:r>
          </w:p>
          <w:p w14:paraId="54136E2F" w14:textId="77777777" w:rsidR="00FD1417" w:rsidRPr="00C163F7" w:rsidRDefault="00FD1417" w:rsidP="006646D0">
            <w:pPr>
              <w:rPr>
                <w:rFonts w:cs="Arial"/>
              </w:rPr>
            </w:pPr>
            <w:r w:rsidRPr="00C163F7">
              <w:rPr>
                <w:rFonts w:cs="Arial"/>
                <w:b/>
              </w:rPr>
              <w:t>Response</w:t>
            </w:r>
            <w:r w:rsidRPr="00C163F7">
              <w:rPr>
                <w:rFonts w:cs="Arial"/>
              </w:rPr>
              <w:t>: Partly agree</w:t>
            </w:r>
          </w:p>
          <w:p w14:paraId="0876F43E" w14:textId="41124D5A" w:rsidR="00FD1417" w:rsidRPr="00C163F7" w:rsidRDefault="00FD1417" w:rsidP="006646D0">
            <w:pPr>
              <w:rPr>
                <w:rFonts w:cs="Arial"/>
              </w:rPr>
            </w:pPr>
            <w:r w:rsidRPr="00C163F7">
              <w:rPr>
                <w:rFonts w:cs="Arial"/>
                <w:b/>
              </w:rPr>
              <w:t>Actions</w:t>
            </w:r>
            <w:r w:rsidRPr="00C163F7">
              <w:rPr>
                <w:rFonts w:cs="Arial"/>
              </w:rPr>
              <w:t xml:space="preserve">: </w:t>
            </w:r>
            <w:r w:rsidR="000522A9" w:rsidRPr="00C163F7">
              <w:t xml:space="preserve">Ongoing review of mechanisms to achieve </w:t>
            </w:r>
            <w:r w:rsidR="00621943" w:rsidRPr="00C163F7">
              <w:t xml:space="preserve">gender equality, disability and social inclusion reporting </w:t>
            </w:r>
            <w:r w:rsidR="000522A9" w:rsidRPr="00C163F7">
              <w:t>outcomes</w:t>
            </w:r>
            <w:r w:rsidR="009852E2">
              <w:t>.</w:t>
            </w:r>
          </w:p>
          <w:p w14:paraId="5684A8F7" w14:textId="762E59CC" w:rsidR="00FD1417" w:rsidRPr="00C163F7" w:rsidRDefault="00B51FFA" w:rsidP="006646D0">
            <w:r w:rsidRPr="00C163F7">
              <w:rPr>
                <w:rFonts w:cs="Arial"/>
                <w:b/>
              </w:rPr>
              <w:t>Responsible area(s) and timeframe</w:t>
            </w:r>
            <w:r w:rsidR="00FD1417" w:rsidRPr="00C163F7">
              <w:rPr>
                <w:rFonts w:cs="Arial"/>
              </w:rPr>
              <w:t>:</w:t>
            </w:r>
            <w:r w:rsidR="000522A9" w:rsidRPr="00C163F7">
              <w:rPr>
                <w:rFonts w:cs="Arial"/>
              </w:rPr>
              <w:t xml:space="preserve"> </w:t>
            </w:r>
            <w:r w:rsidR="000522A9" w:rsidRPr="00C163F7">
              <w:t>Review in late 2019</w:t>
            </w:r>
            <w:r w:rsidR="009852E2">
              <w:t>.</w:t>
            </w:r>
          </w:p>
          <w:p w14:paraId="3A52FFA5" w14:textId="77777777" w:rsidR="000522A9" w:rsidRPr="00C163F7" w:rsidRDefault="000522A9" w:rsidP="006646D0">
            <w:pPr>
              <w:rPr>
                <w:rFonts w:cs="Arial"/>
                <w:b/>
              </w:rPr>
            </w:pPr>
          </w:p>
        </w:tc>
      </w:tr>
    </w:tbl>
    <w:p w14:paraId="22901F96" w14:textId="0E188A86" w:rsidR="001F313E" w:rsidRDefault="001F313E" w:rsidP="006646D0"/>
    <w:p w14:paraId="5E86DFAA" w14:textId="77777777" w:rsidR="001F313E" w:rsidRPr="00C163F7" w:rsidRDefault="001F313E" w:rsidP="006646D0"/>
    <w:tbl>
      <w:tblPr>
        <w:tblStyle w:val="TableGrid"/>
        <w:tblW w:w="0" w:type="auto"/>
        <w:tblLook w:val="04A0" w:firstRow="1" w:lastRow="0" w:firstColumn="1" w:lastColumn="0" w:noHBand="0" w:noVBand="1"/>
      </w:tblPr>
      <w:tblGrid>
        <w:gridCol w:w="9016"/>
      </w:tblGrid>
      <w:tr w:rsidR="00FD1417" w:rsidRPr="00C163F7" w14:paraId="42F0A89C" w14:textId="77777777" w:rsidTr="00612524">
        <w:tc>
          <w:tcPr>
            <w:tcW w:w="9016" w:type="dxa"/>
            <w:shd w:val="clear" w:color="auto" w:fill="8EAADB" w:themeFill="accent5" w:themeFillTint="99"/>
          </w:tcPr>
          <w:p w14:paraId="4838CE04" w14:textId="77777777" w:rsidR="00FD1417" w:rsidRPr="006646D0" w:rsidRDefault="00FD1417" w:rsidP="006646D0">
            <w:pPr>
              <w:keepNext/>
              <w:tabs>
                <w:tab w:val="left" w:pos="2940"/>
              </w:tabs>
              <w:rPr>
                <w:b/>
                <w:color w:val="FFFFFF" w:themeColor="background1"/>
                <w:szCs w:val="22"/>
              </w:rPr>
            </w:pPr>
            <w:r w:rsidRPr="00C163F7">
              <w:rPr>
                <w:b/>
                <w:color w:val="FFFFFF" w:themeColor="background1"/>
              </w:rPr>
              <w:t>Gender equality, disability and social inclusion</w:t>
            </w:r>
          </w:p>
          <w:p w14:paraId="46443D4E" w14:textId="77777777" w:rsidR="00FD1417" w:rsidRPr="00C163F7" w:rsidRDefault="00FD1417" w:rsidP="001F313E">
            <w:pPr>
              <w:keepNext/>
              <w:spacing w:after="120"/>
              <w:rPr>
                <w:rFonts w:cs="Arial"/>
                <w:b/>
              </w:rPr>
            </w:pPr>
            <w:r w:rsidRPr="00C163F7">
              <w:rPr>
                <w:b/>
                <w:color w:val="FFFFFF" w:themeColor="background1"/>
              </w:rPr>
              <w:t>Recommendations 21-23</w:t>
            </w:r>
          </w:p>
        </w:tc>
      </w:tr>
      <w:tr w:rsidR="00FD1417" w:rsidRPr="00C163F7" w14:paraId="1623D538" w14:textId="77777777" w:rsidTr="00612524">
        <w:tc>
          <w:tcPr>
            <w:tcW w:w="9016" w:type="dxa"/>
          </w:tcPr>
          <w:p w14:paraId="25814942" w14:textId="77777777" w:rsidR="00FD1417" w:rsidRPr="00C163F7" w:rsidRDefault="00FD1417" w:rsidP="006646D0">
            <w:pPr>
              <w:rPr>
                <w:rFonts w:cs="Arial"/>
                <w:b/>
              </w:rPr>
            </w:pPr>
            <w:r w:rsidRPr="00C163F7">
              <w:rPr>
                <w:rFonts w:cs="Arial"/>
                <w:b/>
              </w:rPr>
              <w:t>Recommendation Twenty One</w:t>
            </w:r>
          </w:p>
          <w:p w14:paraId="6BE4219F" w14:textId="77777777" w:rsidR="00FD1417" w:rsidRPr="006646D0" w:rsidRDefault="00FD1417" w:rsidP="006646D0">
            <w:pPr>
              <w:rPr>
                <w:rFonts w:cs="Calibri"/>
                <w:szCs w:val="22"/>
              </w:rPr>
            </w:pPr>
            <w:r w:rsidRPr="006646D0">
              <w:rPr>
                <w:rFonts w:cs="Calibri"/>
                <w:szCs w:val="22"/>
              </w:rPr>
              <w:t>Continue to consider the gender balance of participants in short courses – for some courses (such as the ‘promoting gender outcomes’ short courses) it may be appropriate to focus on increasing men’s participation.</w:t>
            </w:r>
          </w:p>
          <w:p w14:paraId="29EAB6E4" w14:textId="77777777" w:rsidR="00FD1417" w:rsidRPr="00C163F7" w:rsidRDefault="00FD1417" w:rsidP="006646D0">
            <w:pPr>
              <w:rPr>
                <w:rFonts w:cs="Arial"/>
              </w:rPr>
            </w:pPr>
            <w:r w:rsidRPr="00C163F7">
              <w:rPr>
                <w:rFonts w:cs="Arial"/>
                <w:b/>
              </w:rPr>
              <w:t>Response</w:t>
            </w:r>
            <w:r w:rsidRPr="00C163F7">
              <w:rPr>
                <w:rFonts w:cs="Arial"/>
              </w:rPr>
              <w:t xml:space="preserve">: </w:t>
            </w:r>
            <w:r w:rsidRPr="00C163F7">
              <w:t>Agree</w:t>
            </w:r>
            <w:r w:rsidR="00FA76B8" w:rsidRPr="00C163F7">
              <w:t xml:space="preserve"> (noting the challenges of GEDSI in Vietnam)</w:t>
            </w:r>
          </w:p>
          <w:p w14:paraId="2C77127C" w14:textId="77777777" w:rsidR="000522A9" w:rsidRPr="00C163F7" w:rsidRDefault="00FD1417" w:rsidP="006646D0">
            <w:pPr>
              <w:rPr>
                <w:rFonts w:cs="Arial"/>
              </w:rPr>
            </w:pPr>
            <w:r w:rsidRPr="00C163F7">
              <w:rPr>
                <w:rFonts w:cs="Arial"/>
                <w:b/>
              </w:rPr>
              <w:t>Actions</w:t>
            </w:r>
            <w:r w:rsidRPr="00C163F7">
              <w:rPr>
                <w:rFonts w:cs="Arial"/>
              </w:rPr>
              <w:t xml:space="preserve">: </w:t>
            </w:r>
            <w:r w:rsidR="000522A9" w:rsidRPr="00C163F7">
              <w:t>Seek advice from and engagement of Aus4Skills Alumni Disability Advocacy Group to inform all components</w:t>
            </w:r>
            <w:r w:rsidR="00FA76B8" w:rsidRPr="00C163F7">
              <w:t>.</w:t>
            </w:r>
          </w:p>
          <w:p w14:paraId="6F0CE7BA" w14:textId="13B150EE" w:rsidR="000522A9" w:rsidRPr="006646D0" w:rsidRDefault="000522A9" w:rsidP="00C163F7">
            <w:pPr>
              <w:rPr>
                <w:szCs w:val="22"/>
              </w:rPr>
            </w:pPr>
            <w:r w:rsidRPr="00C163F7">
              <w:rPr>
                <w:rFonts w:cs="Arial"/>
                <w:b/>
              </w:rPr>
              <w:t>Responsible area(s) and timeframe</w:t>
            </w:r>
            <w:r w:rsidRPr="00C163F7">
              <w:rPr>
                <w:rFonts w:cs="Arial"/>
              </w:rPr>
              <w:t xml:space="preserve">: </w:t>
            </w:r>
            <w:r w:rsidRPr="00C163F7">
              <w:t>Aus4Skills team in consultation with DFAT GEDSI adviser – ongoing</w:t>
            </w:r>
            <w:r w:rsidR="00FA76B8" w:rsidRPr="00C163F7">
              <w:t>. Establishment of Alumni Disability Advocacy Group currently in development by Aus4Skills Alumni Engagement Team</w:t>
            </w:r>
            <w:r w:rsidR="00745009">
              <w:t xml:space="preserve"> underway and ongoing</w:t>
            </w:r>
            <w:r w:rsidR="00FA76B8" w:rsidRPr="00C163F7">
              <w:t>.</w:t>
            </w:r>
          </w:p>
          <w:p w14:paraId="5D22ABC0" w14:textId="77777777" w:rsidR="00FD1417" w:rsidRPr="00C163F7" w:rsidRDefault="00FD1417" w:rsidP="006646D0">
            <w:pPr>
              <w:rPr>
                <w:rFonts w:cs="Arial"/>
                <w:b/>
              </w:rPr>
            </w:pPr>
          </w:p>
        </w:tc>
      </w:tr>
      <w:tr w:rsidR="00FD1417" w:rsidRPr="00C163F7" w14:paraId="404E3EF0" w14:textId="77777777" w:rsidTr="00612524">
        <w:tc>
          <w:tcPr>
            <w:tcW w:w="9016" w:type="dxa"/>
          </w:tcPr>
          <w:p w14:paraId="77B79178" w14:textId="77777777" w:rsidR="00FD1417" w:rsidRPr="00C163F7" w:rsidRDefault="00FD1417" w:rsidP="006646D0">
            <w:pPr>
              <w:rPr>
                <w:rFonts w:cs="Arial"/>
                <w:b/>
              </w:rPr>
            </w:pPr>
            <w:r w:rsidRPr="00C163F7">
              <w:rPr>
                <w:rFonts w:cs="Arial"/>
                <w:b/>
              </w:rPr>
              <w:t>Recommendation Twenty Two</w:t>
            </w:r>
          </w:p>
          <w:p w14:paraId="58549769" w14:textId="77777777" w:rsidR="00FD1417" w:rsidRPr="006646D0" w:rsidRDefault="00FD1417" w:rsidP="006646D0">
            <w:pPr>
              <w:rPr>
                <w:rFonts w:cs="Calibri"/>
                <w:szCs w:val="22"/>
              </w:rPr>
            </w:pPr>
            <w:r w:rsidRPr="006646D0">
              <w:rPr>
                <w:rFonts w:cs="Calibri"/>
                <w:szCs w:val="22"/>
              </w:rPr>
              <w:t>Aim to increase the participation of people with disabilities in the non-scholarship HRD activities. An appropriate starting point would be consulting with disabled people’s organisations who already have some links to Aus4Skills to determine how to best achieve this.</w:t>
            </w:r>
          </w:p>
          <w:p w14:paraId="404189DC" w14:textId="77777777" w:rsidR="00FD1417" w:rsidRPr="00C163F7" w:rsidRDefault="00FD1417" w:rsidP="006646D0">
            <w:pPr>
              <w:rPr>
                <w:rFonts w:cs="Arial"/>
              </w:rPr>
            </w:pPr>
            <w:r w:rsidRPr="00C163F7">
              <w:rPr>
                <w:rFonts w:cs="Arial"/>
                <w:b/>
              </w:rPr>
              <w:t>Response</w:t>
            </w:r>
            <w:r w:rsidRPr="00C163F7">
              <w:rPr>
                <w:rFonts w:cs="Arial"/>
              </w:rPr>
              <w:t xml:space="preserve">: </w:t>
            </w:r>
            <w:r w:rsidRPr="00C163F7">
              <w:t>Agree</w:t>
            </w:r>
            <w:r w:rsidR="00FA76B8" w:rsidRPr="00C163F7">
              <w:t xml:space="preserve"> (noting the challenges of GEDSI in Vietnam)</w:t>
            </w:r>
          </w:p>
          <w:p w14:paraId="2D529A49" w14:textId="77777777" w:rsidR="000522A9" w:rsidRPr="00C163F7" w:rsidRDefault="00FD1417" w:rsidP="006646D0">
            <w:pPr>
              <w:rPr>
                <w:rFonts w:cs="Arial"/>
              </w:rPr>
            </w:pPr>
            <w:r w:rsidRPr="00C163F7">
              <w:rPr>
                <w:rFonts w:cs="Arial"/>
                <w:b/>
              </w:rPr>
              <w:t>Actions</w:t>
            </w:r>
            <w:r w:rsidRPr="00C163F7">
              <w:rPr>
                <w:rFonts w:cs="Arial"/>
              </w:rPr>
              <w:t xml:space="preserve">: </w:t>
            </w:r>
            <w:r w:rsidR="00FA76B8" w:rsidRPr="00C163F7">
              <w:t>Seek advice from and engagement of Aus4Skills Alumni Disability Advocacy Group to inform all components.</w:t>
            </w:r>
          </w:p>
          <w:p w14:paraId="54F5A26F" w14:textId="77777777" w:rsidR="000522A9" w:rsidRPr="006646D0" w:rsidRDefault="00B51FFA" w:rsidP="00C163F7">
            <w:pPr>
              <w:rPr>
                <w:szCs w:val="22"/>
              </w:rPr>
            </w:pPr>
            <w:r w:rsidRPr="00C163F7">
              <w:rPr>
                <w:rFonts w:cs="Arial"/>
                <w:b/>
              </w:rPr>
              <w:t>Responsible area(s) and timeframe</w:t>
            </w:r>
            <w:r w:rsidR="00FD1417" w:rsidRPr="00C163F7">
              <w:rPr>
                <w:rFonts w:cs="Arial"/>
              </w:rPr>
              <w:t>:</w:t>
            </w:r>
            <w:r w:rsidR="000522A9" w:rsidRPr="00C163F7">
              <w:rPr>
                <w:rFonts w:cs="Arial"/>
              </w:rPr>
              <w:t xml:space="preserve"> </w:t>
            </w:r>
            <w:r w:rsidR="00FA76B8" w:rsidRPr="00C163F7">
              <w:t>Aus4Skills team in consultation with DFAT GEDSI adviser – ongoing</w:t>
            </w:r>
            <w:r w:rsidR="00FA76B8" w:rsidRPr="00745009">
              <w:t>. Establishment of Alumni Disability Advocacy Group currently in development by Aus4Skills Alumni Engagement Team.</w:t>
            </w:r>
          </w:p>
          <w:p w14:paraId="3948514E" w14:textId="77777777" w:rsidR="00FD1417" w:rsidRDefault="00FD1417" w:rsidP="006646D0">
            <w:pPr>
              <w:rPr>
                <w:rFonts w:cs="Arial"/>
                <w:b/>
              </w:rPr>
            </w:pPr>
          </w:p>
          <w:p w14:paraId="17B17038" w14:textId="77777777" w:rsidR="00745009" w:rsidRDefault="00745009" w:rsidP="006646D0">
            <w:pPr>
              <w:rPr>
                <w:rFonts w:cs="Arial"/>
                <w:b/>
              </w:rPr>
            </w:pPr>
          </w:p>
          <w:p w14:paraId="6E6553D7" w14:textId="20EF4EDE" w:rsidR="00745009" w:rsidRPr="00C163F7" w:rsidRDefault="00745009" w:rsidP="006646D0">
            <w:pPr>
              <w:rPr>
                <w:rFonts w:cs="Arial"/>
                <w:b/>
              </w:rPr>
            </w:pPr>
          </w:p>
        </w:tc>
      </w:tr>
      <w:tr w:rsidR="00FD1417" w:rsidRPr="00C163F7" w14:paraId="6EEB3121" w14:textId="77777777" w:rsidTr="00612524">
        <w:tc>
          <w:tcPr>
            <w:tcW w:w="9016" w:type="dxa"/>
          </w:tcPr>
          <w:p w14:paraId="14D16351" w14:textId="77777777" w:rsidR="00FD1417" w:rsidRPr="00C163F7" w:rsidRDefault="00FD1417" w:rsidP="006646D0">
            <w:pPr>
              <w:rPr>
                <w:rFonts w:cs="Arial"/>
                <w:b/>
              </w:rPr>
            </w:pPr>
            <w:r w:rsidRPr="00C163F7">
              <w:rPr>
                <w:rFonts w:cs="Arial"/>
                <w:b/>
              </w:rPr>
              <w:lastRenderedPageBreak/>
              <w:t>Recommendation Twenty Three</w:t>
            </w:r>
          </w:p>
          <w:p w14:paraId="3FDBE401" w14:textId="77777777" w:rsidR="00FD1417" w:rsidRPr="006646D0" w:rsidRDefault="00FD1417" w:rsidP="006646D0">
            <w:pPr>
              <w:rPr>
                <w:rFonts w:cs="Calibri"/>
                <w:szCs w:val="22"/>
              </w:rPr>
            </w:pPr>
            <w:r w:rsidRPr="006646D0">
              <w:rPr>
                <w:rFonts w:cs="Calibri"/>
                <w:szCs w:val="22"/>
              </w:rPr>
              <w:t>Consider formalising the disability and social inclusion targets, and report progress towards them.</w:t>
            </w:r>
          </w:p>
          <w:p w14:paraId="71C6E270" w14:textId="77777777" w:rsidR="00FD1417" w:rsidRPr="00C163F7" w:rsidRDefault="00FD1417" w:rsidP="006646D0">
            <w:pPr>
              <w:rPr>
                <w:rFonts w:cs="Arial"/>
              </w:rPr>
            </w:pPr>
            <w:r w:rsidRPr="00C163F7">
              <w:rPr>
                <w:rFonts w:cs="Arial"/>
                <w:b/>
              </w:rPr>
              <w:t>Response</w:t>
            </w:r>
            <w:r w:rsidRPr="00C163F7">
              <w:rPr>
                <w:rFonts w:cs="Arial"/>
              </w:rPr>
              <w:t xml:space="preserve">: Agree </w:t>
            </w:r>
            <w:r w:rsidR="00FA76B8" w:rsidRPr="00C163F7">
              <w:rPr>
                <w:rFonts w:cs="Arial"/>
              </w:rPr>
              <w:t>(</w:t>
            </w:r>
            <w:r w:rsidR="00FA76B8" w:rsidRPr="00C163F7">
              <w:t>noting the challenges of GEDSI in Vietnam)</w:t>
            </w:r>
          </w:p>
          <w:p w14:paraId="75E9C7FD" w14:textId="77777777" w:rsidR="00FA76B8" w:rsidRPr="00C163F7" w:rsidRDefault="00FA76B8" w:rsidP="006646D0">
            <w:pPr>
              <w:rPr>
                <w:rFonts w:cs="Arial"/>
              </w:rPr>
            </w:pPr>
            <w:r w:rsidRPr="00C163F7">
              <w:rPr>
                <w:rFonts w:cs="Arial"/>
                <w:b/>
              </w:rPr>
              <w:t>Actions</w:t>
            </w:r>
            <w:r w:rsidRPr="00C163F7">
              <w:rPr>
                <w:rFonts w:cs="Arial"/>
              </w:rPr>
              <w:t xml:space="preserve">: </w:t>
            </w:r>
            <w:r w:rsidRPr="00C163F7">
              <w:t>Seek advice from and engagement of Aus4Skills Alumni Disability Advocacy Group to inform all components.</w:t>
            </w:r>
          </w:p>
          <w:p w14:paraId="24AA24EE" w14:textId="77777777" w:rsidR="00FA76B8" w:rsidRPr="006646D0" w:rsidRDefault="00FA76B8" w:rsidP="00C163F7">
            <w:pPr>
              <w:rPr>
                <w:szCs w:val="22"/>
              </w:rPr>
            </w:pPr>
            <w:r w:rsidRPr="00745009">
              <w:rPr>
                <w:rFonts w:cs="Arial"/>
                <w:b/>
              </w:rPr>
              <w:t>Responsible area(s) and timeframe</w:t>
            </w:r>
            <w:r w:rsidRPr="00745009">
              <w:rPr>
                <w:rFonts w:cs="Arial"/>
              </w:rPr>
              <w:t xml:space="preserve">: </w:t>
            </w:r>
            <w:r w:rsidRPr="00745009">
              <w:t>Aus4Skills team in consultation with DFAT GEDSI adviser – ongoing. Establishment of Alumni Disability Advocacy Group currently in development by Aus4Skills Alumni Engagement Team.</w:t>
            </w:r>
          </w:p>
          <w:p w14:paraId="2E578738" w14:textId="77777777" w:rsidR="00FD1417" w:rsidRPr="00C163F7" w:rsidRDefault="00FD1417" w:rsidP="006646D0">
            <w:pPr>
              <w:rPr>
                <w:rFonts w:cs="Arial"/>
                <w:b/>
              </w:rPr>
            </w:pPr>
          </w:p>
        </w:tc>
      </w:tr>
    </w:tbl>
    <w:p w14:paraId="4FC8AB42" w14:textId="77777777" w:rsidR="00FD1417" w:rsidRPr="00C163F7" w:rsidRDefault="00FD1417" w:rsidP="006646D0"/>
    <w:sectPr w:rsidR="00FD1417" w:rsidRPr="00C16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8DC1" w14:textId="77777777" w:rsidR="002D71FB" w:rsidRDefault="002D71FB" w:rsidP="002D71FB">
      <w:pPr>
        <w:spacing w:before="0"/>
      </w:pPr>
      <w:r>
        <w:separator/>
      </w:r>
    </w:p>
  </w:endnote>
  <w:endnote w:type="continuationSeparator" w:id="0">
    <w:p w14:paraId="49195602" w14:textId="77777777" w:rsidR="002D71FB" w:rsidRDefault="002D71FB" w:rsidP="002D71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B4D8" w14:textId="77777777" w:rsidR="002D71FB" w:rsidRDefault="002D71FB" w:rsidP="002D71FB">
      <w:pPr>
        <w:spacing w:before="0"/>
      </w:pPr>
      <w:r>
        <w:separator/>
      </w:r>
    </w:p>
  </w:footnote>
  <w:footnote w:type="continuationSeparator" w:id="0">
    <w:p w14:paraId="10322C14" w14:textId="77777777" w:rsidR="002D71FB" w:rsidRDefault="002D71FB" w:rsidP="002D71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71D"/>
    <w:multiLevelType w:val="hybridMultilevel"/>
    <w:tmpl w:val="762045EA"/>
    <w:lvl w:ilvl="0" w:tplc="AF526F0A">
      <w:start w:val="1"/>
      <w:numFmt w:val="lowerLetter"/>
      <w:lvlText w:val="%1."/>
      <w:lvlJc w:val="left"/>
      <w:pPr>
        <w:ind w:left="949" w:hanging="360"/>
      </w:pPr>
      <w:rPr>
        <w:rFonts w:hint="default"/>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1" w15:restartNumberingAfterBreak="0">
    <w:nsid w:val="279D5CBF"/>
    <w:multiLevelType w:val="hybridMultilevel"/>
    <w:tmpl w:val="CAEE7F94"/>
    <w:lvl w:ilvl="0" w:tplc="A97C8B1E">
      <w:start w:val="1"/>
      <w:numFmt w:val="decimal"/>
      <w:lvlText w:val="%1"/>
      <w:lvlJc w:val="left"/>
      <w:pPr>
        <w:tabs>
          <w:tab w:val="num" w:pos="357"/>
        </w:tabs>
        <w:ind w:left="357" w:hanging="357"/>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576A0"/>
    <w:multiLevelType w:val="hybridMultilevel"/>
    <w:tmpl w:val="304C5478"/>
    <w:lvl w:ilvl="0" w:tplc="0C090019">
      <w:start w:val="1"/>
      <w:numFmt w:val="lowerLetter"/>
      <w:lvlText w:val="%1."/>
      <w:lvlJc w:val="left"/>
      <w:pPr>
        <w:ind w:left="1309" w:hanging="360"/>
      </w:p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3" w15:restartNumberingAfterBreak="0">
    <w:nsid w:val="76A91356"/>
    <w:multiLevelType w:val="hybridMultilevel"/>
    <w:tmpl w:val="8218368E"/>
    <w:lvl w:ilvl="0" w:tplc="E4B0C4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4A"/>
    <w:rsid w:val="000334B8"/>
    <w:rsid w:val="000522A9"/>
    <w:rsid w:val="00140CB3"/>
    <w:rsid w:val="001F313E"/>
    <w:rsid w:val="002B13A6"/>
    <w:rsid w:val="002D71FB"/>
    <w:rsid w:val="002E61B9"/>
    <w:rsid w:val="00346C3F"/>
    <w:rsid w:val="00382808"/>
    <w:rsid w:val="00453F5A"/>
    <w:rsid w:val="004B054A"/>
    <w:rsid w:val="004B08F6"/>
    <w:rsid w:val="00511D91"/>
    <w:rsid w:val="00525319"/>
    <w:rsid w:val="005A3CF2"/>
    <w:rsid w:val="00604DFC"/>
    <w:rsid w:val="00621943"/>
    <w:rsid w:val="006646D0"/>
    <w:rsid w:val="00681277"/>
    <w:rsid w:val="006B4AEF"/>
    <w:rsid w:val="006E3562"/>
    <w:rsid w:val="007137D9"/>
    <w:rsid w:val="00745009"/>
    <w:rsid w:val="009248C2"/>
    <w:rsid w:val="00932562"/>
    <w:rsid w:val="00973133"/>
    <w:rsid w:val="0098150F"/>
    <w:rsid w:val="009852E2"/>
    <w:rsid w:val="009D710E"/>
    <w:rsid w:val="00A01132"/>
    <w:rsid w:val="00AC598A"/>
    <w:rsid w:val="00AF6A61"/>
    <w:rsid w:val="00B3323C"/>
    <w:rsid w:val="00B51FFA"/>
    <w:rsid w:val="00BE2A06"/>
    <w:rsid w:val="00C163F7"/>
    <w:rsid w:val="00C54421"/>
    <w:rsid w:val="00C73F26"/>
    <w:rsid w:val="00CD2EDA"/>
    <w:rsid w:val="00CE3538"/>
    <w:rsid w:val="00D0449E"/>
    <w:rsid w:val="00D14DB3"/>
    <w:rsid w:val="00DF3802"/>
    <w:rsid w:val="00E75BD0"/>
    <w:rsid w:val="00EE259F"/>
    <w:rsid w:val="00F932D2"/>
    <w:rsid w:val="00FA76B8"/>
    <w:rsid w:val="00FB1B0E"/>
    <w:rsid w:val="00FD1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35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54A"/>
    <w:pPr>
      <w:spacing w:before="120"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4B05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 paras,List Paragraph1,Recommendation,List Paragraph11,L,CV text,Table text,F5 List Paragraph,Dot pt,List Paragraph111,Medium Grid 1 - Accent 21,Numbered Paragraph,Bullet List,FooterText,List Paragraph2,ADB List Paragraph"/>
    <w:basedOn w:val="Normal"/>
    <w:link w:val="ListParagraphChar"/>
    <w:uiPriority w:val="34"/>
    <w:qFormat/>
    <w:rsid w:val="004B054A"/>
    <w:pPr>
      <w:spacing w:before="40" w:after="160" w:line="288" w:lineRule="auto"/>
      <w:ind w:left="720"/>
      <w:contextualSpacing/>
    </w:pPr>
    <w:rPr>
      <w:rFonts w:ascii="Franklin Gothic Book" w:hAnsi="Franklin Gothic Book"/>
      <w:sz w:val="21"/>
      <w:szCs w:val="20"/>
      <w:lang w:val="x-none" w:eastAsia="x-none"/>
    </w:rPr>
  </w:style>
  <w:style w:type="character" w:customStyle="1" w:styleId="ListParagraphChar">
    <w:name w:val="List Paragraph Char"/>
    <w:aliases w:val="Bullets Char,Bullet paras Char,List Paragraph1 Char,Recommendation Char,List Paragraph11 Char,L Char,CV text Char,Table text Char,F5 List Paragraph Char,Dot pt Char,List Paragraph111 Char,Medium Grid 1 - Accent 21 Char"/>
    <w:link w:val="ListParagraph"/>
    <w:uiPriority w:val="34"/>
    <w:locked/>
    <w:rsid w:val="004B054A"/>
    <w:rPr>
      <w:rFonts w:ascii="Franklin Gothic Book" w:eastAsia="Times New Roman" w:hAnsi="Franklin Gothic Book" w:cs="Times New Roman"/>
      <w:sz w:val="21"/>
      <w:szCs w:val="20"/>
      <w:lang w:val="x-none" w:eastAsia="x-none"/>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Normal"/>
    <w:link w:val="FootnoteTextChar"/>
    <w:uiPriority w:val="99"/>
    <w:unhideWhenUsed/>
    <w:rsid w:val="004B054A"/>
    <w:pPr>
      <w:spacing w:before="0" w:after="160" w:line="259" w:lineRule="auto"/>
      <w:ind w:left="426" w:hanging="426"/>
    </w:pPr>
    <w:rPr>
      <w:rFonts w:asciiTheme="minorHAnsi" w:eastAsiaTheme="minorHAnsi" w:hAnsiTheme="minorHAnsi" w:cstheme="minorBidi"/>
      <w:szCs w:val="20"/>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4B054A"/>
    <w:rPr>
      <w:sz w:val="20"/>
      <w:szCs w:val="20"/>
    </w:rPr>
  </w:style>
  <w:style w:type="character" w:customStyle="1" w:styleId="s1">
    <w:name w:val="s1"/>
    <w:basedOn w:val="DefaultParagraphFont"/>
    <w:rsid w:val="004B054A"/>
    <w:rPr>
      <w:spacing w:val="-2"/>
    </w:rPr>
  </w:style>
  <w:style w:type="character" w:customStyle="1" w:styleId="s2">
    <w:name w:val="s2"/>
    <w:basedOn w:val="DefaultParagraphFont"/>
    <w:rsid w:val="004B054A"/>
    <w:rPr>
      <w:spacing w:val="-3"/>
    </w:rPr>
  </w:style>
  <w:style w:type="paragraph" w:customStyle="1" w:styleId="Tablehead">
    <w:name w:val="Table head"/>
    <w:basedOn w:val="Caption"/>
    <w:qFormat/>
    <w:rsid w:val="004B054A"/>
    <w:pPr>
      <w:keepNext/>
      <w:spacing w:before="180" w:after="120" w:line="259" w:lineRule="auto"/>
    </w:pPr>
    <w:rPr>
      <w:rFonts w:asciiTheme="minorHAnsi" w:eastAsiaTheme="minorHAnsi" w:hAnsiTheme="minorHAnsi" w:cstheme="minorBidi"/>
      <w:b/>
      <w:i w:val="0"/>
      <w:iCs w:val="0"/>
      <w:color w:val="767171" w:themeColor="background2" w:themeShade="80"/>
      <w:sz w:val="22"/>
      <w:szCs w:val="23"/>
    </w:rPr>
  </w:style>
  <w:style w:type="paragraph" w:styleId="Caption">
    <w:name w:val="caption"/>
    <w:basedOn w:val="Normal"/>
    <w:next w:val="Normal"/>
    <w:uiPriority w:val="35"/>
    <w:semiHidden/>
    <w:unhideWhenUsed/>
    <w:qFormat/>
    <w:rsid w:val="004B054A"/>
    <w:pPr>
      <w:spacing w:before="0" w:after="200"/>
    </w:pPr>
    <w:rPr>
      <w:i/>
      <w:iCs/>
      <w:color w:val="44546A" w:themeColor="text2"/>
      <w:sz w:val="18"/>
      <w:szCs w:val="18"/>
    </w:rPr>
  </w:style>
  <w:style w:type="table" w:styleId="TableGrid">
    <w:name w:val="Table Grid"/>
    <w:basedOn w:val="TableNormal"/>
    <w:uiPriority w:val="39"/>
    <w:rsid w:val="004B0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63F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3F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63F7"/>
    <w:rPr>
      <w:sz w:val="16"/>
      <w:szCs w:val="16"/>
    </w:rPr>
  </w:style>
  <w:style w:type="paragraph" w:styleId="CommentText">
    <w:name w:val="annotation text"/>
    <w:basedOn w:val="Normal"/>
    <w:link w:val="CommentTextChar"/>
    <w:uiPriority w:val="99"/>
    <w:semiHidden/>
    <w:unhideWhenUsed/>
    <w:rsid w:val="00C163F7"/>
    <w:rPr>
      <w:szCs w:val="20"/>
    </w:rPr>
  </w:style>
  <w:style w:type="character" w:customStyle="1" w:styleId="CommentTextChar">
    <w:name w:val="Comment Text Char"/>
    <w:basedOn w:val="DefaultParagraphFont"/>
    <w:link w:val="CommentText"/>
    <w:uiPriority w:val="99"/>
    <w:semiHidden/>
    <w:rsid w:val="00C163F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63F7"/>
    <w:rPr>
      <w:b/>
      <w:bCs/>
    </w:rPr>
  </w:style>
  <w:style w:type="character" w:customStyle="1" w:styleId="CommentSubjectChar">
    <w:name w:val="Comment Subject Char"/>
    <w:basedOn w:val="CommentTextChar"/>
    <w:link w:val="CommentSubject"/>
    <w:uiPriority w:val="99"/>
    <w:semiHidden/>
    <w:rsid w:val="00C163F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0190">
      <w:bodyDiv w:val="1"/>
      <w:marLeft w:val="0"/>
      <w:marRight w:val="0"/>
      <w:marTop w:val="0"/>
      <w:marBottom w:val="0"/>
      <w:divBdr>
        <w:top w:val="none" w:sz="0" w:space="0" w:color="auto"/>
        <w:left w:val="none" w:sz="0" w:space="0" w:color="auto"/>
        <w:bottom w:val="none" w:sz="0" w:space="0" w:color="auto"/>
        <w:right w:val="none" w:sz="0" w:space="0" w:color="auto"/>
      </w:divBdr>
    </w:div>
    <w:div w:id="30765077">
      <w:bodyDiv w:val="1"/>
      <w:marLeft w:val="0"/>
      <w:marRight w:val="0"/>
      <w:marTop w:val="0"/>
      <w:marBottom w:val="0"/>
      <w:divBdr>
        <w:top w:val="none" w:sz="0" w:space="0" w:color="auto"/>
        <w:left w:val="none" w:sz="0" w:space="0" w:color="auto"/>
        <w:bottom w:val="none" w:sz="0" w:space="0" w:color="auto"/>
        <w:right w:val="none" w:sz="0" w:space="0" w:color="auto"/>
      </w:divBdr>
    </w:div>
    <w:div w:id="128864312">
      <w:bodyDiv w:val="1"/>
      <w:marLeft w:val="0"/>
      <w:marRight w:val="0"/>
      <w:marTop w:val="0"/>
      <w:marBottom w:val="0"/>
      <w:divBdr>
        <w:top w:val="none" w:sz="0" w:space="0" w:color="auto"/>
        <w:left w:val="none" w:sz="0" w:space="0" w:color="auto"/>
        <w:bottom w:val="none" w:sz="0" w:space="0" w:color="auto"/>
        <w:right w:val="none" w:sz="0" w:space="0" w:color="auto"/>
      </w:divBdr>
    </w:div>
    <w:div w:id="161046272">
      <w:bodyDiv w:val="1"/>
      <w:marLeft w:val="0"/>
      <w:marRight w:val="0"/>
      <w:marTop w:val="0"/>
      <w:marBottom w:val="0"/>
      <w:divBdr>
        <w:top w:val="none" w:sz="0" w:space="0" w:color="auto"/>
        <w:left w:val="none" w:sz="0" w:space="0" w:color="auto"/>
        <w:bottom w:val="none" w:sz="0" w:space="0" w:color="auto"/>
        <w:right w:val="none" w:sz="0" w:space="0" w:color="auto"/>
      </w:divBdr>
    </w:div>
    <w:div w:id="332146350">
      <w:bodyDiv w:val="1"/>
      <w:marLeft w:val="0"/>
      <w:marRight w:val="0"/>
      <w:marTop w:val="0"/>
      <w:marBottom w:val="0"/>
      <w:divBdr>
        <w:top w:val="none" w:sz="0" w:space="0" w:color="auto"/>
        <w:left w:val="none" w:sz="0" w:space="0" w:color="auto"/>
        <w:bottom w:val="none" w:sz="0" w:space="0" w:color="auto"/>
        <w:right w:val="none" w:sz="0" w:space="0" w:color="auto"/>
      </w:divBdr>
    </w:div>
    <w:div w:id="436565721">
      <w:bodyDiv w:val="1"/>
      <w:marLeft w:val="0"/>
      <w:marRight w:val="0"/>
      <w:marTop w:val="0"/>
      <w:marBottom w:val="0"/>
      <w:divBdr>
        <w:top w:val="none" w:sz="0" w:space="0" w:color="auto"/>
        <w:left w:val="none" w:sz="0" w:space="0" w:color="auto"/>
        <w:bottom w:val="none" w:sz="0" w:space="0" w:color="auto"/>
        <w:right w:val="none" w:sz="0" w:space="0" w:color="auto"/>
      </w:divBdr>
    </w:div>
    <w:div w:id="508495201">
      <w:bodyDiv w:val="1"/>
      <w:marLeft w:val="0"/>
      <w:marRight w:val="0"/>
      <w:marTop w:val="0"/>
      <w:marBottom w:val="0"/>
      <w:divBdr>
        <w:top w:val="none" w:sz="0" w:space="0" w:color="auto"/>
        <w:left w:val="none" w:sz="0" w:space="0" w:color="auto"/>
        <w:bottom w:val="none" w:sz="0" w:space="0" w:color="auto"/>
        <w:right w:val="none" w:sz="0" w:space="0" w:color="auto"/>
      </w:divBdr>
    </w:div>
    <w:div w:id="527639629">
      <w:bodyDiv w:val="1"/>
      <w:marLeft w:val="0"/>
      <w:marRight w:val="0"/>
      <w:marTop w:val="0"/>
      <w:marBottom w:val="0"/>
      <w:divBdr>
        <w:top w:val="none" w:sz="0" w:space="0" w:color="auto"/>
        <w:left w:val="none" w:sz="0" w:space="0" w:color="auto"/>
        <w:bottom w:val="none" w:sz="0" w:space="0" w:color="auto"/>
        <w:right w:val="none" w:sz="0" w:space="0" w:color="auto"/>
      </w:divBdr>
    </w:div>
    <w:div w:id="540214513">
      <w:bodyDiv w:val="1"/>
      <w:marLeft w:val="0"/>
      <w:marRight w:val="0"/>
      <w:marTop w:val="0"/>
      <w:marBottom w:val="0"/>
      <w:divBdr>
        <w:top w:val="none" w:sz="0" w:space="0" w:color="auto"/>
        <w:left w:val="none" w:sz="0" w:space="0" w:color="auto"/>
        <w:bottom w:val="none" w:sz="0" w:space="0" w:color="auto"/>
        <w:right w:val="none" w:sz="0" w:space="0" w:color="auto"/>
      </w:divBdr>
    </w:div>
    <w:div w:id="576860076">
      <w:bodyDiv w:val="1"/>
      <w:marLeft w:val="0"/>
      <w:marRight w:val="0"/>
      <w:marTop w:val="0"/>
      <w:marBottom w:val="0"/>
      <w:divBdr>
        <w:top w:val="none" w:sz="0" w:space="0" w:color="auto"/>
        <w:left w:val="none" w:sz="0" w:space="0" w:color="auto"/>
        <w:bottom w:val="none" w:sz="0" w:space="0" w:color="auto"/>
        <w:right w:val="none" w:sz="0" w:space="0" w:color="auto"/>
      </w:divBdr>
    </w:div>
    <w:div w:id="672300850">
      <w:bodyDiv w:val="1"/>
      <w:marLeft w:val="0"/>
      <w:marRight w:val="0"/>
      <w:marTop w:val="0"/>
      <w:marBottom w:val="0"/>
      <w:divBdr>
        <w:top w:val="none" w:sz="0" w:space="0" w:color="auto"/>
        <w:left w:val="none" w:sz="0" w:space="0" w:color="auto"/>
        <w:bottom w:val="none" w:sz="0" w:space="0" w:color="auto"/>
        <w:right w:val="none" w:sz="0" w:space="0" w:color="auto"/>
      </w:divBdr>
    </w:div>
    <w:div w:id="717781849">
      <w:bodyDiv w:val="1"/>
      <w:marLeft w:val="0"/>
      <w:marRight w:val="0"/>
      <w:marTop w:val="0"/>
      <w:marBottom w:val="0"/>
      <w:divBdr>
        <w:top w:val="none" w:sz="0" w:space="0" w:color="auto"/>
        <w:left w:val="none" w:sz="0" w:space="0" w:color="auto"/>
        <w:bottom w:val="none" w:sz="0" w:space="0" w:color="auto"/>
        <w:right w:val="none" w:sz="0" w:space="0" w:color="auto"/>
      </w:divBdr>
    </w:div>
    <w:div w:id="732000660">
      <w:bodyDiv w:val="1"/>
      <w:marLeft w:val="0"/>
      <w:marRight w:val="0"/>
      <w:marTop w:val="0"/>
      <w:marBottom w:val="0"/>
      <w:divBdr>
        <w:top w:val="none" w:sz="0" w:space="0" w:color="auto"/>
        <w:left w:val="none" w:sz="0" w:space="0" w:color="auto"/>
        <w:bottom w:val="none" w:sz="0" w:space="0" w:color="auto"/>
        <w:right w:val="none" w:sz="0" w:space="0" w:color="auto"/>
      </w:divBdr>
    </w:div>
    <w:div w:id="737941038">
      <w:bodyDiv w:val="1"/>
      <w:marLeft w:val="0"/>
      <w:marRight w:val="0"/>
      <w:marTop w:val="0"/>
      <w:marBottom w:val="0"/>
      <w:divBdr>
        <w:top w:val="none" w:sz="0" w:space="0" w:color="auto"/>
        <w:left w:val="none" w:sz="0" w:space="0" w:color="auto"/>
        <w:bottom w:val="none" w:sz="0" w:space="0" w:color="auto"/>
        <w:right w:val="none" w:sz="0" w:space="0" w:color="auto"/>
      </w:divBdr>
    </w:div>
    <w:div w:id="758211647">
      <w:bodyDiv w:val="1"/>
      <w:marLeft w:val="0"/>
      <w:marRight w:val="0"/>
      <w:marTop w:val="0"/>
      <w:marBottom w:val="0"/>
      <w:divBdr>
        <w:top w:val="none" w:sz="0" w:space="0" w:color="auto"/>
        <w:left w:val="none" w:sz="0" w:space="0" w:color="auto"/>
        <w:bottom w:val="none" w:sz="0" w:space="0" w:color="auto"/>
        <w:right w:val="none" w:sz="0" w:space="0" w:color="auto"/>
      </w:divBdr>
    </w:div>
    <w:div w:id="792362555">
      <w:bodyDiv w:val="1"/>
      <w:marLeft w:val="0"/>
      <w:marRight w:val="0"/>
      <w:marTop w:val="0"/>
      <w:marBottom w:val="0"/>
      <w:divBdr>
        <w:top w:val="none" w:sz="0" w:space="0" w:color="auto"/>
        <w:left w:val="none" w:sz="0" w:space="0" w:color="auto"/>
        <w:bottom w:val="none" w:sz="0" w:space="0" w:color="auto"/>
        <w:right w:val="none" w:sz="0" w:space="0" w:color="auto"/>
      </w:divBdr>
    </w:div>
    <w:div w:id="842470622">
      <w:bodyDiv w:val="1"/>
      <w:marLeft w:val="0"/>
      <w:marRight w:val="0"/>
      <w:marTop w:val="0"/>
      <w:marBottom w:val="0"/>
      <w:divBdr>
        <w:top w:val="none" w:sz="0" w:space="0" w:color="auto"/>
        <w:left w:val="none" w:sz="0" w:space="0" w:color="auto"/>
        <w:bottom w:val="none" w:sz="0" w:space="0" w:color="auto"/>
        <w:right w:val="none" w:sz="0" w:space="0" w:color="auto"/>
      </w:divBdr>
    </w:div>
    <w:div w:id="859313853">
      <w:bodyDiv w:val="1"/>
      <w:marLeft w:val="0"/>
      <w:marRight w:val="0"/>
      <w:marTop w:val="0"/>
      <w:marBottom w:val="0"/>
      <w:divBdr>
        <w:top w:val="none" w:sz="0" w:space="0" w:color="auto"/>
        <w:left w:val="none" w:sz="0" w:space="0" w:color="auto"/>
        <w:bottom w:val="none" w:sz="0" w:space="0" w:color="auto"/>
        <w:right w:val="none" w:sz="0" w:space="0" w:color="auto"/>
      </w:divBdr>
    </w:div>
    <w:div w:id="862983897">
      <w:bodyDiv w:val="1"/>
      <w:marLeft w:val="0"/>
      <w:marRight w:val="0"/>
      <w:marTop w:val="0"/>
      <w:marBottom w:val="0"/>
      <w:divBdr>
        <w:top w:val="none" w:sz="0" w:space="0" w:color="auto"/>
        <w:left w:val="none" w:sz="0" w:space="0" w:color="auto"/>
        <w:bottom w:val="none" w:sz="0" w:space="0" w:color="auto"/>
        <w:right w:val="none" w:sz="0" w:space="0" w:color="auto"/>
      </w:divBdr>
    </w:div>
    <w:div w:id="1087462407">
      <w:bodyDiv w:val="1"/>
      <w:marLeft w:val="0"/>
      <w:marRight w:val="0"/>
      <w:marTop w:val="0"/>
      <w:marBottom w:val="0"/>
      <w:divBdr>
        <w:top w:val="none" w:sz="0" w:space="0" w:color="auto"/>
        <w:left w:val="none" w:sz="0" w:space="0" w:color="auto"/>
        <w:bottom w:val="none" w:sz="0" w:space="0" w:color="auto"/>
        <w:right w:val="none" w:sz="0" w:space="0" w:color="auto"/>
      </w:divBdr>
    </w:div>
    <w:div w:id="1115248439">
      <w:bodyDiv w:val="1"/>
      <w:marLeft w:val="0"/>
      <w:marRight w:val="0"/>
      <w:marTop w:val="0"/>
      <w:marBottom w:val="0"/>
      <w:divBdr>
        <w:top w:val="none" w:sz="0" w:space="0" w:color="auto"/>
        <w:left w:val="none" w:sz="0" w:space="0" w:color="auto"/>
        <w:bottom w:val="none" w:sz="0" w:space="0" w:color="auto"/>
        <w:right w:val="none" w:sz="0" w:space="0" w:color="auto"/>
      </w:divBdr>
    </w:div>
    <w:div w:id="1145857723">
      <w:bodyDiv w:val="1"/>
      <w:marLeft w:val="0"/>
      <w:marRight w:val="0"/>
      <w:marTop w:val="0"/>
      <w:marBottom w:val="0"/>
      <w:divBdr>
        <w:top w:val="none" w:sz="0" w:space="0" w:color="auto"/>
        <w:left w:val="none" w:sz="0" w:space="0" w:color="auto"/>
        <w:bottom w:val="none" w:sz="0" w:space="0" w:color="auto"/>
        <w:right w:val="none" w:sz="0" w:space="0" w:color="auto"/>
      </w:divBdr>
    </w:div>
    <w:div w:id="1319966777">
      <w:bodyDiv w:val="1"/>
      <w:marLeft w:val="0"/>
      <w:marRight w:val="0"/>
      <w:marTop w:val="0"/>
      <w:marBottom w:val="0"/>
      <w:divBdr>
        <w:top w:val="none" w:sz="0" w:space="0" w:color="auto"/>
        <w:left w:val="none" w:sz="0" w:space="0" w:color="auto"/>
        <w:bottom w:val="none" w:sz="0" w:space="0" w:color="auto"/>
        <w:right w:val="none" w:sz="0" w:space="0" w:color="auto"/>
      </w:divBdr>
    </w:div>
    <w:div w:id="1435978129">
      <w:bodyDiv w:val="1"/>
      <w:marLeft w:val="0"/>
      <w:marRight w:val="0"/>
      <w:marTop w:val="0"/>
      <w:marBottom w:val="0"/>
      <w:divBdr>
        <w:top w:val="none" w:sz="0" w:space="0" w:color="auto"/>
        <w:left w:val="none" w:sz="0" w:space="0" w:color="auto"/>
        <w:bottom w:val="none" w:sz="0" w:space="0" w:color="auto"/>
        <w:right w:val="none" w:sz="0" w:space="0" w:color="auto"/>
      </w:divBdr>
    </w:div>
    <w:div w:id="1475412195">
      <w:bodyDiv w:val="1"/>
      <w:marLeft w:val="0"/>
      <w:marRight w:val="0"/>
      <w:marTop w:val="0"/>
      <w:marBottom w:val="0"/>
      <w:divBdr>
        <w:top w:val="none" w:sz="0" w:space="0" w:color="auto"/>
        <w:left w:val="none" w:sz="0" w:space="0" w:color="auto"/>
        <w:bottom w:val="none" w:sz="0" w:space="0" w:color="auto"/>
        <w:right w:val="none" w:sz="0" w:space="0" w:color="auto"/>
      </w:divBdr>
    </w:div>
    <w:div w:id="1783912055">
      <w:bodyDiv w:val="1"/>
      <w:marLeft w:val="0"/>
      <w:marRight w:val="0"/>
      <w:marTop w:val="0"/>
      <w:marBottom w:val="0"/>
      <w:divBdr>
        <w:top w:val="none" w:sz="0" w:space="0" w:color="auto"/>
        <w:left w:val="none" w:sz="0" w:space="0" w:color="auto"/>
        <w:bottom w:val="none" w:sz="0" w:space="0" w:color="auto"/>
        <w:right w:val="none" w:sz="0" w:space="0" w:color="auto"/>
      </w:divBdr>
    </w:div>
    <w:div w:id="1792822840">
      <w:bodyDiv w:val="1"/>
      <w:marLeft w:val="0"/>
      <w:marRight w:val="0"/>
      <w:marTop w:val="0"/>
      <w:marBottom w:val="0"/>
      <w:divBdr>
        <w:top w:val="none" w:sz="0" w:space="0" w:color="auto"/>
        <w:left w:val="none" w:sz="0" w:space="0" w:color="auto"/>
        <w:bottom w:val="none" w:sz="0" w:space="0" w:color="auto"/>
        <w:right w:val="none" w:sz="0" w:space="0" w:color="auto"/>
      </w:divBdr>
    </w:div>
    <w:div w:id="1824589261">
      <w:bodyDiv w:val="1"/>
      <w:marLeft w:val="0"/>
      <w:marRight w:val="0"/>
      <w:marTop w:val="0"/>
      <w:marBottom w:val="0"/>
      <w:divBdr>
        <w:top w:val="none" w:sz="0" w:space="0" w:color="auto"/>
        <w:left w:val="none" w:sz="0" w:space="0" w:color="auto"/>
        <w:bottom w:val="none" w:sz="0" w:space="0" w:color="auto"/>
        <w:right w:val="none" w:sz="0" w:space="0" w:color="auto"/>
      </w:divBdr>
    </w:div>
    <w:div w:id="1915358332">
      <w:bodyDiv w:val="1"/>
      <w:marLeft w:val="0"/>
      <w:marRight w:val="0"/>
      <w:marTop w:val="0"/>
      <w:marBottom w:val="0"/>
      <w:divBdr>
        <w:top w:val="none" w:sz="0" w:space="0" w:color="auto"/>
        <w:left w:val="none" w:sz="0" w:space="0" w:color="auto"/>
        <w:bottom w:val="none" w:sz="0" w:space="0" w:color="auto"/>
        <w:right w:val="none" w:sz="0" w:space="0" w:color="auto"/>
      </w:divBdr>
    </w:div>
    <w:div w:id="1956674382">
      <w:bodyDiv w:val="1"/>
      <w:marLeft w:val="0"/>
      <w:marRight w:val="0"/>
      <w:marTop w:val="0"/>
      <w:marBottom w:val="0"/>
      <w:divBdr>
        <w:top w:val="none" w:sz="0" w:space="0" w:color="auto"/>
        <w:left w:val="none" w:sz="0" w:space="0" w:color="auto"/>
        <w:bottom w:val="none" w:sz="0" w:space="0" w:color="auto"/>
        <w:right w:val="none" w:sz="0" w:space="0" w:color="auto"/>
      </w:divBdr>
    </w:div>
    <w:div w:id="1987320564">
      <w:bodyDiv w:val="1"/>
      <w:marLeft w:val="0"/>
      <w:marRight w:val="0"/>
      <w:marTop w:val="0"/>
      <w:marBottom w:val="0"/>
      <w:divBdr>
        <w:top w:val="none" w:sz="0" w:space="0" w:color="auto"/>
        <w:left w:val="none" w:sz="0" w:space="0" w:color="auto"/>
        <w:bottom w:val="none" w:sz="0" w:space="0" w:color="auto"/>
        <w:right w:val="none" w:sz="0" w:space="0" w:color="auto"/>
      </w:divBdr>
    </w:div>
    <w:div w:id="1994987103">
      <w:bodyDiv w:val="1"/>
      <w:marLeft w:val="0"/>
      <w:marRight w:val="0"/>
      <w:marTop w:val="0"/>
      <w:marBottom w:val="0"/>
      <w:divBdr>
        <w:top w:val="none" w:sz="0" w:space="0" w:color="auto"/>
        <w:left w:val="none" w:sz="0" w:space="0" w:color="auto"/>
        <w:bottom w:val="none" w:sz="0" w:space="0" w:color="auto"/>
        <w:right w:val="none" w:sz="0" w:space="0" w:color="auto"/>
      </w:divBdr>
    </w:div>
    <w:div w:id="21298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1CEACA-3BA5-43E6-B441-9834FC80464B}"/>
</file>

<file path=customXml/itemProps2.xml><?xml version="1.0" encoding="utf-8"?>
<ds:datastoreItem xmlns:ds="http://schemas.openxmlformats.org/officeDocument/2006/customXml" ds:itemID="{B2D45DCC-33D4-4B7F-A9AA-0939FF879381}"/>
</file>

<file path=customXml/itemProps3.xml><?xml version="1.0" encoding="utf-8"?>
<ds:datastoreItem xmlns:ds="http://schemas.openxmlformats.org/officeDocument/2006/customXml" ds:itemID="{414FB5F7-A41E-43BD-9272-AD4D3FFE23DA}"/>
</file>

<file path=docProps/app.xml><?xml version="1.0" encoding="utf-8"?>
<Properties xmlns="http://schemas.openxmlformats.org/officeDocument/2006/extended-properties" xmlns:vt="http://schemas.openxmlformats.org/officeDocument/2006/docPropsVTypes">
  <Template>Normal.dotm</Template>
  <TotalTime>0</TotalTime>
  <Pages>7</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2019-06-30T21:55:00Z</dcterms:created>
  <dcterms:modified xsi:type="dcterms:W3CDTF">2019-06-30T21:55:00Z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2e2f2fdb-ba89-42ac-b88b-e3bc836d434d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