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theme/themeOverride2.xml" ContentType="application/vnd.openxmlformats-officedocument.themeOverride+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theme/theme1.xml" ContentType="application/vnd.openxmlformats-officedocument.theme+xml"/>
  <Override PartName="/word/charts/chart1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style7.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365" w:rsidRPr="00B64F4D" w:rsidRDefault="00CD3365" w:rsidP="00CD3365">
      <w:pPr>
        <w:pStyle w:val="NoSpacing"/>
        <w:jc w:val="center"/>
        <w:rPr>
          <w:rFonts w:ascii="Footlight MT Light" w:hAnsi="Footlight MT Light"/>
          <w:b/>
          <w:sz w:val="56"/>
          <w:u w:val="single"/>
          <w:lang w:val="en-AU"/>
        </w:rPr>
      </w:pPr>
      <w:bookmarkStart w:id="0" w:name="_Toc379315634"/>
      <w:r w:rsidRPr="00B64F4D">
        <w:rPr>
          <w:rFonts w:ascii="Footlight MT Light" w:hAnsi="Footlight MT Light"/>
          <w:b/>
          <w:sz w:val="56"/>
          <w:u w:val="single"/>
          <w:lang w:val="en-AU"/>
        </w:rPr>
        <w:t>VANUATU  WOMEN’S  CENTRE</w:t>
      </w:r>
    </w:p>
    <w:p w:rsidR="00CD3365" w:rsidRPr="00B64F4D" w:rsidRDefault="00CD3365" w:rsidP="00CD3365">
      <w:pPr>
        <w:jc w:val="center"/>
        <w:rPr>
          <w:rFonts w:ascii="Berlin Sans FB" w:hAnsi="Berlin Sans FB"/>
          <w:b/>
          <w:sz w:val="40"/>
        </w:rPr>
      </w:pPr>
      <w:r w:rsidRPr="00B64F4D">
        <w:rPr>
          <w:rFonts w:ascii="Berlin Sans FB" w:hAnsi="Berlin Sans FB"/>
          <w:b/>
          <w:sz w:val="40"/>
        </w:rPr>
        <w:t>(Program Against Violence Against Women)</w:t>
      </w:r>
    </w:p>
    <w:p w:rsidR="00CD3365" w:rsidRPr="00B64F4D" w:rsidRDefault="00CD3365" w:rsidP="00CD3365">
      <w:pPr>
        <w:jc w:val="center"/>
      </w:pPr>
    </w:p>
    <w:p w:rsidR="00CD3365" w:rsidRPr="00B64F4D" w:rsidRDefault="00CD3365" w:rsidP="00CD3365">
      <w:pPr>
        <w:jc w:val="center"/>
        <w:rPr>
          <w:rFonts w:ascii="Berlin Sans FB Demi" w:hAnsi="Berlin Sans FB Demi"/>
          <w:b/>
          <w:sz w:val="52"/>
        </w:rPr>
      </w:pPr>
      <w:r w:rsidRPr="00B64F4D">
        <w:rPr>
          <w:b/>
          <w:noProof/>
          <w:lang w:eastAsia="en-AU"/>
        </w:rPr>
        <w:drawing>
          <wp:inline distT="0" distB="0" distL="0" distR="0" wp14:anchorId="0E39ACF8" wp14:editId="55AD6C4D">
            <wp:extent cx="1272540" cy="1165860"/>
            <wp:effectExtent l="19050" t="0" r="381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272540" cy="1165860"/>
                    </a:xfrm>
                    <a:prstGeom prst="rect">
                      <a:avLst/>
                    </a:prstGeom>
                    <a:noFill/>
                    <a:ln w="9525">
                      <a:noFill/>
                      <a:miter lim="800000"/>
                      <a:headEnd/>
                      <a:tailEnd/>
                    </a:ln>
                  </pic:spPr>
                </pic:pic>
              </a:graphicData>
            </a:graphic>
          </wp:inline>
        </w:drawing>
      </w:r>
    </w:p>
    <w:p w:rsidR="00CD3365" w:rsidRPr="00B64F4D" w:rsidRDefault="00CD3365" w:rsidP="00CD3365">
      <w:pPr>
        <w:pStyle w:val="NoSpacing"/>
        <w:jc w:val="center"/>
        <w:rPr>
          <w:rFonts w:ascii="Berlin Sans FB Demi" w:hAnsi="Berlin Sans FB Demi"/>
          <w:b/>
          <w:sz w:val="52"/>
          <w:lang w:val="en-AU"/>
        </w:rPr>
      </w:pPr>
      <w:r w:rsidRPr="00B64F4D">
        <w:rPr>
          <w:rFonts w:ascii="Berlin Sans FB Demi" w:hAnsi="Berlin Sans FB Demi"/>
          <w:b/>
          <w:sz w:val="52"/>
          <w:lang w:val="en-AU"/>
        </w:rPr>
        <w:t xml:space="preserve">Phase 6  </w:t>
      </w:r>
    </w:p>
    <w:p w:rsidR="00CD3365" w:rsidRPr="00B64F4D" w:rsidRDefault="00CD3365" w:rsidP="00CD3365">
      <w:pPr>
        <w:pStyle w:val="NoSpacing"/>
        <w:jc w:val="center"/>
        <w:rPr>
          <w:rFonts w:ascii="Berlin Sans FB Demi" w:hAnsi="Berlin Sans FB Demi"/>
          <w:b/>
          <w:sz w:val="52"/>
          <w:u w:val="single"/>
          <w:lang w:val="en-AU"/>
        </w:rPr>
      </w:pPr>
      <w:r w:rsidRPr="00B64F4D">
        <w:rPr>
          <w:rFonts w:ascii="Berlin Sans FB Demi" w:hAnsi="Berlin Sans FB Demi"/>
          <w:b/>
          <w:sz w:val="52"/>
          <w:u w:val="single"/>
          <w:lang w:val="en-AU"/>
        </w:rPr>
        <w:t xml:space="preserve">PROGRESS REPORT </w:t>
      </w:r>
      <w:r w:rsidR="00D13EB0">
        <w:rPr>
          <w:rFonts w:ascii="Berlin Sans FB Demi" w:hAnsi="Berlin Sans FB Demi"/>
          <w:b/>
          <w:sz w:val="52"/>
          <w:u w:val="single"/>
          <w:lang w:val="en-AU"/>
        </w:rPr>
        <w:t>4</w:t>
      </w:r>
    </w:p>
    <w:p w:rsidR="00CD3365" w:rsidRPr="00B64F4D" w:rsidRDefault="00CD3365" w:rsidP="00CD3365">
      <w:pPr>
        <w:pStyle w:val="NoSpacing"/>
        <w:jc w:val="center"/>
        <w:rPr>
          <w:rFonts w:ascii="Cambria" w:hAnsi="Cambria"/>
          <w:sz w:val="36"/>
          <w:szCs w:val="36"/>
          <w:lang w:val="en-AU"/>
        </w:rPr>
      </w:pPr>
      <w:r w:rsidRPr="00B64F4D">
        <w:rPr>
          <w:rFonts w:ascii="Cambria" w:hAnsi="Cambria"/>
          <w:sz w:val="36"/>
          <w:szCs w:val="36"/>
          <w:lang w:val="en-AU"/>
        </w:rPr>
        <w:t xml:space="preserve">YEAR </w:t>
      </w:r>
      <w:r w:rsidR="00D13EB0">
        <w:rPr>
          <w:rFonts w:ascii="Cambria" w:hAnsi="Cambria"/>
          <w:sz w:val="36"/>
          <w:szCs w:val="36"/>
          <w:lang w:val="en-AU"/>
        </w:rPr>
        <w:t>3</w:t>
      </w:r>
      <w:r w:rsidRPr="00B64F4D">
        <w:rPr>
          <w:rFonts w:ascii="Cambria" w:hAnsi="Cambria"/>
          <w:sz w:val="36"/>
          <w:szCs w:val="36"/>
          <w:lang w:val="en-AU"/>
        </w:rPr>
        <w:t xml:space="preserve">: </w:t>
      </w:r>
      <w:r w:rsidR="00D13EB0">
        <w:rPr>
          <w:rFonts w:ascii="Cambria" w:hAnsi="Cambria"/>
          <w:sz w:val="36"/>
          <w:szCs w:val="36"/>
          <w:lang w:val="en-AU"/>
        </w:rPr>
        <w:t>MAY</w:t>
      </w:r>
      <w:r w:rsidRPr="00B64F4D">
        <w:rPr>
          <w:rFonts w:ascii="Cambria" w:hAnsi="Cambria"/>
          <w:sz w:val="36"/>
          <w:szCs w:val="36"/>
          <w:lang w:val="en-AU"/>
        </w:rPr>
        <w:t xml:space="preserve"> - JUNE 201</w:t>
      </w:r>
      <w:r w:rsidR="00D13EB0">
        <w:rPr>
          <w:rFonts w:ascii="Cambria" w:hAnsi="Cambria"/>
          <w:sz w:val="36"/>
          <w:szCs w:val="36"/>
          <w:lang w:val="en-AU"/>
        </w:rPr>
        <w:t>5</w:t>
      </w:r>
      <w:r w:rsidR="00AC24D6">
        <w:rPr>
          <w:rFonts w:ascii="Cambria" w:hAnsi="Cambria"/>
          <w:sz w:val="36"/>
          <w:szCs w:val="36"/>
          <w:lang w:val="en-AU"/>
        </w:rPr>
        <w:t xml:space="preserve"> </w:t>
      </w:r>
      <w:r w:rsidR="0000088D">
        <w:rPr>
          <w:rFonts w:ascii="Cambria" w:hAnsi="Cambria"/>
          <w:sz w:val="36"/>
          <w:szCs w:val="36"/>
          <w:lang w:val="en-AU"/>
        </w:rPr>
        <w:t>a</w:t>
      </w:r>
      <w:r w:rsidRPr="00B64F4D">
        <w:rPr>
          <w:rFonts w:ascii="Cambria" w:hAnsi="Cambria"/>
          <w:sz w:val="36"/>
          <w:szCs w:val="36"/>
          <w:lang w:val="en-AU"/>
        </w:rPr>
        <w:t>nd</w:t>
      </w:r>
    </w:p>
    <w:p w:rsidR="00CD3365" w:rsidRPr="00B64F4D" w:rsidRDefault="00CD3365" w:rsidP="00CD3365">
      <w:pPr>
        <w:pStyle w:val="NoSpacing"/>
        <w:jc w:val="center"/>
        <w:rPr>
          <w:rFonts w:ascii="Cambria" w:hAnsi="Cambria"/>
          <w:sz w:val="36"/>
          <w:szCs w:val="36"/>
          <w:lang w:val="en-AU"/>
        </w:rPr>
      </w:pPr>
      <w:r w:rsidRPr="00B64F4D">
        <w:rPr>
          <w:rFonts w:ascii="Cambria" w:hAnsi="Cambria"/>
          <w:sz w:val="36"/>
          <w:szCs w:val="36"/>
          <w:lang w:val="en-AU"/>
        </w:rPr>
        <w:t xml:space="preserve">YEAR </w:t>
      </w:r>
      <w:r w:rsidR="00437CC6">
        <w:rPr>
          <w:rFonts w:ascii="Cambria" w:hAnsi="Cambria"/>
          <w:sz w:val="36"/>
          <w:szCs w:val="36"/>
          <w:lang w:val="en-AU"/>
        </w:rPr>
        <w:t>4</w:t>
      </w:r>
      <w:r w:rsidRPr="00B64F4D">
        <w:rPr>
          <w:rFonts w:ascii="Cambria" w:hAnsi="Cambria"/>
          <w:sz w:val="36"/>
          <w:szCs w:val="36"/>
          <w:lang w:val="en-AU"/>
        </w:rPr>
        <w:t>: JULY 201</w:t>
      </w:r>
      <w:r w:rsidR="00D13EB0">
        <w:rPr>
          <w:rFonts w:ascii="Cambria" w:hAnsi="Cambria"/>
          <w:sz w:val="36"/>
          <w:szCs w:val="36"/>
          <w:lang w:val="en-AU"/>
        </w:rPr>
        <w:t>5</w:t>
      </w:r>
      <w:r w:rsidRPr="00B64F4D">
        <w:rPr>
          <w:rFonts w:ascii="Cambria" w:hAnsi="Cambria"/>
          <w:sz w:val="36"/>
          <w:szCs w:val="36"/>
          <w:lang w:val="en-AU"/>
        </w:rPr>
        <w:t xml:space="preserve"> – NOVEMBER 201</w:t>
      </w:r>
      <w:r w:rsidR="00D13EB0">
        <w:rPr>
          <w:rFonts w:ascii="Cambria" w:hAnsi="Cambria"/>
          <w:sz w:val="36"/>
          <w:szCs w:val="36"/>
          <w:lang w:val="en-AU"/>
        </w:rPr>
        <w:t>5</w:t>
      </w:r>
    </w:p>
    <w:p w:rsidR="00CD3365" w:rsidRPr="00B64F4D" w:rsidRDefault="00AC24D6" w:rsidP="00CD3365">
      <w:pPr>
        <w:jc w:val="center"/>
      </w:pPr>
      <w:r w:rsidRPr="00AC24D6">
        <w:rPr>
          <w:noProof/>
          <w:lang w:eastAsia="en-AU"/>
        </w:rPr>
        <w:drawing>
          <wp:inline distT="0" distB="0" distL="0" distR="0">
            <wp:extent cx="4909185" cy="3300920"/>
            <wp:effectExtent l="0" t="0" r="0" b="0"/>
            <wp:docPr id="10" name="Picture 10" descr="C:\Users\Juliet\Documents\VANUATU\phase 6\PR4\working docs\82fe80db-b802-4e50-8517-44774964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t\Documents\VANUATU\phase 6\PR4\working docs\82fe80db-b802-4e50-8517-4477496420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8950" cy="3334382"/>
                    </a:xfrm>
                    <a:prstGeom prst="rect">
                      <a:avLst/>
                    </a:prstGeom>
                    <a:noFill/>
                    <a:ln>
                      <a:noFill/>
                    </a:ln>
                  </pic:spPr>
                </pic:pic>
              </a:graphicData>
            </a:graphic>
          </wp:inline>
        </w:drawing>
      </w:r>
    </w:p>
    <w:p w:rsidR="00AC24D6" w:rsidRDefault="00AC24D6" w:rsidP="00CD3365">
      <w:pPr>
        <w:pStyle w:val="NoSpacing"/>
        <w:rPr>
          <w:rFonts w:ascii="Footlight MT Light" w:hAnsi="Footlight MT Light"/>
          <w:b/>
          <w:noProof/>
          <w:sz w:val="28"/>
          <w:lang w:val="en-AU"/>
        </w:rPr>
      </w:pP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Vanuatu Women’s Centre,</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PO. Box 1358, Port-Vila</w:t>
      </w:r>
    </w:p>
    <w:p w:rsidR="00CD3365" w:rsidRPr="00B64F4D" w:rsidRDefault="00CD3365" w:rsidP="00CD3365">
      <w:pPr>
        <w:tabs>
          <w:tab w:val="left" w:pos="3410"/>
        </w:tabs>
        <w:rPr>
          <w:rFonts w:ascii="Footlight MT Light" w:hAnsi="Footlight MT Light"/>
          <w:b/>
          <w:noProof/>
          <w:sz w:val="28"/>
        </w:rPr>
      </w:pPr>
      <w:r w:rsidRPr="00B64F4D">
        <w:rPr>
          <w:rFonts w:ascii="Footlight MT Light" w:hAnsi="Footlight MT Light"/>
          <w:b/>
          <w:noProof/>
          <w:sz w:val="28"/>
        </w:rPr>
        <w:t>Rue d’Anjou, Nambatu,</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Phone : 25764/24000</w:t>
      </w:r>
    </w:p>
    <w:p w:rsidR="00CD3365" w:rsidRPr="00B64F4D" w:rsidRDefault="00CD3365" w:rsidP="00CD3365">
      <w:pPr>
        <w:pStyle w:val="NoSpacing"/>
        <w:rPr>
          <w:rFonts w:ascii="Footlight MT Light" w:hAnsi="Footlight MT Light"/>
          <w:b/>
          <w:noProof/>
          <w:sz w:val="28"/>
          <w:lang w:val="en-AU"/>
        </w:rPr>
      </w:pPr>
      <w:r w:rsidRPr="00B64F4D">
        <w:rPr>
          <w:rFonts w:ascii="Footlight MT Light" w:hAnsi="Footlight MT Light"/>
          <w:b/>
          <w:noProof/>
          <w:sz w:val="28"/>
          <w:lang w:val="en-AU"/>
        </w:rPr>
        <w:t xml:space="preserve">Email: </w:t>
      </w:r>
      <w:hyperlink r:id="rId10" w:history="1">
        <w:r w:rsidRPr="00B64F4D">
          <w:rPr>
            <w:rStyle w:val="Hyperlink"/>
            <w:rFonts w:ascii="Footlight MT Light" w:hAnsi="Footlight MT Light"/>
            <w:b/>
            <w:noProof/>
            <w:sz w:val="28"/>
            <w:lang w:val="en-AU"/>
          </w:rPr>
          <w:t>vwnc@vanuatu.com.vu</w:t>
        </w:r>
      </w:hyperlink>
      <w:r w:rsidRPr="00B64F4D">
        <w:rPr>
          <w:lang w:val="en-AU"/>
        </w:rPr>
        <w:tab/>
      </w:r>
      <w:r w:rsidRPr="00B64F4D">
        <w:rPr>
          <w:lang w:val="en-AU"/>
        </w:rPr>
        <w:tab/>
      </w:r>
      <w:r w:rsidRPr="00B64F4D">
        <w:rPr>
          <w:lang w:val="en-AU"/>
        </w:rPr>
        <w:tab/>
      </w:r>
      <w:r w:rsidRPr="00B64F4D">
        <w:rPr>
          <w:lang w:val="en-AU"/>
        </w:rPr>
        <w:tab/>
      </w:r>
      <w:r w:rsidRPr="00B64F4D">
        <w:rPr>
          <w:lang w:val="en-AU"/>
        </w:rPr>
        <w:tab/>
      </w:r>
    </w:p>
    <w:p w:rsidR="00CD3365" w:rsidRPr="00B64F4D" w:rsidRDefault="00CD3365" w:rsidP="00CD3365">
      <w:pPr>
        <w:pStyle w:val="NoSpacing"/>
        <w:rPr>
          <w:rFonts w:ascii="Footlight MT Light" w:hAnsi="Footlight MT Light"/>
          <w:b/>
          <w:sz w:val="28"/>
          <w:lang w:val="en-AU"/>
        </w:rPr>
      </w:pPr>
      <w:r w:rsidRPr="00B64F4D">
        <w:rPr>
          <w:rFonts w:ascii="Footlight MT Light" w:hAnsi="Footlight MT Light"/>
          <w:b/>
          <w:noProof/>
          <w:sz w:val="28"/>
          <w:lang w:val="en-AU"/>
        </w:rPr>
        <w:t>December, 201</w:t>
      </w:r>
      <w:r w:rsidR="0030129F">
        <w:rPr>
          <w:rFonts w:ascii="Footlight MT Light" w:hAnsi="Footlight MT Light"/>
          <w:b/>
          <w:noProof/>
          <w:sz w:val="28"/>
          <w:lang w:val="en-AU"/>
        </w:rPr>
        <w:t>5</w:t>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rFonts w:ascii="Footlight MT Light" w:hAnsi="Footlight MT Light"/>
          <w:b/>
          <w:noProof/>
          <w:sz w:val="28"/>
          <w:lang w:val="en-AU"/>
        </w:rPr>
        <w:tab/>
      </w:r>
      <w:r w:rsidRPr="00B64F4D">
        <w:rPr>
          <w:b/>
          <w:noProof/>
          <w:sz w:val="96"/>
          <w:szCs w:val="96"/>
          <w:lang w:val="en-AU" w:eastAsia="en-AU"/>
        </w:rPr>
        <w:drawing>
          <wp:inline distT="0" distB="0" distL="0" distR="0" wp14:anchorId="7920A760" wp14:editId="74C2132B">
            <wp:extent cx="861060" cy="480060"/>
            <wp:effectExtent l="19050" t="0" r="0" b="0"/>
            <wp:docPr id="23" name="Picture 7" descr="Australian -Aid- Identif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n -Aid- Identifyer"/>
                    <pic:cNvPicPr>
                      <a:picLocks noChangeAspect="1" noChangeArrowheads="1"/>
                    </pic:cNvPicPr>
                  </pic:nvPicPr>
                  <pic:blipFill>
                    <a:blip r:embed="rId11" cstate="print"/>
                    <a:srcRect t="78049" r="47441"/>
                    <a:stretch>
                      <a:fillRect/>
                    </a:stretch>
                  </pic:blipFill>
                  <pic:spPr bwMode="auto">
                    <a:xfrm>
                      <a:off x="0" y="0"/>
                      <a:ext cx="861060" cy="480060"/>
                    </a:xfrm>
                    <a:prstGeom prst="rect">
                      <a:avLst/>
                    </a:prstGeom>
                    <a:noFill/>
                    <a:ln w="9525">
                      <a:noFill/>
                      <a:miter lim="800000"/>
                      <a:headEnd/>
                      <a:tailEnd/>
                    </a:ln>
                  </pic:spPr>
                </pic:pic>
              </a:graphicData>
            </a:graphic>
          </wp:inline>
        </w:drawing>
      </w:r>
    </w:p>
    <w:p w:rsidR="00554FEB" w:rsidRDefault="00554FEB" w:rsidP="00CD3365">
      <w:r>
        <w:br w:type="page"/>
      </w:r>
    </w:p>
    <w:p w:rsidR="00554FEB" w:rsidRPr="00B64F4D" w:rsidRDefault="00554FEB" w:rsidP="00554FEB">
      <w:pPr>
        <w:pStyle w:val="Heading3"/>
        <w:pBdr>
          <w:top w:val="single" w:sz="4" w:space="1" w:color="auto"/>
          <w:left w:val="single" w:sz="4" w:space="4" w:color="auto"/>
          <w:bottom w:val="single" w:sz="4" w:space="1" w:color="auto"/>
          <w:right w:val="single" w:sz="4" w:space="4" w:color="auto"/>
        </w:pBdr>
        <w:spacing w:after="120"/>
        <w:rPr>
          <w:color w:val="0F243E" w:themeColor="text2" w:themeShade="80"/>
        </w:rPr>
      </w:pPr>
      <w:bookmarkStart w:id="1" w:name="_Toc439945604"/>
      <w:r w:rsidRPr="00E721DF">
        <w:rPr>
          <w:color w:val="0F243E" w:themeColor="text2" w:themeShade="80"/>
        </w:rPr>
        <w:lastRenderedPageBreak/>
        <w:t>Box 1: VWC’s Partnership Strategy Helps to Prevent VAW in Penama Province</w:t>
      </w:r>
      <w:bookmarkEnd w:id="1"/>
    </w:p>
    <w:p w:rsidR="00554FEB" w:rsidRPr="0015703A" w:rsidRDefault="00554FEB" w:rsidP="00554FEB">
      <w:pPr>
        <w:pBdr>
          <w:top w:val="single" w:sz="4" w:space="1" w:color="auto"/>
          <w:left w:val="single" w:sz="4" w:space="4" w:color="auto"/>
          <w:bottom w:val="single" w:sz="4" w:space="1" w:color="auto"/>
          <w:right w:val="single" w:sz="4" w:space="4" w:color="auto"/>
        </w:pBdr>
        <w:jc w:val="both"/>
        <w:rPr>
          <w:b/>
        </w:rPr>
      </w:pPr>
      <w:r w:rsidRPr="0015703A">
        <w:rPr>
          <w:b/>
        </w:rPr>
        <w:t>Developing the partnership</w:t>
      </w:r>
    </w:p>
    <w:p w:rsidR="00554FEB" w:rsidRDefault="00554FEB" w:rsidP="00554FEB">
      <w:pPr>
        <w:pBdr>
          <w:top w:val="single" w:sz="4" w:space="1" w:color="auto"/>
          <w:left w:val="single" w:sz="4" w:space="4" w:color="auto"/>
          <w:bottom w:val="single" w:sz="4" w:space="1" w:color="auto"/>
          <w:right w:val="single" w:sz="4" w:space="4" w:color="auto"/>
        </w:pBdr>
        <w:jc w:val="both"/>
      </w:pPr>
      <w:r>
        <w:t>Penama province i</w:t>
      </w:r>
      <w:r w:rsidR="00A15F96">
        <w:t>s</w:t>
      </w:r>
      <w:r>
        <w:t xml:space="preserve"> one of the top 3 “hot-spots” in Vanuatu, with extremely high rates of prevalence of all forms of VAW, along with Malampa and Sanma provinces. Progress Report 3 provided details of the long-term resistance to hearing VWC’s prevention messages in the past, despite having several active CAVAWs throughout the province over many years. </w:t>
      </w:r>
      <w:r w:rsidRPr="00EA1440">
        <w:t>Culture and tradition is observed and respected very highly in this province</w:t>
      </w:r>
      <w:r>
        <w:t>. W</w:t>
      </w:r>
      <w:r w:rsidRPr="00EA1440">
        <w:t xml:space="preserve">omen do most of the </w:t>
      </w:r>
      <w:r>
        <w:t>work,</w:t>
      </w:r>
      <w:r w:rsidRPr="00EA1440">
        <w:t xml:space="preserve"> </w:t>
      </w:r>
      <w:r>
        <w:t>men</w:t>
      </w:r>
      <w:r w:rsidRPr="00EA1440">
        <w:t xml:space="preserve"> are </w:t>
      </w:r>
      <w:r>
        <w:t xml:space="preserve">very </w:t>
      </w:r>
      <w:r w:rsidRPr="00EA1440">
        <w:t xml:space="preserve">highly </w:t>
      </w:r>
      <w:r>
        <w:t>regarded, and there is a lot of</w:t>
      </w:r>
      <w:r w:rsidRPr="00EA1440">
        <w:t xml:space="preserve"> discrimination and abuse </w:t>
      </w:r>
      <w:r>
        <w:t>against</w:t>
      </w:r>
      <w:r w:rsidRPr="00EA1440">
        <w:t xml:space="preserve"> women. </w:t>
      </w:r>
      <w:r w:rsidRPr="008E0DF4">
        <w:t xml:space="preserve">Though there are </w:t>
      </w:r>
      <w:r>
        <w:t>several</w:t>
      </w:r>
      <w:r w:rsidRPr="008E0DF4">
        <w:t xml:space="preserve"> </w:t>
      </w:r>
      <w:r>
        <w:t>CAVAWs</w:t>
      </w:r>
      <w:r w:rsidRPr="008E0DF4">
        <w:t xml:space="preserve"> in this province, it is not always easy for them to do their work, </w:t>
      </w:r>
      <w:r>
        <w:t>because</w:t>
      </w:r>
      <w:r w:rsidRPr="008E0DF4">
        <w:t xml:space="preserve"> community leaders – especially chiefs and church leaders</w:t>
      </w:r>
      <w:r>
        <w:t xml:space="preserve"> –</w:t>
      </w:r>
      <w:r w:rsidRPr="008E0DF4">
        <w:t xml:space="preserve"> don’t</w:t>
      </w:r>
      <w:r>
        <w:t xml:space="preserve"> </w:t>
      </w:r>
      <w:r w:rsidRPr="008E0DF4">
        <w:t xml:space="preserve">always </w:t>
      </w:r>
      <w:r>
        <w:t>agree for them to do community awareness or help clients</w:t>
      </w:r>
      <w:r w:rsidRPr="008E0DF4">
        <w:t>.</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t xml:space="preserve">The </w:t>
      </w:r>
      <w:r w:rsidRPr="00693946">
        <w:t xml:space="preserve">Penama police patrol has a long history </w:t>
      </w:r>
      <w:r>
        <w:t>of</w:t>
      </w:r>
      <w:r w:rsidRPr="00693946">
        <w:t xml:space="preserve"> partnering with VWC</w:t>
      </w:r>
      <w:r>
        <w:t xml:space="preserve"> and </w:t>
      </w:r>
      <w:r w:rsidRPr="00693946">
        <w:t xml:space="preserve">SCC. The Commanding officer there is one of 4 </w:t>
      </w:r>
      <w:r>
        <w:t xml:space="preserve">ni-Vanuatu </w:t>
      </w:r>
      <w:r w:rsidRPr="00693946">
        <w:t xml:space="preserve">male advocates who have completed </w:t>
      </w:r>
      <w:r>
        <w:t xml:space="preserve">all </w:t>
      </w:r>
      <w:r w:rsidRPr="00693946">
        <w:t>4 stages of</w:t>
      </w:r>
      <w:r>
        <w:t xml:space="preserve"> the intensive</w:t>
      </w:r>
      <w:r w:rsidRPr="00693946">
        <w:t xml:space="preserve"> </w:t>
      </w:r>
      <w:r>
        <w:t>m</w:t>
      </w:r>
      <w:r w:rsidRPr="00693946">
        <w:t xml:space="preserve">ale </w:t>
      </w:r>
      <w:r>
        <w:t>a</w:t>
      </w:r>
      <w:r w:rsidRPr="00693946">
        <w:t>dvoca</w:t>
      </w:r>
      <w:r>
        <w:t>cy</w:t>
      </w:r>
      <w:r w:rsidRPr="00693946">
        <w:t xml:space="preserve"> training with FWCC</w:t>
      </w:r>
      <w:r>
        <w:t xml:space="preserve"> over several years</w:t>
      </w:r>
      <w:r w:rsidRPr="00693946">
        <w:t xml:space="preserve">. </w:t>
      </w:r>
      <w:r>
        <w:t>As a result, h</w:t>
      </w:r>
      <w:r w:rsidRPr="00693946">
        <w:t>e has taken steps to promote the work of VWC, referred</w:t>
      </w:r>
      <w:r>
        <w:t xml:space="preserve"> cases, </w:t>
      </w:r>
      <w:r w:rsidRPr="00693946">
        <w:t>and provided information to the public.</w:t>
      </w:r>
      <w:r>
        <w:t xml:space="preserve"> A 5-day</w:t>
      </w:r>
      <w:r w:rsidRPr="00693946">
        <w:t xml:space="preserve"> workshop with Anglican youths</w:t>
      </w:r>
      <w:r>
        <w:t xml:space="preserve"> was done</w:t>
      </w:r>
      <w:r w:rsidRPr="00693946">
        <w:t xml:space="preserve"> in </w:t>
      </w:r>
      <w:r>
        <w:t>year 1 due to a</w:t>
      </w:r>
      <w:r w:rsidRPr="00693946">
        <w:t xml:space="preserve"> request </w:t>
      </w:r>
      <w:r>
        <w:t>from</w:t>
      </w:r>
      <w:r w:rsidRPr="00693946">
        <w:t xml:space="preserve"> the Police at Saratamata.  </w:t>
      </w:r>
      <w:r>
        <w:t>Over the last 3 years, VWC has also provided training to female police officers at the Saratamata post. Di</w:t>
      </w:r>
      <w:r w:rsidRPr="00693946">
        <w:t>scussions were held</w:t>
      </w:r>
      <w:r>
        <w:t xml:space="preserve"> by VWC and the Police</w:t>
      </w:r>
      <w:r w:rsidRPr="00693946">
        <w:t xml:space="preserve"> </w:t>
      </w:r>
      <w:r>
        <w:t>on how best</w:t>
      </w:r>
      <w:r w:rsidRPr="00693946">
        <w:t xml:space="preserve"> to engage with community leaders in the province</w:t>
      </w:r>
      <w:r>
        <w:t>, and this led to VWC initiating several other workshops.</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t xml:space="preserve">A 5-day training with the Penama Council of Women (COW) in April 2014 on Ambae and the sharing of the VWC research findings with Penama local authorities in early May 2014 led to other opportunities to focus on prevention in the province that were documented in Progress Report 3, including a workshop at Asanvari on South Maewo which led to the establishment of Lavui CAVAW in August 2014, and a 5-day training with the Pentecost Council of Chiefs, which included a </w:t>
      </w:r>
      <w:r w:rsidRPr="00693946">
        <w:t>Vanuatu Cultural Centre field worke</w:t>
      </w:r>
      <w:r>
        <w:t xml:space="preserve">r and an Area Secretary. The workshop with Pentecost chiefs was very heavy going, with many high status chiefs still strongly rejecting the view that women could be equal with men, or that women could be leaders. The participants thought it was about women wanting to take over leadership roles from men. By the third day, there was some air of relief as a few conceded that community leaders need to play a role; and by the end of the workshop a few agreed to continue to work with VWC, and admitted that there were cases that the police needed to deal with. </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Pr="0015703A" w:rsidRDefault="00554FEB" w:rsidP="00554FEB">
      <w:pPr>
        <w:pBdr>
          <w:top w:val="single" w:sz="4" w:space="1" w:color="auto"/>
          <w:left w:val="single" w:sz="4" w:space="4" w:color="auto"/>
          <w:bottom w:val="single" w:sz="4" w:space="1" w:color="auto"/>
          <w:right w:val="single" w:sz="4" w:space="4" w:color="auto"/>
        </w:pBdr>
        <w:jc w:val="both"/>
        <w:rPr>
          <w:b/>
        </w:rPr>
      </w:pPr>
      <w:r w:rsidRPr="0015703A">
        <w:rPr>
          <w:b/>
        </w:rPr>
        <w:t>The impacts</w:t>
      </w:r>
      <w:r>
        <w:rPr>
          <w:b/>
        </w:rPr>
        <w:t xml:space="preserve"> from partnership: more opportunities for</w:t>
      </w:r>
      <w:r w:rsidRPr="0015703A">
        <w:rPr>
          <w:b/>
        </w:rPr>
        <w:t xml:space="preserve"> prevention and </w:t>
      </w:r>
      <w:r>
        <w:rPr>
          <w:b/>
        </w:rPr>
        <w:t xml:space="preserve">better </w:t>
      </w:r>
      <w:r w:rsidRPr="0015703A">
        <w:rPr>
          <w:b/>
        </w:rPr>
        <w:t>response</w:t>
      </w:r>
      <w:r>
        <w:rPr>
          <w:b/>
        </w:rPr>
        <w:t>s</w:t>
      </w:r>
      <w:r w:rsidRPr="0015703A">
        <w:rPr>
          <w:b/>
        </w:rPr>
        <w:t xml:space="preserve"> to VAW</w:t>
      </w:r>
    </w:p>
    <w:p w:rsidR="00554FEB" w:rsidRDefault="00554FEB" w:rsidP="00554FEB">
      <w:pPr>
        <w:pBdr>
          <w:top w:val="single" w:sz="4" w:space="1" w:color="auto"/>
          <w:left w:val="single" w:sz="4" w:space="4" w:color="auto"/>
          <w:bottom w:val="single" w:sz="4" w:space="1" w:color="auto"/>
          <w:right w:val="single" w:sz="4" w:space="4" w:color="auto"/>
        </w:pBdr>
        <w:jc w:val="both"/>
      </w:pPr>
      <w:r>
        <w:t>One impact</w:t>
      </w:r>
      <w:r w:rsidRPr="00064E53">
        <w:t xml:space="preserve"> </w:t>
      </w:r>
      <w:r>
        <w:t xml:space="preserve">from these activities that VWC and SCC have observed through years 3 and 4 is </w:t>
      </w:r>
      <w:r w:rsidRPr="00680D9B">
        <w:rPr>
          <w:b/>
        </w:rPr>
        <w:t>increased referrals</w:t>
      </w:r>
      <w:r>
        <w:t xml:space="preserve"> of domestic violence, rape and incest – to VWC, SCC, CAVAWs and the local police – particularly from places such as Central and South Pentecost, </w:t>
      </w:r>
      <w:r w:rsidRPr="006B36FD">
        <w:rPr>
          <w:u w:val="single"/>
        </w:rPr>
        <w:t>where no referrals were ever received before</w:t>
      </w:r>
      <w:r>
        <w:t>. These referrals have not just come from the Chiefs, Area Secretary and women leaders who attended the initial workshops; there is evidence that the women and men who attended the workshops have followed up and implemented their action plans by talking about the issue to other people, and telling them where to get help. Moreover, these referrals have been sustained since the workshops were held in early 2014 and have come from both Ambae and Pentecost.</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t xml:space="preserve">Due to the intensive training and support provided by VWC to local police, there was also </w:t>
      </w:r>
      <w:r w:rsidRPr="00922935">
        <w:rPr>
          <w:b/>
        </w:rPr>
        <w:t>increased and better investigation of the cases</w:t>
      </w:r>
      <w:r>
        <w:t xml:space="preserve"> which have led to several arrests, including 2 high-profile mass arrests. These arrests in turn result in increas</w:t>
      </w:r>
      <w:r w:rsidRPr="006B36FD">
        <w:t>ed awareness about the issue</w:t>
      </w:r>
      <w:r>
        <w:t xml:space="preserve"> among the general community,</w:t>
      </w:r>
      <w:r w:rsidRPr="006B36FD">
        <w:t xml:space="preserve"> </w:t>
      </w:r>
      <w:r>
        <w:t>who observe that cases are</w:t>
      </w:r>
      <w:r w:rsidRPr="006B36FD">
        <w:t xml:space="preserve"> being dealt</w:t>
      </w:r>
      <w:r>
        <w:t xml:space="preserve"> with </w:t>
      </w:r>
      <w:r w:rsidRPr="006B36FD">
        <w:t xml:space="preserve">by </w:t>
      </w:r>
      <w:r>
        <w:t xml:space="preserve">the </w:t>
      </w:r>
      <w:r w:rsidRPr="006B36FD">
        <w:t>courts</w:t>
      </w:r>
      <w:r>
        <w:t>,</w:t>
      </w:r>
      <w:r w:rsidRPr="006B36FD">
        <w:t xml:space="preserve"> and </w:t>
      </w:r>
      <w:r>
        <w:t>offenders</w:t>
      </w:r>
      <w:r w:rsidRPr="006B36FD">
        <w:t xml:space="preserve"> sent to the correctional centre</w:t>
      </w:r>
      <w:r>
        <w:t>. This in turn leads to more referrals. For example, SCC has had more rape cases referred following an initial referral by a Chief who attended the August 2014 training</w:t>
      </w:r>
      <w:r w:rsidRPr="006B36FD">
        <w:t>.</w:t>
      </w:r>
      <w:r>
        <w:t xml:space="preserve"> After this first referral, the community realised that SCC could help other rape victims to escape from the situation, </w:t>
      </w:r>
      <w:r w:rsidRPr="00A15F96">
        <w:lastRenderedPageBreak/>
        <w:t>to feel safe, and to get justice. Another Chief followed up by helping several women to apply for</w:t>
      </w:r>
      <w:r>
        <w:t xml:space="preserve"> child maintenance, with SCC’s assistance.</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t>As a result of these first round of workshops, the President of the Penama Council of Women also followed up with a request for a workshop to be held in South Ambae, which VWC’s CAVAW Officer and Counselling Supervisor did in June 2015. Although this workshop was only designed for women, several men turned up – they had attended the very first workshop for Anglican youth in year 1, and came because they wanted to learn more. An immediate impact from this workshop was that some of these men helped a woman (who had recently attempted suicide due to domestic violence) to get to the police to obtain an FPO, and the Chief accommodated the client at his home until the order was served, when she returned home.</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rsidRPr="001900AB">
        <w:t xml:space="preserve">The next step in this process was 2 workshops in Loltong in November 2015: one with women conducted by SCC, </w:t>
      </w:r>
      <w:r>
        <w:t xml:space="preserve">and another the following week </w:t>
      </w:r>
      <w:r w:rsidRPr="001900AB">
        <w:t xml:space="preserve">with Loltong Chiefs in Northeast Pentecost conducted by VWC. This was a very important </w:t>
      </w:r>
      <w:r w:rsidRPr="00922935">
        <w:rPr>
          <w:b/>
        </w:rPr>
        <w:t>breakthrough</w:t>
      </w:r>
      <w:r w:rsidRPr="001900AB">
        <w:t xml:space="preserve"> because Chiefs from this area have refused several requests for visits by SCC. This request was a direct </w:t>
      </w:r>
      <w:r>
        <w:t>result of</w:t>
      </w:r>
      <w:r w:rsidRPr="001900AB">
        <w:t xml:space="preserve"> the Pentecost Council of Chiefs workshop held in 2014</w:t>
      </w:r>
      <w:r>
        <w:t xml:space="preserve">, and the implementation of his action plan by </w:t>
      </w:r>
      <w:r w:rsidRPr="00922935">
        <w:t>Chief Luke Voha of Loltongo village</w:t>
      </w:r>
      <w:r w:rsidRPr="001900AB">
        <w:t>.</w:t>
      </w:r>
      <w:r>
        <w:t xml:space="preserve"> Chiefs at </w:t>
      </w:r>
      <w:r w:rsidRPr="00922935">
        <w:rPr>
          <w:i/>
        </w:rPr>
        <w:t>vira</w:t>
      </w:r>
      <w:r>
        <w:t xml:space="preserve"> level attended (middle to higher ranking chiefs), and as usual many were very cautious at first. </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rsidRPr="00BA351E">
        <w:t xml:space="preserve">Over the 2 weeks of the workshop, </w:t>
      </w:r>
      <w:r w:rsidR="00BA351E">
        <w:t>a</w:t>
      </w:r>
      <w:r w:rsidRPr="00BA351E">
        <w:t>bout 10 women came from villages nearby to seek help while SCC was there, including for child maintenance, rape, domestic violence, and child sexual assault. For example, the wife of the local priest where the workshop was held was served with an FPO by the police who accompanied SCC (applied for by his wife).</w:t>
      </w:r>
      <w:r w:rsidR="00BA351E" w:rsidRPr="00BA351E">
        <w:t xml:space="preserve"> </w:t>
      </w:r>
      <w:r w:rsidR="00BA351E">
        <w:t>As a result of these reports, 8</w:t>
      </w:r>
      <w:r w:rsidR="00BA351E" w:rsidRPr="00BA351E">
        <w:t xml:space="preserve"> arrest</w:t>
      </w:r>
      <w:r w:rsidR="00BA351E">
        <w:t>s were made by police during the 2 weeks for serious offences,</w:t>
      </w:r>
      <w:r w:rsidR="00BA351E" w:rsidRPr="00BA351E">
        <w:t xml:space="preserve"> and </w:t>
      </w:r>
      <w:r w:rsidR="00BA351E">
        <w:t xml:space="preserve">there was also </w:t>
      </w:r>
      <w:r w:rsidR="00BA351E" w:rsidRPr="00BA351E">
        <w:t>a case of a gang rape of a young women from a nearby a</w:t>
      </w:r>
      <w:r w:rsidR="00BA351E">
        <w:t>rea (</w:t>
      </w:r>
      <w:r w:rsidR="00D3141F">
        <w:t xml:space="preserve">this case is </w:t>
      </w:r>
      <w:r w:rsidR="00BA351E">
        <w:t xml:space="preserve">still under investigation). </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rsidRPr="00922935">
        <w:rPr>
          <w:b/>
        </w:rPr>
        <w:t>VWC’s strategy of including police in these workshops</w:t>
      </w:r>
      <w:r>
        <w:t xml:space="preserve"> was very useful – because it helped to ensure that the cases that arose were dealt with immediately, and because the Chiefs have a graphic observation that VWC and the Police are providing the very same messages. Although the chiefs from the area where the young woman was gang-raped had boycotted the workshop, the Chiefs in the workshop had to sit up and take notice. There was a lot of discussion about the cases and the arrests in surrounding villages, and the Chiefs knew that public opinion was that they should deal with these issues properly. Another thing that helped was that one of the Chiefs had already had a good personal experience with VWC which he shared with other participants. His daughter had been living in Vila when her partner from another island, and was assisted by VWC to take out an FPO. When she tried to leave Vila to return home, the partner abducted one of the children. VWC with police assistance got the child returned to her mother, and both are now living back with the Chief. </w:t>
      </w:r>
    </w:p>
    <w:p w:rsidR="00554FEB" w:rsidRDefault="00554FEB" w:rsidP="00554FEB">
      <w:pPr>
        <w:pBdr>
          <w:top w:val="single" w:sz="4" w:space="1" w:color="auto"/>
          <w:left w:val="single" w:sz="4" w:space="4" w:color="auto"/>
          <w:bottom w:val="single" w:sz="4" w:space="1" w:color="auto"/>
          <w:right w:val="single" w:sz="4" w:space="4" w:color="auto"/>
        </w:pBdr>
        <w:jc w:val="both"/>
      </w:pPr>
    </w:p>
    <w:p w:rsidR="00554FEB" w:rsidRDefault="00554FEB" w:rsidP="00554FEB">
      <w:pPr>
        <w:pBdr>
          <w:top w:val="single" w:sz="4" w:space="1" w:color="auto"/>
          <w:left w:val="single" w:sz="4" w:space="4" w:color="auto"/>
          <w:bottom w:val="single" w:sz="4" w:space="1" w:color="auto"/>
          <w:right w:val="single" w:sz="4" w:space="4" w:color="auto"/>
        </w:pBdr>
        <w:jc w:val="both"/>
      </w:pPr>
      <w:r w:rsidRPr="00BD105B">
        <w:rPr>
          <w:b/>
        </w:rPr>
        <w:t>Improvements in the implementation of the law</w:t>
      </w:r>
      <w:r w:rsidRPr="00BD105B">
        <w:t xml:space="preserve"> have a huge impact on both women and men in communities: </w:t>
      </w:r>
      <w:r w:rsidRPr="006C4175">
        <w:t>women learn that they do have rights and that they can claim them, men learn that they can no longer treat women with impunity</w:t>
      </w:r>
      <w:r>
        <w:t xml:space="preserve">, and Chiefs learn that even if a fine is imposed in the custom court, the law will still have to take its course. This message has been strongly promoted by the VWC Network in its awareness and training activities. </w:t>
      </w:r>
      <w:r w:rsidRPr="00922935">
        <w:rPr>
          <w:b/>
        </w:rPr>
        <w:t>However, there are also challenges that have arisen</w:t>
      </w:r>
      <w:r>
        <w:t xml:space="preserve">, due VWC’s and SCC’s effectiveness at following up on cases: one of the Chiefs who refused to attend the August 2014 training has begun to discredit claims of incest from his area, in </w:t>
      </w:r>
      <w:r w:rsidRPr="00A15F96">
        <w:t>order to avoid investigation. There are still many areas where VWC and SCC are still not allowed to go with their prevention messages, and there remain Chiefs from some areas who continue to boycott VWC’s workshops</w:t>
      </w:r>
      <w:r w:rsidR="00A15F96" w:rsidRPr="00A15F96">
        <w:t xml:space="preserve"> and are cautious about or opposed to VWC’s activities in communities</w:t>
      </w:r>
      <w:r w:rsidRPr="00A15F96">
        <w:t>.</w:t>
      </w:r>
    </w:p>
    <w:p w:rsidR="00554FEB" w:rsidRDefault="00554FEB" w:rsidP="00554FEB">
      <w:pPr>
        <w:jc w:val="both"/>
      </w:pPr>
    </w:p>
    <w:p w:rsidR="00554FEB" w:rsidRPr="00B64F4D" w:rsidRDefault="00554FEB" w:rsidP="00CD3365">
      <w:pPr>
        <w:sectPr w:rsidR="00554FEB" w:rsidRPr="00B64F4D" w:rsidSect="00340F38">
          <w:headerReference w:type="default" r:id="rId12"/>
          <w:footerReference w:type="default" r:id="rId13"/>
          <w:pgSz w:w="11906" w:h="16838" w:code="9"/>
          <w:pgMar w:top="1440" w:right="1440" w:bottom="1440" w:left="1440" w:header="709" w:footer="709" w:gutter="0"/>
          <w:pgNumType w:start="1"/>
          <w:cols w:space="708"/>
          <w:titlePg/>
          <w:docGrid w:linePitch="360"/>
        </w:sectPr>
      </w:pPr>
    </w:p>
    <w:p w:rsidR="00CD3365" w:rsidRPr="00B64F4D" w:rsidRDefault="00437CC6" w:rsidP="00CD3365">
      <w:pPr>
        <w:spacing w:after="200" w:line="276" w:lineRule="auto"/>
      </w:pPr>
      <w:bookmarkStart w:id="2" w:name="_Toc379315173"/>
      <w:bookmarkStart w:id="3" w:name="_Toc379315304"/>
      <w:bookmarkStart w:id="4" w:name="_Toc379315616"/>
      <w:bookmarkStart w:id="5" w:name="_Toc356108753"/>
      <w:r>
        <w:rPr>
          <w:noProof/>
          <w:lang w:eastAsia="en-AU"/>
        </w:rPr>
        <w:lastRenderedPageBreak/>
        <w:drawing>
          <wp:inline distT="0" distB="0" distL="0" distR="0" wp14:anchorId="4E48B948" wp14:editId="56F8E608">
            <wp:extent cx="5676900" cy="89249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76900" cy="8924925"/>
                    </a:xfrm>
                    <a:prstGeom prst="rect">
                      <a:avLst/>
                    </a:prstGeom>
                    <a:noFill/>
                    <a:ln w="9525">
                      <a:noFill/>
                      <a:miter lim="800000"/>
                      <a:headEnd/>
                      <a:tailEnd/>
                    </a:ln>
                  </pic:spPr>
                </pic:pic>
              </a:graphicData>
            </a:graphic>
          </wp:inline>
        </w:drawing>
      </w:r>
    </w:p>
    <w:p w:rsidR="00CD3365" w:rsidRPr="00B64F4D" w:rsidRDefault="00CD3365" w:rsidP="00340F38">
      <w:pPr>
        <w:pStyle w:val="Heading1"/>
        <w:spacing w:before="0" w:after="120"/>
        <w:rPr>
          <w:color w:val="0F243E" w:themeColor="text2" w:themeShade="80"/>
        </w:rPr>
      </w:pPr>
      <w:bookmarkStart w:id="6" w:name="_Toc439945605"/>
      <w:r w:rsidRPr="00B64F4D">
        <w:rPr>
          <w:color w:val="0F243E" w:themeColor="text2" w:themeShade="80"/>
        </w:rPr>
        <w:lastRenderedPageBreak/>
        <w:t>Acronyms</w:t>
      </w:r>
      <w:bookmarkEnd w:id="2"/>
      <w:bookmarkEnd w:id="3"/>
      <w:bookmarkEnd w:id="4"/>
      <w:bookmarkEnd w:id="5"/>
      <w:bookmarkEnd w:id="6"/>
    </w:p>
    <w:tbl>
      <w:tblPr>
        <w:tblW w:w="0" w:type="auto"/>
        <w:tblLook w:val="0000" w:firstRow="0" w:lastRow="0" w:firstColumn="0" w:lastColumn="0" w:noHBand="0" w:noVBand="0"/>
      </w:tblPr>
      <w:tblGrid>
        <w:gridCol w:w="1638"/>
        <w:gridCol w:w="6887"/>
      </w:tblGrid>
      <w:tr w:rsidR="00CD3365" w:rsidRPr="00B64F4D" w:rsidTr="00340F38">
        <w:tc>
          <w:tcPr>
            <w:tcW w:w="1638" w:type="dxa"/>
          </w:tcPr>
          <w:p w:rsidR="00CD3365" w:rsidRPr="00B64F4D" w:rsidRDefault="00CD3365" w:rsidP="00340F38">
            <w:r w:rsidRPr="00B64F4D">
              <w:t>AusAID</w:t>
            </w:r>
          </w:p>
        </w:tc>
        <w:tc>
          <w:tcPr>
            <w:tcW w:w="6887" w:type="dxa"/>
          </w:tcPr>
          <w:p w:rsidR="00CD3365" w:rsidRPr="00B64F4D" w:rsidRDefault="00CD3365" w:rsidP="00340F38">
            <w:r w:rsidRPr="00B64F4D">
              <w:t>Australian Agency for International Development (now Australian Aid)</w:t>
            </w:r>
          </w:p>
        </w:tc>
      </w:tr>
      <w:tr w:rsidR="00CD3365" w:rsidRPr="00B64F4D" w:rsidTr="00340F38">
        <w:tc>
          <w:tcPr>
            <w:tcW w:w="1638" w:type="dxa"/>
          </w:tcPr>
          <w:p w:rsidR="00CD3365" w:rsidRPr="00B64F4D" w:rsidRDefault="00CD3365" w:rsidP="00340F38">
            <w:r w:rsidRPr="00B64F4D">
              <w:t>CASA</w:t>
            </w:r>
          </w:p>
        </w:tc>
        <w:tc>
          <w:tcPr>
            <w:tcW w:w="6887" w:type="dxa"/>
          </w:tcPr>
          <w:p w:rsidR="00CD3365" w:rsidRPr="00B64F4D" w:rsidRDefault="00CD3365" w:rsidP="00340F38">
            <w:r w:rsidRPr="00B64F4D">
              <w:t>Centre Against Sexual Assault, based in Melbourne (Western Region CASA is used by VWC to facilitate counsellor trainings in year 1 and year 2)</w:t>
            </w:r>
          </w:p>
        </w:tc>
      </w:tr>
      <w:tr w:rsidR="00CD3365" w:rsidRPr="00B64F4D" w:rsidTr="00340F38">
        <w:tc>
          <w:tcPr>
            <w:tcW w:w="1638" w:type="dxa"/>
          </w:tcPr>
          <w:p w:rsidR="00CD3365" w:rsidRPr="00B64F4D" w:rsidRDefault="00CD3365" w:rsidP="00340F38">
            <w:pPr>
              <w:rPr>
                <w:b/>
              </w:rPr>
            </w:pPr>
            <w:r w:rsidRPr="00B64F4D">
              <w:rPr>
                <w:b/>
              </w:rPr>
              <w:t>CAVAWs</w:t>
            </w:r>
          </w:p>
        </w:tc>
        <w:tc>
          <w:tcPr>
            <w:tcW w:w="6887" w:type="dxa"/>
          </w:tcPr>
          <w:p w:rsidR="00CD3365" w:rsidRPr="00B64F4D" w:rsidRDefault="00CD3365" w:rsidP="00340F38">
            <w:pPr>
              <w:rPr>
                <w:b/>
              </w:rPr>
            </w:pPr>
            <w:r w:rsidRPr="00B64F4D">
              <w:rPr>
                <w:b/>
              </w:rPr>
              <w:t>Committees Against Violence Against Women, based in remote island communities in Vanuatu, part of VWC’s national network</w:t>
            </w:r>
          </w:p>
        </w:tc>
      </w:tr>
      <w:tr w:rsidR="00CD3365" w:rsidRPr="00B64F4D" w:rsidTr="00340F38">
        <w:tc>
          <w:tcPr>
            <w:tcW w:w="1638" w:type="dxa"/>
          </w:tcPr>
          <w:p w:rsidR="00CD3365" w:rsidRPr="00B64F4D" w:rsidRDefault="00CD3365" w:rsidP="00340F38">
            <w:r w:rsidRPr="00B64F4D">
              <w:t>CE</w:t>
            </w:r>
          </w:p>
        </w:tc>
        <w:tc>
          <w:tcPr>
            <w:tcW w:w="6887" w:type="dxa"/>
          </w:tcPr>
          <w:p w:rsidR="00CD3365" w:rsidRPr="00B64F4D" w:rsidRDefault="00CD3365" w:rsidP="00340F38">
            <w:r w:rsidRPr="00B64F4D">
              <w:t>VWC Community Educator</w:t>
            </w:r>
          </w:p>
        </w:tc>
      </w:tr>
      <w:tr w:rsidR="00CD3365" w:rsidRPr="00B64F4D" w:rsidTr="00340F38">
        <w:tc>
          <w:tcPr>
            <w:tcW w:w="1638" w:type="dxa"/>
          </w:tcPr>
          <w:p w:rsidR="00CD3365" w:rsidRPr="00B64F4D" w:rsidRDefault="00CD3365" w:rsidP="00340F38">
            <w:r w:rsidRPr="00B64F4D">
              <w:t>CEDAW</w:t>
            </w:r>
          </w:p>
        </w:tc>
        <w:tc>
          <w:tcPr>
            <w:tcW w:w="6887" w:type="dxa"/>
          </w:tcPr>
          <w:p w:rsidR="00CD3365" w:rsidRPr="00B64F4D" w:rsidRDefault="00CD3365" w:rsidP="00340F38">
            <w:r w:rsidRPr="00B64F4D">
              <w:t>Convention on the Elimination of All Forms of Discrimination Against Women</w:t>
            </w:r>
          </w:p>
        </w:tc>
      </w:tr>
      <w:tr w:rsidR="00CD3365" w:rsidRPr="00B64F4D" w:rsidTr="00340F38">
        <w:tc>
          <w:tcPr>
            <w:tcW w:w="1638" w:type="dxa"/>
          </w:tcPr>
          <w:p w:rsidR="00CD3365" w:rsidRPr="00B64F4D" w:rsidRDefault="00CD3365" w:rsidP="00340F38">
            <w:r w:rsidRPr="00B64F4D">
              <w:t>CRC</w:t>
            </w:r>
          </w:p>
        </w:tc>
        <w:tc>
          <w:tcPr>
            <w:tcW w:w="6887" w:type="dxa"/>
          </w:tcPr>
          <w:p w:rsidR="00CD3365" w:rsidRPr="00B64F4D" w:rsidRDefault="00CD3365" w:rsidP="00340F38">
            <w:r w:rsidRPr="00B64F4D">
              <w:t>Convention on the Rights of the Child</w:t>
            </w:r>
          </w:p>
        </w:tc>
      </w:tr>
      <w:tr w:rsidR="00CD3365" w:rsidRPr="00B64F4D" w:rsidTr="00340F38">
        <w:tc>
          <w:tcPr>
            <w:tcW w:w="1638" w:type="dxa"/>
          </w:tcPr>
          <w:p w:rsidR="00CD3365" w:rsidRPr="00B64F4D" w:rsidRDefault="00CD3365" w:rsidP="00340F38">
            <w:r w:rsidRPr="00B64F4D">
              <w:t>CSO</w:t>
            </w:r>
          </w:p>
        </w:tc>
        <w:tc>
          <w:tcPr>
            <w:tcW w:w="6887" w:type="dxa"/>
          </w:tcPr>
          <w:p w:rsidR="00CD3365" w:rsidRPr="00B64F4D" w:rsidRDefault="00CD3365" w:rsidP="00340F38">
            <w:r w:rsidRPr="00B64F4D">
              <w:t>Civil society organisation</w:t>
            </w:r>
          </w:p>
        </w:tc>
      </w:tr>
      <w:tr w:rsidR="00CD3365" w:rsidRPr="00B64F4D" w:rsidTr="00340F38">
        <w:tc>
          <w:tcPr>
            <w:tcW w:w="1638" w:type="dxa"/>
          </w:tcPr>
          <w:p w:rsidR="00CD3365" w:rsidRPr="00B64F4D" w:rsidRDefault="00CD3365" w:rsidP="00340F38">
            <w:r w:rsidRPr="00B64F4D">
              <w:t>DEVAW</w:t>
            </w:r>
          </w:p>
        </w:tc>
        <w:tc>
          <w:tcPr>
            <w:tcW w:w="6887" w:type="dxa"/>
          </w:tcPr>
          <w:p w:rsidR="00CD3365" w:rsidRPr="00B64F4D" w:rsidRDefault="00CD3365" w:rsidP="00340F38">
            <w:r w:rsidRPr="00B64F4D">
              <w:t>United Nations Declaration on the Elimination of Violence Against Women</w:t>
            </w:r>
          </w:p>
        </w:tc>
      </w:tr>
      <w:tr w:rsidR="00CD3365" w:rsidRPr="00B64F4D" w:rsidTr="00340F38">
        <w:tc>
          <w:tcPr>
            <w:tcW w:w="1638" w:type="dxa"/>
          </w:tcPr>
          <w:p w:rsidR="00CD3365" w:rsidRPr="00B64F4D" w:rsidRDefault="00CD3365" w:rsidP="00340F38">
            <w:r w:rsidRPr="00B64F4D">
              <w:t>DFAT</w:t>
            </w:r>
          </w:p>
        </w:tc>
        <w:tc>
          <w:tcPr>
            <w:tcW w:w="6887" w:type="dxa"/>
          </w:tcPr>
          <w:p w:rsidR="00CD3365" w:rsidRPr="00B64F4D" w:rsidRDefault="00CD3365" w:rsidP="00340F38">
            <w:r w:rsidRPr="00B64F4D">
              <w:t>Department of Foreign Affairs and Trade</w:t>
            </w:r>
          </w:p>
        </w:tc>
      </w:tr>
      <w:tr w:rsidR="00CD3365" w:rsidRPr="00B64F4D" w:rsidTr="00340F38">
        <w:tc>
          <w:tcPr>
            <w:tcW w:w="1638" w:type="dxa"/>
          </w:tcPr>
          <w:p w:rsidR="00CD3365" w:rsidRPr="00B64F4D" w:rsidRDefault="00CD3365" w:rsidP="00340F38">
            <w:r w:rsidRPr="00B64F4D">
              <w:t>DOWA</w:t>
            </w:r>
          </w:p>
        </w:tc>
        <w:tc>
          <w:tcPr>
            <w:tcW w:w="6887" w:type="dxa"/>
          </w:tcPr>
          <w:p w:rsidR="00CD3365" w:rsidRPr="00B64F4D" w:rsidRDefault="00CD3365" w:rsidP="00340F38">
            <w:r w:rsidRPr="00B64F4D">
              <w:t>Department of Women’s Affairs in the Ministry of Justice and Community Services</w:t>
            </w:r>
          </w:p>
        </w:tc>
      </w:tr>
      <w:tr w:rsidR="00CD3365" w:rsidRPr="00B64F4D" w:rsidTr="00340F38">
        <w:tc>
          <w:tcPr>
            <w:tcW w:w="1638" w:type="dxa"/>
          </w:tcPr>
          <w:p w:rsidR="00CD3365" w:rsidRPr="00B64F4D" w:rsidRDefault="00CD3365" w:rsidP="00340F38">
            <w:r w:rsidRPr="00B64F4D">
              <w:t>FBO</w:t>
            </w:r>
          </w:p>
        </w:tc>
        <w:tc>
          <w:tcPr>
            <w:tcW w:w="6887" w:type="dxa"/>
          </w:tcPr>
          <w:p w:rsidR="00CD3365" w:rsidRPr="00B64F4D" w:rsidRDefault="00CD3365" w:rsidP="00340F38">
            <w:r w:rsidRPr="00B64F4D">
              <w:t>Faith based organisation</w:t>
            </w:r>
          </w:p>
        </w:tc>
      </w:tr>
      <w:tr w:rsidR="00CD3365" w:rsidRPr="00B64F4D" w:rsidTr="00340F38">
        <w:tc>
          <w:tcPr>
            <w:tcW w:w="1638" w:type="dxa"/>
          </w:tcPr>
          <w:p w:rsidR="00CD3365" w:rsidRPr="00B64F4D" w:rsidRDefault="00CD3365" w:rsidP="00340F38">
            <w:r w:rsidRPr="00B64F4D">
              <w:t>FPA</w:t>
            </w:r>
          </w:p>
        </w:tc>
        <w:tc>
          <w:tcPr>
            <w:tcW w:w="6887" w:type="dxa"/>
          </w:tcPr>
          <w:p w:rsidR="00CD3365" w:rsidRPr="00B64F4D" w:rsidRDefault="00CD3365" w:rsidP="00340F38">
            <w:r w:rsidRPr="00B64F4D">
              <w:t>Family Protection Act</w:t>
            </w:r>
          </w:p>
        </w:tc>
      </w:tr>
      <w:tr w:rsidR="00CD3365" w:rsidRPr="00B64F4D" w:rsidTr="00340F38">
        <w:tc>
          <w:tcPr>
            <w:tcW w:w="1638" w:type="dxa"/>
          </w:tcPr>
          <w:p w:rsidR="00CD3365" w:rsidRPr="00B64F4D" w:rsidRDefault="00CD3365" w:rsidP="00340F38">
            <w:r w:rsidRPr="00B64F4D">
              <w:t>FPO</w:t>
            </w:r>
          </w:p>
        </w:tc>
        <w:tc>
          <w:tcPr>
            <w:tcW w:w="6887" w:type="dxa"/>
          </w:tcPr>
          <w:p w:rsidR="00CD3365" w:rsidRPr="00B64F4D" w:rsidRDefault="00CD3365" w:rsidP="00340F38">
            <w:r w:rsidRPr="00B64F4D">
              <w:t>Family Protection Order, issued under the Family Protection Act</w:t>
            </w:r>
          </w:p>
        </w:tc>
      </w:tr>
      <w:tr w:rsidR="00CD3365" w:rsidRPr="00B64F4D" w:rsidTr="00340F38">
        <w:tc>
          <w:tcPr>
            <w:tcW w:w="1638" w:type="dxa"/>
          </w:tcPr>
          <w:p w:rsidR="00CD3365" w:rsidRPr="00B64F4D" w:rsidRDefault="00CD3365" w:rsidP="00340F38">
            <w:r w:rsidRPr="00B64F4D">
              <w:t>FPU</w:t>
            </w:r>
          </w:p>
        </w:tc>
        <w:tc>
          <w:tcPr>
            <w:tcW w:w="6887" w:type="dxa"/>
          </w:tcPr>
          <w:p w:rsidR="00CD3365" w:rsidRPr="00B64F4D" w:rsidRDefault="00CD3365" w:rsidP="00340F38">
            <w:r w:rsidRPr="00B64F4D">
              <w:t>Family Protection Unit of the Vanuatu Police Force</w:t>
            </w:r>
          </w:p>
        </w:tc>
      </w:tr>
      <w:tr w:rsidR="00CD3365" w:rsidRPr="00B64F4D" w:rsidTr="00340F38">
        <w:tc>
          <w:tcPr>
            <w:tcW w:w="1638" w:type="dxa"/>
          </w:tcPr>
          <w:p w:rsidR="00CD3365" w:rsidRPr="00B64F4D" w:rsidRDefault="00CD3365" w:rsidP="00340F38">
            <w:r w:rsidRPr="00B64F4D">
              <w:t>FWCC</w:t>
            </w:r>
          </w:p>
        </w:tc>
        <w:tc>
          <w:tcPr>
            <w:tcW w:w="6887" w:type="dxa"/>
          </w:tcPr>
          <w:p w:rsidR="00CD3365" w:rsidRPr="00B64F4D" w:rsidRDefault="00CD3365" w:rsidP="00340F38">
            <w:r w:rsidRPr="00B64F4D">
              <w:t>Fiji Women’s Crisis Centre, Secretariat of the Pacific Network Against Violence Against Women</w:t>
            </w:r>
          </w:p>
        </w:tc>
      </w:tr>
      <w:tr w:rsidR="00CD3365" w:rsidRPr="00B64F4D" w:rsidTr="00340F38">
        <w:tc>
          <w:tcPr>
            <w:tcW w:w="1638" w:type="dxa"/>
          </w:tcPr>
          <w:p w:rsidR="00CD3365" w:rsidRPr="00B64F4D" w:rsidRDefault="00CD3365" w:rsidP="00340F38">
            <w:r w:rsidRPr="00B64F4D">
              <w:t>Malvatumauri</w:t>
            </w:r>
          </w:p>
        </w:tc>
        <w:tc>
          <w:tcPr>
            <w:tcW w:w="6887" w:type="dxa"/>
          </w:tcPr>
          <w:p w:rsidR="00CD3365" w:rsidRPr="00B64F4D" w:rsidRDefault="00CD3365" w:rsidP="00340F38">
            <w:r w:rsidRPr="00B64F4D">
              <w:t>Vanuatu National Council of Chiefs</w:t>
            </w:r>
          </w:p>
        </w:tc>
      </w:tr>
      <w:tr w:rsidR="00CD3365" w:rsidRPr="00B64F4D" w:rsidTr="00340F38">
        <w:tc>
          <w:tcPr>
            <w:tcW w:w="1638" w:type="dxa"/>
          </w:tcPr>
          <w:p w:rsidR="00EE1F97" w:rsidRPr="00B64F4D" w:rsidRDefault="00EE1F97" w:rsidP="00340F38">
            <w:pPr>
              <w:rPr>
                <w:b/>
              </w:rPr>
            </w:pPr>
            <w:r w:rsidRPr="00B64F4D">
              <w:rPr>
                <w:b/>
              </w:rPr>
              <w:t>MCC</w:t>
            </w:r>
          </w:p>
          <w:p w:rsidR="00CD3365" w:rsidRPr="00B64F4D" w:rsidRDefault="00CD3365" w:rsidP="00340F38">
            <w:r w:rsidRPr="00B64F4D">
              <w:t>MDG</w:t>
            </w:r>
          </w:p>
        </w:tc>
        <w:tc>
          <w:tcPr>
            <w:tcW w:w="6887" w:type="dxa"/>
          </w:tcPr>
          <w:p w:rsidR="00EE1F97" w:rsidRPr="00B64F4D" w:rsidRDefault="00EE1F97" w:rsidP="00340F38">
            <w:pPr>
              <w:rPr>
                <w:b/>
              </w:rPr>
            </w:pPr>
            <w:r w:rsidRPr="00B64F4D">
              <w:rPr>
                <w:b/>
              </w:rPr>
              <w:t>Malampa Counselling Centre, a new Branch of VWC on Malekula</w:t>
            </w:r>
          </w:p>
          <w:p w:rsidR="00CD3365" w:rsidRPr="00B64F4D" w:rsidRDefault="00CD3365" w:rsidP="00340F38">
            <w:r w:rsidRPr="00B64F4D">
              <w:t>Millennium Development Goal</w:t>
            </w:r>
          </w:p>
        </w:tc>
      </w:tr>
      <w:tr w:rsidR="00CD3365" w:rsidRPr="00B64F4D" w:rsidTr="00340F38">
        <w:tc>
          <w:tcPr>
            <w:tcW w:w="1638" w:type="dxa"/>
          </w:tcPr>
          <w:p w:rsidR="00CD3365" w:rsidRPr="00B64F4D" w:rsidRDefault="00CD3365" w:rsidP="00340F38">
            <w:r w:rsidRPr="00B64F4D">
              <w:t>MOH</w:t>
            </w:r>
          </w:p>
        </w:tc>
        <w:tc>
          <w:tcPr>
            <w:tcW w:w="6887" w:type="dxa"/>
          </w:tcPr>
          <w:p w:rsidR="00CD3365" w:rsidRPr="00B64F4D" w:rsidRDefault="00CD3365" w:rsidP="00340F38">
            <w:r w:rsidRPr="00B64F4D">
              <w:t>Ministry of Health, Vanuatu Government</w:t>
            </w:r>
          </w:p>
        </w:tc>
      </w:tr>
      <w:tr w:rsidR="00CD3365" w:rsidRPr="00B64F4D" w:rsidTr="00340F38">
        <w:tc>
          <w:tcPr>
            <w:tcW w:w="1638" w:type="dxa"/>
          </w:tcPr>
          <w:p w:rsidR="00CD3365" w:rsidRPr="00B64F4D" w:rsidRDefault="00CD3365" w:rsidP="00340F38">
            <w:r w:rsidRPr="00B64F4D">
              <w:t>NZAID</w:t>
            </w:r>
          </w:p>
        </w:tc>
        <w:tc>
          <w:tcPr>
            <w:tcW w:w="6887" w:type="dxa"/>
          </w:tcPr>
          <w:p w:rsidR="00CD3365" w:rsidRPr="00B64F4D" w:rsidRDefault="00CD3365" w:rsidP="00340F38">
            <w:r w:rsidRPr="00B64F4D">
              <w:t>New Zealand Aid Programme, Ministry of Foreign Affairs and Trade</w:t>
            </w:r>
          </w:p>
        </w:tc>
      </w:tr>
      <w:tr w:rsidR="00CD3365" w:rsidRPr="00B64F4D" w:rsidTr="00340F38">
        <w:tc>
          <w:tcPr>
            <w:tcW w:w="1638" w:type="dxa"/>
          </w:tcPr>
          <w:p w:rsidR="00CD3365" w:rsidRPr="00B64F4D" w:rsidRDefault="00CD3365" w:rsidP="00340F38">
            <w:r w:rsidRPr="00B64F4D">
              <w:t>ODE</w:t>
            </w:r>
          </w:p>
        </w:tc>
        <w:tc>
          <w:tcPr>
            <w:tcW w:w="6887" w:type="dxa"/>
          </w:tcPr>
          <w:p w:rsidR="00CD3365" w:rsidRPr="00B64F4D" w:rsidRDefault="00CD3365" w:rsidP="00340F38">
            <w:r w:rsidRPr="00B64F4D">
              <w:t>Office of Development Effectiveness, AusAID</w:t>
            </w:r>
          </w:p>
        </w:tc>
      </w:tr>
      <w:tr w:rsidR="00CD3365" w:rsidRPr="00B64F4D" w:rsidTr="00340F38">
        <w:tc>
          <w:tcPr>
            <w:tcW w:w="1638" w:type="dxa"/>
          </w:tcPr>
          <w:p w:rsidR="00CD3365" w:rsidRPr="00B64F4D" w:rsidRDefault="00CD3365" w:rsidP="00340F38">
            <w:r w:rsidRPr="00B64F4D">
              <w:t>PAA</w:t>
            </w:r>
          </w:p>
        </w:tc>
        <w:tc>
          <w:tcPr>
            <w:tcW w:w="6887" w:type="dxa"/>
          </w:tcPr>
          <w:p w:rsidR="00CD3365" w:rsidRPr="00B64F4D" w:rsidRDefault="00CD3365" w:rsidP="00340F38">
            <w:r w:rsidRPr="00B64F4D">
              <w:t>Priorities Action Agenda 2006-2015 of the Vanuatu Government</w:t>
            </w:r>
          </w:p>
        </w:tc>
      </w:tr>
      <w:tr w:rsidR="00CD3365" w:rsidRPr="00B64F4D" w:rsidTr="00340F38">
        <w:tc>
          <w:tcPr>
            <w:tcW w:w="1638" w:type="dxa"/>
          </w:tcPr>
          <w:p w:rsidR="00CD3365" w:rsidRPr="00B64F4D" w:rsidRDefault="00CD3365" w:rsidP="00340F38">
            <w:r w:rsidRPr="00B64F4D">
              <w:t>PDD</w:t>
            </w:r>
          </w:p>
        </w:tc>
        <w:tc>
          <w:tcPr>
            <w:tcW w:w="6887" w:type="dxa"/>
          </w:tcPr>
          <w:p w:rsidR="00CD3365" w:rsidRPr="00B64F4D" w:rsidRDefault="00CD3365" w:rsidP="00340F38">
            <w:r w:rsidRPr="00B64F4D">
              <w:t>Program Design Document</w:t>
            </w:r>
          </w:p>
        </w:tc>
      </w:tr>
      <w:tr w:rsidR="00CD3365" w:rsidRPr="00B64F4D" w:rsidTr="00340F38">
        <w:tc>
          <w:tcPr>
            <w:tcW w:w="1638" w:type="dxa"/>
          </w:tcPr>
          <w:p w:rsidR="00CD3365" w:rsidRPr="00B64F4D" w:rsidRDefault="00CD3365" w:rsidP="00340F38">
            <w:r w:rsidRPr="00B64F4D">
              <w:t>PO</w:t>
            </w:r>
          </w:p>
        </w:tc>
        <w:tc>
          <w:tcPr>
            <w:tcW w:w="6887" w:type="dxa"/>
          </w:tcPr>
          <w:p w:rsidR="00CD3365" w:rsidRPr="00B64F4D" w:rsidRDefault="00CD3365" w:rsidP="00340F38">
            <w:r w:rsidRPr="00B64F4D">
              <w:t>VWC Branch Project Officer</w:t>
            </w:r>
          </w:p>
        </w:tc>
      </w:tr>
      <w:tr w:rsidR="00CD3365" w:rsidRPr="00B64F4D" w:rsidTr="00340F38">
        <w:tc>
          <w:tcPr>
            <w:tcW w:w="1638" w:type="dxa"/>
          </w:tcPr>
          <w:p w:rsidR="00CD3365" w:rsidRPr="00B64F4D" w:rsidRDefault="00CD3365" w:rsidP="00340F38">
            <w:r w:rsidRPr="00B64F4D">
              <w:t>PPDVP</w:t>
            </w:r>
          </w:p>
        </w:tc>
        <w:tc>
          <w:tcPr>
            <w:tcW w:w="6887" w:type="dxa"/>
          </w:tcPr>
          <w:p w:rsidR="00CD3365" w:rsidRPr="00B64F4D" w:rsidRDefault="00CD3365" w:rsidP="00340F38">
            <w:r w:rsidRPr="00B64F4D">
              <w:t>Pacific Prevention of Domestic Violence Project, funded by the New Zealand Aid Programme</w:t>
            </w:r>
          </w:p>
        </w:tc>
      </w:tr>
      <w:tr w:rsidR="00CD3365" w:rsidRPr="00B64F4D" w:rsidTr="00340F38">
        <w:tc>
          <w:tcPr>
            <w:tcW w:w="1638" w:type="dxa"/>
          </w:tcPr>
          <w:p w:rsidR="00CD3365" w:rsidRPr="00B64F4D" w:rsidRDefault="00CD3365" w:rsidP="00340F38">
            <w:r w:rsidRPr="00B64F4D">
              <w:t>RRRT</w:t>
            </w:r>
          </w:p>
        </w:tc>
        <w:tc>
          <w:tcPr>
            <w:tcW w:w="6887" w:type="dxa"/>
          </w:tcPr>
          <w:p w:rsidR="00CD3365" w:rsidRPr="00B64F4D" w:rsidRDefault="00CD3365" w:rsidP="00340F38">
            <w:r w:rsidRPr="00B64F4D">
              <w:t>Regional Rights and Resources Team</w:t>
            </w:r>
          </w:p>
        </w:tc>
      </w:tr>
      <w:tr w:rsidR="00CD3365" w:rsidRPr="00B64F4D" w:rsidTr="00340F38">
        <w:tc>
          <w:tcPr>
            <w:tcW w:w="1638" w:type="dxa"/>
          </w:tcPr>
          <w:p w:rsidR="00CD3365" w:rsidRPr="00B64F4D" w:rsidRDefault="00CD3365" w:rsidP="00340F38">
            <w:r w:rsidRPr="00B64F4D">
              <w:t>RTP</w:t>
            </w:r>
          </w:p>
        </w:tc>
        <w:tc>
          <w:tcPr>
            <w:tcW w:w="6887" w:type="dxa"/>
          </w:tcPr>
          <w:p w:rsidR="00CD3365" w:rsidRPr="00B64F4D" w:rsidRDefault="00CD3365" w:rsidP="00340F38">
            <w:r w:rsidRPr="00B64F4D">
              <w:t>Regional Training Program of FWCC, held in Suva, Fiji</w:t>
            </w:r>
          </w:p>
        </w:tc>
      </w:tr>
      <w:tr w:rsidR="00CD3365" w:rsidRPr="00B64F4D" w:rsidTr="00340F38">
        <w:tc>
          <w:tcPr>
            <w:tcW w:w="1638" w:type="dxa"/>
          </w:tcPr>
          <w:p w:rsidR="00CD3365" w:rsidRPr="00B64F4D" w:rsidRDefault="00CD3365" w:rsidP="00340F38">
            <w:pPr>
              <w:rPr>
                <w:b/>
              </w:rPr>
            </w:pPr>
            <w:r w:rsidRPr="00B64F4D">
              <w:rPr>
                <w:b/>
              </w:rPr>
              <w:t>SCC</w:t>
            </w:r>
          </w:p>
        </w:tc>
        <w:tc>
          <w:tcPr>
            <w:tcW w:w="6887" w:type="dxa"/>
          </w:tcPr>
          <w:p w:rsidR="00CD3365" w:rsidRPr="00B64F4D" w:rsidRDefault="00CD3365" w:rsidP="00340F38">
            <w:pPr>
              <w:rPr>
                <w:b/>
              </w:rPr>
            </w:pPr>
            <w:r w:rsidRPr="00B64F4D">
              <w:rPr>
                <w:b/>
              </w:rPr>
              <w:t>Sanma Counselling Centre, a Branch of VWC on Santo island</w:t>
            </w:r>
          </w:p>
        </w:tc>
      </w:tr>
      <w:tr w:rsidR="00CD3365" w:rsidRPr="00B64F4D" w:rsidTr="00340F38">
        <w:tc>
          <w:tcPr>
            <w:tcW w:w="1638" w:type="dxa"/>
          </w:tcPr>
          <w:p w:rsidR="00CD3365" w:rsidRPr="00B64F4D" w:rsidRDefault="00CD3365" w:rsidP="00340F38">
            <w:r w:rsidRPr="00B64F4D">
              <w:t>SCF</w:t>
            </w:r>
          </w:p>
        </w:tc>
        <w:tc>
          <w:tcPr>
            <w:tcW w:w="6887" w:type="dxa"/>
          </w:tcPr>
          <w:p w:rsidR="00CD3365" w:rsidRPr="00B64F4D" w:rsidRDefault="00CD3365" w:rsidP="00340F38">
            <w:r w:rsidRPr="00B64F4D">
              <w:t>Save the Children Fund</w:t>
            </w:r>
          </w:p>
        </w:tc>
      </w:tr>
      <w:tr w:rsidR="00CD3365" w:rsidRPr="00B64F4D" w:rsidTr="00340F38">
        <w:tc>
          <w:tcPr>
            <w:tcW w:w="1638" w:type="dxa"/>
          </w:tcPr>
          <w:p w:rsidR="00CD3365" w:rsidRPr="00B64F4D" w:rsidRDefault="00CD3365" w:rsidP="00340F38">
            <w:pPr>
              <w:rPr>
                <w:b/>
              </w:rPr>
            </w:pPr>
            <w:r w:rsidRPr="00B64F4D">
              <w:rPr>
                <w:b/>
              </w:rPr>
              <w:t>TCC</w:t>
            </w:r>
          </w:p>
        </w:tc>
        <w:tc>
          <w:tcPr>
            <w:tcW w:w="6887" w:type="dxa"/>
          </w:tcPr>
          <w:p w:rsidR="00CD3365" w:rsidRPr="00B64F4D" w:rsidRDefault="00CD3365" w:rsidP="00340F38">
            <w:pPr>
              <w:rPr>
                <w:b/>
              </w:rPr>
            </w:pPr>
            <w:r w:rsidRPr="00B64F4D">
              <w:rPr>
                <w:b/>
              </w:rPr>
              <w:t>Tafea Counselling Centre, a Branch of VWC on Tanna island</w:t>
            </w:r>
          </w:p>
        </w:tc>
      </w:tr>
      <w:tr w:rsidR="00CD3365" w:rsidRPr="00B64F4D" w:rsidTr="00340F38">
        <w:tc>
          <w:tcPr>
            <w:tcW w:w="1638" w:type="dxa"/>
          </w:tcPr>
          <w:p w:rsidR="00CD3365" w:rsidRPr="00B64F4D" w:rsidRDefault="00CD3365" w:rsidP="00340F38">
            <w:pPr>
              <w:rPr>
                <w:b/>
              </w:rPr>
            </w:pPr>
            <w:r w:rsidRPr="00B64F4D">
              <w:rPr>
                <w:b/>
              </w:rPr>
              <w:t>TOCC</w:t>
            </w:r>
          </w:p>
        </w:tc>
        <w:tc>
          <w:tcPr>
            <w:tcW w:w="6887" w:type="dxa"/>
          </w:tcPr>
          <w:p w:rsidR="00CD3365" w:rsidRPr="00B64F4D" w:rsidRDefault="00CD3365" w:rsidP="00340F38">
            <w:pPr>
              <w:rPr>
                <w:b/>
              </w:rPr>
            </w:pPr>
            <w:r w:rsidRPr="00B64F4D">
              <w:rPr>
                <w:b/>
              </w:rPr>
              <w:t>Torba Counselling Centre, a Branch of VWC on Vanua Lava island</w:t>
            </w:r>
          </w:p>
        </w:tc>
      </w:tr>
      <w:tr w:rsidR="00CD3365" w:rsidRPr="00B64F4D" w:rsidTr="00340F38">
        <w:tc>
          <w:tcPr>
            <w:tcW w:w="1638" w:type="dxa"/>
          </w:tcPr>
          <w:p w:rsidR="00CD3365" w:rsidRPr="00B64F4D" w:rsidRDefault="00CD3365" w:rsidP="00340F38">
            <w:r w:rsidRPr="00B64F4D">
              <w:t>UNDHR</w:t>
            </w:r>
          </w:p>
        </w:tc>
        <w:tc>
          <w:tcPr>
            <w:tcW w:w="6887" w:type="dxa"/>
          </w:tcPr>
          <w:p w:rsidR="00CD3365" w:rsidRPr="00B64F4D" w:rsidRDefault="00CD3365" w:rsidP="00340F38">
            <w:r w:rsidRPr="00B64F4D">
              <w:t>Universal Declaration of Human Rights</w:t>
            </w:r>
          </w:p>
        </w:tc>
      </w:tr>
      <w:tr w:rsidR="00CD3365" w:rsidRPr="00B64F4D" w:rsidTr="00340F38">
        <w:tc>
          <w:tcPr>
            <w:tcW w:w="1638" w:type="dxa"/>
          </w:tcPr>
          <w:p w:rsidR="00CD3365" w:rsidRPr="00B64F4D" w:rsidRDefault="00CD3365" w:rsidP="00340F38">
            <w:pPr>
              <w:rPr>
                <w:b/>
              </w:rPr>
            </w:pPr>
            <w:r w:rsidRPr="00B64F4D">
              <w:t>Vatu, Vt</w:t>
            </w:r>
          </w:p>
        </w:tc>
        <w:tc>
          <w:tcPr>
            <w:tcW w:w="6887" w:type="dxa"/>
          </w:tcPr>
          <w:p w:rsidR="00CD3365" w:rsidRPr="00B64F4D" w:rsidRDefault="00CD3365" w:rsidP="00340F38">
            <w:pPr>
              <w:rPr>
                <w:b/>
              </w:rPr>
            </w:pPr>
            <w:r w:rsidRPr="00B64F4D">
              <w:t>Unit of currency in Vanuatu</w:t>
            </w:r>
          </w:p>
        </w:tc>
      </w:tr>
      <w:tr w:rsidR="00CD3365" w:rsidRPr="00B64F4D" w:rsidTr="00340F38">
        <w:tc>
          <w:tcPr>
            <w:tcW w:w="1638" w:type="dxa"/>
          </w:tcPr>
          <w:p w:rsidR="00CD3365" w:rsidRPr="00B64F4D" w:rsidRDefault="00CD3365" w:rsidP="00340F38">
            <w:r w:rsidRPr="00B64F4D">
              <w:t>VAWC</w:t>
            </w:r>
          </w:p>
        </w:tc>
        <w:tc>
          <w:tcPr>
            <w:tcW w:w="6887" w:type="dxa"/>
          </w:tcPr>
          <w:p w:rsidR="00CD3365" w:rsidRPr="00B64F4D" w:rsidRDefault="00CD3365" w:rsidP="00340F38">
            <w:r w:rsidRPr="00B64F4D">
              <w:t>Violence against women and children</w:t>
            </w:r>
          </w:p>
        </w:tc>
      </w:tr>
      <w:tr w:rsidR="00CD3365" w:rsidRPr="00B64F4D" w:rsidTr="00340F38">
        <w:tc>
          <w:tcPr>
            <w:tcW w:w="1638" w:type="dxa"/>
          </w:tcPr>
          <w:p w:rsidR="00CD3365" w:rsidRPr="00B64F4D" w:rsidRDefault="00CD3365" w:rsidP="00340F38">
            <w:r w:rsidRPr="00B64F4D">
              <w:t>VCC</w:t>
            </w:r>
          </w:p>
        </w:tc>
        <w:tc>
          <w:tcPr>
            <w:tcW w:w="6887" w:type="dxa"/>
          </w:tcPr>
          <w:p w:rsidR="00CD3365" w:rsidRPr="00B64F4D" w:rsidRDefault="00CD3365" w:rsidP="00340F38">
            <w:r w:rsidRPr="00B64F4D">
              <w:t>Vanuatu Council of Churches</w:t>
            </w:r>
          </w:p>
        </w:tc>
      </w:tr>
      <w:tr w:rsidR="00CD3365" w:rsidRPr="00B64F4D" w:rsidTr="00340F38">
        <w:tc>
          <w:tcPr>
            <w:tcW w:w="1638" w:type="dxa"/>
          </w:tcPr>
          <w:p w:rsidR="00CD3365" w:rsidRPr="00B64F4D" w:rsidRDefault="00CD3365" w:rsidP="00340F38">
            <w:r w:rsidRPr="00B64F4D">
              <w:t>VITE</w:t>
            </w:r>
          </w:p>
        </w:tc>
        <w:tc>
          <w:tcPr>
            <w:tcW w:w="6887" w:type="dxa"/>
          </w:tcPr>
          <w:p w:rsidR="00CD3365" w:rsidRPr="00B64F4D" w:rsidRDefault="00CD3365" w:rsidP="00340F38">
            <w:r w:rsidRPr="00B64F4D">
              <w:t>Vanuatu Institute of Teacher Education</w:t>
            </w:r>
          </w:p>
        </w:tc>
      </w:tr>
      <w:tr w:rsidR="00CD3365" w:rsidRPr="00B64F4D" w:rsidTr="00340F38">
        <w:tc>
          <w:tcPr>
            <w:tcW w:w="1638" w:type="dxa"/>
          </w:tcPr>
          <w:p w:rsidR="00CD3365" w:rsidRPr="00B64F4D" w:rsidRDefault="00CD3365" w:rsidP="00340F38">
            <w:r w:rsidRPr="00B64F4D">
              <w:t>VRDTCA</w:t>
            </w:r>
          </w:p>
        </w:tc>
        <w:tc>
          <w:tcPr>
            <w:tcW w:w="6887" w:type="dxa"/>
          </w:tcPr>
          <w:p w:rsidR="00CD3365" w:rsidRPr="00B64F4D" w:rsidRDefault="00CD3365" w:rsidP="00340F38">
            <w:r w:rsidRPr="00B64F4D">
              <w:t>Vanuatu Rural Development Training Centres Association</w:t>
            </w:r>
          </w:p>
        </w:tc>
      </w:tr>
      <w:tr w:rsidR="00CD3365" w:rsidRPr="00B64F4D" w:rsidTr="00340F38">
        <w:tc>
          <w:tcPr>
            <w:tcW w:w="1638" w:type="dxa"/>
          </w:tcPr>
          <w:p w:rsidR="00CD3365" w:rsidRPr="00B64F4D" w:rsidRDefault="00CD3365" w:rsidP="00340F38">
            <w:pPr>
              <w:rPr>
                <w:b/>
              </w:rPr>
            </w:pPr>
            <w:r w:rsidRPr="00B64F4D">
              <w:rPr>
                <w:b/>
              </w:rPr>
              <w:t>VWC</w:t>
            </w:r>
          </w:p>
          <w:p w:rsidR="00CD3365" w:rsidRPr="00B64F4D" w:rsidRDefault="00CD3365" w:rsidP="00340F38">
            <w:pPr>
              <w:rPr>
                <w:b/>
              </w:rPr>
            </w:pPr>
            <w:r w:rsidRPr="00B64F4D">
              <w:rPr>
                <w:b/>
              </w:rPr>
              <w:t>VWC Network</w:t>
            </w:r>
          </w:p>
        </w:tc>
        <w:tc>
          <w:tcPr>
            <w:tcW w:w="6887" w:type="dxa"/>
          </w:tcPr>
          <w:p w:rsidR="00CD3365" w:rsidRPr="00B64F4D" w:rsidRDefault="00CD3365" w:rsidP="00340F38">
            <w:pPr>
              <w:rPr>
                <w:b/>
              </w:rPr>
            </w:pPr>
            <w:r w:rsidRPr="00B64F4D">
              <w:rPr>
                <w:b/>
              </w:rPr>
              <w:t>Vanuatu Women’s Centre</w:t>
            </w:r>
          </w:p>
          <w:p w:rsidR="00CD3365" w:rsidRPr="00B64F4D" w:rsidRDefault="00CD3365" w:rsidP="00EE1F97">
            <w:pPr>
              <w:rPr>
                <w:b/>
              </w:rPr>
            </w:pPr>
            <w:r w:rsidRPr="00B64F4D">
              <w:rPr>
                <w:b/>
              </w:rPr>
              <w:t>The headquarters of VWC, all Branches, the CAVAWs and male advocates</w:t>
            </w:r>
          </w:p>
        </w:tc>
      </w:tr>
    </w:tbl>
    <w:p w:rsidR="00CD3365" w:rsidRDefault="00CD3365" w:rsidP="00CD3365">
      <w:pPr>
        <w:pBdr>
          <w:top w:val="single" w:sz="4" w:space="1" w:color="auto"/>
          <w:left w:val="single" w:sz="4" w:space="4" w:color="auto"/>
          <w:bottom w:val="single" w:sz="4" w:space="1" w:color="auto"/>
          <w:right w:val="single" w:sz="4" w:space="4" w:color="auto"/>
        </w:pBdr>
        <w:jc w:val="center"/>
        <w:rPr>
          <w:b/>
        </w:rPr>
      </w:pPr>
      <w:r w:rsidRPr="00B64F4D">
        <w:rPr>
          <w:b/>
        </w:rPr>
        <w:t xml:space="preserve">Exchange rate used </w:t>
      </w:r>
      <w:r w:rsidR="0030129F">
        <w:rPr>
          <w:b/>
        </w:rPr>
        <w:t xml:space="preserve">in the PDD: </w:t>
      </w:r>
      <w:r w:rsidRPr="00B64F4D">
        <w:rPr>
          <w:b/>
        </w:rPr>
        <w:t>Vatu 87 = AUD 1.00</w:t>
      </w:r>
    </w:p>
    <w:p w:rsidR="0030129F" w:rsidRPr="00B64F4D" w:rsidRDefault="0030129F" w:rsidP="00CD3365">
      <w:pPr>
        <w:pBdr>
          <w:top w:val="single" w:sz="4" w:space="1" w:color="auto"/>
          <w:left w:val="single" w:sz="4" w:space="4" w:color="auto"/>
          <w:bottom w:val="single" w:sz="4" w:space="1" w:color="auto"/>
          <w:right w:val="single" w:sz="4" w:space="4" w:color="auto"/>
        </w:pBdr>
        <w:jc w:val="center"/>
        <w:rPr>
          <w:b/>
        </w:rPr>
      </w:pPr>
      <w:r>
        <w:rPr>
          <w:b/>
        </w:rPr>
        <w:t>Current exchange rate: Vatu 80 = AUD 1.00</w:t>
      </w:r>
    </w:p>
    <w:p w:rsidR="00FB14AA" w:rsidRPr="00B64F4D" w:rsidRDefault="00CD3365" w:rsidP="00FB14AA">
      <w:pPr>
        <w:jc w:val="both"/>
      </w:pPr>
      <w:r w:rsidRPr="00B64F4D">
        <w:br w:type="page"/>
      </w:r>
    </w:p>
    <w:p w:rsidR="00CD3365" w:rsidRPr="00B64F4D" w:rsidRDefault="00CD3365" w:rsidP="00CD3365">
      <w:pPr>
        <w:pStyle w:val="Heading1"/>
        <w:spacing w:before="0" w:after="120"/>
        <w:rPr>
          <w:color w:val="0F243E" w:themeColor="text2" w:themeShade="80"/>
        </w:rPr>
      </w:pPr>
      <w:bookmarkStart w:id="7" w:name="_Toc379315617"/>
      <w:bookmarkStart w:id="8" w:name="_Toc439945606"/>
      <w:r w:rsidRPr="00B64F4D">
        <w:rPr>
          <w:color w:val="0F243E" w:themeColor="text2" w:themeShade="80"/>
        </w:rPr>
        <w:lastRenderedPageBreak/>
        <w:t>List of Staff and Other Positions at December, 201</w:t>
      </w:r>
      <w:bookmarkEnd w:id="7"/>
      <w:r w:rsidR="0030129F">
        <w:rPr>
          <w:color w:val="0F243E" w:themeColor="text2" w:themeShade="80"/>
        </w:rPr>
        <w:t>5</w:t>
      </w:r>
      <w:bookmarkEnd w:id="8"/>
    </w:p>
    <w:p w:rsidR="001958C4" w:rsidRDefault="001958C4" w:rsidP="001958C4">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VWC Staff</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2048"/>
        <w:gridCol w:w="2263"/>
        <w:gridCol w:w="2343"/>
      </w:tblGrid>
      <w:tr w:rsidR="001958C4" w:rsidTr="001958C4">
        <w:trPr>
          <w:trHeight w:val="283"/>
        </w:trPr>
        <w:tc>
          <w:tcPr>
            <w:tcW w:w="2456"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Coordinator</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Merilyn</w:t>
            </w:r>
            <w:r w:rsidR="0000088D">
              <w:rPr>
                <w:rFonts w:asciiTheme="minorHAnsi" w:eastAsiaTheme="minorHAnsi" w:hAnsiTheme="minorHAnsi" w:cstheme="minorBidi"/>
                <w:b w:val="0"/>
                <w:sz w:val="22"/>
                <w:szCs w:val="22"/>
                <w:lang w:val="en-AU"/>
              </w:rPr>
              <w:t xml:space="preserve"> </w:t>
            </w:r>
            <w:r>
              <w:rPr>
                <w:rFonts w:asciiTheme="minorHAnsi" w:eastAsiaTheme="minorHAnsi" w:hAnsiTheme="minorHAnsi" w:cstheme="minorBidi"/>
                <w:b w:val="0"/>
                <w:sz w:val="22"/>
                <w:szCs w:val="22"/>
                <w:lang w:val="en-AU"/>
              </w:rPr>
              <w:t>Tahi</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Counselling Supervisor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Fridah Butu</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Lawyer 1/Deputy Coordinator</w:t>
            </w:r>
          </w:p>
        </w:tc>
        <w:tc>
          <w:tcPr>
            <w:tcW w:w="2048" w:type="dxa"/>
            <w:tcBorders>
              <w:top w:val="nil"/>
              <w:left w:val="nil"/>
              <w:bottom w:val="nil"/>
              <w:right w:val="single" w:sz="4" w:space="0" w:color="auto"/>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Tatavola Matas Kelekele</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CAVAW Officer</w:t>
            </w:r>
          </w:p>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Mobile Counsellor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Lynne Tule</w:t>
            </w:r>
          </w:p>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Kristine Keasi</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 2</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Jelinda Emleo Toa</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Serah Garae</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Finance/Office Manager</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Lisa Ishmael Laban</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Charlotte Wai</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Finance/Admin Assistant</w:t>
            </w:r>
          </w:p>
        </w:tc>
        <w:tc>
          <w:tcPr>
            <w:tcW w:w="2048" w:type="dxa"/>
            <w:tcBorders>
              <w:top w:val="nil"/>
              <w:left w:val="nil"/>
              <w:bottom w:val="nil"/>
              <w:right w:val="single" w:sz="4" w:space="0" w:color="auto"/>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Sharlene Sarai</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Counsellor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Juliet Buleko</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Community Educator</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Stephanie Haruel</w:t>
            </w:r>
          </w:p>
        </w:tc>
        <w:tc>
          <w:tcPr>
            <w:tcW w:w="2263"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 Counsellor</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Meriam Bule</w:t>
            </w:r>
          </w:p>
        </w:tc>
      </w:tr>
      <w:tr w:rsidR="001958C4" w:rsidTr="001958C4">
        <w:trPr>
          <w:trHeight w:val="271"/>
        </w:trPr>
        <w:tc>
          <w:tcPr>
            <w:tcW w:w="2455"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Research Officer</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Leikita Abel</w:t>
            </w:r>
          </w:p>
        </w:tc>
        <w:tc>
          <w:tcPr>
            <w:tcW w:w="2263"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Genista Twomey</w:t>
            </w:r>
          </w:p>
        </w:tc>
      </w:tr>
      <w:tr w:rsidR="001958C4" w:rsidTr="001958C4">
        <w:trPr>
          <w:trHeight w:val="283"/>
        </w:trPr>
        <w:tc>
          <w:tcPr>
            <w:tcW w:w="2455" w:type="dxa"/>
            <w:tcBorders>
              <w:top w:val="nil"/>
              <w:left w:val="nil"/>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Cleaner</w:t>
            </w:r>
          </w:p>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Gardener</w:t>
            </w:r>
          </w:p>
        </w:tc>
        <w:tc>
          <w:tcPr>
            <w:tcW w:w="2048"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Lily Binihi</w:t>
            </w:r>
          </w:p>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Kerry Phillip</w:t>
            </w:r>
          </w:p>
        </w:tc>
        <w:tc>
          <w:tcPr>
            <w:tcW w:w="2263"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 xml:space="preserve">Volunteers </w:t>
            </w:r>
          </w:p>
        </w:tc>
        <w:tc>
          <w:tcPr>
            <w:tcW w:w="2343" w:type="dxa"/>
            <w:tcBorders>
              <w:top w:val="nil"/>
              <w:left w:val="nil"/>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 xml:space="preserve">La Tanya Bice, Sandrina Worer, Harina Binihi, Wendy Daniel </w:t>
            </w:r>
          </w:p>
        </w:tc>
      </w:tr>
      <w:tr w:rsidR="001958C4" w:rsidTr="001958C4">
        <w:trPr>
          <w:gridAfter w:val="2"/>
          <w:wAfter w:w="4606" w:type="dxa"/>
          <w:trHeight w:val="271"/>
        </w:trPr>
        <w:tc>
          <w:tcPr>
            <w:tcW w:w="2455" w:type="dxa"/>
            <w:tcBorders>
              <w:top w:val="nil"/>
              <w:left w:val="nil"/>
              <w:bottom w:val="nil"/>
              <w:right w:val="nil"/>
            </w:tcBorders>
          </w:tcPr>
          <w:p w:rsidR="001958C4" w:rsidRDefault="001958C4">
            <w:pPr>
              <w:pStyle w:val="Title"/>
              <w:jc w:val="left"/>
              <w:rPr>
                <w:rFonts w:asciiTheme="minorHAnsi" w:eastAsiaTheme="minorHAnsi" w:hAnsiTheme="minorHAnsi" w:cstheme="minorBidi"/>
                <w:b w:val="0"/>
                <w:sz w:val="22"/>
                <w:szCs w:val="22"/>
                <w:lang w:val="en-AU"/>
              </w:rPr>
            </w:pPr>
          </w:p>
        </w:tc>
        <w:tc>
          <w:tcPr>
            <w:tcW w:w="2048" w:type="dxa"/>
            <w:tcBorders>
              <w:top w:val="nil"/>
              <w:left w:val="nil"/>
              <w:bottom w:val="nil"/>
              <w:right w:val="nil"/>
            </w:tcBorders>
          </w:tcPr>
          <w:p w:rsidR="001958C4" w:rsidRDefault="001958C4">
            <w:pPr>
              <w:pStyle w:val="Title"/>
              <w:jc w:val="left"/>
              <w:rPr>
                <w:rFonts w:asciiTheme="minorHAnsi" w:eastAsiaTheme="minorHAnsi" w:hAnsiTheme="minorHAnsi" w:cstheme="minorBidi"/>
                <w:b w:val="0"/>
                <w:sz w:val="22"/>
                <w:szCs w:val="22"/>
                <w:lang w:val="en-AU"/>
              </w:rPr>
            </w:pPr>
          </w:p>
        </w:tc>
      </w:tr>
    </w:tbl>
    <w:p w:rsidR="001958C4" w:rsidRDefault="001958C4" w:rsidP="001958C4">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Tafea Counselling Centre Staff</w:t>
      </w:r>
    </w:p>
    <w:tbl>
      <w:tblPr>
        <w:tblW w:w="8750" w:type="dxa"/>
        <w:tblLayout w:type="fixed"/>
        <w:tblLook w:val="04A0" w:firstRow="1" w:lastRow="0" w:firstColumn="1" w:lastColumn="0" w:noHBand="0" w:noVBand="1"/>
      </w:tblPr>
      <w:tblGrid>
        <w:gridCol w:w="2358"/>
        <w:gridCol w:w="1890"/>
        <w:gridCol w:w="2251"/>
        <w:gridCol w:w="2251"/>
      </w:tblGrid>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TCC Project Officer</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Dorinda Uguna</w:t>
            </w:r>
          </w:p>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Lilian Tasseru</w:t>
            </w:r>
          </w:p>
        </w:tc>
        <w:tc>
          <w:tcPr>
            <w:tcW w:w="2251"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251"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Beatrice Yapus Priscilla Kausiama</w:t>
            </w:r>
          </w:p>
        </w:tc>
      </w:tr>
      <w:tr w:rsidR="001958C4" w:rsidTr="001958C4">
        <w:tc>
          <w:tcPr>
            <w:tcW w:w="2358" w:type="dxa"/>
            <w:hideMark/>
          </w:tcPr>
          <w:p w:rsidR="001958C4" w:rsidRDefault="001958C4" w:rsidP="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auto"/>
            </w:tcBorders>
            <w:hideMark/>
          </w:tcPr>
          <w:p w:rsidR="001958C4" w:rsidRDefault="001958C4" w:rsidP="001958C4">
            <w:pPr>
              <w:pStyle w:val="Title"/>
              <w:jc w:val="left"/>
              <w:rPr>
                <w:rFonts w:ascii="Calibri" w:hAnsi="Calibri"/>
                <w:b w:val="0"/>
                <w:sz w:val="22"/>
                <w:szCs w:val="22"/>
                <w:lang w:val="en-AU"/>
              </w:rPr>
            </w:pPr>
            <w:r>
              <w:rPr>
                <w:rFonts w:ascii="Calibri" w:hAnsi="Calibri"/>
                <w:b w:val="0"/>
                <w:sz w:val="22"/>
                <w:szCs w:val="22"/>
                <w:lang w:val="en-AU"/>
              </w:rPr>
              <w:t xml:space="preserve">Rita Whyte, </w:t>
            </w:r>
          </w:p>
        </w:tc>
        <w:tc>
          <w:tcPr>
            <w:tcW w:w="2250" w:type="dxa"/>
            <w:tcBorders>
              <w:top w:val="nil"/>
              <w:left w:val="single" w:sz="4" w:space="0" w:color="auto"/>
              <w:bottom w:val="nil"/>
              <w:right w:val="nil"/>
            </w:tcBorders>
          </w:tcPr>
          <w:p w:rsidR="001958C4" w:rsidRDefault="001958C4" w:rsidP="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2250" w:type="dxa"/>
          </w:tcPr>
          <w:p w:rsidR="001958C4" w:rsidRDefault="001958C4" w:rsidP="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Noelline Yawa</w:t>
            </w:r>
          </w:p>
        </w:tc>
      </w:tr>
    </w:tbl>
    <w:p w:rsidR="001958C4" w:rsidRDefault="001958C4" w:rsidP="001958C4">
      <w:pPr>
        <w:jc w:val="both"/>
      </w:pPr>
      <w:r>
        <w:t xml:space="preserve">       </w:t>
      </w:r>
    </w:p>
    <w:p w:rsidR="001958C4" w:rsidRDefault="001958C4" w:rsidP="001958C4">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Torba Counselling Centre Staff </w:t>
      </w:r>
    </w:p>
    <w:tbl>
      <w:tblPr>
        <w:tblW w:w="8750" w:type="dxa"/>
        <w:tblLayout w:type="fixed"/>
        <w:tblLook w:val="04A0" w:firstRow="1" w:lastRow="0" w:firstColumn="1" w:lastColumn="0" w:noHBand="0" w:noVBand="1"/>
      </w:tblPr>
      <w:tblGrid>
        <w:gridCol w:w="2358"/>
        <w:gridCol w:w="1890"/>
        <w:gridCol w:w="2251"/>
        <w:gridCol w:w="2251"/>
      </w:tblGrid>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TOCC Project Officer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Grace Ralph</w:t>
            </w:r>
          </w:p>
        </w:tc>
        <w:tc>
          <w:tcPr>
            <w:tcW w:w="225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25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Ann Joy Sikir</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Bensalyn Wogale</w:t>
            </w:r>
          </w:p>
        </w:tc>
        <w:tc>
          <w:tcPr>
            <w:tcW w:w="225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25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Folin Joy</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Winnie Fred</w:t>
            </w:r>
          </w:p>
        </w:tc>
        <w:tc>
          <w:tcPr>
            <w:tcW w:w="2250" w:type="dxa"/>
            <w:tcBorders>
              <w:top w:val="nil"/>
              <w:left w:val="single" w:sz="4" w:space="0" w:color="000000"/>
              <w:bottom w:val="nil"/>
              <w:right w:val="nil"/>
            </w:tcBorders>
          </w:tcPr>
          <w:p w:rsidR="001958C4" w:rsidRDefault="001958C4">
            <w:pPr>
              <w:pStyle w:val="Title"/>
              <w:jc w:val="left"/>
              <w:rPr>
                <w:rFonts w:asciiTheme="minorHAnsi" w:eastAsiaTheme="minorHAnsi" w:hAnsiTheme="minorHAnsi" w:cstheme="minorBidi"/>
                <w:b w:val="0"/>
                <w:sz w:val="22"/>
                <w:szCs w:val="22"/>
                <w:lang w:val="en-AU"/>
              </w:rPr>
            </w:pPr>
          </w:p>
        </w:tc>
        <w:tc>
          <w:tcPr>
            <w:tcW w:w="2250" w:type="dxa"/>
          </w:tcPr>
          <w:p w:rsidR="001958C4" w:rsidRDefault="001958C4">
            <w:pPr>
              <w:pStyle w:val="Title"/>
              <w:jc w:val="left"/>
              <w:rPr>
                <w:rFonts w:asciiTheme="minorHAnsi" w:eastAsiaTheme="minorHAnsi" w:hAnsiTheme="minorHAnsi" w:cstheme="minorBidi"/>
                <w:b w:val="0"/>
                <w:sz w:val="22"/>
                <w:szCs w:val="22"/>
                <w:lang w:val="en-AU"/>
              </w:rPr>
            </w:pPr>
          </w:p>
        </w:tc>
      </w:tr>
    </w:tbl>
    <w:p w:rsidR="001958C4" w:rsidRDefault="001958C4" w:rsidP="001958C4">
      <w:pPr>
        <w:pStyle w:val="Title"/>
        <w:jc w:val="left"/>
        <w:rPr>
          <w:rFonts w:asciiTheme="minorHAnsi" w:eastAsiaTheme="minorHAnsi" w:hAnsiTheme="minorHAnsi" w:cstheme="minorBidi"/>
          <w:b w:val="0"/>
          <w:sz w:val="22"/>
          <w:szCs w:val="22"/>
          <w:lang w:val="en-AU"/>
        </w:rPr>
      </w:pPr>
    </w:p>
    <w:p w:rsidR="001958C4" w:rsidRDefault="001958C4" w:rsidP="001958C4">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Sanma Counselling Centre Staff</w:t>
      </w:r>
    </w:p>
    <w:tbl>
      <w:tblPr>
        <w:tblW w:w="8750" w:type="dxa"/>
        <w:tblLayout w:type="fixed"/>
        <w:tblLook w:val="04A0" w:firstRow="1" w:lastRow="0" w:firstColumn="1" w:lastColumn="0" w:noHBand="0" w:noVBand="1"/>
      </w:tblPr>
      <w:tblGrid>
        <w:gridCol w:w="2359"/>
        <w:gridCol w:w="1890"/>
        <w:gridCol w:w="1800"/>
        <w:gridCol w:w="2701"/>
      </w:tblGrid>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SCC Project Officer</w:t>
            </w:r>
          </w:p>
        </w:tc>
        <w:tc>
          <w:tcPr>
            <w:tcW w:w="1890"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Kathy Bani</w:t>
            </w:r>
          </w:p>
        </w:tc>
        <w:tc>
          <w:tcPr>
            <w:tcW w:w="1800"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70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Nadia Eric</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auto"/>
            </w:tcBorders>
            <w:hideMark/>
          </w:tcPr>
          <w:p w:rsidR="001958C4" w:rsidRDefault="001958C4">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Edwina George</w:t>
            </w:r>
          </w:p>
        </w:tc>
        <w:tc>
          <w:tcPr>
            <w:tcW w:w="1800"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70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Calibri" w:hAnsi="Calibri"/>
                <w:b w:val="0"/>
                <w:sz w:val="22"/>
                <w:szCs w:val="22"/>
                <w:lang w:val="en-AU"/>
              </w:rPr>
              <w:t>Viran Molisa</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Community Educator/ Counsellor</w:t>
            </w:r>
          </w:p>
        </w:tc>
        <w:tc>
          <w:tcPr>
            <w:tcW w:w="1890" w:type="dxa"/>
            <w:tcBorders>
              <w:top w:val="nil"/>
              <w:left w:val="nil"/>
              <w:bottom w:val="nil"/>
              <w:right w:val="single" w:sz="4" w:space="0" w:color="auto"/>
            </w:tcBorders>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Shana Ligo</w:t>
            </w:r>
          </w:p>
          <w:p w:rsidR="001958C4" w:rsidRDefault="001958C4">
            <w:pPr>
              <w:pStyle w:val="Title"/>
              <w:jc w:val="left"/>
              <w:rPr>
                <w:rFonts w:asciiTheme="minorHAnsi" w:eastAsiaTheme="minorHAnsi" w:hAnsiTheme="minorHAnsi" w:cstheme="minorBidi"/>
                <w:b w:val="0"/>
                <w:sz w:val="22"/>
                <w:szCs w:val="22"/>
                <w:lang w:val="en-AU"/>
              </w:rPr>
            </w:pPr>
          </w:p>
        </w:tc>
        <w:tc>
          <w:tcPr>
            <w:tcW w:w="1800" w:type="dxa"/>
            <w:tcBorders>
              <w:top w:val="nil"/>
              <w:left w:val="single" w:sz="4" w:space="0" w:color="auto"/>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Volunteers</w:t>
            </w:r>
          </w:p>
        </w:tc>
        <w:tc>
          <w:tcPr>
            <w:tcW w:w="270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Melika Vocor</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Eltini Pakoro</w:t>
            </w:r>
          </w:p>
        </w:tc>
      </w:tr>
    </w:tbl>
    <w:p w:rsidR="001958C4" w:rsidRDefault="001958C4" w:rsidP="001958C4">
      <w:pPr>
        <w:pStyle w:val="Title"/>
        <w:jc w:val="left"/>
        <w:rPr>
          <w:rFonts w:asciiTheme="minorHAnsi" w:eastAsiaTheme="minorHAnsi" w:hAnsiTheme="minorHAnsi" w:cstheme="minorBidi"/>
          <w:sz w:val="22"/>
          <w:szCs w:val="22"/>
          <w:lang w:val="en-AU"/>
        </w:rPr>
      </w:pPr>
    </w:p>
    <w:p w:rsidR="001958C4" w:rsidRDefault="001958C4" w:rsidP="001958C4">
      <w:pPr>
        <w:pStyle w:val="Title"/>
        <w:jc w:val="left"/>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 xml:space="preserve">Malampa Counselling Centre Staff </w:t>
      </w:r>
    </w:p>
    <w:tbl>
      <w:tblPr>
        <w:tblW w:w="8750" w:type="dxa"/>
        <w:tblLayout w:type="fixed"/>
        <w:tblLook w:val="04A0" w:firstRow="1" w:lastRow="0" w:firstColumn="1" w:lastColumn="0" w:noHBand="0" w:noVBand="1"/>
      </w:tblPr>
      <w:tblGrid>
        <w:gridCol w:w="2358"/>
        <w:gridCol w:w="1890"/>
        <w:gridCol w:w="2251"/>
        <w:gridCol w:w="2251"/>
      </w:tblGrid>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MCC Project Officer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Aureline Konkon</w:t>
            </w:r>
          </w:p>
        </w:tc>
        <w:tc>
          <w:tcPr>
            <w:tcW w:w="225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Counsellor </w:t>
            </w:r>
          </w:p>
        </w:tc>
        <w:tc>
          <w:tcPr>
            <w:tcW w:w="225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Eva Rowsy</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Office Assistant</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Caroline Natnaur</w:t>
            </w:r>
          </w:p>
        </w:tc>
        <w:tc>
          <w:tcPr>
            <w:tcW w:w="225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Counsellor</w:t>
            </w:r>
          </w:p>
        </w:tc>
        <w:tc>
          <w:tcPr>
            <w:tcW w:w="2250" w:type="dxa"/>
            <w:hideMark/>
          </w:tcPr>
          <w:p w:rsidR="001958C4" w:rsidRDefault="001958C4">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Vacant (next phase)</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1890" w:type="dxa"/>
            <w:tcBorders>
              <w:top w:val="nil"/>
              <w:left w:val="nil"/>
              <w:bottom w:val="nil"/>
              <w:right w:val="single" w:sz="4" w:space="0" w:color="000000"/>
            </w:tcBorders>
            <w:hideMark/>
          </w:tcPr>
          <w:p w:rsidR="001958C4" w:rsidRDefault="001958C4" w:rsidP="001958C4">
            <w:pPr>
              <w:pStyle w:val="Title"/>
              <w:jc w:val="left"/>
              <w:rPr>
                <w:rFonts w:asciiTheme="minorHAnsi" w:eastAsiaTheme="minorHAnsi" w:hAnsiTheme="minorHAnsi" w:cstheme="minorBidi"/>
                <w:b w:val="0"/>
                <w:sz w:val="22"/>
                <w:szCs w:val="22"/>
                <w:highlight w:val="yellow"/>
                <w:lang w:val="en-AU"/>
              </w:rPr>
            </w:pPr>
            <w:r>
              <w:rPr>
                <w:rFonts w:asciiTheme="minorHAnsi" w:eastAsiaTheme="minorHAnsi" w:hAnsiTheme="minorHAnsi" w:cstheme="minorBidi"/>
                <w:b w:val="0"/>
                <w:sz w:val="22"/>
                <w:szCs w:val="22"/>
                <w:lang w:val="en-AU"/>
              </w:rPr>
              <w:t xml:space="preserve">Jenny Donald, </w:t>
            </w:r>
          </w:p>
        </w:tc>
        <w:tc>
          <w:tcPr>
            <w:tcW w:w="2250" w:type="dxa"/>
            <w:tcBorders>
              <w:top w:val="nil"/>
              <w:left w:val="single" w:sz="4" w:space="0" w:color="000000"/>
              <w:bottom w:val="nil"/>
              <w:right w:val="nil"/>
            </w:tcBorders>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Volunteer</w:t>
            </w:r>
          </w:p>
        </w:tc>
        <w:tc>
          <w:tcPr>
            <w:tcW w:w="2250" w:type="dxa"/>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Monique Tuasu</w:t>
            </w:r>
          </w:p>
        </w:tc>
      </w:tr>
    </w:tbl>
    <w:p w:rsidR="001958C4" w:rsidRDefault="001958C4" w:rsidP="001958C4">
      <w:pPr>
        <w:jc w:val="both"/>
      </w:pPr>
    </w:p>
    <w:p w:rsidR="001958C4" w:rsidRDefault="001958C4" w:rsidP="001958C4">
      <w:pPr>
        <w:jc w:val="both"/>
        <w:rPr>
          <w:b/>
        </w:rPr>
      </w:pPr>
      <w:r>
        <w:rPr>
          <w:b/>
        </w:rPr>
        <w:t>VWC Management Committee</w:t>
      </w:r>
    </w:p>
    <w:tbl>
      <w:tblPr>
        <w:tblW w:w="8750" w:type="dxa"/>
        <w:tblLayout w:type="fixed"/>
        <w:tblLook w:val="04A0" w:firstRow="1" w:lastRow="0" w:firstColumn="1" w:lastColumn="0" w:noHBand="0" w:noVBand="1"/>
      </w:tblPr>
      <w:tblGrid>
        <w:gridCol w:w="2359"/>
        <w:gridCol w:w="1890"/>
        <w:gridCol w:w="990"/>
        <w:gridCol w:w="3511"/>
      </w:tblGrid>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VWC Coordinator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Merilyn</w:t>
            </w:r>
            <w:r w:rsidR="0000088D">
              <w:rPr>
                <w:rFonts w:asciiTheme="minorHAnsi" w:eastAsiaTheme="minorHAnsi" w:hAnsiTheme="minorHAnsi" w:cstheme="minorBidi"/>
                <w:b w:val="0"/>
                <w:sz w:val="22"/>
                <w:szCs w:val="22"/>
                <w:lang w:val="en-AU"/>
              </w:rPr>
              <w:t xml:space="preserve"> </w:t>
            </w:r>
            <w:r>
              <w:rPr>
                <w:rFonts w:asciiTheme="minorHAnsi" w:eastAsiaTheme="minorHAnsi" w:hAnsiTheme="minorHAnsi" w:cstheme="minorBidi"/>
                <w:b w:val="0"/>
                <w:sz w:val="22"/>
                <w:szCs w:val="22"/>
                <w:lang w:val="en-AU"/>
              </w:rPr>
              <w:t>Tahi</w:t>
            </w:r>
          </w:p>
        </w:tc>
        <w:tc>
          <w:tcPr>
            <w:tcW w:w="99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 xml:space="preserve">John Liu </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SCC Project Officer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Kathy Bani</w:t>
            </w:r>
          </w:p>
        </w:tc>
        <w:tc>
          <w:tcPr>
            <w:tcW w:w="99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Moses Stephens</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TOCC Project Officer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Grace Ralph</w:t>
            </w:r>
          </w:p>
        </w:tc>
        <w:tc>
          <w:tcPr>
            <w:tcW w:w="99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Jocelyn Mete</w:t>
            </w:r>
          </w:p>
        </w:tc>
      </w:tr>
      <w:tr w:rsidR="001958C4" w:rsidTr="001958C4">
        <w:tc>
          <w:tcPr>
            <w:tcW w:w="2358"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TCC Project Officer</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Lawyer</w:t>
            </w:r>
          </w:p>
        </w:tc>
        <w:tc>
          <w:tcPr>
            <w:tcW w:w="1890" w:type="dxa"/>
            <w:tcBorders>
              <w:top w:val="nil"/>
              <w:left w:val="nil"/>
              <w:bottom w:val="nil"/>
              <w:right w:val="single" w:sz="4" w:space="0" w:color="000000"/>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Dorinda Uguna</w:t>
            </w:r>
          </w:p>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Vola Matas</w:t>
            </w:r>
          </w:p>
        </w:tc>
        <w:tc>
          <w:tcPr>
            <w:tcW w:w="990" w:type="dxa"/>
            <w:tcBorders>
              <w:top w:val="nil"/>
              <w:left w:val="single" w:sz="4" w:space="0" w:color="000000"/>
              <w:bottom w:val="nil"/>
              <w:right w:val="nil"/>
            </w:tcBorders>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Trustee</w:t>
            </w:r>
          </w:p>
        </w:tc>
        <w:tc>
          <w:tcPr>
            <w:tcW w:w="3510" w:type="dxa"/>
            <w:hideMark/>
          </w:tcPr>
          <w:p w:rsidR="001958C4" w:rsidRDefault="001958C4">
            <w:pPr>
              <w:pStyle w:val="Title"/>
              <w:jc w:val="left"/>
              <w:rPr>
                <w:rFonts w:asciiTheme="minorHAnsi" w:eastAsiaTheme="minorHAnsi" w:hAnsiTheme="minorHAnsi" w:cstheme="minorBidi"/>
                <w:b w:val="0"/>
                <w:sz w:val="22"/>
                <w:szCs w:val="22"/>
                <w:lang w:val="en-AU"/>
              </w:rPr>
            </w:pPr>
            <w:r>
              <w:rPr>
                <w:rFonts w:asciiTheme="minorHAnsi" w:eastAsiaTheme="minorHAnsi" w:hAnsiTheme="minorHAnsi" w:cstheme="minorBidi"/>
                <w:b w:val="0"/>
                <w:sz w:val="22"/>
                <w:szCs w:val="22"/>
                <w:lang w:val="en-AU"/>
              </w:rPr>
              <w:t>Miriam Abel</w:t>
            </w:r>
          </w:p>
        </w:tc>
      </w:tr>
    </w:tbl>
    <w:p w:rsidR="001958C4" w:rsidRDefault="001958C4" w:rsidP="001958C4">
      <w:pPr>
        <w:jc w:val="center"/>
      </w:pPr>
    </w:p>
    <w:p w:rsidR="001958C4" w:rsidRDefault="001958C4" w:rsidP="001958C4">
      <w:pPr>
        <w:rPr>
          <w:b/>
        </w:rPr>
      </w:pPr>
      <w:r>
        <w:rPr>
          <w:b/>
        </w:rPr>
        <w:t>Technical Assistance</w:t>
      </w:r>
    </w:p>
    <w:tbl>
      <w:tblPr>
        <w:tblW w:w="8750" w:type="dxa"/>
        <w:tblLayout w:type="fixed"/>
        <w:tblLook w:val="04A0" w:firstRow="1" w:lastRow="0" w:firstColumn="1" w:lastColumn="0" w:noHBand="0" w:noVBand="1"/>
      </w:tblPr>
      <w:tblGrid>
        <w:gridCol w:w="2359"/>
        <w:gridCol w:w="1861"/>
        <w:gridCol w:w="2553"/>
        <w:gridCol w:w="1977"/>
      </w:tblGrid>
      <w:tr w:rsidR="001958C4" w:rsidTr="001958C4">
        <w:tc>
          <w:tcPr>
            <w:tcW w:w="2358" w:type="dxa"/>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FWCC Coordinator</w:t>
            </w:r>
          </w:p>
          <w:p w:rsidR="001958C4" w:rsidRDefault="001958C4">
            <w:pPr>
              <w:pStyle w:val="Title"/>
              <w:jc w:val="left"/>
              <w:rPr>
                <w:rFonts w:ascii="Calibri" w:hAnsi="Calibri"/>
                <w:b w:val="0"/>
                <w:sz w:val="22"/>
                <w:szCs w:val="22"/>
                <w:lang w:val="en-AU"/>
              </w:rPr>
            </w:pPr>
            <w:r>
              <w:rPr>
                <w:rFonts w:ascii="Calibri" w:hAnsi="Calibri"/>
                <w:b w:val="0"/>
                <w:sz w:val="22"/>
                <w:szCs w:val="22"/>
                <w:lang w:val="en-AU"/>
              </w:rPr>
              <w:t>Male Advocacy Consultant</w:t>
            </w:r>
          </w:p>
        </w:tc>
        <w:tc>
          <w:tcPr>
            <w:tcW w:w="1861" w:type="dxa"/>
            <w:tcBorders>
              <w:top w:val="nil"/>
              <w:left w:val="nil"/>
              <w:bottom w:val="nil"/>
              <w:right w:val="single" w:sz="4" w:space="0" w:color="auto"/>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 xml:space="preserve">Shamima Ali </w:t>
            </w:r>
          </w:p>
          <w:p w:rsidR="001958C4" w:rsidRDefault="001958C4">
            <w:pPr>
              <w:pStyle w:val="Title"/>
              <w:jc w:val="left"/>
              <w:rPr>
                <w:rFonts w:ascii="Calibri" w:hAnsi="Calibri"/>
                <w:b w:val="0"/>
                <w:sz w:val="22"/>
                <w:szCs w:val="22"/>
                <w:lang w:val="en-AU"/>
              </w:rPr>
            </w:pPr>
            <w:r>
              <w:rPr>
                <w:rFonts w:ascii="Calibri" w:hAnsi="Calibri"/>
                <w:b w:val="0"/>
                <w:sz w:val="22"/>
                <w:szCs w:val="22"/>
                <w:lang w:val="en-AU"/>
              </w:rPr>
              <w:t>Stephen Fisher</w:t>
            </w:r>
          </w:p>
        </w:tc>
        <w:tc>
          <w:tcPr>
            <w:tcW w:w="2552" w:type="dxa"/>
            <w:tcBorders>
              <w:top w:val="nil"/>
              <w:left w:val="single" w:sz="4" w:space="0" w:color="auto"/>
              <w:bottom w:val="nil"/>
              <w:right w:val="nil"/>
            </w:tcBorders>
            <w:hideMark/>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 xml:space="preserve">Consultant in planning, M&amp;E, risk assessment </w:t>
            </w:r>
          </w:p>
          <w:p w:rsidR="001958C4" w:rsidRDefault="001958C4">
            <w:pPr>
              <w:pStyle w:val="Title"/>
              <w:jc w:val="left"/>
              <w:rPr>
                <w:rFonts w:ascii="Calibri" w:hAnsi="Calibri"/>
                <w:b w:val="0"/>
                <w:sz w:val="22"/>
                <w:szCs w:val="22"/>
                <w:lang w:val="en-AU"/>
              </w:rPr>
            </w:pPr>
            <w:r>
              <w:rPr>
                <w:rFonts w:ascii="Calibri" w:hAnsi="Calibri"/>
                <w:b w:val="0"/>
                <w:sz w:val="22"/>
                <w:szCs w:val="22"/>
                <w:lang w:val="en-AU"/>
              </w:rPr>
              <w:t>Research Consultant</w:t>
            </w:r>
          </w:p>
        </w:tc>
        <w:tc>
          <w:tcPr>
            <w:tcW w:w="1977" w:type="dxa"/>
          </w:tcPr>
          <w:p w:rsidR="001958C4" w:rsidRDefault="001958C4">
            <w:pPr>
              <w:pStyle w:val="Title"/>
              <w:jc w:val="left"/>
              <w:rPr>
                <w:rFonts w:ascii="Calibri" w:hAnsi="Calibri"/>
                <w:b w:val="0"/>
                <w:sz w:val="22"/>
                <w:szCs w:val="22"/>
                <w:lang w:val="en-AU"/>
              </w:rPr>
            </w:pPr>
            <w:r>
              <w:rPr>
                <w:rFonts w:ascii="Calibri" w:hAnsi="Calibri"/>
                <w:b w:val="0"/>
                <w:sz w:val="22"/>
                <w:szCs w:val="22"/>
                <w:lang w:val="en-AU"/>
              </w:rPr>
              <w:t>Dr. Juliet Hunt</w:t>
            </w:r>
          </w:p>
          <w:p w:rsidR="001958C4" w:rsidRDefault="001958C4">
            <w:pPr>
              <w:pStyle w:val="Title"/>
              <w:jc w:val="left"/>
              <w:rPr>
                <w:rFonts w:ascii="Calibri" w:hAnsi="Calibri"/>
                <w:b w:val="0"/>
                <w:sz w:val="22"/>
                <w:szCs w:val="22"/>
                <w:lang w:val="en-AU"/>
              </w:rPr>
            </w:pPr>
          </w:p>
        </w:tc>
      </w:tr>
    </w:tbl>
    <w:p w:rsidR="0030129F" w:rsidRPr="00BB74DA" w:rsidRDefault="0030129F" w:rsidP="0030129F">
      <w:pPr>
        <w:sectPr w:rsidR="0030129F" w:rsidRPr="00BB74DA" w:rsidSect="0030129F">
          <w:pgSz w:w="11906" w:h="16838" w:code="9"/>
          <w:pgMar w:top="1440" w:right="1440" w:bottom="1440" w:left="1440" w:header="709" w:footer="709" w:gutter="0"/>
          <w:cols w:space="708"/>
          <w:docGrid w:linePitch="360"/>
        </w:sectPr>
      </w:pPr>
    </w:p>
    <w:sdt>
      <w:sdtPr>
        <w:rPr>
          <w:rFonts w:asciiTheme="minorHAnsi" w:eastAsiaTheme="minorHAnsi" w:hAnsiTheme="minorHAnsi" w:cstheme="minorBidi"/>
          <w:b w:val="0"/>
          <w:bCs w:val="0"/>
          <w:color w:val="0F243E" w:themeColor="text2" w:themeShade="80"/>
          <w:sz w:val="22"/>
          <w:szCs w:val="22"/>
          <w:lang w:val="en-AU"/>
        </w:rPr>
        <w:id w:val="1510410680"/>
        <w:docPartObj>
          <w:docPartGallery w:val="Table of Contents"/>
          <w:docPartUnique/>
        </w:docPartObj>
      </w:sdtPr>
      <w:sdtEndPr>
        <w:rPr>
          <w:noProof/>
          <w:color w:val="auto"/>
        </w:rPr>
      </w:sdtEndPr>
      <w:sdtContent>
        <w:p w:rsidR="00984B6D" w:rsidRPr="00B64F4D" w:rsidRDefault="00984B6D" w:rsidP="00526924">
          <w:pPr>
            <w:pStyle w:val="TOCHeading"/>
            <w:spacing w:before="0" w:line="240" w:lineRule="auto"/>
            <w:rPr>
              <w:color w:val="0F243E" w:themeColor="text2" w:themeShade="80"/>
              <w:lang w:val="en-AU"/>
            </w:rPr>
          </w:pPr>
          <w:r w:rsidRPr="00B64F4D">
            <w:rPr>
              <w:color w:val="0F243E" w:themeColor="text2" w:themeShade="80"/>
              <w:lang w:val="en-AU"/>
            </w:rPr>
            <w:t>Contents</w:t>
          </w:r>
        </w:p>
        <w:p w:rsidR="00C0572D" w:rsidRDefault="00651C53">
          <w:pPr>
            <w:pStyle w:val="TOC3"/>
            <w:tabs>
              <w:tab w:val="right" w:leader="dot" w:pos="9016"/>
            </w:tabs>
            <w:rPr>
              <w:rFonts w:eastAsiaTheme="minorEastAsia"/>
              <w:noProof/>
              <w:lang w:eastAsia="en-AU"/>
            </w:rPr>
          </w:pPr>
          <w:r w:rsidRPr="00B64F4D">
            <w:fldChar w:fldCharType="begin"/>
          </w:r>
          <w:r w:rsidR="00984B6D" w:rsidRPr="00B64F4D">
            <w:instrText xml:space="preserve"> TOC \o "1-3" \h \z \u </w:instrText>
          </w:r>
          <w:r w:rsidRPr="00B64F4D">
            <w:fldChar w:fldCharType="separate"/>
          </w:r>
          <w:hyperlink w:anchor="_Toc439945604" w:history="1">
            <w:r w:rsidR="00C0572D" w:rsidRPr="007B15B9">
              <w:rPr>
                <w:rStyle w:val="Hyperlink"/>
                <w:noProof/>
              </w:rPr>
              <w:t>Box 1: VWC’s Partnership Strategy Helps to Prevent VAW in Penama Province</w:t>
            </w:r>
            <w:r w:rsidR="00C0572D">
              <w:rPr>
                <w:noProof/>
                <w:webHidden/>
              </w:rPr>
              <w:tab/>
            </w:r>
            <w:r w:rsidR="00C0572D">
              <w:rPr>
                <w:noProof/>
                <w:webHidden/>
              </w:rPr>
              <w:fldChar w:fldCharType="begin"/>
            </w:r>
            <w:r w:rsidR="00C0572D">
              <w:rPr>
                <w:noProof/>
                <w:webHidden/>
              </w:rPr>
              <w:instrText xml:space="preserve"> PAGEREF _Toc439945604 \h </w:instrText>
            </w:r>
            <w:r w:rsidR="00C0572D">
              <w:rPr>
                <w:noProof/>
                <w:webHidden/>
              </w:rPr>
            </w:r>
            <w:r w:rsidR="00C0572D">
              <w:rPr>
                <w:noProof/>
                <w:webHidden/>
              </w:rPr>
              <w:fldChar w:fldCharType="separate"/>
            </w:r>
            <w:r w:rsidR="00F2341E">
              <w:rPr>
                <w:noProof/>
                <w:webHidden/>
              </w:rPr>
              <w:t>2</w:t>
            </w:r>
            <w:r w:rsidR="00C0572D">
              <w:rPr>
                <w:noProof/>
                <w:webHidden/>
              </w:rPr>
              <w:fldChar w:fldCharType="end"/>
            </w:r>
          </w:hyperlink>
        </w:p>
        <w:p w:rsidR="00C0572D" w:rsidRDefault="00D87E1C">
          <w:pPr>
            <w:pStyle w:val="TOC1"/>
            <w:rPr>
              <w:rFonts w:eastAsiaTheme="minorEastAsia"/>
              <w:b w:val="0"/>
              <w:lang w:eastAsia="en-AU"/>
            </w:rPr>
          </w:pPr>
          <w:hyperlink w:anchor="_Toc439945605" w:history="1">
            <w:r w:rsidR="00C0572D" w:rsidRPr="007B15B9">
              <w:rPr>
                <w:rStyle w:val="Hyperlink"/>
              </w:rPr>
              <w:t>Acronyms</w:t>
            </w:r>
            <w:r w:rsidR="00C0572D">
              <w:rPr>
                <w:webHidden/>
              </w:rPr>
              <w:tab/>
            </w:r>
            <w:r w:rsidR="00C0572D">
              <w:rPr>
                <w:webHidden/>
              </w:rPr>
              <w:fldChar w:fldCharType="begin"/>
            </w:r>
            <w:r w:rsidR="00C0572D">
              <w:rPr>
                <w:webHidden/>
              </w:rPr>
              <w:instrText xml:space="preserve"> PAGEREF _Toc439945605 \h </w:instrText>
            </w:r>
            <w:r w:rsidR="00C0572D">
              <w:rPr>
                <w:webHidden/>
              </w:rPr>
            </w:r>
            <w:r w:rsidR="00C0572D">
              <w:rPr>
                <w:webHidden/>
              </w:rPr>
              <w:fldChar w:fldCharType="separate"/>
            </w:r>
            <w:r w:rsidR="00F2341E">
              <w:rPr>
                <w:webHidden/>
              </w:rPr>
              <w:t>5</w:t>
            </w:r>
            <w:r w:rsidR="00C0572D">
              <w:rPr>
                <w:webHidden/>
              </w:rPr>
              <w:fldChar w:fldCharType="end"/>
            </w:r>
          </w:hyperlink>
        </w:p>
        <w:p w:rsidR="00C0572D" w:rsidRDefault="00D87E1C">
          <w:pPr>
            <w:pStyle w:val="TOC1"/>
            <w:rPr>
              <w:rFonts w:eastAsiaTheme="minorEastAsia"/>
              <w:b w:val="0"/>
              <w:lang w:eastAsia="en-AU"/>
            </w:rPr>
          </w:pPr>
          <w:hyperlink w:anchor="_Toc439945606" w:history="1">
            <w:r w:rsidR="00C0572D" w:rsidRPr="007B15B9">
              <w:rPr>
                <w:rStyle w:val="Hyperlink"/>
              </w:rPr>
              <w:t>List of Staff and Other Positions at December, 2015</w:t>
            </w:r>
            <w:r w:rsidR="00C0572D">
              <w:rPr>
                <w:webHidden/>
              </w:rPr>
              <w:tab/>
            </w:r>
            <w:r w:rsidR="00C0572D">
              <w:rPr>
                <w:webHidden/>
              </w:rPr>
              <w:fldChar w:fldCharType="begin"/>
            </w:r>
            <w:r w:rsidR="00C0572D">
              <w:rPr>
                <w:webHidden/>
              </w:rPr>
              <w:instrText xml:space="preserve"> PAGEREF _Toc439945606 \h </w:instrText>
            </w:r>
            <w:r w:rsidR="00C0572D">
              <w:rPr>
                <w:webHidden/>
              </w:rPr>
            </w:r>
            <w:r w:rsidR="00C0572D">
              <w:rPr>
                <w:webHidden/>
              </w:rPr>
              <w:fldChar w:fldCharType="separate"/>
            </w:r>
            <w:r w:rsidR="00F2341E">
              <w:rPr>
                <w:webHidden/>
              </w:rPr>
              <w:t>6</w:t>
            </w:r>
            <w:r w:rsidR="00C0572D">
              <w:rPr>
                <w:webHidden/>
              </w:rPr>
              <w:fldChar w:fldCharType="end"/>
            </w:r>
          </w:hyperlink>
        </w:p>
        <w:p w:rsidR="00C0572D" w:rsidRDefault="00D87E1C">
          <w:pPr>
            <w:pStyle w:val="TOC1"/>
            <w:rPr>
              <w:rFonts w:eastAsiaTheme="minorEastAsia"/>
              <w:b w:val="0"/>
              <w:lang w:eastAsia="en-AU"/>
            </w:rPr>
          </w:pPr>
          <w:hyperlink w:anchor="_Toc439945607" w:history="1">
            <w:r w:rsidR="00C0572D" w:rsidRPr="007B15B9">
              <w:rPr>
                <w:rStyle w:val="Hyperlink"/>
              </w:rPr>
              <w:t>1. EXECUTIVE SUMMARY</w:t>
            </w:r>
            <w:r w:rsidR="00C0572D">
              <w:rPr>
                <w:webHidden/>
              </w:rPr>
              <w:tab/>
            </w:r>
            <w:r w:rsidR="00C0572D">
              <w:rPr>
                <w:webHidden/>
              </w:rPr>
              <w:fldChar w:fldCharType="begin"/>
            </w:r>
            <w:r w:rsidR="00C0572D">
              <w:rPr>
                <w:webHidden/>
              </w:rPr>
              <w:instrText xml:space="preserve"> PAGEREF _Toc439945607 \h </w:instrText>
            </w:r>
            <w:r w:rsidR="00C0572D">
              <w:rPr>
                <w:webHidden/>
              </w:rPr>
            </w:r>
            <w:r w:rsidR="00C0572D">
              <w:rPr>
                <w:webHidden/>
              </w:rPr>
              <w:fldChar w:fldCharType="separate"/>
            </w:r>
            <w:r w:rsidR="00F2341E">
              <w:rPr>
                <w:webHidden/>
              </w:rPr>
              <w:t>9</w:t>
            </w:r>
            <w:r w:rsidR="00C0572D">
              <w:rPr>
                <w:webHidden/>
              </w:rPr>
              <w:fldChar w:fldCharType="end"/>
            </w:r>
          </w:hyperlink>
        </w:p>
        <w:p w:rsidR="00C0572D" w:rsidRDefault="00D87E1C">
          <w:pPr>
            <w:pStyle w:val="TOC1"/>
            <w:rPr>
              <w:rFonts w:eastAsiaTheme="minorEastAsia"/>
              <w:b w:val="0"/>
              <w:lang w:eastAsia="en-AU"/>
            </w:rPr>
          </w:pPr>
          <w:hyperlink w:anchor="_Toc439945608" w:history="1">
            <w:r w:rsidR="00C0572D" w:rsidRPr="007B15B9">
              <w:rPr>
                <w:rStyle w:val="Hyperlink"/>
              </w:rPr>
              <w:t>2. INTRODUCTION</w:t>
            </w:r>
            <w:r w:rsidR="00C0572D">
              <w:rPr>
                <w:webHidden/>
              </w:rPr>
              <w:tab/>
            </w:r>
            <w:r w:rsidR="00C0572D">
              <w:rPr>
                <w:webHidden/>
              </w:rPr>
              <w:fldChar w:fldCharType="begin"/>
            </w:r>
            <w:r w:rsidR="00C0572D">
              <w:rPr>
                <w:webHidden/>
              </w:rPr>
              <w:instrText xml:space="preserve"> PAGEREF _Toc439945608 \h </w:instrText>
            </w:r>
            <w:r w:rsidR="00C0572D">
              <w:rPr>
                <w:webHidden/>
              </w:rPr>
            </w:r>
            <w:r w:rsidR="00C0572D">
              <w:rPr>
                <w:webHidden/>
              </w:rPr>
              <w:fldChar w:fldCharType="separate"/>
            </w:r>
            <w:r w:rsidR="00F2341E">
              <w:rPr>
                <w:webHidden/>
              </w:rPr>
              <w:t>15</w:t>
            </w:r>
            <w:r w:rsidR="00C0572D">
              <w:rPr>
                <w:webHidden/>
              </w:rPr>
              <w:fldChar w:fldCharType="end"/>
            </w:r>
          </w:hyperlink>
        </w:p>
        <w:p w:rsidR="00C0572D" w:rsidRDefault="00D87E1C">
          <w:pPr>
            <w:pStyle w:val="TOC1"/>
            <w:rPr>
              <w:rFonts w:eastAsiaTheme="minorEastAsia"/>
              <w:b w:val="0"/>
              <w:lang w:eastAsia="en-AU"/>
            </w:rPr>
          </w:pPr>
          <w:hyperlink w:anchor="_Toc439945609" w:history="1">
            <w:r w:rsidR="00C0572D" w:rsidRPr="007B15B9">
              <w:rPr>
                <w:rStyle w:val="Hyperlink"/>
              </w:rPr>
              <w:t>3. REVIEW OF PROGRAM PROGRESS</w:t>
            </w:r>
            <w:r w:rsidR="00C0572D">
              <w:rPr>
                <w:webHidden/>
              </w:rPr>
              <w:tab/>
            </w:r>
            <w:r w:rsidR="00C0572D">
              <w:rPr>
                <w:webHidden/>
              </w:rPr>
              <w:fldChar w:fldCharType="begin"/>
            </w:r>
            <w:r w:rsidR="00C0572D">
              <w:rPr>
                <w:webHidden/>
              </w:rPr>
              <w:instrText xml:space="preserve"> PAGEREF _Toc439945609 \h </w:instrText>
            </w:r>
            <w:r w:rsidR="00C0572D">
              <w:rPr>
                <w:webHidden/>
              </w:rPr>
            </w:r>
            <w:r w:rsidR="00C0572D">
              <w:rPr>
                <w:webHidden/>
              </w:rPr>
              <w:fldChar w:fldCharType="separate"/>
            </w:r>
            <w:r w:rsidR="00F2341E">
              <w:rPr>
                <w:webHidden/>
              </w:rPr>
              <w:t>16</w:t>
            </w:r>
            <w:r w:rsidR="00C0572D">
              <w:rPr>
                <w:webHidden/>
              </w:rPr>
              <w:fldChar w:fldCharType="end"/>
            </w:r>
          </w:hyperlink>
        </w:p>
        <w:p w:rsidR="00C0572D" w:rsidRDefault="00D87E1C">
          <w:pPr>
            <w:pStyle w:val="TOC2"/>
            <w:rPr>
              <w:rFonts w:eastAsiaTheme="minorEastAsia"/>
              <w:b w:val="0"/>
              <w:lang w:eastAsia="en-AU"/>
            </w:rPr>
          </w:pPr>
          <w:hyperlink w:anchor="_Toc439945610" w:history="1">
            <w:r w:rsidR="00C0572D" w:rsidRPr="007B15B9">
              <w:rPr>
                <w:rStyle w:val="Hyperlink"/>
              </w:rPr>
              <w:t>3.1 Review of Program Progress, Year 3: July 2014 – June 2015</w:t>
            </w:r>
            <w:r w:rsidR="00C0572D">
              <w:rPr>
                <w:webHidden/>
              </w:rPr>
              <w:tab/>
            </w:r>
            <w:r w:rsidR="00C0572D">
              <w:rPr>
                <w:webHidden/>
              </w:rPr>
              <w:fldChar w:fldCharType="begin"/>
            </w:r>
            <w:r w:rsidR="00C0572D">
              <w:rPr>
                <w:webHidden/>
              </w:rPr>
              <w:instrText xml:space="preserve"> PAGEREF _Toc439945610 \h </w:instrText>
            </w:r>
            <w:r w:rsidR="00C0572D">
              <w:rPr>
                <w:webHidden/>
              </w:rPr>
            </w:r>
            <w:r w:rsidR="00C0572D">
              <w:rPr>
                <w:webHidden/>
              </w:rPr>
              <w:fldChar w:fldCharType="separate"/>
            </w:r>
            <w:r w:rsidR="00F2341E">
              <w:rPr>
                <w:webHidden/>
              </w:rPr>
              <w:t>16</w:t>
            </w:r>
            <w:r w:rsidR="00C0572D">
              <w:rPr>
                <w:webHidden/>
              </w:rPr>
              <w:fldChar w:fldCharType="end"/>
            </w:r>
          </w:hyperlink>
        </w:p>
        <w:p w:rsidR="00C0572D" w:rsidRDefault="00D87E1C">
          <w:pPr>
            <w:pStyle w:val="TOC2"/>
            <w:rPr>
              <w:rStyle w:val="Hyperlink"/>
            </w:rPr>
          </w:pPr>
          <w:hyperlink w:anchor="_Toc439945611" w:history="1">
            <w:r w:rsidR="00C0572D" w:rsidRPr="007B15B9">
              <w:rPr>
                <w:rStyle w:val="Hyperlink"/>
              </w:rPr>
              <w:t>3.2 Review of Program Progress, Year 4: July – November 2015</w:t>
            </w:r>
            <w:r w:rsidR="00C0572D">
              <w:rPr>
                <w:webHidden/>
              </w:rPr>
              <w:tab/>
            </w:r>
            <w:r w:rsidR="00C0572D">
              <w:rPr>
                <w:webHidden/>
              </w:rPr>
              <w:fldChar w:fldCharType="begin"/>
            </w:r>
            <w:r w:rsidR="00C0572D">
              <w:rPr>
                <w:webHidden/>
              </w:rPr>
              <w:instrText xml:space="preserve"> PAGEREF _Toc439945611 \h </w:instrText>
            </w:r>
            <w:r w:rsidR="00C0572D">
              <w:rPr>
                <w:webHidden/>
              </w:rPr>
            </w:r>
            <w:r w:rsidR="00C0572D">
              <w:rPr>
                <w:webHidden/>
              </w:rPr>
              <w:fldChar w:fldCharType="separate"/>
            </w:r>
            <w:r w:rsidR="00F2341E">
              <w:rPr>
                <w:webHidden/>
              </w:rPr>
              <w:t>21</w:t>
            </w:r>
            <w:r w:rsidR="00C0572D">
              <w:rPr>
                <w:webHidden/>
              </w:rPr>
              <w:fldChar w:fldCharType="end"/>
            </w:r>
          </w:hyperlink>
        </w:p>
        <w:p w:rsidR="00C0572D" w:rsidRPr="00C0572D" w:rsidRDefault="00C0572D" w:rsidP="00C0572D">
          <w:pPr>
            <w:rPr>
              <w:noProof/>
            </w:rPr>
          </w:pPr>
        </w:p>
        <w:p w:rsidR="00C0572D" w:rsidRDefault="00D87E1C">
          <w:pPr>
            <w:pStyle w:val="TOC1"/>
            <w:rPr>
              <w:rFonts w:eastAsiaTheme="minorEastAsia"/>
              <w:b w:val="0"/>
              <w:lang w:eastAsia="en-AU"/>
            </w:rPr>
          </w:pPr>
          <w:hyperlink w:anchor="_Toc439945612" w:history="1">
            <w:r w:rsidR="00C0572D" w:rsidRPr="007B15B9">
              <w:rPr>
                <w:rStyle w:val="Hyperlink"/>
              </w:rPr>
              <w:t>4. PROGRAM CONTEXT, RISKS AND IMPLEMENTATION ISSUES</w:t>
            </w:r>
            <w:r w:rsidR="00C0572D">
              <w:rPr>
                <w:webHidden/>
              </w:rPr>
              <w:tab/>
            </w:r>
            <w:r w:rsidR="00C0572D">
              <w:rPr>
                <w:webHidden/>
              </w:rPr>
              <w:fldChar w:fldCharType="begin"/>
            </w:r>
            <w:r w:rsidR="00C0572D">
              <w:rPr>
                <w:webHidden/>
              </w:rPr>
              <w:instrText xml:space="preserve"> PAGEREF _Toc439945612 \h </w:instrText>
            </w:r>
            <w:r w:rsidR="00C0572D">
              <w:rPr>
                <w:webHidden/>
              </w:rPr>
            </w:r>
            <w:r w:rsidR="00C0572D">
              <w:rPr>
                <w:webHidden/>
              </w:rPr>
              <w:fldChar w:fldCharType="separate"/>
            </w:r>
            <w:r w:rsidR="00F2341E">
              <w:rPr>
                <w:webHidden/>
              </w:rPr>
              <w:t>27</w:t>
            </w:r>
            <w:r w:rsidR="00C0572D">
              <w:rPr>
                <w:webHidden/>
              </w:rPr>
              <w:fldChar w:fldCharType="end"/>
            </w:r>
          </w:hyperlink>
        </w:p>
        <w:p w:rsidR="00C0572D" w:rsidRDefault="00D87E1C">
          <w:pPr>
            <w:pStyle w:val="TOC2"/>
            <w:rPr>
              <w:rFonts w:eastAsiaTheme="minorEastAsia"/>
              <w:b w:val="0"/>
              <w:lang w:eastAsia="en-AU"/>
            </w:rPr>
          </w:pPr>
          <w:hyperlink w:anchor="_Toc439945613" w:history="1">
            <w:r w:rsidR="00C0572D" w:rsidRPr="007B15B9">
              <w:rPr>
                <w:rStyle w:val="Hyperlink"/>
              </w:rPr>
              <w:t>4.1 Review of Program Context and Risks</w:t>
            </w:r>
            <w:r w:rsidR="00C0572D">
              <w:rPr>
                <w:webHidden/>
              </w:rPr>
              <w:tab/>
            </w:r>
            <w:r w:rsidR="00C0572D">
              <w:rPr>
                <w:webHidden/>
              </w:rPr>
              <w:fldChar w:fldCharType="begin"/>
            </w:r>
            <w:r w:rsidR="00C0572D">
              <w:rPr>
                <w:webHidden/>
              </w:rPr>
              <w:instrText xml:space="preserve"> PAGEREF _Toc439945613 \h </w:instrText>
            </w:r>
            <w:r w:rsidR="00C0572D">
              <w:rPr>
                <w:webHidden/>
              </w:rPr>
            </w:r>
            <w:r w:rsidR="00C0572D">
              <w:rPr>
                <w:webHidden/>
              </w:rPr>
              <w:fldChar w:fldCharType="separate"/>
            </w:r>
            <w:r w:rsidR="00F2341E">
              <w:rPr>
                <w:webHidden/>
              </w:rPr>
              <w:t>27</w:t>
            </w:r>
            <w:r w:rsidR="00C0572D">
              <w:rPr>
                <w:webHidden/>
              </w:rPr>
              <w:fldChar w:fldCharType="end"/>
            </w:r>
          </w:hyperlink>
        </w:p>
        <w:p w:rsidR="00C0572D" w:rsidRDefault="00D87E1C">
          <w:pPr>
            <w:pStyle w:val="TOC2"/>
            <w:rPr>
              <w:rFonts w:eastAsiaTheme="minorEastAsia"/>
              <w:b w:val="0"/>
              <w:lang w:eastAsia="en-AU"/>
            </w:rPr>
          </w:pPr>
          <w:hyperlink w:anchor="_Toc439945614" w:history="1">
            <w:r w:rsidR="00C0572D" w:rsidRPr="007B15B9">
              <w:rPr>
                <w:rStyle w:val="Hyperlink"/>
              </w:rPr>
              <w:t>4.2 Implementation Issues and Management Strategies</w:t>
            </w:r>
            <w:r w:rsidR="00C0572D">
              <w:rPr>
                <w:webHidden/>
              </w:rPr>
              <w:tab/>
            </w:r>
            <w:r w:rsidR="00C0572D">
              <w:rPr>
                <w:webHidden/>
              </w:rPr>
              <w:fldChar w:fldCharType="begin"/>
            </w:r>
            <w:r w:rsidR="00C0572D">
              <w:rPr>
                <w:webHidden/>
              </w:rPr>
              <w:instrText xml:space="preserve"> PAGEREF _Toc439945614 \h </w:instrText>
            </w:r>
            <w:r w:rsidR="00C0572D">
              <w:rPr>
                <w:webHidden/>
              </w:rPr>
            </w:r>
            <w:r w:rsidR="00C0572D">
              <w:rPr>
                <w:webHidden/>
              </w:rPr>
              <w:fldChar w:fldCharType="separate"/>
            </w:r>
            <w:r w:rsidR="00F2341E">
              <w:rPr>
                <w:webHidden/>
              </w:rPr>
              <w:t>28</w:t>
            </w:r>
            <w:r w:rsidR="00C0572D">
              <w:rPr>
                <w:webHidden/>
              </w:rPr>
              <w:fldChar w:fldCharType="end"/>
            </w:r>
          </w:hyperlink>
        </w:p>
        <w:p w:rsidR="00C0572D" w:rsidRDefault="00D87E1C">
          <w:pPr>
            <w:pStyle w:val="TOC3"/>
            <w:tabs>
              <w:tab w:val="right" w:leader="dot" w:pos="9016"/>
            </w:tabs>
            <w:rPr>
              <w:rFonts w:eastAsiaTheme="minorEastAsia"/>
              <w:noProof/>
              <w:lang w:eastAsia="en-AU"/>
            </w:rPr>
          </w:pPr>
          <w:hyperlink w:anchor="_Toc439945615" w:history="1">
            <w:r w:rsidR="00C0572D" w:rsidRPr="007B15B9">
              <w:rPr>
                <w:rStyle w:val="Hyperlink"/>
                <w:noProof/>
              </w:rPr>
              <w:t>Update on the Effectiveness of Strategies to Address Issues with CAVAWs</w:t>
            </w:r>
            <w:r w:rsidR="00C0572D">
              <w:rPr>
                <w:noProof/>
                <w:webHidden/>
              </w:rPr>
              <w:tab/>
            </w:r>
            <w:r w:rsidR="00C0572D">
              <w:rPr>
                <w:noProof/>
                <w:webHidden/>
              </w:rPr>
              <w:fldChar w:fldCharType="begin"/>
            </w:r>
            <w:r w:rsidR="00C0572D">
              <w:rPr>
                <w:noProof/>
                <w:webHidden/>
              </w:rPr>
              <w:instrText xml:space="preserve"> PAGEREF _Toc439945615 \h </w:instrText>
            </w:r>
            <w:r w:rsidR="00C0572D">
              <w:rPr>
                <w:noProof/>
                <w:webHidden/>
              </w:rPr>
            </w:r>
            <w:r w:rsidR="00C0572D">
              <w:rPr>
                <w:noProof/>
                <w:webHidden/>
              </w:rPr>
              <w:fldChar w:fldCharType="separate"/>
            </w:r>
            <w:r w:rsidR="00F2341E">
              <w:rPr>
                <w:noProof/>
                <w:webHidden/>
              </w:rPr>
              <w:t>28</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16" w:history="1">
            <w:r w:rsidR="00C0572D" w:rsidRPr="007B15B9">
              <w:rPr>
                <w:rStyle w:val="Hyperlink"/>
                <w:noProof/>
              </w:rPr>
              <w:t>Foreign Exchange Shortfall and Re-allocation of Funds from Branch Buildings</w:t>
            </w:r>
            <w:r w:rsidR="00C0572D">
              <w:rPr>
                <w:noProof/>
                <w:webHidden/>
              </w:rPr>
              <w:tab/>
            </w:r>
            <w:r w:rsidR="00C0572D">
              <w:rPr>
                <w:noProof/>
                <w:webHidden/>
              </w:rPr>
              <w:fldChar w:fldCharType="begin"/>
            </w:r>
            <w:r w:rsidR="00C0572D">
              <w:rPr>
                <w:noProof/>
                <w:webHidden/>
              </w:rPr>
              <w:instrText xml:space="preserve"> PAGEREF _Toc439945616 \h </w:instrText>
            </w:r>
            <w:r w:rsidR="00C0572D">
              <w:rPr>
                <w:noProof/>
                <w:webHidden/>
              </w:rPr>
            </w:r>
            <w:r w:rsidR="00C0572D">
              <w:rPr>
                <w:noProof/>
                <w:webHidden/>
              </w:rPr>
              <w:fldChar w:fldCharType="separate"/>
            </w:r>
            <w:r w:rsidR="00F2341E">
              <w:rPr>
                <w:noProof/>
                <w:webHidden/>
              </w:rPr>
              <w:t>30</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17" w:history="1">
            <w:r w:rsidR="00C0572D" w:rsidRPr="007B15B9">
              <w:rPr>
                <w:rStyle w:val="Hyperlink"/>
                <w:noProof/>
              </w:rPr>
              <w:t>Increased Clients and Counselling Sessions at VWC in Vila</w:t>
            </w:r>
            <w:r w:rsidR="00C0572D">
              <w:rPr>
                <w:noProof/>
                <w:webHidden/>
              </w:rPr>
              <w:tab/>
            </w:r>
            <w:r w:rsidR="00C0572D">
              <w:rPr>
                <w:noProof/>
                <w:webHidden/>
              </w:rPr>
              <w:fldChar w:fldCharType="begin"/>
            </w:r>
            <w:r w:rsidR="00C0572D">
              <w:rPr>
                <w:noProof/>
                <w:webHidden/>
              </w:rPr>
              <w:instrText xml:space="preserve"> PAGEREF _Toc439945617 \h </w:instrText>
            </w:r>
            <w:r w:rsidR="00C0572D">
              <w:rPr>
                <w:noProof/>
                <w:webHidden/>
              </w:rPr>
            </w:r>
            <w:r w:rsidR="00C0572D">
              <w:rPr>
                <w:noProof/>
                <w:webHidden/>
              </w:rPr>
              <w:fldChar w:fldCharType="separate"/>
            </w:r>
            <w:r w:rsidR="00F2341E">
              <w:rPr>
                <w:noProof/>
                <w:webHidden/>
              </w:rPr>
              <w:t>30</w:t>
            </w:r>
            <w:r w:rsidR="00C0572D">
              <w:rPr>
                <w:noProof/>
                <w:webHidden/>
              </w:rPr>
              <w:fldChar w:fldCharType="end"/>
            </w:r>
          </w:hyperlink>
        </w:p>
        <w:p w:rsidR="00C0572D" w:rsidRDefault="00D87E1C">
          <w:pPr>
            <w:pStyle w:val="TOC1"/>
            <w:rPr>
              <w:rFonts w:eastAsiaTheme="minorEastAsia"/>
              <w:b w:val="0"/>
              <w:lang w:eastAsia="en-AU"/>
            </w:rPr>
          </w:pPr>
          <w:hyperlink w:anchor="_Toc439945618" w:history="1">
            <w:r w:rsidR="00C0572D" w:rsidRPr="007B15B9">
              <w:rPr>
                <w:rStyle w:val="Hyperlink"/>
              </w:rPr>
              <w:t>5. REVISED IMPLEMENTATION SCHEDULE FOR YEAR 4</w:t>
            </w:r>
            <w:r w:rsidR="00C0572D">
              <w:rPr>
                <w:webHidden/>
              </w:rPr>
              <w:tab/>
            </w:r>
            <w:r w:rsidR="00C0572D">
              <w:rPr>
                <w:webHidden/>
              </w:rPr>
              <w:fldChar w:fldCharType="begin"/>
            </w:r>
            <w:r w:rsidR="00C0572D">
              <w:rPr>
                <w:webHidden/>
              </w:rPr>
              <w:instrText xml:space="preserve"> PAGEREF _Toc439945618 \h </w:instrText>
            </w:r>
            <w:r w:rsidR="00C0572D">
              <w:rPr>
                <w:webHidden/>
              </w:rPr>
            </w:r>
            <w:r w:rsidR="00C0572D">
              <w:rPr>
                <w:webHidden/>
              </w:rPr>
              <w:fldChar w:fldCharType="separate"/>
            </w:r>
            <w:r w:rsidR="00F2341E">
              <w:rPr>
                <w:webHidden/>
              </w:rPr>
              <w:t>32</w:t>
            </w:r>
            <w:r w:rsidR="00C0572D">
              <w:rPr>
                <w:webHidden/>
              </w:rPr>
              <w:fldChar w:fldCharType="end"/>
            </w:r>
          </w:hyperlink>
        </w:p>
        <w:p w:rsidR="00C0572D" w:rsidRDefault="00D87E1C">
          <w:pPr>
            <w:pStyle w:val="TOC1"/>
            <w:rPr>
              <w:rFonts w:eastAsiaTheme="minorEastAsia"/>
              <w:b w:val="0"/>
              <w:lang w:eastAsia="en-AU"/>
            </w:rPr>
          </w:pPr>
          <w:hyperlink w:anchor="_Toc439945619" w:history="1">
            <w:r w:rsidR="00C0572D" w:rsidRPr="007B15B9">
              <w:rPr>
                <w:rStyle w:val="Hyperlink"/>
              </w:rPr>
              <w:t>6. FINANCIAL REPORT</w:t>
            </w:r>
            <w:r w:rsidR="00C0572D">
              <w:rPr>
                <w:webHidden/>
              </w:rPr>
              <w:tab/>
            </w:r>
            <w:r w:rsidR="00C0572D">
              <w:rPr>
                <w:webHidden/>
              </w:rPr>
              <w:fldChar w:fldCharType="begin"/>
            </w:r>
            <w:r w:rsidR="00C0572D">
              <w:rPr>
                <w:webHidden/>
              </w:rPr>
              <w:instrText xml:space="preserve"> PAGEREF _Toc439945619 \h </w:instrText>
            </w:r>
            <w:r w:rsidR="00C0572D">
              <w:rPr>
                <w:webHidden/>
              </w:rPr>
            </w:r>
            <w:r w:rsidR="00C0572D">
              <w:rPr>
                <w:webHidden/>
              </w:rPr>
              <w:fldChar w:fldCharType="separate"/>
            </w:r>
            <w:r w:rsidR="00F2341E">
              <w:rPr>
                <w:webHidden/>
              </w:rPr>
              <w:t>35</w:t>
            </w:r>
            <w:r w:rsidR="00C0572D">
              <w:rPr>
                <w:webHidden/>
              </w:rPr>
              <w:fldChar w:fldCharType="end"/>
            </w:r>
          </w:hyperlink>
        </w:p>
        <w:p w:rsidR="00C0572D" w:rsidRDefault="00D87E1C">
          <w:pPr>
            <w:pStyle w:val="TOC2"/>
            <w:rPr>
              <w:rFonts w:eastAsiaTheme="minorEastAsia"/>
              <w:b w:val="0"/>
              <w:lang w:eastAsia="en-AU"/>
            </w:rPr>
          </w:pPr>
          <w:hyperlink w:anchor="_Toc439945620" w:history="1">
            <w:r w:rsidR="00C0572D" w:rsidRPr="007B15B9">
              <w:rPr>
                <w:rStyle w:val="Hyperlink"/>
              </w:rPr>
              <w:t>6.1 Summary of Funds Received and Expenditure</w:t>
            </w:r>
            <w:r w:rsidR="00C0572D">
              <w:rPr>
                <w:webHidden/>
              </w:rPr>
              <w:tab/>
            </w:r>
            <w:r w:rsidR="00C0572D">
              <w:rPr>
                <w:webHidden/>
              </w:rPr>
              <w:fldChar w:fldCharType="begin"/>
            </w:r>
            <w:r w:rsidR="00C0572D">
              <w:rPr>
                <w:webHidden/>
              </w:rPr>
              <w:instrText xml:space="preserve"> PAGEREF _Toc439945620 \h </w:instrText>
            </w:r>
            <w:r w:rsidR="00C0572D">
              <w:rPr>
                <w:webHidden/>
              </w:rPr>
            </w:r>
            <w:r w:rsidR="00C0572D">
              <w:rPr>
                <w:webHidden/>
              </w:rPr>
              <w:fldChar w:fldCharType="separate"/>
            </w:r>
            <w:r w:rsidR="00F2341E">
              <w:rPr>
                <w:webHidden/>
              </w:rPr>
              <w:t>35</w:t>
            </w:r>
            <w:r w:rsidR="00C0572D">
              <w:rPr>
                <w:webHidden/>
              </w:rPr>
              <w:fldChar w:fldCharType="end"/>
            </w:r>
          </w:hyperlink>
        </w:p>
        <w:p w:rsidR="00C0572D" w:rsidRDefault="00D87E1C">
          <w:pPr>
            <w:pStyle w:val="TOC2"/>
            <w:rPr>
              <w:rFonts w:eastAsiaTheme="minorEastAsia"/>
              <w:b w:val="0"/>
              <w:lang w:eastAsia="en-AU"/>
            </w:rPr>
          </w:pPr>
          <w:hyperlink w:anchor="_Toc439945621" w:history="1">
            <w:r w:rsidR="00C0572D" w:rsidRPr="007B15B9">
              <w:rPr>
                <w:rStyle w:val="Hyperlink"/>
              </w:rPr>
              <w:t>6.2 Final Acquittal for Year 3, June 2015</w:t>
            </w:r>
            <w:r w:rsidR="00C0572D">
              <w:rPr>
                <w:webHidden/>
              </w:rPr>
              <w:tab/>
            </w:r>
            <w:r w:rsidR="00C0572D">
              <w:rPr>
                <w:webHidden/>
              </w:rPr>
              <w:fldChar w:fldCharType="begin"/>
            </w:r>
            <w:r w:rsidR="00C0572D">
              <w:rPr>
                <w:webHidden/>
              </w:rPr>
              <w:instrText xml:space="preserve"> PAGEREF _Toc439945621 \h </w:instrText>
            </w:r>
            <w:r w:rsidR="00C0572D">
              <w:rPr>
                <w:webHidden/>
              </w:rPr>
            </w:r>
            <w:r w:rsidR="00C0572D">
              <w:rPr>
                <w:webHidden/>
              </w:rPr>
              <w:fldChar w:fldCharType="separate"/>
            </w:r>
            <w:r w:rsidR="00F2341E">
              <w:rPr>
                <w:webHidden/>
              </w:rPr>
              <w:t>36</w:t>
            </w:r>
            <w:r w:rsidR="00C0572D">
              <w:rPr>
                <w:webHidden/>
              </w:rPr>
              <w:fldChar w:fldCharType="end"/>
            </w:r>
          </w:hyperlink>
        </w:p>
        <w:p w:rsidR="00C0572D" w:rsidRDefault="00D87E1C">
          <w:pPr>
            <w:pStyle w:val="TOC2"/>
            <w:rPr>
              <w:rFonts w:eastAsiaTheme="minorEastAsia"/>
              <w:b w:val="0"/>
              <w:lang w:eastAsia="en-AU"/>
            </w:rPr>
          </w:pPr>
          <w:hyperlink w:anchor="_Toc439945622" w:history="1">
            <w:r w:rsidR="00C0572D" w:rsidRPr="007B15B9">
              <w:rPr>
                <w:rStyle w:val="Hyperlink"/>
              </w:rPr>
              <w:t>6.3 Acquittal for Year 4, July – November 2015</w:t>
            </w:r>
            <w:r w:rsidR="00C0572D">
              <w:rPr>
                <w:webHidden/>
              </w:rPr>
              <w:tab/>
            </w:r>
            <w:r w:rsidR="00C0572D">
              <w:rPr>
                <w:webHidden/>
              </w:rPr>
              <w:fldChar w:fldCharType="begin"/>
            </w:r>
            <w:r w:rsidR="00C0572D">
              <w:rPr>
                <w:webHidden/>
              </w:rPr>
              <w:instrText xml:space="preserve"> PAGEREF _Toc439945622 \h </w:instrText>
            </w:r>
            <w:r w:rsidR="00C0572D">
              <w:rPr>
                <w:webHidden/>
              </w:rPr>
            </w:r>
            <w:r w:rsidR="00C0572D">
              <w:rPr>
                <w:webHidden/>
              </w:rPr>
              <w:fldChar w:fldCharType="separate"/>
            </w:r>
            <w:r w:rsidR="00F2341E">
              <w:rPr>
                <w:webHidden/>
              </w:rPr>
              <w:t>37</w:t>
            </w:r>
            <w:r w:rsidR="00C0572D">
              <w:rPr>
                <w:webHidden/>
              </w:rPr>
              <w:fldChar w:fldCharType="end"/>
            </w:r>
          </w:hyperlink>
        </w:p>
        <w:p w:rsidR="00C0572D" w:rsidRDefault="00D87E1C">
          <w:pPr>
            <w:pStyle w:val="TOC2"/>
            <w:rPr>
              <w:rFonts w:eastAsiaTheme="minorEastAsia"/>
              <w:b w:val="0"/>
              <w:lang w:eastAsia="en-AU"/>
            </w:rPr>
          </w:pPr>
          <w:hyperlink w:anchor="_Toc439945623" w:history="1">
            <w:r w:rsidR="00C0572D" w:rsidRPr="007B15B9">
              <w:rPr>
                <w:rStyle w:val="Hyperlink"/>
              </w:rPr>
              <w:t>6.4 Revised Cost Schedules for Year 4, December 2015 – June 2016</w:t>
            </w:r>
            <w:r w:rsidR="00C0572D">
              <w:rPr>
                <w:webHidden/>
              </w:rPr>
              <w:tab/>
            </w:r>
            <w:r w:rsidR="00C0572D">
              <w:rPr>
                <w:webHidden/>
              </w:rPr>
              <w:fldChar w:fldCharType="begin"/>
            </w:r>
            <w:r w:rsidR="00C0572D">
              <w:rPr>
                <w:webHidden/>
              </w:rPr>
              <w:instrText xml:space="preserve"> PAGEREF _Toc439945623 \h </w:instrText>
            </w:r>
            <w:r w:rsidR="00C0572D">
              <w:rPr>
                <w:webHidden/>
              </w:rPr>
            </w:r>
            <w:r w:rsidR="00C0572D">
              <w:rPr>
                <w:webHidden/>
              </w:rPr>
              <w:fldChar w:fldCharType="separate"/>
            </w:r>
            <w:r w:rsidR="00F2341E">
              <w:rPr>
                <w:webHidden/>
              </w:rPr>
              <w:t>39</w:t>
            </w:r>
            <w:r w:rsidR="00C0572D">
              <w:rPr>
                <w:webHidden/>
              </w:rPr>
              <w:fldChar w:fldCharType="end"/>
            </w:r>
          </w:hyperlink>
        </w:p>
        <w:p w:rsidR="00C0572D" w:rsidRDefault="00D87E1C">
          <w:pPr>
            <w:pStyle w:val="TOC2"/>
            <w:rPr>
              <w:rStyle w:val="Hyperlink"/>
            </w:rPr>
          </w:pPr>
          <w:hyperlink w:anchor="_Toc439945624" w:history="1">
            <w:r w:rsidR="00C0572D" w:rsidRPr="007B15B9">
              <w:rPr>
                <w:rStyle w:val="Hyperlink"/>
              </w:rPr>
              <w:t>6.5 Acquittal Target and Date of Final Acquittal for this Phase</w:t>
            </w:r>
            <w:r w:rsidR="00C0572D">
              <w:rPr>
                <w:webHidden/>
              </w:rPr>
              <w:tab/>
            </w:r>
            <w:r w:rsidR="00C0572D">
              <w:rPr>
                <w:webHidden/>
              </w:rPr>
              <w:fldChar w:fldCharType="begin"/>
            </w:r>
            <w:r w:rsidR="00C0572D">
              <w:rPr>
                <w:webHidden/>
              </w:rPr>
              <w:instrText xml:space="preserve"> PAGEREF _Toc439945624 \h </w:instrText>
            </w:r>
            <w:r w:rsidR="00C0572D">
              <w:rPr>
                <w:webHidden/>
              </w:rPr>
            </w:r>
            <w:r w:rsidR="00C0572D">
              <w:rPr>
                <w:webHidden/>
              </w:rPr>
              <w:fldChar w:fldCharType="separate"/>
            </w:r>
            <w:r w:rsidR="00F2341E">
              <w:rPr>
                <w:webHidden/>
              </w:rPr>
              <w:t>41</w:t>
            </w:r>
            <w:r w:rsidR="00C0572D">
              <w:rPr>
                <w:webHidden/>
              </w:rPr>
              <w:fldChar w:fldCharType="end"/>
            </w:r>
          </w:hyperlink>
        </w:p>
        <w:p w:rsidR="00C0572D" w:rsidRPr="00C0572D" w:rsidRDefault="00C0572D" w:rsidP="00C0572D">
          <w:pPr>
            <w:rPr>
              <w:noProof/>
            </w:rPr>
          </w:pPr>
        </w:p>
        <w:p w:rsidR="00C0572D" w:rsidRDefault="00D87E1C">
          <w:pPr>
            <w:pStyle w:val="TOC1"/>
            <w:rPr>
              <w:rFonts w:eastAsiaTheme="minorEastAsia"/>
              <w:b w:val="0"/>
              <w:lang w:eastAsia="en-AU"/>
            </w:rPr>
          </w:pPr>
          <w:hyperlink w:anchor="_Toc439945625" w:history="1">
            <w:r w:rsidR="00C0572D" w:rsidRPr="007B15B9">
              <w:rPr>
                <w:rStyle w:val="Hyperlink"/>
              </w:rPr>
              <w:t>7. REVIEW OF PROGRESS TOWARDS OUTCOMES AND OUTPUTS</w:t>
            </w:r>
            <w:r w:rsidR="00C0572D">
              <w:rPr>
                <w:webHidden/>
              </w:rPr>
              <w:tab/>
            </w:r>
            <w:r w:rsidR="00C0572D">
              <w:rPr>
                <w:webHidden/>
              </w:rPr>
              <w:fldChar w:fldCharType="begin"/>
            </w:r>
            <w:r w:rsidR="00C0572D">
              <w:rPr>
                <w:webHidden/>
              </w:rPr>
              <w:instrText xml:space="preserve"> PAGEREF _Toc439945625 \h </w:instrText>
            </w:r>
            <w:r w:rsidR="00C0572D">
              <w:rPr>
                <w:webHidden/>
              </w:rPr>
            </w:r>
            <w:r w:rsidR="00C0572D">
              <w:rPr>
                <w:webHidden/>
              </w:rPr>
              <w:fldChar w:fldCharType="separate"/>
            </w:r>
            <w:r w:rsidR="00F2341E">
              <w:rPr>
                <w:webHidden/>
              </w:rPr>
              <w:t>42</w:t>
            </w:r>
            <w:r w:rsidR="00C0572D">
              <w:rPr>
                <w:webHidden/>
              </w:rPr>
              <w:fldChar w:fldCharType="end"/>
            </w:r>
          </w:hyperlink>
        </w:p>
        <w:p w:rsidR="00C0572D" w:rsidRDefault="00D87E1C">
          <w:pPr>
            <w:pStyle w:val="TOC2"/>
            <w:rPr>
              <w:rFonts w:eastAsiaTheme="minorEastAsia"/>
              <w:b w:val="0"/>
              <w:lang w:eastAsia="en-AU"/>
            </w:rPr>
          </w:pPr>
          <w:hyperlink w:anchor="_Toc439945626" w:history="1">
            <w:r w:rsidR="00C0572D" w:rsidRPr="007B15B9">
              <w:rPr>
                <w:rStyle w:val="Hyperlink"/>
              </w:rPr>
              <w:t>7.1 Indicators for the Program Goal and End-of-Program Outcome</w:t>
            </w:r>
            <w:r w:rsidR="00C0572D">
              <w:rPr>
                <w:webHidden/>
              </w:rPr>
              <w:tab/>
            </w:r>
            <w:r w:rsidR="00C0572D">
              <w:rPr>
                <w:webHidden/>
              </w:rPr>
              <w:fldChar w:fldCharType="begin"/>
            </w:r>
            <w:r w:rsidR="00C0572D">
              <w:rPr>
                <w:webHidden/>
              </w:rPr>
              <w:instrText xml:space="preserve"> PAGEREF _Toc439945626 \h </w:instrText>
            </w:r>
            <w:r w:rsidR="00C0572D">
              <w:rPr>
                <w:webHidden/>
              </w:rPr>
            </w:r>
            <w:r w:rsidR="00C0572D">
              <w:rPr>
                <w:webHidden/>
              </w:rPr>
              <w:fldChar w:fldCharType="separate"/>
            </w:r>
            <w:r w:rsidR="00F2341E">
              <w:rPr>
                <w:webHidden/>
              </w:rPr>
              <w:t>42</w:t>
            </w:r>
            <w:r w:rsidR="00C0572D">
              <w:rPr>
                <w:webHidden/>
              </w:rPr>
              <w:fldChar w:fldCharType="end"/>
            </w:r>
          </w:hyperlink>
        </w:p>
        <w:p w:rsidR="00C0572D" w:rsidRDefault="00D87E1C">
          <w:pPr>
            <w:pStyle w:val="TOC3"/>
            <w:tabs>
              <w:tab w:val="right" w:leader="dot" w:pos="9016"/>
            </w:tabs>
            <w:rPr>
              <w:rFonts w:eastAsiaTheme="minorEastAsia"/>
              <w:noProof/>
              <w:lang w:eastAsia="en-AU"/>
            </w:rPr>
          </w:pPr>
          <w:hyperlink w:anchor="_Toc439945627" w:history="1">
            <w:r w:rsidR="00C0572D" w:rsidRPr="007B15B9">
              <w:rPr>
                <w:rStyle w:val="Hyperlink"/>
                <w:noProof/>
              </w:rPr>
              <w:t>Box 2: Partnership with Police – Provincial Trainings Lead to Immediate Arrests</w:t>
            </w:r>
            <w:r w:rsidR="00C0572D">
              <w:rPr>
                <w:noProof/>
                <w:webHidden/>
              </w:rPr>
              <w:tab/>
            </w:r>
            <w:r w:rsidR="00C0572D">
              <w:rPr>
                <w:noProof/>
                <w:webHidden/>
              </w:rPr>
              <w:fldChar w:fldCharType="begin"/>
            </w:r>
            <w:r w:rsidR="00C0572D">
              <w:rPr>
                <w:noProof/>
                <w:webHidden/>
              </w:rPr>
              <w:instrText xml:space="preserve"> PAGEREF _Toc439945627 \h </w:instrText>
            </w:r>
            <w:r w:rsidR="00C0572D">
              <w:rPr>
                <w:noProof/>
                <w:webHidden/>
              </w:rPr>
            </w:r>
            <w:r w:rsidR="00C0572D">
              <w:rPr>
                <w:noProof/>
                <w:webHidden/>
              </w:rPr>
              <w:fldChar w:fldCharType="separate"/>
            </w:r>
            <w:r w:rsidR="00F2341E">
              <w:rPr>
                <w:noProof/>
                <w:webHidden/>
              </w:rPr>
              <w:t>49</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28" w:history="1">
            <w:r w:rsidR="00C0572D" w:rsidRPr="007B15B9">
              <w:rPr>
                <w:rStyle w:val="Hyperlink"/>
                <w:noProof/>
              </w:rPr>
              <w:t>Box 3: Breakthrough with TAFEA Provincial Government</w:t>
            </w:r>
            <w:r w:rsidR="00C0572D">
              <w:rPr>
                <w:noProof/>
                <w:webHidden/>
              </w:rPr>
              <w:tab/>
            </w:r>
            <w:r w:rsidR="00C0572D">
              <w:rPr>
                <w:noProof/>
                <w:webHidden/>
              </w:rPr>
              <w:fldChar w:fldCharType="begin"/>
            </w:r>
            <w:r w:rsidR="00C0572D">
              <w:rPr>
                <w:noProof/>
                <w:webHidden/>
              </w:rPr>
              <w:instrText xml:space="preserve"> PAGEREF _Toc439945628 \h </w:instrText>
            </w:r>
            <w:r w:rsidR="00C0572D">
              <w:rPr>
                <w:noProof/>
                <w:webHidden/>
              </w:rPr>
            </w:r>
            <w:r w:rsidR="00C0572D">
              <w:rPr>
                <w:noProof/>
                <w:webHidden/>
              </w:rPr>
              <w:fldChar w:fldCharType="separate"/>
            </w:r>
            <w:r w:rsidR="00F2341E">
              <w:rPr>
                <w:noProof/>
                <w:webHidden/>
              </w:rPr>
              <w:t>52</w:t>
            </w:r>
            <w:r w:rsidR="00C0572D">
              <w:rPr>
                <w:noProof/>
                <w:webHidden/>
              </w:rPr>
              <w:fldChar w:fldCharType="end"/>
            </w:r>
          </w:hyperlink>
        </w:p>
        <w:p w:rsidR="00C0572D" w:rsidRDefault="00D87E1C">
          <w:pPr>
            <w:pStyle w:val="TOC2"/>
            <w:rPr>
              <w:rFonts w:eastAsiaTheme="minorEastAsia"/>
              <w:b w:val="0"/>
              <w:lang w:eastAsia="en-AU"/>
            </w:rPr>
          </w:pPr>
          <w:hyperlink w:anchor="_Toc439945629" w:history="1">
            <w:r w:rsidR="00C0572D" w:rsidRPr="007B15B9">
              <w:rPr>
                <w:rStyle w:val="Hyperlink"/>
              </w:rPr>
              <w:t>7.2 Component Outcomes and the Quality and Reach of Outputs</w:t>
            </w:r>
            <w:r w:rsidR="00C0572D">
              <w:rPr>
                <w:webHidden/>
              </w:rPr>
              <w:tab/>
            </w:r>
            <w:r w:rsidR="00C0572D">
              <w:rPr>
                <w:webHidden/>
              </w:rPr>
              <w:fldChar w:fldCharType="begin"/>
            </w:r>
            <w:r w:rsidR="00C0572D">
              <w:rPr>
                <w:webHidden/>
              </w:rPr>
              <w:instrText xml:space="preserve"> PAGEREF _Toc439945629 \h </w:instrText>
            </w:r>
            <w:r w:rsidR="00C0572D">
              <w:rPr>
                <w:webHidden/>
              </w:rPr>
            </w:r>
            <w:r w:rsidR="00C0572D">
              <w:rPr>
                <w:webHidden/>
              </w:rPr>
              <w:fldChar w:fldCharType="separate"/>
            </w:r>
            <w:r w:rsidR="00F2341E">
              <w:rPr>
                <w:webHidden/>
              </w:rPr>
              <w:t>56</w:t>
            </w:r>
            <w:r w:rsidR="00C0572D">
              <w:rPr>
                <w:webHidden/>
              </w:rPr>
              <w:fldChar w:fldCharType="end"/>
            </w:r>
          </w:hyperlink>
        </w:p>
        <w:p w:rsidR="00C0572D" w:rsidRDefault="00D87E1C">
          <w:pPr>
            <w:pStyle w:val="TOC3"/>
            <w:tabs>
              <w:tab w:val="right" w:leader="dot" w:pos="9016"/>
            </w:tabs>
            <w:rPr>
              <w:rFonts w:eastAsiaTheme="minorEastAsia"/>
              <w:noProof/>
              <w:lang w:eastAsia="en-AU"/>
            </w:rPr>
          </w:pPr>
          <w:hyperlink w:anchor="_Toc439945630" w:history="1">
            <w:r w:rsidR="00C0572D" w:rsidRPr="007B15B9">
              <w:rPr>
                <w:rStyle w:val="Hyperlink"/>
                <w:noProof/>
              </w:rPr>
              <w:t>Box 4: Examples of Successful Outcomes and Challenges from VWC Court Cases</w:t>
            </w:r>
            <w:r w:rsidR="00C0572D">
              <w:rPr>
                <w:noProof/>
                <w:webHidden/>
              </w:rPr>
              <w:tab/>
            </w:r>
            <w:r w:rsidR="00C0572D">
              <w:rPr>
                <w:noProof/>
                <w:webHidden/>
              </w:rPr>
              <w:fldChar w:fldCharType="begin"/>
            </w:r>
            <w:r w:rsidR="00C0572D">
              <w:rPr>
                <w:noProof/>
                <w:webHidden/>
              </w:rPr>
              <w:instrText xml:space="preserve"> PAGEREF _Toc439945630 \h </w:instrText>
            </w:r>
            <w:r w:rsidR="00C0572D">
              <w:rPr>
                <w:noProof/>
                <w:webHidden/>
              </w:rPr>
            </w:r>
            <w:r w:rsidR="00C0572D">
              <w:rPr>
                <w:noProof/>
                <w:webHidden/>
              </w:rPr>
              <w:fldChar w:fldCharType="separate"/>
            </w:r>
            <w:r w:rsidR="00F2341E">
              <w:rPr>
                <w:noProof/>
                <w:webHidden/>
              </w:rPr>
              <w:t>58</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1" w:history="1">
            <w:r w:rsidR="00C0572D" w:rsidRPr="007B15B9">
              <w:rPr>
                <w:rStyle w:val="Hyperlink"/>
                <w:noProof/>
              </w:rPr>
              <w:t>Box 5: Malampa Counselling Centre (MCC) Assists Clients to End Violence</w:t>
            </w:r>
            <w:r w:rsidR="00C0572D">
              <w:rPr>
                <w:noProof/>
                <w:webHidden/>
              </w:rPr>
              <w:tab/>
            </w:r>
            <w:r w:rsidR="00C0572D">
              <w:rPr>
                <w:noProof/>
                <w:webHidden/>
              </w:rPr>
              <w:fldChar w:fldCharType="begin"/>
            </w:r>
            <w:r w:rsidR="00C0572D">
              <w:rPr>
                <w:noProof/>
                <w:webHidden/>
              </w:rPr>
              <w:instrText xml:space="preserve"> PAGEREF _Toc439945631 \h </w:instrText>
            </w:r>
            <w:r w:rsidR="00C0572D">
              <w:rPr>
                <w:noProof/>
                <w:webHidden/>
              </w:rPr>
            </w:r>
            <w:r w:rsidR="00C0572D">
              <w:rPr>
                <w:noProof/>
                <w:webHidden/>
              </w:rPr>
              <w:fldChar w:fldCharType="separate"/>
            </w:r>
            <w:r w:rsidR="00F2341E">
              <w:rPr>
                <w:noProof/>
                <w:webHidden/>
              </w:rPr>
              <w:t>61</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2" w:history="1">
            <w:r w:rsidR="00C0572D" w:rsidRPr="007B15B9">
              <w:rPr>
                <w:rStyle w:val="Hyperlink"/>
                <w:noProof/>
              </w:rPr>
              <w:t>Box 6: TCC Counsellor Threatened, Professional and Brave</w:t>
            </w:r>
            <w:r w:rsidR="00C0572D">
              <w:rPr>
                <w:noProof/>
                <w:webHidden/>
              </w:rPr>
              <w:tab/>
            </w:r>
            <w:r w:rsidR="00C0572D">
              <w:rPr>
                <w:noProof/>
                <w:webHidden/>
              </w:rPr>
              <w:fldChar w:fldCharType="begin"/>
            </w:r>
            <w:r w:rsidR="00C0572D">
              <w:rPr>
                <w:noProof/>
                <w:webHidden/>
              </w:rPr>
              <w:instrText xml:space="preserve"> PAGEREF _Toc439945632 \h </w:instrText>
            </w:r>
            <w:r w:rsidR="00C0572D">
              <w:rPr>
                <w:noProof/>
                <w:webHidden/>
              </w:rPr>
            </w:r>
            <w:r w:rsidR="00C0572D">
              <w:rPr>
                <w:noProof/>
                <w:webHidden/>
              </w:rPr>
              <w:fldChar w:fldCharType="separate"/>
            </w:r>
            <w:r w:rsidR="00F2341E">
              <w:rPr>
                <w:noProof/>
                <w:webHidden/>
              </w:rPr>
              <w:t>62</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3" w:history="1">
            <w:r w:rsidR="00C0572D" w:rsidRPr="007B15B9">
              <w:rPr>
                <w:rStyle w:val="Hyperlink"/>
                <w:noProof/>
              </w:rPr>
              <w:t>Box 7: Custom versus Justice</w:t>
            </w:r>
            <w:r w:rsidR="00C0572D">
              <w:rPr>
                <w:noProof/>
                <w:webHidden/>
              </w:rPr>
              <w:tab/>
            </w:r>
            <w:r w:rsidR="00C0572D">
              <w:rPr>
                <w:noProof/>
                <w:webHidden/>
              </w:rPr>
              <w:fldChar w:fldCharType="begin"/>
            </w:r>
            <w:r w:rsidR="00C0572D">
              <w:rPr>
                <w:noProof/>
                <w:webHidden/>
              </w:rPr>
              <w:instrText xml:space="preserve"> PAGEREF _Toc439945633 \h </w:instrText>
            </w:r>
            <w:r w:rsidR="00C0572D">
              <w:rPr>
                <w:noProof/>
                <w:webHidden/>
              </w:rPr>
            </w:r>
            <w:r w:rsidR="00C0572D">
              <w:rPr>
                <w:noProof/>
                <w:webHidden/>
              </w:rPr>
              <w:fldChar w:fldCharType="separate"/>
            </w:r>
            <w:r w:rsidR="00F2341E">
              <w:rPr>
                <w:noProof/>
                <w:webHidden/>
              </w:rPr>
              <w:t>63</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4" w:history="1">
            <w:r w:rsidR="00C0572D" w:rsidRPr="007B15B9">
              <w:rPr>
                <w:rStyle w:val="Hyperlink"/>
                <w:noProof/>
              </w:rPr>
              <w:t>Box 8: The Cycle of Violence – Challenges and Successes in Preventing Further Violence</w:t>
            </w:r>
            <w:r w:rsidR="00C0572D">
              <w:rPr>
                <w:noProof/>
                <w:webHidden/>
              </w:rPr>
              <w:tab/>
            </w:r>
            <w:r w:rsidR="00C0572D">
              <w:rPr>
                <w:noProof/>
                <w:webHidden/>
              </w:rPr>
              <w:fldChar w:fldCharType="begin"/>
            </w:r>
            <w:r w:rsidR="00C0572D">
              <w:rPr>
                <w:noProof/>
                <w:webHidden/>
              </w:rPr>
              <w:instrText xml:space="preserve"> PAGEREF _Toc439945634 \h </w:instrText>
            </w:r>
            <w:r w:rsidR="00C0572D">
              <w:rPr>
                <w:noProof/>
                <w:webHidden/>
              </w:rPr>
            </w:r>
            <w:r w:rsidR="00C0572D">
              <w:rPr>
                <w:noProof/>
                <w:webHidden/>
              </w:rPr>
              <w:fldChar w:fldCharType="separate"/>
            </w:r>
            <w:r w:rsidR="00F2341E">
              <w:rPr>
                <w:noProof/>
                <w:webHidden/>
              </w:rPr>
              <w:t>64</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5" w:history="1">
            <w:r w:rsidR="00C0572D" w:rsidRPr="007B15B9">
              <w:rPr>
                <w:rStyle w:val="Hyperlink"/>
                <w:noProof/>
              </w:rPr>
              <w:t>Box 9: VWC Empowers Young Women to Deal with Emotional and Physical Violence</w:t>
            </w:r>
            <w:r w:rsidR="00C0572D">
              <w:rPr>
                <w:noProof/>
                <w:webHidden/>
              </w:rPr>
              <w:tab/>
            </w:r>
            <w:r w:rsidR="00C0572D">
              <w:rPr>
                <w:noProof/>
                <w:webHidden/>
              </w:rPr>
              <w:fldChar w:fldCharType="begin"/>
            </w:r>
            <w:r w:rsidR="00C0572D">
              <w:rPr>
                <w:noProof/>
                <w:webHidden/>
              </w:rPr>
              <w:instrText xml:space="preserve"> PAGEREF _Toc439945635 \h </w:instrText>
            </w:r>
            <w:r w:rsidR="00C0572D">
              <w:rPr>
                <w:noProof/>
                <w:webHidden/>
              </w:rPr>
            </w:r>
            <w:r w:rsidR="00C0572D">
              <w:rPr>
                <w:noProof/>
                <w:webHidden/>
              </w:rPr>
              <w:fldChar w:fldCharType="separate"/>
            </w:r>
            <w:r w:rsidR="00F2341E">
              <w:rPr>
                <w:noProof/>
                <w:webHidden/>
              </w:rPr>
              <w:t>65</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6" w:history="1">
            <w:r w:rsidR="00C0572D" w:rsidRPr="007B15B9">
              <w:rPr>
                <w:rStyle w:val="Hyperlink"/>
                <w:noProof/>
              </w:rPr>
              <w:t>Box 10: Impacts of Tropical Cyclone Pam</w:t>
            </w:r>
            <w:r w:rsidR="00C0572D">
              <w:rPr>
                <w:noProof/>
                <w:webHidden/>
              </w:rPr>
              <w:tab/>
            </w:r>
            <w:r w:rsidR="00C0572D">
              <w:rPr>
                <w:noProof/>
                <w:webHidden/>
              </w:rPr>
              <w:fldChar w:fldCharType="begin"/>
            </w:r>
            <w:r w:rsidR="00C0572D">
              <w:rPr>
                <w:noProof/>
                <w:webHidden/>
              </w:rPr>
              <w:instrText xml:space="preserve"> PAGEREF _Toc439945636 \h </w:instrText>
            </w:r>
            <w:r w:rsidR="00C0572D">
              <w:rPr>
                <w:noProof/>
                <w:webHidden/>
              </w:rPr>
            </w:r>
            <w:r w:rsidR="00C0572D">
              <w:rPr>
                <w:noProof/>
                <w:webHidden/>
              </w:rPr>
              <w:fldChar w:fldCharType="separate"/>
            </w:r>
            <w:r w:rsidR="00F2341E">
              <w:rPr>
                <w:noProof/>
                <w:webHidden/>
              </w:rPr>
              <w:t>67</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7" w:history="1">
            <w:r w:rsidR="00C0572D" w:rsidRPr="007B15B9">
              <w:rPr>
                <w:rStyle w:val="Hyperlink"/>
                <w:noProof/>
              </w:rPr>
              <w:t>Box 11: Output Indicators for Component 1</w:t>
            </w:r>
            <w:r w:rsidR="00C0572D">
              <w:rPr>
                <w:noProof/>
                <w:webHidden/>
              </w:rPr>
              <w:tab/>
            </w:r>
            <w:r w:rsidR="00C0572D">
              <w:rPr>
                <w:noProof/>
                <w:webHidden/>
              </w:rPr>
              <w:fldChar w:fldCharType="begin"/>
            </w:r>
            <w:r w:rsidR="00C0572D">
              <w:rPr>
                <w:noProof/>
                <w:webHidden/>
              </w:rPr>
              <w:instrText xml:space="preserve"> PAGEREF _Toc439945637 \h </w:instrText>
            </w:r>
            <w:r w:rsidR="00C0572D">
              <w:rPr>
                <w:noProof/>
                <w:webHidden/>
              </w:rPr>
            </w:r>
            <w:r w:rsidR="00C0572D">
              <w:rPr>
                <w:noProof/>
                <w:webHidden/>
              </w:rPr>
              <w:fldChar w:fldCharType="separate"/>
            </w:r>
            <w:r w:rsidR="00F2341E">
              <w:rPr>
                <w:noProof/>
                <w:webHidden/>
              </w:rPr>
              <w:t>68</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8" w:history="1">
            <w:r w:rsidR="00C0572D" w:rsidRPr="007B15B9">
              <w:rPr>
                <w:rStyle w:val="Hyperlink"/>
                <w:noProof/>
              </w:rPr>
              <w:t>Box 12: Port Narvin CAVAW helps a woman to stop the violence</w:t>
            </w:r>
            <w:r w:rsidR="00C0572D">
              <w:rPr>
                <w:noProof/>
                <w:webHidden/>
              </w:rPr>
              <w:tab/>
            </w:r>
            <w:r w:rsidR="00C0572D">
              <w:rPr>
                <w:noProof/>
                <w:webHidden/>
              </w:rPr>
              <w:fldChar w:fldCharType="begin"/>
            </w:r>
            <w:r w:rsidR="00C0572D">
              <w:rPr>
                <w:noProof/>
                <w:webHidden/>
              </w:rPr>
              <w:instrText xml:space="preserve"> PAGEREF _Toc439945638 \h </w:instrText>
            </w:r>
            <w:r w:rsidR="00C0572D">
              <w:rPr>
                <w:noProof/>
                <w:webHidden/>
              </w:rPr>
            </w:r>
            <w:r w:rsidR="00C0572D">
              <w:rPr>
                <w:noProof/>
                <w:webHidden/>
              </w:rPr>
              <w:fldChar w:fldCharType="separate"/>
            </w:r>
            <w:r w:rsidR="00F2341E">
              <w:rPr>
                <w:noProof/>
                <w:webHidden/>
              </w:rPr>
              <w:t>72</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39" w:history="1">
            <w:r w:rsidR="00C0572D" w:rsidRPr="007B15B9">
              <w:rPr>
                <w:rStyle w:val="Hyperlink"/>
                <w:noProof/>
              </w:rPr>
              <w:t>Box 13: South Santo CAVAW</w:t>
            </w:r>
            <w:r w:rsidR="00C0572D">
              <w:rPr>
                <w:noProof/>
                <w:webHidden/>
              </w:rPr>
              <w:tab/>
            </w:r>
            <w:r w:rsidR="00C0572D">
              <w:rPr>
                <w:noProof/>
                <w:webHidden/>
              </w:rPr>
              <w:fldChar w:fldCharType="begin"/>
            </w:r>
            <w:r w:rsidR="00C0572D">
              <w:rPr>
                <w:noProof/>
                <w:webHidden/>
              </w:rPr>
              <w:instrText xml:space="preserve"> PAGEREF _Toc439945639 \h </w:instrText>
            </w:r>
            <w:r w:rsidR="00C0572D">
              <w:rPr>
                <w:noProof/>
                <w:webHidden/>
              </w:rPr>
            </w:r>
            <w:r w:rsidR="00C0572D">
              <w:rPr>
                <w:noProof/>
                <w:webHidden/>
              </w:rPr>
              <w:fldChar w:fldCharType="separate"/>
            </w:r>
            <w:r w:rsidR="00F2341E">
              <w:rPr>
                <w:noProof/>
                <w:webHidden/>
              </w:rPr>
              <w:t>73</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40" w:history="1">
            <w:r w:rsidR="00C0572D" w:rsidRPr="007B15B9">
              <w:rPr>
                <w:rStyle w:val="Hyperlink"/>
                <w:noProof/>
              </w:rPr>
              <w:t>Box 14: Chief Changes his Beliefs and Behaviours</w:t>
            </w:r>
            <w:r w:rsidR="00C0572D">
              <w:rPr>
                <w:noProof/>
                <w:webHidden/>
              </w:rPr>
              <w:tab/>
            </w:r>
            <w:r w:rsidR="00C0572D">
              <w:rPr>
                <w:noProof/>
                <w:webHidden/>
              </w:rPr>
              <w:fldChar w:fldCharType="begin"/>
            </w:r>
            <w:r w:rsidR="00C0572D">
              <w:rPr>
                <w:noProof/>
                <w:webHidden/>
              </w:rPr>
              <w:instrText xml:space="preserve"> PAGEREF _Toc439945640 \h </w:instrText>
            </w:r>
            <w:r w:rsidR="00C0572D">
              <w:rPr>
                <w:noProof/>
                <w:webHidden/>
              </w:rPr>
            </w:r>
            <w:r w:rsidR="00C0572D">
              <w:rPr>
                <w:noProof/>
                <w:webHidden/>
              </w:rPr>
              <w:fldChar w:fldCharType="separate"/>
            </w:r>
            <w:r w:rsidR="00F2341E">
              <w:rPr>
                <w:noProof/>
                <w:webHidden/>
              </w:rPr>
              <w:t>73</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41" w:history="1">
            <w:r w:rsidR="00C0572D" w:rsidRPr="007B15B9">
              <w:rPr>
                <w:rStyle w:val="Hyperlink"/>
                <w:noProof/>
              </w:rPr>
              <w:t>Box 15: Details of Law and Justice Officials Trained</w:t>
            </w:r>
            <w:r w:rsidR="00C0572D">
              <w:rPr>
                <w:noProof/>
                <w:webHidden/>
              </w:rPr>
              <w:tab/>
            </w:r>
            <w:r w:rsidR="00C0572D">
              <w:rPr>
                <w:noProof/>
                <w:webHidden/>
              </w:rPr>
              <w:fldChar w:fldCharType="begin"/>
            </w:r>
            <w:r w:rsidR="00C0572D">
              <w:rPr>
                <w:noProof/>
                <w:webHidden/>
              </w:rPr>
              <w:instrText xml:space="preserve"> PAGEREF _Toc439945641 \h </w:instrText>
            </w:r>
            <w:r w:rsidR="00C0572D">
              <w:rPr>
                <w:noProof/>
                <w:webHidden/>
              </w:rPr>
            </w:r>
            <w:r w:rsidR="00C0572D">
              <w:rPr>
                <w:noProof/>
                <w:webHidden/>
              </w:rPr>
              <w:fldChar w:fldCharType="separate"/>
            </w:r>
            <w:r w:rsidR="00F2341E">
              <w:rPr>
                <w:noProof/>
                <w:webHidden/>
              </w:rPr>
              <w:t>83</w:t>
            </w:r>
            <w:r w:rsidR="00C0572D">
              <w:rPr>
                <w:noProof/>
                <w:webHidden/>
              </w:rPr>
              <w:fldChar w:fldCharType="end"/>
            </w:r>
          </w:hyperlink>
        </w:p>
        <w:p w:rsidR="00C0572D" w:rsidRDefault="00D87E1C">
          <w:pPr>
            <w:pStyle w:val="TOC3"/>
            <w:tabs>
              <w:tab w:val="right" w:leader="dot" w:pos="9016"/>
            </w:tabs>
            <w:rPr>
              <w:rFonts w:eastAsiaTheme="minorEastAsia"/>
              <w:noProof/>
              <w:lang w:eastAsia="en-AU"/>
            </w:rPr>
          </w:pPr>
          <w:hyperlink w:anchor="_Toc439945642" w:history="1">
            <w:r w:rsidR="00C0572D" w:rsidRPr="007B15B9">
              <w:rPr>
                <w:rStyle w:val="Hyperlink"/>
                <w:noProof/>
              </w:rPr>
              <w:t>Box 16: Impacts of Taking Male Advoca</w:t>
            </w:r>
            <w:r w:rsidR="00C0572D" w:rsidRPr="007B15B9">
              <w:rPr>
                <w:rStyle w:val="Hyperlink"/>
                <w:noProof/>
              </w:rPr>
              <w:t>t</w:t>
            </w:r>
            <w:r w:rsidR="00C0572D" w:rsidRPr="007B15B9">
              <w:rPr>
                <w:rStyle w:val="Hyperlink"/>
                <w:noProof/>
              </w:rPr>
              <w:t>es to Community Awareness Sessions</w:t>
            </w:r>
            <w:r w:rsidR="00C0572D">
              <w:rPr>
                <w:noProof/>
                <w:webHidden/>
              </w:rPr>
              <w:tab/>
            </w:r>
            <w:r w:rsidR="00C0572D">
              <w:rPr>
                <w:noProof/>
                <w:webHidden/>
              </w:rPr>
              <w:fldChar w:fldCharType="begin"/>
            </w:r>
            <w:r w:rsidR="00C0572D">
              <w:rPr>
                <w:noProof/>
                <w:webHidden/>
              </w:rPr>
              <w:instrText xml:space="preserve"> PAGEREF _Toc439945642 \h </w:instrText>
            </w:r>
            <w:r w:rsidR="00C0572D">
              <w:rPr>
                <w:noProof/>
                <w:webHidden/>
              </w:rPr>
            </w:r>
            <w:r w:rsidR="00C0572D">
              <w:rPr>
                <w:noProof/>
                <w:webHidden/>
              </w:rPr>
              <w:fldChar w:fldCharType="separate"/>
            </w:r>
            <w:r w:rsidR="00F2341E">
              <w:rPr>
                <w:noProof/>
                <w:webHidden/>
              </w:rPr>
              <w:t>84</w:t>
            </w:r>
            <w:r w:rsidR="00C0572D">
              <w:rPr>
                <w:noProof/>
                <w:webHidden/>
              </w:rPr>
              <w:fldChar w:fldCharType="end"/>
            </w:r>
          </w:hyperlink>
        </w:p>
        <w:p w:rsidR="00C0572D" w:rsidRDefault="00D87E1C">
          <w:pPr>
            <w:pStyle w:val="TOC2"/>
            <w:rPr>
              <w:rFonts w:eastAsiaTheme="minorEastAsia"/>
              <w:b w:val="0"/>
              <w:lang w:eastAsia="en-AU"/>
            </w:rPr>
          </w:pPr>
          <w:hyperlink w:anchor="_Toc439945643" w:history="1">
            <w:r w:rsidR="00C0572D" w:rsidRPr="007B15B9">
              <w:rPr>
                <w:rStyle w:val="Hyperlink"/>
              </w:rPr>
              <w:t>7.3 Factors Contributing to and Constraining Progress Towards Outcomes</w:t>
            </w:r>
            <w:r w:rsidR="00C0572D">
              <w:rPr>
                <w:webHidden/>
              </w:rPr>
              <w:tab/>
            </w:r>
            <w:r w:rsidR="00C0572D">
              <w:rPr>
                <w:webHidden/>
              </w:rPr>
              <w:fldChar w:fldCharType="begin"/>
            </w:r>
            <w:r w:rsidR="00C0572D">
              <w:rPr>
                <w:webHidden/>
              </w:rPr>
              <w:instrText xml:space="preserve"> PAGEREF _Toc439945643 \h </w:instrText>
            </w:r>
            <w:r w:rsidR="00C0572D">
              <w:rPr>
                <w:webHidden/>
              </w:rPr>
            </w:r>
            <w:r w:rsidR="00C0572D">
              <w:rPr>
                <w:webHidden/>
              </w:rPr>
              <w:fldChar w:fldCharType="separate"/>
            </w:r>
            <w:r w:rsidR="00F2341E">
              <w:rPr>
                <w:webHidden/>
              </w:rPr>
              <w:t>86</w:t>
            </w:r>
            <w:r w:rsidR="00C0572D">
              <w:rPr>
                <w:webHidden/>
              </w:rPr>
              <w:fldChar w:fldCharType="end"/>
            </w:r>
          </w:hyperlink>
        </w:p>
        <w:p w:rsidR="00C0572D" w:rsidRDefault="00D87E1C">
          <w:pPr>
            <w:pStyle w:val="TOC2"/>
            <w:rPr>
              <w:rFonts w:eastAsiaTheme="minorEastAsia"/>
              <w:b w:val="0"/>
              <w:lang w:eastAsia="en-AU"/>
            </w:rPr>
          </w:pPr>
          <w:hyperlink w:anchor="_Toc439945644" w:history="1">
            <w:r w:rsidR="00C0572D" w:rsidRPr="007B15B9">
              <w:rPr>
                <w:rStyle w:val="Hyperlink"/>
              </w:rPr>
              <w:t>7.4 Value for Money</w:t>
            </w:r>
            <w:r w:rsidR="00C0572D">
              <w:rPr>
                <w:webHidden/>
              </w:rPr>
              <w:tab/>
            </w:r>
            <w:r w:rsidR="00C0572D">
              <w:rPr>
                <w:webHidden/>
              </w:rPr>
              <w:fldChar w:fldCharType="begin"/>
            </w:r>
            <w:r w:rsidR="00C0572D">
              <w:rPr>
                <w:webHidden/>
              </w:rPr>
              <w:instrText xml:space="preserve"> PAGEREF _Toc439945644 \h </w:instrText>
            </w:r>
            <w:r w:rsidR="00C0572D">
              <w:rPr>
                <w:webHidden/>
              </w:rPr>
            </w:r>
            <w:r w:rsidR="00C0572D">
              <w:rPr>
                <w:webHidden/>
              </w:rPr>
              <w:fldChar w:fldCharType="separate"/>
            </w:r>
            <w:r w:rsidR="00F2341E">
              <w:rPr>
                <w:webHidden/>
              </w:rPr>
              <w:t>88</w:t>
            </w:r>
            <w:r w:rsidR="00C0572D">
              <w:rPr>
                <w:webHidden/>
              </w:rPr>
              <w:fldChar w:fldCharType="end"/>
            </w:r>
          </w:hyperlink>
        </w:p>
        <w:p w:rsidR="00C0572D" w:rsidRDefault="00D87E1C">
          <w:pPr>
            <w:pStyle w:val="TOC2"/>
            <w:rPr>
              <w:rFonts w:eastAsiaTheme="minorEastAsia"/>
              <w:b w:val="0"/>
              <w:lang w:eastAsia="en-AU"/>
            </w:rPr>
          </w:pPr>
          <w:hyperlink w:anchor="_Toc439945645" w:history="1">
            <w:r w:rsidR="00C0572D" w:rsidRPr="007B15B9">
              <w:rPr>
                <w:rStyle w:val="Hyperlink"/>
              </w:rPr>
              <w:t>7.5 Lessons Learned about the Theory of Change</w:t>
            </w:r>
            <w:r w:rsidR="00C0572D">
              <w:rPr>
                <w:webHidden/>
              </w:rPr>
              <w:tab/>
            </w:r>
            <w:r w:rsidR="00C0572D">
              <w:rPr>
                <w:webHidden/>
              </w:rPr>
              <w:fldChar w:fldCharType="begin"/>
            </w:r>
            <w:r w:rsidR="00C0572D">
              <w:rPr>
                <w:webHidden/>
              </w:rPr>
              <w:instrText xml:space="preserve"> PAGEREF _Toc439945645 \h </w:instrText>
            </w:r>
            <w:r w:rsidR="00C0572D">
              <w:rPr>
                <w:webHidden/>
              </w:rPr>
            </w:r>
            <w:r w:rsidR="00C0572D">
              <w:rPr>
                <w:webHidden/>
              </w:rPr>
              <w:fldChar w:fldCharType="separate"/>
            </w:r>
            <w:r w:rsidR="00F2341E">
              <w:rPr>
                <w:webHidden/>
              </w:rPr>
              <w:t>89</w:t>
            </w:r>
            <w:r w:rsidR="00C0572D">
              <w:rPr>
                <w:webHidden/>
              </w:rPr>
              <w:fldChar w:fldCharType="end"/>
            </w:r>
          </w:hyperlink>
        </w:p>
        <w:p w:rsidR="00984B6D" w:rsidRPr="00B64F4D" w:rsidRDefault="00651C53" w:rsidP="00EE1F97">
          <w:pPr>
            <w:rPr>
              <w:noProof/>
            </w:rPr>
          </w:pPr>
          <w:r w:rsidRPr="00B64F4D">
            <w:rPr>
              <w:b/>
              <w:bCs/>
              <w:noProof/>
            </w:rPr>
            <w:fldChar w:fldCharType="end"/>
          </w:r>
        </w:p>
      </w:sdtContent>
    </w:sdt>
    <w:p w:rsidR="00EE1F97" w:rsidRPr="00B64F4D" w:rsidRDefault="00EE1F97" w:rsidP="0002130C">
      <w:pPr>
        <w:rPr>
          <w:b/>
          <w:noProof/>
        </w:rPr>
      </w:pPr>
      <w:r w:rsidRPr="00B64F4D">
        <w:rPr>
          <w:b/>
          <w:noProof/>
        </w:rPr>
        <w:t>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9"/>
      </w:tblGrid>
      <w:tr w:rsidR="00A94581" w:rsidRPr="006A1032" w:rsidTr="0002130C">
        <w:tc>
          <w:tcPr>
            <w:tcW w:w="8613" w:type="dxa"/>
          </w:tcPr>
          <w:p w:rsidR="00A94581" w:rsidRPr="006A1032" w:rsidRDefault="00A94581" w:rsidP="00613AF5">
            <w:pPr>
              <w:rPr>
                <w:b/>
              </w:rPr>
            </w:pPr>
            <w:r w:rsidRPr="006A1032">
              <w:rPr>
                <w:b/>
              </w:rPr>
              <w:t xml:space="preserve">1A. Review of Program Progress, Year </w:t>
            </w:r>
            <w:r w:rsidR="00613AF5" w:rsidRPr="006A1032">
              <w:rPr>
                <w:b/>
              </w:rPr>
              <w:t>3</w:t>
            </w:r>
            <w:r w:rsidRPr="006A1032">
              <w:rPr>
                <w:b/>
              </w:rPr>
              <w:t xml:space="preserve"> May – June 201</w:t>
            </w:r>
            <w:r w:rsidR="00613AF5" w:rsidRPr="006A1032">
              <w:rPr>
                <w:b/>
              </w:rPr>
              <w:t>5</w:t>
            </w:r>
          </w:p>
        </w:tc>
        <w:tc>
          <w:tcPr>
            <w:tcW w:w="629" w:type="dxa"/>
          </w:tcPr>
          <w:p w:rsidR="00A94581" w:rsidRPr="006A1032" w:rsidRDefault="006A1032" w:rsidP="0002130C">
            <w:pPr>
              <w:jc w:val="right"/>
              <w:rPr>
                <w:b/>
              </w:rPr>
            </w:pPr>
            <w:r w:rsidRPr="006A1032">
              <w:rPr>
                <w:b/>
              </w:rPr>
              <w:t>90</w:t>
            </w:r>
          </w:p>
        </w:tc>
      </w:tr>
      <w:tr w:rsidR="00A94581" w:rsidRPr="006A1032" w:rsidTr="0002130C">
        <w:tc>
          <w:tcPr>
            <w:tcW w:w="8613" w:type="dxa"/>
          </w:tcPr>
          <w:p w:rsidR="00A94581" w:rsidRPr="006A1032" w:rsidRDefault="00A94581" w:rsidP="0002130C">
            <w:pPr>
              <w:rPr>
                <w:b/>
              </w:rPr>
            </w:pPr>
            <w:r w:rsidRPr="006A1032">
              <w:rPr>
                <w:b/>
              </w:rPr>
              <w:t xml:space="preserve">1B. Review of Program Progress, Year </w:t>
            </w:r>
            <w:r w:rsidR="00613AF5" w:rsidRPr="006A1032">
              <w:rPr>
                <w:b/>
              </w:rPr>
              <w:t>4</w:t>
            </w:r>
            <w:r w:rsidRPr="006A1032">
              <w:rPr>
                <w:b/>
              </w:rPr>
              <w:t xml:space="preserve"> July – November 201</w:t>
            </w:r>
            <w:r w:rsidR="00613AF5" w:rsidRPr="006A1032">
              <w:rPr>
                <w:b/>
              </w:rPr>
              <w:t>5</w:t>
            </w:r>
          </w:p>
          <w:p w:rsidR="00A94581" w:rsidRPr="006A1032" w:rsidRDefault="00A94581" w:rsidP="0002130C">
            <w:pPr>
              <w:rPr>
                <w:b/>
              </w:rPr>
            </w:pPr>
          </w:p>
        </w:tc>
        <w:tc>
          <w:tcPr>
            <w:tcW w:w="629" w:type="dxa"/>
          </w:tcPr>
          <w:p w:rsidR="00A94581" w:rsidRPr="006A1032" w:rsidRDefault="006A1032" w:rsidP="0002130C">
            <w:pPr>
              <w:jc w:val="right"/>
              <w:rPr>
                <w:b/>
              </w:rPr>
            </w:pPr>
            <w:r w:rsidRPr="006A1032">
              <w:rPr>
                <w:b/>
              </w:rPr>
              <w:t>99</w:t>
            </w:r>
          </w:p>
        </w:tc>
      </w:tr>
      <w:tr w:rsidR="00A94581" w:rsidRPr="006A1032" w:rsidTr="0002130C">
        <w:tc>
          <w:tcPr>
            <w:tcW w:w="8613" w:type="dxa"/>
          </w:tcPr>
          <w:p w:rsidR="00A94581" w:rsidRPr="006A1032" w:rsidRDefault="00A94581" w:rsidP="0002130C">
            <w:pPr>
              <w:rPr>
                <w:b/>
              </w:rPr>
            </w:pPr>
            <w:r w:rsidRPr="006A1032">
              <w:rPr>
                <w:b/>
              </w:rPr>
              <w:t xml:space="preserve">2. Revised Year </w:t>
            </w:r>
            <w:r w:rsidR="00613AF5" w:rsidRPr="006A1032">
              <w:rPr>
                <w:b/>
              </w:rPr>
              <w:t>4</w:t>
            </w:r>
            <w:r w:rsidRPr="006A1032">
              <w:rPr>
                <w:b/>
              </w:rPr>
              <w:t xml:space="preserve"> Implementation Schedule, December 201</w:t>
            </w:r>
            <w:r w:rsidR="00613AF5" w:rsidRPr="006A1032">
              <w:rPr>
                <w:b/>
              </w:rPr>
              <w:t>5</w:t>
            </w:r>
            <w:r w:rsidRPr="006A1032">
              <w:rPr>
                <w:b/>
              </w:rPr>
              <w:t xml:space="preserve"> – June 201</w:t>
            </w:r>
            <w:r w:rsidR="00613AF5" w:rsidRPr="006A1032">
              <w:rPr>
                <w:b/>
              </w:rPr>
              <w:t>6</w:t>
            </w:r>
          </w:p>
          <w:p w:rsidR="00A94581" w:rsidRPr="006A1032" w:rsidRDefault="00A94581" w:rsidP="0002130C">
            <w:pPr>
              <w:rPr>
                <w:b/>
              </w:rPr>
            </w:pPr>
          </w:p>
        </w:tc>
        <w:tc>
          <w:tcPr>
            <w:tcW w:w="629" w:type="dxa"/>
          </w:tcPr>
          <w:p w:rsidR="00A94581" w:rsidRPr="006A1032" w:rsidRDefault="006A1032" w:rsidP="0002130C">
            <w:pPr>
              <w:jc w:val="right"/>
              <w:rPr>
                <w:b/>
              </w:rPr>
            </w:pPr>
            <w:r w:rsidRPr="006A1032">
              <w:rPr>
                <w:b/>
              </w:rPr>
              <w:t>109</w:t>
            </w:r>
          </w:p>
        </w:tc>
      </w:tr>
      <w:tr w:rsidR="00A94581" w:rsidRPr="006A1032" w:rsidTr="0002130C">
        <w:tc>
          <w:tcPr>
            <w:tcW w:w="8613" w:type="dxa"/>
          </w:tcPr>
          <w:p w:rsidR="00A94581" w:rsidRPr="006A1032" w:rsidRDefault="00A94581" w:rsidP="0002130C">
            <w:pPr>
              <w:rPr>
                <w:b/>
              </w:rPr>
            </w:pPr>
            <w:r w:rsidRPr="006A1032">
              <w:rPr>
                <w:b/>
              </w:rPr>
              <w:t>3. VWC Financial Tables</w:t>
            </w:r>
          </w:p>
          <w:p w:rsidR="00A94581" w:rsidRPr="006A1032" w:rsidRDefault="00A94581" w:rsidP="0002130C">
            <w:r w:rsidRPr="006A1032">
              <w:t>3A. VWC Summary of  Australian Aid Funds Received and Expenditure</w:t>
            </w:r>
          </w:p>
          <w:p w:rsidR="00A94581" w:rsidRPr="006A1032" w:rsidRDefault="00A94581" w:rsidP="0002130C">
            <w:r w:rsidRPr="006A1032">
              <w:t xml:space="preserve">3B. VWC Year 3 Acquittal, </w:t>
            </w:r>
            <w:r w:rsidR="00613AF5" w:rsidRPr="006A1032">
              <w:t xml:space="preserve">July 2014 – June </w:t>
            </w:r>
            <w:r w:rsidRPr="006A1032">
              <w:t>201</w:t>
            </w:r>
            <w:r w:rsidR="00613AF5" w:rsidRPr="006A1032">
              <w:t>5</w:t>
            </w:r>
          </w:p>
          <w:p w:rsidR="00613AF5" w:rsidRPr="006A1032" w:rsidRDefault="00A94581" w:rsidP="0002130C">
            <w:r w:rsidRPr="006A1032">
              <w:t xml:space="preserve">3C. VWC </w:t>
            </w:r>
            <w:r w:rsidR="00613AF5" w:rsidRPr="006A1032">
              <w:t>Year 4 Acquittal, July – November 2015</w:t>
            </w:r>
          </w:p>
          <w:p w:rsidR="00A94581" w:rsidRPr="006A1032" w:rsidRDefault="00613AF5" w:rsidP="0002130C">
            <w:r w:rsidRPr="006A1032">
              <w:t>3D. Revised Cost Schedule for Year 4</w:t>
            </w:r>
            <w:r w:rsidR="00A94581" w:rsidRPr="006A1032">
              <w:t>, December 201</w:t>
            </w:r>
            <w:r w:rsidRPr="006A1032">
              <w:t>5</w:t>
            </w:r>
            <w:r w:rsidR="00A94581" w:rsidRPr="006A1032">
              <w:t xml:space="preserve"> – June 201</w:t>
            </w:r>
            <w:r w:rsidRPr="006A1032">
              <w:t>6</w:t>
            </w:r>
          </w:p>
          <w:p w:rsidR="00A94581" w:rsidRPr="006A1032" w:rsidRDefault="00A94581" w:rsidP="0002130C">
            <w:r w:rsidRPr="006A1032">
              <w:t>3</w:t>
            </w:r>
            <w:r w:rsidR="00613AF5" w:rsidRPr="006A1032">
              <w:t>E</w:t>
            </w:r>
            <w:r w:rsidRPr="006A1032">
              <w:t xml:space="preserve">. Change Frame on VWC Revised Budget for Year </w:t>
            </w:r>
            <w:r w:rsidR="00613AF5" w:rsidRPr="006A1032">
              <w:t>4</w:t>
            </w:r>
          </w:p>
          <w:p w:rsidR="00A94581" w:rsidRPr="006A1032" w:rsidRDefault="00613AF5" w:rsidP="0002130C">
            <w:r w:rsidRPr="006A1032">
              <w:t>3F</w:t>
            </w:r>
            <w:r w:rsidR="00A94581" w:rsidRPr="006A1032">
              <w:t>. VWC Severance Deposit Confirmation Advice Account 688052, 1</w:t>
            </w:r>
            <w:r w:rsidR="00573FD5" w:rsidRPr="006A1032">
              <w:t>5</w:t>
            </w:r>
            <w:r w:rsidR="00A94581" w:rsidRPr="006A1032">
              <w:rPr>
                <w:vertAlign w:val="superscript"/>
              </w:rPr>
              <w:t>th</w:t>
            </w:r>
            <w:r w:rsidR="00A94581" w:rsidRPr="006A1032">
              <w:t xml:space="preserve"> December 201</w:t>
            </w:r>
            <w:r w:rsidR="00573FD5" w:rsidRPr="006A1032">
              <w:t>5</w:t>
            </w:r>
          </w:p>
          <w:p w:rsidR="00A94581" w:rsidRPr="006A1032" w:rsidRDefault="00613AF5" w:rsidP="0002130C">
            <w:r w:rsidRPr="006A1032">
              <w:t>3G</w:t>
            </w:r>
            <w:r w:rsidR="00A94581" w:rsidRPr="006A1032">
              <w:t>. VWC Deposit Confirmation Advice Account 175</w:t>
            </w:r>
            <w:r w:rsidR="00573FD5" w:rsidRPr="006A1032">
              <w:t>6817</w:t>
            </w:r>
            <w:r w:rsidR="00A94581" w:rsidRPr="006A1032">
              <w:t>, 1</w:t>
            </w:r>
            <w:r w:rsidR="00573FD5" w:rsidRPr="006A1032">
              <w:t>8</w:t>
            </w:r>
            <w:r w:rsidR="00A94581" w:rsidRPr="006A1032">
              <w:rPr>
                <w:vertAlign w:val="superscript"/>
              </w:rPr>
              <w:t>th</w:t>
            </w:r>
            <w:r w:rsidR="00A94581" w:rsidRPr="006A1032">
              <w:t xml:space="preserve"> </w:t>
            </w:r>
            <w:r w:rsidR="00573FD5" w:rsidRPr="006A1032">
              <w:t>August 2015</w:t>
            </w:r>
          </w:p>
          <w:p w:rsidR="00613AF5" w:rsidRPr="006A1032" w:rsidRDefault="00613AF5" w:rsidP="0002130C">
            <w:r w:rsidRPr="006A1032">
              <w:t>3H. VWC Deposit Confirmation Advice Account</w:t>
            </w:r>
            <w:r w:rsidR="00573FD5" w:rsidRPr="006A1032">
              <w:t xml:space="preserve"> 1756817, 2</w:t>
            </w:r>
            <w:r w:rsidR="00573FD5" w:rsidRPr="006A1032">
              <w:rPr>
                <w:vertAlign w:val="superscript"/>
              </w:rPr>
              <w:t>nd</w:t>
            </w:r>
            <w:r w:rsidR="00573FD5" w:rsidRPr="006A1032">
              <w:t xml:space="preserve"> October 2015</w:t>
            </w:r>
          </w:p>
          <w:p w:rsidR="00613AF5" w:rsidRPr="006A1032" w:rsidRDefault="00613AF5" w:rsidP="0002130C">
            <w:r w:rsidRPr="006A1032">
              <w:t>3I. VWC Deposit Confirmation Advice Account</w:t>
            </w:r>
            <w:r w:rsidR="00573FD5" w:rsidRPr="006A1032">
              <w:t xml:space="preserve"> 1756817, 27</w:t>
            </w:r>
            <w:r w:rsidR="00573FD5" w:rsidRPr="006A1032">
              <w:rPr>
                <w:vertAlign w:val="superscript"/>
              </w:rPr>
              <w:t>th</w:t>
            </w:r>
            <w:r w:rsidR="00573FD5" w:rsidRPr="006A1032">
              <w:t xml:space="preserve"> November 2015</w:t>
            </w:r>
          </w:p>
          <w:p w:rsidR="00A94581" w:rsidRPr="006A1032" w:rsidRDefault="00A94581" w:rsidP="0002130C"/>
        </w:tc>
        <w:tc>
          <w:tcPr>
            <w:tcW w:w="629" w:type="dxa"/>
          </w:tcPr>
          <w:p w:rsidR="00A94581" w:rsidRPr="006A1032" w:rsidRDefault="006A1032" w:rsidP="0002130C">
            <w:pPr>
              <w:jc w:val="right"/>
              <w:rPr>
                <w:b/>
              </w:rPr>
            </w:pPr>
            <w:r w:rsidRPr="006A1032">
              <w:rPr>
                <w:b/>
              </w:rPr>
              <w:t>119</w:t>
            </w:r>
          </w:p>
          <w:p w:rsidR="00A94581" w:rsidRPr="006A1032" w:rsidRDefault="006A1032" w:rsidP="0002130C">
            <w:pPr>
              <w:jc w:val="right"/>
            </w:pPr>
            <w:r w:rsidRPr="006A1032">
              <w:t>119</w:t>
            </w:r>
          </w:p>
          <w:p w:rsidR="00A94581" w:rsidRPr="006A1032" w:rsidRDefault="006A1032" w:rsidP="0002130C">
            <w:pPr>
              <w:jc w:val="right"/>
            </w:pPr>
            <w:r w:rsidRPr="006A1032">
              <w:t>123</w:t>
            </w:r>
          </w:p>
          <w:p w:rsidR="00A94581" w:rsidRPr="006A1032" w:rsidRDefault="006A1032" w:rsidP="0002130C">
            <w:pPr>
              <w:jc w:val="right"/>
            </w:pPr>
            <w:r w:rsidRPr="006A1032">
              <w:t>131</w:t>
            </w:r>
          </w:p>
          <w:p w:rsidR="00A94581" w:rsidRPr="006A1032" w:rsidRDefault="006A1032" w:rsidP="0002130C">
            <w:pPr>
              <w:jc w:val="right"/>
            </w:pPr>
            <w:r w:rsidRPr="006A1032">
              <w:t>139</w:t>
            </w:r>
          </w:p>
          <w:p w:rsidR="00A94581" w:rsidRPr="006A1032" w:rsidRDefault="006A1032" w:rsidP="0002130C">
            <w:pPr>
              <w:jc w:val="right"/>
            </w:pPr>
            <w:r w:rsidRPr="006A1032">
              <w:t>147</w:t>
            </w:r>
          </w:p>
          <w:p w:rsidR="00D22096" w:rsidRPr="006A1032" w:rsidRDefault="006A1032" w:rsidP="0002130C">
            <w:pPr>
              <w:jc w:val="right"/>
            </w:pPr>
            <w:r w:rsidRPr="006A1032">
              <w:t>159</w:t>
            </w:r>
          </w:p>
          <w:p w:rsidR="006A1032" w:rsidRPr="006A1032" w:rsidRDefault="006A1032" w:rsidP="0002130C">
            <w:pPr>
              <w:jc w:val="right"/>
            </w:pPr>
            <w:r w:rsidRPr="006A1032">
              <w:t>160</w:t>
            </w:r>
          </w:p>
          <w:p w:rsidR="006A1032" w:rsidRPr="006A1032" w:rsidRDefault="006A1032" w:rsidP="0002130C">
            <w:pPr>
              <w:jc w:val="right"/>
            </w:pPr>
            <w:r w:rsidRPr="006A1032">
              <w:t>161</w:t>
            </w:r>
          </w:p>
          <w:p w:rsidR="006A1032" w:rsidRPr="006A1032" w:rsidRDefault="006A1032" w:rsidP="0002130C">
            <w:pPr>
              <w:jc w:val="right"/>
            </w:pPr>
            <w:r w:rsidRPr="006A1032">
              <w:t>162</w:t>
            </w:r>
          </w:p>
        </w:tc>
      </w:tr>
      <w:tr w:rsidR="00A94581" w:rsidRPr="006A1032" w:rsidTr="0002130C">
        <w:tc>
          <w:tcPr>
            <w:tcW w:w="8613" w:type="dxa"/>
          </w:tcPr>
          <w:p w:rsidR="00A94581" w:rsidRPr="006A1032" w:rsidRDefault="00A94581" w:rsidP="0002130C">
            <w:pPr>
              <w:rPr>
                <w:b/>
              </w:rPr>
            </w:pPr>
            <w:r w:rsidRPr="006A1032">
              <w:rPr>
                <w:b/>
              </w:rPr>
              <w:t>4. SCC Financial Tables</w:t>
            </w:r>
          </w:p>
          <w:p w:rsidR="00A94581" w:rsidRPr="006A1032" w:rsidRDefault="00A94581" w:rsidP="0002130C">
            <w:r w:rsidRPr="006A1032">
              <w:t>4A. SCC Summary of Funds Received and Expenditure</w:t>
            </w:r>
          </w:p>
          <w:p w:rsidR="00A94581" w:rsidRPr="006A1032" w:rsidRDefault="00A94581" w:rsidP="0002130C">
            <w:r w:rsidRPr="006A1032">
              <w:t xml:space="preserve">4B. SCC Year 3 Acquittal, </w:t>
            </w:r>
            <w:r w:rsidR="00613AF5" w:rsidRPr="006A1032">
              <w:t>July 2014</w:t>
            </w:r>
            <w:r w:rsidRPr="006A1032">
              <w:t xml:space="preserve"> – </w:t>
            </w:r>
            <w:r w:rsidR="00613AF5" w:rsidRPr="006A1032">
              <w:t>June 2015</w:t>
            </w:r>
          </w:p>
          <w:p w:rsidR="00613AF5" w:rsidRPr="006A1032" w:rsidRDefault="00613AF5" w:rsidP="0002130C">
            <w:r w:rsidRPr="006A1032">
              <w:t>4C. SCC Year 4 Acquittal, July – November 2015</w:t>
            </w:r>
          </w:p>
          <w:p w:rsidR="00A94581" w:rsidRPr="006A1032" w:rsidRDefault="00A94581" w:rsidP="0002130C">
            <w:r w:rsidRPr="006A1032">
              <w:t>4</w:t>
            </w:r>
            <w:r w:rsidR="00613AF5" w:rsidRPr="006A1032">
              <w:t>D</w:t>
            </w:r>
            <w:r w:rsidRPr="006A1032">
              <w:t xml:space="preserve">. SCC Revised Cost Schedule for Year </w:t>
            </w:r>
            <w:r w:rsidR="00613AF5" w:rsidRPr="006A1032">
              <w:t>4</w:t>
            </w:r>
            <w:r w:rsidRPr="006A1032">
              <w:t>, December 201</w:t>
            </w:r>
            <w:r w:rsidR="00613AF5" w:rsidRPr="006A1032">
              <w:t>5 – June 2016</w:t>
            </w:r>
          </w:p>
          <w:p w:rsidR="00A94581" w:rsidRPr="006A1032" w:rsidRDefault="00613AF5" w:rsidP="0002130C">
            <w:r w:rsidRPr="006A1032">
              <w:t>4E</w:t>
            </w:r>
            <w:r w:rsidR="00A94581" w:rsidRPr="006A1032">
              <w:t xml:space="preserve">. Change Frame on SCC Revised Budget for Year </w:t>
            </w:r>
            <w:r w:rsidRPr="006A1032">
              <w:t>4</w:t>
            </w:r>
          </w:p>
          <w:p w:rsidR="00A94581" w:rsidRPr="006A1032" w:rsidRDefault="00A94581" w:rsidP="0002130C">
            <w:r w:rsidRPr="006A1032">
              <w:t>4E. SCC Deposit Confirmation Advice Account 1164649, 2</w:t>
            </w:r>
            <w:r w:rsidR="00613AF5" w:rsidRPr="006A1032">
              <w:rPr>
                <w:vertAlign w:val="superscript"/>
              </w:rPr>
              <w:t>nd</w:t>
            </w:r>
            <w:r w:rsidR="00613AF5" w:rsidRPr="006A1032">
              <w:t xml:space="preserve"> December</w:t>
            </w:r>
            <w:r w:rsidRPr="006A1032">
              <w:t xml:space="preserve"> 201</w:t>
            </w:r>
            <w:r w:rsidR="00613AF5" w:rsidRPr="006A1032">
              <w:t>5</w:t>
            </w:r>
          </w:p>
          <w:p w:rsidR="00A94581" w:rsidRPr="006A1032" w:rsidRDefault="00A94581" w:rsidP="0002130C"/>
        </w:tc>
        <w:tc>
          <w:tcPr>
            <w:tcW w:w="629" w:type="dxa"/>
          </w:tcPr>
          <w:p w:rsidR="00A94581" w:rsidRPr="006A1032" w:rsidRDefault="006A1032" w:rsidP="0002130C">
            <w:pPr>
              <w:jc w:val="right"/>
              <w:rPr>
                <w:b/>
              </w:rPr>
            </w:pPr>
            <w:r w:rsidRPr="006A1032">
              <w:rPr>
                <w:b/>
              </w:rPr>
              <w:t>163</w:t>
            </w:r>
          </w:p>
          <w:p w:rsidR="00A94581" w:rsidRPr="006A1032" w:rsidRDefault="006A1032" w:rsidP="0002130C">
            <w:pPr>
              <w:jc w:val="right"/>
            </w:pPr>
            <w:r w:rsidRPr="006A1032">
              <w:t>163</w:t>
            </w:r>
          </w:p>
          <w:p w:rsidR="00A94581" w:rsidRPr="006A1032" w:rsidRDefault="006A1032" w:rsidP="0002130C">
            <w:pPr>
              <w:jc w:val="right"/>
            </w:pPr>
            <w:r w:rsidRPr="006A1032">
              <w:t>165</w:t>
            </w:r>
          </w:p>
          <w:p w:rsidR="00A94581" w:rsidRPr="006A1032" w:rsidRDefault="006A1032" w:rsidP="0002130C">
            <w:pPr>
              <w:jc w:val="right"/>
            </w:pPr>
            <w:r w:rsidRPr="006A1032">
              <w:t>167</w:t>
            </w:r>
          </w:p>
          <w:p w:rsidR="00A94581" w:rsidRPr="006A1032" w:rsidRDefault="006A1032" w:rsidP="0002130C">
            <w:pPr>
              <w:jc w:val="right"/>
            </w:pPr>
            <w:r w:rsidRPr="006A1032">
              <w:t>169</w:t>
            </w:r>
          </w:p>
          <w:p w:rsidR="00A94581" w:rsidRPr="006A1032" w:rsidRDefault="006A1032" w:rsidP="0002130C">
            <w:pPr>
              <w:jc w:val="right"/>
            </w:pPr>
            <w:r w:rsidRPr="006A1032">
              <w:t>171</w:t>
            </w:r>
          </w:p>
          <w:p w:rsidR="006A1032" w:rsidRPr="006A1032" w:rsidRDefault="006A1032" w:rsidP="0002130C">
            <w:pPr>
              <w:jc w:val="right"/>
            </w:pPr>
            <w:r w:rsidRPr="006A1032">
              <w:t>174</w:t>
            </w:r>
          </w:p>
        </w:tc>
      </w:tr>
      <w:tr w:rsidR="00A94581" w:rsidRPr="0016432A" w:rsidTr="0002130C">
        <w:tc>
          <w:tcPr>
            <w:tcW w:w="8613" w:type="dxa"/>
          </w:tcPr>
          <w:p w:rsidR="00A94581" w:rsidRPr="006A1032" w:rsidRDefault="00A94581" w:rsidP="0002130C">
            <w:pPr>
              <w:rPr>
                <w:b/>
              </w:rPr>
            </w:pPr>
            <w:r w:rsidRPr="006A1032">
              <w:rPr>
                <w:b/>
              </w:rPr>
              <w:t>5A. Monitoring and Evaluation Data</w:t>
            </w:r>
          </w:p>
          <w:p w:rsidR="00A94581" w:rsidRPr="006A1032" w:rsidRDefault="00A94581" w:rsidP="0002130C">
            <w:pPr>
              <w:rPr>
                <w:b/>
              </w:rPr>
            </w:pPr>
            <w:r w:rsidRPr="006A1032">
              <w:rPr>
                <w:b/>
              </w:rPr>
              <w:t>5B. Monitoring and Evaluation Matrix</w:t>
            </w:r>
          </w:p>
          <w:p w:rsidR="00A94581" w:rsidRPr="006A1032" w:rsidRDefault="00A94581" w:rsidP="0002130C">
            <w:pPr>
              <w:rPr>
                <w:b/>
              </w:rPr>
            </w:pPr>
          </w:p>
        </w:tc>
        <w:tc>
          <w:tcPr>
            <w:tcW w:w="629" w:type="dxa"/>
          </w:tcPr>
          <w:p w:rsidR="00A94581" w:rsidRPr="0016432A" w:rsidRDefault="006A1032" w:rsidP="0002130C">
            <w:pPr>
              <w:jc w:val="right"/>
              <w:rPr>
                <w:b/>
              </w:rPr>
            </w:pPr>
            <w:r w:rsidRPr="0016432A">
              <w:rPr>
                <w:b/>
              </w:rPr>
              <w:t>175</w:t>
            </w:r>
          </w:p>
          <w:p w:rsidR="00A94581" w:rsidRPr="0016432A" w:rsidRDefault="006A1032" w:rsidP="0002130C">
            <w:pPr>
              <w:jc w:val="right"/>
              <w:rPr>
                <w:b/>
              </w:rPr>
            </w:pPr>
            <w:r w:rsidRPr="0016432A">
              <w:rPr>
                <w:b/>
              </w:rPr>
              <w:t>23</w:t>
            </w:r>
            <w:r w:rsidR="0016432A" w:rsidRPr="0016432A">
              <w:rPr>
                <w:b/>
              </w:rPr>
              <w:t>0</w:t>
            </w:r>
          </w:p>
          <w:p w:rsidR="00A94581" w:rsidRPr="0016432A" w:rsidRDefault="00A94581" w:rsidP="0002130C">
            <w:pPr>
              <w:jc w:val="right"/>
              <w:rPr>
                <w:b/>
              </w:rPr>
            </w:pPr>
          </w:p>
        </w:tc>
      </w:tr>
      <w:tr w:rsidR="00A94581" w:rsidRPr="0016432A" w:rsidTr="0002130C">
        <w:tc>
          <w:tcPr>
            <w:tcW w:w="8613" w:type="dxa"/>
          </w:tcPr>
          <w:p w:rsidR="00A94581" w:rsidRPr="006A1032" w:rsidRDefault="00A94581" w:rsidP="0002130C">
            <w:pPr>
              <w:rPr>
                <w:b/>
              </w:rPr>
            </w:pPr>
            <w:r w:rsidRPr="006A1032">
              <w:rPr>
                <w:b/>
              </w:rPr>
              <w:t>6. List of CAVAWs at December 201</w:t>
            </w:r>
            <w:r w:rsidR="00613AF5" w:rsidRPr="006A1032">
              <w:rPr>
                <w:b/>
              </w:rPr>
              <w:t>5</w:t>
            </w:r>
          </w:p>
          <w:p w:rsidR="00A94581" w:rsidRPr="006A1032" w:rsidRDefault="00A94581" w:rsidP="0002130C">
            <w:pPr>
              <w:rPr>
                <w:b/>
              </w:rPr>
            </w:pPr>
          </w:p>
        </w:tc>
        <w:tc>
          <w:tcPr>
            <w:tcW w:w="629" w:type="dxa"/>
          </w:tcPr>
          <w:p w:rsidR="00A94581" w:rsidRPr="0016432A" w:rsidRDefault="006A1032" w:rsidP="0016432A">
            <w:pPr>
              <w:jc w:val="right"/>
              <w:rPr>
                <w:b/>
              </w:rPr>
            </w:pPr>
            <w:r w:rsidRPr="0016432A">
              <w:rPr>
                <w:b/>
              </w:rPr>
              <w:t>24</w:t>
            </w:r>
            <w:r w:rsidR="0016432A" w:rsidRPr="0016432A">
              <w:rPr>
                <w:b/>
              </w:rPr>
              <w:t>1</w:t>
            </w:r>
          </w:p>
        </w:tc>
      </w:tr>
      <w:tr w:rsidR="00A94581" w:rsidRPr="0016432A" w:rsidTr="0002130C">
        <w:tc>
          <w:tcPr>
            <w:tcW w:w="8613" w:type="dxa"/>
          </w:tcPr>
          <w:p w:rsidR="00A94581" w:rsidRPr="006A1032" w:rsidRDefault="00A94581" w:rsidP="0002130C">
            <w:pPr>
              <w:rPr>
                <w:b/>
              </w:rPr>
            </w:pPr>
            <w:r w:rsidRPr="006A1032">
              <w:rPr>
                <w:b/>
              </w:rPr>
              <w:t>7. Program Design Diagram</w:t>
            </w:r>
          </w:p>
          <w:p w:rsidR="00A94581" w:rsidRPr="006A1032" w:rsidRDefault="00A94581" w:rsidP="0002130C">
            <w:pPr>
              <w:rPr>
                <w:b/>
              </w:rPr>
            </w:pPr>
          </w:p>
        </w:tc>
        <w:tc>
          <w:tcPr>
            <w:tcW w:w="629" w:type="dxa"/>
          </w:tcPr>
          <w:p w:rsidR="00A94581" w:rsidRPr="0016432A" w:rsidRDefault="006A1032" w:rsidP="0016432A">
            <w:pPr>
              <w:jc w:val="right"/>
              <w:rPr>
                <w:b/>
              </w:rPr>
            </w:pPr>
            <w:r w:rsidRPr="0016432A">
              <w:rPr>
                <w:b/>
              </w:rPr>
              <w:t>24</w:t>
            </w:r>
            <w:r w:rsidR="0016432A" w:rsidRPr="0016432A">
              <w:rPr>
                <w:b/>
              </w:rPr>
              <w:t>2</w:t>
            </w:r>
          </w:p>
        </w:tc>
      </w:tr>
      <w:tr w:rsidR="00A94581" w:rsidRPr="0016432A" w:rsidTr="0002130C">
        <w:tc>
          <w:tcPr>
            <w:tcW w:w="8613" w:type="dxa"/>
          </w:tcPr>
          <w:p w:rsidR="00A94581" w:rsidRPr="006A1032" w:rsidRDefault="00A94581" w:rsidP="006A1032">
            <w:pPr>
              <w:rPr>
                <w:b/>
              </w:rPr>
            </w:pPr>
            <w:r w:rsidRPr="006A1032">
              <w:rPr>
                <w:b/>
              </w:rPr>
              <w:t xml:space="preserve">8. Agenda for PCC Meeting, </w:t>
            </w:r>
            <w:r w:rsidR="006A1032" w:rsidRPr="006A1032">
              <w:rPr>
                <w:b/>
              </w:rPr>
              <w:t>February</w:t>
            </w:r>
            <w:r w:rsidRPr="006A1032">
              <w:rPr>
                <w:b/>
              </w:rPr>
              <w:t xml:space="preserve"> 201</w:t>
            </w:r>
            <w:r w:rsidR="006A1032" w:rsidRPr="006A1032">
              <w:rPr>
                <w:b/>
              </w:rPr>
              <w:t>6</w:t>
            </w:r>
          </w:p>
        </w:tc>
        <w:tc>
          <w:tcPr>
            <w:tcW w:w="629" w:type="dxa"/>
          </w:tcPr>
          <w:p w:rsidR="00A94581" w:rsidRPr="0016432A" w:rsidRDefault="006A1032" w:rsidP="0016432A">
            <w:pPr>
              <w:jc w:val="right"/>
              <w:rPr>
                <w:b/>
              </w:rPr>
            </w:pPr>
            <w:r w:rsidRPr="0016432A">
              <w:rPr>
                <w:b/>
              </w:rPr>
              <w:t>24</w:t>
            </w:r>
            <w:r w:rsidR="0016432A" w:rsidRPr="0016432A">
              <w:rPr>
                <w:b/>
              </w:rPr>
              <w:t>3</w:t>
            </w:r>
          </w:p>
        </w:tc>
      </w:tr>
    </w:tbl>
    <w:p w:rsidR="00EE1F97" w:rsidRPr="00B64F4D" w:rsidRDefault="00EE1F97" w:rsidP="00526924">
      <w:pPr>
        <w:rPr>
          <w:noProof/>
        </w:rPr>
      </w:pPr>
    </w:p>
    <w:p w:rsidR="00EE1F97" w:rsidRPr="00B64F4D" w:rsidRDefault="00EE1F97" w:rsidP="00526924"/>
    <w:p w:rsidR="00FD363B" w:rsidRPr="00B64F4D" w:rsidRDefault="00FD363B" w:rsidP="009C1E52">
      <w:pPr>
        <w:sectPr w:rsidR="00FD363B" w:rsidRPr="00B64F4D" w:rsidSect="001900E4">
          <w:headerReference w:type="default" r:id="rId15"/>
          <w:pgSz w:w="11906" w:h="16838"/>
          <w:pgMar w:top="1440" w:right="1440" w:bottom="1440" w:left="1440" w:header="708" w:footer="708" w:gutter="0"/>
          <w:cols w:space="708"/>
          <w:docGrid w:linePitch="360"/>
        </w:sectPr>
      </w:pPr>
    </w:p>
    <w:p w:rsidR="00973369" w:rsidRPr="00D37066" w:rsidRDefault="003A49D9" w:rsidP="00D37066">
      <w:pPr>
        <w:pStyle w:val="Heading1"/>
        <w:spacing w:before="120" w:after="120"/>
        <w:rPr>
          <w:color w:val="0F243E" w:themeColor="text2" w:themeShade="80"/>
        </w:rPr>
      </w:pPr>
      <w:bookmarkStart w:id="9" w:name="_Toc439945607"/>
      <w:r w:rsidRPr="0000088D">
        <w:rPr>
          <w:color w:val="0F243E" w:themeColor="text2" w:themeShade="80"/>
        </w:rPr>
        <w:lastRenderedPageBreak/>
        <w:t xml:space="preserve">1. </w:t>
      </w:r>
      <w:r w:rsidR="00973369" w:rsidRPr="0000088D">
        <w:rPr>
          <w:color w:val="0F243E" w:themeColor="text2" w:themeShade="80"/>
        </w:rPr>
        <w:t>EXECUTIVE SUMMARY</w:t>
      </w:r>
      <w:bookmarkEnd w:id="9"/>
    </w:p>
    <w:p w:rsidR="00454634" w:rsidRPr="00B64F4D" w:rsidRDefault="00454634" w:rsidP="00454634">
      <w:pPr>
        <w:jc w:val="both"/>
      </w:pPr>
      <w:bookmarkStart w:id="10" w:name="_Toc345527299"/>
      <w:bookmarkStart w:id="11" w:name="_Toc379315619"/>
      <w:r w:rsidRPr="00B64F4D">
        <w:t xml:space="preserve">This report provides a summary of program </w:t>
      </w:r>
      <w:r>
        <w:t>progress for the whole of year 3</w:t>
      </w:r>
      <w:r w:rsidRPr="00B64F4D">
        <w:t xml:space="preserve">, and for the first 5 months of year </w:t>
      </w:r>
      <w:r>
        <w:t>4</w:t>
      </w:r>
      <w:r w:rsidRPr="00B64F4D">
        <w:t xml:space="preserve"> from July to November 201</w:t>
      </w:r>
      <w:r>
        <w:t>5</w:t>
      </w:r>
      <w:r w:rsidRPr="00B64F4D">
        <w:t>. It also updates VWC’s future program from December 201</w:t>
      </w:r>
      <w:r>
        <w:t>5</w:t>
      </w:r>
      <w:r w:rsidRPr="00B64F4D">
        <w:t xml:space="preserve"> to June 201</w:t>
      </w:r>
      <w:r>
        <w:t>6</w:t>
      </w:r>
      <w:r w:rsidRPr="00B64F4D">
        <w:t xml:space="preserve"> of year </w:t>
      </w:r>
      <w:r>
        <w:t>4 when this phase of funding ceases</w:t>
      </w:r>
      <w:r w:rsidRPr="00B64F4D">
        <w:t>.</w:t>
      </w:r>
    </w:p>
    <w:p w:rsidR="00454634" w:rsidRPr="00B64F4D" w:rsidRDefault="00454634" w:rsidP="00454634">
      <w:pPr>
        <w:jc w:val="both"/>
      </w:pPr>
    </w:p>
    <w:p w:rsidR="00454634" w:rsidRPr="00B64F4D" w:rsidRDefault="00454634" w:rsidP="00454634">
      <w:pPr>
        <w:jc w:val="both"/>
        <w:rPr>
          <w:b/>
        </w:rPr>
      </w:pPr>
      <w:r w:rsidRPr="00B64F4D">
        <w:rPr>
          <w:b/>
        </w:rPr>
        <w:t>Progress Towards Outcomes and Targets (see sections 7 and 3)</w:t>
      </w:r>
    </w:p>
    <w:p w:rsidR="00454634" w:rsidRPr="001A0E84" w:rsidRDefault="00454634" w:rsidP="00454634">
      <w:pPr>
        <w:pBdr>
          <w:top w:val="single" w:sz="4" w:space="1" w:color="auto"/>
          <w:left w:val="single" w:sz="4" w:space="1" w:color="auto"/>
          <w:bottom w:val="single" w:sz="4" w:space="1" w:color="auto"/>
          <w:right w:val="single" w:sz="4" w:space="1" w:color="auto"/>
        </w:pBdr>
        <w:jc w:val="both"/>
      </w:pPr>
      <w:r w:rsidRPr="001A0E84">
        <w:rPr>
          <w:u w:val="single"/>
        </w:rPr>
        <w:t>VWC has made excellent progress towards achieving end-of-program and intermediate outcomes</w:t>
      </w:r>
      <w:r>
        <w:t xml:space="preserve"> (</w:t>
      </w:r>
      <w:r w:rsidRPr="00E12B98">
        <w:rPr>
          <w:i/>
        </w:rPr>
        <w:t>full details are provided in section 7; only a selection of evidence is presented in this Executive Summary</w:t>
      </w:r>
      <w:r>
        <w:t>)</w:t>
      </w:r>
      <w:r w:rsidRPr="001A0E84">
        <w:t xml:space="preserve">: </w:t>
      </w:r>
    </w:p>
    <w:p w:rsidR="00454634"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Pr>
          <w:u w:val="single"/>
        </w:rPr>
        <w:t>There are s</w:t>
      </w:r>
      <w:r w:rsidRPr="0068378B">
        <w:rPr>
          <w:u w:val="single"/>
        </w:rPr>
        <w:t>everal positive examples of changed behaviours and practices by police, at both the individual and institutional levels</w:t>
      </w:r>
      <w:r>
        <w:t xml:space="preserve"> (see Box 1 and 2 and comprehensive details of evidence in section 7). At the individual level, this includes immediate arrests following provincial trainings (including for incest and gang rape, and by non-FPU officers who previously referred all cases of VAWC to the FPU), increased referrals to VWC and the Branches from Police (from places where no referrals have been received before, such as Craigcove), Police accompanying Branch staff during community awareness visits to communities, Police participating in trainings with other male leaders which reinforces mutual accountability to the law, and requests for VWC to hold workshops and talks on VAWC in their own communities (such as the Southwest Bay area of Malekula). At the institutional level, allowing VWC to conduct trainings at the national and provincial level is itself a significant change in practice compared to the beginning of this phase. VPF’s new Family Violence Policy and Standard Operating Procedures are further evidence of changed practices; VWC has made a contribution to this outcome, along with other agencies and programs (through its trainings and advocacy over several years). These changes are</w:t>
      </w:r>
      <w:r w:rsidRPr="00780185">
        <w:t xml:space="preserve"> credible evidence of the impact of VWC’s trainings</w:t>
      </w:r>
      <w:r>
        <w:t xml:space="preserve"> with the police</w:t>
      </w:r>
      <w:r w:rsidRPr="00780185">
        <w:t xml:space="preserve">, which has </w:t>
      </w:r>
      <w:r>
        <w:t>also contributed</w:t>
      </w:r>
      <w:r w:rsidRPr="00780185">
        <w:t xml:space="preserve"> significantly to the implementation of the FPA in rural and remote areas.</w:t>
      </w:r>
    </w:p>
    <w:p w:rsidR="00454634"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Pr>
          <w:u w:val="single"/>
        </w:rPr>
        <w:t>Each year of this phase have seen b</w:t>
      </w:r>
      <w:r w:rsidRPr="0068378B">
        <w:rPr>
          <w:u w:val="single"/>
        </w:rPr>
        <w:t xml:space="preserve">reakthroughs into new communities in various parts of the country that have previously refused </w:t>
      </w:r>
      <w:r>
        <w:rPr>
          <w:u w:val="single"/>
        </w:rPr>
        <w:t xml:space="preserve">VWC’s </w:t>
      </w:r>
      <w:r w:rsidRPr="0068378B">
        <w:rPr>
          <w:u w:val="single"/>
        </w:rPr>
        <w:t>requests</w:t>
      </w:r>
      <w:r>
        <w:t xml:space="preserve"> to undertake prevention work. In the last 12 months, this is particularly in Malampa and Penama Provinces (see Box 1 and 2), as well as in Tafea province (Box 4 and 14), including on Maewo and Port Narvin.</w:t>
      </w:r>
    </w:p>
    <w:p w:rsidR="00454634" w:rsidRPr="001C4225"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Pr>
          <w:u w:val="single"/>
        </w:rPr>
        <w:t>There is a</w:t>
      </w:r>
      <w:r w:rsidRPr="001C4225">
        <w:rPr>
          <w:u w:val="single"/>
        </w:rPr>
        <w:t xml:space="preserve"> further increase in the number of requests for longer 5-day workshops and trainings</w:t>
      </w:r>
      <w:r w:rsidRPr="001C4225">
        <w:t xml:space="preserve"> from VWC. At the beginning of this phase, the majority of prevention </w:t>
      </w:r>
      <w:r>
        <w:t>sessions</w:t>
      </w:r>
      <w:r w:rsidRPr="001C4225">
        <w:t xml:space="preserve"> were initiated by VWC</w:t>
      </w:r>
      <w:r>
        <w:t xml:space="preserve"> (see criteria for targeting in section 7).</w:t>
      </w:r>
      <w:r w:rsidRPr="001C4225">
        <w:t xml:space="preserve"> This increase in demand is a very important change, because it shows that there are more people and agencies who want to learn more about VAWC, </w:t>
      </w:r>
      <w:r>
        <w:t xml:space="preserve">whereas at the beginning of this phase, </w:t>
      </w:r>
      <w:r w:rsidRPr="001C4225">
        <w:t>these people did not see VAWC as a problem that needed to be addressed. It also shows that there is increased community acceptance that VAWC is a crime and a violation of human rights (component 3 outcome). Moreover, it demonstrates that VWC’s community awareness workshops and trainings are effective and of high quality, since these requests are often “ripple effects” initiated by people who have already undergone some training or participated in awareness workshops, and see the need for VWC’s prevention messages to be broadcast more widely (see Box 2 and 3).</w:t>
      </w:r>
      <w:r>
        <w:t xml:space="preserve"> </w:t>
      </w:r>
      <w:r w:rsidRPr="002E434D">
        <w:rPr>
          <w:u w:val="single"/>
        </w:rPr>
        <w:t>VWC has 39 outstanding requests for 5-day workshops or trainings at December 2015</w:t>
      </w:r>
      <w:r>
        <w:t>, compared with 25 at December 2014. This includes 14 from women’s leaders/groups, 19 from Chiefs/other male leaders, 7 from Church groups, 5 from community groups, 1 from a Provincial Government (Malampa), and 1 from Oxfam.</w:t>
      </w:r>
    </w:p>
    <w:p w:rsidR="00454634"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sidRPr="0068378B">
        <w:rPr>
          <w:u w:val="single"/>
        </w:rPr>
        <w:t>Changed practices by a range other partners and individuals</w:t>
      </w:r>
      <w:r>
        <w:t>, including increased referrals of women to VWC, Branches and CAVAWs – this is an important sign of changed attitudes to VAW and women’s human rights, and a pre-condition for effective prevention and response. New referrals have come from Church leaders, women’s leaders, the family and friends of clients, clients who have managed to bring about a change in their lives, Chiefs (see Box 4), and male advocates (see section 7 for details of evidence).</w:t>
      </w:r>
    </w:p>
    <w:p w:rsidR="00454634"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sidRPr="004623AB">
        <w:lastRenderedPageBreak/>
        <w:t>In addition to referrals, there are</w:t>
      </w:r>
      <w:r>
        <w:rPr>
          <w:u w:val="single"/>
        </w:rPr>
        <w:t xml:space="preserve"> several breakthroughs in partnerships with Churches:</w:t>
      </w:r>
      <w:r>
        <w:t xml:space="preserve"> the Anglican Bishop has given permission for all local churches to accept SCC’s initiatives to conduct talks and workshops; the first training has been done with a Provincial Council of Churches (in Tafea); and the partnership with the Southern Islands Presbytery has resulted in a commitment for VWC to be included </w:t>
      </w:r>
      <w:r w:rsidRPr="006A74AA">
        <w:t xml:space="preserve">as one of the electives that women and men may take at their annual conference. </w:t>
      </w:r>
      <w:r>
        <w:t>These are</w:t>
      </w:r>
      <w:r w:rsidRPr="006A74AA">
        <w:t xml:space="preserve"> important institutional change</w:t>
      </w:r>
      <w:r>
        <w:t>s</w:t>
      </w:r>
      <w:r w:rsidRPr="006A74AA">
        <w:t xml:space="preserve"> because </w:t>
      </w:r>
      <w:r>
        <w:t>they provide</w:t>
      </w:r>
      <w:r w:rsidRPr="006A74AA">
        <w:t xml:space="preserve"> opportunities to deepen the knowledge about VAW and to extend the reach of pre</w:t>
      </w:r>
      <w:r>
        <w:t>vention work through the church. (See other examples in section 7.)</w:t>
      </w:r>
    </w:p>
    <w:p w:rsidR="00454634" w:rsidRPr="002C5330"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sidRPr="002C5330">
        <w:rPr>
          <w:u w:val="single"/>
        </w:rPr>
        <w:t>Increased interest, statements and actions by some Government duty-bearers</w:t>
      </w:r>
      <w:r w:rsidRPr="002C5330">
        <w:t xml:space="preserve">, including Provincial Governments (see Box 3 for details of breakthroughs in Tafea Province, including the </w:t>
      </w:r>
      <w:r w:rsidRPr="002C5330">
        <w:rPr>
          <w:u w:val="single"/>
        </w:rPr>
        <w:t>first 5-day training with Provincial Councillors on VAWC in the country</w:t>
      </w:r>
      <w:r w:rsidRPr="002C5330">
        <w:t>, and the first provincial government to formally join the 16 Days of Activism campaign – these are direct outcomes of the intensive focus on Tafea province during this phase). Female Municipal Councillors in Port Vila have made requests for prevention sessions; this is a direct result of awareness-raising undertaken by VWC after TC Pam. In addition to the establishment of a dedicated room for survivors of VAWC at Port Vila hospital (noted in Progress Report 3), SCC and MCC</w:t>
      </w:r>
      <w:r>
        <w:t xml:space="preserve"> have established links with the Northern District and Norsup hospitals to make similar arrangements to give priority to survivors and SCC has been approached to develop referral protocols.</w:t>
      </w:r>
    </w:p>
    <w:p w:rsidR="00454634" w:rsidRDefault="00454634" w:rsidP="00A92B81">
      <w:pPr>
        <w:pStyle w:val="ListParagraph"/>
        <w:numPr>
          <w:ilvl w:val="0"/>
          <w:numId w:val="29"/>
        </w:numPr>
        <w:pBdr>
          <w:top w:val="single" w:sz="4" w:space="1" w:color="auto"/>
          <w:left w:val="single" w:sz="4" w:space="1" w:color="auto"/>
          <w:bottom w:val="single" w:sz="4" w:space="1" w:color="auto"/>
          <w:right w:val="single" w:sz="4" w:space="1" w:color="auto"/>
        </w:pBdr>
        <w:jc w:val="both"/>
      </w:pPr>
      <w:r w:rsidRPr="00CB71BB">
        <w:t>Another breakthrough over the last 12 months has been with the courts</w:t>
      </w:r>
      <w:r>
        <w:t xml:space="preserve"> and prosecutors</w:t>
      </w:r>
      <w:r w:rsidRPr="00CB71BB">
        <w:t xml:space="preserve">. VWC was invited 3 times by the Chief Justice to give a short talk to judges as part of their training. There are promising signs of changes in </w:t>
      </w:r>
      <w:r>
        <w:t xml:space="preserve">practices and </w:t>
      </w:r>
      <w:r w:rsidRPr="00CB71BB">
        <w:t>protocols</w:t>
      </w:r>
      <w:r>
        <w:t>: VWC and SCC staff have been asked to assist child sexual abuse victims to give evidence in court; there is agreement</w:t>
      </w:r>
      <w:r w:rsidRPr="00CB71BB">
        <w:t xml:space="preserve"> that VWC Lawyers will be notified before </w:t>
      </w:r>
      <w:r>
        <w:t xml:space="preserve">FPA </w:t>
      </w:r>
      <w:r w:rsidRPr="00CB71BB">
        <w:t>hearings, to prepare the victim for court</w:t>
      </w:r>
      <w:r>
        <w:t>; and there are improved case management systems for FPA matters.</w:t>
      </w:r>
    </w:p>
    <w:p w:rsidR="00454634" w:rsidRDefault="00454634" w:rsidP="00454634">
      <w:pPr>
        <w:pBdr>
          <w:top w:val="single" w:sz="4" w:space="1" w:color="auto"/>
          <w:left w:val="single" w:sz="4" w:space="1" w:color="auto"/>
          <w:bottom w:val="single" w:sz="4" w:space="1" w:color="auto"/>
          <w:right w:val="single" w:sz="4" w:space="1" w:color="auto"/>
        </w:pBdr>
        <w:jc w:val="both"/>
      </w:pPr>
    </w:p>
    <w:p w:rsidR="00454634" w:rsidRPr="002C1F0F" w:rsidRDefault="00454634" w:rsidP="00454634">
      <w:pPr>
        <w:pBdr>
          <w:top w:val="single" w:sz="4" w:space="1" w:color="auto"/>
          <w:left w:val="single" w:sz="4" w:space="1" w:color="auto"/>
          <w:bottom w:val="single" w:sz="4" w:space="1" w:color="auto"/>
          <w:right w:val="single" w:sz="4" w:space="1" w:color="auto"/>
        </w:pBdr>
        <w:jc w:val="both"/>
        <w:rPr>
          <w:highlight w:val="yellow"/>
        </w:rPr>
      </w:pPr>
      <w:r w:rsidRPr="002C1F0F">
        <w:t xml:space="preserve">One of the reasons that VWC has experienced such an increase in requests for community awareness workshops and trainings, is because each workshop challenges participants to develop </w:t>
      </w:r>
      <w:r w:rsidRPr="002C1F0F">
        <w:rPr>
          <w:u w:val="single"/>
        </w:rPr>
        <w:t xml:space="preserve">organisational or individual action plans to address VAWV. The implementation of these plans is a very important change in behaviour </w:t>
      </w:r>
      <w:r w:rsidRPr="002C1F0F">
        <w:t>that contri</w:t>
      </w:r>
      <w:r>
        <w:t>butes to the prevention of VAW; these “ripple effects” are responsible for many of the outcomes listed above, and help to consolidate the partnerships with key local stakeholders, including Chiefs, Churches and Police.</w:t>
      </w:r>
    </w:p>
    <w:p w:rsidR="00454634" w:rsidRPr="00CF5C46" w:rsidRDefault="00454634" w:rsidP="00454634">
      <w:pPr>
        <w:pBdr>
          <w:top w:val="single" w:sz="4" w:space="1" w:color="auto"/>
          <w:left w:val="single" w:sz="4" w:space="1" w:color="auto"/>
          <w:bottom w:val="single" w:sz="4" w:space="1" w:color="auto"/>
          <w:right w:val="single" w:sz="4" w:space="1" w:color="auto"/>
        </w:pBdr>
        <w:jc w:val="both"/>
        <w:rPr>
          <w:highlight w:val="yellow"/>
        </w:rPr>
      </w:pPr>
    </w:p>
    <w:p w:rsidR="00454634" w:rsidRDefault="00454634" w:rsidP="00454634">
      <w:pPr>
        <w:pBdr>
          <w:top w:val="single" w:sz="4" w:space="1" w:color="auto"/>
          <w:left w:val="single" w:sz="4" w:space="1" w:color="auto"/>
          <w:bottom w:val="single" w:sz="4" w:space="1" w:color="auto"/>
          <w:right w:val="single" w:sz="4" w:space="1" w:color="auto"/>
        </w:pBdr>
        <w:jc w:val="both"/>
      </w:pPr>
      <w:r>
        <w:t xml:space="preserve">A strong theme in the counselling case studies from the last 2 year is that </w:t>
      </w:r>
      <w:r w:rsidRPr="00434592">
        <w:rPr>
          <w:u w:val="single"/>
        </w:rPr>
        <w:t>women are taking steps to end the violence after hearing about their rights from VWC community-based prevention sessions</w:t>
      </w:r>
      <w:r>
        <w:t>, although sometimes it can take many years for women to act on this due to controlling behaviour by husbands (Box  8). These provide good evidence of the quality and effectiveness of VWC’s prevention activities. Other case studies (selected from a larger group of stories</w:t>
      </w:r>
      <w:r w:rsidRPr="007277E6">
        <w:t xml:space="preserve"> </w:t>
      </w:r>
      <w:r>
        <w:t xml:space="preserve">documented over the last 12 months for this report) demonstrate the following (see section 7 for more details and evidence):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w:t>
      </w:r>
      <w:r w:rsidRPr="00F64072">
        <w:rPr>
          <w:u w:val="single"/>
        </w:rPr>
        <w:t>impacts of police engagement in VWC community-based prevention sessions</w:t>
      </w:r>
      <w:r>
        <w:t xml:space="preserve"> (Box 7);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effectiveness of </w:t>
      </w:r>
      <w:r w:rsidRPr="00F64072">
        <w:rPr>
          <w:u w:val="single"/>
        </w:rPr>
        <w:t>FPOs</w:t>
      </w:r>
      <w:r>
        <w:t xml:space="preserve"> at protecting women, and in some cases of encouraging behaviour change among men;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rsidRPr="00F64072">
        <w:rPr>
          <w:u w:val="single"/>
        </w:rPr>
        <w:t>the effective</w:t>
      </w:r>
      <w:r>
        <w:rPr>
          <w:u w:val="single"/>
        </w:rPr>
        <w:t>ness of</w:t>
      </w:r>
      <w:r w:rsidRPr="00F64072">
        <w:rPr>
          <w:u w:val="single"/>
        </w:rPr>
        <w:t xml:space="preserve"> service</w:t>
      </w:r>
      <w:r>
        <w:rPr>
          <w:u w:val="single"/>
        </w:rPr>
        <w:t>s</w:t>
      </w:r>
      <w:r w:rsidRPr="00F64072">
        <w:rPr>
          <w:u w:val="single"/>
        </w:rPr>
        <w:t xml:space="preserve"> provided by </w:t>
      </w:r>
      <w:r>
        <w:rPr>
          <w:u w:val="single"/>
        </w:rPr>
        <w:t xml:space="preserve">the newly established </w:t>
      </w:r>
      <w:r w:rsidRPr="00F64072">
        <w:rPr>
          <w:u w:val="single"/>
        </w:rPr>
        <w:t>MCC</w:t>
      </w:r>
      <w:r>
        <w:t xml:space="preserve">;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w:t>
      </w:r>
      <w:r w:rsidRPr="00F64072">
        <w:rPr>
          <w:u w:val="single"/>
        </w:rPr>
        <w:t>challenges</w:t>
      </w:r>
      <w:r>
        <w:t xml:space="preserve"> that women face in dealing with the cycle of violence (Box 8);</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effective efforts by VWC at </w:t>
      </w:r>
      <w:r w:rsidRPr="00F64072">
        <w:rPr>
          <w:u w:val="single"/>
        </w:rPr>
        <w:t>restoring custody and access to children</w:t>
      </w:r>
      <w:r>
        <w:t xml:space="preserve"> (Boxes 4 and 5);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impacts of the counselling process (Box 8 and 9) and </w:t>
      </w:r>
      <w:r w:rsidRPr="00F64072">
        <w:rPr>
          <w:u w:val="single"/>
        </w:rPr>
        <w:t>Counsellors’ application of their skills</w:t>
      </w:r>
      <w:r>
        <w:t xml:space="preserve"> to assist clients to address emotional violence;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tensions between </w:t>
      </w:r>
      <w:r w:rsidRPr="00F64072">
        <w:rPr>
          <w:u w:val="single"/>
        </w:rPr>
        <w:t>custom, impunity and access to justice</w:t>
      </w:r>
      <w:r>
        <w:t xml:space="preserve"> (Box 4 and 7);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successful cases of </w:t>
      </w:r>
      <w:r w:rsidRPr="00F64072">
        <w:rPr>
          <w:u w:val="single"/>
        </w:rPr>
        <w:t>women claiming their rights to property and child maintenance</w:t>
      </w:r>
      <w:r>
        <w:t xml:space="preserve"> (and the challenges associated with enforcing court judgements, Box 4, 5 and 9); and </w:t>
      </w:r>
    </w:p>
    <w:p w:rsidR="00454634" w:rsidRDefault="00454634" w:rsidP="00A92B81">
      <w:pPr>
        <w:pStyle w:val="ListParagraph"/>
        <w:numPr>
          <w:ilvl w:val="0"/>
          <w:numId w:val="59"/>
        </w:numPr>
        <w:pBdr>
          <w:top w:val="single" w:sz="4" w:space="1" w:color="auto"/>
          <w:left w:val="single" w:sz="4" w:space="1" w:color="auto"/>
          <w:bottom w:val="single" w:sz="4" w:space="1" w:color="auto"/>
          <w:right w:val="single" w:sz="4" w:space="1" w:color="auto"/>
        </w:pBdr>
        <w:jc w:val="both"/>
      </w:pPr>
      <w:r>
        <w:t xml:space="preserve">the serious </w:t>
      </w:r>
      <w:r w:rsidRPr="00F64072">
        <w:rPr>
          <w:u w:val="single"/>
        </w:rPr>
        <w:t>threats that can arise for Counsellors</w:t>
      </w:r>
      <w:r>
        <w:t xml:space="preserve"> working in very small communities (Box 6). </w:t>
      </w:r>
    </w:p>
    <w:p w:rsidR="00454634" w:rsidRDefault="00454634" w:rsidP="00454634">
      <w:pPr>
        <w:pBdr>
          <w:top w:val="single" w:sz="4" w:space="1" w:color="auto"/>
          <w:left w:val="single" w:sz="4" w:space="1" w:color="auto"/>
          <w:bottom w:val="single" w:sz="4" w:space="1" w:color="auto"/>
          <w:right w:val="single" w:sz="4" w:space="1" w:color="auto"/>
        </w:pBdr>
        <w:jc w:val="both"/>
      </w:pPr>
    </w:p>
    <w:p w:rsidR="00454634" w:rsidRPr="00CB71BB" w:rsidRDefault="00454634" w:rsidP="00454634">
      <w:pPr>
        <w:pBdr>
          <w:top w:val="single" w:sz="4" w:space="1" w:color="auto"/>
          <w:left w:val="single" w:sz="4" w:space="1" w:color="auto"/>
          <w:bottom w:val="single" w:sz="4" w:space="1" w:color="auto"/>
          <w:right w:val="single" w:sz="4" w:space="1" w:color="auto"/>
        </w:pBdr>
        <w:jc w:val="both"/>
      </w:pPr>
      <w:r w:rsidRPr="00171307">
        <w:rPr>
          <w:u w:val="single"/>
        </w:rPr>
        <w:t>The establishment of the new Malampa Branch</w:t>
      </w:r>
      <w:r>
        <w:t xml:space="preserve"> in March 2015 is a highlight for year 3. Evidence is presented in sections 3 and 7 of this report that MCC has got off to a flying start, with good outreach to other stakeholders and service-providers, including a strong working relationship with the local police following VWC’s provincial police training. MCC had 149 counselling sessions in year 3 from </w:t>
      </w:r>
      <w:r w:rsidRPr="003D53F1">
        <w:t xml:space="preserve">March 2015, and 240 in year 4; </w:t>
      </w:r>
      <w:r>
        <w:t xml:space="preserve">in addition, </w:t>
      </w:r>
      <w:r w:rsidRPr="003D53F1">
        <w:t>140 people were assisted with information.</w:t>
      </w:r>
    </w:p>
    <w:p w:rsidR="00454634" w:rsidRDefault="00454634" w:rsidP="00454634">
      <w:pPr>
        <w:pBdr>
          <w:top w:val="single" w:sz="4" w:space="1" w:color="auto"/>
          <w:left w:val="single" w:sz="4" w:space="1" w:color="auto"/>
          <w:bottom w:val="single" w:sz="4" w:space="1" w:color="auto"/>
          <w:right w:val="single" w:sz="4" w:space="1" w:color="auto"/>
        </w:pBdr>
        <w:jc w:val="both"/>
        <w:rPr>
          <w:highlight w:val="yellow"/>
        </w:rPr>
      </w:pPr>
    </w:p>
    <w:p w:rsidR="00454634" w:rsidRPr="001A0E84" w:rsidRDefault="00454634" w:rsidP="00454634">
      <w:pPr>
        <w:pBdr>
          <w:top w:val="single" w:sz="4" w:space="1" w:color="auto"/>
          <w:left w:val="single" w:sz="4" w:space="1" w:color="auto"/>
          <w:bottom w:val="single" w:sz="4" w:space="1" w:color="auto"/>
          <w:right w:val="single" w:sz="4" w:space="1" w:color="auto"/>
        </w:pBdr>
        <w:jc w:val="both"/>
      </w:pPr>
      <w:r w:rsidRPr="001A0E84">
        <w:t>The number of women and children provided with direct assistance to end violence has increased</w:t>
      </w:r>
      <w:r>
        <w:t xml:space="preserve"> significantly since year 1</w:t>
      </w:r>
      <w:r w:rsidRPr="001A0E84">
        <w:t xml:space="preserve"> (Table 4.1.</w:t>
      </w:r>
      <w:r>
        <w:t>7</w:t>
      </w:r>
      <w:r w:rsidRPr="001A0E84">
        <w:t xml:space="preserve"> of Annex 5A</w:t>
      </w:r>
      <w:r>
        <w:t xml:space="preserve"> and Chart 7.1 in section 7</w:t>
      </w:r>
      <w:r w:rsidRPr="001A0E84">
        <w:t>):</w:t>
      </w:r>
    </w:p>
    <w:p w:rsidR="00454634" w:rsidRDefault="00454634" w:rsidP="00A92B81">
      <w:pPr>
        <w:pStyle w:val="ListParagraph"/>
        <w:numPr>
          <w:ilvl w:val="0"/>
          <w:numId w:val="30"/>
        </w:numPr>
        <w:pBdr>
          <w:top w:val="single" w:sz="4" w:space="1" w:color="auto"/>
          <w:left w:val="single" w:sz="4" w:space="1" w:color="auto"/>
          <w:bottom w:val="single" w:sz="4" w:space="1" w:color="auto"/>
          <w:right w:val="single" w:sz="4" w:space="1" w:color="auto"/>
        </w:pBdr>
        <w:jc w:val="both"/>
      </w:pPr>
      <w:r w:rsidRPr="001A0E84">
        <w:t xml:space="preserve">During year 3 from July 2014 to June 2015, 4594 counselling sessions were provided to clients by </w:t>
      </w:r>
      <w:r>
        <w:t>the VWC Network (</w:t>
      </w:r>
      <w:r w:rsidRPr="001A0E84">
        <w:t>VWC, Branches and CAVAWs</w:t>
      </w:r>
      <w:r>
        <w:t>)</w:t>
      </w:r>
      <w:r w:rsidRPr="001A0E84">
        <w:t>: 97% were with women, 3% with girls and 0.3% with boys. This includes 1667 new clients and 2927 repeat counselling sessions. In addition 3507 people requested information over year 3, including 3% from girls and 3% from boys.</w:t>
      </w:r>
    </w:p>
    <w:p w:rsidR="00454634" w:rsidRPr="001A0E84" w:rsidRDefault="00454634" w:rsidP="00A92B81">
      <w:pPr>
        <w:pStyle w:val="ListParagraph"/>
        <w:numPr>
          <w:ilvl w:val="0"/>
          <w:numId w:val="30"/>
        </w:numPr>
        <w:pBdr>
          <w:top w:val="single" w:sz="4" w:space="1" w:color="auto"/>
          <w:left w:val="single" w:sz="4" w:space="1" w:color="auto"/>
          <w:bottom w:val="single" w:sz="4" w:space="1" w:color="auto"/>
          <w:right w:val="single" w:sz="4" w:space="1" w:color="auto"/>
        </w:pBdr>
        <w:jc w:val="both"/>
      </w:pPr>
      <w:r w:rsidRPr="001A0E84">
        <w:t>The number of counselling sessions seen by the VWC Network i</w:t>
      </w:r>
      <w:r w:rsidRPr="001A0E84">
        <w:rPr>
          <w:u w:val="single"/>
        </w:rPr>
        <w:t>ncreased by 92% from year 1 to year 3</w:t>
      </w:r>
      <w:r w:rsidRPr="001A0E84">
        <w:t xml:space="preserve"> from 2,396 to 4,594. This is </w:t>
      </w:r>
      <w:r>
        <w:t xml:space="preserve">shows </w:t>
      </w:r>
      <w:r w:rsidRPr="001A0E84">
        <w:t>the extent of the need</w:t>
      </w:r>
      <w:r>
        <w:t xml:space="preserve">; it is also good </w:t>
      </w:r>
      <w:r w:rsidRPr="001A0E84">
        <w:t xml:space="preserve">evidence of the quality of </w:t>
      </w:r>
      <w:r>
        <w:t>community-based prevention services, because many more women are coming forward to seek help to stop the violence following community awareness  and training workshops/talks.</w:t>
      </w:r>
    </w:p>
    <w:p w:rsidR="00454634" w:rsidRPr="001A0E84" w:rsidRDefault="00454634" w:rsidP="00A92B81">
      <w:pPr>
        <w:pStyle w:val="ListParagraph"/>
        <w:numPr>
          <w:ilvl w:val="0"/>
          <w:numId w:val="30"/>
        </w:numPr>
        <w:pBdr>
          <w:top w:val="single" w:sz="4" w:space="1" w:color="auto"/>
          <w:left w:val="single" w:sz="4" w:space="1" w:color="auto"/>
          <w:bottom w:val="single" w:sz="4" w:space="1" w:color="auto"/>
          <w:right w:val="single" w:sz="4" w:space="1" w:color="auto"/>
        </w:pBdr>
        <w:jc w:val="both"/>
      </w:pPr>
      <w:r w:rsidRPr="001A0E84">
        <w:t>In the first 5 months of year 4 from July to December 2015, there were 2296 counselling sessions, including 577 new clients and 1717 follow-up counselling sessions; and a further 48</w:t>
      </w:r>
      <w:r w:rsidR="00B26C70">
        <w:t>4</w:t>
      </w:r>
      <w:r w:rsidRPr="001A0E84">
        <w:t xml:space="preserve"> women, men, boys and girls requested information. </w:t>
      </w:r>
    </w:p>
    <w:p w:rsidR="00454634" w:rsidRPr="001A0E84" w:rsidRDefault="00454634" w:rsidP="00A92B81">
      <w:pPr>
        <w:pStyle w:val="ListParagraph"/>
        <w:numPr>
          <w:ilvl w:val="0"/>
          <w:numId w:val="30"/>
        </w:numPr>
        <w:pBdr>
          <w:top w:val="single" w:sz="4" w:space="1" w:color="auto"/>
          <w:left w:val="single" w:sz="4" w:space="1" w:color="auto"/>
          <w:bottom w:val="single" w:sz="4" w:space="1" w:color="auto"/>
          <w:right w:val="single" w:sz="4" w:space="1" w:color="auto"/>
        </w:pBdr>
        <w:jc w:val="both"/>
      </w:pPr>
      <w:r w:rsidRPr="001A0E84">
        <w:rPr>
          <w:u w:val="single"/>
        </w:rPr>
        <w:t>This gives a total of 8101 people assisted directly with counselling and information in year 3 and 2,776 assisted in year 4 to date</w:t>
      </w:r>
      <w:r w:rsidRPr="001A0E84">
        <w:t xml:space="preserve">. </w:t>
      </w:r>
    </w:p>
    <w:p w:rsidR="00454634" w:rsidRPr="00AC41A8" w:rsidRDefault="00454634" w:rsidP="00A92B81">
      <w:pPr>
        <w:pStyle w:val="ListParagraph"/>
        <w:numPr>
          <w:ilvl w:val="0"/>
          <w:numId w:val="30"/>
        </w:numPr>
        <w:pBdr>
          <w:top w:val="single" w:sz="4" w:space="1" w:color="auto"/>
          <w:left w:val="single" w:sz="4" w:space="1" w:color="auto"/>
          <w:bottom w:val="single" w:sz="4" w:space="1" w:color="auto"/>
          <w:right w:val="single" w:sz="4" w:space="1" w:color="auto"/>
        </w:pBdr>
        <w:jc w:val="both"/>
      </w:pPr>
      <w:r w:rsidRPr="00AC41A8">
        <w:t xml:space="preserve">Of these, 369 women and their accompanying children were assisted to access justice and/or provided with protection from violence through the client support fund in year 3, and 203 for the first 5 months of year 3; </w:t>
      </w:r>
      <w:r w:rsidRPr="007277E6">
        <w:rPr>
          <w:u w:val="single"/>
        </w:rPr>
        <w:t>this is a 205% increase in the number of women assisted</w:t>
      </w:r>
      <w:r w:rsidRPr="00AC41A8">
        <w:t xml:space="preserve"> with this fund since the beginning of this phase. Of these, 33 women and children were assisted with safe house services in year 3 and 31 in the first 5 months of year 4. </w:t>
      </w:r>
      <w:r w:rsidRPr="007277E6">
        <w:rPr>
          <w:u w:val="single"/>
        </w:rPr>
        <w:t>This is a 365% increase</w:t>
      </w:r>
      <w:r w:rsidRPr="00AC41A8">
        <w:t xml:space="preserve"> over the number needing the safe house in year 1. </w:t>
      </w:r>
    </w:p>
    <w:p w:rsidR="00454634" w:rsidRPr="00BF3E86" w:rsidRDefault="00454634" w:rsidP="00A92B81">
      <w:pPr>
        <w:pStyle w:val="ListParagraph"/>
        <w:numPr>
          <w:ilvl w:val="0"/>
          <w:numId w:val="17"/>
        </w:numPr>
        <w:pBdr>
          <w:top w:val="single" w:sz="4" w:space="1" w:color="auto"/>
          <w:left w:val="single" w:sz="4" w:space="1" w:color="auto"/>
          <w:bottom w:val="single" w:sz="4" w:space="1" w:color="auto"/>
          <w:right w:val="single" w:sz="4" w:space="1" w:color="auto"/>
        </w:pBdr>
        <w:jc w:val="both"/>
      </w:pPr>
      <w:r w:rsidRPr="00BF3E86">
        <w:t xml:space="preserve">The VWC Network assisted 280 women to obtain </w:t>
      </w:r>
      <w:r w:rsidRPr="00BF3E86">
        <w:rPr>
          <w:u w:val="single"/>
        </w:rPr>
        <w:t>FPOs</w:t>
      </w:r>
      <w:r w:rsidRPr="00BF3E86">
        <w:t xml:space="preserve"> in year 1, 369 in year 2, </w:t>
      </w:r>
      <w:r w:rsidRPr="00BF3E86">
        <w:rPr>
          <w:u w:val="single"/>
        </w:rPr>
        <w:t>617 in year 3, and 247 from July to November of year 4 (this is a 112% increase over FPOs facilitated in year 1</w:t>
      </w:r>
      <w:r w:rsidRPr="00BF3E86">
        <w:t xml:space="preserve">). This is a substantial contribution to the implementation of the FPA throughout the country, along with VWC’s awareness-raising on the law, the use of VWC’s Bislama translation of the Act by several agencies and VWC’s brochure on the FPA, and </w:t>
      </w:r>
      <w:r>
        <w:t>the</w:t>
      </w:r>
      <w:r w:rsidRPr="00BF3E86">
        <w:t xml:space="preserve"> facilitation of FPOs for women from rural areas</w:t>
      </w:r>
      <w:r>
        <w:t xml:space="preserve"> by VWC and the Branches</w:t>
      </w:r>
      <w:r w:rsidRPr="00BF3E86">
        <w:t>.</w:t>
      </w:r>
    </w:p>
    <w:p w:rsidR="00454634" w:rsidRPr="00CF2578" w:rsidRDefault="00454634" w:rsidP="00A92B81">
      <w:pPr>
        <w:pStyle w:val="ListParagraph"/>
        <w:numPr>
          <w:ilvl w:val="0"/>
          <w:numId w:val="17"/>
        </w:numPr>
        <w:pBdr>
          <w:top w:val="single" w:sz="4" w:space="1" w:color="auto"/>
          <w:left w:val="single" w:sz="4" w:space="1" w:color="auto"/>
          <w:bottom w:val="single" w:sz="4" w:space="1" w:color="auto"/>
          <w:right w:val="single" w:sz="4" w:space="1" w:color="auto"/>
        </w:pBdr>
        <w:jc w:val="both"/>
      </w:pPr>
      <w:r w:rsidRPr="00CF2578">
        <w:t xml:space="preserve">Legal assistance by VWC’s Lawyers was provided to 147 women in year 3, and 197 from July to November 2015 (a 311% increase over year 1, </w:t>
      </w:r>
      <w:r>
        <w:t>due to the appointment of a</w:t>
      </w:r>
      <w:r w:rsidRPr="00CF2578">
        <w:t xml:space="preserve"> 2</w:t>
      </w:r>
      <w:r w:rsidRPr="00CF2578">
        <w:rPr>
          <w:vertAlign w:val="superscript"/>
        </w:rPr>
        <w:t>nd</w:t>
      </w:r>
      <w:r w:rsidRPr="00CF2578">
        <w:t xml:space="preserve"> Lawyer); 59 new cases were registered with the Courts since July 2013 including 15 from July to November 2015. In addition, 200 women were assisted with court and medical fees to progress their cases in year 3, and a further 100 in year 4 to date.</w:t>
      </w:r>
    </w:p>
    <w:p w:rsidR="00454634" w:rsidRPr="00AF61CC" w:rsidRDefault="00454634" w:rsidP="00A92B81">
      <w:pPr>
        <w:pStyle w:val="ListParagraph"/>
        <w:numPr>
          <w:ilvl w:val="0"/>
          <w:numId w:val="17"/>
        </w:numPr>
        <w:pBdr>
          <w:top w:val="single" w:sz="4" w:space="1" w:color="auto"/>
          <w:left w:val="single" w:sz="4" w:space="1" w:color="auto"/>
          <w:bottom w:val="single" w:sz="4" w:space="1" w:color="auto"/>
          <w:right w:val="single" w:sz="4" w:space="1" w:color="auto"/>
        </w:pBdr>
        <w:jc w:val="both"/>
      </w:pPr>
      <w:r w:rsidRPr="00AF61CC">
        <w:t>Law and justice officials trained include: 145 in year 3 including 121 men and 24 women; and 81 in year 4 to da</w:t>
      </w:r>
      <w:r w:rsidR="00AF61CC">
        <w:t>te including 76 men and 5 women</w:t>
      </w:r>
      <w:r w:rsidRPr="00AF61CC">
        <w:t xml:space="preserve"> (Table 10.5 of Annex 5A).</w:t>
      </w:r>
    </w:p>
    <w:p w:rsidR="00454634" w:rsidRPr="008C64F0"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pPr>
      <w:r w:rsidRPr="008C64F0">
        <w:t xml:space="preserve">VWC, the Branches and CAVAWs did 459 community awareness activities in year 3 and 292 of these were done by CAVAWs; this demonstrates the extensive reach of VWC prevention work throughout Vanuatu. 61% of the year 3 sessions were with community groups, 10% with schools, 19% with women’s groups, and the remainder with others. </w:t>
      </w:r>
      <w:r>
        <w:t>65% were with new target groups and 35% were follow-up sessions.</w:t>
      </w:r>
      <w:r w:rsidRPr="007277E6">
        <w:t xml:space="preserve"> </w:t>
      </w:r>
      <w:r w:rsidRPr="008C64F0">
        <w:t xml:space="preserve">A further 92 </w:t>
      </w:r>
      <w:r>
        <w:t xml:space="preserve">sessions </w:t>
      </w:r>
      <w:r w:rsidRPr="008C64F0">
        <w:t>were done by VWC and the Branches in year 4</w:t>
      </w:r>
      <w:r>
        <w:t>,</w:t>
      </w:r>
      <w:r w:rsidRPr="008C64F0">
        <w:t xml:space="preserve"> and 25 of these were follow-up activities.</w:t>
      </w:r>
    </w:p>
    <w:p w:rsidR="00454634" w:rsidRPr="00D713A2" w:rsidRDefault="00454634" w:rsidP="00A92B81">
      <w:pPr>
        <w:pStyle w:val="ListParagraph"/>
        <w:numPr>
          <w:ilvl w:val="0"/>
          <w:numId w:val="17"/>
        </w:numPr>
        <w:pBdr>
          <w:top w:val="single" w:sz="4" w:space="1" w:color="auto"/>
          <w:left w:val="single" w:sz="4" w:space="1" w:color="auto"/>
          <w:bottom w:val="single" w:sz="4" w:space="1" w:color="auto"/>
          <w:right w:val="single" w:sz="4" w:space="1" w:color="auto"/>
        </w:pBdr>
        <w:jc w:val="both"/>
      </w:pPr>
      <w:r w:rsidRPr="00D713A2">
        <w:t xml:space="preserve">For year 3, there were 29,430 participants in community awareness sessions, including those who attended more than one session: 10,646 women (36%), 6625 girls (23%), 6346 men (22%) </w:t>
      </w:r>
      <w:r w:rsidRPr="00D713A2">
        <w:lastRenderedPageBreak/>
        <w:t>and 5813 boys (20%). For year 4, there were 3050 participants to date: 1279 women, 562 girls, 766 men and 443 boys.</w:t>
      </w:r>
    </w:p>
    <w:p w:rsidR="00454634" w:rsidRPr="00B64F4D" w:rsidRDefault="00454634" w:rsidP="00454634">
      <w:pPr>
        <w:jc w:val="both"/>
      </w:pPr>
      <w:r>
        <w:t xml:space="preserve"> </w:t>
      </w:r>
    </w:p>
    <w:p w:rsidR="00454634" w:rsidRPr="00B64F4D" w:rsidRDefault="00454634" w:rsidP="00454634">
      <w:pPr>
        <w:keepNext/>
        <w:jc w:val="both"/>
        <w:rPr>
          <w:b/>
        </w:rPr>
      </w:pPr>
      <w:r w:rsidRPr="00B64F4D">
        <w:rPr>
          <w:b/>
        </w:rPr>
        <w:t>Progress Compared with the Annual Plans (section 3 and Annex 1A and 1B)</w:t>
      </w:r>
    </w:p>
    <w:p w:rsidR="00454634" w:rsidRPr="00B64F4D" w:rsidRDefault="00454634" w:rsidP="00454634">
      <w:pPr>
        <w:pBdr>
          <w:top w:val="single" w:sz="4" w:space="1" w:color="auto"/>
          <w:left w:val="single" w:sz="4" w:space="1" w:color="auto"/>
          <w:bottom w:val="single" w:sz="4" w:space="1" w:color="auto"/>
          <w:right w:val="single" w:sz="4" w:space="1" w:color="auto"/>
        </w:pBdr>
        <w:jc w:val="both"/>
      </w:pPr>
      <w:r w:rsidRPr="00B64F4D">
        <w:t xml:space="preserve">The majority of annual targets were achieved in year </w:t>
      </w:r>
      <w:r>
        <w:t>3</w:t>
      </w:r>
      <w:r w:rsidRPr="00B64F4D">
        <w:t xml:space="preserve">, </w:t>
      </w:r>
      <w:r>
        <w:t xml:space="preserve">and </w:t>
      </w:r>
      <w:r w:rsidRPr="00B64F4D">
        <w:t xml:space="preserve">good progress was made towards year </w:t>
      </w:r>
      <w:r>
        <w:t>4</w:t>
      </w:r>
      <w:r w:rsidRPr="00B64F4D">
        <w:t xml:space="preserve"> targets</w:t>
      </w:r>
      <w:r>
        <w:t>. There is</w:t>
      </w:r>
      <w:r w:rsidRPr="00B64F4D">
        <w:t xml:space="preserve"> sound evidence of the quality and reach of outputs</w:t>
      </w:r>
      <w:r>
        <w:t xml:space="preserve"> (see the box above for evidence on quality, with more details in section 7.1 and 7.2)</w:t>
      </w:r>
      <w:r w:rsidRPr="00B64F4D">
        <w:t xml:space="preserve">. </w:t>
      </w:r>
    </w:p>
    <w:p w:rsidR="00454634" w:rsidRPr="00B64F4D"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pPr>
      <w:r w:rsidRPr="00B64F4D">
        <w:rPr>
          <w:rFonts w:cs="Arial"/>
        </w:rPr>
        <w:t xml:space="preserve">Of </w:t>
      </w:r>
      <w:r>
        <w:rPr>
          <w:rFonts w:cs="Arial"/>
        </w:rPr>
        <w:t>151</w:t>
      </w:r>
      <w:r w:rsidRPr="00B64F4D">
        <w:rPr>
          <w:rFonts w:cs="Arial"/>
        </w:rPr>
        <w:t xml:space="preserve"> activities planned for year </w:t>
      </w:r>
      <w:r>
        <w:rPr>
          <w:rFonts w:cs="Arial"/>
        </w:rPr>
        <w:t>3</w:t>
      </w:r>
      <w:r w:rsidRPr="00B64F4D">
        <w:rPr>
          <w:rFonts w:cs="Arial"/>
        </w:rPr>
        <w:t xml:space="preserve">, </w:t>
      </w:r>
      <w:r>
        <w:rPr>
          <w:rFonts w:cs="Arial"/>
        </w:rPr>
        <w:t>129</w:t>
      </w:r>
      <w:r w:rsidRPr="00B64F4D">
        <w:rPr>
          <w:rFonts w:cs="Arial"/>
        </w:rPr>
        <w:t xml:space="preserve"> were fully achieved (</w:t>
      </w:r>
      <w:r>
        <w:rPr>
          <w:rFonts w:cs="Arial"/>
        </w:rPr>
        <w:t>8</w:t>
      </w:r>
      <w:r w:rsidRPr="00B64F4D">
        <w:rPr>
          <w:rFonts w:cs="Arial"/>
        </w:rPr>
        <w:t>6%), 9 targets were exceeded (</w:t>
      </w:r>
      <w:r>
        <w:rPr>
          <w:rFonts w:cs="Arial"/>
        </w:rPr>
        <w:t>5</w:t>
      </w:r>
      <w:r w:rsidRPr="00B64F4D">
        <w:rPr>
          <w:rFonts w:cs="Arial"/>
        </w:rPr>
        <w:t>%), 1</w:t>
      </w:r>
      <w:r>
        <w:rPr>
          <w:rFonts w:cs="Arial"/>
        </w:rPr>
        <w:t>0</w:t>
      </w:r>
      <w:r w:rsidRPr="00B64F4D">
        <w:rPr>
          <w:rFonts w:cs="Arial"/>
        </w:rPr>
        <w:t xml:space="preserve"> were partly achieved (</w:t>
      </w:r>
      <w:r>
        <w:rPr>
          <w:rFonts w:cs="Arial"/>
        </w:rPr>
        <w:t>6</w:t>
      </w:r>
      <w:r w:rsidRPr="00B64F4D">
        <w:rPr>
          <w:rFonts w:cs="Arial"/>
        </w:rPr>
        <w:t xml:space="preserve">%), and </w:t>
      </w:r>
      <w:r>
        <w:rPr>
          <w:rFonts w:cs="Arial"/>
        </w:rPr>
        <w:t>4</w:t>
      </w:r>
      <w:r w:rsidRPr="00B64F4D">
        <w:rPr>
          <w:rFonts w:cs="Arial"/>
        </w:rPr>
        <w:t xml:space="preserve"> </w:t>
      </w:r>
      <w:r>
        <w:rPr>
          <w:rFonts w:cs="Arial"/>
        </w:rPr>
        <w:t>were not achieved (3</w:t>
      </w:r>
      <w:r w:rsidRPr="00B64F4D">
        <w:rPr>
          <w:rFonts w:cs="Arial"/>
        </w:rPr>
        <w:t xml:space="preserve">%) </w:t>
      </w:r>
      <w:r w:rsidRPr="00B64F4D">
        <w:t xml:space="preserve"> (section 3.1).</w:t>
      </w:r>
    </w:p>
    <w:p w:rsidR="00454634"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pPr>
      <w:r>
        <w:t>The highlight of the year was the early establishment of the Malampa Branch in March 2015 (compared with the PDD target to open the new Branch in year 4). Other targets exceeded include: 18 mobile counselling visits including 8 to evacuation centres following TC Pam, 3 provincial trainings provided to CAVAWs (compared with a target of 2), visits to Branches (16 visits done compared with an annual plan target of 7), training provided to other agencies (5 trainings done compared with a target of 3), and male advocacy training (3 trainings done compared with a target of 2).</w:t>
      </w:r>
    </w:p>
    <w:p w:rsidR="00454634" w:rsidRPr="00F7364C"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pPr>
      <w:r w:rsidRPr="00B64F4D">
        <w:t xml:space="preserve">Activities partly achieved in year </w:t>
      </w:r>
      <w:r>
        <w:t>3</w:t>
      </w:r>
      <w:r w:rsidRPr="00B64F4D">
        <w:t xml:space="preserve"> included: </w:t>
      </w:r>
      <w:r>
        <w:rPr>
          <w:rFonts w:cs="Arial"/>
        </w:rPr>
        <w:t xml:space="preserve">peer and group counselling supervision sessions (20 done by VWC and 13 by SCC compared with an annual target of 24); radio programs by VWC, SCC and TCC (VWC did 22 due to the resignation of the Community Educator, SCC did 36, and TCC did 39 compared with a target of 40); delays with finalising the CAVAW manual; 3 male advocates trained at the RTP compared with a target of 6 CAVAWs or male </w:t>
      </w:r>
      <w:r w:rsidRPr="00F95046">
        <w:rPr>
          <w:rFonts w:cs="Arial"/>
        </w:rPr>
        <w:t>advocates (however,  4 people from other agencies were trained at the RTP compared with a PDD target of 1 per year)</w:t>
      </w:r>
      <w:r>
        <w:rPr>
          <w:rFonts w:cs="Arial"/>
        </w:rPr>
        <w:t>; staff performance reports; and internal auditing (this was completed, but reports were not provided by Law Partners)</w:t>
      </w:r>
      <w:r w:rsidRPr="00F95046">
        <w:rPr>
          <w:rFonts w:cs="Arial"/>
        </w:rPr>
        <w:t xml:space="preserve">. </w:t>
      </w:r>
    </w:p>
    <w:p w:rsidR="00454634" w:rsidRPr="001157A0"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pPr>
      <w:r>
        <w:rPr>
          <w:rFonts w:cs="Arial"/>
        </w:rPr>
        <w:t>Activities</w:t>
      </w:r>
      <w:r w:rsidRPr="00F95046">
        <w:rPr>
          <w:rFonts w:cs="Arial"/>
        </w:rPr>
        <w:t xml:space="preserve"> not achieved </w:t>
      </w:r>
      <w:r>
        <w:rPr>
          <w:rFonts w:cs="Arial"/>
        </w:rPr>
        <w:t xml:space="preserve">during year 3 include: </w:t>
      </w:r>
      <w:r w:rsidRPr="00F95046">
        <w:rPr>
          <w:rFonts w:cs="Arial"/>
        </w:rPr>
        <w:t>the annual audit for 201</w:t>
      </w:r>
      <w:r>
        <w:rPr>
          <w:rFonts w:cs="Arial"/>
        </w:rPr>
        <w:t>3</w:t>
      </w:r>
      <w:r w:rsidRPr="00F95046">
        <w:rPr>
          <w:rFonts w:cs="Arial"/>
        </w:rPr>
        <w:t>/201</w:t>
      </w:r>
      <w:r>
        <w:rPr>
          <w:rFonts w:cs="Arial"/>
        </w:rPr>
        <w:t>4 (year 2)</w:t>
      </w:r>
      <w:r w:rsidRPr="00F95046">
        <w:rPr>
          <w:rFonts w:cs="Arial"/>
        </w:rPr>
        <w:t>, which commence</w:t>
      </w:r>
      <w:r>
        <w:rPr>
          <w:rFonts w:cs="Arial"/>
        </w:rPr>
        <w:t>d</w:t>
      </w:r>
      <w:r w:rsidRPr="00F95046">
        <w:rPr>
          <w:rFonts w:cs="Arial"/>
        </w:rPr>
        <w:t xml:space="preserve"> in year </w:t>
      </w:r>
      <w:r>
        <w:rPr>
          <w:rFonts w:cs="Arial"/>
        </w:rPr>
        <w:t xml:space="preserve">4; the annual public meeting for VWC; no newsletters were produced due to the resignation of the Community Educator; and very little work was done on the research on </w:t>
      </w:r>
      <w:r w:rsidRPr="001157A0">
        <w:rPr>
          <w:rFonts w:cs="Arial"/>
        </w:rPr>
        <w:t>custom and VAW.</w:t>
      </w:r>
    </w:p>
    <w:p w:rsidR="00454634" w:rsidRPr="001157A0" w:rsidRDefault="00454634" w:rsidP="00A92B81">
      <w:pPr>
        <w:pStyle w:val="ListParagraph"/>
        <w:numPr>
          <w:ilvl w:val="0"/>
          <w:numId w:val="37"/>
        </w:numPr>
        <w:pBdr>
          <w:top w:val="single" w:sz="4" w:space="1" w:color="auto"/>
          <w:left w:val="single" w:sz="4" w:space="1" w:color="auto"/>
          <w:bottom w:val="single" w:sz="4" w:space="1" w:color="auto"/>
          <w:right w:val="single" w:sz="4" w:space="1" w:color="auto"/>
        </w:pBdr>
        <w:jc w:val="both"/>
        <w:rPr>
          <w:b/>
        </w:rPr>
      </w:pPr>
      <w:r w:rsidRPr="001157A0">
        <w:rPr>
          <w:rFonts w:cs="Arial"/>
        </w:rPr>
        <w:t xml:space="preserve">Of the </w:t>
      </w:r>
      <w:r>
        <w:rPr>
          <w:rFonts w:cs="Arial"/>
        </w:rPr>
        <w:t>142</w:t>
      </w:r>
      <w:r w:rsidRPr="001157A0">
        <w:rPr>
          <w:rFonts w:cs="Arial"/>
        </w:rPr>
        <w:t xml:space="preserve"> activities planned for July-November 201</w:t>
      </w:r>
      <w:r>
        <w:rPr>
          <w:rFonts w:cs="Arial"/>
        </w:rPr>
        <w:t>5</w:t>
      </w:r>
      <w:r w:rsidRPr="001157A0">
        <w:rPr>
          <w:rFonts w:cs="Arial"/>
        </w:rPr>
        <w:t xml:space="preserve">, </w:t>
      </w:r>
      <w:r>
        <w:rPr>
          <w:rFonts w:cs="Arial"/>
        </w:rPr>
        <w:t>6</w:t>
      </w:r>
      <w:r w:rsidRPr="001157A0">
        <w:rPr>
          <w:rFonts w:cs="Arial"/>
        </w:rPr>
        <w:t xml:space="preserve"> were achieved ahead of schedule (4%), </w:t>
      </w:r>
      <w:r>
        <w:rPr>
          <w:rFonts w:cs="Arial"/>
        </w:rPr>
        <w:t>97</w:t>
      </w:r>
      <w:r w:rsidRPr="001157A0">
        <w:rPr>
          <w:rFonts w:cs="Arial"/>
        </w:rPr>
        <w:t xml:space="preserve"> were fully achieved (</w:t>
      </w:r>
      <w:r>
        <w:rPr>
          <w:rFonts w:cs="Arial"/>
        </w:rPr>
        <w:t>68</w:t>
      </w:r>
      <w:r w:rsidRPr="001157A0">
        <w:rPr>
          <w:rFonts w:cs="Arial"/>
        </w:rPr>
        <w:t xml:space="preserve">%), </w:t>
      </w:r>
      <w:r>
        <w:rPr>
          <w:rFonts w:cs="Arial"/>
        </w:rPr>
        <w:t>2</w:t>
      </w:r>
      <w:r w:rsidRPr="001157A0">
        <w:rPr>
          <w:rFonts w:cs="Arial"/>
        </w:rPr>
        <w:t>2 were partly achieved (1</w:t>
      </w:r>
      <w:r>
        <w:rPr>
          <w:rFonts w:cs="Arial"/>
        </w:rPr>
        <w:t>5</w:t>
      </w:r>
      <w:r w:rsidRPr="001157A0">
        <w:rPr>
          <w:rFonts w:cs="Arial"/>
        </w:rPr>
        <w:t>%), and 1</w:t>
      </w:r>
      <w:r>
        <w:rPr>
          <w:rFonts w:cs="Arial"/>
        </w:rPr>
        <w:t>7</w:t>
      </w:r>
      <w:r w:rsidRPr="001157A0">
        <w:rPr>
          <w:rFonts w:cs="Arial"/>
        </w:rPr>
        <w:t xml:space="preserve"> were not achieved (1</w:t>
      </w:r>
      <w:r>
        <w:rPr>
          <w:rFonts w:cs="Arial"/>
        </w:rPr>
        <w:t>2</w:t>
      </w:r>
      <w:r w:rsidRPr="001157A0">
        <w:rPr>
          <w:rFonts w:cs="Arial"/>
        </w:rPr>
        <w:t xml:space="preserve">%). Most of the activities that were partly achieved or not achieved have been rescheduled to later in year </w:t>
      </w:r>
      <w:r>
        <w:rPr>
          <w:rFonts w:cs="Arial"/>
        </w:rPr>
        <w:t>4</w:t>
      </w:r>
      <w:r w:rsidRPr="001157A0">
        <w:rPr>
          <w:rFonts w:cs="Arial"/>
        </w:rPr>
        <w:t xml:space="preserve"> and will be achieved by June 201</w:t>
      </w:r>
      <w:r>
        <w:rPr>
          <w:rFonts w:cs="Arial"/>
        </w:rPr>
        <w:t>6</w:t>
      </w:r>
      <w:r w:rsidRPr="001157A0">
        <w:t xml:space="preserve"> (section 3.2 and section 5)</w:t>
      </w:r>
      <w:r>
        <w:t>. These include counsellor trainings and supervision, mobile counselling by VWC and the Branches, CAVAW trainings, and internal and annual audits</w:t>
      </w:r>
      <w:r w:rsidRPr="001157A0">
        <w:t>.</w:t>
      </w:r>
      <w:r>
        <w:t xml:space="preserve"> Targets that were exceeded included: Branch visits and attachments (11 visits done in the first 5 months of year 4 compared with a target of 3); and training of other agencies (4 trainings done compared with a target of 2).</w:t>
      </w:r>
    </w:p>
    <w:p w:rsidR="00454634" w:rsidRPr="00AD23DC" w:rsidRDefault="00454634" w:rsidP="00454634">
      <w:pPr>
        <w:pBdr>
          <w:top w:val="single" w:sz="4" w:space="1" w:color="auto"/>
          <w:left w:val="single" w:sz="4" w:space="1" w:color="auto"/>
          <w:bottom w:val="single" w:sz="4" w:space="1" w:color="auto"/>
          <w:right w:val="single" w:sz="4" w:space="1" w:color="auto"/>
        </w:pBdr>
        <w:jc w:val="both"/>
        <w:rPr>
          <w:highlight w:val="cyan"/>
        </w:rPr>
      </w:pPr>
    </w:p>
    <w:p w:rsidR="00454634" w:rsidRDefault="00454634" w:rsidP="00454634">
      <w:pPr>
        <w:pBdr>
          <w:top w:val="single" w:sz="4" w:space="1" w:color="auto"/>
          <w:left w:val="single" w:sz="4" w:space="1" w:color="auto"/>
          <w:bottom w:val="single" w:sz="4" w:space="1" w:color="auto"/>
          <w:right w:val="single" w:sz="4" w:space="1" w:color="auto"/>
        </w:pBdr>
        <w:jc w:val="both"/>
      </w:pPr>
      <w:r>
        <w:t>Highlights in the improvement of staff capacity include the following:</w:t>
      </w:r>
    </w:p>
    <w:p w:rsidR="00454634" w:rsidRPr="004B10D6" w:rsidRDefault="00454634" w:rsidP="00A92B81">
      <w:pPr>
        <w:pStyle w:val="ListParagraph"/>
        <w:numPr>
          <w:ilvl w:val="0"/>
          <w:numId w:val="60"/>
        </w:numPr>
        <w:pBdr>
          <w:top w:val="single" w:sz="4" w:space="1" w:color="auto"/>
          <w:left w:val="single" w:sz="4" w:space="1" w:color="auto"/>
          <w:bottom w:val="single" w:sz="4" w:space="1" w:color="auto"/>
          <w:right w:val="single" w:sz="4" w:space="1" w:color="auto"/>
        </w:pBdr>
        <w:jc w:val="both"/>
      </w:pPr>
      <w:r w:rsidRPr="004B10D6">
        <w:t>The Lawyer/Deputy, SCC Community Educator, SCC Project Officer, Counselling Supervisor and the CAVAW Officer have all taken responsibility to plan and implement 5-day community awareness workshops/trainings, sometimes with others assisting for specific sessions (the new Lawyer, Research Officer and Finance/Office Manager). The Lawyer/Deputy, VWC Research Officer and SCC Community Educator have also begun to develop experience at training men. (This compares with only the VWC Coordinator and SCC Project Officer with these skills at the beginning of this phase.)</w:t>
      </w:r>
    </w:p>
    <w:p w:rsidR="00454634" w:rsidRDefault="00454634" w:rsidP="00A92B81">
      <w:pPr>
        <w:pStyle w:val="ListParagraph"/>
        <w:numPr>
          <w:ilvl w:val="0"/>
          <w:numId w:val="60"/>
        </w:numPr>
        <w:pBdr>
          <w:top w:val="single" w:sz="4" w:space="1" w:color="auto"/>
          <w:left w:val="single" w:sz="4" w:space="1" w:color="auto"/>
          <w:bottom w:val="single" w:sz="4" w:space="1" w:color="auto"/>
          <w:right w:val="single" w:sz="4" w:space="1" w:color="auto"/>
        </w:pBdr>
        <w:jc w:val="both"/>
      </w:pPr>
      <w:r>
        <w:t>Selected senior staff have been identified to take on management training opportunities, through attachments to other centres as well as through external trainings such as the recent one offered on personnel management by Stretem Rod Blong Jastis.</w:t>
      </w:r>
    </w:p>
    <w:p w:rsidR="00454634" w:rsidRDefault="00454634" w:rsidP="00A92B81">
      <w:pPr>
        <w:pStyle w:val="ListParagraph"/>
        <w:numPr>
          <w:ilvl w:val="0"/>
          <w:numId w:val="60"/>
        </w:numPr>
        <w:pBdr>
          <w:top w:val="single" w:sz="4" w:space="1" w:color="auto"/>
          <w:left w:val="single" w:sz="4" w:space="1" w:color="auto"/>
          <w:bottom w:val="single" w:sz="4" w:space="1" w:color="auto"/>
          <w:right w:val="single" w:sz="4" w:space="1" w:color="auto"/>
        </w:pBdr>
        <w:jc w:val="both"/>
      </w:pPr>
      <w:r>
        <w:t>The new VWC Community Educator and Research Officer are now representing VWC in various committees and forums.</w:t>
      </w:r>
    </w:p>
    <w:p w:rsidR="00454634" w:rsidRPr="0042379C" w:rsidRDefault="00454634" w:rsidP="00A92B81">
      <w:pPr>
        <w:pStyle w:val="ListParagraph"/>
        <w:numPr>
          <w:ilvl w:val="0"/>
          <w:numId w:val="60"/>
        </w:numPr>
        <w:pBdr>
          <w:top w:val="single" w:sz="4" w:space="1" w:color="auto"/>
          <w:left w:val="single" w:sz="4" w:space="1" w:color="auto"/>
          <w:bottom w:val="single" w:sz="4" w:space="1" w:color="auto"/>
          <w:right w:val="single" w:sz="4" w:space="1" w:color="auto"/>
        </w:pBdr>
        <w:jc w:val="both"/>
      </w:pPr>
      <w:r>
        <w:lastRenderedPageBreak/>
        <w:t>The new VWC Community Educator has already begun to produce 15 minute radio programs, although more capacity building and practice is needed for her to plan and deliver 30 minute programs.</w:t>
      </w:r>
    </w:p>
    <w:p w:rsidR="00454634" w:rsidRPr="00B64F4D" w:rsidRDefault="00454634" w:rsidP="00454634">
      <w:pPr>
        <w:jc w:val="both"/>
        <w:rPr>
          <w:b/>
        </w:rPr>
      </w:pPr>
    </w:p>
    <w:p w:rsidR="00454634" w:rsidRPr="00B64F4D" w:rsidRDefault="00454634" w:rsidP="00454634">
      <w:pPr>
        <w:keepNext/>
        <w:jc w:val="both"/>
        <w:rPr>
          <w:b/>
        </w:rPr>
      </w:pPr>
      <w:r w:rsidRPr="005E4993">
        <w:rPr>
          <w:b/>
        </w:rPr>
        <w:t>Program Context, Risks, Implementation Issues and Changes to the Program Design (section 4)</w:t>
      </w:r>
    </w:p>
    <w:p w:rsidR="00454634" w:rsidRPr="005E4993" w:rsidRDefault="00454634" w:rsidP="00A92B81">
      <w:pPr>
        <w:pStyle w:val="ListParagraph"/>
        <w:numPr>
          <w:ilvl w:val="0"/>
          <w:numId w:val="38"/>
        </w:numPr>
        <w:jc w:val="both"/>
      </w:pPr>
      <w:r w:rsidRPr="005E4993">
        <w:t>Provincial trainings have now been done with CAVAWs in all provinces;</w:t>
      </w:r>
      <w:r>
        <w:t xml:space="preserve"> while there is some evidence that individual CAVAW members have improved their capacity, many challenges remain (see section 4.2 and 7.2 for details of challenges and successes)</w:t>
      </w:r>
      <w:r w:rsidRPr="005E4993">
        <w:t>.</w:t>
      </w:r>
    </w:p>
    <w:p w:rsidR="00454634" w:rsidRDefault="00454634" w:rsidP="00A92B81">
      <w:pPr>
        <w:pStyle w:val="ListParagraph"/>
        <w:numPr>
          <w:ilvl w:val="0"/>
          <w:numId w:val="38"/>
        </w:numPr>
        <w:jc w:val="both"/>
      </w:pPr>
      <w:r w:rsidRPr="005E4993">
        <w:t>Foreign exchange shortfalls</w:t>
      </w:r>
      <w:r>
        <w:t>,</w:t>
      </w:r>
      <w:r w:rsidRPr="005E4993">
        <w:t xml:space="preserve"> overspending in some areas (mainly workshops and trainings)</w:t>
      </w:r>
      <w:r>
        <w:t xml:space="preserve"> and the failure of TC Pam Recovery funds to be released has required VWC to re-allocate funds put aside for Branch buildings to ongoing costs (see the financial report and section 4.2 for more details)</w:t>
      </w:r>
      <w:r w:rsidRPr="005E4993">
        <w:t>.</w:t>
      </w:r>
      <w:r w:rsidRPr="000301FD">
        <w:t xml:space="preserve"> </w:t>
      </w:r>
      <w:r>
        <w:t xml:space="preserve">Nevertheless, </w:t>
      </w:r>
      <w:r w:rsidRPr="000301FD">
        <w:t xml:space="preserve">VWC has made a holding deposit on 2 plots of land in Lenakel, and is currently undertaking title searches through a properties Lawyer before paying for the land in full. </w:t>
      </w:r>
    </w:p>
    <w:p w:rsidR="00454634" w:rsidRPr="004B10D6" w:rsidRDefault="00454634" w:rsidP="00A92B81">
      <w:pPr>
        <w:pStyle w:val="ListParagraph"/>
        <w:numPr>
          <w:ilvl w:val="0"/>
          <w:numId w:val="38"/>
        </w:numPr>
        <w:jc w:val="both"/>
      </w:pPr>
      <w:r>
        <w:t>There is increased demand for VWC counselling sessions – a 31% increase in the workload for VWC Counsellors in the last 5 months alone, and 92% increase overall for the VWC Network since year 1). This poses a risk to counselling quality because it increases the possibility of Counsellor burnout, particularly when VWC Counsellors are on leave, ill, engaged in mobile counselling away from the centre, or on attachment to Branches to provide support. VWC proposes to employ another Volunteer Counsellor for the remainder of year 4 to meet this increased demand. The addition of a 6</w:t>
      </w:r>
      <w:r w:rsidRPr="00076F6F">
        <w:rPr>
          <w:vertAlign w:val="superscript"/>
        </w:rPr>
        <w:t>th</w:t>
      </w:r>
      <w:r>
        <w:t xml:space="preserve"> counselling position will be considered in planning for the next phase of funding in January 2016</w:t>
      </w:r>
      <w:r w:rsidRPr="004B10D6">
        <w:t>. Non-counselling staff have already been trained in basic communication skills so that they can step in if need be to ensure that no clients are turned away.</w:t>
      </w:r>
    </w:p>
    <w:p w:rsidR="00454634" w:rsidRPr="004B10D6" w:rsidRDefault="00454634" w:rsidP="00454634">
      <w:pPr>
        <w:jc w:val="both"/>
        <w:rPr>
          <w:b/>
        </w:rPr>
      </w:pPr>
    </w:p>
    <w:p w:rsidR="00454634" w:rsidRPr="004B10D6" w:rsidRDefault="00454634" w:rsidP="00454634">
      <w:pPr>
        <w:jc w:val="both"/>
        <w:rPr>
          <w:b/>
        </w:rPr>
      </w:pPr>
      <w:r w:rsidRPr="004B10D6">
        <w:rPr>
          <w:b/>
        </w:rPr>
        <w:t>Highlights for the Remainder of Year 4, December 2015 – June 2016 (section 5)</w:t>
      </w:r>
    </w:p>
    <w:p w:rsidR="00454634" w:rsidRPr="004B10D6" w:rsidRDefault="00454634" w:rsidP="00A92B81">
      <w:pPr>
        <w:pStyle w:val="ListParagraph"/>
        <w:numPr>
          <w:ilvl w:val="0"/>
          <w:numId w:val="39"/>
        </w:numPr>
        <w:jc w:val="both"/>
      </w:pPr>
      <w:r w:rsidRPr="004B10D6">
        <w:t>VWC will hold its program design workshop in January 2016, after holding a consultation with local stakeholders in Vila to receive input into the design. (Consultations have already taken place on the new design with CAVAWs, and male advocates during year 3 and year 4 trainings.)</w:t>
      </w:r>
    </w:p>
    <w:p w:rsidR="00454634" w:rsidRPr="004B10D6" w:rsidRDefault="00454634" w:rsidP="00A92B81">
      <w:pPr>
        <w:pStyle w:val="ListParagraph"/>
        <w:numPr>
          <w:ilvl w:val="0"/>
          <w:numId w:val="39"/>
        </w:numPr>
        <w:jc w:val="both"/>
      </w:pPr>
      <w:r w:rsidRPr="004B10D6">
        <w:t>All Branches and VWC will be undertaking mobile counselling to extend outreach to women who cannot access services at the centres. Annual counsellor training (facilitated by FWCC’s graduate social worker/counsellor supervisor/trainer) and VWC’s own in-house training for Counsellors will be held in February. Other key staff will also attend these trainings so that they can provide counselling if needed when counsellors are over-stretched.</w:t>
      </w:r>
    </w:p>
    <w:p w:rsidR="00454634" w:rsidRPr="00417D23" w:rsidRDefault="00454634" w:rsidP="00A92B81">
      <w:pPr>
        <w:pStyle w:val="ListParagraph"/>
        <w:numPr>
          <w:ilvl w:val="0"/>
          <w:numId w:val="39"/>
        </w:numPr>
        <w:jc w:val="both"/>
      </w:pPr>
      <w:r>
        <w:t>Monitoring and support visits will be made to TCC and TOCC in March and MCC in May. Five legal assistance visits are scheduled including 2 to SCC, and 1 each to TOCC, MCC and TCC.</w:t>
      </w:r>
    </w:p>
    <w:p w:rsidR="00454634" w:rsidRPr="00417D23" w:rsidRDefault="00454634" w:rsidP="00A92B81">
      <w:pPr>
        <w:pStyle w:val="ListParagraph"/>
        <w:numPr>
          <w:ilvl w:val="0"/>
          <w:numId w:val="39"/>
        </w:numPr>
        <w:jc w:val="both"/>
      </w:pPr>
      <w:r w:rsidRPr="00417D23">
        <w:t>Additional CAVAW training</w:t>
      </w:r>
      <w:r>
        <w:t xml:space="preserve"> and support visits</w:t>
      </w:r>
      <w:r w:rsidRPr="00417D23">
        <w:t xml:space="preserve"> </w:t>
      </w:r>
      <w:r>
        <w:t>will</w:t>
      </w:r>
      <w:r w:rsidRPr="00417D23">
        <w:t xml:space="preserve"> be held with 4 </w:t>
      </w:r>
      <w:r>
        <w:t>Tafea</w:t>
      </w:r>
      <w:r w:rsidRPr="00417D23">
        <w:t xml:space="preserve"> CAVAWs in March</w:t>
      </w:r>
      <w:r>
        <w:t xml:space="preserve"> (but only if additional TC Pam recovery funds are made available during year 4)</w:t>
      </w:r>
      <w:r w:rsidRPr="00417D23">
        <w:t>.</w:t>
      </w:r>
    </w:p>
    <w:p w:rsidR="00454634" w:rsidRPr="006E6601" w:rsidRDefault="00454634" w:rsidP="00A92B81">
      <w:pPr>
        <w:pStyle w:val="ListParagraph"/>
        <w:numPr>
          <w:ilvl w:val="0"/>
          <w:numId w:val="39"/>
        </w:numPr>
        <w:jc w:val="both"/>
      </w:pPr>
      <w:r w:rsidRPr="006E6601">
        <w:t>CAVAWs will be involved in Branch and VWC special events and community awareness activities to further mentor and strengthen their work an</w:t>
      </w:r>
      <w:r>
        <w:t>d outreach to local communities, and 2 CAVAW members will be attached to VWC and SCC.</w:t>
      </w:r>
    </w:p>
    <w:p w:rsidR="00454634" w:rsidRPr="00185DDE" w:rsidRDefault="00454634" w:rsidP="00A92B81">
      <w:pPr>
        <w:pStyle w:val="ListParagraph"/>
        <w:numPr>
          <w:ilvl w:val="0"/>
          <w:numId w:val="39"/>
        </w:numPr>
        <w:jc w:val="both"/>
      </w:pPr>
      <w:r w:rsidRPr="00185DDE">
        <w:t xml:space="preserve">Two </w:t>
      </w:r>
      <w:r>
        <w:t xml:space="preserve">5-day </w:t>
      </w:r>
      <w:r w:rsidRPr="00185DDE">
        <w:t>community awareness workshops will be held with women in Vila in March at Ohlen 75 and Anamburu (responding to request</w:t>
      </w:r>
      <w:r>
        <w:t>s</w:t>
      </w:r>
      <w:r w:rsidRPr="00185DDE">
        <w:t xml:space="preserve"> from Port Vila female Councillors), and </w:t>
      </w:r>
      <w:r>
        <w:t xml:space="preserve">one </w:t>
      </w:r>
      <w:r w:rsidRPr="00185DDE">
        <w:t>with women on North Pentecost in April.</w:t>
      </w:r>
    </w:p>
    <w:p w:rsidR="00454634" w:rsidRPr="00185DDE" w:rsidRDefault="00454634" w:rsidP="00A92B81">
      <w:pPr>
        <w:pStyle w:val="ListParagraph"/>
        <w:numPr>
          <w:ilvl w:val="0"/>
          <w:numId w:val="39"/>
        </w:numPr>
        <w:jc w:val="both"/>
      </w:pPr>
      <w:r w:rsidRPr="00185DDE">
        <w:t xml:space="preserve">Three more trainings will be held with other agencies including </w:t>
      </w:r>
      <w:r>
        <w:t xml:space="preserve">2-day </w:t>
      </w:r>
      <w:r w:rsidRPr="00185DDE">
        <w:t>follow-up sessions with the VPF and Corrections in Port Vila, and a training with new participants from Oxfam in February.</w:t>
      </w:r>
    </w:p>
    <w:p w:rsidR="00454634" w:rsidRDefault="00454634" w:rsidP="00A92B81">
      <w:pPr>
        <w:pStyle w:val="ListParagraph"/>
        <w:numPr>
          <w:ilvl w:val="0"/>
          <w:numId w:val="39"/>
        </w:numPr>
        <w:jc w:val="both"/>
      </w:pPr>
      <w:r w:rsidRPr="007E71BF">
        <w:t>Two male advocacy workshops will be held in Vila, one for 5 days with North Tanna Chiefs, and one 2-day follow-up with the Nikolet</w:t>
      </w:r>
      <w:r>
        <w:t>an Council of Chiefs,</w:t>
      </w:r>
      <w:r w:rsidRPr="007E71BF">
        <w:t xml:space="preserve"> both in May.</w:t>
      </w:r>
    </w:p>
    <w:p w:rsidR="00454634" w:rsidRPr="007E71BF" w:rsidRDefault="00454634" w:rsidP="00A92B81">
      <w:pPr>
        <w:pStyle w:val="ListParagraph"/>
        <w:numPr>
          <w:ilvl w:val="0"/>
          <w:numId w:val="39"/>
        </w:numPr>
        <w:jc w:val="both"/>
      </w:pPr>
      <w:r>
        <w:t>A training of trainers will be held with VWC and Branch staff in March to increase their capacity to hold trainings with men.</w:t>
      </w:r>
    </w:p>
    <w:p w:rsidR="00454634" w:rsidRPr="002E33D3" w:rsidRDefault="00454634" w:rsidP="00454634">
      <w:pPr>
        <w:jc w:val="both"/>
      </w:pPr>
    </w:p>
    <w:p w:rsidR="00454634" w:rsidRPr="002E33D3" w:rsidRDefault="00454634" w:rsidP="00454634">
      <w:pPr>
        <w:jc w:val="both"/>
        <w:rPr>
          <w:b/>
        </w:rPr>
      </w:pPr>
      <w:r w:rsidRPr="002E33D3">
        <w:rPr>
          <w:b/>
        </w:rPr>
        <w:lastRenderedPageBreak/>
        <w:t>Financial Report (section 6)</w:t>
      </w:r>
    </w:p>
    <w:p w:rsidR="00454634" w:rsidRPr="002E33D3" w:rsidRDefault="00454634" w:rsidP="00454634">
      <w:pPr>
        <w:jc w:val="both"/>
      </w:pPr>
      <w:r w:rsidRPr="002E33D3">
        <w:t>Annex 3 and 4 provide details of funds received and expenditure and update the June 2015 Acquittal and the acquittal included in the Annual Plan for year 4.</w:t>
      </w:r>
      <w:r>
        <w:t xml:space="preserve"> Tables 1 to 5 of Annex 3A summarise year 3 funds received and expenditure, and tables 6 to 10 summarise these details for year 4.</w:t>
      </w:r>
    </w:p>
    <w:p w:rsidR="00454634" w:rsidRPr="00D51398" w:rsidRDefault="00454634" w:rsidP="00A92B81">
      <w:pPr>
        <w:pStyle w:val="ListParagraph"/>
        <w:numPr>
          <w:ilvl w:val="0"/>
          <w:numId w:val="32"/>
        </w:numPr>
        <w:jc w:val="both"/>
      </w:pPr>
      <w:r w:rsidRPr="002E33D3">
        <w:t>Australian Aid income available for year 4 at 30</w:t>
      </w:r>
      <w:r w:rsidRPr="002E33D3">
        <w:rPr>
          <w:vertAlign w:val="superscript"/>
        </w:rPr>
        <w:t>th</w:t>
      </w:r>
      <w:r w:rsidRPr="002E33D3">
        <w:t xml:space="preserve"> November 2015 was Vt 117,456,780 which </w:t>
      </w:r>
      <w:r w:rsidRPr="00D51398">
        <w:t>included: Vt 14,190,380 carried forward from year 3 (these funds were set aside during this phase for the purchase or construction of a Branch building); and  Vt 103,266,400 received for the year 4 tranche on 5/08/2015 (A$1,290,845).</w:t>
      </w:r>
    </w:p>
    <w:p w:rsidR="00454634" w:rsidRDefault="00454634" w:rsidP="00A92B81">
      <w:pPr>
        <w:pStyle w:val="ListParagraph"/>
        <w:numPr>
          <w:ilvl w:val="0"/>
          <w:numId w:val="40"/>
        </w:numPr>
        <w:jc w:val="both"/>
      </w:pPr>
      <w:r w:rsidRPr="00D51398">
        <w:t xml:space="preserve">Vt 50,777,142 was spent by VWC, TCC, TOCC and MCC from July to November 2015, and Vt 7,188,587 was transferred to SCC for year 4 deliverables. </w:t>
      </w:r>
    </w:p>
    <w:p w:rsidR="00454634" w:rsidRPr="004B10D6" w:rsidRDefault="00454634" w:rsidP="00A92B81">
      <w:pPr>
        <w:pStyle w:val="ListParagraph"/>
        <w:numPr>
          <w:ilvl w:val="0"/>
          <w:numId w:val="40"/>
        </w:numPr>
        <w:jc w:val="both"/>
      </w:pPr>
      <w:r w:rsidRPr="004B10D6">
        <w:rPr>
          <w:b/>
          <w:highlight w:val="yellow"/>
        </w:rPr>
        <w:t>The revised budget for year 4 for VWC, TCC, TOCC and MCC is Vt 109,234,324. This is Vt 18,457,035 less than was budgeted in the Annual Plan for Year 4, a variation of 14%</w:t>
      </w:r>
      <w:r w:rsidRPr="004B10D6">
        <w:rPr>
          <w:highlight w:val="yellow"/>
        </w:rPr>
        <w:t>.</w:t>
      </w:r>
      <w:r w:rsidRPr="004B10D6">
        <w:t xml:space="preserve"> This assumes that no additional finance will be made available from the TC Pam Recovery Funds. </w:t>
      </w:r>
    </w:p>
    <w:p w:rsidR="00454634" w:rsidRDefault="00454634" w:rsidP="00A92B81">
      <w:pPr>
        <w:pStyle w:val="ListParagraph"/>
        <w:numPr>
          <w:ilvl w:val="0"/>
          <w:numId w:val="40"/>
        </w:numPr>
        <w:jc w:val="both"/>
      </w:pPr>
      <w:r w:rsidRPr="00D51398">
        <w:t>The revised Cost Schedule for year 4 gives the highest priority to prevention and response service delivery including client support, community awareness workshops and trainings</w:t>
      </w:r>
      <w:r>
        <w:t>,</w:t>
      </w:r>
      <w:r w:rsidRPr="00D51398">
        <w:t xml:space="preserve"> and Branch</w:t>
      </w:r>
      <w:r>
        <w:t xml:space="preserve"> deliverables</w:t>
      </w:r>
      <w:r w:rsidRPr="00D51398">
        <w:t xml:space="preserve">. </w:t>
      </w:r>
    </w:p>
    <w:p w:rsidR="00454634" w:rsidRDefault="00454634" w:rsidP="00A92B81">
      <w:pPr>
        <w:pStyle w:val="ListParagraph"/>
        <w:numPr>
          <w:ilvl w:val="0"/>
          <w:numId w:val="40"/>
        </w:numPr>
        <w:jc w:val="both"/>
      </w:pPr>
      <w:r>
        <w:t>The revised budget for SCC is Vt 13,268,571 which is Vt 372,585 (3%) less than expected in the Annual Plan for year 4. The budgets for TCC, TOCC and MCC have all increased somewhat, taking into account actual costs in the first part of year 4.</w:t>
      </w:r>
    </w:p>
    <w:p w:rsidR="00454634" w:rsidRDefault="00454634" w:rsidP="00454634">
      <w:pPr>
        <w:jc w:val="both"/>
      </w:pPr>
    </w:p>
    <w:p w:rsidR="00454634" w:rsidRPr="00D51398" w:rsidRDefault="00454634" w:rsidP="00454634">
      <w:pPr>
        <w:jc w:val="both"/>
      </w:pPr>
      <w:r>
        <w:t>There was overspending in several areas during the first 5 months of year 4 due to the increased demand for workshops and trainings, and because the TC Pam Recovery Project funds were not made available. This has been addressed in the revised budget by making several cuts, including the following (see Annex 3D and the change frame in Annex 3E for more details and other savings):</w:t>
      </w:r>
    </w:p>
    <w:p w:rsidR="00454634" w:rsidRDefault="00454634" w:rsidP="00A92B81">
      <w:pPr>
        <w:pStyle w:val="ListParagraph"/>
        <w:numPr>
          <w:ilvl w:val="0"/>
          <w:numId w:val="40"/>
        </w:numPr>
        <w:jc w:val="both"/>
      </w:pPr>
      <w:r>
        <w:t xml:space="preserve">The revised budget does not include the purchase of a new car (Vt3,000,000 was allocated for this in the annual plan for year 4); the allocation for Branch buildings is reduced from Vt 21,000,000 to Vt 7,925,752; VWC has cancelled its staff medical insurance; and the National Conference has been cancelled (a consultation with stakeholders will be held instead in early January to feed into workshopping for the new program design). </w:t>
      </w:r>
    </w:p>
    <w:p w:rsidR="00454634" w:rsidRDefault="00454634" w:rsidP="00A92B81">
      <w:pPr>
        <w:pStyle w:val="ListParagraph"/>
        <w:numPr>
          <w:ilvl w:val="0"/>
          <w:numId w:val="40"/>
        </w:numPr>
        <w:jc w:val="both"/>
      </w:pPr>
      <w:r>
        <w:t>If VWC’s proposal for a TC Pam Recovery Project is funded,</w:t>
      </w:r>
      <w:r w:rsidRPr="00D51398">
        <w:t xml:space="preserve"> the budg</w:t>
      </w:r>
      <w:r>
        <w:t xml:space="preserve">et will be revised accordingly and allocations for these and other items may be increased. </w:t>
      </w:r>
    </w:p>
    <w:p w:rsidR="00454634" w:rsidRDefault="00454634" w:rsidP="00454634">
      <w:pPr>
        <w:jc w:val="both"/>
      </w:pPr>
    </w:p>
    <w:p w:rsidR="00454634" w:rsidRDefault="00454634" w:rsidP="00454634">
      <w:pPr>
        <w:jc w:val="both"/>
      </w:pPr>
      <w:r w:rsidRPr="004B10D6">
        <w:rPr>
          <w:u w:val="single"/>
        </w:rPr>
        <w:t>VWC had a foreign exchange loss of Vt 9,037,119 from the year 4 tranche. This is 8% less than the PDD budget for year 4</w:t>
      </w:r>
      <w:r w:rsidRPr="00911A17">
        <w:t xml:space="preserve">, and VWC also had a loss of Vt 211,163 from the year 3 tranche. </w:t>
      </w:r>
    </w:p>
    <w:p w:rsidR="00454634" w:rsidRDefault="00454634" w:rsidP="00A92B81">
      <w:pPr>
        <w:pStyle w:val="ListParagraph"/>
        <w:numPr>
          <w:ilvl w:val="0"/>
          <w:numId w:val="61"/>
        </w:numPr>
        <w:jc w:val="both"/>
      </w:pPr>
      <w:r w:rsidRPr="00911A17">
        <w:t>This was greater than expected: the Annual Plan for year 4 assum</w:t>
      </w:r>
      <w:r>
        <w:t>ed a shortfall of Vt 5,163,381</w:t>
      </w:r>
      <w:r w:rsidRPr="00911A17">
        <w:t>.</w:t>
      </w:r>
    </w:p>
    <w:p w:rsidR="00454634" w:rsidRDefault="00454634" w:rsidP="00454634">
      <w:pPr>
        <w:jc w:val="both"/>
      </w:pPr>
    </w:p>
    <w:p w:rsidR="00454634" w:rsidRDefault="00454634" w:rsidP="00454634">
      <w:pPr>
        <w:jc w:val="both"/>
      </w:pPr>
      <w:r w:rsidRPr="0066440D">
        <w:t>VWC deposited Vt 70,000,000 into a new deposit account (Annex 3</w:t>
      </w:r>
      <w:r>
        <w:t>G to 3I</w:t>
      </w:r>
      <w:r w:rsidRPr="0066440D">
        <w:t xml:space="preserve">) to earn interest. </w:t>
      </w:r>
      <w:r>
        <w:t>Vt329,708 was earned in interest to 30</w:t>
      </w:r>
      <w:r w:rsidRPr="00911A17">
        <w:rPr>
          <w:vertAlign w:val="superscript"/>
        </w:rPr>
        <w:t>th</w:t>
      </w:r>
      <w:r>
        <w:t xml:space="preserve"> November 2015. These funds and any additional interest will be re-deposited to VWC’s main account when the term deposit account is closed in 2016.</w:t>
      </w:r>
    </w:p>
    <w:p w:rsidR="00454634" w:rsidRDefault="00454634" w:rsidP="00454634">
      <w:pPr>
        <w:jc w:val="both"/>
      </w:pPr>
    </w:p>
    <w:p w:rsidR="00454634" w:rsidRDefault="00454634" w:rsidP="00454634">
      <w:pPr>
        <w:jc w:val="both"/>
      </w:pPr>
      <w:r>
        <w:t xml:space="preserve">The expected date of the next acquittal is likely to be April or May 2016. Additional funds of Vt </w:t>
      </w:r>
      <w:r w:rsidRPr="00F21558">
        <w:t>35,891,761</w:t>
      </w:r>
      <w:r>
        <w:t xml:space="preserve"> need to be acquitted to reach the 70% target (section 6.5 and </w:t>
      </w:r>
      <w:r w:rsidRPr="00911A17">
        <w:t>T</w:t>
      </w:r>
      <w:r>
        <w:t>able 16 of Annex 3A). It is assumed that this needs to be acquitted before the first tranche is transferred for the next phase.</w:t>
      </w:r>
    </w:p>
    <w:p w:rsidR="00454634" w:rsidRDefault="00454634" w:rsidP="00454634">
      <w:pPr>
        <w:jc w:val="both"/>
        <w:rPr>
          <w:highlight w:val="yellow"/>
        </w:rPr>
      </w:pPr>
    </w:p>
    <w:p w:rsidR="00454634" w:rsidRDefault="00454634" w:rsidP="00454634">
      <w:pPr>
        <w:jc w:val="both"/>
        <w:rPr>
          <w:color w:val="0F243E" w:themeColor="text2" w:themeShade="80"/>
        </w:rPr>
      </w:pPr>
      <w:r w:rsidRPr="00911A17">
        <w:t>VWC’s Contract requires a final acquittal to be included in the Activity Completion Report (ACR) for this phase. The contract requires the ACR to be submitted 30 days after the end of this phase – by the end of July 2016. This is not a realistic target for VWC and it is proposed that this be extended at least until the end of August. It may be necessary for VWC to draw temporarily on the funds set aside for severance allowance liabilities in order to ensure continuity of program deliverables</w:t>
      </w:r>
      <w:r>
        <w:t xml:space="preserve"> and staff salaries</w:t>
      </w:r>
      <w:r w:rsidRPr="00911A17">
        <w:t xml:space="preserve"> before the first tranche of funds for the next phase is transferred.</w:t>
      </w:r>
      <w:r>
        <w:t xml:space="preserve"> </w:t>
      </w:r>
      <w:r>
        <w:rPr>
          <w:color w:val="0F243E" w:themeColor="text2" w:themeShade="80"/>
        </w:rPr>
        <w:br w:type="page"/>
      </w:r>
    </w:p>
    <w:p w:rsidR="001C1F1C" w:rsidRPr="00D37066" w:rsidRDefault="003A49D9" w:rsidP="00D37066">
      <w:pPr>
        <w:pStyle w:val="Heading1"/>
        <w:spacing w:before="120" w:after="120"/>
        <w:rPr>
          <w:color w:val="0F243E" w:themeColor="text2" w:themeShade="80"/>
        </w:rPr>
      </w:pPr>
      <w:bookmarkStart w:id="12" w:name="_Toc439945608"/>
      <w:r w:rsidRPr="00D37066">
        <w:rPr>
          <w:color w:val="0F243E" w:themeColor="text2" w:themeShade="80"/>
        </w:rPr>
        <w:lastRenderedPageBreak/>
        <w:t xml:space="preserve">2. </w:t>
      </w:r>
      <w:bookmarkEnd w:id="10"/>
      <w:bookmarkEnd w:id="11"/>
      <w:r w:rsidR="00D37066">
        <w:rPr>
          <w:color w:val="0F243E" w:themeColor="text2" w:themeShade="80"/>
        </w:rPr>
        <w:t>INTRODUCTION</w:t>
      </w:r>
      <w:bookmarkEnd w:id="12"/>
    </w:p>
    <w:p w:rsidR="001C1F1C" w:rsidRPr="00B64F4D" w:rsidRDefault="001C1F1C" w:rsidP="001C1F1C">
      <w:pPr>
        <w:jc w:val="both"/>
        <w:rPr>
          <w:bCs/>
        </w:rPr>
      </w:pPr>
      <w:r w:rsidRPr="00B64F4D">
        <w:t xml:space="preserve">The Vanuatu Women’s Centre (VWC) is an independent CSO based in Vila which was established in 1992. VWC’s program goal is to eliminate violence against women and children throughout Vanuatu. The </w:t>
      </w:r>
      <w:r w:rsidR="00DE5869" w:rsidRPr="00B64F4D">
        <w:t>end-of-program</w:t>
      </w:r>
      <w:r w:rsidRPr="00B64F4D">
        <w:t xml:space="preserve"> outcome is effective prevention and response to violence against women and children. There are 5 integrated components in VWC’s nation-wide program, each of which has an intermediate outcome. The results to be achieved from each component and output are listed in the program design and theory of change diagram (Annex 7). </w:t>
      </w:r>
      <w:r w:rsidRPr="00B64F4D">
        <w:rPr>
          <w:bCs/>
        </w:rPr>
        <w:t>This</w:t>
      </w:r>
      <w:r w:rsidR="00DE5869" w:rsidRPr="00B64F4D">
        <w:rPr>
          <w:bCs/>
        </w:rPr>
        <w:t xml:space="preserve"> </w:t>
      </w:r>
      <w:r w:rsidRPr="00B64F4D">
        <w:rPr>
          <w:bCs/>
        </w:rPr>
        <w:t>4-year phase of the program began in July 2012</w:t>
      </w:r>
      <w:r w:rsidR="00F40C2D">
        <w:rPr>
          <w:bCs/>
        </w:rPr>
        <w:t xml:space="preserve"> and ends in June 2016</w:t>
      </w:r>
      <w:r w:rsidRPr="00B64F4D">
        <w:rPr>
          <w:bCs/>
        </w:rPr>
        <w:t>.</w:t>
      </w:r>
    </w:p>
    <w:p w:rsidR="001C1F1C" w:rsidRPr="00B64F4D" w:rsidRDefault="001C1F1C" w:rsidP="001C1F1C">
      <w:pPr>
        <w:jc w:val="both"/>
      </w:pPr>
    </w:p>
    <w:p w:rsidR="001C1F1C" w:rsidRPr="00B64F4D" w:rsidRDefault="001C1F1C" w:rsidP="001C1F1C">
      <w:pPr>
        <w:jc w:val="both"/>
      </w:pPr>
      <w:r w:rsidRPr="00B64F4D">
        <w:t xml:space="preserve">The design encompasses all areas of VWC’s national program including the activities of the VWC National Network. The program includes the provision of counselling services, community </w:t>
      </w:r>
      <w:r w:rsidRPr="0002130C">
        <w:t>awareness, legal and male advocacy and research activities. VWC’s national network includes the centre in Port Vila, 3 Branches – Sanma Counselling Centre (SCC), Tafea Counselling Centre (TCC)</w:t>
      </w:r>
      <w:r w:rsidR="00DE5869" w:rsidRPr="0002130C">
        <w:t xml:space="preserve"> </w:t>
      </w:r>
      <w:r w:rsidRPr="0002130C">
        <w:t>established in 2003, and Torba Counselling Centre (TOCC)</w:t>
      </w:r>
      <w:r w:rsidR="00DE5869" w:rsidRPr="0002130C">
        <w:t xml:space="preserve"> </w:t>
      </w:r>
      <w:r w:rsidRPr="0002130C">
        <w:t>established in January 2011; and a new branch in Malekula for Malampa province – a rural network of 4</w:t>
      </w:r>
      <w:r w:rsidR="00F40C2D">
        <w:t>4</w:t>
      </w:r>
      <w:r w:rsidRPr="0002130C">
        <w:t xml:space="preserve"> Committees Against</w:t>
      </w:r>
      <w:r w:rsidRPr="00B64F4D">
        <w:t xml:space="preserve"> Violence Against Women (CAVAWs)</w:t>
      </w:r>
      <w:r w:rsidR="00DE5869" w:rsidRPr="00B64F4D">
        <w:t xml:space="preserve"> </w:t>
      </w:r>
      <w:r w:rsidRPr="00B64F4D">
        <w:t>which undertake local community awareness activities and assist women and children living with violence in remote communities, and a national network of male advocates trained over previous phases of VWC’s program who work closely with VWC, the Branches and CAVAWs and who apply a women’s human rights perspective to their work. NZAID funds VWC’s safe house facility which pays for allowances for counsellors who stay with clients while in safe house accommodation (all other safe house costs are covered by Australian Aid funds).</w:t>
      </w:r>
    </w:p>
    <w:p w:rsidR="001C1F1C" w:rsidRPr="00B64F4D" w:rsidRDefault="001C1F1C" w:rsidP="001C1F1C">
      <w:pPr>
        <w:jc w:val="both"/>
      </w:pPr>
    </w:p>
    <w:p w:rsidR="001C1F1C" w:rsidRPr="00B64F4D" w:rsidRDefault="001C1F1C" w:rsidP="001C1F1C">
      <w:pPr>
        <w:jc w:val="both"/>
      </w:pPr>
      <w:r w:rsidRPr="00B64F4D">
        <w:t>Reference documents include:</w:t>
      </w:r>
    </w:p>
    <w:p w:rsidR="001C1F1C" w:rsidRPr="00B64F4D" w:rsidRDefault="001C1F1C" w:rsidP="00A92B81">
      <w:pPr>
        <w:numPr>
          <w:ilvl w:val="0"/>
          <w:numId w:val="35"/>
        </w:numPr>
        <w:jc w:val="both"/>
      </w:pPr>
      <w:r w:rsidRPr="00B64F4D">
        <w:t>Vanuatu Women’s Centre “Program Against Violence Against Women: Final Program Design Document for Funding Phase July 2012–June 2016”,</w:t>
      </w:r>
      <w:r w:rsidR="00DE5869" w:rsidRPr="00B64F4D">
        <w:t xml:space="preserve"> </w:t>
      </w:r>
      <w:r w:rsidRPr="00B64F4D">
        <w:t>June 2012.</w:t>
      </w:r>
    </w:p>
    <w:p w:rsidR="001C1F1C" w:rsidRPr="00B64F4D" w:rsidRDefault="001C1F1C" w:rsidP="00A92B81">
      <w:pPr>
        <w:numPr>
          <w:ilvl w:val="0"/>
          <w:numId w:val="35"/>
        </w:numPr>
        <w:jc w:val="both"/>
      </w:pPr>
      <w:r w:rsidRPr="00B64F4D">
        <w:t>“Grant Agreement Deed between Commonwealth of Australia and Vanuatu Women’s Centre for Reducing Violence Against Women Program – Phase 6 (Vanuatu), AusAID Agreement 63882”, 5 October 2012.</w:t>
      </w:r>
    </w:p>
    <w:p w:rsidR="001C1F1C" w:rsidRPr="00B64F4D" w:rsidRDefault="001C1F1C" w:rsidP="00A92B81">
      <w:pPr>
        <w:numPr>
          <w:ilvl w:val="0"/>
          <w:numId w:val="35"/>
        </w:numPr>
        <w:jc w:val="both"/>
      </w:pPr>
      <w:r w:rsidRPr="00B64F4D">
        <w:t>VWC “Monitoring and Evaluation Plan</w:t>
      </w:r>
      <w:r w:rsidR="00F40C2D">
        <w:t>”</w:t>
      </w:r>
      <w:r w:rsidRPr="00B64F4D">
        <w:t xml:space="preserve"> November 2012.</w:t>
      </w:r>
    </w:p>
    <w:p w:rsidR="001C1F1C" w:rsidRPr="00B64F4D" w:rsidRDefault="001C1F1C" w:rsidP="00A92B81">
      <w:pPr>
        <w:numPr>
          <w:ilvl w:val="0"/>
          <w:numId w:val="35"/>
        </w:numPr>
        <w:jc w:val="both"/>
      </w:pPr>
      <w:r w:rsidRPr="00B64F4D">
        <w:t>VWC “Annual Plan for Year 2, July 2013–June 2014”, April 2013.</w:t>
      </w:r>
    </w:p>
    <w:p w:rsidR="001C1F1C" w:rsidRPr="00B64F4D" w:rsidRDefault="00F40C2D" w:rsidP="00A92B81">
      <w:pPr>
        <w:numPr>
          <w:ilvl w:val="0"/>
          <w:numId w:val="35"/>
        </w:numPr>
        <w:jc w:val="both"/>
      </w:pPr>
      <w:r>
        <w:t>VWC</w:t>
      </w:r>
      <w:r w:rsidR="001C1F1C" w:rsidRPr="00B64F4D">
        <w:t xml:space="preserve"> “Progress Report 2</w:t>
      </w:r>
      <w:r w:rsidR="00DE5869" w:rsidRPr="00B64F4D">
        <w:t>”, January 2014</w:t>
      </w:r>
      <w:r w:rsidR="001C1F1C" w:rsidRPr="00B64F4D">
        <w:t>.</w:t>
      </w:r>
    </w:p>
    <w:p w:rsidR="001C1F1C" w:rsidRPr="00B64F4D" w:rsidRDefault="001C1F1C" w:rsidP="00A92B81">
      <w:pPr>
        <w:numPr>
          <w:ilvl w:val="0"/>
          <w:numId w:val="35"/>
        </w:numPr>
        <w:jc w:val="both"/>
      </w:pPr>
      <w:r w:rsidRPr="00B64F4D">
        <w:t>VWC “Financial Acquittals</w:t>
      </w:r>
      <w:r w:rsidR="00DE5869" w:rsidRPr="00B64F4D">
        <w:t xml:space="preserve">, Year 2: </w:t>
      </w:r>
      <w:r w:rsidRPr="00B64F4D">
        <w:t>Jul</w:t>
      </w:r>
      <w:r w:rsidR="00DE5869" w:rsidRPr="00B64F4D">
        <w:t>y 2013–June 2013; Year 3: July 2014”, August 2014.</w:t>
      </w:r>
    </w:p>
    <w:p w:rsidR="001C1F1C" w:rsidRDefault="001C1F1C" w:rsidP="00A92B81">
      <w:pPr>
        <w:numPr>
          <w:ilvl w:val="0"/>
          <w:numId w:val="35"/>
        </w:numPr>
        <w:jc w:val="both"/>
      </w:pPr>
      <w:r w:rsidRPr="00B64F4D">
        <w:t>VWC “Annual Work Plan 3: July 2014 – June 2015</w:t>
      </w:r>
      <w:r w:rsidR="00DE5869" w:rsidRPr="00B64F4D">
        <w:t>”, May 2014</w:t>
      </w:r>
      <w:r w:rsidRPr="00B64F4D">
        <w:t>.</w:t>
      </w:r>
    </w:p>
    <w:p w:rsidR="00F40C2D" w:rsidRDefault="00F40C2D" w:rsidP="00A92B81">
      <w:pPr>
        <w:numPr>
          <w:ilvl w:val="0"/>
          <w:numId w:val="35"/>
        </w:numPr>
        <w:jc w:val="both"/>
      </w:pPr>
      <w:r>
        <w:t>VWC</w:t>
      </w:r>
      <w:r w:rsidRPr="00B64F4D">
        <w:t xml:space="preserve"> “Progress Report </w:t>
      </w:r>
      <w:r>
        <w:t>3</w:t>
      </w:r>
      <w:r w:rsidRPr="00B64F4D">
        <w:t xml:space="preserve">”, </w:t>
      </w:r>
      <w:r>
        <w:t>December</w:t>
      </w:r>
      <w:r w:rsidRPr="00B64F4D">
        <w:t xml:space="preserve"> 2014.</w:t>
      </w:r>
    </w:p>
    <w:p w:rsidR="00E47393" w:rsidRDefault="00E47393" w:rsidP="00A92B81">
      <w:pPr>
        <w:numPr>
          <w:ilvl w:val="0"/>
          <w:numId w:val="35"/>
        </w:numPr>
        <w:jc w:val="both"/>
      </w:pPr>
      <w:r w:rsidRPr="00B64F4D">
        <w:t xml:space="preserve">VWC “Annual Work Plan </w:t>
      </w:r>
      <w:r>
        <w:t>4</w:t>
      </w:r>
      <w:r w:rsidRPr="00B64F4D">
        <w:t>: July 201</w:t>
      </w:r>
      <w:r>
        <w:t>5</w:t>
      </w:r>
      <w:r w:rsidRPr="00B64F4D">
        <w:t xml:space="preserve"> – June 201</w:t>
      </w:r>
      <w:r>
        <w:t>6</w:t>
      </w:r>
      <w:r w:rsidRPr="00B64F4D">
        <w:t>”, May 201</w:t>
      </w:r>
      <w:r>
        <w:t>5</w:t>
      </w:r>
      <w:r w:rsidRPr="00B64F4D">
        <w:t>.</w:t>
      </w:r>
    </w:p>
    <w:p w:rsidR="00F40C2D" w:rsidRPr="00B64F4D" w:rsidRDefault="00F40C2D" w:rsidP="00A92B81">
      <w:pPr>
        <w:numPr>
          <w:ilvl w:val="0"/>
          <w:numId w:val="35"/>
        </w:numPr>
        <w:jc w:val="both"/>
      </w:pPr>
      <w:r w:rsidRPr="00B64F4D">
        <w:t xml:space="preserve">VWC “Financial Acquittals, Year </w:t>
      </w:r>
      <w:r>
        <w:t>3</w:t>
      </w:r>
      <w:r w:rsidRPr="00B64F4D">
        <w:t xml:space="preserve">”, </w:t>
      </w:r>
      <w:r w:rsidR="00E47393">
        <w:t>June 2015</w:t>
      </w:r>
      <w:r w:rsidRPr="00B64F4D">
        <w:t>.</w:t>
      </w:r>
    </w:p>
    <w:p w:rsidR="001C1F1C" w:rsidRPr="00B64F4D" w:rsidRDefault="001C1F1C" w:rsidP="001C1F1C">
      <w:pPr>
        <w:jc w:val="both"/>
      </w:pPr>
    </w:p>
    <w:p w:rsidR="001C1F1C" w:rsidRPr="00B64F4D" w:rsidRDefault="001C1F1C" w:rsidP="001C1F1C">
      <w:pPr>
        <w:jc w:val="both"/>
        <w:rPr>
          <w:b/>
        </w:rPr>
      </w:pPr>
      <w:r w:rsidRPr="00B64F4D">
        <w:rPr>
          <w:b/>
        </w:rPr>
        <w:t>Report Preparation</w:t>
      </w:r>
    </w:p>
    <w:p w:rsidR="001C1F1C" w:rsidRPr="00B64F4D" w:rsidRDefault="001C1F1C" w:rsidP="001C1F1C">
      <w:pPr>
        <w:jc w:val="both"/>
      </w:pPr>
      <w:r w:rsidRPr="00B64F4D">
        <w:t xml:space="preserve">This Progress Report is the </w:t>
      </w:r>
      <w:r w:rsidR="008A20AC">
        <w:t>final one</w:t>
      </w:r>
      <w:r w:rsidRPr="00B64F4D">
        <w:t xml:space="preserve"> for this phase. It summarises progress made on implementing activities and achieving outcomes over the whole of year </w:t>
      </w:r>
      <w:r w:rsidR="008A20AC">
        <w:t>3</w:t>
      </w:r>
      <w:r w:rsidRPr="00B64F4D">
        <w:t xml:space="preserve"> (July 201</w:t>
      </w:r>
      <w:r w:rsidR="008A20AC">
        <w:t>4</w:t>
      </w:r>
      <w:r w:rsidRPr="00B64F4D">
        <w:t>–June 201</w:t>
      </w:r>
      <w:r w:rsidR="008A20AC">
        <w:t>5</w:t>
      </w:r>
      <w:r w:rsidRPr="00B64F4D">
        <w:t xml:space="preserve">) and for the first </w:t>
      </w:r>
      <w:r w:rsidR="006A77C5" w:rsidRPr="00B64F4D">
        <w:t>5</w:t>
      </w:r>
      <w:r w:rsidRPr="00B64F4D">
        <w:t xml:space="preserve"> </w:t>
      </w:r>
      <w:r w:rsidR="006A77C5" w:rsidRPr="00B64F4D">
        <w:t>months of year 3 (July–November</w:t>
      </w:r>
      <w:r w:rsidRPr="00B64F4D">
        <w:t xml:space="preserve"> 201</w:t>
      </w:r>
      <w:r w:rsidR="008A20AC">
        <w:t>5</w:t>
      </w:r>
      <w:r w:rsidRPr="00B64F4D">
        <w:t xml:space="preserve">). It is based on </w:t>
      </w:r>
      <w:r w:rsidR="006A77C5" w:rsidRPr="00B64F4D">
        <w:t xml:space="preserve">quantitative and qualitative data and </w:t>
      </w:r>
      <w:r w:rsidRPr="00B64F4D">
        <w:t xml:space="preserve">participatory workshops with VWC staff over </w:t>
      </w:r>
      <w:r w:rsidR="008A20AC">
        <w:t>two</w:t>
      </w:r>
      <w:r w:rsidRPr="00B64F4D">
        <w:t xml:space="preserve"> week</w:t>
      </w:r>
      <w:r w:rsidR="008A20AC">
        <w:t>s</w:t>
      </w:r>
      <w:r w:rsidRPr="00B64F4D">
        <w:t xml:space="preserve"> and was prepared with contributions from several VWC staff including the Coordinator, Lawyer</w:t>
      </w:r>
      <w:r w:rsidR="008A20AC">
        <w:t>/Deputy</w:t>
      </w:r>
      <w:r w:rsidRPr="00B64F4D">
        <w:t xml:space="preserve">, Counselling Supervisor, Research Officer, </w:t>
      </w:r>
      <w:r w:rsidR="008A20AC">
        <w:t xml:space="preserve">Community Education Officer, </w:t>
      </w:r>
      <w:r w:rsidRPr="00B64F4D">
        <w:t xml:space="preserve">CAVAW Officer, Branch Project Officers, Finance/Office Manager, and the Australian Consultant in planning, monitoring, evaluation and reporting. Report preparation is used as an opportunity for hands-on capacity building in report preparation, budget analysis, monitoring and evaluation including review of outcomes and outputs, risk assessment, and strategic reflection and planning. </w:t>
      </w:r>
    </w:p>
    <w:p w:rsidR="003A49D9" w:rsidRPr="00B64F4D" w:rsidRDefault="003A49D9" w:rsidP="001C6E1F">
      <w:pPr>
        <w:pStyle w:val="Heading1"/>
        <w:spacing w:before="0" w:after="120"/>
        <w:rPr>
          <w:color w:val="0F243E" w:themeColor="text2" w:themeShade="80"/>
        </w:rPr>
        <w:sectPr w:rsidR="003A49D9" w:rsidRPr="00B64F4D" w:rsidSect="001900E4">
          <w:pgSz w:w="11906" w:h="16838"/>
          <w:pgMar w:top="1440" w:right="1440" w:bottom="1440" w:left="1440" w:header="708" w:footer="708" w:gutter="0"/>
          <w:cols w:space="708"/>
          <w:docGrid w:linePitch="360"/>
        </w:sectPr>
      </w:pPr>
    </w:p>
    <w:p w:rsidR="00AF4F08" w:rsidRPr="00D37066" w:rsidRDefault="00AF4F08" w:rsidP="00D37066">
      <w:pPr>
        <w:pStyle w:val="Heading1"/>
        <w:spacing w:before="120" w:after="120"/>
        <w:rPr>
          <w:color w:val="0F243E" w:themeColor="text2" w:themeShade="80"/>
        </w:rPr>
      </w:pPr>
      <w:bookmarkStart w:id="13" w:name="_Toc439945609"/>
      <w:r w:rsidRPr="00D37066">
        <w:rPr>
          <w:color w:val="0F243E" w:themeColor="text2" w:themeShade="80"/>
        </w:rPr>
        <w:lastRenderedPageBreak/>
        <w:t>3. REVIEW OF PROGRAM PROGRESS</w:t>
      </w:r>
      <w:bookmarkEnd w:id="13"/>
    </w:p>
    <w:p w:rsidR="00AF4F08" w:rsidRPr="00B64F4D" w:rsidRDefault="00AF4F08" w:rsidP="00AF4F08">
      <w:pPr>
        <w:pStyle w:val="Heading2"/>
        <w:rPr>
          <w:color w:val="0F243E" w:themeColor="text2" w:themeShade="80"/>
        </w:rPr>
      </w:pPr>
      <w:bookmarkStart w:id="14" w:name="_Toc439945610"/>
      <w:r w:rsidRPr="00B64F4D">
        <w:rPr>
          <w:color w:val="0F243E" w:themeColor="text2" w:themeShade="80"/>
        </w:rPr>
        <w:t xml:space="preserve">3.1 Review of Program Progress, Year </w:t>
      </w:r>
      <w:r w:rsidR="00B66634">
        <w:rPr>
          <w:color w:val="0F243E" w:themeColor="text2" w:themeShade="80"/>
        </w:rPr>
        <w:t>3</w:t>
      </w:r>
      <w:r w:rsidRPr="00B64F4D">
        <w:rPr>
          <w:color w:val="0F243E" w:themeColor="text2" w:themeShade="80"/>
        </w:rPr>
        <w:t>: July 201</w:t>
      </w:r>
      <w:r w:rsidR="00B66634">
        <w:rPr>
          <w:color w:val="0F243E" w:themeColor="text2" w:themeShade="80"/>
        </w:rPr>
        <w:t>4</w:t>
      </w:r>
      <w:r w:rsidRPr="00B64F4D">
        <w:rPr>
          <w:color w:val="0F243E" w:themeColor="text2" w:themeShade="80"/>
        </w:rPr>
        <w:t xml:space="preserve"> – June 201</w:t>
      </w:r>
      <w:r w:rsidR="00B66634">
        <w:rPr>
          <w:color w:val="0F243E" w:themeColor="text2" w:themeShade="80"/>
        </w:rPr>
        <w:t>5</w:t>
      </w:r>
      <w:bookmarkEnd w:id="14"/>
    </w:p>
    <w:p w:rsidR="00AF4F08" w:rsidRPr="00B64F4D" w:rsidRDefault="00AF4F08" w:rsidP="00AF4F08"/>
    <w:p w:rsidR="00E73661" w:rsidRPr="004B10D6" w:rsidRDefault="00EF7D69" w:rsidP="00AF4F08">
      <w:pPr>
        <w:pBdr>
          <w:top w:val="single" w:sz="4" w:space="1" w:color="auto"/>
          <w:left w:val="single" w:sz="4" w:space="4" w:color="auto"/>
          <w:bottom w:val="single" w:sz="4" w:space="1" w:color="auto"/>
          <w:right w:val="single" w:sz="4" w:space="4" w:color="auto"/>
        </w:pBdr>
        <w:jc w:val="both"/>
        <w:rPr>
          <w:rFonts w:cs="Arial"/>
        </w:rPr>
      </w:pPr>
      <w:r w:rsidRPr="004B10D6">
        <w:rPr>
          <w:rFonts w:cs="Arial"/>
        </w:rPr>
        <w:t xml:space="preserve">Overall, good progress was made during year 3 toward achieving outputs. Details are included at Annex 1A. </w:t>
      </w:r>
      <w:r w:rsidR="00AF4F08" w:rsidRPr="004B10D6">
        <w:rPr>
          <w:rFonts w:cs="Arial"/>
        </w:rPr>
        <w:t>Of 1</w:t>
      </w:r>
      <w:r w:rsidR="00F87383" w:rsidRPr="004B10D6">
        <w:rPr>
          <w:rFonts w:cs="Arial"/>
        </w:rPr>
        <w:t>51</w:t>
      </w:r>
      <w:r w:rsidR="00AF4F08" w:rsidRPr="004B10D6">
        <w:rPr>
          <w:rFonts w:cs="Arial"/>
        </w:rPr>
        <w:t xml:space="preserve"> activities planned for year </w:t>
      </w:r>
      <w:r w:rsidR="00F87383" w:rsidRPr="004B10D6">
        <w:rPr>
          <w:rFonts w:cs="Arial"/>
        </w:rPr>
        <w:t>3</w:t>
      </w:r>
      <w:r w:rsidR="00AF4F08" w:rsidRPr="004B10D6">
        <w:rPr>
          <w:rFonts w:cs="Arial"/>
        </w:rPr>
        <w:t xml:space="preserve">, </w:t>
      </w:r>
      <w:r w:rsidR="00F87383" w:rsidRPr="004B10D6">
        <w:rPr>
          <w:rFonts w:cs="Arial"/>
        </w:rPr>
        <w:t>1</w:t>
      </w:r>
      <w:r w:rsidR="00B9110C" w:rsidRPr="004B10D6">
        <w:rPr>
          <w:rFonts w:cs="Arial"/>
        </w:rPr>
        <w:t>29</w:t>
      </w:r>
      <w:r w:rsidR="00AF4F08" w:rsidRPr="004B10D6">
        <w:rPr>
          <w:rFonts w:cs="Arial"/>
        </w:rPr>
        <w:t xml:space="preserve"> were fully achieved (</w:t>
      </w:r>
      <w:r w:rsidR="00F87383" w:rsidRPr="004B10D6">
        <w:rPr>
          <w:rFonts w:cs="Arial"/>
        </w:rPr>
        <w:t>8</w:t>
      </w:r>
      <w:r w:rsidR="00AF4F08" w:rsidRPr="004B10D6">
        <w:rPr>
          <w:rFonts w:cs="Arial"/>
        </w:rPr>
        <w:t xml:space="preserve">6%), </w:t>
      </w:r>
      <w:r w:rsidR="00B9110C" w:rsidRPr="004B10D6">
        <w:rPr>
          <w:rFonts w:cs="Arial"/>
        </w:rPr>
        <w:t>9</w:t>
      </w:r>
      <w:r w:rsidR="00F87383" w:rsidRPr="004B10D6">
        <w:rPr>
          <w:rFonts w:cs="Arial"/>
        </w:rPr>
        <w:t xml:space="preserve"> targets were exceeded (</w:t>
      </w:r>
      <w:r w:rsidR="00AF4F08" w:rsidRPr="004B10D6">
        <w:rPr>
          <w:rFonts w:cs="Arial"/>
        </w:rPr>
        <w:t xml:space="preserve">5%), </w:t>
      </w:r>
      <w:r w:rsidR="004865BC" w:rsidRPr="004B10D6">
        <w:rPr>
          <w:rFonts w:cs="Arial"/>
        </w:rPr>
        <w:t>10</w:t>
      </w:r>
      <w:r w:rsidR="00AF4F08" w:rsidRPr="004B10D6">
        <w:rPr>
          <w:rFonts w:cs="Arial"/>
        </w:rPr>
        <w:t xml:space="preserve"> were partly achieved (</w:t>
      </w:r>
      <w:r w:rsidR="00F87383" w:rsidRPr="004B10D6">
        <w:rPr>
          <w:rFonts w:cs="Arial"/>
        </w:rPr>
        <w:t>6</w:t>
      </w:r>
      <w:r w:rsidR="00AF4F08" w:rsidRPr="004B10D6">
        <w:rPr>
          <w:rFonts w:cs="Arial"/>
        </w:rPr>
        <w:t xml:space="preserve">%), and </w:t>
      </w:r>
      <w:r w:rsidR="00F87383" w:rsidRPr="004B10D6">
        <w:rPr>
          <w:rFonts w:cs="Arial"/>
        </w:rPr>
        <w:t>4 were</w:t>
      </w:r>
      <w:r w:rsidR="00AF4F08" w:rsidRPr="004B10D6">
        <w:rPr>
          <w:rFonts w:cs="Arial"/>
        </w:rPr>
        <w:t xml:space="preserve"> not achieved (</w:t>
      </w:r>
      <w:r w:rsidR="00F87383" w:rsidRPr="004B10D6">
        <w:rPr>
          <w:rFonts w:cs="Arial"/>
        </w:rPr>
        <w:t>3</w:t>
      </w:r>
      <w:r w:rsidR="00AF4F08" w:rsidRPr="004B10D6">
        <w:rPr>
          <w:rFonts w:cs="Arial"/>
        </w:rPr>
        <w:t xml:space="preserve">%). </w:t>
      </w:r>
      <w:r w:rsidR="00F87383" w:rsidRPr="004B10D6">
        <w:rPr>
          <w:rFonts w:cs="Arial"/>
          <w:u w:val="single"/>
        </w:rPr>
        <w:t>The highlight for the year was the establishment of the new Branch in Malampa in March</w:t>
      </w:r>
      <w:r w:rsidR="00E73661" w:rsidRPr="004B10D6">
        <w:rPr>
          <w:rFonts w:cs="Arial"/>
          <w:u w:val="single"/>
        </w:rPr>
        <w:t xml:space="preserve"> 2015</w:t>
      </w:r>
      <w:r w:rsidR="00F87383" w:rsidRPr="004B10D6">
        <w:rPr>
          <w:rFonts w:cs="Arial"/>
        </w:rPr>
        <w:t>, which was planned for year 4 in the PDD</w:t>
      </w:r>
      <w:r w:rsidR="003A1C5B" w:rsidRPr="004B10D6">
        <w:rPr>
          <w:rFonts w:cs="Arial"/>
        </w:rPr>
        <w:t xml:space="preserve"> rather than year 3</w:t>
      </w:r>
      <w:r w:rsidRPr="004B10D6">
        <w:rPr>
          <w:rFonts w:cs="Arial"/>
        </w:rPr>
        <w:t>; MCC also achieved more counselling supervision sessions than were planned in its first year, and more community awareness sessions</w:t>
      </w:r>
      <w:r w:rsidR="00F87383" w:rsidRPr="004B10D6">
        <w:rPr>
          <w:rFonts w:cs="Arial"/>
        </w:rPr>
        <w:t>.</w:t>
      </w:r>
      <w:r w:rsidR="00253F1E" w:rsidRPr="004B10D6">
        <w:rPr>
          <w:rFonts w:cs="Arial"/>
        </w:rPr>
        <w:t xml:space="preserve"> </w:t>
      </w:r>
      <w:r w:rsidR="00E73661" w:rsidRPr="004B10D6">
        <w:rPr>
          <w:rFonts w:cs="Arial"/>
        </w:rPr>
        <w:t>Other</w:t>
      </w:r>
      <w:r w:rsidRPr="004B10D6">
        <w:rPr>
          <w:rFonts w:cs="Arial"/>
        </w:rPr>
        <w:t xml:space="preserve"> Annual Plan and PDD</w:t>
      </w:r>
      <w:r w:rsidR="00E73661" w:rsidRPr="004B10D6">
        <w:rPr>
          <w:rFonts w:cs="Arial"/>
        </w:rPr>
        <w:t xml:space="preserve"> targets that were exceeded include the following</w:t>
      </w:r>
      <w:r w:rsidRPr="004B10D6">
        <w:rPr>
          <w:rFonts w:cs="Arial"/>
        </w:rPr>
        <w:t>:</w:t>
      </w:r>
    </w:p>
    <w:p w:rsidR="003A1C5B" w:rsidRPr="004B10D6" w:rsidRDefault="003A1C5B" w:rsidP="00A92B81">
      <w:pPr>
        <w:pStyle w:val="ListParagraph"/>
        <w:numPr>
          <w:ilvl w:val="0"/>
          <w:numId w:val="47"/>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18 mobile counselling visits were done compared with an annual plan and PDD target of 16.</w:t>
      </w:r>
    </w:p>
    <w:p w:rsidR="00E73661" w:rsidRPr="004B10D6" w:rsidRDefault="00253F1E" w:rsidP="00A92B81">
      <w:pPr>
        <w:pStyle w:val="ListParagraph"/>
        <w:numPr>
          <w:ilvl w:val="0"/>
          <w:numId w:val="47"/>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Three provincial trainings were provided to CAVAWs rather than 2 as planned in the Annual Work Plan for year 3</w:t>
      </w:r>
      <w:r w:rsidR="003A1C5B" w:rsidRPr="004B10D6">
        <w:rPr>
          <w:rFonts w:cs="Arial"/>
        </w:rPr>
        <w:t>, including CAVAWs in Malampa, Penama and Shefa provinces.</w:t>
      </w:r>
    </w:p>
    <w:p w:rsidR="00E73661" w:rsidRPr="004B10D6" w:rsidRDefault="00E73661" w:rsidP="00A92B81">
      <w:pPr>
        <w:pStyle w:val="ListParagraph"/>
        <w:numPr>
          <w:ilvl w:val="0"/>
          <w:numId w:val="47"/>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E</w:t>
      </w:r>
      <w:r w:rsidR="000C676A" w:rsidRPr="004B10D6">
        <w:rPr>
          <w:rFonts w:cs="Arial"/>
        </w:rPr>
        <w:t xml:space="preserve">ach of the </w:t>
      </w:r>
      <w:r w:rsidR="00253F1E" w:rsidRPr="004B10D6">
        <w:rPr>
          <w:rFonts w:cs="Arial"/>
        </w:rPr>
        <w:t>branches</w:t>
      </w:r>
      <w:r w:rsidR="000C676A" w:rsidRPr="004B10D6">
        <w:rPr>
          <w:rFonts w:cs="Arial"/>
        </w:rPr>
        <w:t xml:space="preserve"> (including the newly established MCC)</w:t>
      </w:r>
      <w:r w:rsidR="00253F1E" w:rsidRPr="004B10D6">
        <w:rPr>
          <w:rFonts w:cs="Arial"/>
        </w:rPr>
        <w:t xml:space="preserve"> took on </w:t>
      </w:r>
      <w:r w:rsidR="003A1C5B" w:rsidRPr="004B10D6">
        <w:rPr>
          <w:rFonts w:cs="Arial"/>
        </w:rPr>
        <w:t xml:space="preserve">the </w:t>
      </w:r>
      <w:r w:rsidR="00253F1E" w:rsidRPr="004B10D6">
        <w:rPr>
          <w:rFonts w:cs="Arial"/>
        </w:rPr>
        <w:t>additional responsibility</w:t>
      </w:r>
      <w:r w:rsidR="000C676A" w:rsidRPr="004B10D6">
        <w:rPr>
          <w:rFonts w:cs="Arial"/>
        </w:rPr>
        <w:t xml:space="preserve"> of providing training on FPOs </w:t>
      </w:r>
      <w:r w:rsidR="003A1C5B" w:rsidRPr="004B10D6">
        <w:rPr>
          <w:rFonts w:cs="Arial"/>
        </w:rPr>
        <w:t xml:space="preserve">to at least 1 CAVAW </w:t>
      </w:r>
      <w:r w:rsidR="000C676A" w:rsidRPr="004B10D6">
        <w:rPr>
          <w:rFonts w:cs="Arial"/>
        </w:rPr>
        <w:t>in their provinces</w:t>
      </w:r>
      <w:r w:rsidR="003A1C5B" w:rsidRPr="004B10D6">
        <w:rPr>
          <w:rFonts w:cs="Arial"/>
        </w:rPr>
        <w:t>,</w:t>
      </w:r>
      <w:r w:rsidR="000C676A" w:rsidRPr="004B10D6">
        <w:rPr>
          <w:rFonts w:cs="Arial"/>
        </w:rPr>
        <w:t xml:space="preserve"> linked to special events, to increase the number of CAVAWs with the capacity to assist women with gaining FPOs. </w:t>
      </w:r>
    </w:p>
    <w:p w:rsidR="00253F1E" w:rsidRPr="004B10D6" w:rsidRDefault="000C676A" w:rsidP="00A92B81">
      <w:pPr>
        <w:pStyle w:val="ListParagraph"/>
        <w:numPr>
          <w:ilvl w:val="0"/>
          <w:numId w:val="47"/>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The other main areas where VWC exceeded targets were in the support provided to Branches (16 visits were made by VWC staff to the Branches, compared with a target of 7 in the Annual Plan), in the training provided to other agencies (</w:t>
      </w:r>
      <w:r w:rsidR="003A1C5B" w:rsidRPr="004B10D6">
        <w:rPr>
          <w:rFonts w:cs="Arial"/>
        </w:rPr>
        <w:t>5 trainings were provided to the VPF, VMF and Corrections, compared with an annual plan target of 3</w:t>
      </w:r>
      <w:r w:rsidRPr="004B10D6">
        <w:rPr>
          <w:rFonts w:cs="Arial"/>
        </w:rPr>
        <w:t>), and male advocacy training (</w:t>
      </w:r>
      <w:r w:rsidR="003A1C5B" w:rsidRPr="004B10D6">
        <w:rPr>
          <w:rFonts w:cs="Arial"/>
        </w:rPr>
        <w:t>3 were provided compared with an annual plan target of 2</w:t>
      </w:r>
      <w:r w:rsidRPr="004B10D6">
        <w:rPr>
          <w:rFonts w:cs="Arial"/>
        </w:rPr>
        <w:t>).</w:t>
      </w:r>
    </w:p>
    <w:p w:rsidR="00253F1E" w:rsidRPr="004B10D6" w:rsidRDefault="00253F1E" w:rsidP="00AF4F08">
      <w:pPr>
        <w:pBdr>
          <w:top w:val="single" w:sz="4" w:space="1" w:color="auto"/>
          <w:left w:val="single" w:sz="4" w:space="4" w:color="auto"/>
          <w:bottom w:val="single" w:sz="4" w:space="1" w:color="auto"/>
          <w:right w:val="single" w:sz="4" w:space="4" w:color="auto"/>
        </w:pBdr>
        <w:jc w:val="both"/>
        <w:rPr>
          <w:rFonts w:cs="Arial"/>
        </w:rPr>
      </w:pPr>
    </w:p>
    <w:p w:rsidR="004865BC" w:rsidRPr="004B10D6" w:rsidRDefault="00AF4F08" w:rsidP="00AF4F08">
      <w:pPr>
        <w:pBdr>
          <w:top w:val="single" w:sz="4" w:space="1" w:color="auto"/>
          <w:left w:val="single" w:sz="4" w:space="4" w:color="auto"/>
          <w:bottom w:val="single" w:sz="4" w:space="1" w:color="auto"/>
          <w:right w:val="single" w:sz="4" w:space="4" w:color="auto"/>
        </w:pBdr>
        <w:jc w:val="both"/>
        <w:rPr>
          <w:rFonts w:cs="Arial"/>
        </w:rPr>
      </w:pPr>
      <w:r w:rsidRPr="004B10D6">
        <w:rPr>
          <w:rFonts w:cs="Arial"/>
        </w:rPr>
        <w:t>Activities partly achieved included</w:t>
      </w:r>
      <w:r w:rsidR="004865BC" w:rsidRPr="004B10D6">
        <w:rPr>
          <w:rFonts w:cs="Arial"/>
        </w:rPr>
        <w:t xml:space="preserve"> the following</w:t>
      </w:r>
      <w:r w:rsidRPr="004B10D6">
        <w:rPr>
          <w:rFonts w:cs="Arial"/>
        </w:rPr>
        <w:t xml:space="preserve">: </w:t>
      </w:r>
    </w:p>
    <w:p w:rsidR="004865BC" w:rsidRPr="004B10D6" w:rsidRDefault="004865BC" w:rsidP="00A92B81">
      <w:pPr>
        <w:pStyle w:val="ListParagraph"/>
        <w:numPr>
          <w:ilvl w:val="0"/>
          <w:numId w:val="48"/>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 xml:space="preserve">24 peer and group supervision sessions were planned for VWC and each Branch, compared with 20 done by VWC and 13 by SCC, </w:t>
      </w:r>
    </w:p>
    <w:p w:rsidR="004865BC" w:rsidRPr="004B10D6" w:rsidRDefault="004865BC" w:rsidP="00A92B81">
      <w:pPr>
        <w:pStyle w:val="ListParagraph"/>
        <w:numPr>
          <w:ilvl w:val="0"/>
          <w:numId w:val="48"/>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40 radio programs were planned for VWC, SCC and TCC; TCC did 39 (due to closure of the stations following TC Pam), SCC did 36, and VWC did 22 (due to the delay in appointing a Community Educator).</w:t>
      </w:r>
      <w:r w:rsidR="00AF4F08" w:rsidRPr="004B10D6">
        <w:rPr>
          <w:rFonts w:cs="Arial"/>
        </w:rPr>
        <w:t xml:space="preserve"> </w:t>
      </w:r>
    </w:p>
    <w:p w:rsidR="00EF7D69" w:rsidRPr="004B10D6" w:rsidRDefault="00EF7D69" w:rsidP="00A92B81">
      <w:pPr>
        <w:pStyle w:val="ListParagraph"/>
        <w:numPr>
          <w:ilvl w:val="0"/>
          <w:numId w:val="48"/>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The CAVAW manual was delayed, and only 3 male advocates and 1 female police officer attended FWCC’s Regional Training Program (RTP), compared with an annual plan target of 6.</w:t>
      </w:r>
    </w:p>
    <w:p w:rsidR="00EF7D69" w:rsidRPr="004B10D6" w:rsidRDefault="00EF7D69" w:rsidP="00A92B81">
      <w:pPr>
        <w:pStyle w:val="ListParagraph"/>
        <w:numPr>
          <w:ilvl w:val="0"/>
          <w:numId w:val="48"/>
        </w:numPr>
        <w:pBdr>
          <w:top w:val="single" w:sz="4" w:space="1" w:color="auto"/>
          <w:left w:val="single" w:sz="4" w:space="4" w:color="auto"/>
          <w:bottom w:val="single" w:sz="4" w:space="1" w:color="auto"/>
          <w:right w:val="single" w:sz="4" w:space="4" w:color="auto"/>
        </w:pBdr>
        <w:jc w:val="both"/>
        <w:rPr>
          <w:rFonts w:cs="Arial"/>
        </w:rPr>
      </w:pPr>
      <w:r w:rsidRPr="004B10D6">
        <w:rPr>
          <w:rFonts w:cs="Arial"/>
        </w:rPr>
        <w:t>Several administrative activities were partly achieved, including staff performance reports, internal auditing, and a delay in holding the 2</w:t>
      </w:r>
      <w:r w:rsidRPr="004B10D6">
        <w:rPr>
          <w:rFonts w:cs="Arial"/>
          <w:vertAlign w:val="superscript"/>
        </w:rPr>
        <w:t>nd</w:t>
      </w:r>
      <w:r w:rsidRPr="004B10D6">
        <w:rPr>
          <w:rFonts w:cs="Arial"/>
        </w:rPr>
        <w:t xml:space="preserve"> Program Coordination Committee meeting.</w:t>
      </w:r>
    </w:p>
    <w:p w:rsidR="00EF7D69" w:rsidRPr="004B10D6" w:rsidRDefault="00EF7D69" w:rsidP="00EF7D69">
      <w:pPr>
        <w:pBdr>
          <w:top w:val="single" w:sz="4" w:space="1" w:color="auto"/>
          <w:left w:val="single" w:sz="4" w:space="4" w:color="auto"/>
          <w:bottom w:val="single" w:sz="4" w:space="1" w:color="auto"/>
          <w:right w:val="single" w:sz="4" w:space="4" w:color="auto"/>
        </w:pBdr>
        <w:jc w:val="both"/>
        <w:rPr>
          <w:rFonts w:cs="Arial"/>
        </w:rPr>
      </w:pPr>
    </w:p>
    <w:p w:rsidR="00AF4F08" w:rsidRPr="004B10D6" w:rsidRDefault="00EF7D69" w:rsidP="00EF7D69">
      <w:pPr>
        <w:pBdr>
          <w:top w:val="single" w:sz="4" w:space="1" w:color="auto"/>
          <w:left w:val="single" w:sz="4" w:space="4" w:color="auto"/>
          <w:bottom w:val="single" w:sz="4" w:space="1" w:color="auto"/>
          <w:right w:val="single" w:sz="4" w:space="4" w:color="auto"/>
        </w:pBdr>
        <w:jc w:val="both"/>
        <w:rPr>
          <w:rFonts w:cs="Arial"/>
        </w:rPr>
      </w:pPr>
      <w:r w:rsidRPr="004B10D6">
        <w:rPr>
          <w:rFonts w:cs="Arial"/>
        </w:rPr>
        <w:t>A</w:t>
      </w:r>
      <w:r w:rsidR="00AF4F08" w:rsidRPr="004B10D6">
        <w:rPr>
          <w:rFonts w:cs="Arial"/>
        </w:rPr>
        <w:t>ctivit</w:t>
      </w:r>
      <w:r w:rsidRPr="004B10D6">
        <w:rPr>
          <w:rFonts w:cs="Arial"/>
        </w:rPr>
        <w:t>ies</w:t>
      </w:r>
      <w:r w:rsidR="00AF4F08" w:rsidRPr="004B10D6">
        <w:rPr>
          <w:rFonts w:cs="Arial"/>
        </w:rPr>
        <w:t xml:space="preserve"> that </w:t>
      </w:r>
      <w:r w:rsidRPr="004B10D6">
        <w:rPr>
          <w:rFonts w:cs="Arial"/>
        </w:rPr>
        <w:t>were</w:t>
      </w:r>
      <w:r w:rsidR="00AF4F08" w:rsidRPr="004B10D6">
        <w:rPr>
          <w:rFonts w:cs="Arial"/>
        </w:rPr>
        <w:t xml:space="preserve"> not achieved </w:t>
      </w:r>
      <w:r w:rsidRPr="004B10D6">
        <w:rPr>
          <w:rFonts w:cs="Arial"/>
        </w:rPr>
        <w:t>included:</w:t>
      </w:r>
      <w:r w:rsidR="00AF4F08" w:rsidRPr="004B10D6">
        <w:rPr>
          <w:rFonts w:cs="Arial"/>
        </w:rPr>
        <w:t xml:space="preserve"> the annual audit for 201</w:t>
      </w:r>
      <w:r w:rsidRPr="004B10D6">
        <w:rPr>
          <w:rFonts w:cs="Arial"/>
        </w:rPr>
        <w:t>3</w:t>
      </w:r>
      <w:r w:rsidR="00AF4F08" w:rsidRPr="004B10D6">
        <w:rPr>
          <w:rFonts w:cs="Arial"/>
        </w:rPr>
        <w:t>/201</w:t>
      </w:r>
      <w:r w:rsidRPr="004B10D6">
        <w:rPr>
          <w:rFonts w:cs="Arial"/>
        </w:rPr>
        <w:t>4 (year 2)</w:t>
      </w:r>
      <w:r w:rsidR="00AF4F08" w:rsidRPr="004B10D6">
        <w:rPr>
          <w:rFonts w:cs="Arial"/>
        </w:rPr>
        <w:t>, which commence</w:t>
      </w:r>
      <w:r w:rsidRPr="004B10D6">
        <w:rPr>
          <w:rFonts w:cs="Arial"/>
        </w:rPr>
        <w:t>d</w:t>
      </w:r>
      <w:r w:rsidR="00AF4F08" w:rsidRPr="004B10D6">
        <w:rPr>
          <w:rFonts w:cs="Arial"/>
        </w:rPr>
        <w:t xml:space="preserve"> in year </w:t>
      </w:r>
      <w:r w:rsidRPr="004B10D6">
        <w:rPr>
          <w:rFonts w:cs="Arial"/>
        </w:rPr>
        <w:t>4; VWC’s annual public meeting was not held as planned; no newsletters were produced following the resignation of the former Community Educator; and very little work was done on the research on custom and VAW</w:t>
      </w:r>
      <w:r w:rsidR="00AF4F08" w:rsidRPr="004B10D6">
        <w:rPr>
          <w:rFonts w:cs="Arial"/>
        </w:rPr>
        <w:t xml:space="preserve">. </w:t>
      </w:r>
    </w:p>
    <w:p w:rsidR="00AF4F08" w:rsidRPr="004B10D6" w:rsidRDefault="00AF4F08" w:rsidP="00F1598E">
      <w:pPr>
        <w:pStyle w:val="Heading4"/>
        <w:spacing w:after="120"/>
        <w:rPr>
          <w:rStyle w:val="BookTitle"/>
          <w:b/>
          <w:caps/>
          <w:smallCaps w:val="0"/>
          <w:color w:val="0F243E" w:themeColor="text2" w:themeShade="80"/>
          <w:sz w:val="24"/>
          <w:szCs w:val="24"/>
        </w:rPr>
      </w:pPr>
      <w:r w:rsidRPr="004B10D6">
        <w:rPr>
          <w:rStyle w:val="BookTitle"/>
          <w:b/>
          <w:caps/>
          <w:smallCaps w:val="0"/>
          <w:color w:val="0F243E" w:themeColor="text2" w:themeShade="80"/>
          <w:sz w:val="24"/>
          <w:szCs w:val="24"/>
        </w:rPr>
        <w:t>Component 1: Counselling, Legal Assistance and Support Services</w:t>
      </w:r>
    </w:p>
    <w:p w:rsidR="00B434EA" w:rsidRPr="004B10D6" w:rsidRDefault="00B434EA" w:rsidP="00B434EA">
      <w:pPr>
        <w:jc w:val="both"/>
      </w:pPr>
      <w:r w:rsidRPr="004B10D6">
        <w:t>Of the 13 activities planned for this component for year 3, 1</w:t>
      </w:r>
      <w:r w:rsidR="003A1C5B" w:rsidRPr="004B10D6">
        <w:t>1</w:t>
      </w:r>
      <w:r w:rsidRPr="004B10D6">
        <w:t xml:space="preserve"> w</w:t>
      </w:r>
      <w:r w:rsidR="003A1C5B" w:rsidRPr="004B10D6">
        <w:t>ere fully achieved, and 1 was partly achieved.</w:t>
      </w:r>
      <w:r w:rsidRPr="004B10D6">
        <w:t xml:space="preserve"> The target partly achieved was for group and peer supervision and case review. A target of 24 group and/or peer supervisions of VWC Counsellors was set at the beginning of year 3 to monitor and enhance the quality of counselling; this compares with a total of 20 group and peer supervisions actually done. Of the 20, 7 were done in May and June.</w:t>
      </w:r>
      <w:r w:rsidR="003A1C5B" w:rsidRPr="004B10D6">
        <w:t xml:space="preserve"> Targets were exceeded for one activity: 18 mobile counselling visits were done, compared with an annual plan target of 16; 8 of these were visits to evacuation centres following TC Pam. </w:t>
      </w:r>
    </w:p>
    <w:p w:rsidR="00B434EA" w:rsidRPr="004B10D6" w:rsidRDefault="00B434EA" w:rsidP="00B434EA">
      <w:pPr>
        <w:jc w:val="both"/>
      </w:pPr>
    </w:p>
    <w:p w:rsidR="00B434EA" w:rsidRPr="004B10D6" w:rsidRDefault="00B434EA" w:rsidP="00B434EA">
      <w:pPr>
        <w:jc w:val="both"/>
      </w:pPr>
      <w:r w:rsidRPr="004B10D6">
        <w:t xml:space="preserve">VWC’s Lawyers assisted 147 clients throughout year 3 and 67 of these were new and repeat clients for divorce. Of the 147 clients, 45 were assisted in May and June. The client support fund has been well used to assist clients to access justice, including the payment of fuel for police to serve Family </w:t>
      </w:r>
      <w:r w:rsidRPr="004B10D6">
        <w:lastRenderedPageBreak/>
        <w:t>Protection Orders (FPOs), the provision of funds to make arrests on outer islands, and the provision of safe house assistance to 24 clients and their children. In year 3, VWC assisted 216 clients using the client support fund; of these, 26 were during May and June. Throughout year 3, 117 clients were supported with the court fees fund, and of these, 72 were child maintenance claims.</w:t>
      </w:r>
    </w:p>
    <w:p w:rsidR="00AF4F08" w:rsidRPr="004B10D6" w:rsidRDefault="00AF4F08" w:rsidP="003A1C5B">
      <w:pPr>
        <w:pStyle w:val="Heading4"/>
        <w:spacing w:after="120"/>
        <w:rPr>
          <w:rStyle w:val="BookTitle"/>
          <w:b/>
          <w:color w:val="1D1B11" w:themeColor="background2" w:themeShade="1A"/>
          <w:sz w:val="24"/>
          <w:szCs w:val="24"/>
        </w:rPr>
      </w:pPr>
      <w:r w:rsidRPr="004B10D6">
        <w:rPr>
          <w:rStyle w:val="BookTitle"/>
          <w:b/>
          <w:color w:val="1D1B11" w:themeColor="background2" w:themeShade="1A"/>
          <w:sz w:val="24"/>
          <w:szCs w:val="24"/>
        </w:rPr>
        <w:t>COMPONENT 2: BRANCHES AND CAVAWs</w:t>
      </w:r>
    </w:p>
    <w:p w:rsidR="00AF4F08" w:rsidRPr="004B10D6" w:rsidRDefault="00AF4F08" w:rsidP="003A1C5B">
      <w:pPr>
        <w:keepNext/>
        <w:jc w:val="both"/>
        <w:rPr>
          <w:rStyle w:val="IntenseEmphasis"/>
          <w:rFonts w:ascii="Cambria" w:hAnsi="Cambria"/>
          <w:color w:val="0F243E" w:themeColor="text2" w:themeShade="80"/>
          <w:u w:val="single"/>
        </w:rPr>
      </w:pPr>
      <w:r w:rsidRPr="004B10D6">
        <w:rPr>
          <w:rStyle w:val="IntenseEmphasis"/>
          <w:rFonts w:ascii="Cambria" w:hAnsi="Cambria"/>
          <w:color w:val="0F243E" w:themeColor="text2" w:themeShade="80"/>
          <w:u w:val="single"/>
        </w:rPr>
        <w:t>Sanma Counselling Centre (SCC) Branch Activities</w:t>
      </w:r>
    </w:p>
    <w:p w:rsidR="00B434EA" w:rsidRPr="004B10D6" w:rsidRDefault="00B434EA" w:rsidP="00B434EA">
      <w:pPr>
        <w:jc w:val="both"/>
        <w:rPr>
          <w:lang w:val="en-US"/>
        </w:rPr>
      </w:pPr>
      <w:r w:rsidRPr="004B10D6">
        <w:rPr>
          <w:lang w:val="en-US"/>
        </w:rPr>
        <w:t xml:space="preserve">Of 21 activities planned over year 3, SCC fully achieved 20 and 1 was achieved partly achieved. SCC held 6 workshops as targeted for the year. Six workshops were held at Palon, Banban, Nduindui, Enkul, Mavunlef and Big Bay.  One VWC Counsellor accompanied SCC staff to Enkul as part of her training. The Nduindui workshop included all the 3 Nduindui CAVAW members who participated in the workshop as part of their training. Six mobile counselling activities were done during the period which included Police from the Family Protection Unit.  This was the first time for the FPU to be part of SCC awareness </w:t>
      </w:r>
      <w:r w:rsidR="0000088D" w:rsidRPr="004B10D6">
        <w:rPr>
          <w:lang w:val="en-US"/>
        </w:rPr>
        <w:t>talks in</w:t>
      </w:r>
      <w:r w:rsidRPr="004B10D6">
        <w:rPr>
          <w:lang w:val="en-US"/>
        </w:rPr>
        <w:t xml:space="preserve"> the mobile counselling activities. Eight peer supervisions, 2 group supervisions, and 4 role plays were done in year 3.  Daily case reviews were done with the SCC Project Officer and senior counsellors on difficult cases. The Pangi and Melbrin CAVAWs were trained during the SCC Project Officers visit to Pentecost.</w:t>
      </w:r>
    </w:p>
    <w:p w:rsidR="00B434EA" w:rsidRPr="004B10D6" w:rsidRDefault="00B434EA" w:rsidP="00B434EA">
      <w:pPr>
        <w:jc w:val="both"/>
        <w:rPr>
          <w:b/>
          <w:lang w:val="en-US"/>
        </w:rPr>
      </w:pPr>
    </w:p>
    <w:p w:rsidR="00B434EA" w:rsidRPr="004B10D6" w:rsidRDefault="00B434EA" w:rsidP="00B434EA">
      <w:pPr>
        <w:jc w:val="both"/>
        <w:rPr>
          <w:lang w:val="en-US"/>
        </w:rPr>
      </w:pPr>
      <w:r w:rsidRPr="004B10D6">
        <w:rPr>
          <w:b/>
          <w:lang w:val="en-US"/>
        </w:rPr>
        <w:t xml:space="preserve">SCC Counselling and Support Services: </w:t>
      </w:r>
      <w:r w:rsidRPr="004B10D6">
        <w:rPr>
          <w:lang w:val="en-US"/>
        </w:rPr>
        <w:t>A total of 1,405 new and repeat clients were assisted in year 3: 1,101 clients were seen at the Centre, 294 through phone and 10 through mobile counselling. Of these clients, 27were girls.  One thousand two hundred and fifteen people requested information (978 women, 43 girls, 163 men and 31 boys).  There were 497cases of domestic violence.  SCC assisted 4 clients with client support fund in May to June 2015 (all fuel for police to assist client and server FPO).</w:t>
      </w:r>
    </w:p>
    <w:p w:rsidR="00B434EA" w:rsidRPr="004B10D6" w:rsidRDefault="00B434EA" w:rsidP="00B434EA">
      <w:pPr>
        <w:jc w:val="both"/>
        <w:rPr>
          <w:b/>
          <w:lang w:val="en-US"/>
        </w:rPr>
      </w:pPr>
    </w:p>
    <w:p w:rsidR="00B434EA" w:rsidRPr="004B10D6" w:rsidRDefault="00B434EA" w:rsidP="00B434EA">
      <w:pPr>
        <w:jc w:val="both"/>
        <w:rPr>
          <w:lang w:val="en-US"/>
        </w:rPr>
      </w:pPr>
      <w:r w:rsidRPr="004B10D6">
        <w:rPr>
          <w:b/>
          <w:lang w:val="en-US"/>
        </w:rPr>
        <w:t xml:space="preserve">SCC Community Education, Awareness and Support to CAVAWs: </w:t>
      </w:r>
      <w:r w:rsidRPr="004B10D6">
        <w:rPr>
          <w:lang w:val="en-US"/>
        </w:rPr>
        <w:t xml:space="preserve">A total of 20Community awareness activities were conducted in Year 3.  Seventeen were targeted at new communities and 3 to communities SCC had been to in the past Total participants included 381 women, 151 girls, 53 men &amp; 106 boys Six community awareness workshops were done and 7 special events were celebrated: the National Children’s Day, SCC day, International Peace Day, International Rural women’s day, the 16 Days Activism, International Women’s Day and National Women’s day celebration.  Thirty-six radio programs were done in year 3; of these, 8 were done in May and </w:t>
      </w:r>
      <w:r w:rsidR="0000088D" w:rsidRPr="004B10D6">
        <w:rPr>
          <w:lang w:val="en-US"/>
        </w:rPr>
        <w:t>June. This</w:t>
      </w:r>
      <w:r w:rsidRPr="004B10D6">
        <w:rPr>
          <w:lang w:val="en-US"/>
        </w:rPr>
        <w:t xml:space="preserve"> was the activity that was partly achieved, compared with a target of 40 for the year. Ongoing support was provided to CAVAWs particularly those in Sanma and Penama province.  A member of the South Santo CAVAW was attached to SCC during the preparation of the National Women’s day and she was also present during the 2 days forum.</w:t>
      </w:r>
    </w:p>
    <w:p w:rsidR="00B434EA" w:rsidRPr="004B10D6" w:rsidRDefault="00B434EA" w:rsidP="00B434EA">
      <w:pPr>
        <w:jc w:val="both"/>
        <w:rPr>
          <w:lang w:val="en-US"/>
        </w:rPr>
      </w:pPr>
    </w:p>
    <w:p w:rsidR="00B434EA" w:rsidRPr="004B10D6" w:rsidRDefault="00B434EA" w:rsidP="00B434EA">
      <w:pPr>
        <w:jc w:val="both"/>
        <w:rPr>
          <w:lang w:val="en-US"/>
        </w:rPr>
      </w:pPr>
      <w:r w:rsidRPr="004B10D6">
        <w:rPr>
          <w:b/>
          <w:lang w:val="en-US"/>
        </w:rPr>
        <w:t xml:space="preserve">SCC Branch Management: </w:t>
      </w:r>
      <w:r w:rsidRPr="004B10D6">
        <w:rPr>
          <w:lang w:val="en-US"/>
        </w:rPr>
        <w:t>One SCC Counsellor assisted with counseling at Malampa Counselling Centre in May. This was to provide assistance and support to the new MCC counsellor.  The SCC Counsellor delivered a speech on behalf of the VWC during the National Women’s Day celebrations at the Malampa Provincial Headquarters.  SCC sent all monthly reports to VWC in year 3.</w:t>
      </w:r>
    </w:p>
    <w:p w:rsidR="00F1598E" w:rsidRPr="004B10D6" w:rsidRDefault="00F1598E" w:rsidP="00AF4F08">
      <w:pPr>
        <w:jc w:val="both"/>
        <w:rPr>
          <w:rStyle w:val="IntenseEmphasis"/>
        </w:rPr>
      </w:pPr>
    </w:p>
    <w:p w:rsidR="00AF4F08" w:rsidRPr="004B10D6" w:rsidRDefault="00AF4F08" w:rsidP="00AF4F08">
      <w:pPr>
        <w:jc w:val="both"/>
        <w:rPr>
          <w:rStyle w:val="IntenseEmphasis"/>
          <w:rFonts w:ascii="Cambria" w:hAnsi="Cambria"/>
          <w:color w:val="0F243E" w:themeColor="text2" w:themeShade="80"/>
          <w:u w:val="single"/>
        </w:rPr>
      </w:pPr>
      <w:r w:rsidRPr="004B10D6">
        <w:rPr>
          <w:rStyle w:val="IntenseEmphasis"/>
          <w:rFonts w:ascii="Cambria" w:hAnsi="Cambria"/>
          <w:color w:val="0F243E" w:themeColor="text2" w:themeShade="80"/>
          <w:u w:val="single"/>
        </w:rPr>
        <w:t>Tafea Counselling Centre (TCC) Branch Activities</w:t>
      </w:r>
    </w:p>
    <w:p w:rsidR="000501A4" w:rsidRPr="004B10D6" w:rsidRDefault="000501A4" w:rsidP="000501A4">
      <w:pPr>
        <w:jc w:val="both"/>
        <w:rPr>
          <w:color w:val="000000"/>
          <w:lang w:val="en-US"/>
        </w:rPr>
      </w:pPr>
      <w:r w:rsidRPr="004B10D6">
        <w:rPr>
          <w:color w:val="000000"/>
          <w:lang w:val="en-US"/>
        </w:rPr>
        <w:t>Out of 20 activities planned for year 3, 18 were fully achieved, and 2were partly achieved. No radio programs were done from March to June due to the cyclone damage to the radio station; however 39 radio programs were done over year 3 compared with a target of 40. Only 3 mobile counsellings were done, compared with a target of 4. This was partly due to the impact of TC Pam.</w:t>
      </w:r>
    </w:p>
    <w:p w:rsidR="000501A4" w:rsidRPr="004B10D6" w:rsidRDefault="000501A4" w:rsidP="000501A4">
      <w:pPr>
        <w:jc w:val="both"/>
        <w:rPr>
          <w:color w:val="000000"/>
          <w:lang w:val="en-US"/>
        </w:rPr>
      </w:pPr>
    </w:p>
    <w:p w:rsidR="000501A4" w:rsidRPr="004B10D6" w:rsidRDefault="000501A4" w:rsidP="000501A4">
      <w:pPr>
        <w:jc w:val="both"/>
        <w:rPr>
          <w:color w:val="000000"/>
          <w:lang w:val="en-US"/>
        </w:rPr>
      </w:pPr>
      <w:r w:rsidRPr="004B10D6">
        <w:rPr>
          <w:b/>
          <w:i/>
          <w:color w:val="000000"/>
          <w:lang w:val="en-US"/>
        </w:rPr>
        <w:t xml:space="preserve">TCC Crisis Counselling and Support Services: </w:t>
      </w:r>
      <w:r w:rsidRPr="004B10D6">
        <w:rPr>
          <w:color w:val="000000"/>
          <w:lang w:val="en-US"/>
        </w:rPr>
        <w:t xml:space="preserve">A total of 563 people were assisted in year 3: 266 counseling sessions were held (150 new clients and 116 repeat) and there were 297 requests for information (118 women, 1 girl, 177 men and 1 boy). Out of these, in May and June; 6 domestic </w:t>
      </w:r>
      <w:r w:rsidRPr="004B10D6">
        <w:rPr>
          <w:color w:val="000000"/>
          <w:lang w:val="en-US"/>
        </w:rPr>
        <w:lastRenderedPageBreak/>
        <w:t>violence cases and 5 sexual assault cases were reported to the police. Five child maintenance cases were referred to the island court and TCC facilitated 5 FPO applications. Through the client support fund, the centre assisted 67 clients over the year by paying for transport, fuel for police to serve Family Protection Orders, food for clients and accommodations for clients at the safe house. Twenty-six peer supervisions, role-plays and debriefings were done with counsellors over the year, to supervise and train them.</w:t>
      </w:r>
    </w:p>
    <w:p w:rsidR="000501A4" w:rsidRPr="004B10D6" w:rsidRDefault="000501A4" w:rsidP="000501A4">
      <w:pPr>
        <w:jc w:val="both"/>
        <w:rPr>
          <w:color w:val="000000"/>
          <w:lang w:val="en-US"/>
        </w:rPr>
      </w:pPr>
    </w:p>
    <w:p w:rsidR="000501A4" w:rsidRPr="004B10D6" w:rsidRDefault="000501A4" w:rsidP="000501A4">
      <w:pPr>
        <w:jc w:val="both"/>
        <w:rPr>
          <w:color w:val="000000"/>
          <w:lang w:val="en-US"/>
        </w:rPr>
      </w:pPr>
      <w:r w:rsidRPr="004B10D6">
        <w:rPr>
          <w:b/>
          <w:i/>
          <w:color w:val="000000"/>
          <w:lang w:val="en-US"/>
        </w:rPr>
        <w:t xml:space="preserve">TCC Community Education, Awareness and Support to CAVAWs: </w:t>
      </w:r>
      <w:r w:rsidRPr="004B10D6">
        <w:rPr>
          <w:color w:val="000000"/>
          <w:lang w:val="en-US"/>
        </w:rPr>
        <w:t>TCC conducted 6 community awareness visits over the year as planned:  1 awareness talk was done in Lamaruan in May with total participants of 65 including 37 women, 16 girls and 12 boys. A public talk was done in Port Resolution community on National Women’s Day. There were 43participants including 25 women, 20 men, 10 girls and 13 boys. Ongoing support to CAVAWs was provided by phone. A lot of attention was focused on working with CAVAWs and the newly appointed volunteers to train and support them during year 3. CAVAW members assisted with client cases at the center. There is ongoing and very good working relationship with police for the monitoring implementation of FPA, enforcements of FPOs and sexual assault cases. There were weekly visits to the Centre by Police officers. Some Male advocates worked with TCC by referring clients to the centre, monitoring FPOs issued by the court and accompanying TCC to do community awareness.</w:t>
      </w:r>
    </w:p>
    <w:p w:rsidR="000501A4" w:rsidRPr="004B10D6" w:rsidRDefault="000501A4" w:rsidP="000501A4">
      <w:pPr>
        <w:jc w:val="both"/>
        <w:rPr>
          <w:color w:val="000000"/>
        </w:rPr>
      </w:pPr>
    </w:p>
    <w:p w:rsidR="000501A4" w:rsidRPr="004B10D6" w:rsidRDefault="000501A4" w:rsidP="000501A4">
      <w:pPr>
        <w:jc w:val="both"/>
        <w:rPr>
          <w:color w:val="000000"/>
          <w:lang w:val="en-US"/>
        </w:rPr>
      </w:pPr>
      <w:r w:rsidRPr="004B10D6">
        <w:rPr>
          <w:b/>
          <w:i/>
          <w:color w:val="000000"/>
          <w:lang w:val="en-US"/>
        </w:rPr>
        <w:t xml:space="preserve">TCC Branch Management: </w:t>
      </w:r>
      <w:r w:rsidRPr="004B10D6">
        <w:rPr>
          <w:color w:val="000000"/>
          <w:lang w:val="en-US"/>
        </w:rPr>
        <w:t>The TCC Project Officer was dismissed in June and the counselor was suspended for 2 weeks. VWC provided support to Tafea Counse</w:t>
      </w:r>
      <w:r w:rsidR="0000088D" w:rsidRPr="004B10D6">
        <w:rPr>
          <w:color w:val="000000"/>
          <w:lang w:val="en-US"/>
        </w:rPr>
        <w:t>l</w:t>
      </w:r>
      <w:r w:rsidRPr="004B10D6">
        <w:rPr>
          <w:color w:val="000000"/>
          <w:lang w:val="en-US"/>
        </w:rPr>
        <w:t xml:space="preserve">ling center in management and counselling during June. </w:t>
      </w:r>
    </w:p>
    <w:p w:rsidR="00AF4F08" w:rsidRPr="004B10D6" w:rsidRDefault="00AF4F08" w:rsidP="00AF4F08">
      <w:pPr>
        <w:jc w:val="both"/>
        <w:rPr>
          <w:rStyle w:val="IntenseEmphasis"/>
        </w:rPr>
      </w:pPr>
    </w:p>
    <w:p w:rsidR="00AF4F08" w:rsidRPr="004B10D6" w:rsidRDefault="00AF4F08" w:rsidP="00AF4F08">
      <w:pPr>
        <w:jc w:val="both"/>
        <w:rPr>
          <w:rStyle w:val="IntenseEmphasis"/>
          <w:rFonts w:ascii="Cambria" w:hAnsi="Cambria"/>
          <w:color w:val="0F243E" w:themeColor="text2" w:themeShade="80"/>
          <w:u w:val="single"/>
        </w:rPr>
      </w:pPr>
      <w:r w:rsidRPr="004B10D6">
        <w:rPr>
          <w:rStyle w:val="IntenseEmphasis"/>
          <w:rFonts w:ascii="Cambria" w:hAnsi="Cambria"/>
          <w:color w:val="0F243E" w:themeColor="text2" w:themeShade="80"/>
          <w:u w:val="single"/>
        </w:rPr>
        <w:t>Torba Counselling Centre (TOCC) Branch Activities</w:t>
      </w:r>
    </w:p>
    <w:p w:rsidR="00B3778E" w:rsidRPr="004B10D6" w:rsidRDefault="00B3778E" w:rsidP="00B3778E">
      <w:pPr>
        <w:jc w:val="both"/>
        <w:rPr>
          <w:lang w:val="en-US"/>
        </w:rPr>
      </w:pPr>
      <w:r w:rsidRPr="004B10D6">
        <w:rPr>
          <w:lang w:val="en-US"/>
        </w:rPr>
        <w:t>Of the 1</w:t>
      </w:r>
      <w:r w:rsidR="00CE588D" w:rsidRPr="004B10D6">
        <w:rPr>
          <w:lang w:val="en-US"/>
        </w:rPr>
        <w:t>9</w:t>
      </w:r>
      <w:r w:rsidRPr="004B10D6">
        <w:rPr>
          <w:lang w:val="en-US"/>
        </w:rPr>
        <w:t xml:space="preserve"> activities planned for year 3, TOCC fully achieved 1</w:t>
      </w:r>
      <w:r w:rsidR="00CE588D" w:rsidRPr="004B10D6">
        <w:rPr>
          <w:lang w:val="en-US"/>
        </w:rPr>
        <w:t>8</w:t>
      </w:r>
      <w:r w:rsidRPr="004B10D6">
        <w:rPr>
          <w:lang w:val="en-US"/>
        </w:rPr>
        <w:t xml:space="preserve">, </w:t>
      </w:r>
      <w:r w:rsidR="00CE588D" w:rsidRPr="004B10D6">
        <w:rPr>
          <w:lang w:val="en-US"/>
        </w:rPr>
        <w:t>and targets were</w:t>
      </w:r>
      <w:r w:rsidRPr="004B10D6">
        <w:rPr>
          <w:lang w:val="en-US"/>
        </w:rPr>
        <w:t xml:space="preserve"> </w:t>
      </w:r>
      <w:r w:rsidR="00CE588D" w:rsidRPr="004B10D6">
        <w:rPr>
          <w:lang w:val="en-US"/>
        </w:rPr>
        <w:t>exceeded for one activity</w:t>
      </w:r>
      <w:r w:rsidRPr="004B10D6">
        <w:rPr>
          <w:lang w:val="en-US"/>
        </w:rPr>
        <w:t>. In May and June, 2 CAVAW Committees were trained on FPO applications, compared to a t</w:t>
      </w:r>
      <w:r w:rsidR="00CE588D" w:rsidRPr="004B10D6">
        <w:rPr>
          <w:lang w:val="en-US"/>
        </w:rPr>
        <w:t xml:space="preserve">arget of 1 for that period. </w:t>
      </w:r>
    </w:p>
    <w:p w:rsidR="00B3778E" w:rsidRPr="004B10D6" w:rsidRDefault="00B3778E" w:rsidP="00B3778E">
      <w:pPr>
        <w:jc w:val="both"/>
        <w:rPr>
          <w:lang w:val="en-US"/>
        </w:rPr>
      </w:pPr>
    </w:p>
    <w:p w:rsidR="00B3778E" w:rsidRPr="00B3778E" w:rsidRDefault="00B3778E" w:rsidP="00B3778E">
      <w:pPr>
        <w:jc w:val="both"/>
        <w:rPr>
          <w:lang w:val="en-US"/>
        </w:rPr>
      </w:pPr>
      <w:r w:rsidRPr="004B10D6">
        <w:rPr>
          <w:b/>
          <w:lang w:val="en-US"/>
        </w:rPr>
        <w:t>TOCC Crisis Counselling and Support Services</w:t>
      </w:r>
      <w:r w:rsidRPr="004B10D6">
        <w:rPr>
          <w:lang w:val="en-US"/>
        </w:rPr>
        <w:t>: A total of 37 clients: 32 women and 5 girls were assisted in May and June at ToCC. Of these 14 were new and 23 were repeat clients; there were192 clients for the whole of year 3.  Thirty one people requested information in May and June compared</w:t>
      </w:r>
      <w:r w:rsidRPr="00B3778E">
        <w:rPr>
          <w:lang w:val="en-US"/>
        </w:rPr>
        <w:t xml:space="preserve"> to a total of 196 in year 3. Four clients were assisted with client support fundand10over the whole of year 3. Two clients were supported with Court fee fund, and a total of 9 in year 3.Two clients obtained FPOs during this period while 14 clients obtained FPOs during year 3. Two mobile counselling activities were done at Tanlap and Anglican Diocese of Banks and Torres.  One counsellors meeting was held, 1 group, 2 peer supervision and 2 role-plays were done in May and June to build staff capacity.</w:t>
      </w:r>
    </w:p>
    <w:p w:rsidR="00B3778E" w:rsidRPr="00B3778E" w:rsidRDefault="00B3778E" w:rsidP="00B3778E">
      <w:pPr>
        <w:jc w:val="both"/>
        <w:rPr>
          <w:lang w:val="en-US"/>
        </w:rPr>
      </w:pPr>
    </w:p>
    <w:p w:rsidR="00B3778E" w:rsidRPr="00B3778E" w:rsidRDefault="00B3778E" w:rsidP="00B3778E">
      <w:pPr>
        <w:jc w:val="both"/>
        <w:rPr>
          <w:lang w:val="en-US"/>
        </w:rPr>
      </w:pPr>
      <w:r w:rsidRPr="00B3778E">
        <w:rPr>
          <w:b/>
          <w:lang w:val="en-US"/>
        </w:rPr>
        <w:t>ToCC Community Education, Aw</w:t>
      </w:r>
      <w:r>
        <w:rPr>
          <w:b/>
          <w:lang w:val="en-US"/>
        </w:rPr>
        <w:t xml:space="preserve">areness and Support to CAVAWs: </w:t>
      </w:r>
      <w:r w:rsidRPr="00B3778E">
        <w:rPr>
          <w:lang w:val="en-US"/>
        </w:rPr>
        <w:t>Over year3, a total of 1,547 people (568 women, 346 girls, 344 men and 289 boys) participated in 40 community awareness activities; 23 of these were to new places and the remainder were follow-ups to locations where TOCC has provided awareness activities in the past.  In May and June, 6 public talks were held in 6 communities on Mota Island including Garamal, Gamalna, Lotawora, Tuqetap, Mariu and Lotawan.</w:t>
      </w:r>
      <w:r>
        <w:rPr>
          <w:lang w:val="en-US"/>
        </w:rPr>
        <w:t xml:space="preserve"> </w:t>
      </w:r>
      <w:r w:rsidRPr="00B3778E">
        <w:rPr>
          <w:lang w:val="en-US"/>
        </w:rPr>
        <w:t xml:space="preserve">ToCC conducted 1 public talk to years 11 and 12 students at Arep School during May and June. The TOCC Project Officer gave a talk to participants of an education training program. The talk focused on VWC Services, DV, FPA/FPO and Research </w:t>
      </w:r>
      <w:r w:rsidR="0000088D" w:rsidRPr="00B3778E">
        <w:rPr>
          <w:lang w:val="en-US"/>
        </w:rPr>
        <w:t>Findings. A</w:t>
      </w:r>
      <w:r w:rsidRPr="00B3778E">
        <w:rPr>
          <w:lang w:val="en-US"/>
        </w:rPr>
        <w:t xml:space="preserve"> total of 313 people participated in these public talks including 142 women, 94 girls, 35 men and 42 boys.</w:t>
      </w:r>
    </w:p>
    <w:p w:rsidR="00B3778E" w:rsidRPr="00B3778E" w:rsidRDefault="00B3778E" w:rsidP="00B3778E">
      <w:pPr>
        <w:jc w:val="both"/>
        <w:rPr>
          <w:lang w:val="en-US"/>
        </w:rPr>
      </w:pPr>
    </w:p>
    <w:p w:rsidR="00B3778E" w:rsidRDefault="00B3778E" w:rsidP="00B3778E">
      <w:pPr>
        <w:jc w:val="both"/>
        <w:rPr>
          <w:lang w:val="en-US"/>
        </w:rPr>
      </w:pPr>
      <w:r w:rsidRPr="00B3778E">
        <w:rPr>
          <w:b/>
          <w:lang w:val="en-US"/>
        </w:rPr>
        <w:t xml:space="preserve">Torba Branch Management: </w:t>
      </w:r>
      <w:r w:rsidRPr="00B3778E">
        <w:rPr>
          <w:lang w:val="en-US"/>
        </w:rPr>
        <w:t xml:space="preserve">The centre had 2 staff meetings during May and June discussing special events, work plan and management. </w:t>
      </w:r>
    </w:p>
    <w:p w:rsidR="000F33CD" w:rsidRDefault="000F33CD" w:rsidP="00B3778E">
      <w:pPr>
        <w:jc w:val="both"/>
        <w:rPr>
          <w:lang w:val="en-US"/>
        </w:rPr>
      </w:pPr>
    </w:p>
    <w:p w:rsidR="000F33CD" w:rsidRPr="000F33CD" w:rsidRDefault="000F33CD" w:rsidP="004B10D6">
      <w:pPr>
        <w:keepNext/>
        <w:jc w:val="both"/>
        <w:rPr>
          <w:rStyle w:val="IntenseEmphasis"/>
          <w:rFonts w:ascii="Cambria" w:hAnsi="Cambria"/>
          <w:color w:val="0F243E" w:themeColor="text2" w:themeShade="80"/>
          <w:u w:val="single"/>
        </w:rPr>
      </w:pPr>
      <w:r w:rsidRPr="000F33CD">
        <w:rPr>
          <w:rStyle w:val="IntenseEmphasis"/>
          <w:rFonts w:ascii="Cambria" w:hAnsi="Cambria"/>
          <w:color w:val="0F243E" w:themeColor="text2" w:themeShade="80"/>
          <w:u w:val="single"/>
        </w:rPr>
        <w:lastRenderedPageBreak/>
        <w:t>Malampa Counselling Centre (MCC) Branch Activities</w:t>
      </w:r>
    </w:p>
    <w:p w:rsidR="000F33CD" w:rsidRPr="00DA56E4" w:rsidRDefault="000F33CD" w:rsidP="000F33CD">
      <w:pPr>
        <w:jc w:val="both"/>
      </w:pPr>
      <w:r w:rsidRPr="00DA56E4">
        <w:t>Of 1</w:t>
      </w:r>
      <w:r w:rsidR="00BD7A6E" w:rsidRPr="00DA56E4">
        <w:t>9</w:t>
      </w:r>
      <w:r w:rsidRPr="00DA56E4">
        <w:t xml:space="preserve"> activities planned for year 3, 1</w:t>
      </w:r>
      <w:r w:rsidR="00BD7A6E" w:rsidRPr="00DA56E4">
        <w:t>7</w:t>
      </w:r>
      <w:r w:rsidRPr="00DA56E4">
        <w:t xml:space="preserve"> were fully achieved and 2 were achieved in advance. The activities that were achieved in advance were counselling supervision and community awareness workshops and talks. VWC had not planned any counselling supervision and training but 3 were held soon after MCC was established by the VWC Counsellor Supervisor. Six community awareness activities were planned over year 3 and 9 were done. Of these 9, three were done during May and June.</w:t>
      </w:r>
    </w:p>
    <w:p w:rsidR="00AB4305" w:rsidRPr="00DA56E4" w:rsidRDefault="00AB4305" w:rsidP="000F33CD">
      <w:pPr>
        <w:jc w:val="both"/>
      </w:pPr>
    </w:p>
    <w:p w:rsidR="000F33CD" w:rsidRPr="00DA56E4" w:rsidRDefault="000F33CD" w:rsidP="000F33CD">
      <w:pPr>
        <w:jc w:val="both"/>
      </w:pPr>
      <w:r w:rsidRPr="00DA56E4">
        <w:rPr>
          <w:b/>
        </w:rPr>
        <w:t xml:space="preserve">MCC </w:t>
      </w:r>
      <w:r w:rsidR="00AB4305" w:rsidRPr="00DA56E4">
        <w:rPr>
          <w:b/>
        </w:rPr>
        <w:t xml:space="preserve">Crisis </w:t>
      </w:r>
      <w:r w:rsidRPr="00DA56E4">
        <w:rPr>
          <w:b/>
        </w:rPr>
        <w:t xml:space="preserve">Counselling and Support Services: </w:t>
      </w:r>
      <w:r w:rsidRPr="00DA56E4">
        <w:t xml:space="preserve">A total of 149 people were assisted over the year 3 for counselling and information requests. There were 80 counselling sessions in year 3: 74 were seen at the centre and 6 through phone counselling; of these 1 is a girl and 3 were boys. Of the 80 counselling sessions in year 3, 44 of these were during May and June. Information was provided to 69 people (28 women, 39 men and 2 boys) throughout year 3. </w:t>
      </w:r>
    </w:p>
    <w:p w:rsidR="00AB4305" w:rsidRPr="00DA56E4" w:rsidRDefault="00AB4305" w:rsidP="000F33CD">
      <w:pPr>
        <w:jc w:val="both"/>
      </w:pPr>
    </w:p>
    <w:p w:rsidR="000F33CD" w:rsidRPr="00DA56E4" w:rsidRDefault="000F33CD" w:rsidP="000F33CD">
      <w:pPr>
        <w:jc w:val="both"/>
      </w:pPr>
      <w:r w:rsidRPr="00DA56E4">
        <w:rPr>
          <w:b/>
        </w:rPr>
        <w:t xml:space="preserve">MCC Community Education and Awareness and Support to CAVAWs: </w:t>
      </w:r>
      <w:r w:rsidRPr="00DA56E4">
        <w:t xml:space="preserve">A total of 8 community awareness activities were done over the whole of year 3 (including special events), with 476 participants including 169 women, 121 girls, 96 men </w:t>
      </w:r>
      <w:r w:rsidR="00AB4305" w:rsidRPr="00DA56E4">
        <w:t>and</w:t>
      </w:r>
      <w:r w:rsidRPr="00DA56E4">
        <w:t xml:space="preserve"> 90 boys. In May to June, a 5-day workshop was held at Litzlitz facilitated by the VWC Legal Officer </w:t>
      </w:r>
      <w:r w:rsidR="00AB4305" w:rsidRPr="00DA56E4">
        <w:t>and</w:t>
      </w:r>
      <w:r w:rsidRPr="00DA56E4">
        <w:t xml:space="preserve"> 3 awareness talks </w:t>
      </w:r>
      <w:r w:rsidR="00AB4305" w:rsidRPr="00DA56E4">
        <w:t>were</w:t>
      </w:r>
      <w:r w:rsidRPr="00DA56E4">
        <w:t xml:space="preserve"> held</w:t>
      </w:r>
      <w:r w:rsidR="00AB4305" w:rsidRPr="00DA56E4">
        <w:t xml:space="preserve">, and </w:t>
      </w:r>
      <w:r w:rsidRPr="00DA56E4">
        <w:t xml:space="preserve">1 special event talk at the Malampa Handicraft Centre for International Women's Day. </w:t>
      </w:r>
      <w:r w:rsidR="00AB4305" w:rsidRPr="00DA56E4">
        <w:t>The</w:t>
      </w:r>
      <w:r w:rsidRPr="00DA56E4">
        <w:t xml:space="preserve"> 3 awareness talks were with year 9 </w:t>
      </w:r>
      <w:r w:rsidR="00AB4305" w:rsidRPr="00DA56E4">
        <w:t>and</w:t>
      </w:r>
      <w:r w:rsidRPr="00DA56E4">
        <w:t xml:space="preserve"> 10 Lakatoro students, TAG members</w:t>
      </w:r>
      <w:r w:rsidR="00AB4305" w:rsidRPr="00DA56E4">
        <w:t>,</w:t>
      </w:r>
      <w:r w:rsidRPr="00DA56E4">
        <w:t xml:space="preserve"> and </w:t>
      </w:r>
      <w:r w:rsidR="00AB4305" w:rsidRPr="00DA56E4">
        <w:t xml:space="preserve">the </w:t>
      </w:r>
      <w:r w:rsidRPr="00DA56E4">
        <w:t xml:space="preserve">AOG community on Atchin Island. International Women’s </w:t>
      </w:r>
      <w:r w:rsidR="00AB4305" w:rsidRPr="00DA56E4">
        <w:t xml:space="preserve">Day </w:t>
      </w:r>
      <w:r w:rsidRPr="00DA56E4">
        <w:t xml:space="preserve">was celebrated with the Malampa Handicraft Centre. Ongoing Support was provided to CAVAWs, particularly North West B. </w:t>
      </w:r>
    </w:p>
    <w:p w:rsidR="00AB4305" w:rsidRPr="00DA56E4" w:rsidRDefault="00AB4305" w:rsidP="000F33CD">
      <w:pPr>
        <w:jc w:val="both"/>
      </w:pPr>
    </w:p>
    <w:p w:rsidR="000F33CD" w:rsidRPr="00DA56E4" w:rsidRDefault="000F33CD" w:rsidP="000F33CD">
      <w:pPr>
        <w:jc w:val="both"/>
      </w:pPr>
      <w:r w:rsidRPr="00DA56E4">
        <w:rPr>
          <w:b/>
        </w:rPr>
        <w:t xml:space="preserve">MCC Branch Management: </w:t>
      </w:r>
      <w:r w:rsidRPr="00DA56E4">
        <w:t>VWC dismissed the MCC Project Officer in April and promoted the MCC Counsellor to the position of Project Officer and the Office Assistant to Counsellor. The MCC Project Officer,</w:t>
      </w:r>
      <w:r w:rsidR="00AB4305" w:rsidRPr="00DA56E4">
        <w:t xml:space="preserve"> </w:t>
      </w:r>
      <w:r w:rsidRPr="00DA56E4">
        <w:t>while in the position of Counsellor,</w:t>
      </w:r>
      <w:r w:rsidR="00AB4305" w:rsidRPr="00DA56E4">
        <w:t xml:space="preserve"> </w:t>
      </w:r>
      <w:r w:rsidRPr="00DA56E4">
        <w:t>attended the workshop for preparing the annual plan for year 4 and also attended a week attachment to VWC in the counselling section. MCC has a good working relationship with the Courts and Police in Lakatoro. MCC ha</w:t>
      </w:r>
      <w:r w:rsidR="00AB4305" w:rsidRPr="00DA56E4">
        <w:t>s</w:t>
      </w:r>
      <w:r w:rsidRPr="00DA56E4">
        <w:t xml:space="preserve"> done courtesy</w:t>
      </w:r>
      <w:r w:rsidR="00AB4305" w:rsidRPr="00DA56E4">
        <w:t xml:space="preserve"> calls</w:t>
      </w:r>
      <w:r w:rsidRPr="00DA56E4">
        <w:t xml:space="preserve"> to </w:t>
      </w:r>
      <w:r w:rsidR="00AB4305" w:rsidRPr="00DA56E4">
        <w:t>several</w:t>
      </w:r>
      <w:r w:rsidRPr="00DA56E4">
        <w:t xml:space="preserve"> organisations such as the Provincial Government, Courts, Police and</w:t>
      </w:r>
      <w:r w:rsidR="00AB4305" w:rsidRPr="00DA56E4">
        <w:t xml:space="preserve"> </w:t>
      </w:r>
      <w:r w:rsidRPr="00DA56E4">
        <w:t>the Hospital. MCC has created</w:t>
      </w:r>
      <w:r w:rsidR="00AB4305" w:rsidRPr="00DA56E4">
        <w:t xml:space="preserve"> a</w:t>
      </w:r>
      <w:r w:rsidRPr="00DA56E4">
        <w:t xml:space="preserve"> good working relationship with these stakeholders</w:t>
      </w:r>
      <w:r w:rsidR="00AB4305" w:rsidRPr="00DA56E4">
        <w:t xml:space="preserve">, </w:t>
      </w:r>
      <w:r w:rsidRPr="00DA56E4">
        <w:t xml:space="preserve">who provided assistance with MCC cases. MCC has </w:t>
      </w:r>
      <w:r w:rsidR="00AB4305" w:rsidRPr="00DA56E4">
        <w:t xml:space="preserve">also </w:t>
      </w:r>
      <w:r w:rsidRPr="00DA56E4">
        <w:t>raised awareness about the services offered by Malampa Counselling Centre at the market house in Lakatoro.</w:t>
      </w:r>
    </w:p>
    <w:p w:rsidR="000F33CD" w:rsidRPr="00B3778E" w:rsidRDefault="000F33CD" w:rsidP="00B3778E">
      <w:pPr>
        <w:jc w:val="both"/>
        <w:rPr>
          <w:lang w:val="en-US"/>
        </w:rPr>
      </w:pPr>
    </w:p>
    <w:p w:rsidR="00AF4F08" w:rsidRPr="001C0848" w:rsidRDefault="00AF4F08" w:rsidP="00AF4F08">
      <w:pPr>
        <w:jc w:val="both"/>
        <w:rPr>
          <w:rStyle w:val="IntenseEmphasis"/>
          <w:color w:val="0F243E" w:themeColor="text2" w:themeShade="80"/>
        </w:rPr>
      </w:pPr>
      <w:r w:rsidRPr="001C0848">
        <w:rPr>
          <w:rStyle w:val="IntenseEmphasis"/>
          <w:rFonts w:ascii="Cambria" w:hAnsi="Cambria"/>
          <w:color w:val="0F243E" w:themeColor="text2" w:themeShade="80"/>
          <w:u w:val="single"/>
        </w:rPr>
        <w:t>VWC Support to Branches</w:t>
      </w:r>
    </w:p>
    <w:p w:rsidR="00BD0172" w:rsidRPr="00DA56E4" w:rsidRDefault="00BD0172" w:rsidP="00BD0172">
      <w:pPr>
        <w:jc w:val="both"/>
      </w:pPr>
      <w:r w:rsidRPr="00DA56E4">
        <w:t xml:space="preserve">Of the 5 activities planned for output 2.2, </w:t>
      </w:r>
      <w:r w:rsidR="00235C54" w:rsidRPr="00DA56E4">
        <w:t>4</w:t>
      </w:r>
      <w:r w:rsidRPr="00DA56E4">
        <w:t xml:space="preserve"> were fully achieved and VWC exceeded targets </w:t>
      </w:r>
      <w:r w:rsidR="00235C54" w:rsidRPr="00DA56E4">
        <w:t xml:space="preserve">for </w:t>
      </w:r>
      <w:r w:rsidRPr="00DA56E4">
        <w:t>one activity: VWC made 16 monitoring visits to branches over the year, compared to 7 included in the Annual Plan for year 3. Of these, 2 were</w:t>
      </w:r>
      <w:r w:rsidR="00235C54" w:rsidRPr="00DA56E4">
        <w:t xml:space="preserve"> </w:t>
      </w:r>
      <w:r w:rsidRPr="00DA56E4">
        <w:t xml:space="preserve">during May and June. Branch Project Officers were attached </w:t>
      </w:r>
      <w:r w:rsidR="00235C54" w:rsidRPr="00DA56E4">
        <w:t>to</w:t>
      </w:r>
      <w:r w:rsidRPr="00DA56E4">
        <w:t xml:space="preserve"> VWC during the progress report writing and annual plan for year 4. Five legal training visits to branches were done in year 3; 2 of these were done in June.</w:t>
      </w:r>
    </w:p>
    <w:p w:rsidR="00BD0172" w:rsidRPr="00DA56E4" w:rsidRDefault="00BD0172" w:rsidP="00BD0172">
      <w:pPr>
        <w:jc w:val="both"/>
      </w:pPr>
    </w:p>
    <w:p w:rsidR="00BD0172" w:rsidRPr="00DA56E4" w:rsidRDefault="00BD0172" w:rsidP="00BD0172">
      <w:pPr>
        <w:jc w:val="both"/>
      </w:pPr>
      <w:r w:rsidRPr="00DA56E4">
        <w:t xml:space="preserve">A focus over the last quarter of year 3 was empowering and nurturing the staff of the Malampa Counselling Centre, where the Counselling Supervisor and selected VWC and SCC Counsellors assisted MCC. The MCC Project Officer attended a workshop in Litzlitz facilitated by the Legal Officer as part of her training.  </w:t>
      </w:r>
    </w:p>
    <w:p w:rsidR="00B64F4D" w:rsidRPr="00DA56E4" w:rsidRDefault="00B64F4D" w:rsidP="00AF4F08">
      <w:pPr>
        <w:jc w:val="both"/>
        <w:rPr>
          <w:rStyle w:val="IntenseEmphasis"/>
          <w:color w:val="0F243E" w:themeColor="text2" w:themeShade="80"/>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t>CAVAW Activities</w:t>
      </w:r>
    </w:p>
    <w:p w:rsidR="00235C54" w:rsidRPr="00DA56E4" w:rsidRDefault="00235C54" w:rsidP="00235C54">
      <w:pPr>
        <w:jc w:val="both"/>
      </w:pPr>
      <w:r w:rsidRPr="00DA56E4">
        <w:t>Nine activities were planned for output 2.3; all 9 were fully achieved. The total number of community awareness activities done by CAVAWs was 292; 25 CAVAWs did 7 or more community awareness and some CAVAWs held special events. A total of 1,675 people were assisted by CAVAWs over year 3; this includes 463 clients (435 women, 25 girls and 3 boys) who received counselling and 1,212 people (705 women, 30 girls, 461 men and 16 boys) who requested information.</w:t>
      </w:r>
    </w:p>
    <w:p w:rsidR="00B64F4D" w:rsidRPr="00DA56E4" w:rsidRDefault="00B64F4D" w:rsidP="00AF4F08">
      <w:pPr>
        <w:jc w:val="both"/>
        <w:rPr>
          <w:rStyle w:val="IntenseEmphasis"/>
        </w:rPr>
      </w:pPr>
    </w:p>
    <w:p w:rsidR="00AF4F08" w:rsidRPr="001C0848" w:rsidRDefault="00AF4F08" w:rsidP="00AF4F08">
      <w:pPr>
        <w:jc w:val="both"/>
        <w:rPr>
          <w:rStyle w:val="IntenseEmphasis"/>
          <w:rFonts w:ascii="Cambria" w:hAnsi="Cambria"/>
          <w:color w:val="0F243E" w:themeColor="text2" w:themeShade="80"/>
          <w:u w:val="single"/>
        </w:rPr>
      </w:pPr>
      <w:r w:rsidRPr="001C0848">
        <w:rPr>
          <w:rStyle w:val="IntenseEmphasis"/>
          <w:rFonts w:ascii="Cambria" w:hAnsi="Cambria"/>
          <w:color w:val="0F243E" w:themeColor="text2" w:themeShade="80"/>
          <w:u w:val="single"/>
        </w:rPr>
        <w:lastRenderedPageBreak/>
        <w:t>VWC Support to CAVAWs</w:t>
      </w:r>
    </w:p>
    <w:p w:rsidR="009C307B" w:rsidRPr="00DA56E4" w:rsidRDefault="00BD7A6E" w:rsidP="00235C54">
      <w:pPr>
        <w:jc w:val="both"/>
      </w:pPr>
      <w:r w:rsidRPr="00DA56E4">
        <w:t>Twelve</w:t>
      </w:r>
      <w:r w:rsidR="00235C54" w:rsidRPr="00DA56E4">
        <w:t xml:space="preserve"> activities were planned for output 2.4</w:t>
      </w:r>
      <w:r w:rsidRPr="00DA56E4">
        <w:t xml:space="preserve"> over the whole of year 3</w:t>
      </w:r>
      <w:r w:rsidR="00235C54" w:rsidRPr="00DA56E4">
        <w:t xml:space="preserve">; </w:t>
      </w:r>
      <w:r w:rsidRPr="00DA56E4">
        <w:t>8</w:t>
      </w:r>
      <w:r w:rsidR="00235C54" w:rsidRPr="00DA56E4">
        <w:t xml:space="preserve"> were fully achieved, </w:t>
      </w:r>
      <w:r w:rsidR="001F5073" w:rsidRPr="00DA56E4">
        <w:t xml:space="preserve">and </w:t>
      </w:r>
      <w:r w:rsidRPr="00DA56E4">
        <w:t>2</w:t>
      </w:r>
      <w:r w:rsidR="00235C54" w:rsidRPr="00DA56E4">
        <w:t xml:space="preserve"> were partly achieved.  VWC originally planned to send a total of 6 CAVAWs or male advocates to the FWCC RTP; 4 attended: 2 male advocates from Tanna and South Santo CAVAW attended the training funded by VWC and one female police officer and one male advocate from the SCC budget. The CAVAW manual had some further work done on it, but it was not finalized as planned in year 3. </w:t>
      </w:r>
    </w:p>
    <w:p w:rsidR="009C307B" w:rsidRPr="00DA56E4" w:rsidRDefault="009C307B" w:rsidP="00235C54">
      <w:pPr>
        <w:jc w:val="both"/>
      </w:pPr>
    </w:p>
    <w:p w:rsidR="00235C54" w:rsidRPr="00DA56E4" w:rsidRDefault="001F5073" w:rsidP="00235C54">
      <w:pPr>
        <w:jc w:val="both"/>
      </w:pPr>
      <w:r w:rsidRPr="004B10D6">
        <w:t xml:space="preserve">PDD and Annual Plan targets were exceeded for 2 activities. </w:t>
      </w:r>
      <w:r w:rsidR="009C307B" w:rsidRPr="004B10D6">
        <w:t>The Annual</w:t>
      </w:r>
      <w:r w:rsidR="00235C54" w:rsidRPr="004B10D6">
        <w:t xml:space="preserve"> </w:t>
      </w:r>
      <w:r w:rsidR="009C307B" w:rsidRPr="004B10D6">
        <w:t>Plan for Year 3 planned for 2 provincial training</w:t>
      </w:r>
      <w:r w:rsidRPr="004B10D6">
        <w:t>s</w:t>
      </w:r>
      <w:r w:rsidR="009C307B" w:rsidRPr="004B10D6">
        <w:t xml:space="preserve"> </w:t>
      </w:r>
      <w:r w:rsidRPr="004B10D6">
        <w:t>with CAVAWs in</w:t>
      </w:r>
      <w:r w:rsidR="009C307B" w:rsidRPr="004B10D6">
        <w:t xml:space="preserve"> Malampa and Penama provinces. This target was exceeded because Shefa CAVAWs were also trained in year 3. Although VWC had planned for the Branch to be established in Malampa in year 3 in the Annual Plan, the PDD planned for this to happen in year 4. This was possible </w:t>
      </w:r>
      <w:r w:rsidRPr="004B10D6">
        <w:t>because</w:t>
      </w:r>
      <w:r w:rsidR="009C307B" w:rsidRPr="004B10D6">
        <w:t xml:space="preserve"> VWC had saved foreign</w:t>
      </w:r>
      <w:r w:rsidRPr="004B10D6">
        <w:t xml:space="preserve"> exchange</w:t>
      </w:r>
      <w:r w:rsidR="009C307B" w:rsidRPr="004B10D6">
        <w:t xml:space="preserve"> </w:t>
      </w:r>
      <w:r w:rsidRPr="004B10D6">
        <w:t>earnings</w:t>
      </w:r>
      <w:r w:rsidR="009C307B" w:rsidRPr="004B10D6">
        <w:t xml:space="preserve"> over year</w:t>
      </w:r>
      <w:r w:rsidRPr="004B10D6">
        <w:t>s 1, 2 and 3</w:t>
      </w:r>
      <w:r w:rsidR="009C307B" w:rsidRPr="004B10D6">
        <w:t>.</w:t>
      </w:r>
    </w:p>
    <w:p w:rsidR="00AF4F08" w:rsidRPr="001C0848" w:rsidRDefault="00AF4F08" w:rsidP="00B64F4D">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3: VWC COMMUNITY EDUCATION AND AWARENESS</w:t>
      </w:r>
    </w:p>
    <w:p w:rsidR="001B0FE0" w:rsidRPr="00DA56E4" w:rsidRDefault="001B0FE0" w:rsidP="001B0FE0">
      <w:pPr>
        <w:jc w:val="both"/>
      </w:pPr>
      <w:r w:rsidRPr="00DA56E4">
        <w:rPr>
          <w:b/>
          <w:i/>
        </w:rPr>
        <w:t xml:space="preserve">Community Awareness:  </w:t>
      </w:r>
      <w:r w:rsidRPr="00DA56E4">
        <w:t>Eight activities were planned for community awareness and 6 were fully achieved, 1 was partly achieved and 1 was not achieved.  The activity partly achieved was the radio programs. Fifteen radio programs were produced compared to a target of 40. The new Community Educator was recruited in May, thus radio programs were not done prior to the appointment of the new Community Educator. No newsletters were done during year 3 again due to the resignation of the former Community Educator and the late recruitment of the new Community Educator.</w:t>
      </w:r>
    </w:p>
    <w:p w:rsidR="001B0FE0" w:rsidRPr="00DA56E4" w:rsidRDefault="001B0FE0" w:rsidP="001B0FE0">
      <w:pPr>
        <w:jc w:val="both"/>
      </w:pPr>
    </w:p>
    <w:p w:rsidR="001B0FE0" w:rsidRPr="00DA56E4" w:rsidRDefault="001B0FE0" w:rsidP="001B0FE0">
      <w:pPr>
        <w:jc w:val="both"/>
      </w:pPr>
      <w:r w:rsidRPr="00DA56E4">
        <w:rPr>
          <w:b/>
        </w:rPr>
        <w:t xml:space="preserve">Data Collection and Research: </w:t>
      </w:r>
      <w:r w:rsidRPr="00DA56E4">
        <w:t xml:space="preserve">Of the 3 activities planned, 2 were fully achieved and 1 was not achieved.  The research on custom, violence against women and children and women’s human rights was postponed. </w:t>
      </w:r>
    </w:p>
    <w:p w:rsidR="00AF4F08" w:rsidRPr="001C0848" w:rsidRDefault="00AF4F08" w:rsidP="00CB5502">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4: HUMAN AND LEGAL RIGHTS LOBBYING AND TRAINING AND MALE ADVOCAY</w:t>
      </w:r>
    </w:p>
    <w:p w:rsidR="001B0FE0" w:rsidRPr="00DA56E4" w:rsidRDefault="001B0FE0" w:rsidP="001B0FE0">
      <w:pPr>
        <w:jc w:val="both"/>
      </w:pPr>
      <w:r w:rsidRPr="00DA56E4">
        <w:t>Six activities were fully achieved, and targets were exceeded for 2 activities. Five trainings were provided to other agencies compared with a target of 3: Vanuatu Police Force and Vanuatu Mobile Force in July in Vila, the Luganville Police and Luganville Corrections Services in October and the Vanuatu Police Force in Vila in November. There were 2 trainings planned for May and June with VANGO and the Vanuatu Police Force Executive, however, these did not occur as planned due to lack of follow-up by the partner agencies.  VWC continued to lobby at all forums throughout year 3.  The Vanuatu Police Force’s family violence policy and standard operating procedure came into force in June 2015.</w:t>
      </w:r>
    </w:p>
    <w:p w:rsidR="001B0FE0" w:rsidRPr="00DA56E4" w:rsidRDefault="001B0FE0" w:rsidP="001B0FE0">
      <w:pPr>
        <w:jc w:val="both"/>
      </w:pPr>
    </w:p>
    <w:p w:rsidR="001B0FE0" w:rsidRPr="00DA56E4" w:rsidRDefault="001B0FE0" w:rsidP="001B0FE0">
      <w:pPr>
        <w:jc w:val="both"/>
      </w:pPr>
      <w:r w:rsidRPr="00DA56E4">
        <w:t>The Annual Plan for Year 3 planned for 2 male advocacy trainings to take place. Three trainings were held in total. One was held with the Pentecost Council of Chiefs in August, on was held in March with the North Tanna Chiefs living in Vila, and one was held in June with national male advocates; and a 1-day follow-up was also held in June with the North Tanna Chiefs.</w:t>
      </w:r>
    </w:p>
    <w:p w:rsidR="00AF4F08" w:rsidRPr="001C0848" w:rsidRDefault="00AF4F08" w:rsidP="00CB5502">
      <w:pPr>
        <w:pStyle w:val="Heading4"/>
        <w:spacing w:after="120"/>
        <w:rPr>
          <w:rStyle w:val="BookTitle"/>
          <w:b/>
          <w:color w:val="1D1B11" w:themeColor="background2" w:themeShade="1A"/>
          <w:sz w:val="24"/>
          <w:szCs w:val="24"/>
        </w:rPr>
      </w:pPr>
      <w:r w:rsidRPr="001C0848">
        <w:rPr>
          <w:rStyle w:val="BookTitle"/>
          <w:b/>
          <w:color w:val="1D1B11" w:themeColor="background2" w:themeShade="1A"/>
          <w:sz w:val="24"/>
          <w:szCs w:val="24"/>
        </w:rPr>
        <w:t>COMPONENT 5: MANAGEMENT AND INSTITUTIONAL STRENGTHENING</w:t>
      </w:r>
    </w:p>
    <w:p w:rsidR="001B0FE0" w:rsidRPr="00DA56E4" w:rsidRDefault="001B0FE0" w:rsidP="001B0FE0">
      <w:pPr>
        <w:jc w:val="both"/>
      </w:pPr>
      <w:r w:rsidRPr="004B10D6">
        <w:t xml:space="preserve">Of the 15 activities planned for component 5 over year 3, 3 were partly achieved and 2 were not achieved, and the remainder were fully achieved. The activities partly achieved were the staff performance reports, </w:t>
      </w:r>
      <w:r w:rsidR="000A582B" w:rsidRPr="004B10D6">
        <w:t>internal auditing (the monthly internal auditing was completed by Law Partners, but they</w:t>
      </w:r>
      <w:r w:rsidRPr="004B10D6">
        <w:t xml:space="preserve"> </w:t>
      </w:r>
      <w:r w:rsidR="000A582B" w:rsidRPr="004B10D6">
        <w:t xml:space="preserve">did not provide reports to VWC), </w:t>
      </w:r>
      <w:r w:rsidRPr="004B10D6">
        <w:t xml:space="preserve">and the </w:t>
      </w:r>
      <w:r w:rsidR="000A582B" w:rsidRPr="004B10D6">
        <w:t>second</w:t>
      </w:r>
      <w:r w:rsidRPr="004B10D6">
        <w:t xml:space="preserve"> Program</w:t>
      </w:r>
      <w:r w:rsidR="000A582B" w:rsidRPr="004B10D6">
        <w:t xml:space="preserve"> Coordination Committee meeting for year 3 was postponed to year 4.</w:t>
      </w:r>
      <w:r w:rsidRPr="004B10D6">
        <w:t xml:space="preserve"> The staff performance report will be completed in year 4</w:t>
      </w:r>
      <w:r w:rsidR="000A582B" w:rsidRPr="004B10D6">
        <w:t>.</w:t>
      </w:r>
      <w:r w:rsidRPr="004B10D6">
        <w:t xml:space="preserve"> </w:t>
      </w:r>
      <w:r w:rsidR="000A582B" w:rsidRPr="004B10D6">
        <w:t xml:space="preserve">Activities not achieved include the </w:t>
      </w:r>
      <w:r w:rsidRPr="004B10D6">
        <w:t xml:space="preserve">annual audit for year 2 </w:t>
      </w:r>
      <w:r w:rsidR="000A582B" w:rsidRPr="004B10D6">
        <w:t>(</w:t>
      </w:r>
      <w:r w:rsidRPr="004B10D6">
        <w:t>postponed to year 4</w:t>
      </w:r>
      <w:r w:rsidR="000A582B" w:rsidRPr="004B10D6">
        <w:t>), and the VWC annual public meeting</w:t>
      </w:r>
      <w:r w:rsidRPr="004B10D6">
        <w:t>. FWCC provided technical assistance to VWC during the annual counsellor training in September.</w:t>
      </w:r>
      <w:r w:rsidRPr="00DA56E4">
        <w:t xml:space="preserve">  </w:t>
      </w:r>
    </w:p>
    <w:p w:rsidR="001C0848" w:rsidRDefault="001C0848">
      <w:pPr>
        <w:jc w:val="both"/>
        <w:rPr>
          <w:rFonts w:asciiTheme="majorHAnsi" w:eastAsiaTheme="majorEastAsia" w:hAnsiTheme="majorHAnsi" w:cstheme="majorBidi"/>
          <w:b/>
          <w:bCs/>
          <w:color w:val="0F243E" w:themeColor="text2" w:themeShade="80"/>
          <w:sz w:val="26"/>
          <w:szCs w:val="26"/>
        </w:rPr>
      </w:pPr>
      <w:r>
        <w:rPr>
          <w:color w:val="0F243E" w:themeColor="text2" w:themeShade="80"/>
        </w:rPr>
        <w:br w:type="page"/>
      </w:r>
    </w:p>
    <w:p w:rsidR="00BF65B9" w:rsidRDefault="00BF65B9" w:rsidP="00BF65B9">
      <w:pPr>
        <w:pStyle w:val="Heading2"/>
        <w:rPr>
          <w:color w:val="0F243E" w:themeColor="text2" w:themeShade="80"/>
        </w:rPr>
      </w:pPr>
      <w:bookmarkStart w:id="15" w:name="_Toc439945611"/>
      <w:r w:rsidRPr="0056551F">
        <w:rPr>
          <w:color w:val="0F243E" w:themeColor="text2" w:themeShade="80"/>
        </w:rPr>
        <w:lastRenderedPageBreak/>
        <w:t xml:space="preserve">3.2 Review of Program Progress, Year </w:t>
      </w:r>
      <w:r w:rsidR="00B66634" w:rsidRPr="0056551F">
        <w:rPr>
          <w:color w:val="0F243E" w:themeColor="text2" w:themeShade="80"/>
        </w:rPr>
        <w:t>4</w:t>
      </w:r>
      <w:r w:rsidRPr="0056551F">
        <w:rPr>
          <w:color w:val="0F243E" w:themeColor="text2" w:themeShade="80"/>
        </w:rPr>
        <w:t>: July – November 201</w:t>
      </w:r>
      <w:r w:rsidR="00B66634" w:rsidRPr="0056551F">
        <w:rPr>
          <w:color w:val="0F243E" w:themeColor="text2" w:themeShade="80"/>
        </w:rPr>
        <w:t>5</w:t>
      </w:r>
      <w:bookmarkEnd w:id="15"/>
    </w:p>
    <w:p w:rsidR="001C0848" w:rsidRPr="001C0848" w:rsidRDefault="001C0848" w:rsidP="001C0848"/>
    <w:p w:rsidR="005A2A36" w:rsidRPr="004B10D6" w:rsidRDefault="001C0848" w:rsidP="001C0848">
      <w:pPr>
        <w:pBdr>
          <w:top w:val="single" w:sz="4" w:space="1" w:color="auto"/>
          <w:left w:val="single" w:sz="4" w:space="4" w:color="auto"/>
          <w:bottom w:val="single" w:sz="4" w:space="1" w:color="auto"/>
          <w:right w:val="single" w:sz="4" w:space="4" w:color="auto"/>
        </w:pBdr>
        <w:jc w:val="both"/>
        <w:rPr>
          <w:rFonts w:ascii="Calibri" w:eastAsia="Calibri" w:hAnsi="Calibri" w:cs="Arial"/>
        </w:rPr>
      </w:pPr>
      <w:r w:rsidRPr="004B10D6">
        <w:rPr>
          <w:rFonts w:ascii="Calibri" w:eastAsia="Calibri" w:hAnsi="Calibri" w:cs="Arial"/>
        </w:rPr>
        <w:t>Of the 1</w:t>
      </w:r>
      <w:r w:rsidR="0088762E" w:rsidRPr="004B10D6">
        <w:rPr>
          <w:rFonts w:ascii="Calibri" w:eastAsia="Calibri" w:hAnsi="Calibri" w:cs="Arial"/>
        </w:rPr>
        <w:t>42</w:t>
      </w:r>
      <w:r w:rsidRPr="004B10D6">
        <w:rPr>
          <w:rFonts w:ascii="Calibri" w:eastAsia="Calibri" w:hAnsi="Calibri" w:cs="Arial"/>
        </w:rPr>
        <w:t xml:space="preserve"> activities planned for July-November 201</w:t>
      </w:r>
      <w:r w:rsidR="0088762E" w:rsidRPr="004B10D6">
        <w:rPr>
          <w:rFonts w:ascii="Calibri" w:eastAsia="Calibri" w:hAnsi="Calibri" w:cs="Arial"/>
        </w:rPr>
        <w:t>5</w:t>
      </w:r>
      <w:r w:rsidRPr="004B10D6">
        <w:rPr>
          <w:rFonts w:ascii="Calibri" w:eastAsia="Calibri" w:hAnsi="Calibri" w:cs="Arial"/>
        </w:rPr>
        <w:t xml:space="preserve">, </w:t>
      </w:r>
      <w:r w:rsidR="0088762E" w:rsidRPr="004B10D6">
        <w:rPr>
          <w:rFonts w:ascii="Calibri" w:eastAsia="Calibri" w:hAnsi="Calibri" w:cs="Arial"/>
        </w:rPr>
        <w:t>6</w:t>
      </w:r>
      <w:r w:rsidRPr="004B10D6">
        <w:rPr>
          <w:rFonts w:ascii="Calibri" w:eastAsia="Calibri" w:hAnsi="Calibri" w:cs="Arial"/>
        </w:rPr>
        <w:t xml:space="preserve"> were achieved ahead of schedule</w:t>
      </w:r>
      <w:r w:rsidR="000E4244" w:rsidRPr="004B10D6">
        <w:rPr>
          <w:rFonts w:ascii="Calibri" w:eastAsia="Calibri" w:hAnsi="Calibri" w:cs="Arial"/>
        </w:rPr>
        <w:t xml:space="preserve"> or exceeded targets</w:t>
      </w:r>
      <w:r w:rsidRPr="004B10D6">
        <w:rPr>
          <w:rFonts w:ascii="Calibri" w:eastAsia="Calibri" w:hAnsi="Calibri" w:cs="Arial"/>
        </w:rPr>
        <w:t xml:space="preserve"> (4%), </w:t>
      </w:r>
      <w:r w:rsidR="0088762E" w:rsidRPr="004B10D6">
        <w:rPr>
          <w:rFonts w:ascii="Calibri" w:eastAsia="Calibri" w:hAnsi="Calibri" w:cs="Arial"/>
        </w:rPr>
        <w:t>97</w:t>
      </w:r>
      <w:r w:rsidRPr="004B10D6">
        <w:rPr>
          <w:rFonts w:ascii="Calibri" w:eastAsia="Calibri" w:hAnsi="Calibri" w:cs="Arial"/>
        </w:rPr>
        <w:t xml:space="preserve"> were fully achieved (</w:t>
      </w:r>
      <w:r w:rsidR="0088762E" w:rsidRPr="004B10D6">
        <w:rPr>
          <w:rFonts w:ascii="Calibri" w:eastAsia="Calibri" w:hAnsi="Calibri" w:cs="Arial"/>
        </w:rPr>
        <w:t>68%), 2</w:t>
      </w:r>
      <w:r w:rsidRPr="004B10D6">
        <w:rPr>
          <w:rFonts w:ascii="Calibri" w:eastAsia="Calibri" w:hAnsi="Calibri" w:cs="Arial"/>
        </w:rPr>
        <w:t>2 were partly achieved (1</w:t>
      </w:r>
      <w:r w:rsidR="0088762E" w:rsidRPr="004B10D6">
        <w:rPr>
          <w:rFonts w:ascii="Calibri" w:eastAsia="Calibri" w:hAnsi="Calibri" w:cs="Arial"/>
        </w:rPr>
        <w:t>5</w:t>
      </w:r>
      <w:r w:rsidRPr="004B10D6">
        <w:rPr>
          <w:rFonts w:ascii="Calibri" w:eastAsia="Calibri" w:hAnsi="Calibri" w:cs="Arial"/>
        </w:rPr>
        <w:t>%), and 1</w:t>
      </w:r>
      <w:r w:rsidR="0088762E" w:rsidRPr="004B10D6">
        <w:rPr>
          <w:rFonts w:ascii="Calibri" w:eastAsia="Calibri" w:hAnsi="Calibri" w:cs="Arial"/>
        </w:rPr>
        <w:t>7</w:t>
      </w:r>
      <w:r w:rsidRPr="004B10D6">
        <w:rPr>
          <w:rFonts w:ascii="Calibri" w:eastAsia="Calibri" w:hAnsi="Calibri" w:cs="Arial"/>
        </w:rPr>
        <w:t xml:space="preserve"> were not achieved (1</w:t>
      </w:r>
      <w:r w:rsidR="0088762E" w:rsidRPr="004B10D6">
        <w:rPr>
          <w:rFonts w:ascii="Calibri" w:eastAsia="Calibri" w:hAnsi="Calibri" w:cs="Arial"/>
        </w:rPr>
        <w:t>2</w:t>
      </w:r>
      <w:r w:rsidRPr="004B10D6">
        <w:rPr>
          <w:rFonts w:ascii="Calibri" w:eastAsia="Calibri" w:hAnsi="Calibri" w:cs="Arial"/>
        </w:rPr>
        <w:t xml:space="preserve">%). Most of the activities that were partly achieved or not achieved have been rescheduled to later in year </w:t>
      </w:r>
      <w:r w:rsidR="0088762E" w:rsidRPr="004B10D6">
        <w:rPr>
          <w:rFonts w:ascii="Calibri" w:eastAsia="Calibri" w:hAnsi="Calibri" w:cs="Arial"/>
        </w:rPr>
        <w:t>4</w:t>
      </w:r>
      <w:r w:rsidRPr="004B10D6">
        <w:rPr>
          <w:rFonts w:ascii="Calibri" w:eastAsia="Calibri" w:hAnsi="Calibri" w:cs="Arial"/>
        </w:rPr>
        <w:t xml:space="preserve"> and will be achieved by June 201</w:t>
      </w:r>
      <w:r w:rsidR="0088762E" w:rsidRPr="004B10D6">
        <w:rPr>
          <w:rFonts w:ascii="Calibri" w:eastAsia="Calibri" w:hAnsi="Calibri" w:cs="Arial"/>
        </w:rPr>
        <w:t>6, such as counsellor training, mobile counsellings for VWC and all Branches, counselling supervision by the Branches, CAVAW trainings</w:t>
      </w:r>
      <w:r w:rsidR="005A2A36" w:rsidRPr="004B10D6">
        <w:rPr>
          <w:rFonts w:ascii="Calibri" w:eastAsia="Calibri" w:hAnsi="Calibri" w:cs="Arial"/>
        </w:rPr>
        <w:t xml:space="preserve"> including legal training</w:t>
      </w:r>
      <w:r w:rsidR="0088762E" w:rsidRPr="004B10D6">
        <w:rPr>
          <w:rFonts w:ascii="Calibri" w:eastAsia="Calibri" w:hAnsi="Calibri" w:cs="Arial"/>
        </w:rPr>
        <w:t>, and annual and internal auditing.</w:t>
      </w:r>
      <w:r w:rsidR="005A2A36" w:rsidRPr="004B10D6">
        <w:rPr>
          <w:rFonts w:ascii="Calibri" w:eastAsia="Calibri" w:hAnsi="Calibri" w:cs="Arial"/>
        </w:rPr>
        <w:t xml:space="preserve"> A few targets may not be achieved by the end of this phase. These include the review of the CAVAW manual, and radio programs by TCC (due to closure of the radio station after TC Pam).</w:t>
      </w:r>
    </w:p>
    <w:p w:rsidR="005A2A36" w:rsidRPr="004B10D6" w:rsidRDefault="005A2A36" w:rsidP="001C0848">
      <w:pPr>
        <w:pBdr>
          <w:top w:val="single" w:sz="4" w:space="1" w:color="auto"/>
          <w:left w:val="single" w:sz="4" w:space="4" w:color="auto"/>
          <w:bottom w:val="single" w:sz="4" w:space="1" w:color="auto"/>
          <w:right w:val="single" w:sz="4" w:space="4" w:color="auto"/>
        </w:pBdr>
        <w:jc w:val="both"/>
        <w:rPr>
          <w:rFonts w:ascii="Calibri" w:eastAsia="Calibri" w:hAnsi="Calibri" w:cs="Arial"/>
        </w:rPr>
      </w:pPr>
    </w:p>
    <w:p w:rsidR="00D83864" w:rsidRPr="004B10D6" w:rsidRDefault="000E4244" w:rsidP="001C0848">
      <w:pPr>
        <w:pBdr>
          <w:top w:val="single" w:sz="4" w:space="1" w:color="auto"/>
          <w:left w:val="single" w:sz="4" w:space="4" w:color="auto"/>
          <w:bottom w:val="single" w:sz="4" w:space="1" w:color="auto"/>
          <w:right w:val="single" w:sz="4" w:space="4" w:color="auto"/>
        </w:pBdr>
        <w:jc w:val="both"/>
        <w:rPr>
          <w:rFonts w:ascii="Calibri" w:eastAsia="Calibri" w:hAnsi="Calibri" w:cs="Arial"/>
        </w:rPr>
      </w:pPr>
      <w:r w:rsidRPr="004B10D6">
        <w:rPr>
          <w:rFonts w:ascii="Calibri" w:eastAsia="Calibri" w:hAnsi="Calibri" w:cs="Arial"/>
        </w:rPr>
        <w:t>Targets that were exceeded include: Branch visits and attachments, training of other agencies, and staff reviews of the implementation schedule to track deliverables.</w:t>
      </w:r>
    </w:p>
    <w:p w:rsidR="001C0848" w:rsidRPr="002026C3" w:rsidRDefault="001C0848" w:rsidP="001C0848">
      <w:pPr>
        <w:spacing w:before="120" w:after="120"/>
        <w:jc w:val="both"/>
        <w:rPr>
          <w:rFonts w:ascii="Cambria" w:eastAsia="Calibri" w:hAnsi="Cambria" w:cs="Arial"/>
          <w:b/>
          <w:i/>
          <w:sz w:val="24"/>
          <w:szCs w:val="24"/>
        </w:rPr>
      </w:pPr>
      <w:r w:rsidRPr="004B10D6">
        <w:rPr>
          <w:rFonts w:ascii="Cambria" w:eastAsia="Calibri" w:hAnsi="Cambria" w:cs="Arial"/>
          <w:b/>
          <w:i/>
          <w:sz w:val="24"/>
          <w:szCs w:val="24"/>
        </w:rPr>
        <w:t>COMPONENT 1: VWC COUNSELLING, LEGAL ASSISTANCE AND SUPPORT SERVICES</w:t>
      </w:r>
    </w:p>
    <w:p w:rsidR="001D38C9" w:rsidRPr="001D38C9" w:rsidRDefault="001D38C9" w:rsidP="001D38C9">
      <w:pPr>
        <w:jc w:val="both"/>
      </w:pPr>
      <w:r w:rsidRPr="001D38C9">
        <w:t>Thirteen activities were planned for this component. One was achieved in advance, 1 was partly achieved, 3 were not achieved, and the remainder were fully achieved. The target partly achieved was mobile counselling: 3 mobile counselling were done compared with a target of 8, including 2 to rural Efate (Epule and MeleMaat) and 1 offshore island (Lelepa). The activities not achieved were the annual counsellor training and in-house counsellor training which were postponed to February, and the counsellor training attachment which was postponed to 4</w:t>
      </w:r>
      <w:r w:rsidRPr="001D38C9">
        <w:rPr>
          <w:vertAlign w:val="superscript"/>
        </w:rPr>
        <w:t>th</w:t>
      </w:r>
      <w:r w:rsidRPr="001D38C9">
        <w:t xml:space="preserve"> quarter. The target that was achieved in advance of schedule was for counselling supervision. One group supervision and 18 peer supervision were undertaken for all counsellors including the volunteer counsellor, compared with a target of 10.  </w:t>
      </w:r>
    </w:p>
    <w:p w:rsidR="001D38C9" w:rsidRPr="001D38C9" w:rsidRDefault="001D38C9" w:rsidP="001D38C9">
      <w:pPr>
        <w:jc w:val="both"/>
      </w:pPr>
    </w:p>
    <w:p w:rsidR="001D38C9" w:rsidRPr="001D38C9" w:rsidRDefault="001D38C9" w:rsidP="001D38C9">
      <w:pPr>
        <w:jc w:val="both"/>
      </w:pPr>
      <w:r w:rsidRPr="001D38C9">
        <w:t>The VWC lawyers assisted 197 new and repeat clients including 105 for divorce, 18 for child custody, 16 for injury/compensation, 15 for family maintenance, 12 for property compensation, 4 for complex FPOs, 2 for sexual assault, 1 for a breach of FPO and 13 other cases. The client support fund assisted 203 clients for VWC network as a whole, including fuel for police to serve FPOs and make arrests, clients’ food and transport, funds for police to make arrests and ensure clients’ access justice.  Of these, 31 received safe house services.  Sixty one VWC clients were assisted through court fees fund and, of these 30 were assisted with child maintenance.</w:t>
      </w:r>
    </w:p>
    <w:p w:rsidR="001C0848" w:rsidRDefault="001C0848" w:rsidP="001C0848">
      <w:pPr>
        <w:jc w:val="both"/>
        <w:rPr>
          <w:rFonts w:ascii="Cambria" w:eastAsia="Calibri" w:hAnsi="Cambria" w:cs="Arial"/>
          <w:b/>
          <w:i/>
          <w:sz w:val="24"/>
          <w:szCs w:val="24"/>
        </w:rPr>
      </w:pPr>
    </w:p>
    <w:p w:rsidR="001C0848" w:rsidRPr="002026C3" w:rsidRDefault="001C0848" w:rsidP="001C0848">
      <w:pPr>
        <w:spacing w:after="120"/>
        <w:jc w:val="both"/>
        <w:rPr>
          <w:rFonts w:ascii="Cambria" w:eastAsia="Calibri" w:hAnsi="Cambria" w:cs="Arial"/>
          <w:b/>
          <w:i/>
          <w:sz w:val="24"/>
          <w:szCs w:val="24"/>
        </w:rPr>
      </w:pPr>
      <w:r w:rsidRPr="002026C3">
        <w:rPr>
          <w:rFonts w:ascii="Cambria" w:eastAsia="Calibri" w:hAnsi="Cambria" w:cs="Arial"/>
          <w:b/>
          <w:i/>
          <w:sz w:val="24"/>
          <w:szCs w:val="24"/>
        </w:rPr>
        <w:t>COMPONENT 2: BRANCHES AND CAVAWs</w:t>
      </w: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Sanma Counselling Centre (SCC) Branch Activities</w:t>
      </w:r>
    </w:p>
    <w:p w:rsidR="001D38C9" w:rsidRPr="001D38C9" w:rsidRDefault="001D38C9" w:rsidP="001D38C9">
      <w:pPr>
        <w:jc w:val="both"/>
      </w:pPr>
      <w:r w:rsidRPr="001D38C9">
        <w:t>Of 20 activities planned during year 4, SCC fully achieved 15 from July to November. Three activities were partly achieved: community awareness workshops, mobile counselling and radio programs. SCC held 3 workshops compared with a target of 4; 1 was held in in Naviso on Maewo, 1 in East Ambae, and 1 in Loltong, North Pentecost. SCC has done 1 mobile counselling compared with a target of 5. Only 16 radio programs were done compared with a target of 20, but this was beyond SCC’s control due to a breakdown at the FM radio station in November. Two activities were not achieved including one CAVAW training visit and 2 CAVAW attachments to SCC. These have been rescheduled to February and March respectively.</w:t>
      </w:r>
    </w:p>
    <w:p w:rsidR="001C0848" w:rsidRDefault="001C0848" w:rsidP="001C0848">
      <w:pPr>
        <w:ind w:left="405"/>
        <w:jc w:val="both"/>
        <w:rPr>
          <w:rFonts w:ascii="Calibri" w:eastAsia="Calibri" w:hAnsi="Calibri" w:cs="Times New Roman"/>
        </w:rPr>
      </w:pPr>
    </w:p>
    <w:p w:rsidR="001C0848" w:rsidRDefault="001C0848" w:rsidP="001C0848">
      <w:pPr>
        <w:jc w:val="both"/>
        <w:rPr>
          <w:rFonts w:ascii="Calibri" w:eastAsia="Calibri" w:hAnsi="Calibri" w:cs="Times New Roman"/>
        </w:rPr>
      </w:pPr>
      <w:r w:rsidRPr="00C676F4">
        <w:rPr>
          <w:rFonts w:ascii="Calibri" w:eastAsia="Calibri" w:hAnsi="Calibri" w:cs="Times New Roman"/>
          <w:b/>
        </w:rPr>
        <w:t xml:space="preserve">SCC Counselling and Support Services: </w:t>
      </w:r>
      <w:r w:rsidR="001D38C9" w:rsidRPr="001D38C9">
        <w:rPr>
          <w:rFonts w:ascii="Calibri" w:eastAsia="Calibri" w:hAnsi="Calibri" w:cs="Times New Roman"/>
          <w:lang w:val="en-US"/>
        </w:rPr>
        <w:t>A total of 575</w:t>
      </w:r>
      <w:r w:rsidR="001D38C9">
        <w:rPr>
          <w:rFonts w:ascii="Calibri" w:eastAsia="Calibri" w:hAnsi="Calibri" w:cs="Times New Roman"/>
          <w:lang w:val="en-US"/>
        </w:rPr>
        <w:t xml:space="preserve"> </w:t>
      </w:r>
      <w:r w:rsidR="001D38C9" w:rsidRPr="001D38C9">
        <w:rPr>
          <w:rFonts w:ascii="Calibri" w:eastAsia="Calibri" w:hAnsi="Calibri" w:cs="Times New Roman"/>
          <w:lang w:val="en-US"/>
        </w:rPr>
        <w:t>new and repeat counselling sessions were held</w:t>
      </w:r>
      <w:r w:rsidR="001D38C9">
        <w:rPr>
          <w:rFonts w:ascii="Calibri" w:eastAsia="Calibri" w:hAnsi="Calibri" w:cs="Times New Roman"/>
          <w:lang w:val="en-US"/>
        </w:rPr>
        <w:t xml:space="preserve"> </w:t>
      </w:r>
      <w:r w:rsidR="001D38C9" w:rsidRPr="001D38C9">
        <w:rPr>
          <w:rFonts w:ascii="Calibri" w:eastAsia="Calibri" w:hAnsi="Calibri" w:cs="Times New Roman"/>
          <w:lang w:val="en-US"/>
        </w:rPr>
        <w:t xml:space="preserve">from July to November:  441 were seen at the Centre, 128 through phone and 6 through mobile counselling. Twenty eight of these were girls and 3 were boys.  There were 93 people who requested information (46 women and 47 men). Twenty-four clients were assisted with client support fund: 10 were assisted with fuel for Police to serve FPO and do investigations, 4 were assisted with safe house and 6 were supported for transport and food.  11 clients were assisted with child maintenance fees </w:t>
      </w:r>
      <w:r w:rsidR="001D38C9" w:rsidRPr="001D38C9">
        <w:rPr>
          <w:rFonts w:ascii="Calibri" w:eastAsia="Calibri" w:hAnsi="Calibri" w:cs="Times New Roman"/>
          <w:lang w:val="en-US"/>
        </w:rPr>
        <w:lastRenderedPageBreak/>
        <w:t>and 5 with medical fees. Daily case reviews were done to assist counsellors with difficult cases and to supervise their work, in addition to 4 peer supervision sessions.</w:t>
      </w:r>
    </w:p>
    <w:p w:rsidR="001C0848" w:rsidRDefault="001C0848" w:rsidP="001C0848">
      <w:pPr>
        <w:jc w:val="both"/>
        <w:rPr>
          <w:rFonts w:ascii="Calibri" w:eastAsia="Calibri" w:hAnsi="Calibri" w:cs="Times New Roman"/>
          <w:b/>
        </w:rPr>
      </w:pPr>
    </w:p>
    <w:p w:rsidR="00D35BBF" w:rsidRPr="00D35BBF" w:rsidRDefault="001C0848" w:rsidP="00D35BBF">
      <w:pPr>
        <w:jc w:val="both"/>
        <w:rPr>
          <w:rFonts w:ascii="Calibri" w:eastAsia="Calibri" w:hAnsi="Calibri" w:cs="Times New Roman"/>
        </w:rPr>
      </w:pPr>
      <w:r w:rsidRPr="002E3CC8">
        <w:rPr>
          <w:rFonts w:ascii="Calibri" w:eastAsia="Calibri" w:hAnsi="Calibri" w:cs="Times New Roman"/>
          <w:b/>
        </w:rPr>
        <w:t>SCC Community E</w:t>
      </w:r>
      <w:r>
        <w:rPr>
          <w:rFonts w:ascii="Calibri" w:eastAsia="Calibri" w:hAnsi="Calibri" w:cs="Times New Roman"/>
          <w:b/>
        </w:rPr>
        <w:t xml:space="preserve">ducation, Awareness and Support to CAVAWs: </w:t>
      </w:r>
      <w:r w:rsidR="00D35BBF" w:rsidRPr="00D35BBF">
        <w:rPr>
          <w:rFonts w:ascii="Calibri" w:eastAsia="Calibri" w:hAnsi="Calibri" w:cs="Times New Roman"/>
        </w:rPr>
        <w:t>A total of 20 Community awareness activities were conducted during the 5 months, including 3 workshops, 1 mobile counselling, 5 special events, 3 public talks and 8 community awareness sessions. The total number of participants was 718 includ</w:t>
      </w:r>
      <w:r w:rsidR="00D35BBF">
        <w:rPr>
          <w:rFonts w:ascii="Calibri" w:eastAsia="Calibri" w:hAnsi="Calibri" w:cs="Times New Roman"/>
        </w:rPr>
        <w:t>ing</w:t>
      </w:r>
      <w:r w:rsidR="00D35BBF" w:rsidRPr="00D35BBF">
        <w:rPr>
          <w:rFonts w:ascii="Calibri" w:eastAsia="Calibri" w:hAnsi="Calibri" w:cs="Times New Roman"/>
        </w:rPr>
        <w:t xml:space="preserve"> 332 women, 164 girls, 150 men </w:t>
      </w:r>
      <w:r w:rsidR="00D35BBF">
        <w:rPr>
          <w:rFonts w:ascii="Calibri" w:eastAsia="Calibri" w:hAnsi="Calibri" w:cs="Times New Roman"/>
        </w:rPr>
        <w:t>and</w:t>
      </w:r>
      <w:r w:rsidR="00D35BBF" w:rsidRPr="00D35BBF">
        <w:rPr>
          <w:rFonts w:ascii="Calibri" w:eastAsia="Calibri" w:hAnsi="Calibri" w:cs="Times New Roman"/>
        </w:rPr>
        <w:t xml:space="preserve"> 72 boys. </w:t>
      </w:r>
      <w:r w:rsidR="00D35BBF">
        <w:rPr>
          <w:rFonts w:ascii="Calibri" w:eastAsia="Calibri" w:hAnsi="Calibri" w:cs="Times New Roman"/>
        </w:rPr>
        <w:t>S</w:t>
      </w:r>
      <w:r w:rsidR="00D35BBF" w:rsidRPr="00D35BBF">
        <w:rPr>
          <w:rFonts w:ascii="Calibri" w:eastAsia="Calibri" w:hAnsi="Calibri" w:cs="Times New Roman"/>
        </w:rPr>
        <w:t>pecial events</w:t>
      </w:r>
      <w:r w:rsidR="00D35BBF">
        <w:rPr>
          <w:rFonts w:ascii="Calibri" w:eastAsia="Calibri" w:hAnsi="Calibri" w:cs="Times New Roman"/>
        </w:rPr>
        <w:t xml:space="preserve"> included:</w:t>
      </w:r>
      <w:r w:rsidR="00D35BBF" w:rsidRPr="00D35BBF">
        <w:rPr>
          <w:rFonts w:ascii="Calibri" w:eastAsia="Calibri" w:hAnsi="Calibri" w:cs="Times New Roman"/>
        </w:rPr>
        <w:t xml:space="preserve"> Children’s </w:t>
      </w:r>
      <w:r w:rsidR="00D35BBF">
        <w:rPr>
          <w:rFonts w:ascii="Calibri" w:eastAsia="Calibri" w:hAnsi="Calibri" w:cs="Times New Roman"/>
        </w:rPr>
        <w:t>D</w:t>
      </w:r>
      <w:r w:rsidR="00D35BBF" w:rsidRPr="00D35BBF">
        <w:rPr>
          <w:rFonts w:ascii="Calibri" w:eastAsia="Calibri" w:hAnsi="Calibri" w:cs="Times New Roman"/>
        </w:rPr>
        <w:t xml:space="preserve">ay, SCC </w:t>
      </w:r>
      <w:r w:rsidR="00D35BBF">
        <w:rPr>
          <w:rFonts w:ascii="Calibri" w:eastAsia="Calibri" w:hAnsi="Calibri" w:cs="Times New Roman"/>
        </w:rPr>
        <w:t>D</w:t>
      </w:r>
      <w:r w:rsidR="00D35BBF" w:rsidRPr="00D35BBF">
        <w:rPr>
          <w:rFonts w:ascii="Calibri" w:eastAsia="Calibri" w:hAnsi="Calibri" w:cs="Times New Roman"/>
        </w:rPr>
        <w:t>ay, International Peace Day,</w:t>
      </w:r>
      <w:r w:rsidR="00D35BBF">
        <w:rPr>
          <w:rFonts w:ascii="Calibri" w:eastAsia="Calibri" w:hAnsi="Calibri" w:cs="Times New Roman"/>
        </w:rPr>
        <w:t xml:space="preserve"> </w:t>
      </w:r>
      <w:r w:rsidR="00D35BBF" w:rsidRPr="00D35BBF">
        <w:rPr>
          <w:rFonts w:ascii="Calibri" w:eastAsia="Calibri" w:hAnsi="Calibri" w:cs="Times New Roman"/>
        </w:rPr>
        <w:t>International Rural Women’s Day</w:t>
      </w:r>
      <w:r w:rsidR="00D35BBF">
        <w:rPr>
          <w:rFonts w:ascii="Calibri" w:eastAsia="Calibri" w:hAnsi="Calibri" w:cs="Times New Roman"/>
        </w:rPr>
        <w:t>,</w:t>
      </w:r>
      <w:r w:rsidR="00D35BBF" w:rsidRPr="00D35BBF">
        <w:rPr>
          <w:rFonts w:ascii="Calibri" w:eastAsia="Calibri" w:hAnsi="Calibri" w:cs="Times New Roman"/>
        </w:rPr>
        <w:t xml:space="preserve"> and the</w:t>
      </w:r>
      <w:r w:rsidR="00D35BBF">
        <w:rPr>
          <w:rFonts w:ascii="Calibri" w:eastAsia="Calibri" w:hAnsi="Calibri" w:cs="Times New Roman"/>
        </w:rPr>
        <w:t xml:space="preserve"> </w:t>
      </w:r>
      <w:r w:rsidR="00D35BBF" w:rsidRPr="00D35BBF">
        <w:rPr>
          <w:rFonts w:ascii="Calibri" w:eastAsia="Calibri" w:hAnsi="Calibri" w:cs="Times New Roman"/>
        </w:rPr>
        <w:t xml:space="preserve">16 Days of Activism. Three public talks were held at Teproma Area in East Santo, Vunavos Village and Sarete village both on South Santo. South Santo CAVAW assisted in organizing </w:t>
      </w:r>
      <w:r w:rsidR="00D35BBF">
        <w:rPr>
          <w:rFonts w:ascii="Calibri" w:eastAsia="Calibri" w:hAnsi="Calibri" w:cs="Times New Roman"/>
        </w:rPr>
        <w:t xml:space="preserve">the </w:t>
      </w:r>
      <w:r w:rsidR="00D35BBF" w:rsidRPr="00D35BBF">
        <w:rPr>
          <w:rFonts w:ascii="Calibri" w:eastAsia="Calibri" w:hAnsi="Calibri" w:cs="Times New Roman"/>
        </w:rPr>
        <w:t>2 public talks in South Santo. Police Officers from FPU and Crime Prevention also assisted SCC by giving a talk in Vunavos village.</w:t>
      </w:r>
    </w:p>
    <w:p w:rsidR="00D35BBF" w:rsidRPr="00D35BBF" w:rsidRDefault="00D35BBF" w:rsidP="00D35BBF">
      <w:pPr>
        <w:jc w:val="both"/>
        <w:rPr>
          <w:rFonts w:ascii="Calibri" w:eastAsia="Calibri" w:hAnsi="Calibri" w:cs="Times New Roman"/>
        </w:rPr>
      </w:pPr>
    </w:p>
    <w:p w:rsidR="001C0848" w:rsidRDefault="00D35BBF" w:rsidP="00D35BBF">
      <w:pPr>
        <w:jc w:val="both"/>
        <w:rPr>
          <w:rFonts w:ascii="Calibri" w:eastAsia="Calibri" w:hAnsi="Calibri" w:cs="Times New Roman"/>
        </w:rPr>
      </w:pPr>
      <w:r w:rsidRPr="00D35BBF">
        <w:rPr>
          <w:rFonts w:ascii="Calibri" w:eastAsia="Calibri" w:hAnsi="Calibri" w:cs="Times New Roman"/>
        </w:rPr>
        <w:t xml:space="preserve">Topics covered in the radio programs included </w:t>
      </w:r>
      <w:r w:rsidR="008D75A3">
        <w:rPr>
          <w:rFonts w:ascii="Calibri" w:eastAsia="Calibri" w:hAnsi="Calibri" w:cs="Times New Roman"/>
        </w:rPr>
        <w:t>g</w:t>
      </w:r>
      <w:r w:rsidRPr="00D35BBF">
        <w:rPr>
          <w:rFonts w:ascii="Calibri" w:eastAsia="Calibri" w:hAnsi="Calibri" w:cs="Times New Roman"/>
        </w:rPr>
        <w:t xml:space="preserve">ender, VAW, </w:t>
      </w:r>
      <w:r w:rsidR="008D75A3">
        <w:rPr>
          <w:rFonts w:ascii="Calibri" w:eastAsia="Calibri" w:hAnsi="Calibri" w:cs="Times New Roman"/>
        </w:rPr>
        <w:t>d</w:t>
      </w:r>
      <w:r w:rsidRPr="00D35BBF">
        <w:rPr>
          <w:rFonts w:ascii="Calibri" w:eastAsia="Calibri" w:hAnsi="Calibri" w:cs="Times New Roman"/>
        </w:rPr>
        <w:t xml:space="preserve">omestic </w:t>
      </w:r>
      <w:r w:rsidR="008D75A3">
        <w:rPr>
          <w:rFonts w:ascii="Calibri" w:eastAsia="Calibri" w:hAnsi="Calibri" w:cs="Times New Roman"/>
        </w:rPr>
        <w:t>v</w:t>
      </w:r>
      <w:r w:rsidRPr="00D35BBF">
        <w:rPr>
          <w:rFonts w:ascii="Calibri" w:eastAsia="Calibri" w:hAnsi="Calibri" w:cs="Times New Roman"/>
        </w:rPr>
        <w:t>iolence, VWC services and brief reports on SCC community awareness and special events. Ongoing support was provided to CAVAWs</w:t>
      </w:r>
      <w:r w:rsidR="008D75A3">
        <w:rPr>
          <w:rFonts w:ascii="Calibri" w:eastAsia="Calibri" w:hAnsi="Calibri" w:cs="Times New Roman"/>
        </w:rPr>
        <w:t>,</w:t>
      </w:r>
      <w:r w:rsidRPr="00D35BBF">
        <w:rPr>
          <w:rFonts w:ascii="Calibri" w:eastAsia="Calibri" w:hAnsi="Calibri" w:cs="Times New Roman"/>
        </w:rPr>
        <w:t xml:space="preserve"> particularly those in Sanma and Penama province.  SCC and South Santo CAVAW held</w:t>
      </w:r>
      <w:r w:rsidR="008D75A3">
        <w:rPr>
          <w:rFonts w:ascii="Calibri" w:eastAsia="Calibri" w:hAnsi="Calibri" w:cs="Times New Roman"/>
        </w:rPr>
        <w:t xml:space="preserve"> joint celebrations during the </w:t>
      </w:r>
      <w:r w:rsidRPr="00D35BBF">
        <w:rPr>
          <w:rFonts w:ascii="Calibri" w:eastAsia="Calibri" w:hAnsi="Calibri" w:cs="Times New Roman"/>
        </w:rPr>
        <w:t xml:space="preserve">16 </w:t>
      </w:r>
      <w:r w:rsidR="008D75A3">
        <w:rPr>
          <w:rFonts w:ascii="Calibri" w:eastAsia="Calibri" w:hAnsi="Calibri" w:cs="Times New Roman"/>
        </w:rPr>
        <w:t>D</w:t>
      </w:r>
      <w:r w:rsidRPr="00D35BBF">
        <w:rPr>
          <w:rFonts w:ascii="Calibri" w:eastAsia="Calibri" w:hAnsi="Calibri" w:cs="Times New Roman"/>
        </w:rPr>
        <w:t xml:space="preserve">ays </w:t>
      </w:r>
      <w:r w:rsidR="008D75A3">
        <w:rPr>
          <w:rFonts w:ascii="Calibri" w:eastAsia="Calibri" w:hAnsi="Calibri" w:cs="Times New Roman"/>
        </w:rPr>
        <w:t>of A</w:t>
      </w:r>
      <w:r w:rsidRPr="00D35BBF">
        <w:rPr>
          <w:rFonts w:ascii="Calibri" w:eastAsia="Calibri" w:hAnsi="Calibri" w:cs="Times New Roman"/>
        </w:rPr>
        <w:t>ctivism in South Santo.</w:t>
      </w:r>
    </w:p>
    <w:p w:rsidR="001C0848" w:rsidRDefault="001C0848" w:rsidP="001C0848">
      <w:pPr>
        <w:jc w:val="both"/>
        <w:rPr>
          <w:rFonts w:ascii="Calibri" w:eastAsia="Calibri" w:hAnsi="Calibri" w:cs="Times New Roman"/>
        </w:rPr>
      </w:pPr>
    </w:p>
    <w:p w:rsidR="001C0848" w:rsidRDefault="001C0848" w:rsidP="001C0848">
      <w:pPr>
        <w:jc w:val="both"/>
        <w:rPr>
          <w:rFonts w:ascii="Calibri" w:eastAsia="Calibri" w:hAnsi="Calibri" w:cs="Times New Roman"/>
        </w:rPr>
      </w:pPr>
      <w:r w:rsidRPr="00567E7B">
        <w:rPr>
          <w:rFonts w:ascii="Calibri" w:eastAsia="Calibri" w:hAnsi="Calibri" w:cs="Times New Roman"/>
          <w:b/>
        </w:rPr>
        <w:t xml:space="preserve">SCC Branch Management: </w:t>
      </w:r>
      <w:r w:rsidR="00927F96" w:rsidRPr="00927F96">
        <w:rPr>
          <w:rFonts w:ascii="Calibri" w:eastAsia="Calibri" w:hAnsi="Calibri" w:cs="Times New Roman"/>
        </w:rPr>
        <w:t>The Project Officer provided trainings to Volunteers on how to approach clients at the reception, answering of phone calls, how to do filing and petty cash handling.  The SCC Project Officer continued to supervise the new counsellors by doing peer supervision and looking through files to ensure that counsellors are filling the face sheets and clients history before the senior counsellor files them away. Constructive feedbacks were being done by the Project Officer.  During counsellor</w:t>
      </w:r>
      <w:r w:rsidR="00927F96">
        <w:rPr>
          <w:rFonts w:ascii="Calibri" w:eastAsia="Calibri" w:hAnsi="Calibri" w:cs="Times New Roman"/>
        </w:rPr>
        <w:t xml:space="preserve"> </w:t>
      </w:r>
      <w:r w:rsidR="00927F96" w:rsidRPr="00927F96">
        <w:rPr>
          <w:rFonts w:ascii="Calibri" w:eastAsia="Calibri" w:hAnsi="Calibri" w:cs="Times New Roman"/>
        </w:rPr>
        <w:t xml:space="preserve">meetings comments were raised to let other counsellors understand the areas that the counselling section need to improve on. The Community Educator/Counsellor was accompanied by another counsellor to Pentecost. This was part of the newer counsellors training on how to deliver public talks.  The Project officer organised an in-house training where all counsellors including the Community Educator /Counsellor were involved in presenting topics on domestic violence as part of public talk practice. The Community Educator/Counsellor assisted in delivering a one day training on Gender to the male leaders during the VWC male training workshop in Loltong; this was a training of trainers for her on male advocacy training. All SCC staff did English courses during the second Semester at USP in Santo from July </w:t>
      </w:r>
      <w:r w:rsidR="00927F96">
        <w:rPr>
          <w:rFonts w:ascii="Calibri" w:eastAsia="Calibri" w:hAnsi="Calibri" w:cs="Times New Roman"/>
        </w:rPr>
        <w:t>to</w:t>
      </w:r>
      <w:r w:rsidR="00927F96" w:rsidRPr="00927F96">
        <w:rPr>
          <w:rFonts w:ascii="Calibri" w:eastAsia="Calibri" w:hAnsi="Calibri" w:cs="Times New Roman"/>
        </w:rPr>
        <w:t xml:space="preserve"> November 2015.</w:t>
      </w:r>
    </w:p>
    <w:p w:rsidR="001C0848" w:rsidRPr="00B073EF" w:rsidRDefault="001C0848" w:rsidP="001C0848">
      <w:pPr>
        <w:jc w:val="both"/>
        <w:rPr>
          <w:rFonts w:ascii="Cambria" w:eastAsia="Calibri" w:hAnsi="Cambria" w:cs="Times New Roman"/>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Tafea Counselling Centre (TCC) Branch Activities</w:t>
      </w:r>
    </w:p>
    <w:p w:rsidR="007315ED" w:rsidRPr="007315ED" w:rsidRDefault="007315ED" w:rsidP="007315ED">
      <w:pPr>
        <w:jc w:val="both"/>
      </w:pPr>
      <w:r w:rsidRPr="007315ED">
        <w:t xml:space="preserve">Of 19 activities planned over year 3, TCC fully achieved 12, 4 were partly achieved and 3 not achieved. Partly achieved activities include </w:t>
      </w:r>
      <w:r w:rsidR="00574180" w:rsidRPr="007315ED">
        <w:t>counsellors</w:t>
      </w:r>
      <w:r w:rsidRPr="007315ED">
        <w:t xml:space="preserve"> meetings; group and peer supervision (2 were done compared with a target of 10 when the VWC </w:t>
      </w:r>
      <w:r w:rsidR="00574180" w:rsidRPr="007315ED">
        <w:t>counselling</w:t>
      </w:r>
      <w:r w:rsidRPr="007315ED">
        <w:t xml:space="preserve"> supervisor</w:t>
      </w:r>
      <w:r w:rsidR="00574180">
        <w:t xml:space="preserve"> </w:t>
      </w:r>
      <w:r w:rsidRPr="007315ED">
        <w:t>was attached to TCC in October); 4 community awareness visits were done, and</w:t>
      </w:r>
      <w:r w:rsidR="00574180">
        <w:t xml:space="preserve"> </w:t>
      </w:r>
      <w:r w:rsidRPr="007315ED">
        <w:t xml:space="preserve">3 mobile </w:t>
      </w:r>
      <w:r w:rsidR="00574180" w:rsidRPr="007315ED">
        <w:t>counselling</w:t>
      </w:r>
      <w:r w:rsidRPr="007315ED">
        <w:t xml:space="preserve"> done compared with a target of 6 for each of these activities. Activities not achieved included radio programs</w:t>
      </w:r>
      <w:r w:rsidR="00574180">
        <w:t xml:space="preserve"> (due to closure of the radio station following TC Pam)</w:t>
      </w:r>
      <w:r w:rsidRPr="007315ED">
        <w:t xml:space="preserve">, training of CAVAWs, and local staff training. </w:t>
      </w:r>
    </w:p>
    <w:p w:rsidR="001C0848" w:rsidRPr="00B073EF" w:rsidRDefault="001C0848" w:rsidP="001C0848">
      <w:pPr>
        <w:jc w:val="both"/>
        <w:rPr>
          <w:rStyle w:val="IntenseEmphasis"/>
          <w:rFonts w:ascii="Cambria" w:eastAsia="Calibri" w:hAnsi="Cambria" w:cs="Times New Roman"/>
        </w:rPr>
      </w:pPr>
    </w:p>
    <w:p w:rsidR="001C0848" w:rsidRDefault="001C0848" w:rsidP="001C0848">
      <w:pPr>
        <w:pStyle w:val="NoSpacing"/>
        <w:jc w:val="both"/>
        <w:rPr>
          <w:rFonts w:ascii="Calibri" w:eastAsia="Calibri" w:hAnsi="Calibri" w:cs="Times New Roman"/>
        </w:rPr>
      </w:pPr>
      <w:r w:rsidRPr="00CC448B">
        <w:rPr>
          <w:rFonts w:ascii="Calibri" w:eastAsia="Calibri" w:hAnsi="Calibri" w:cs="Times New Roman"/>
          <w:b/>
          <w:i/>
        </w:rPr>
        <w:t>TCC Crisis Counselling and Support Services</w:t>
      </w:r>
      <w:r w:rsidRPr="00CC448B">
        <w:rPr>
          <w:rFonts w:ascii="Calibri" w:eastAsia="Calibri" w:hAnsi="Calibri" w:cs="Times New Roman"/>
        </w:rPr>
        <w:t xml:space="preserve">: </w:t>
      </w:r>
      <w:r w:rsidR="00882B53" w:rsidRPr="00882B53">
        <w:rPr>
          <w:rFonts w:ascii="Calibri" w:eastAsia="Calibri" w:hAnsi="Calibri" w:cs="Times New Roman"/>
        </w:rPr>
        <w:t>A total of 168 people were assisted in the 5 months of year 4 including counselling and information requests: 99 new and repeat counseling sessions were done; of these, 4 were through phone counseling and 1 through mobile counseling. Two of these clients were boys. There were 69 requests for information (28 women and41 men). There were 56cases of domestic violence (DV), TCC facilitated 10 Family Protection Order applications and these were granted and served by Family Protection Unit. Eight child maintenance claims were referred to the island court.  TCC assisted 17clients through the client support fund. The new TCC Project officer trained the Office Assistant and the Volunteer counselor on basic computing skills.</w:t>
      </w:r>
      <w:r w:rsidRPr="00CC448B">
        <w:rPr>
          <w:rFonts w:ascii="Calibri" w:eastAsia="Calibri" w:hAnsi="Calibri" w:cs="Times New Roman"/>
        </w:rPr>
        <w:t>.</w:t>
      </w:r>
      <w:r>
        <w:rPr>
          <w:rFonts w:ascii="Calibri" w:eastAsia="Calibri" w:hAnsi="Calibri" w:cs="Times New Roman"/>
        </w:rPr>
        <w:t xml:space="preserve"> </w:t>
      </w:r>
    </w:p>
    <w:p w:rsidR="001C0848" w:rsidRPr="006A46DA" w:rsidRDefault="001C0848" w:rsidP="001C0848">
      <w:pPr>
        <w:pStyle w:val="NoSpacing"/>
        <w:jc w:val="both"/>
        <w:rPr>
          <w:rFonts w:ascii="Calibri" w:eastAsia="Calibri" w:hAnsi="Calibri" w:cs="Times New Roman"/>
          <w:b/>
          <w:i/>
          <w:color w:val="000000"/>
        </w:rPr>
      </w:pPr>
    </w:p>
    <w:p w:rsidR="00882B53" w:rsidRPr="00882B53" w:rsidRDefault="001C0848" w:rsidP="00882B53">
      <w:pPr>
        <w:pStyle w:val="NoSpacing"/>
        <w:jc w:val="both"/>
        <w:rPr>
          <w:rFonts w:ascii="Calibri" w:eastAsia="Calibri" w:hAnsi="Calibri" w:cs="Times New Roman"/>
        </w:rPr>
      </w:pPr>
      <w:r w:rsidRPr="00CC448B">
        <w:rPr>
          <w:rFonts w:ascii="Calibri" w:eastAsia="Calibri" w:hAnsi="Calibri" w:cs="Times New Roman"/>
          <w:b/>
          <w:i/>
        </w:rPr>
        <w:t>TCC Community Education, Awareness and Support to CAVAWs:</w:t>
      </w:r>
      <w:r w:rsidR="00882B53">
        <w:rPr>
          <w:rFonts w:ascii="Calibri" w:eastAsia="Calibri" w:hAnsi="Calibri" w:cs="Times New Roman"/>
        </w:rPr>
        <w:t xml:space="preserve"> </w:t>
      </w:r>
      <w:r w:rsidR="00882B53" w:rsidRPr="00882B53">
        <w:rPr>
          <w:rFonts w:ascii="Calibri" w:eastAsia="Calibri" w:hAnsi="Calibri" w:cs="Times New Roman"/>
        </w:rPr>
        <w:t xml:space="preserve">TCC did </w:t>
      </w:r>
      <w:r w:rsidR="00882B53">
        <w:rPr>
          <w:rFonts w:ascii="Calibri" w:eastAsia="Calibri" w:hAnsi="Calibri" w:cs="Times New Roman"/>
        </w:rPr>
        <w:t xml:space="preserve">two </w:t>
      </w:r>
      <w:r w:rsidR="00882B53" w:rsidRPr="00882B53">
        <w:rPr>
          <w:rFonts w:ascii="Calibri" w:eastAsia="Calibri" w:hAnsi="Calibri" w:cs="Times New Roman"/>
        </w:rPr>
        <w:t>5-day community awareness workshops</w:t>
      </w:r>
      <w:r w:rsidR="00882B53">
        <w:rPr>
          <w:rFonts w:ascii="Calibri" w:eastAsia="Calibri" w:hAnsi="Calibri" w:cs="Times New Roman"/>
        </w:rPr>
        <w:t>, that</w:t>
      </w:r>
      <w:r w:rsidR="00882B53" w:rsidRPr="00882B53">
        <w:rPr>
          <w:rFonts w:ascii="Calibri" w:eastAsia="Calibri" w:hAnsi="Calibri" w:cs="Times New Roman"/>
        </w:rPr>
        <w:t xml:space="preserve"> were conducted by VWC staff on TCC’s behalf:</w:t>
      </w:r>
      <w:r w:rsidR="00882B53">
        <w:rPr>
          <w:rFonts w:ascii="Calibri" w:eastAsia="Calibri" w:hAnsi="Calibri" w:cs="Times New Roman"/>
        </w:rPr>
        <w:t xml:space="preserve"> </w:t>
      </w:r>
      <w:r w:rsidR="00882B53" w:rsidRPr="00882B53">
        <w:rPr>
          <w:rFonts w:ascii="Calibri" w:eastAsia="Calibri" w:hAnsi="Calibri" w:cs="Times New Roman"/>
        </w:rPr>
        <w:t xml:space="preserve">one at Dillon’s Bay on  </w:t>
      </w:r>
      <w:r w:rsidR="00882B53" w:rsidRPr="00882B53">
        <w:rPr>
          <w:rFonts w:ascii="Calibri" w:eastAsia="Calibri" w:hAnsi="Calibri" w:cs="Times New Roman"/>
        </w:rPr>
        <w:lastRenderedPageBreak/>
        <w:t>South West Erromango in July, and one at</w:t>
      </w:r>
      <w:r w:rsidR="00882B53">
        <w:rPr>
          <w:rFonts w:ascii="Calibri" w:eastAsia="Calibri" w:hAnsi="Calibri" w:cs="Times New Roman"/>
        </w:rPr>
        <w:t xml:space="preserve"> </w:t>
      </w:r>
      <w:r w:rsidR="00882B53" w:rsidRPr="00882B53">
        <w:rPr>
          <w:rFonts w:ascii="Calibri" w:eastAsia="Calibri" w:hAnsi="Calibri" w:cs="Times New Roman"/>
        </w:rPr>
        <w:t>Port Narvin, South East Erromango in October. Although TCC did not have a new Project Officer appointed until November, the TCC Counsellor stepped up to provide 3 community awareness visits with male advocates and/or Tanna Police. Each of these visits included a series of public talks:</w:t>
      </w:r>
      <w:r w:rsidR="00882B53">
        <w:rPr>
          <w:rFonts w:ascii="Calibri" w:eastAsia="Calibri" w:hAnsi="Calibri" w:cs="Times New Roman"/>
        </w:rPr>
        <w:t xml:space="preserve"> </w:t>
      </w:r>
      <w:r w:rsidR="00882B53" w:rsidRPr="00882B53">
        <w:rPr>
          <w:rFonts w:ascii="Calibri" w:eastAsia="Calibri" w:hAnsi="Calibri" w:cs="Times New Roman"/>
        </w:rPr>
        <w:t>one was to Kwaramanu in South Tanna in July; one to Lepukuin North Tanna in September; and one to</w:t>
      </w:r>
      <w:r w:rsidR="00882B53">
        <w:rPr>
          <w:rFonts w:ascii="Calibri" w:eastAsia="Calibri" w:hAnsi="Calibri" w:cs="Times New Roman"/>
        </w:rPr>
        <w:t xml:space="preserve"> </w:t>
      </w:r>
      <w:r w:rsidR="00882B53" w:rsidRPr="00882B53">
        <w:rPr>
          <w:rFonts w:ascii="Calibri" w:eastAsia="Calibri" w:hAnsi="Calibri" w:cs="Times New Roman"/>
        </w:rPr>
        <w:t>Port Resolution in South Tanna</w:t>
      </w:r>
      <w:r w:rsidR="00882B53">
        <w:rPr>
          <w:rFonts w:ascii="Calibri" w:eastAsia="Calibri" w:hAnsi="Calibri" w:cs="Times New Roman"/>
        </w:rPr>
        <w:t xml:space="preserve"> </w:t>
      </w:r>
      <w:r w:rsidR="00882B53" w:rsidRPr="00882B53">
        <w:rPr>
          <w:rFonts w:ascii="Calibri" w:eastAsia="Calibri" w:hAnsi="Calibri" w:cs="Times New Roman"/>
        </w:rPr>
        <w:t xml:space="preserve">in October where talks were held in 6 communities </w:t>
      </w:r>
      <w:r w:rsidR="00882B53">
        <w:rPr>
          <w:rFonts w:ascii="Calibri" w:eastAsia="Calibri" w:hAnsi="Calibri" w:cs="Times New Roman"/>
        </w:rPr>
        <w:t xml:space="preserve">– </w:t>
      </w:r>
      <w:r w:rsidR="00882B53" w:rsidRPr="00882B53">
        <w:rPr>
          <w:rFonts w:ascii="Calibri" w:eastAsia="Calibri" w:hAnsi="Calibri" w:cs="Times New Roman"/>
        </w:rPr>
        <w:t xml:space="preserve">Lopukas, Imaio, Entara, Ipiro, Imayen and Isaka. </w:t>
      </w:r>
    </w:p>
    <w:p w:rsidR="00882B53" w:rsidRPr="00882B53" w:rsidRDefault="00882B53" w:rsidP="00882B53">
      <w:pPr>
        <w:pStyle w:val="NoSpacing"/>
        <w:jc w:val="both"/>
        <w:rPr>
          <w:rFonts w:ascii="Calibri" w:eastAsia="Calibri" w:hAnsi="Calibri" w:cs="Times New Roman"/>
        </w:rPr>
      </w:pPr>
    </w:p>
    <w:p w:rsidR="001C0848" w:rsidRDefault="00882B53" w:rsidP="00882B53">
      <w:pPr>
        <w:pStyle w:val="NoSpacing"/>
        <w:jc w:val="both"/>
        <w:rPr>
          <w:rFonts w:ascii="Calibri" w:eastAsia="Calibri" w:hAnsi="Calibri" w:cs="Times New Roman"/>
        </w:rPr>
      </w:pPr>
      <w:r w:rsidRPr="00882B53">
        <w:rPr>
          <w:rFonts w:ascii="Calibri" w:eastAsia="Calibri" w:hAnsi="Calibri" w:cs="Times New Roman"/>
        </w:rPr>
        <w:t>TCC celebrated Children’s Day in Lowanatom in July; TCC day was celebrated for the first time at the Tafea Counselling Centre in Lenakel Town, also in July. International Peace Day was celebrated at the Provincial Council Headquarters with the Tafea</w:t>
      </w:r>
      <w:r>
        <w:rPr>
          <w:rFonts w:ascii="Calibri" w:eastAsia="Calibri" w:hAnsi="Calibri" w:cs="Times New Roman"/>
        </w:rPr>
        <w:t xml:space="preserve"> </w:t>
      </w:r>
      <w:r w:rsidRPr="00882B53">
        <w:rPr>
          <w:rFonts w:ascii="Calibri" w:eastAsia="Calibri" w:hAnsi="Calibri" w:cs="Times New Roman"/>
        </w:rPr>
        <w:t>Police and the</w:t>
      </w:r>
      <w:r>
        <w:rPr>
          <w:rFonts w:ascii="Calibri" w:eastAsia="Calibri" w:hAnsi="Calibri" w:cs="Times New Roman"/>
        </w:rPr>
        <w:t xml:space="preserve"> </w:t>
      </w:r>
      <w:r w:rsidRPr="00882B53">
        <w:rPr>
          <w:rFonts w:ascii="Calibri" w:eastAsia="Calibri" w:hAnsi="Calibri" w:cs="Times New Roman"/>
        </w:rPr>
        <w:t>Tafea</w:t>
      </w:r>
      <w:r>
        <w:rPr>
          <w:rFonts w:ascii="Calibri" w:eastAsia="Calibri" w:hAnsi="Calibri" w:cs="Times New Roman"/>
        </w:rPr>
        <w:t xml:space="preserve"> </w:t>
      </w:r>
      <w:r w:rsidRPr="00882B53">
        <w:rPr>
          <w:rFonts w:ascii="Calibri" w:eastAsia="Calibri" w:hAnsi="Calibri" w:cs="Times New Roman"/>
        </w:rPr>
        <w:t>Provincial</w:t>
      </w:r>
      <w:r>
        <w:rPr>
          <w:rFonts w:ascii="Calibri" w:eastAsia="Calibri" w:hAnsi="Calibri" w:cs="Times New Roman"/>
        </w:rPr>
        <w:t xml:space="preserve"> </w:t>
      </w:r>
      <w:r w:rsidRPr="00882B53">
        <w:rPr>
          <w:rFonts w:ascii="Calibri" w:eastAsia="Calibri" w:hAnsi="Calibri" w:cs="Times New Roman"/>
        </w:rPr>
        <w:t xml:space="preserve">Council in September.  The Rural Women’s Day was celebrated in Lowinio with women leaders in October. A parade was held from Konamas Community to Lamenu Community in the Lenakel area on the 25th November 2015 to mark the </w:t>
      </w:r>
      <w:r>
        <w:rPr>
          <w:rFonts w:ascii="Calibri" w:eastAsia="Calibri" w:hAnsi="Calibri" w:cs="Times New Roman"/>
        </w:rPr>
        <w:t>I</w:t>
      </w:r>
      <w:r w:rsidRPr="00882B53">
        <w:rPr>
          <w:rFonts w:ascii="Calibri" w:eastAsia="Calibri" w:hAnsi="Calibri" w:cs="Times New Roman"/>
        </w:rPr>
        <w:t xml:space="preserve">nternational </w:t>
      </w:r>
      <w:r>
        <w:rPr>
          <w:rFonts w:ascii="Calibri" w:eastAsia="Calibri" w:hAnsi="Calibri" w:cs="Times New Roman"/>
        </w:rPr>
        <w:t>D</w:t>
      </w:r>
      <w:r w:rsidRPr="00882B53">
        <w:rPr>
          <w:rFonts w:ascii="Calibri" w:eastAsia="Calibri" w:hAnsi="Calibri" w:cs="Times New Roman"/>
        </w:rPr>
        <w:t xml:space="preserve">ay </w:t>
      </w:r>
      <w:r>
        <w:rPr>
          <w:rFonts w:ascii="Calibri" w:eastAsia="Calibri" w:hAnsi="Calibri" w:cs="Times New Roman"/>
        </w:rPr>
        <w:t>A</w:t>
      </w:r>
      <w:r w:rsidRPr="00882B53">
        <w:rPr>
          <w:rFonts w:ascii="Calibri" w:eastAsia="Calibri" w:hAnsi="Calibri" w:cs="Times New Roman"/>
        </w:rPr>
        <w:t xml:space="preserve">gainst </w:t>
      </w:r>
      <w:r>
        <w:rPr>
          <w:rFonts w:ascii="Calibri" w:eastAsia="Calibri" w:hAnsi="Calibri" w:cs="Times New Roman"/>
        </w:rPr>
        <w:t>V</w:t>
      </w:r>
      <w:r w:rsidRPr="00882B53">
        <w:rPr>
          <w:rFonts w:ascii="Calibri" w:eastAsia="Calibri" w:hAnsi="Calibri" w:cs="Times New Roman"/>
        </w:rPr>
        <w:t xml:space="preserve">iolence </w:t>
      </w:r>
      <w:r>
        <w:rPr>
          <w:rFonts w:ascii="Calibri" w:eastAsia="Calibri" w:hAnsi="Calibri" w:cs="Times New Roman"/>
        </w:rPr>
        <w:t>A</w:t>
      </w:r>
      <w:r w:rsidRPr="00882B53">
        <w:rPr>
          <w:rFonts w:ascii="Calibri" w:eastAsia="Calibri" w:hAnsi="Calibri" w:cs="Times New Roman"/>
        </w:rPr>
        <w:t xml:space="preserve">gainst </w:t>
      </w:r>
      <w:r>
        <w:rPr>
          <w:rFonts w:ascii="Calibri" w:eastAsia="Calibri" w:hAnsi="Calibri" w:cs="Times New Roman"/>
        </w:rPr>
        <w:t>W</w:t>
      </w:r>
      <w:r w:rsidRPr="00882B53">
        <w:rPr>
          <w:rFonts w:ascii="Calibri" w:eastAsia="Calibri" w:hAnsi="Calibri" w:cs="Times New Roman"/>
        </w:rPr>
        <w:t xml:space="preserve">omen and the beginning of the 16 Days of Activism. The march was led by SDA church members. The President of Tafea Provincial Council officially opened the 16 days celebrations and emphasized the importance of women in our communities, and the need to work against violence against women. The </w:t>
      </w:r>
      <w:r>
        <w:rPr>
          <w:rFonts w:ascii="Calibri" w:eastAsia="Calibri" w:hAnsi="Calibri" w:cs="Times New Roman"/>
        </w:rPr>
        <w:t>P</w:t>
      </w:r>
      <w:r w:rsidRPr="00882B53">
        <w:rPr>
          <w:rFonts w:ascii="Calibri" w:eastAsia="Calibri" w:hAnsi="Calibri" w:cs="Times New Roman"/>
        </w:rPr>
        <w:t>olice Inspector spoke about police work in reference to services on domestic violence and other issues affecting women. He stressed that Tafea has a high rate of domestic violence compared to other Provinces. He also stressed that Police will take action if a crime is committed and involves domestic violence.</w:t>
      </w:r>
    </w:p>
    <w:p w:rsidR="001C0848" w:rsidRDefault="001C0848" w:rsidP="001C0848">
      <w:pPr>
        <w:pStyle w:val="NoSpacing"/>
        <w:jc w:val="both"/>
        <w:rPr>
          <w:rFonts w:ascii="Calibri" w:eastAsia="Calibri" w:hAnsi="Calibri" w:cs="Times New Roman"/>
          <w:b/>
          <w:i/>
        </w:rPr>
      </w:pPr>
    </w:p>
    <w:p w:rsidR="001C0848" w:rsidRPr="006902A7" w:rsidRDefault="001C0848" w:rsidP="001C0848">
      <w:pPr>
        <w:jc w:val="both"/>
        <w:rPr>
          <w:rFonts w:ascii="Calibri" w:eastAsia="Calibri" w:hAnsi="Calibri" w:cs="Times New Roman"/>
        </w:rPr>
      </w:pPr>
      <w:r w:rsidRPr="00C76403">
        <w:rPr>
          <w:rFonts w:ascii="Calibri" w:eastAsia="Calibri" w:hAnsi="Calibri" w:cs="Times New Roman"/>
          <w:b/>
          <w:i/>
        </w:rPr>
        <w:t>TCC Branch Management</w:t>
      </w:r>
      <w:r>
        <w:rPr>
          <w:rFonts w:ascii="Calibri" w:eastAsia="Calibri" w:hAnsi="Calibri" w:cs="Times New Roman"/>
          <w:b/>
          <w:i/>
        </w:rPr>
        <w:t>:</w:t>
      </w:r>
      <w:r w:rsidRPr="0000288B">
        <w:rPr>
          <w:rFonts w:ascii="Calibri" w:eastAsia="Calibri" w:hAnsi="Calibri" w:cs="Times New Roman"/>
        </w:rPr>
        <w:t xml:space="preserve"> </w:t>
      </w:r>
      <w:r w:rsidR="00882B53" w:rsidRPr="00882B53">
        <w:rPr>
          <w:rFonts w:ascii="Calibri" w:eastAsia="Calibri" w:hAnsi="Calibri" w:cs="Times New Roman"/>
        </w:rPr>
        <w:t xml:space="preserve">The new Project Officer of Tafea </w:t>
      </w:r>
      <w:r w:rsidR="0000088D" w:rsidRPr="00882B53">
        <w:rPr>
          <w:rFonts w:ascii="Calibri" w:eastAsia="Calibri" w:hAnsi="Calibri" w:cs="Times New Roman"/>
        </w:rPr>
        <w:t>Counselling</w:t>
      </w:r>
      <w:r w:rsidR="00882B53" w:rsidRPr="00882B53">
        <w:rPr>
          <w:rFonts w:ascii="Calibri" w:eastAsia="Calibri" w:hAnsi="Calibri" w:cs="Times New Roman"/>
        </w:rPr>
        <w:t xml:space="preserve"> Centre</w:t>
      </w:r>
      <w:r w:rsidR="00882B53">
        <w:rPr>
          <w:rFonts w:ascii="Calibri" w:eastAsia="Calibri" w:hAnsi="Calibri" w:cs="Times New Roman"/>
        </w:rPr>
        <w:t xml:space="preserve"> </w:t>
      </w:r>
      <w:r w:rsidR="00882B53" w:rsidRPr="00882B53">
        <w:rPr>
          <w:rFonts w:ascii="Calibri" w:eastAsia="Calibri" w:hAnsi="Calibri" w:cs="Times New Roman"/>
        </w:rPr>
        <w:t>was appointed in November. Three staff meetings were held during the period focusing on special events, work ethics and management. TCC</w:t>
      </w:r>
      <w:r w:rsidR="00882B53">
        <w:rPr>
          <w:rFonts w:ascii="Calibri" w:eastAsia="Calibri" w:hAnsi="Calibri" w:cs="Times New Roman"/>
        </w:rPr>
        <w:t xml:space="preserve"> </w:t>
      </w:r>
      <w:r w:rsidR="00882B53" w:rsidRPr="00882B53">
        <w:rPr>
          <w:rFonts w:ascii="Calibri" w:eastAsia="Calibri" w:hAnsi="Calibri" w:cs="Times New Roman"/>
        </w:rPr>
        <w:t>continued to maintain close contacts with CAVAWs to assist them in planning community awareness activities. During year 4, TCC worked closely with VWC, male advocates and the FPU</w:t>
      </w:r>
      <w:r w:rsidR="00882B53">
        <w:rPr>
          <w:rFonts w:ascii="Calibri" w:eastAsia="Calibri" w:hAnsi="Calibri" w:cs="Times New Roman"/>
        </w:rPr>
        <w:t xml:space="preserve"> </w:t>
      </w:r>
      <w:r w:rsidR="00882B53" w:rsidRPr="00882B53">
        <w:rPr>
          <w:rFonts w:ascii="Calibri" w:eastAsia="Calibri" w:hAnsi="Calibri" w:cs="Times New Roman"/>
        </w:rPr>
        <w:t xml:space="preserve">Officer to follow up and assists in community awareness and on special events. The Tafea FPU officer visited the TCC office 39 times (3 times a week) and assisted with taking client statements. TCC continued to </w:t>
      </w:r>
      <w:r w:rsidR="00882B53">
        <w:rPr>
          <w:rFonts w:ascii="Calibri" w:eastAsia="Calibri" w:hAnsi="Calibri" w:cs="Times New Roman"/>
        </w:rPr>
        <w:t>have good net</w:t>
      </w:r>
      <w:r w:rsidR="00882B53" w:rsidRPr="00882B53">
        <w:rPr>
          <w:rFonts w:ascii="Calibri" w:eastAsia="Calibri" w:hAnsi="Calibri" w:cs="Times New Roman"/>
        </w:rPr>
        <w:t>working with age</w:t>
      </w:r>
      <w:r w:rsidR="00882B53">
        <w:rPr>
          <w:rFonts w:ascii="Calibri" w:eastAsia="Calibri" w:hAnsi="Calibri" w:cs="Times New Roman"/>
        </w:rPr>
        <w:t>ncies in Tafea Province and NGO</w:t>
      </w:r>
      <w:r w:rsidR="00882B53" w:rsidRPr="00882B53">
        <w:rPr>
          <w:rFonts w:ascii="Calibri" w:eastAsia="Calibri" w:hAnsi="Calibri" w:cs="Times New Roman"/>
        </w:rPr>
        <w:t>s. The CAVAWs, male advocates and the Tafea FPU officer assisted T</w:t>
      </w:r>
      <w:r w:rsidR="00882B53">
        <w:rPr>
          <w:rFonts w:ascii="Calibri" w:eastAsia="Calibri" w:hAnsi="Calibri" w:cs="Times New Roman"/>
        </w:rPr>
        <w:t>CC in community awareness talks</w:t>
      </w:r>
      <w:r>
        <w:rPr>
          <w:rFonts w:ascii="Calibri" w:eastAsia="Calibri" w:hAnsi="Calibri" w:cs="Times New Roman"/>
        </w:rPr>
        <w:t>.</w:t>
      </w:r>
    </w:p>
    <w:p w:rsidR="001C0848" w:rsidRDefault="001C0848" w:rsidP="001C0848">
      <w:pPr>
        <w:pStyle w:val="NoSpacing"/>
        <w:rPr>
          <w:rFonts w:ascii="Calibri" w:eastAsia="Calibri" w:hAnsi="Calibri" w:cs="Times New Roman"/>
          <w:b/>
          <w:i/>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Torba Counselling Centre (TOCC) Branch Activities</w:t>
      </w:r>
    </w:p>
    <w:p w:rsidR="001C0848" w:rsidRDefault="008E4DFE" w:rsidP="008E4DFE">
      <w:pPr>
        <w:pStyle w:val="NoSpacing"/>
        <w:jc w:val="both"/>
        <w:rPr>
          <w:rFonts w:ascii="Calibri" w:eastAsia="Calibri" w:hAnsi="Calibri" w:cs="Times New Roman"/>
        </w:rPr>
      </w:pPr>
      <w:r w:rsidRPr="008E4DFE">
        <w:rPr>
          <w:rFonts w:ascii="Calibri" w:eastAsia="Calibri" w:hAnsi="Calibri" w:cs="Times New Roman"/>
        </w:rPr>
        <w:t>Of the 17 activities planned, 12 were fully achieved, 1 was achieved in advance, 3 activities were partly achieved and 1 was not achieved. There were 2 mobile counselling done compared to a planned total of 6. Three series of community awareness talks were done compared to a planned total of 6.Eight group and peer supervisions and role plays were done compared to a target of 10.</w:t>
      </w:r>
    </w:p>
    <w:p w:rsidR="008E4DFE" w:rsidRPr="00B073EF" w:rsidRDefault="008E4DFE" w:rsidP="001C0848">
      <w:pPr>
        <w:pStyle w:val="NoSpacing"/>
        <w:rPr>
          <w:rStyle w:val="IntenseEmphasis"/>
          <w:rFonts w:ascii="Cambria" w:eastAsia="Calibri" w:hAnsi="Cambria" w:cs="Times New Roman"/>
        </w:rPr>
      </w:pPr>
    </w:p>
    <w:p w:rsidR="001C0848" w:rsidRPr="000C29C7" w:rsidRDefault="001C0848" w:rsidP="008E4DFE">
      <w:pPr>
        <w:pStyle w:val="NoSpacing"/>
        <w:jc w:val="both"/>
        <w:rPr>
          <w:rFonts w:ascii="Calibri" w:eastAsia="Calibri" w:hAnsi="Calibri" w:cs="Times New Roman"/>
        </w:rPr>
      </w:pPr>
      <w:r w:rsidRPr="000C29C7">
        <w:rPr>
          <w:rFonts w:ascii="Calibri" w:eastAsia="Calibri" w:hAnsi="Calibri" w:cs="Times New Roman"/>
          <w:b/>
        </w:rPr>
        <w:t xml:space="preserve">ToCC </w:t>
      </w:r>
      <w:r>
        <w:rPr>
          <w:rFonts w:ascii="Calibri" w:eastAsia="Calibri" w:hAnsi="Calibri" w:cs="Times New Roman"/>
          <w:b/>
        </w:rPr>
        <w:t>C</w:t>
      </w:r>
      <w:r w:rsidRPr="000C29C7">
        <w:rPr>
          <w:rFonts w:ascii="Calibri" w:eastAsia="Calibri" w:hAnsi="Calibri" w:cs="Times New Roman"/>
          <w:b/>
        </w:rPr>
        <w:t xml:space="preserve">risis Counselling and </w:t>
      </w:r>
      <w:r>
        <w:rPr>
          <w:rFonts w:ascii="Calibri" w:eastAsia="Calibri" w:hAnsi="Calibri" w:cs="Times New Roman"/>
          <w:b/>
        </w:rPr>
        <w:t>S</w:t>
      </w:r>
      <w:r w:rsidRPr="000C29C7">
        <w:rPr>
          <w:rFonts w:ascii="Calibri" w:eastAsia="Calibri" w:hAnsi="Calibri" w:cs="Times New Roman"/>
          <w:b/>
        </w:rPr>
        <w:t xml:space="preserve">upport </w:t>
      </w:r>
      <w:r>
        <w:rPr>
          <w:rFonts w:ascii="Calibri" w:eastAsia="Calibri" w:hAnsi="Calibri" w:cs="Times New Roman"/>
          <w:b/>
        </w:rPr>
        <w:t>S</w:t>
      </w:r>
      <w:r w:rsidRPr="000C29C7">
        <w:rPr>
          <w:rFonts w:ascii="Calibri" w:eastAsia="Calibri" w:hAnsi="Calibri" w:cs="Times New Roman"/>
          <w:b/>
        </w:rPr>
        <w:t xml:space="preserve">ervices: </w:t>
      </w:r>
      <w:r w:rsidR="008E4DFE" w:rsidRPr="008E4DFE">
        <w:rPr>
          <w:rFonts w:ascii="Calibri" w:eastAsia="Calibri" w:hAnsi="Calibri" w:cs="Times New Roman"/>
        </w:rPr>
        <w:t>264 people were assisted during this period</w:t>
      </w:r>
      <w:r w:rsidR="008E4DFE">
        <w:rPr>
          <w:rFonts w:ascii="Calibri" w:eastAsia="Calibri" w:hAnsi="Calibri" w:cs="Times New Roman"/>
        </w:rPr>
        <w:t>, including 188</w:t>
      </w:r>
      <w:r w:rsidR="008E4DFE" w:rsidRPr="008E4DFE">
        <w:rPr>
          <w:rFonts w:ascii="Calibri" w:eastAsia="Calibri" w:hAnsi="Calibri" w:cs="Times New Roman"/>
        </w:rPr>
        <w:t xml:space="preserve"> clients </w:t>
      </w:r>
      <w:r w:rsidR="008E4DFE">
        <w:rPr>
          <w:rFonts w:ascii="Calibri" w:eastAsia="Calibri" w:hAnsi="Calibri" w:cs="Times New Roman"/>
        </w:rPr>
        <w:t>(</w:t>
      </w:r>
      <w:r w:rsidR="008E4DFE" w:rsidRPr="008E4DFE">
        <w:rPr>
          <w:rFonts w:ascii="Calibri" w:eastAsia="Calibri" w:hAnsi="Calibri" w:cs="Times New Roman"/>
        </w:rPr>
        <w:t xml:space="preserve">51 new </w:t>
      </w:r>
      <w:r w:rsidR="008E4DFE">
        <w:rPr>
          <w:rFonts w:ascii="Calibri" w:eastAsia="Calibri" w:hAnsi="Calibri" w:cs="Times New Roman"/>
        </w:rPr>
        <w:t xml:space="preserve">clients </w:t>
      </w:r>
      <w:r w:rsidR="008E4DFE" w:rsidRPr="008E4DFE">
        <w:rPr>
          <w:rFonts w:ascii="Calibri" w:eastAsia="Calibri" w:hAnsi="Calibri" w:cs="Times New Roman"/>
        </w:rPr>
        <w:t xml:space="preserve">and 137 repeat </w:t>
      </w:r>
      <w:r w:rsidR="008E4DFE">
        <w:rPr>
          <w:rFonts w:ascii="Calibri" w:eastAsia="Calibri" w:hAnsi="Calibri" w:cs="Times New Roman"/>
        </w:rPr>
        <w:t>counselling sessions, including 174</w:t>
      </w:r>
      <w:r w:rsidR="008E4DFE" w:rsidRPr="008E4DFE">
        <w:rPr>
          <w:rFonts w:ascii="Calibri" w:eastAsia="Calibri" w:hAnsi="Calibri" w:cs="Times New Roman"/>
        </w:rPr>
        <w:t xml:space="preserve"> women, 10 girls and 4 boys</w:t>
      </w:r>
      <w:r w:rsidR="008E4DFE">
        <w:rPr>
          <w:rFonts w:ascii="Calibri" w:eastAsia="Calibri" w:hAnsi="Calibri" w:cs="Times New Roman"/>
        </w:rPr>
        <w:t>)</w:t>
      </w:r>
      <w:r w:rsidR="008E4DFE" w:rsidRPr="008E4DFE">
        <w:rPr>
          <w:rFonts w:ascii="Calibri" w:eastAsia="Calibri" w:hAnsi="Calibri" w:cs="Times New Roman"/>
        </w:rPr>
        <w:t>.  There were 76 requests for information</w:t>
      </w:r>
      <w:r w:rsidR="008E4DFE">
        <w:rPr>
          <w:rFonts w:ascii="Calibri" w:eastAsia="Calibri" w:hAnsi="Calibri" w:cs="Times New Roman"/>
        </w:rPr>
        <w:t xml:space="preserve"> </w:t>
      </w:r>
      <w:r w:rsidR="008E4DFE" w:rsidRPr="008E4DFE">
        <w:rPr>
          <w:rFonts w:ascii="Calibri" w:eastAsia="Calibri" w:hAnsi="Calibri" w:cs="Times New Roman"/>
        </w:rPr>
        <w:t>(38 women, 1girl and 37 men). Seven clients were referred to the police.</w:t>
      </w:r>
    </w:p>
    <w:p w:rsidR="001C0848" w:rsidRPr="000C29C7" w:rsidRDefault="001C0848" w:rsidP="001C0848">
      <w:pPr>
        <w:pStyle w:val="NoSpacing"/>
        <w:jc w:val="both"/>
        <w:rPr>
          <w:rFonts w:ascii="Calibri" w:eastAsia="Calibri" w:hAnsi="Calibri" w:cs="Times New Roman"/>
          <w:b/>
          <w:color w:val="000000"/>
        </w:rPr>
      </w:pPr>
    </w:p>
    <w:p w:rsidR="008E4DFE" w:rsidRDefault="001C0848" w:rsidP="008E4DFE">
      <w:pPr>
        <w:pStyle w:val="NoSpacing"/>
        <w:jc w:val="both"/>
        <w:rPr>
          <w:rFonts w:ascii="Calibri" w:eastAsia="Calibri" w:hAnsi="Calibri" w:cs="Times New Roman"/>
        </w:rPr>
      </w:pPr>
      <w:r w:rsidRPr="00CC448B">
        <w:rPr>
          <w:rFonts w:ascii="Calibri" w:eastAsia="Calibri" w:hAnsi="Calibri" w:cs="Times New Roman"/>
          <w:b/>
        </w:rPr>
        <w:t xml:space="preserve">ToCC Community Education, Awareness and Support to CAVAWs: </w:t>
      </w:r>
      <w:r w:rsidR="008E4DFE" w:rsidRPr="008E4DFE">
        <w:rPr>
          <w:rFonts w:ascii="Calibri" w:eastAsia="Calibri" w:hAnsi="Calibri" w:cs="Times New Roman"/>
        </w:rPr>
        <w:t>ToCC conducted 5 public talks in 5 communities on Mota Lava Island (Rah, Avar, Totoglag, Qeremagde and Nerenigman),</w:t>
      </w:r>
      <w:r w:rsidR="008E4DFE">
        <w:rPr>
          <w:rFonts w:ascii="Calibri" w:eastAsia="Calibri" w:hAnsi="Calibri" w:cs="Times New Roman"/>
        </w:rPr>
        <w:t xml:space="preserve"> </w:t>
      </w:r>
      <w:r w:rsidR="008E4DFE" w:rsidRPr="008E4DFE">
        <w:rPr>
          <w:rFonts w:ascii="Calibri" w:eastAsia="Calibri" w:hAnsi="Calibri" w:cs="Times New Roman"/>
        </w:rPr>
        <w:t>and 4 public talks in 3 communities on NW Vanualava (Liep, Lembo, 1 in school and Ambek). Public talks were done with the Musina Women’s group and Anglican youth members. Two separate public talks were held with the years 7 and 8 combined, and years 9 and 10 combined at</w:t>
      </w:r>
      <w:r w:rsidR="008E4DFE">
        <w:rPr>
          <w:rFonts w:ascii="Calibri" w:eastAsia="Calibri" w:hAnsi="Calibri" w:cs="Times New Roman"/>
        </w:rPr>
        <w:t xml:space="preserve"> </w:t>
      </w:r>
      <w:r w:rsidR="008E4DFE" w:rsidRPr="008E4DFE">
        <w:rPr>
          <w:rFonts w:ascii="Calibri" w:eastAsia="Calibri" w:hAnsi="Calibri" w:cs="Times New Roman"/>
        </w:rPr>
        <w:t>Arep School.</w:t>
      </w:r>
    </w:p>
    <w:p w:rsidR="008E4DFE" w:rsidRPr="008E4DFE" w:rsidRDefault="008E4DFE" w:rsidP="008E4DFE">
      <w:pPr>
        <w:pStyle w:val="NoSpacing"/>
        <w:jc w:val="both"/>
        <w:rPr>
          <w:rFonts w:ascii="Calibri" w:eastAsia="Calibri" w:hAnsi="Calibri" w:cs="Times New Roman"/>
        </w:rPr>
      </w:pPr>
    </w:p>
    <w:p w:rsidR="001C0848" w:rsidRPr="008E4DFE" w:rsidRDefault="008E4DFE" w:rsidP="008E4DFE">
      <w:pPr>
        <w:pStyle w:val="NoSpacing"/>
        <w:jc w:val="both"/>
        <w:rPr>
          <w:rFonts w:ascii="Calibri" w:eastAsia="Calibri" w:hAnsi="Calibri" w:cs="Times New Roman"/>
        </w:rPr>
      </w:pPr>
      <w:r w:rsidRPr="008E4DFE">
        <w:rPr>
          <w:rFonts w:ascii="Calibri" w:eastAsia="Calibri" w:hAnsi="Calibri" w:cs="Times New Roman"/>
        </w:rPr>
        <w:t>Children’s Day was celebrated at Tanlap community in South East Vanua Lava. This is a follow up celebration following a request by the area priest during the mobile counselling activity in June.</w:t>
      </w:r>
      <w:r>
        <w:rPr>
          <w:rFonts w:ascii="Calibri" w:eastAsia="Calibri" w:hAnsi="Calibri" w:cs="Times New Roman"/>
        </w:rPr>
        <w:t xml:space="preserve"> </w:t>
      </w:r>
      <w:r w:rsidRPr="008E4DFE">
        <w:rPr>
          <w:rFonts w:ascii="Calibri" w:eastAsia="Calibri" w:hAnsi="Calibri" w:cs="Times New Roman"/>
        </w:rPr>
        <w:t>International peace day</w:t>
      </w:r>
      <w:r>
        <w:rPr>
          <w:rFonts w:ascii="Calibri" w:eastAsia="Calibri" w:hAnsi="Calibri" w:cs="Times New Roman"/>
        </w:rPr>
        <w:t xml:space="preserve"> </w:t>
      </w:r>
      <w:r w:rsidRPr="008E4DFE">
        <w:rPr>
          <w:rFonts w:ascii="Calibri" w:eastAsia="Calibri" w:hAnsi="Calibri" w:cs="Times New Roman"/>
        </w:rPr>
        <w:t>was celebrated at Keyebak a</w:t>
      </w:r>
      <w:r>
        <w:rPr>
          <w:rFonts w:ascii="Calibri" w:eastAsia="Calibri" w:hAnsi="Calibri" w:cs="Times New Roman"/>
        </w:rPr>
        <w:t xml:space="preserve">nd international rural women’s day </w:t>
      </w:r>
      <w:r w:rsidRPr="008E4DFE">
        <w:rPr>
          <w:rFonts w:ascii="Calibri" w:eastAsia="Calibri" w:hAnsi="Calibri" w:cs="Times New Roman"/>
        </w:rPr>
        <w:t>was celebrated at Lalnetak community, Northeast</w:t>
      </w:r>
      <w:r>
        <w:rPr>
          <w:rFonts w:ascii="Calibri" w:eastAsia="Calibri" w:hAnsi="Calibri" w:cs="Times New Roman"/>
        </w:rPr>
        <w:t xml:space="preserve"> </w:t>
      </w:r>
      <w:r w:rsidRPr="008E4DFE">
        <w:rPr>
          <w:rFonts w:ascii="Calibri" w:eastAsia="Calibri" w:hAnsi="Calibri" w:cs="Times New Roman"/>
        </w:rPr>
        <w:t xml:space="preserve">Vanualava. The 16 Days of Activism was jointly hosted by the Red Cross and TOCC at the Esuva Hall in Sola. The provincial government leaders were invited.  During this event the Principal Education Officer commented that he now clearly understands the </w:t>
      </w:r>
      <w:r w:rsidRPr="008E4DFE">
        <w:rPr>
          <w:rFonts w:ascii="Calibri" w:eastAsia="Calibri" w:hAnsi="Calibri" w:cs="Times New Roman"/>
        </w:rPr>
        <w:lastRenderedPageBreak/>
        <w:t>services of the VWC and asked all the leaders to work closely with TOCC.</w:t>
      </w:r>
      <w:r>
        <w:rPr>
          <w:rFonts w:ascii="Calibri" w:eastAsia="Calibri" w:hAnsi="Calibri" w:cs="Times New Roman"/>
        </w:rPr>
        <w:t xml:space="preserve"> </w:t>
      </w:r>
      <w:r w:rsidRPr="008E4DFE">
        <w:rPr>
          <w:rFonts w:ascii="Calibri" w:eastAsia="Calibri" w:hAnsi="Calibri" w:cs="Times New Roman"/>
        </w:rPr>
        <w:t>He</w:t>
      </w:r>
      <w:r>
        <w:rPr>
          <w:rFonts w:ascii="Calibri" w:eastAsia="Calibri" w:hAnsi="Calibri" w:cs="Times New Roman"/>
        </w:rPr>
        <w:t xml:space="preserve"> </w:t>
      </w:r>
      <w:r w:rsidRPr="008E4DFE">
        <w:rPr>
          <w:rFonts w:ascii="Calibri" w:eastAsia="Calibri" w:hAnsi="Calibri" w:cs="Times New Roman"/>
        </w:rPr>
        <w:t>also made a commitment to work with TOCC. A total of 681</w:t>
      </w:r>
      <w:r>
        <w:rPr>
          <w:rFonts w:ascii="Calibri" w:eastAsia="Calibri" w:hAnsi="Calibri" w:cs="Times New Roman"/>
        </w:rPr>
        <w:t xml:space="preserve"> </w:t>
      </w:r>
      <w:r w:rsidRPr="008E4DFE">
        <w:rPr>
          <w:rFonts w:ascii="Calibri" w:eastAsia="Calibri" w:hAnsi="Calibri" w:cs="Times New Roman"/>
        </w:rPr>
        <w:t xml:space="preserve">people participated for these public talks including 290 Women, 186 </w:t>
      </w:r>
      <w:r>
        <w:rPr>
          <w:rFonts w:ascii="Calibri" w:eastAsia="Calibri" w:hAnsi="Calibri" w:cs="Times New Roman"/>
        </w:rPr>
        <w:t>g</w:t>
      </w:r>
      <w:r w:rsidRPr="008E4DFE">
        <w:rPr>
          <w:rFonts w:ascii="Calibri" w:eastAsia="Calibri" w:hAnsi="Calibri" w:cs="Times New Roman"/>
        </w:rPr>
        <w:t xml:space="preserve">irls, 122 </w:t>
      </w:r>
      <w:r>
        <w:rPr>
          <w:rFonts w:ascii="Calibri" w:eastAsia="Calibri" w:hAnsi="Calibri" w:cs="Times New Roman"/>
        </w:rPr>
        <w:t>m</w:t>
      </w:r>
      <w:r w:rsidRPr="008E4DFE">
        <w:rPr>
          <w:rFonts w:ascii="Calibri" w:eastAsia="Calibri" w:hAnsi="Calibri" w:cs="Times New Roman"/>
        </w:rPr>
        <w:t>en and 83</w:t>
      </w:r>
      <w:r>
        <w:rPr>
          <w:rFonts w:ascii="Calibri" w:eastAsia="Calibri" w:hAnsi="Calibri" w:cs="Times New Roman"/>
        </w:rPr>
        <w:t xml:space="preserve"> </w:t>
      </w:r>
      <w:r w:rsidRPr="008E4DFE">
        <w:rPr>
          <w:rFonts w:ascii="Calibri" w:eastAsia="Calibri" w:hAnsi="Calibri" w:cs="Times New Roman"/>
        </w:rPr>
        <w:t>boys.</w:t>
      </w:r>
    </w:p>
    <w:p w:rsidR="001C0848" w:rsidRPr="000C29C7" w:rsidRDefault="001C0848" w:rsidP="008E4DFE">
      <w:pPr>
        <w:pStyle w:val="NoSpacing"/>
        <w:jc w:val="both"/>
        <w:rPr>
          <w:rFonts w:ascii="Calibri" w:eastAsia="Calibri" w:hAnsi="Calibri" w:cs="Times New Roman"/>
        </w:rPr>
      </w:pPr>
    </w:p>
    <w:p w:rsidR="001C0848" w:rsidRDefault="001C0848" w:rsidP="008E4DFE">
      <w:pPr>
        <w:pStyle w:val="NoSpacing"/>
        <w:jc w:val="both"/>
        <w:rPr>
          <w:rFonts w:ascii="Calibri" w:eastAsia="Calibri" w:hAnsi="Calibri" w:cs="Times New Roman"/>
        </w:rPr>
      </w:pPr>
      <w:r w:rsidRPr="000C29C7">
        <w:rPr>
          <w:rFonts w:ascii="Calibri" w:eastAsia="Calibri" w:hAnsi="Calibri" w:cs="Times New Roman"/>
          <w:b/>
        </w:rPr>
        <w:t xml:space="preserve">Torba Branch Management: </w:t>
      </w:r>
      <w:r w:rsidR="00F23910" w:rsidRPr="00F23910">
        <w:rPr>
          <w:rFonts w:ascii="Calibri" w:eastAsia="Calibri" w:hAnsi="Calibri" w:cs="Times New Roman"/>
        </w:rPr>
        <w:t>The centre had 9 staff meeting focusing on TOCC’s work plan, special events and staff behaviors. The TOCC attended 4 meetings with other stakeholders</w:t>
      </w:r>
      <w:r w:rsidR="00F23910">
        <w:rPr>
          <w:rFonts w:ascii="Calibri" w:eastAsia="Calibri" w:hAnsi="Calibri" w:cs="Times New Roman"/>
        </w:rPr>
        <w:t>:</w:t>
      </w:r>
      <w:r w:rsidR="00F23910" w:rsidRPr="00F23910">
        <w:rPr>
          <w:rFonts w:ascii="Calibri" w:eastAsia="Calibri" w:hAnsi="Calibri" w:cs="Times New Roman"/>
        </w:rPr>
        <w:t xml:space="preserve"> the Provincial Government</w:t>
      </w:r>
      <w:r w:rsidR="00F23910">
        <w:rPr>
          <w:rFonts w:ascii="Calibri" w:eastAsia="Calibri" w:hAnsi="Calibri" w:cs="Times New Roman"/>
        </w:rPr>
        <w:t xml:space="preserve"> (</w:t>
      </w:r>
      <w:r w:rsidR="00F23910" w:rsidRPr="00F23910">
        <w:rPr>
          <w:rFonts w:ascii="Calibri" w:eastAsia="Calibri" w:hAnsi="Calibri" w:cs="Times New Roman"/>
        </w:rPr>
        <w:t>discussing</w:t>
      </w:r>
      <w:r w:rsidR="00F23910">
        <w:rPr>
          <w:rFonts w:ascii="Calibri" w:eastAsia="Calibri" w:hAnsi="Calibri" w:cs="Times New Roman"/>
        </w:rPr>
        <w:t xml:space="preserve"> </w:t>
      </w:r>
      <w:r w:rsidR="00F23910" w:rsidRPr="00F23910">
        <w:rPr>
          <w:rFonts w:ascii="Calibri" w:eastAsia="Calibri" w:hAnsi="Calibri" w:cs="Times New Roman"/>
        </w:rPr>
        <w:t>the drought and VAW in disaster</w:t>
      </w:r>
      <w:r w:rsidR="00F23910">
        <w:rPr>
          <w:rFonts w:ascii="Calibri" w:eastAsia="Calibri" w:hAnsi="Calibri" w:cs="Times New Roman"/>
        </w:rPr>
        <w:t>);</w:t>
      </w:r>
      <w:r w:rsidR="00F23910" w:rsidRPr="00F23910">
        <w:rPr>
          <w:rFonts w:ascii="Calibri" w:eastAsia="Calibri" w:hAnsi="Calibri" w:cs="Times New Roman"/>
        </w:rPr>
        <w:t xml:space="preserve"> TVET</w:t>
      </w:r>
      <w:r w:rsidR="00F23910">
        <w:rPr>
          <w:rFonts w:ascii="Calibri" w:eastAsia="Calibri" w:hAnsi="Calibri" w:cs="Times New Roman"/>
        </w:rPr>
        <w:t>;</w:t>
      </w:r>
      <w:r w:rsidR="00F23910" w:rsidRPr="00F23910">
        <w:rPr>
          <w:rFonts w:ascii="Calibri" w:eastAsia="Calibri" w:hAnsi="Calibri" w:cs="Times New Roman"/>
        </w:rPr>
        <w:t xml:space="preserve"> a persons with disability meeting</w:t>
      </w:r>
      <w:r w:rsidR="00F23910">
        <w:rPr>
          <w:rFonts w:ascii="Calibri" w:eastAsia="Calibri" w:hAnsi="Calibri" w:cs="Times New Roman"/>
        </w:rPr>
        <w:t>;</w:t>
      </w:r>
      <w:r w:rsidR="00F23910" w:rsidRPr="00F23910">
        <w:rPr>
          <w:rFonts w:ascii="Calibri" w:eastAsia="Calibri" w:hAnsi="Calibri" w:cs="Times New Roman"/>
        </w:rPr>
        <w:t xml:space="preserve"> </w:t>
      </w:r>
      <w:r w:rsidR="00F23910">
        <w:rPr>
          <w:rFonts w:ascii="Calibri" w:eastAsia="Calibri" w:hAnsi="Calibri" w:cs="Times New Roman"/>
        </w:rPr>
        <w:t>and</w:t>
      </w:r>
      <w:r w:rsidR="00F23910" w:rsidRPr="00F23910">
        <w:rPr>
          <w:rFonts w:ascii="Calibri" w:eastAsia="Calibri" w:hAnsi="Calibri" w:cs="Times New Roman"/>
        </w:rPr>
        <w:t xml:space="preserve"> </w:t>
      </w:r>
      <w:r w:rsidR="00F23910">
        <w:rPr>
          <w:rFonts w:ascii="Calibri" w:eastAsia="Calibri" w:hAnsi="Calibri" w:cs="Times New Roman"/>
        </w:rPr>
        <w:t>R</w:t>
      </w:r>
      <w:r w:rsidR="00F23910" w:rsidRPr="00F23910">
        <w:rPr>
          <w:rFonts w:ascii="Calibri" w:eastAsia="Calibri" w:hAnsi="Calibri" w:cs="Times New Roman"/>
        </w:rPr>
        <w:t xml:space="preserve">ed </w:t>
      </w:r>
      <w:r w:rsidR="00F23910">
        <w:rPr>
          <w:rFonts w:ascii="Calibri" w:eastAsia="Calibri" w:hAnsi="Calibri" w:cs="Times New Roman"/>
        </w:rPr>
        <w:t>C</w:t>
      </w:r>
      <w:r w:rsidR="00F23910" w:rsidRPr="00F23910">
        <w:rPr>
          <w:rFonts w:ascii="Calibri" w:eastAsia="Calibri" w:hAnsi="Calibri" w:cs="Times New Roman"/>
        </w:rPr>
        <w:t>ross</w:t>
      </w:r>
      <w:r w:rsidR="00F23910">
        <w:rPr>
          <w:rFonts w:ascii="Calibri" w:eastAsia="Calibri" w:hAnsi="Calibri" w:cs="Times New Roman"/>
        </w:rPr>
        <w:t xml:space="preserve"> on</w:t>
      </w:r>
      <w:r w:rsidR="00F23910" w:rsidRPr="00F23910">
        <w:rPr>
          <w:rFonts w:ascii="Calibri" w:eastAsia="Calibri" w:hAnsi="Calibri" w:cs="Times New Roman"/>
        </w:rPr>
        <w:t xml:space="preserve"> collaborating </w:t>
      </w:r>
      <w:r w:rsidR="00F23910">
        <w:rPr>
          <w:rFonts w:ascii="Calibri" w:eastAsia="Calibri" w:hAnsi="Calibri" w:cs="Times New Roman"/>
        </w:rPr>
        <w:t>for the</w:t>
      </w:r>
      <w:r w:rsidR="00F23910" w:rsidRPr="00F23910">
        <w:rPr>
          <w:rFonts w:ascii="Calibri" w:eastAsia="Calibri" w:hAnsi="Calibri" w:cs="Times New Roman"/>
        </w:rPr>
        <w:t xml:space="preserve"> 16 days of activism. During the TVET meeting the ToCC</w:t>
      </w:r>
      <w:r w:rsidR="00F23910">
        <w:rPr>
          <w:rFonts w:ascii="Calibri" w:eastAsia="Calibri" w:hAnsi="Calibri" w:cs="Times New Roman"/>
        </w:rPr>
        <w:t xml:space="preserve"> </w:t>
      </w:r>
      <w:r w:rsidR="00F23910" w:rsidRPr="00F23910">
        <w:rPr>
          <w:rFonts w:ascii="Calibri" w:eastAsia="Calibri" w:hAnsi="Calibri" w:cs="Times New Roman"/>
        </w:rPr>
        <w:t xml:space="preserve">Project Officer was elected as the vice chairperson of the committee of persons with disability. The Centre continues to work collaboratively with the Provincial Government, the Island Court Clerk, the Police, NGOs, community leaders, CAVAWs and male </w:t>
      </w:r>
      <w:r w:rsidR="00F23910">
        <w:rPr>
          <w:rFonts w:ascii="Calibri" w:eastAsia="Calibri" w:hAnsi="Calibri" w:cs="Times New Roman"/>
        </w:rPr>
        <w:t>a</w:t>
      </w:r>
      <w:r w:rsidR="00F23910" w:rsidRPr="00F23910">
        <w:rPr>
          <w:rFonts w:ascii="Calibri" w:eastAsia="Calibri" w:hAnsi="Calibri" w:cs="Times New Roman"/>
        </w:rPr>
        <w:t>dvocates.</w:t>
      </w:r>
    </w:p>
    <w:p w:rsidR="00F23910" w:rsidRDefault="00F23910" w:rsidP="008E4DFE">
      <w:pPr>
        <w:pStyle w:val="NoSpacing"/>
        <w:jc w:val="both"/>
        <w:rPr>
          <w:rFonts w:ascii="Calibri" w:eastAsia="Calibri" w:hAnsi="Calibri" w:cs="Times New Roman"/>
        </w:rPr>
      </w:pPr>
    </w:p>
    <w:p w:rsidR="00F23910" w:rsidRPr="00F23910" w:rsidRDefault="00F23910" w:rsidP="00F23910">
      <w:pPr>
        <w:jc w:val="both"/>
        <w:rPr>
          <w:rStyle w:val="IntenseEmphasis"/>
          <w:rFonts w:ascii="Cambria" w:eastAsia="Calibri" w:hAnsi="Cambria" w:cs="Times New Roman"/>
          <w:color w:val="1D1B11"/>
          <w:u w:val="single"/>
        </w:rPr>
      </w:pPr>
      <w:r w:rsidRPr="00F23910">
        <w:rPr>
          <w:rStyle w:val="IntenseEmphasis"/>
          <w:rFonts w:ascii="Cambria" w:eastAsia="Calibri" w:hAnsi="Cambria" w:cs="Times New Roman"/>
          <w:color w:val="1D1B11"/>
          <w:u w:val="single"/>
        </w:rPr>
        <w:t>Malampa Counselling Centre (MCC) Branch Activities</w:t>
      </w:r>
    </w:p>
    <w:p w:rsidR="00F23910" w:rsidRDefault="00F23910" w:rsidP="00F23910">
      <w:pPr>
        <w:pStyle w:val="NoSpacing"/>
        <w:jc w:val="both"/>
        <w:rPr>
          <w:rFonts w:ascii="Calibri" w:eastAsia="Calibri" w:hAnsi="Calibri" w:cs="Times New Roman"/>
        </w:rPr>
      </w:pPr>
      <w:r w:rsidRPr="00F23910">
        <w:rPr>
          <w:rFonts w:ascii="Calibri" w:eastAsia="Calibri" w:hAnsi="Calibri" w:cs="Times New Roman"/>
        </w:rPr>
        <w:t>Of 18</w:t>
      </w:r>
      <w:r>
        <w:rPr>
          <w:rFonts w:ascii="Calibri" w:eastAsia="Calibri" w:hAnsi="Calibri" w:cs="Times New Roman"/>
        </w:rPr>
        <w:t xml:space="preserve"> </w:t>
      </w:r>
      <w:r w:rsidRPr="00F23910">
        <w:rPr>
          <w:rFonts w:ascii="Calibri" w:eastAsia="Calibri" w:hAnsi="Calibri" w:cs="Times New Roman"/>
        </w:rPr>
        <w:t>activities planned for July to November, MCC fully achieved 13, 2 were not achieved and 3</w:t>
      </w:r>
      <w:r>
        <w:rPr>
          <w:rFonts w:ascii="Calibri" w:eastAsia="Calibri" w:hAnsi="Calibri" w:cs="Times New Roman"/>
        </w:rPr>
        <w:t xml:space="preserve"> </w:t>
      </w:r>
      <w:r w:rsidRPr="00F23910">
        <w:rPr>
          <w:rFonts w:ascii="Calibri" w:eastAsia="Calibri" w:hAnsi="Calibri" w:cs="Times New Roman"/>
        </w:rPr>
        <w:t>were partly achieved. The activities partly achieved were:</w:t>
      </w:r>
      <w:r>
        <w:rPr>
          <w:rFonts w:ascii="Calibri" w:eastAsia="Calibri" w:hAnsi="Calibri" w:cs="Times New Roman"/>
        </w:rPr>
        <w:t xml:space="preserve"> </w:t>
      </w:r>
      <w:r w:rsidRPr="00F23910">
        <w:rPr>
          <w:rFonts w:ascii="Calibri" w:eastAsia="Calibri" w:hAnsi="Calibri" w:cs="Times New Roman"/>
        </w:rPr>
        <w:t>1 mobile counselling done compared to the target of 2;</w:t>
      </w:r>
      <w:r>
        <w:rPr>
          <w:rFonts w:ascii="Calibri" w:eastAsia="Calibri" w:hAnsi="Calibri" w:cs="Times New Roman"/>
        </w:rPr>
        <w:t xml:space="preserve"> </w:t>
      </w:r>
      <w:r w:rsidRPr="00F23910">
        <w:rPr>
          <w:rFonts w:ascii="Calibri" w:eastAsia="Calibri" w:hAnsi="Calibri" w:cs="Times New Roman"/>
        </w:rPr>
        <w:t>1 series of community awareness talks done compared to a target of 4; and the CAVAW training on FPOs was not achieved.</w:t>
      </w:r>
    </w:p>
    <w:p w:rsidR="00F23910" w:rsidRPr="00F23910" w:rsidRDefault="00F23910" w:rsidP="00F23910">
      <w:pPr>
        <w:pStyle w:val="NoSpacing"/>
        <w:jc w:val="both"/>
        <w:rPr>
          <w:rFonts w:ascii="Calibri" w:eastAsia="Calibri" w:hAnsi="Calibri" w:cs="Times New Roman"/>
        </w:rPr>
      </w:pPr>
    </w:p>
    <w:p w:rsidR="00F23910" w:rsidRPr="00F23910" w:rsidRDefault="00F23910" w:rsidP="00F23910">
      <w:pPr>
        <w:pStyle w:val="NoSpacing"/>
        <w:jc w:val="both"/>
        <w:rPr>
          <w:rFonts w:ascii="Calibri" w:eastAsia="Calibri" w:hAnsi="Calibri" w:cs="Times New Roman"/>
        </w:rPr>
      </w:pPr>
      <w:r w:rsidRPr="00F23910">
        <w:rPr>
          <w:rFonts w:ascii="Calibri" w:eastAsia="Calibri" w:hAnsi="Calibri" w:cs="Times New Roman"/>
          <w:b/>
        </w:rPr>
        <w:t xml:space="preserve">MCC Counselling and Support Services: </w:t>
      </w:r>
      <w:r w:rsidRPr="00F23910">
        <w:rPr>
          <w:rFonts w:ascii="Calibri" w:eastAsia="Calibri" w:hAnsi="Calibri" w:cs="Times New Roman"/>
        </w:rPr>
        <w:t xml:space="preserve">A total of 380 people were assisted over the first 5 months including information requests and counselling sessions: 202 clients were seen at the </w:t>
      </w:r>
      <w:r w:rsidRPr="00F23910">
        <w:rPr>
          <w:rFonts w:ascii="Calibri" w:eastAsia="Calibri" w:hAnsi="Calibri" w:cs="Times New Roman"/>
          <w:lang w:val="en-AU"/>
        </w:rPr>
        <w:t>centre</w:t>
      </w:r>
      <w:r w:rsidRPr="00F23910">
        <w:rPr>
          <w:rFonts w:ascii="Calibri" w:eastAsia="Calibri" w:hAnsi="Calibri" w:cs="Times New Roman"/>
        </w:rPr>
        <w:t>, 33 through phone counselling</w:t>
      </w:r>
      <w:r>
        <w:rPr>
          <w:rFonts w:ascii="Calibri" w:eastAsia="Calibri" w:hAnsi="Calibri" w:cs="Times New Roman"/>
        </w:rPr>
        <w:t>,</w:t>
      </w:r>
      <w:r w:rsidRPr="00F23910">
        <w:rPr>
          <w:rFonts w:ascii="Calibri" w:eastAsia="Calibri" w:hAnsi="Calibri" w:cs="Times New Roman"/>
        </w:rPr>
        <w:t xml:space="preserve"> and 5 through mobile counselling. There were 140 requests for information (28 women, 39 men and 2 boys). There were 171</w:t>
      </w:r>
      <w:r>
        <w:rPr>
          <w:rFonts w:ascii="Calibri" w:eastAsia="Calibri" w:hAnsi="Calibri" w:cs="Times New Roman"/>
        </w:rPr>
        <w:t xml:space="preserve"> </w:t>
      </w:r>
      <w:r w:rsidRPr="00F23910">
        <w:rPr>
          <w:rFonts w:ascii="Calibri" w:eastAsia="Calibri" w:hAnsi="Calibri" w:cs="Times New Roman"/>
        </w:rPr>
        <w:t>cases of domestic violence. Of these 31 were r</w:t>
      </w:r>
      <w:r>
        <w:rPr>
          <w:rFonts w:ascii="Calibri" w:eastAsia="Calibri" w:hAnsi="Calibri" w:cs="Times New Roman"/>
        </w:rPr>
        <w:t>eferred to the Magistrate court</w:t>
      </w:r>
      <w:r w:rsidRPr="00F23910">
        <w:rPr>
          <w:rFonts w:ascii="Calibri" w:eastAsia="Calibri" w:hAnsi="Calibri" w:cs="Times New Roman"/>
        </w:rPr>
        <w:t>, 63</w:t>
      </w:r>
      <w:r>
        <w:rPr>
          <w:rFonts w:ascii="Calibri" w:eastAsia="Calibri" w:hAnsi="Calibri" w:cs="Times New Roman"/>
        </w:rPr>
        <w:t xml:space="preserve"> </w:t>
      </w:r>
      <w:r w:rsidRPr="00F23910">
        <w:rPr>
          <w:rFonts w:ascii="Calibri" w:eastAsia="Calibri" w:hAnsi="Calibri" w:cs="Times New Roman"/>
        </w:rPr>
        <w:t>were referred to the police and 4 to the VWC legal officers. There were 13 child maintenance claims referred to the Island court. MCC assisted 20</w:t>
      </w:r>
      <w:r>
        <w:rPr>
          <w:rFonts w:ascii="Calibri" w:eastAsia="Calibri" w:hAnsi="Calibri" w:cs="Times New Roman"/>
        </w:rPr>
        <w:t xml:space="preserve"> </w:t>
      </w:r>
      <w:r w:rsidRPr="00F23910">
        <w:rPr>
          <w:rFonts w:ascii="Calibri" w:eastAsia="Calibri" w:hAnsi="Calibri" w:cs="Times New Roman"/>
        </w:rPr>
        <w:t>clients though the client support fund. The MCC Project Officer conducted 1 group supervision of counsellors.</w:t>
      </w:r>
    </w:p>
    <w:p w:rsidR="00F23910" w:rsidRDefault="00F23910" w:rsidP="008E4DFE">
      <w:pPr>
        <w:pStyle w:val="NoSpacing"/>
        <w:jc w:val="both"/>
        <w:rPr>
          <w:rFonts w:ascii="Calibri" w:eastAsia="Calibri" w:hAnsi="Calibri" w:cs="Times New Roman"/>
        </w:rPr>
      </w:pPr>
    </w:p>
    <w:p w:rsidR="00CB075A" w:rsidRDefault="00CB075A" w:rsidP="00CB075A">
      <w:pPr>
        <w:pStyle w:val="NoSpacing"/>
        <w:jc w:val="both"/>
        <w:rPr>
          <w:rFonts w:ascii="Calibri" w:eastAsia="Calibri" w:hAnsi="Calibri" w:cs="Times New Roman"/>
        </w:rPr>
      </w:pPr>
      <w:r w:rsidRPr="00CB075A">
        <w:rPr>
          <w:b/>
        </w:rPr>
        <w:t>MCC Community Education and Awareness and Support to CAVAWs:</w:t>
      </w:r>
      <w:r w:rsidRPr="00CB075A">
        <w:rPr>
          <w:rFonts w:ascii="Calibri" w:eastAsia="Calibri" w:hAnsi="Calibri" w:cs="Times New Roman"/>
        </w:rPr>
        <w:t xml:space="preserve"> 12 awareness talks were conducted from July to November, all with new target groups. A total of 884 people participated in community awareness activities including 402 women, 153 girls, 190 men and 139 boys.</w:t>
      </w:r>
      <w:r w:rsidR="00746FCF">
        <w:rPr>
          <w:rFonts w:ascii="Calibri" w:eastAsia="Calibri" w:hAnsi="Calibri" w:cs="Times New Roman"/>
        </w:rPr>
        <w:t xml:space="preserve"> </w:t>
      </w:r>
      <w:r w:rsidRPr="00CB075A">
        <w:rPr>
          <w:rFonts w:ascii="Calibri" w:eastAsia="Calibri" w:hAnsi="Calibri" w:cs="Times New Roman"/>
        </w:rPr>
        <w:t xml:space="preserve">Ongoing </w:t>
      </w:r>
      <w:r w:rsidR="00746FCF">
        <w:rPr>
          <w:rFonts w:ascii="Calibri" w:eastAsia="Calibri" w:hAnsi="Calibri" w:cs="Times New Roman"/>
        </w:rPr>
        <w:t>s</w:t>
      </w:r>
      <w:r w:rsidRPr="00CB075A">
        <w:rPr>
          <w:rFonts w:ascii="Calibri" w:eastAsia="Calibri" w:hAnsi="Calibri" w:cs="Times New Roman"/>
        </w:rPr>
        <w:t xml:space="preserve">upport was provided to CAVAWs, particularly those in North West B which was assisted with its cases over the year. </w:t>
      </w:r>
    </w:p>
    <w:p w:rsidR="00746FCF" w:rsidRPr="00CB075A" w:rsidRDefault="00746FCF" w:rsidP="00CB075A">
      <w:pPr>
        <w:pStyle w:val="NoSpacing"/>
        <w:jc w:val="both"/>
        <w:rPr>
          <w:rFonts w:ascii="Calibri" w:eastAsia="Calibri" w:hAnsi="Calibri" w:cs="Times New Roman"/>
        </w:rPr>
      </w:pPr>
    </w:p>
    <w:p w:rsidR="00CB075A" w:rsidRPr="00CB075A" w:rsidRDefault="00CB075A" w:rsidP="00CB075A">
      <w:pPr>
        <w:pStyle w:val="NoSpacing"/>
        <w:jc w:val="both"/>
        <w:rPr>
          <w:rFonts w:ascii="Calibri" w:eastAsia="Calibri" w:hAnsi="Calibri" w:cs="Times New Roman"/>
        </w:rPr>
      </w:pPr>
      <w:r w:rsidRPr="00746FCF">
        <w:rPr>
          <w:rFonts w:ascii="Calibri" w:eastAsia="Calibri" w:hAnsi="Calibri" w:cs="Times New Roman"/>
          <w:b/>
        </w:rPr>
        <w:t xml:space="preserve">MCC Branch Management: </w:t>
      </w:r>
      <w:r w:rsidRPr="00CB075A">
        <w:rPr>
          <w:rFonts w:ascii="Calibri" w:eastAsia="Calibri" w:hAnsi="Calibri" w:cs="Times New Roman"/>
        </w:rPr>
        <w:t>An Office Assistant and a Volunteer were appointed in October. The MCC counsellor attended a two weeks attachment with VWC. As part of the MCC Project Officer’s</w:t>
      </w:r>
      <w:r w:rsidR="0000088D">
        <w:rPr>
          <w:rFonts w:ascii="Calibri" w:eastAsia="Calibri" w:hAnsi="Calibri" w:cs="Times New Roman"/>
        </w:rPr>
        <w:t xml:space="preserve"> training, she attended a 5 day</w:t>
      </w:r>
      <w:r w:rsidRPr="00CB075A">
        <w:rPr>
          <w:rFonts w:ascii="Calibri" w:eastAsia="Calibri" w:hAnsi="Calibri" w:cs="Times New Roman"/>
        </w:rPr>
        <w:t xml:space="preserve"> workshop conducted b</w:t>
      </w:r>
      <w:r w:rsidR="00746FCF">
        <w:rPr>
          <w:rFonts w:ascii="Calibri" w:eastAsia="Calibri" w:hAnsi="Calibri" w:cs="Times New Roman"/>
        </w:rPr>
        <w:t xml:space="preserve">y VWC with the Malampa Police by VWC. </w:t>
      </w:r>
      <w:r w:rsidRPr="00CB075A">
        <w:rPr>
          <w:rFonts w:ascii="Calibri" w:eastAsia="Calibri" w:hAnsi="Calibri" w:cs="Times New Roman"/>
        </w:rPr>
        <w:t>The MCC volunteer assisted the MCC project officer in the awareness talks. MCC continued to have good working relationship with the Courts, the Police, the Norsup Hospital, the Women’s Handicraft Centre and other NGOs.</w:t>
      </w:r>
    </w:p>
    <w:p w:rsidR="001C0848" w:rsidRPr="000C29C7" w:rsidRDefault="001C0848" w:rsidP="008E4DFE">
      <w:pPr>
        <w:pStyle w:val="NoSpacing"/>
        <w:jc w:val="both"/>
        <w:rPr>
          <w:rFonts w:ascii="Calibri" w:eastAsia="Calibri" w:hAnsi="Calibri" w:cs="Times New Roman"/>
        </w:rPr>
      </w:pPr>
      <w:r w:rsidRPr="000C29C7">
        <w:rPr>
          <w:rFonts w:ascii="Calibri" w:eastAsia="Calibri" w:hAnsi="Calibri" w:cs="Times New Roman"/>
        </w:rPr>
        <w:t xml:space="preserve"> </w:t>
      </w:r>
    </w:p>
    <w:p w:rsidR="001C0848" w:rsidRPr="001C0848" w:rsidRDefault="001C0848" w:rsidP="001C0848">
      <w:pPr>
        <w:jc w:val="both"/>
        <w:rPr>
          <w:rStyle w:val="IntenseEmphasis"/>
          <w:rFonts w:ascii="Calibri" w:eastAsia="Calibri" w:hAnsi="Calibri" w:cs="Times New Roman"/>
          <w:color w:val="1D1B11"/>
          <w:u w:val="single"/>
        </w:rPr>
      </w:pPr>
      <w:r w:rsidRPr="001C0848">
        <w:rPr>
          <w:rStyle w:val="IntenseEmphasis"/>
          <w:rFonts w:ascii="Cambria" w:eastAsia="Calibri" w:hAnsi="Cambria" w:cs="Times New Roman"/>
          <w:color w:val="1D1B11"/>
          <w:u w:val="single"/>
        </w:rPr>
        <w:t>VWC Support to Branches</w:t>
      </w:r>
    </w:p>
    <w:p w:rsidR="001C0848" w:rsidRDefault="0099720F" w:rsidP="001C0848">
      <w:pPr>
        <w:jc w:val="both"/>
        <w:rPr>
          <w:rFonts w:ascii="Calibri" w:eastAsia="Calibri" w:hAnsi="Calibri" w:cs="Arial"/>
        </w:rPr>
      </w:pPr>
      <w:r w:rsidRPr="0099720F">
        <w:rPr>
          <w:rFonts w:ascii="Calibri" w:eastAsia="Calibri" w:hAnsi="Calibri" w:cs="Arial"/>
        </w:rPr>
        <w:t>Of the 5</w:t>
      </w:r>
      <w:r>
        <w:rPr>
          <w:rFonts w:ascii="Calibri" w:eastAsia="Calibri" w:hAnsi="Calibri" w:cs="Arial"/>
        </w:rPr>
        <w:t xml:space="preserve"> </w:t>
      </w:r>
      <w:r w:rsidRPr="0099720F">
        <w:rPr>
          <w:rFonts w:ascii="Calibri" w:eastAsia="Calibri" w:hAnsi="Calibri" w:cs="Arial"/>
        </w:rPr>
        <w:t>activities planned for output 2.2, targets were exceeded for 2 activities and the others were fully achieved. There were 11 monitoring visits to Branches compared with a target of 3; 4 were to assist TCC with counselling and management due to the termination of the former TCC Project Officer. One VWC Counsellor visited MCC to provide assistance and support in counselling. The CAVAW Officer assisted the TOCC Counsellors in their case managements. TCC was again visited in October by an SCC Counsellor and the Finance Officer. There was ongoing support for counselling, advocacy, community education, legal assistance, networking, finance, management and data collection. Three legal assistance visits were made to MCC, SCC and TCC for assistance with client cases.</w:t>
      </w:r>
      <w:r w:rsidR="001C0848">
        <w:rPr>
          <w:rFonts w:ascii="Calibri" w:eastAsia="Calibri" w:hAnsi="Calibri" w:cs="Arial"/>
        </w:rPr>
        <w:t xml:space="preserve"> </w:t>
      </w:r>
    </w:p>
    <w:p w:rsidR="001C0848" w:rsidRPr="0052356B" w:rsidRDefault="001C0848" w:rsidP="001C0848">
      <w:pPr>
        <w:jc w:val="both"/>
        <w:rPr>
          <w:rFonts w:ascii="Calibri" w:eastAsia="Calibri" w:hAnsi="Calibri" w:cs="Arial"/>
        </w:rPr>
      </w:pPr>
    </w:p>
    <w:p w:rsidR="001C0848" w:rsidRPr="001C0848" w:rsidRDefault="001C0848" w:rsidP="00887688">
      <w:pPr>
        <w:keepNext/>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lastRenderedPageBreak/>
        <w:t>CAVAW Activities</w:t>
      </w:r>
    </w:p>
    <w:p w:rsidR="001C0848" w:rsidRPr="0052356B" w:rsidRDefault="0099720F" w:rsidP="001C0848">
      <w:pPr>
        <w:jc w:val="both"/>
        <w:rPr>
          <w:rFonts w:ascii="Calibri" w:eastAsia="Calibri" w:hAnsi="Calibri" w:cs="Arial"/>
        </w:rPr>
      </w:pPr>
      <w:r w:rsidRPr="0099720F">
        <w:rPr>
          <w:rFonts w:ascii="Calibri" w:eastAsia="Calibri" w:hAnsi="Calibri" w:cs="Arial"/>
        </w:rPr>
        <w:t>The 9 activities in output 2.3 were fully achieved. The CAVAWs were regularly assisted by the CAVAW Officer for phone counselling, referrals, information and follow ups.  Some CAVAWs referred clients to VWC and Branches for FPOs, sexual assault and DV cases. Some CAVAWs provided information and awareness on the FPA and FPOs; a few CAVAWs have the capacity to make an application for an FPO.</w:t>
      </w:r>
      <w:r>
        <w:rPr>
          <w:rFonts w:ascii="Calibri" w:eastAsia="Calibri" w:hAnsi="Calibri" w:cs="Arial"/>
        </w:rPr>
        <w:t xml:space="preserve"> </w:t>
      </w:r>
      <w:r w:rsidRPr="0099720F">
        <w:rPr>
          <w:rFonts w:ascii="Calibri" w:eastAsia="Calibri" w:hAnsi="Calibri" w:cs="Arial"/>
        </w:rPr>
        <w:t>Most CAVAWs celebrated special events and held community awareness. Some CAVAWs held joint celebrations and awareness during the 16 days of activism with the Red Cross.   Most CAVAWs followed up with male advocates and networked with their Area Secretaries and Councils, Chiefs, Church groups and other CSOs. Most CAVAWs held some internal meetings and collected data.</w:t>
      </w:r>
    </w:p>
    <w:p w:rsidR="001C0848" w:rsidRDefault="001C0848" w:rsidP="001C0848">
      <w:pPr>
        <w:jc w:val="both"/>
        <w:rPr>
          <w:rStyle w:val="IntenseEmphasis"/>
          <w:rFonts w:ascii="Calibri" w:eastAsia="Calibri" w:hAnsi="Calibri" w:cs="Times New Roman"/>
        </w:rPr>
      </w:pPr>
    </w:p>
    <w:p w:rsidR="001C0848" w:rsidRPr="001C0848" w:rsidRDefault="001C0848" w:rsidP="001C0848">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VWC Support to CAVAWs</w:t>
      </w:r>
    </w:p>
    <w:p w:rsidR="001C0848" w:rsidRPr="0099720F" w:rsidRDefault="0099720F" w:rsidP="001C0848">
      <w:pPr>
        <w:jc w:val="both"/>
      </w:pPr>
      <w:r w:rsidRPr="0099720F">
        <w:t>Three activities were partly achieved and 2 were not achieved</w:t>
      </w:r>
      <w:r>
        <w:t>,</w:t>
      </w:r>
      <w:r w:rsidRPr="0099720F">
        <w:t xml:space="preserve"> of the 9 activities planned for output 2.4. The CAVAW training visit was partly achieved because 12 CAVAWs attended training in Vanua Lava in September and Luganville in November compared with a </w:t>
      </w:r>
      <w:r>
        <w:t xml:space="preserve">target of 16. </w:t>
      </w:r>
      <w:r w:rsidRPr="0099720F">
        <w:t xml:space="preserve">This was because VWC did not receive the TC Pam Recovery Funds, so the planned training visits to 4 Tafea CAVAWs was postponed. Eight CAVAWs attended the Torba training: Gaua, Hiu, Loh, Mosina, Mota, Mota Lava, Ureparapara and West Vanua Lava. Four attended the CAVAW training in Luganville: Big Bay </w:t>
      </w:r>
      <w:r>
        <w:t>B</w:t>
      </w:r>
      <w:r w:rsidRPr="0099720F">
        <w:t>ush, Matantas, South Santo and Winsao. There were no legal training visits during the CAVAW trainings, but training in the Family Protection Law and application for Family Protection Order was provided by the CAVAW Officer.</w:t>
      </w:r>
      <w:r>
        <w:t xml:space="preserve"> </w:t>
      </w:r>
      <w:r w:rsidRPr="0099720F">
        <w:t xml:space="preserve">The review of </w:t>
      </w:r>
      <w:r>
        <w:t xml:space="preserve">the </w:t>
      </w:r>
      <w:r w:rsidRPr="0099720F">
        <w:t>CAVAW manual was partly achieved: a draft was completed by a consultant, but editing of the manual by VWC staff was not done. Payment of some CAVAW hon</w:t>
      </w:r>
      <w:r>
        <w:t xml:space="preserve">orariums was done in November. </w:t>
      </w:r>
    </w:p>
    <w:p w:rsidR="001C0848" w:rsidRDefault="001C0848" w:rsidP="001C0848">
      <w:pPr>
        <w:jc w:val="both"/>
        <w:rPr>
          <w:rFonts w:ascii="Cambria" w:eastAsia="Calibri" w:hAnsi="Cambria" w:cs="Arial"/>
          <w:b/>
          <w:i/>
          <w:sz w:val="24"/>
          <w:szCs w:val="24"/>
        </w:rPr>
      </w:pPr>
    </w:p>
    <w:p w:rsidR="001C0848" w:rsidRPr="00DC4EFB" w:rsidRDefault="001C0848" w:rsidP="001C0848">
      <w:pPr>
        <w:keepNext/>
        <w:spacing w:after="120"/>
        <w:jc w:val="both"/>
        <w:rPr>
          <w:rFonts w:ascii="Cambria" w:eastAsia="Calibri" w:hAnsi="Cambria" w:cs="Arial"/>
          <w:b/>
          <w:i/>
          <w:sz w:val="24"/>
          <w:szCs w:val="24"/>
        </w:rPr>
      </w:pPr>
      <w:r w:rsidRPr="00DC4EFB">
        <w:rPr>
          <w:rFonts w:ascii="Cambria" w:eastAsia="Calibri" w:hAnsi="Cambria" w:cs="Arial"/>
          <w:b/>
          <w:i/>
          <w:sz w:val="24"/>
          <w:szCs w:val="24"/>
        </w:rPr>
        <w:t>COMPONENT 3: VWC COMMUNITY EDUCATION AND AWARENESS</w:t>
      </w:r>
    </w:p>
    <w:p w:rsidR="009C40AE" w:rsidRDefault="009C40AE" w:rsidP="009C40AE">
      <w:pPr>
        <w:jc w:val="both"/>
        <w:rPr>
          <w:rFonts w:ascii="Calibri" w:eastAsia="Calibri" w:hAnsi="Calibri" w:cs="Arial"/>
        </w:rPr>
      </w:pPr>
      <w:r w:rsidRPr="009C40AE">
        <w:rPr>
          <w:rFonts w:ascii="Calibri" w:eastAsia="Calibri" w:hAnsi="Calibri" w:cs="Arial"/>
          <w:b/>
        </w:rPr>
        <w:t>Community Awareness:</w:t>
      </w:r>
      <w:r w:rsidRPr="009C40AE">
        <w:rPr>
          <w:rFonts w:ascii="Calibri" w:eastAsia="Calibri" w:hAnsi="Calibri" w:cs="Arial"/>
        </w:rPr>
        <w:t xml:space="preserve"> Two activities were partly achieved and one was not achieved of the 6 acti</w:t>
      </w:r>
      <w:r>
        <w:rPr>
          <w:rFonts w:ascii="Calibri" w:eastAsia="Calibri" w:hAnsi="Calibri" w:cs="Arial"/>
        </w:rPr>
        <w:t xml:space="preserve">vities planned for output 3.1. </w:t>
      </w:r>
      <w:r w:rsidRPr="009C40AE">
        <w:rPr>
          <w:rFonts w:ascii="Calibri" w:eastAsia="Calibri" w:hAnsi="Calibri" w:cs="Arial"/>
        </w:rPr>
        <w:t xml:space="preserve">The activities partly achieved included the radio programs </w:t>
      </w:r>
      <w:r>
        <w:rPr>
          <w:rFonts w:ascii="Calibri" w:eastAsia="Calibri" w:hAnsi="Calibri" w:cs="Arial"/>
        </w:rPr>
        <w:t>(</w:t>
      </w:r>
      <w:r w:rsidRPr="009C40AE">
        <w:rPr>
          <w:rFonts w:ascii="Calibri" w:eastAsia="Calibri" w:hAnsi="Calibri" w:cs="Arial"/>
        </w:rPr>
        <w:t>18 were produced out of the planned 20</w:t>
      </w:r>
      <w:r>
        <w:rPr>
          <w:rFonts w:ascii="Calibri" w:eastAsia="Calibri" w:hAnsi="Calibri" w:cs="Arial"/>
        </w:rPr>
        <w:t>)</w:t>
      </w:r>
      <w:r w:rsidRPr="009C40AE">
        <w:rPr>
          <w:rFonts w:ascii="Calibri" w:eastAsia="Calibri" w:hAnsi="Calibri" w:cs="Arial"/>
        </w:rPr>
        <w:t xml:space="preserve">, </w:t>
      </w:r>
      <w:r>
        <w:rPr>
          <w:rFonts w:ascii="Calibri" w:eastAsia="Calibri" w:hAnsi="Calibri" w:cs="Arial"/>
        </w:rPr>
        <w:t xml:space="preserve">and </w:t>
      </w:r>
      <w:r w:rsidRPr="009C40AE">
        <w:rPr>
          <w:rFonts w:ascii="Calibri" w:eastAsia="Calibri" w:hAnsi="Calibri" w:cs="Arial"/>
        </w:rPr>
        <w:t>5 special events were carried</w:t>
      </w:r>
      <w:r>
        <w:rPr>
          <w:rFonts w:ascii="Calibri" w:eastAsia="Calibri" w:hAnsi="Calibri" w:cs="Arial"/>
        </w:rPr>
        <w:t xml:space="preserve"> </w:t>
      </w:r>
      <w:r w:rsidRPr="009C40AE">
        <w:rPr>
          <w:rFonts w:ascii="Calibri" w:eastAsia="Calibri" w:hAnsi="Calibri" w:cs="Arial"/>
        </w:rPr>
        <w:t xml:space="preserve">out </w:t>
      </w:r>
      <w:r>
        <w:rPr>
          <w:rFonts w:ascii="Calibri" w:eastAsia="Calibri" w:hAnsi="Calibri" w:cs="Arial"/>
        </w:rPr>
        <w:t>compared with</w:t>
      </w:r>
      <w:r w:rsidRPr="009C40AE">
        <w:rPr>
          <w:rFonts w:ascii="Calibri" w:eastAsia="Calibri" w:hAnsi="Calibri" w:cs="Arial"/>
        </w:rPr>
        <w:t xml:space="preserve"> 6 planned</w:t>
      </w:r>
      <w:r>
        <w:rPr>
          <w:rFonts w:ascii="Calibri" w:eastAsia="Calibri" w:hAnsi="Calibri" w:cs="Arial"/>
        </w:rPr>
        <w:t xml:space="preserve"> (</w:t>
      </w:r>
      <w:r w:rsidRPr="009C40AE">
        <w:rPr>
          <w:rFonts w:ascii="Calibri" w:eastAsia="Calibri" w:hAnsi="Calibri" w:cs="Arial"/>
        </w:rPr>
        <w:t>VWC did not celebrate VWC Day on the 2nd of September</w:t>
      </w:r>
      <w:r>
        <w:rPr>
          <w:rFonts w:ascii="Calibri" w:eastAsia="Calibri" w:hAnsi="Calibri" w:cs="Arial"/>
        </w:rPr>
        <w:t>)</w:t>
      </w:r>
      <w:r w:rsidRPr="009C40AE">
        <w:rPr>
          <w:rFonts w:ascii="Calibri" w:eastAsia="Calibri" w:hAnsi="Calibri" w:cs="Arial"/>
        </w:rPr>
        <w:t xml:space="preserve">. The activity not achieved is the National Conference on Violence </w:t>
      </w:r>
      <w:r>
        <w:rPr>
          <w:rFonts w:ascii="Calibri" w:eastAsia="Calibri" w:hAnsi="Calibri" w:cs="Arial"/>
        </w:rPr>
        <w:t>Against Women. This has been re-</w:t>
      </w:r>
      <w:r w:rsidRPr="009C40AE">
        <w:rPr>
          <w:rFonts w:ascii="Calibri" w:eastAsia="Calibri" w:hAnsi="Calibri" w:cs="Arial"/>
        </w:rPr>
        <w:t xml:space="preserve">strategized to </w:t>
      </w:r>
      <w:r>
        <w:rPr>
          <w:rFonts w:ascii="Calibri" w:eastAsia="Calibri" w:hAnsi="Calibri" w:cs="Arial"/>
        </w:rPr>
        <w:t xml:space="preserve">a </w:t>
      </w:r>
      <w:r w:rsidRPr="009C40AE">
        <w:rPr>
          <w:rFonts w:ascii="Calibri" w:eastAsia="Calibri" w:hAnsi="Calibri" w:cs="Arial"/>
        </w:rPr>
        <w:t xml:space="preserve">consultation with </w:t>
      </w:r>
      <w:r>
        <w:rPr>
          <w:rFonts w:ascii="Calibri" w:eastAsia="Calibri" w:hAnsi="Calibri" w:cs="Arial"/>
        </w:rPr>
        <w:t>women leaders and stake</w:t>
      </w:r>
      <w:r w:rsidRPr="009C40AE">
        <w:rPr>
          <w:rFonts w:ascii="Calibri" w:eastAsia="Calibri" w:hAnsi="Calibri" w:cs="Arial"/>
        </w:rPr>
        <w:t>holders in Port Vila and the provinces</w:t>
      </w:r>
      <w:r>
        <w:rPr>
          <w:rFonts w:ascii="Calibri" w:eastAsia="Calibri" w:hAnsi="Calibri" w:cs="Arial"/>
        </w:rPr>
        <w:t>, and will form part of VWC’s consultations for the new program design</w:t>
      </w:r>
      <w:r w:rsidRPr="009C40AE">
        <w:rPr>
          <w:rFonts w:ascii="Calibri" w:eastAsia="Calibri" w:hAnsi="Calibri" w:cs="Arial"/>
        </w:rPr>
        <w:t>. The activities fully achieved are the dissemination of research to the Tafea Provincial Government in October, completion of 2 workshops in August to the Southern Island Presbyterian Women Leaders and the Southern Island Presbyterian Male follow up workshop</w:t>
      </w:r>
      <w:r>
        <w:rPr>
          <w:rFonts w:ascii="Calibri" w:eastAsia="Calibri" w:hAnsi="Calibri" w:cs="Arial"/>
        </w:rPr>
        <w:t>,</w:t>
      </w:r>
      <w:r w:rsidRPr="009C40AE">
        <w:rPr>
          <w:rFonts w:ascii="Calibri" w:eastAsia="Calibri" w:hAnsi="Calibri" w:cs="Arial"/>
        </w:rPr>
        <w:t xml:space="preserve"> and the publication of 1 newsletter featuring violence against women in disaster.</w:t>
      </w:r>
      <w:r>
        <w:rPr>
          <w:rFonts w:ascii="Calibri" w:eastAsia="Calibri" w:hAnsi="Calibri" w:cs="Arial"/>
        </w:rPr>
        <w:t xml:space="preserve"> </w:t>
      </w:r>
    </w:p>
    <w:p w:rsidR="009C40AE" w:rsidRPr="009C40AE" w:rsidRDefault="009C40AE" w:rsidP="009C40AE">
      <w:pPr>
        <w:jc w:val="both"/>
        <w:rPr>
          <w:rFonts w:ascii="Calibri" w:eastAsia="Calibri" w:hAnsi="Calibri" w:cs="Arial"/>
        </w:rPr>
      </w:pPr>
    </w:p>
    <w:p w:rsidR="001C0848" w:rsidRDefault="009C40AE" w:rsidP="009C40AE">
      <w:pPr>
        <w:jc w:val="both"/>
        <w:rPr>
          <w:rFonts w:ascii="Calibri" w:eastAsia="Calibri" w:hAnsi="Calibri" w:cs="Arial"/>
        </w:rPr>
      </w:pPr>
      <w:r w:rsidRPr="009C40AE">
        <w:rPr>
          <w:rFonts w:ascii="Calibri" w:eastAsia="Calibri" w:hAnsi="Calibri" w:cs="Arial"/>
          <w:b/>
        </w:rPr>
        <w:t>Data Collection and Research</w:t>
      </w:r>
      <w:r w:rsidRPr="009C40AE">
        <w:rPr>
          <w:rFonts w:ascii="Calibri" w:eastAsia="Calibri" w:hAnsi="Calibri" w:cs="Arial"/>
        </w:rPr>
        <w:t>: Of the 3 activities planned, 2 were fully achieved and 1 was not achieved. There was no work done on the research on custom, violence and women and children and women’s human rights. The client feedback survey was done with 75 clients interviewed</w:t>
      </w:r>
      <w:r>
        <w:rPr>
          <w:rFonts w:ascii="Calibri" w:eastAsia="Calibri" w:hAnsi="Calibri" w:cs="Arial"/>
        </w:rPr>
        <w:t>,</w:t>
      </w:r>
      <w:r w:rsidRPr="009C40AE">
        <w:rPr>
          <w:rFonts w:ascii="Calibri" w:eastAsia="Calibri" w:hAnsi="Calibri" w:cs="Arial"/>
        </w:rPr>
        <w:t xml:space="preserve"> including 43 new clients and 32 repeat counselling sessions.</w:t>
      </w:r>
    </w:p>
    <w:p w:rsidR="009C40AE" w:rsidRPr="00511843" w:rsidRDefault="009C40AE" w:rsidP="009C40AE">
      <w:pPr>
        <w:jc w:val="both"/>
        <w:rPr>
          <w:rFonts w:ascii="Calibri" w:eastAsia="Calibri" w:hAnsi="Calibri" w:cs="Arial"/>
        </w:rPr>
      </w:pPr>
    </w:p>
    <w:p w:rsidR="001C0848" w:rsidRPr="001C0848" w:rsidRDefault="001C0848" w:rsidP="001C0848">
      <w:pPr>
        <w:keepNext/>
        <w:spacing w:after="120"/>
        <w:jc w:val="both"/>
        <w:rPr>
          <w:rFonts w:ascii="Cambria" w:eastAsia="Calibri" w:hAnsi="Cambria" w:cs="Arial"/>
          <w:b/>
          <w:i/>
          <w:sz w:val="24"/>
          <w:szCs w:val="24"/>
        </w:rPr>
      </w:pPr>
      <w:r w:rsidRPr="001C0848">
        <w:rPr>
          <w:rFonts w:ascii="Cambria" w:eastAsia="Calibri" w:hAnsi="Cambria" w:cs="Arial"/>
          <w:b/>
          <w:i/>
          <w:sz w:val="24"/>
          <w:szCs w:val="24"/>
        </w:rPr>
        <w:t>COMPONENT 4: HUMAN AND LEGAL RIGHTS LOBBYING AND TRAINING AND MALE ADVOCAY</w:t>
      </w:r>
    </w:p>
    <w:p w:rsidR="0018333F" w:rsidRPr="0018333F" w:rsidRDefault="0018333F" w:rsidP="0018333F">
      <w:pPr>
        <w:jc w:val="both"/>
        <w:rPr>
          <w:rFonts w:ascii="Calibri" w:eastAsia="Calibri" w:hAnsi="Calibri" w:cs="Arial"/>
        </w:rPr>
      </w:pPr>
      <w:r w:rsidRPr="0018333F">
        <w:rPr>
          <w:rFonts w:ascii="Calibri" w:eastAsia="Calibri" w:hAnsi="Calibri" w:cs="Arial"/>
        </w:rPr>
        <w:t>One activity was not achieved (the RTP for partner agencies, due to FWCC rescheduling of the training), and one was</w:t>
      </w:r>
      <w:r>
        <w:rPr>
          <w:rFonts w:ascii="Calibri" w:eastAsia="Calibri" w:hAnsi="Calibri" w:cs="Arial"/>
        </w:rPr>
        <w:t xml:space="preserve"> </w:t>
      </w:r>
      <w:r w:rsidRPr="0018333F">
        <w:rPr>
          <w:rFonts w:ascii="Calibri" w:eastAsia="Calibri" w:hAnsi="Calibri" w:cs="Arial"/>
        </w:rPr>
        <w:t>achieved in advance of targets (training of other agencies). Four trainings were done</w:t>
      </w:r>
      <w:r w:rsidR="00887688">
        <w:rPr>
          <w:rFonts w:ascii="Calibri" w:eastAsia="Calibri" w:hAnsi="Calibri" w:cs="Arial"/>
        </w:rPr>
        <w:t xml:space="preserve"> with other agencies</w:t>
      </w:r>
      <w:r w:rsidRPr="0018333F">
        <w:rPr>
          <w:rFonts w:ascii="Calibri" w:eastAsia="Calibri" w:hAnsi="Calibri" w:cs="Arial"/>
        </w:rPr>
        <w:t xml:space="preserve"> compared to a target of 2, with the Penama Police Patrol in September and the Tafea Police Patrol and Malampa Police Patrol in October, and the Tafea Provincial Council in November.</w:t>
      </w:r>
      <w:r>
        <w:rPr>
          <w:rFonts w:ascii="Calibri" w:eastAsia="Calibri" w:hAnsi="Calibri" w:cs="Arial"/>
        </w:rPr>
        <w:t xml:space="preserve"> </w:t>
      </w:r>
      <w:r w:rsidRPr="0018333F">
        <w:rPr>
          <w:rFonts w:ascii="Calibri" w:eastAsia="Calibri" w:hAnsi="Calibri" w:cs="Arial"/>
        </w:rPr>
        <w:t>Male advocacy trainings were done with the</w:t>
      </w:r>
      <w:r>
        <w:rPr>
          <w:rFonts w:ascii="Calibri" w:eastAsia="Calibri" w:hAnsi="Calibri" w:cs="Arial"/>
        </w:rPr>
        <w:t xml:space="preserve"> </w:t>
      </w:r>
      <w:r w:rsidRPr="0018333F">
        <w:rPr>
          <w:rFonts w:ascii="Calibri" w:eastAsia="Calibri" w:hAnsi="Calibri" w:cs="Arial"/>
        </w:rPr>
        <w:t>Tafea Council of Churches in July, the Southern Island Presbytery Pastors in August, while</w:t>
      </w:r>
      <w:r>
        <w:rPr>
          <w:rFonts w:ascii="Calibri" w:eastAsia="Calibri" w:hAnsi="Calibri" w:cs="Arial"/>
        </w:rPr>
        <w:t xml:space="preserve"> </w:t>
      </w:r>
      <w:r w:rsidRPr="0018333F">
        <w:rPr>
          <w:rFonts w:ascii="Calibri" w:eastAsia="Calibri" w:hAnsi="Calibri" w:cs="Arial"/>
        </w:rPr>
        <w:t xml:space="preserve">the training with the Simanlo Council of Chiefs and the Loltong Council of Chiefs were done in November. The follow up </w:t>
      </w:r>
      <w:r w:rsidRPr="0018333F">
        <w:rPr>
          <w:rFonts w:ascii="Calibri" w:eastAsia="Calibri" w:hAnsi="Calibri" w:cs="Arial"/>
        </w:rPr>
        <w:lastRenderedPageBreak/>
        <w:t>training with the Southern Island Presbytery focused mainly on Human Rights, the Constitution and the Law</w:t>
      </w:r>
      <w:r>
        <w:rPr>
          <w:rFonts w:ascii="Calibri" w:eastAsia="Calibri" w:hAnsi="Calibri" w:cs="Arial"/>
        </w:rPr>
        <w:t>,</w:t>
      </w:r>
      <w:r w:rsidRPr="0018333F">
        <w:rPr>
          <w:rFonts w:ascii="Calibri" w:eastAsia="Calibri" w:hAnsi="Calibri" w:cs="Arial"/>
        </w:rPr>
        <w:t xml:space="preserve"> specifically the Family Laws.  There were sessions on UN Conventions ratified by Vanuatu which</w:t>
      </w:r>
      <w:r>
        <w:rPr>
          <w:rFonts w:ascii="Calibri" w:eastAsia="Calibri" w:hAnsi="Calibri" w:cs="Arial"/>
        </w:rPr>
        <w:t xml:space="preserve"> </w:t>
      </w:r>
      <w:r w:rsidRPr="0018333F">
        <w:rPr>
          <w:rFonts w:ascii="Calibri" w:eastAsia="Calibri" w:hAnsi="Calibri" w:cs="Arial"/>
        </w:rPr>
        <w:t>focused on VWC’s scope of work such as the convention on the elimination of all forms of discrimination against women (CEDAW), convention on the right of the child (CRC),</w:t>
      </w:r>
      <w:r>
        <w:rPr>
          <w:rFonts w:ascii="Calibri" w:eastAsia="Calibri" w:hAnsi="Calibri" w:cs="Arial"/>
        </w:rPr>
        <w:t xml:space="preserve"> </w:t>
      </w:r>
      <w:r w:rsidRPr="0018333F">
        <w:rPr>
          <w:rFonts w:ascii="Calibri" w:eastAsia="Calibri" w:hAnsi="Calibri" w:cs="Arial"/>
        </w:rPr>
        <w:t>and the convention on the rights of persons with disability</w:t>
      </w:r>
      <w:r>
        <w:rPr>
          <w:rFonts w:ascii="Calibri" w:eastAsia="Calibri" w:hAnsi="Calibri" w:cs="Arial"/>
        </w:rPr>
        <w:t xml:space="preserve"> </w:t>
      </w:r>
      <w:r w:rsidRPr="0018333F">
        <w:rPr>
          <w:rFonts w:ascii="Calibri" w:eastAsia="Calibri" w:hAnsi="Calibri" w:cs="Arial"/>
        </w:rPr>
        <w:t>(CRPD).</w:t>
      </w:r>
    </w:p>
    <w:p w:rsidR="0018333F" w:rsidRDefault="0018333F" w:rsidP="0018333F">
      <w:pPr>
        <w:jc w:val="both"/>
        <w:rPr>
          <w:rFonts w:ascii="Calibri" w:eastAsia="Calibri" w:hAnsi="Calibri" w:cs="Arial"/>
        </w:rPr>
      </w:pPr>
    </w:p>
    <w:p w:rsidR="001C0848" w:rsidRDefault="0018333F" w:rsidP="0018333F">
      <w:pPr>
        <w:jc w:val="both"/>
        <w:rPr>
          <w:rFonts w:ascii="Calibri" w:eastAsia="Calibri" w:hAnsi="Calibri" w:cs="Arial"/>
        </w:rPr>
      </w:pPr>
      <w:r w:rsidRPr="0018333F">
        <w:rPr>
          <w:rFonts w:ascii="Calibri" w:eastAsia="Calibri" w:hAnsi="Calibri" w:cs="Arial"/>
        </w:rPr>
        <w:t>The Vanuatu Police Force now has a family violence policy and standard operating procedure.  VWC assisted the Police by allowing the VWC Male Advocate,</w:t>
      </w:r>
      <w:r>
        <w:rPr>
          <w:rFonts w:ascii="Calibri" w:eastAsia="Calibri" w:hAnsi="Calibri" w:cs="Arial"/>
        </w:rPr>
        <w:t xml:space="preserve"> </w:t>
      </w:r>
      <w:r w:rsidRPr="0018333F">
        <w:rPr>
          <w:rFonts w:ascii="Calibri" w:eastAsia="Calibri" w:hAnsi="Calibri" w:cs="Arial"/>
        </w:rPr>
        <w:t>Iaken</w:t>
      </w:r>
      <w:r w:rsidR="005D00C7">
        <w:rPr>
          <w:rFonts w:ascii="Calibri" w:eastAsia="Calibri" w:hAnsi="Calibri" w:cs="Arial"/>
        </w:rPr>
        <w:t xml:space="preserve"> </w:t>
      </w:r>
      <w:r w:rsidRPr="0018333F">
        <w:rPr>
          <w:rFonts w:ascii="Calibri" w:eastAsia="Calibri" w:hAnsi="Calibri" w:cs="Arial"/>
        </w:rPr>
        <w:t>Ampen to have a session with the Police in Tafea, Penama and Malampa</w:t>
      </w:r>
      <w:r>
        <w:rPr>
          <w:rFonts w:ascii="Calibri" w:eastAsia="Calibri" w:hAnsi="Calibri" w:cs="Arial"/>
        </w:rPr>
        <w:t xml:space="preserve"> </w:t>
      </w:r>
      <w:r w:rsidRPr="0018333F">
        <w:rPr>
          <w:rFonts w:ascii="Calibri" w:eastAsia="Calibri" w:hAnsi="Calibri" w:cs="Arial"/>
        </w:rPr>
        <w:t>regarding the policy and the procedure. The Vanuatu Government has a National Gender Equality Policy. This may be seen as a start to the governments’ commitment</w:t>
      </w:r>
      <w:r>
        <w:rPr>
          <w:rFonts w:ascii="Calibri" w:eastAsia="Calibri" w:hAnsi="Calibri" w:cs="Arial"/>
        </w:rPr>
        <w:t xml:space="preserve"> in advancing Gender Equality. </w:t>
      </w:r>
      <w:r w:rsidRPr="005D00C7">
        <w:rPr>
          <w:rFonts w:ascii="Calibri" w:eastAsia="Calibri" w:hAnsi="Calibri" w:cs="Arial"/>
        </w:rPr>
        <w:t>The Port Vila Magistrate Courts now have a separate plea day for domestic violence cases and child suspects.</w:t>
      </w:r>
    </w:p>
    <w:p w:rsidR="0018333F" w:rsidRPr="005826D0" w:rsidRDefault="0018333F" w:rsidP="0018333F">
      <w:pPr>
        <w:jc w:val="both"/>
        <w:rPr>
          <w:rFonts w:ascii="Calibri" w:eastAsia="Calibri" w:hAnsi="Calibri" w:cs="Times New Roman"/>
        </w:rPr>
      </w:pPr>
    </w:p>
    <w:p w:rsidR="001C0848" w:rsidRPr="001C0848" w:rsidRDefault="001C0848" w:rsidP="001C0848">
      <w:pPr>
        <w:keepNext/>
        <w:spacing w:after="120"/>
        <w:jc w:val="both"/>
        <w:rPr>
          <w:rFonts w:ascii="Cambria" w:eastAsia="Calibri" w:hAnsi="Cambria" w:cs="Arial"/>
          <w:b/>
          <w:i/>
          <w:sz w:val="24"/>
          <w:szCs w:val="24"/>
        </w:rPr>
      </w:pPr>
      <w:r w:rsidRPr="001C0848">
        <w:rPr>
          <w:rFonts w:ascii="Cambria" w:eastAsia="Calibri" w:hAnsi="Cambria" w:cs="Arial"/>
          <w:b/>
          <w:i/>
          <w:sz w:val="24"/>
          <w:szCs w:val="24"/>
        </w:rPr>
        <w:t>COMPONENT 5: MANAGEMENT AND INSTITUTIONAL STRENGTHENING</w:t>
      </w:r>
    </w:p>
    <w:p w:rsidR="00F13E98" w:rsidRDefault="00F13E98" w:rsidP="00F13E98">
      <w:pPr>
        <w:jc w:val="both"/>
        <w:rPr>
          <w:rFonts w:ascii="Calibri" w:eastAsia="Calibri" w:hAnsi="Calibri" w:cs="Arial"/>
        </w:rPr>
      </w:pPr>
      <w:r w:rsidRPr="00F13E98">
        <w:rPr>
          <w:rFonts w:ascii="Calibri" w:eastAsia="Calibri" w:hAnsi="Calibri" w:cs="Arial"/>
        </w:rPr>
        <w:t>Of the 11 activities planned for component 5, 6</w:t>
      </w:r>
      <w:r>
        <w:rPr>
          <w:rFonts w:ascii="Calibri" w:eastAsia="Calibri" w:hAnsi="Calibri" w:cs="Arial"/>
        </w:rPr>
        <w:t xml:space="preserve"> </w:t>
      </w:r>
      <w:r w:rsidRPr="00F13E98">
        <w:rPr>
          <w:rFonts w:ascii="Calibri" w:eastAsia="Calibri" w:hAnsi="Calibri" w:cs="Arial"/>
        </w:rPr>
        <w:t>were fully achieved, 2</w:t>
      </w:r>
      <w:r>
        <w:rPr>
          <w:rFonts w:ascii="Calibri" w:eastAsia="Calibri" w:hAnsi="Calibri" w:cs="Arial"/>
        </w:rPr>
        <w:t xml:space="preserve"> </w:t>
      </w:r>
      <w:r w:rsidRPr="00F13E98">
        <w:rPr>
          <w:rFonts w:ascii="Calibri" w:eastAsia="Calibri" w:hAnsi="Calibri" w:cs="Arial"/>
        </w:rPr>
        <w:t xml:space="preserve">were partly achieved, 2 were not achieved and </w:t>
      </w:r>
      <w:r>
        <w:rPr>
          <w:rFonts w:ascii="Calibri" w:eastAsia="Calibri" w:hAnsi="Calibri" w:cs="Arial"/>
        </w:rPr>
        <w:t>targets were exceeded for one activity (review of implementation schedules by staff)</w:t>
      </w:r>
      <w:r w:rsidRPr="00F13E98">
        <w:rPr>
          <w:rFonts w:ascii="Calibri" w:eastAsia="Calibri" w:hAnsi="Calibri" w:cs="Arial"/>
        </w:rPr>
        <w:t xml:space="preserve">. The internal auditing was partly achieved because internal audits have not yet been done by Law Partners for October and November. </w:t>
      </w:r>
      <w:r>
        <w:rPr>
          <w:rFonts w:ascii="Calibri" w:eastAsia="Calibri" w:hAnsi="Calibri" w:cs="Arial"/>
        </w:rPr>
        <w:t>In addition, a</w:t>
      </w:r>
      <w:r w:rsidRPr="00F13E98">
        <w:rPr>
          <w:rFonts w:ascii="Calibri" w:eastAsia="Calibri" w:hAnsi="Calibri" w:cs="Arial"/>
        </w:rPr>
        <w:t>lthough Law Partners has undertaken the internal audits for January to September, no reports on these activities have been provided as yet. VWC provided Law Partners with all the information needed for the Year 2 audit report, but the annual audit for the 2013/2014 financial year began in December, so</w:t>
      </w:r>
      <w:r>
        <w:rPr>
          <w:rFonts w:ascii="Calibri" w:eastAsia="Calibri" w:hAnsi="Calibri" w:cs="Arial"/>
        </w:rPr>
        <w:t xml:space="preserve"> this activity was not achieved, along with the</w:t>
      </w:r>
      <w:r w:rsidRPr="00F13E98">
        <w:rPr>
          <w:rFonts w:ascii="Calibri" w:eastAsia="Calibri" w:hAnsi="Calibri" w:cs="Arial"/>
        </w:rPr>
        <w:t xml:space="preserve"> annual audit of the 2014/2015 financial year is still outstanding. </w:t>
      </w:r>
    </w:p>
    <w:p w:rsidR="00F13E98" w:rsidRPr="00F13E98" w:rsidRDefault="00F13E98" w:rsidP="00F13E98">
      <w:pPr>
        <w:jc w:val="both"/>
        <w:rPr>
          <w:rFonts w:ascii="Calibri" w:eastAsia="Calibri" w:hAnsi="Calibri" w:cs="Arial"/>
        </w:rPr>
      </w:pPr>
    </w:p>
    <w:p w:rsidR="001C0848" w:rsidRDefault="00F13E98" w:rsidP="00F13E98">
      <w:pPr>
        <w:jc w:val="both"/>
        <w:rPr>
          <w:rFonts w:ascii="Calibri" w:eastAsia="Calibri" w:hAnsi="Calibri" w:cs="Arial"/>
        </w:rPr>
      </w:pPr>
      <w:r w:rsidRPr="00F13E98">
        <w:rPr>
          <w:rFonts w:ascii="Calibri" w:eastAsia="Calibri" w:hAnsi="Calibri" w:cs="Arial"/>
        </w:rPr>
        <w:t xml:space="preserve">Staff performance reports for year 3 </w:t>
      </w:r>
      <w:r>
        <w:rPr>
          <w:rFonts w:ascii="Calibri" w:eastAsia="Calibri" w:hAnsi="Calibri" w:cs="Arial"/>
        </w:rPr>
        <w:t>were</w:t>
      </w:r>
      <w:r w:rsidRPr="00F13E98">
        <w:rPr>
          <w:rFonts w:ascii="Calibri" w:eastAsia="Calibri" w:hAnsi="Calibri" w:cs="Arial"/>
        </w:rPr>
        <w:t xml:space="preserve"> completed by individual staff, and await assessment by the Coordinator. A Program Coordination Committee meeting was held in September to review the Annual Plan for Year 4. One Management Committee Meeting was held in September also to review the Annual Plan for Year 4. VWC has made some consultations regarding the next phase of funding during the staff retreat, the National CAVAW Training and during the Male Advocacy Training. The </w:t>
      </w:r>
      <w:r>
        <w:rPr>
          <w:rFonts w:ascii="Calibri" w:eastAsia="Calibri" w:hAnsi="Calibri" w:cs="Arial"/>
        </w:rPr>
        <w:t>t</w:t>
      </w:r>
      <w:r w:rsidRPr="00F13E98">
        <w:rPr>
          <w:rFonts w:ascii="Calibri" w:eastAsia="Calibri" w:hAnsi="Calibri" w:cs="Arial"/>
        </w:rPr>
        <w:t>echnical assistance to be provided by FWCC has been postponed to February 2015</w:t>
      </w:r>
      <w:r>
        <w:rPr>
          <w:rFonts w:ascii="Calibri" w:eastAsia="Calibri" w:hAnsi="Calibri" w:cs="Arial"/>
        </w:rPr>
        <w:t xml:space="preserve"> (annual counsellor training)</w:t>
      </w:r>
      <w:r w:rsidRPr="00F13E98">
        <w:rPr>
          <w:rFonts w:ascii="Calibri" w:eastAsia="Calibri" w:hAnsi="Calibri" w:cs="Arial"/>
        </w:rPr>
        <w:t>. The joint VWC/A</w:t>
      </w:r>
      <w:r>
        <w:rPr>
          <w:rFonts w:ascii="Calibri" w:eastAsia="Calibri" w:hAnsi="Calibri" w:cs="Arial"/>
        </w:rPr>
        <w:t xml:space="preserve">ustralian Aid </w:t>
      </w:r>
      <w:r w:rsidRPr="00F13E98">
        <w:rPr>
          <w:rFonts w:ascii="Calibri" w:eastAsia="Calibri" w:hAnsi="Calibri" w:cs="Arial"/>
        </w:rPr>
        <w:t>review did not occur as planned, although this</w:t>
      </w:r>
      <w:r>
        <w:rPr>
          <w:rFonts w:ascii="Calibri" w:eastAsia="Calibri" w:hAnsi="Calibri" w:cs="Arial"/>
        </w:rPr>
        <w:t xml:space="preserve"> was not within VWC’s control.</w:t>
      </w:r>
    </w:p>
    <w:p w:rsidR="00BF65B9" w:rsidRPr="00BF65B9" w:rsidRDefault="00BF65B9" w:rsidP="00BF65B9"/>
    <w:p w:rsidR="00296E3B" w:rsidRPr="00296E3B" w:rsidRDefault="00296E3B" w:rsidP="00296E3B"/>
    <w:p w:rsidR="003A49D9" w:rsidRPr="00B64F4D" w:rsidRDefault="003A49D9" w:rsidP="003A49D9">
      <w:pPr>
        <w:sectPr w:rsidR="003A49D9" w:rsidRPr="00B64F4D" w:rsidSect="001900E4">
          <w:pgSz w:w="11906" w:h="16838"/>
          <w:pgMar w:top="1440" w:right="1440" w:bottom="1440" w:left="1440" w:header="708" w:footer="708" w:gutter="0"/>
          <w:cols w:space="708"/>
          <w:docGrid w:linePitch="360"/>
        </w:sectPr>
      </w:pPr>
    </w:p>
    <w:p w:rsidR="00642854" w:rsidRPr="00B64F4D" w:rsidRDefault="00642854" w:rsidP="00D37066">
      <w:pPr>
        <w:pStyle w:val="Heading1"/>
        <w:spacing w:before="120" w:after="120"/>
        <w:rPr>
          <w:color w:val="0F243E" w:themeColor="text2" w:themeShade="80"/>
        </w:rPr>
      </w:pPr>
      <w:bookmarkStart w:id="16" w:name="_Toc439945612"/>
      <w:r w:rsidRPr="00B64F4D">
        <w:rPr>
          <w:color w:val="0F243E" w:themeColor="text2" w:themeShade="80"/>
        </w:rPr>
        <w:lastRenderedPageBreak/>
        <w:t xml:space="preserve">4. </w:t>
      </w:r>
      <w:r w:rsidR="00E53F27" w:rsidRPr="00B64F4D">
        <w:rPr>
          <w:color w:val="0F243E" w:themeColor="text2" w:themeShade="80"/>
        </w:rPr>
        <w:t>PROGRAM CONTEXT, RISKS AND IMPLEMENTATION ISSUES</w:t>
      </w:r>
      <w:bookmarkEnd w:id="16"/>
    </w:p>
    <w:p w:rsidR="00AC0B33" w:rsidRPr="00B64F4D" w:rsidRDefault="00AC0B33" w:rsidP="00AC0B33">
      <w:pPr>
        <w:pStyle w:val="Heading2"/>
        <w:spacing w:after="120"/>
        <w:rPr>
          <w:color w:val="0F243E" w:themeColor="text2" w:themeShade="80"/>
        </w:rPr>
      </w:pPr>
      <w:bookmarkStart w:id="17" w:name="_Toc439945613"/>
      <w:r w:rsidRPr="004A1784">
        <w:rPr>
          <w:color w:val="0F243E" w:themeColor="text2" w:themeShade="80"/>
        </w:rPr>
        <w:t xml:space="preserve">4.1 </w:t>
      </w:r>
      <w:r w:rsidR="00ED0092" w:rsidRPr="004A1784">
        <w:rPr>
          <w:color w:val="0F243E" w:themeColor="text2" w:themeShade="80"/>
        </w:rPr>
        <w:t>Review of</w:t>
      </w:r>
      <w:r w:rsidRPr="004A1784">
        <w:rPr>
          <w:color w:val="0F243E" w:themeColor="text2" w:themeShade="80"/>
        </w:rPr>
        <w:t xml:space="preserve"> Program Context and Risks</w:t>
      </w:r>
      <w:bookmarkEnd w:id="17"/>
    </w:p>
    <w:p w:rsidR="00CE6B10" w:rsidRPr="00DF3A00" w:rsidRDefault="00CE6B10" w:rsidP="000121D0">
      <w:pPr>
        <w:jc w:val="both"/>
      </w:pPr>
      <w:r w:rsidRPr="001417FF">
        <w:t>The major change in context is due to Tropi</w:t>
      </w:r>
      <w:r w:rsidR="007F6DD3" w:rsidRPr="001417FF">
        <w:t>cal Cyclone Pam and its impacts, some of which were discussed in the Annual Plan for year 4. Several VWC and TCC activities needed to be rescheduled due to the disaster and its aftermath; nevertheless, targets for key deliverables were met</w:t>
      </w:r>
      <w:r w:rsidR="00C7101E" w:rsidRPr="001417FF">
        <w:t xml:space="preserve"> </w:t>
      </w:r>
      <w:r w:rsidR="00DF3A00" w:rsidRPr="001417FF">
        <w:t xml:space="preserve">or exceeded </w:t>
      </w:r>
      <w:r w:rsidR="00C7101E" w:rsidRPr="001417FF">
        <w:t>for year 3</w:t>
      </w:r>
      <w:r w:rsidR="007F6DD3" w:rsidRPr="001417FF">
        <w:t>, due to VWC’s forward planning and management s</w:t>
      </w:r>
      <w:r w:rsidR="00C9598B" w:rsidRPr="001417FF">
        <w:t>kills</w:t>
      </w:r>
      <w:r w:rsidR="00124CB9" w:rsidRPr="001417FF">
        <w:t>. Since TC Pam,</w:t>
      </w:r>
      <w:r w:rsidR="00C9598B" w:rsidRPr="001417FF">
        <w:t xml:space="preserve"> </w:t>
      </w:r>
      <w:r w:rsidR="00DF3A00" w:rsidRPr="001417FF">
        <w:t xml:space="preserve">VWC has integrated a focus on gender based violence in disasters through all the community awareness activities undertaken by the VWC Network, including mobile counselling, radio programs and other media activities, </w:t>
      </w:r>
      <w:r w:rsidR="007C50AE" w:rsidRPr="001417FF">
        <w:t xml:space="preserve">the last edition of the newsletter, </w:t>
      </w:r>
      <w:r w:rsidR="00DF3A00" w:rsidRPr="001417FF">
        <w:t>special events and community awareness and training activities. The impact of TC Pam on VWC and TCC counselling services is discussed in detail in section 7.1.</w:t>
      </w:r>
      <w:r w:rsidR="00DF3A00" w:rsidRPr="00DF3A00">
        <w:t xml:space="preserve"> </w:t>
      </w:r>
    </w:p>
    <w:p w:rsidR="00A477A3" w:rsidRDefault="00A477A3" w:rsidP="000121D0">
      <w:pPr>
        <w:jc w:val="both"/>
      </w:pPr>
    </w:p>
    <w:p w:rsidR="002B24EF" w:rsidRPr="001417FF" w:rsidRDefault="007C50AE" w:rsidP="000121D0">
      <w:pPr>
        <w:jc w:val="both"/>
      </w:pPr>
      <w:r w:rsidRPr="00B64F4D">
        <w:t xml:space="preserve">The involvement of other agencies in addressing VAWC is positive because it provides more opportunities for partnership and can extend the reach of VWC’s prevention work. </w:t>
      </w:r>
      <w:r>
        <w:t>Ideally, it should also result in increased referrals to VWC, Branches and CAVAWs as the prevention work of other ag</w:t>
      </w:r>
      <w:r w:rsidRPr="001417FF">
        <w:t>encies has a positive impact, and encourages women to seek help. As discussed in section 7.1, although the number of clients has increased significantly</w:t>
      </w:r>
      <w:r w:rsidR="002B24EF" w:rsidRPr="001417FF">
        <w:t xml:space="preserve"> at VWC, there is no evidence so far that any clients have been referred to VWC or TCC following TC Pam from other agencies involved in the Gender and Protection Cluster. VWC has asked for data on the number of women who presented with problems of VAW, but this is not available to date. </w:t>
      </w:r>
      <w:r w:rsidRPr="001417FF">
        <w:t xml:space="preserve"> </w:t>
      </w:r>
    </w:p>
    <w:p w:rsidR="002B24EF" w:rsidRPr="001417FF" w:rsidRDefault="002B24EF" w:rsidP="000121D0">
      <w:pPr>
        <w:jc w:val="both"/>
      </w:pPr>
    </w:p>
    <w:p w:rsidR="00A477A3" w:rsidRDefault="007C50AE" w:rsidP="000121D0">
      <w:pPr>
        <w:jc w:val="both"/>
      </w:pPr>
      <w:r w:rsidRPr="001417FF">
        <w:t>The potential risk of duplication and confusion regarding messages about VAW was also discussed in the Annual Plan for Year 4</w:t>
      </w:r>
      <w:r w:rsidR="0040712A" w:rsidRPr="001417FF">
        <w:t xml:space="preserve"> (page 19)</w:t>
      </w:r>
      <w:r w:rsidRPr="001417FF">
        <w:t>.</w:t>
      </w:r>
      <w:r w:rsidR="0040712A" w:rsidRPr="001417FF">
        <w:t xml:space="preserve"> The Gender and Protection Cluster (which VWC is a member of) has developed a draft El Nino Response Framework</w:t>
      </w:r>
      <w:r w:rsidR="0040712A" w:rsidRPr="001417FF">
        <w:rPr>
          <w:rStyle w:val="FootnoteReference"/>
        </w:rPr>
        <w:footnoteReference w:id="1"/>
      </w:r>
      <w:r w:rsidR="0040712A" w:rsidRPr="001417FF">
        <w:t xml:space="preserve"> which shows that many agencies will be involved in training and awareness raising on GBV to respond to the effects of Nino.</w:t>
      </w:r>
      <w:r w:rsidR="003203E2" w:rsidRPr="001417FF">
        <w:t xml:space="preserve"> So far, there are a few anecdotal examples of diluted </w:t>
      </w:r>
      <w:r w:rsidR="005E3A0B" w:rsidRPr="001417FF">
        <w:t xml:space="preserve">or confused </w:t>
      </w:r>
      <w:r w:rsidR="003203E2" w:rsidRPr="001417FF">
        <w:t>messages on women’s rights in relation to VAW</w:t>
      </w:r>
      <w:r w:rsidR="005D07FE" w:rsidRPr="001417FF">
        <w:t xml:space="preserve"> that have been shared with</w:t>
      </w:r>
      <w:r w:rsidR="005E3A0B" w:rsidRPr="001417FF">
        <w:t xml:space="preserve"> or observed by</w:t>
      </w:r>
      <w:r w:rsidR="005D07FE" w:rsidRPr="001417FF">
        <w:t xml:space="preserve"> VWC and Branch staff, as well an one example of </w:t>
      </w:r>
      <w:r w:rsidR="005E3A0B" w:rsidRPr="001417FF">
        <w:t xml:space="preserve">a </w:t>
      </w:r>
      <w:r w:rsidR="005D07FE" w:rsidRPr="001417FF">
        <w:t>CAVAW being approached to</w:t>
      </w:r>
      <w:r w:rsidR="005E3A0B" w:rsidRPr="001417FF">
        <w:t xml:space="preserve"> provide counselling training to another agency (when the CAVAW does not have this capacity)</w:t>
      </w:r>
      <w:r w:rsidR="003203E2" w:rsidRPr="001417FF">
        <w:t xml:space="preserve">. </w:t>
      </w:r>
      <w:r w:rsidR="001417FF" w:rsidRPr="001417FF">
        <w:t>VWC recognises that this</w:t>
      </w:r>
      <w:r w:rsidR="003203E2" w:rsidRPr="001417FF">
        <w:t xml:space="preserve"> highlights the need to prioritise requests to engage with other agencies as much as possible. </w:t>
      </w:r>
    </w:p>
    <w:p w:rsidR="00CE6B10" w:rsidRDefault="00CE6B10" w:rsidP="000121D0">
      <w:pPr>
        <w:jc w:val="both"/>
      </w:pPr>
    </w:p>
    <w:p w:rsidR="005F53F6" w:rsidRDefault="000F11DD" w:rsidP="000121D0">
      <w:pPr>
        <w:jc w:val="both"/>
      </w:pPr>
      <w:r w:rsidRPr="001417FF">
        <w:t>Although there have been 3 Ministers responsible for justice and community services since May, and</w:t>
      </w:r>
      <w:r>
        <w:t xml:space="preserve"> considerable political instability, this has not had a significant impact on VWC’s capacity to engage at with the Ministry or Police, or to implement the program. The Justice and Community Services Sector Strategy (2014-2017), VWC’s membership of the JCSS Heads of Agency Group, the publication of the National Gender Equality Policy, and the new VPF Family Violence Policy and Standard Operating Procedures all provide increased opportunities for advocacy on VAW and improvements in the implementation of the Family Protection Act.</w:t>
      </w:r>
      <w:r w:rsidR="003F21C2">
        <w:rPr>
          <w:rStyle w:val="FootnoteReference"/>
        </w:rPr>
        <w:footnoteReference w:id="2"/>
      </w:r>
      <w:r>
        <w:t xml:space="preserve"> </w:t>
      </w:r>
    </w:p>
    <w:p w:rsidR="0075043D" w:rsidRDefault="0075043D" w:rsidP="000121D0">
      <w:pPr>
        <w:jc w:val="both"/>
      </w:pPr>
    </w:p>
    <w:p w:rsidR="0075043D" w:rsidRDefault="0075043D" w:rsidP="000121D0">
      <w:pPr>
        <w:jc w:val="both"/>
      </w:pPr>
      <w:r>
        <w:t>The Risk Matrix (see Annex 7 of the Annual Plan for Year 4) was reviewed during a workshop with VWC staff. This was updated during workshopping to prepare the annual plans for years 2, 3 and 4. No further changes were made to the assessment or management of risks.</w:t>
      </w:r>
    </w:p>
    <w:p w:rsidR="00A7745C" w:rsidRPr="006B61B2" w:rsidRDefault="00A7745C" w:rsidP="00A7745C">
      <w:pPr>
        <w:pStyle w:val="Heading2"/>
        <w:spacing w:after="120"/>
        <w:rPr>
          <w:color w:val="0F243E" w:themeColor="text2" w:themeShade="80"/>
        </w:rPr>
      </w:pPr>
      <w:bookmarkStart w:id="18" w:name="_Toc439945614"/>
      <w:r w:rsidRPr="006B61B2">
        <w:rPr>
          <w:color w:val="0F243E" w:themeColor="text2" w:themeShade="80"/>
        </w:rPr>
        <w:lastRenderedPageBreak/>
        <w:t xml:space="preserve">4.2 Implementation Issues and </w:t>
      </w:r>
      <w:r w:rsidR="009572E3" w:rsidRPr="006B61B2">
        <w:rPr>
          <w:color w:val="0F243E" w:themeColor="text2" w:themeShade="80"/>
        </w:rPr>
        <w:t xml:space="preserve">Management </w:t>
      </w:r>
      <w:r w:rsidRPr="006B61B2">
        <w:rPr>
          <w:color w:val="0F243E" w:themeColor="text2" w:themeShade="80"/>
        </w:rPr>
        <w:t>Strategies</w:t>
      </w:r>
      <w:bookmarkEnd w:id="18"/>
      <w:r w:rsidR="00F67124" w:rsidRPr="006B61B2">
        <w:rPr>
          <w:color w:val="0F243E" w:themeColor="text2" w:themeShade="80"/>
        </w:rPr>
        <w:t xml:space="preserve"> </w:t>
      </w:r>
    </w:p>
    <w:p w:rsidR="0018357B" w:rsidRDefault="002C00FB" w:rsidP="00280452">
      <w:pPr>
        <w:jc w:val="both"/>
      </w:pPr>
      <w:r w:rsidRPr="002C00FB">
        <w:t>Several</w:t>
      </w:r>
      <w:r>
        <w:t xml:space="preserve"> implementation issues</w:t>
      </w:r>
      <w:r w:rsidR="00DF0D32">
        <w:t xml:space="preserve"> and strategies to address them</w:t>
      </w:r>
      <w:r>
        <w:t xml:space="preserve"> have been </w:t>
      </w:r>
      <w:r w:rsidR="00DF0D32">
        <w:t>discussed</w:t>
      </w:r>
      <w:r>
        <w:t xml:space="preserve"> </w:t>
      </w:r>
      <w:r w:rsidR="00DF0D32">
        <w:t xml:space="preserve">in previous Progress Reports and Annual Plans. </w:t>
      </w:r>
      <w:r w:rsidR="0018357B">
        <w:t>An update is provided on ongoing issues below. Others</w:t>
      </w:r>
      <w:r w:rsidR="00280452">
        <w:t xml:space="preserve"> have been resolv</w:t>
      </w:r>
      <w:r w:rsidR="0018357B">
        <w:t>ed by the actions taken by VWC:</w:t>
      </w:r>
    </w:p>
    <w:p w:rsidR="0018357B" w:rsidRDefault="00280452" w:rsidP="00A92B81">
      <w:pPr>
        <w:pStyle w:val="ListParagraph"/>
        <w:numPr>
          <w:ilvl w:val="0"/>
          <w:numId w:val="46"/>
        </w:numPr>
        <w:jc w:val="both"/>
      </w:pPr>
      <w:r>
        <w:t>The appointment of a second Legal Officer has resulted in a 74% increase in the number of clients seen by the VWC section per month, compared with years 1 and 2 (see Progress Report 3 page 25-26).</w:t>
      </w:r>
      <w:r w:rsidRPr="00280452">
        <w:t xml:space="preserve"> </w:t>
      </w:r>
    </w:p>
    <w:p w:rsidR="0018357B" w:rsidRPr="001417FF" w:rsidRDefault="00280452" w:rsidP="00A92B81">
      <w:pPr>
        <w:pStyle w:val="ListParagraph"/>
        <w:numPr>
          <w:ilvl w:val="0"/>
          <w:numId w:val="46"/>
        </w:numPr>
        <w:jc w:val="both"/>
      </w:pPr>
      <w:r w:rsidRPr="001417FF">
        <w:t xml:space="preserve">Although the number of requests for workshops and trainings continues to grow, the increased demand seen over year 2 </w:t>
      </w:r>
      <w:r w:rsidR="0018357B" w:rsidRPr="001417FF">
        <w:t>was</w:t>
      </w:r>
      <w:r w:rsidRPr="001417FF">
        <w:t xml:space="preserve"> effectively addressed by intensive and supervised training of trainer sessions provided to a core group of senior staff located at the Vila office (see PR3 page 26). </w:t>
      </w:r>
      <w:r w:rsidR="0018357B" w:rsidRPr="001417FF">
        <w:t>However, the ongoing growing demand (see section 7.1 for details) points to the need for a similar process of training and supervision to be provided to TCC, TOCC and MCC Branch Project Officers.</w:t>
      </w:r>
    </w:p>
    <w:p w:rsidR="002C00FB" w:rsidRPr="002C00FB" w:rsidRDefault="00280452" w:rsidP="00A92B81">
      <w:pPr>
        <w:pStyle w:val="ListParagraph"/>
        <w:numPr>
          <w:ilvl w:val="0"/>
          <w:numId w:val="46"/>
        </w:numPr>
        <w:jc w:val="both"/>
      </w:pPr>
      <w:r>
        <w:t xml:space="preserve">The low numbers of clients seen at the Torba centre has been addressed to some extent by the introduction of mobile counselling and increased effort given to community outreach by several VWC and Branch staff (Progress Report 3, page 27-28). </w:t>
      </w:r>
    </w:p>
    <w:p w:rsidR="00D20C16" w:rsidRPr="006B61B2" w:rsidRDefault="00DF0D32" w:rsidP="00DE70F9">
      <w:pPr>
        <w:pStyle w:val="Heading3"/>
        <w:rPr>
          <w:color w:val="244061" w:themeColor="accent1" w:themeShade="80"/>
        </w:rPr>
      </w:pPr>
      <w:bookmarkStart w:id="19" w:name="_Toc439945615"/>
      <w:r>
        <w:rPr>
          <w:color w:val="244061" w:themeColor="accent1" w:themeShade="80"/>
        </w:rPr>
        <w:t xml:space="preserve">Update on the Effectiveness of Strategies to Address </w:t>
      </w:r>
      <w:r w:rsidR="00D20C16" w:rsidRPr="006B61B2">
        <w:rPr>
          <w:color w:val="244061" w:themeColor="accent1" w:themeShade="80"/>
        </w:rPr>
        <w:t>Issues with CAVAWs</w:t>
      </w:r>
      <w:bookmarkEnd w:id="19"/>
      <w:r w:rsidR="00D20C16" w:rsidRPr="006B61B2">
        <w:rPr>
          <w:color w:val="244061" w:themeColor="accent1" w:themeShade="80"/>
        </w:rPr>
        <w:t xml:space="preserve"> </w:t>
      </w:r>
    </w:p>
    <w:p w:rsidR="0082373E" w:rsidRPr="006B61B2" w:rsidRDefault="00D20C16" w:rsidP="00900681">
      <w:pPr>
        <w:jc w:val="both"/>
      </w:pPr>
      <w:r w:rsidRPr="006B61B2">
        <w:t xml:space="preserve">Progress Report 2 and the Annual </w:t>
      </w:r>
      <w:r w:rsidR="006F7095">
        <w:t>Plan</w:t>
      </w:r>
      <w:r w:rsidRPr="006B61B2">
        <w:t xml:space="preserve"> for Year 3 provided details of several implementation issues regarding CAVAWs and the strategies that VWC put in place to address them</w:t>
      </w:r>
      <w:r w:rsidR="006F7095">
        <w:t>, and the Annual Plan for Year 4 provided an update on the effectiveness of these strategies</w:t>
      </w:r>
      <w:r w:rsidRPr="006B61B2">
        <w:t>.</w:t>
      </w:r>
      <w:r w:rsidR="00491DB9" w:rsidRPr="006B61B2">
        <w:t xml:space="preserve"> </w:t>
      </w:r>
      <w:r w:rsidR="006F7095">
        <w:t>The strategies put in place over the last 18 months include the following</w:t>
      </w:r>
      <w:r w:rsidR="00F27D3F" w:rsidRPr="006B61B2">
        <w:t>:</w:t>
      </w:r>
    </w:p>
    <w:p w:rsidR="00A74A5B" w:rsidRPr="006B61B2" w:rsidRDefault="00A74A5B" w:rsidP="00A92B81">
      <w:pPr>
        <w:pStyle w:val="ListParagraph"/>
        <w:numPr>
          <w:ilvl w:val="0"/>
          <w:numId w:val="31"/>
        </w:numPr>
        <w:autoSpaceDE w:val="0"/>
        <w:autoSpaceDN w:val="0"/>
        <w:adjustRightInd w:val="0"/>
        <w:ind w:left="714" w:hanging="357"/>
        <w:jc w:val="both"/>
        <w:rPr>
          <w:rFonts w:ascii="Calibri" w:eastAsia="Times New Roman" w:hAnsi="Calibri" w:cs="Calibri"/>
          <w:color w:val="000000"/>
        </w:rPr>
      </w:pPr>
      <w:r w:rsidRPr="006B61B2">
        <w:rPr>
          <w:rFonts w:ascii="Calibri" w:eastAsia="Times New Roman" w:hAnsi="Calibri" w:cs="Calibri"/>
          <w:color w:val="000000"/>
        </w:rPr>
        <w:t>The appointment of a full-time CAVAW Officer to work with all CAVAWs across Vanuatu, in addition to Branch Project Officers taking increased responsibility for networking with CAVAWs in their provinces</w:t>
      </w:r>
      <w:r w:rsidR="006F7095">
        <w:rPr>
          <w:rFonts w:ascii="Calibri" w:eastAsia="Times New Roman" w:hAnsi="Calibri" w:cs="Calibri"/>
          <w:color w:val="000000"/>
        </w:rPr>
        <w:t>,</w:t>
      </w:r>
      <w:r w:rsidRPr="006B61B2">
        <w:rPr>
          <w:rFonts w:ascii="Calibri" w:eastAsia="Times New Roman" w:hAnsi="Calibri" w:cs="Calibri"/>
          <w:color w:val="000000"/>
        </w:rPr>
        <w:t xml:space="preserve"> involving them in community awareness and special events to build their skills and reinforce their commitment</w:t>
      </w:r>
      <w:r w:rsidR="006F7095">
        <w:rPr>
          <w:rFonts w:ascii="Calibri" w:eastAsia="Times New Roman" w:hAnsi="Calibri" w:cs="Calibri"/>
          <w:color w:val="000000"/>
        </w:rPr>
        <w:t xml:space="preserve">, and providing training on FPOs </w:t>
      </w:r>
      <w:r w:rsidR="00B546DA">
        <w:rPr>
          <w:rFonts w:ascii="Calibri" w:eastAsia="Times New Roman" w:hAnsi="Calibri" w:cs="Calibri"/>
          <w:color w:val="000000"/>
        </w:rPr>
        <w:t>during these special events, particularly on FPS</w:t>
      </w:r>
      <w:r w:rsidRPr="006B61B2">
        <w:rPr>
          <w:rFonts w:ascii="Calibri" w:eastAsia="Times New Roman" w:hAnsi="Calibri" w:cs="Calibri"/>
          <w:color w:val="000000"/>
        </w:rPr>
        <w:t xml:space="preserve">. </w:t>
      </w:r>
    </w:p>
    <w:p w:rsidR="00A74A5B" w:rsidRPr="006B61B2" w:rsidRDefault="00A74A5B" w:rsidP="00A92B81">
      <w:pPr>
        <w:pStyle w:val="ListParagraph"/>
        <w:numPr>
          <w:ilvl w:val="0"/>
          <w:numId w:val="31"/>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t xml:space="preserve">Focusing primarily on strengthening existing CAVAWs and re-establishing those that are struggling, rather than setting up new CAVAWs. </w:t>
      </w:r>
    </w:p>
    <w:p w:rsidR="00A74A5B" w:rsidRPr="006B61B2" w:rsidRDefault="00A74A5B" w:rsidP="00A92B81">
      <w:pPr>
        <w:pStyle w:val="ListParagraph"/>
        <w:numPr>
          <w:ilvl w:val="0"/>
          <w:numId w:val="31"/>
        </w:numPr>
        <w:autoSpaceDE w:val="0"/>
        <w:autoSpaceDN w:val="0"/>
        <w:adjustRightInd w:val="0"/>
        <w:rPr>
          <w:rFonts w:ascii="Calibri" w:eastAsia="Times New Roman" w:hAnsi="Calibri" w:cs="Calibri"/>
          <w:color w:val="000000"/>
        </w:rPr>
      </w:pPr>
      <w:r w:rsidRPr="006B61B2">
        <w:rPr>
          <w:rFonts w:ascii="Calibri" w:eastAsia="Times New Roman" w:hAnsi="Calibri" w:cs="Calibri"/>
          <w:color w:val="000000"/>
        </w:rPr>
        <w:t xml:space="preserve">Reducing the number of members in each CAVAW from 6 to 3. </w:t>
      </w:r>
    </w:p>
    <w:p w:rsidR="00A74A5B" w:rsidRPr="006B61B2" w:rsidRDefault="00A74A5B" w:rsidP="00A92B81">
      <w:pPr>
        <w:pStyle w:val="ListParagraph"/>
        <w:numPr>
          <w:ilvl w:val="0"/>
          <w:numId w:val="31"/>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t>Holding CAVAW trainings in local communities and providing meals rather than per diems where possible, to help reorient the view of some CAVAW members about the purpose of their involvement and ensure more effective use of funds.</w:t>
      </w:r>
    </w:p>
    <w:p w:rsidR="000E391E" w:rsidRPr="006B61B2" w:rsidRDefault="00471D6F" w:rsidP="00A92B81">
      <w:pPr>
        <w:pStyle w:val="ListParagraph"/>
        <w:numPr>
          <w:ilvl w:val="0"/>
          <w:numId w:val="31"/>
        </w:numPr>
        <w:autoSpaceDE w:val="0"/>
        <w:autoSpaceDN w:val="0"/>
        <w:adjustRightInd w:val="0"/>
        <w:jc w:val="both"/>
        <w:rPr>
          <w:rFonts w:ascii="Calibri" w:eastAsia="Times New Roman" w:hAnsi="Calibri" w:cs="Calibri"/>
          <w:color w:val="000000"/>
        </w:rPr>
      </w:pPr>
      <w:r w:rsidRPr="006B61B2">
        <w:rPr>
          <w:rFonts w:ascii="Calibri" w:eastAsia="Times New Roman" w:hAnsi="Calibri" w:cs="Calibri"/>
          <w:color w:val="000000"/>
        </w:rPr>
        <w:t>With the reduced number of members in each CAVAW, undertaking provincial CAVAW training visits to extend the coverage of training to all CAVAW members.</w:t>
      </w:r>
    </w:p>
    <w:p w:rsidR="00900681" w:rsidRDefault="00344C2A" w:rsidP="00A92B81">
      <w:pPr>
        <w:pStyle w:val="ListParagraph"/>
        <w:numPr>
          <w:ilvl w:val="0"/>
          <w:numId w:val="31"/>
        </w:numPr>
        <w:autoSpaceDE w:val="0"/>
        <w:autoSpaceDN w:val="0"/>
        <w:adjustRightInd w:val="0"/>
        <w:ind w:left="714" w:hanging="357"/>
        <w:jc w:val="both"/>
        <w:rPr>
          <w:rFonts w:ascii="Calibri" w:eastAsia="Times New Roman" w:hAnsi="Calibri" w:cs="Calibri"/>
          <w:color w:val="000000"/>
        </w:rPr>
      </w:pPr>
      <w:r w:rsidRPr="006B61B2">
        <w:rPr>
          <w:rFonts w:ascii="Calibri" w:eastAsia="Times New Roman" w:hAnsi="Calibri" w:cs="Calibri"/>
          <w:color w:val="000000"/>
        </w:rPr>
        <w:t>Continuing with the practice</w:t>
      </w:r>
      <w:r w:rsidRPr="006B61B2">
        <w:t xml:space="preserve"> </w:t>
      </w:r>
      <w:r w:rsidRPr="006B61B2">
        <w:rPr>
          <w:rFonts w:ascii="Calibri" w:eastAsia="Times New Roman" w:hAnsi="Calibri" w:cs="Calibri"/>
          <w:color w:val="000000"/>
        </w:rPr>
        <w:t xml:space="preserve">of paying honorariums </w:t>
      </w:r>
      <w:r w:rsidRPr="006B61B2">
        <w:rPr>
          <w:rFonts w:ascii="Calibri" w:eastAsia="Times New Roman" w:hAnsi="Calibri" w:cs="Calibri"/>
          <w:color w:val="000000"/>
          <w:u w:val="single"/>
        </w:rPr>
        <w:t>after</w:t>
      </w:r>
      <w:r w:rsidRPr="006B61B2">
        <w:rPr>
          <w:rFonts w:ascii="Calibri" w:eastAsia="Times New Roman" w:hAnsi="Calibri" w:cs="Calibri"/>
          <w:color w:val="000000"/>
        </w:rPr>
        <w:t xml:space="preserve"> signed reports of members’ participation in community awareness events are submitted. (A few members had refused to do further activities until honorariums were paid, </w:t>
      </w:r>
      <w:r w:rsidR="00F66756" w:rsidRPr="006B61B2">
        <w:rPr>
          <w:rFonts w:ascii="Calibri" w:eastAsia="Times New Roman" w:hAnsi="Calibri" w:cs="Calibri"/>
          <w:color w:val="000000"/>
        </w:rPr>
        <w:t xml:space="preserve">and husbands had also become involved in this debate.) </w:t>
      </w:r>
      <w:r w:rsidRPr="006B61B2">
        <w:rPr>
          <w:rFonts w:ascii="Calibri" w:eastAsia="Times New Roman" w:hAnsi="Calibri" w:cs="Calibri"/>
          <w:color w:val="000000"/>
        </w:rPr>
        <w:t>This practice will continue since it is an important accountability measure</w:t>
      </w:r>
      <w:r w:rsidR="00900681" w:rsidRPr="006B61B2">
        <w:rPr>
          <w:rFonts w:ascii="Calibri" w:eastAsia="Times New Roman" w:hAnsi="Calibri" w:cs="Calibri"/>
          <w:color w:val="000000"/>
        </w:rPr>
        <w:t xml:space="preserve"> and needs to be reinforced as part of the work ethic of the CAVAWs</w:t>
      </w:r>
      <w:r w:rsidR="00EC5902" w:rsidRPr="006B61B2">
        <w:rPr>
          <w:rFonts w:ascii="Calibri" w:eastAsia="Times New Roman" w:hAnsi="Calibri" w:cs="Calibri"/>
          <w:color w:val="000000"/>
        </w:rPr>
        <w:t>; it is also essential to ensure value for money</w:t>
      </w:r>
      <w:r w:rsidRPr="006B61B2">
        <w:rPr>
          <w:rFonts w:ascii="Calibri" w:eastAsia="Times New Roman" w:hAnsi="Calibri" w:cs="Calibri"/>
          <w:color w:val="000000"/>
        </w:rPr>
        <w:t>.</w:t>
      </w:r>
    </w:p>
    <w:p w:rsidR="00B546DA" w:rsidRPr="006B61B2" w:rsidRDefault="00B546DA" w:rsidP="00A92B81">
      <w:pPr>
        <w:pStyle w:val="ListParagraph"/>
        <w:numPr>
          <w:ilvl w:val="0"/>
          <w:numId w:val="31"/>
        </w:numPr>
        <w:autoSpaceDE w:val="0"/>
        <w:autoSpaceDN w:val="0"/>
        <w:adjustRightInd w:val="0"/>
        <w:ind w:left="714" w:hanging="357"/>
        <w:jc w:val="both"/>
        <w:rPr>
          <w:rFonts w:ascii="Calibri" w:eastAsia="Times New Roman" w:hAnsi="Calibri" w:cs="Calibri"/>
          <w:color w:val="000000"/>
        </w:rPr>
      </w:pPr>
      <w:r>
        <w:rPr>
          <w:rFonts w:ascii="Calibri" w:eastAsia="Times New Roman" w:hAnsi="Calibri" w:cs="Calibri"/>
          <w:color w:val="000000"/>
        </w:rPr>
        <w:t>Review of CAVAW bank accounts before topping up the CAVAW activities fund for each CAVAW.</w:t>
      </w:r>
    </w:p>
    <w:p w:rsidR="00900681" w:rsidRDefault="00900681" w:rsidP="00900681">
      <w:pPr>
        <w:autoSpaceDE w:val="0"/>
        <w:autoSpaceDN w:val="0"/>
        <w:adjustRightInd w:val="0"/>
        <w:jc w:val="both"/>
        <w:rPr>
          <w:rFonts w:ascii="Calibri" w:eastAsia="Times New Roman" w:hAnsi="Calibri" w:cs="Calibri"/>
          <w:color w:val="000000"/>
        </w:rPr>
      </w:pPr>
    </w:p>
    <w:p w:rsidR="004B1970" w:rsidRDefault="00B546DA" w:rsidP="00900681">
      <w:pPr>
        <w:autoSpaceDE w:val="0"/>
        <w:autoSpaceDN w:val="0"/>
        <w:adjustRightInd w:val="0"/>
        <w:jc w:val="both"/>
        <w:rPr>
          <w:rFonts w:ascii="Calibri" w:eastAsia="Times New Roman" w:hAnsi="Calibri" w:cs="Calibri"/>
          <w:color w:val="000000"/>
        </w:rPr>
      </w:pPr>
      <w:r>
        <w:rPr>
          <w:rFonts w:ascii="Calibri" w:eastAsia="Times New Roman" w:hAnsi="Calibri" w:cs="Calibri"/>
          <w:color w:val="000000"/>
        </w:rPr>
        <w:t>The data presented in section 7.2 raises some questions and issues about the effectiveness of these strategies, even though the data significantly under-reports on the extent of CAVAW work done over the last 12 months. On the positive side, provincial trainings have now been done with all CAVAWs</w:t>
      </w:r>
      <w:r w:rsidR="00B17486">
        <w:rPr>
          <w:rFonts w:ascii="Calibri" w:eastAsia="Times New Roman" w:hAnsi="Calibri" w:cs="Calibri"/>
          <w:color w:val="000000"/>
        </w:rPr>
        <w:t>, and some of these trainees have responded very well by increasing their activities and referrals, and sustaining this increased interest and work</w:t>
      </w:r>
      <w:r w:rsidR="006E0614">
        <w:rPr>
          <w:rFonts w:ascii="Calibri" w:eastAsia="Times New Roman" w:hAnsi="Calibri" w:cs="Calibri"/>
          <w:color w:val="000000"/>
        </w:rPr>
        <w:t xml:space="preserve">. There is also a case study evidence that the provincial </w:t>
      </w:r>
      <w:r w:rsidR="006E0614" w:rsidRPr="002D18D4">
        <w:rPr>
          <w:rFonts w:ascii="Calibri" w:eastAsia="Times New Roman" w:hAnsi="Calibri" w:cs="Calibri"/>
          <w:color w:val="000000"/>
        </w:rPr>
        <w:t>trainings have increased the quality of work of some CAVAW members</w:t>
      </w:r>
      <w:r w:rsidR="00880F85" w:rsidRPr="002D18D4">
        <w:rPr>
          <w:rFonts w:ascii="Calibri" w:eastAsia="Times New Roman" w:hAnsi="Calibri" w:cs="Calibri"/>
          <w:color w:val="000000"/>
        </w:rPr>
        <w:t xml:space="preserve"> (Boxes </w:t>
      </w:r>
      <w:r w:rsidR="002D18D4" w:rsidRPr="002D18D4">
        <w:rPr>
          <w:rFonts w:ascii="Calibri" w:eastAsia="Times New Roman" w:hAnsi="Calibri" w:cs="Calibri"/>
          <w:color w:val="000000"/>
        </w:rPr>
        <w:t>12 to 14</w:t>
      </w:r>
      <w:r w:rsidR="006E0614" w:rsidRPr="002D18D4">
        <w:rPr>
          <w:rFonts w:ascii="Calibri" w:eastAsia="Times New Roman" w:hAnsi="Calibri" w:cs="Calibri"/>
          <w:color w:val="000000"/>
        </w:rPr>
        <w:t xml:space="preserve"> </w:t>
      </w:r>
      <w:r w:rsidR="002D18D4">
        <w:rPr>
          <w:rFonts w:ascii="Calibri" w:eastAsia="Times New Roman" w:hAnsi="Calibri" w:cs="Calibri"/>
          <w:color w:val="000000"/>
        </w:rPr>
        <w:t xml:space="preserve">in section  7 </w:t>
      </w:r>
      <w:r w:rsidR="006E0614" w:rsidRPr="002D18D4">
        <w:rPr>
          <w:rFonts w:ascii="Calibri" w:eastAsia="Times New Roman" w:hAnsi="Calibri" w:cs="Calibri"/>
          <w:color w:val="000000"/>
        </w:rPr>
        <w:t>present a sample of this qualitative evidence</w:t>
      </w:r>
      <w:r w:rsidR="00880F85" w:rsidRPr="002D18D4">
        <w:rPr>
          <w:rFonts w:ascii="Calibri" w:eastAsia="Times New Roman" w:hAnsi="Calibri" w:cs="Calibri"/>
          <w:color w:val="000000"/>
        </w:rPr>
        <w:t>)</w:t>
      </w:r>
      <w:r w:rsidR="00B17486" w:rsidRPr="002D18D4">
        <w:rPr>
          <w:rFonts w:ascii="Calibri" w:eastAsia="Times New Roman" w:hAnsi="Calibri" w:cs="Calibri"/>
          <w:color w:val="000000"/>
        </w:rPr>
        <w:t>.</w:t>
      </w:r>
      <w:r w:rsidRPr="002D18D4">
        <w:rPr>
          <w:rFonts w:ascii="Calibri" w:eastAsia="Times New Roman" w:hAnsi="Calibri" w:cs="Calibri"/>
          <w:color w:val="000000"/>
        </w:rPr>
        <w:t xml:space="preserve"> This means that all CAVAW members have now had</w:t>
      </w:r>
      <w:r>
        <w:rPr>
          <w:rFonts w:ascii="Calibri" w:eastAsia="Times New Roman" w:hAnsi="Calibri" w:cs="Calibri"/>
          <w:color w:val="000000"/>
        </w:rPr>
        <w:t xml:space="preserve"> </w:t>
      </w:r>
      <w:r>
        <w:rPr>
          <w:rFonts w:ascii="Calibri" w:eastAsia="Times New Roman" w:hAnsi="Calibri" w:cs="Calibri"/>
          <w:color w:val="000000"/>
        </w:rPr>
        <w:lastRenderedPageBreak/>
        <w:t>training on both counselling and community awareness skills, in addition to the more intensive training provided to a smaller group (of 15 members) who attend the annual CAVAW counsellor training, and the 4 per year who come to VWC for attachment</w:t>
      </w:r>
      <w:r w:rsidR="00094008">
        <w:rPr>
          <w:rFonts w:ascii="Calibri" w:eastAsia="Times New Roman" w:hAnsi="Calibri" w:cs="Calibri"/>
          <w:color w:val="000000"/>
        </w:rPr>
        <w:t xml:space="preserve"> or who have been to the RTP in Suva</w:t>
      </w:r>
      <w:r>
        <w:rPr>
          <w:rFonts w:ascii="Calibri" w:eastAsia="Times New Roman" w:hAnsi="Calibri" w:cs="Calibri"/>
          <w:color w:val="000000"/>
        </w:rPr>
        <w:t>. Despite this, only one member per CAVAW brought her data to the national CAVAW training in September, which underlies the difficulties that many CAVAWs are experiencing with managing their activities</w:t>
      </w:r>
      <w:r w:rsidR="00C60245">
        <w:rPr>
          <w:rFonts w:ascii="Calibri" w:eastAsia="Times New Roman" w:hAnsi="Calibri" w:cs="Calibri"/>
          <w:color w:val="000000"/>
        </w:rPr>
        <w:t>,</w:t>
      </w:r>
      <w:r>
        <w:rPr>
          <w:rFonts w:ascii="Calibri" w:eastAsia="Times New Roman" w:hAnsi="Calibri" w:cs="Calibri"/>
          <w:color w:val="000000"/>
        </w:rPr>
        <w:t xml:space="preserve"> data collection and reporting to VWC.</w:t>
      </w:r>
      <w:r w:rsidR="00C60245">
        <w:rPr>
          <w:rFonts w:ascii="Calibri" w:eastAsia="Times New Roman" w:hAnsi="Calibri" w:cs="Calibri"/>
          <w:color w:val="000000"/>
        </w:rPr>
        <w:t xml:space="preserve"> </w:t>
      </w:r>
    </w:p>
    <w:p w:rsidR="004B1970" w:rsidRDefault="004B1970" w:rsidP="00900681">
      <w:pPr>
        <w:autoSpaceDE w:val="0"/>
        <w:autoSpaceDN w:val="0"/>
        <w:adjustRightInd w:val="0"/>
        <w:jc w:val="both"/>
        <w:rPr>
          <w:rFonts w:ascii="Calibri" w:eastAsia="Times New Roman" w:hAnsi="Calibri" w:cs="Calibri"/>
          <w:color w:val="000000"/>
        </w:rPr>
      </w:pPr>
    </w:p>
    <w:p w:rsidR="0067320E" w:rsidRPr="004B10D6" w:rsidRDefault="00893CAB" w:rsidP="00900681">
      <w:pPr>
        <w:autoSpaceDE w:val="0"/>
        <w:autoSpaceDN w:val="0"/>
        <w:adjustRightInd w:val="0"/>
        <w:jc w:val="both"/>
        <w:rPr>
          <w:rFonts w:ascii="Calibri" w:eastAsia="Times New Roman" w:hAnsi="Calibri" w:cs="Calibri"/>
          <w:color w:val="000000"/>
        </w:rPr>
      </w:pPr>
      <w:r>
        <w:rPr>
          <w:rFonts w:ascii="Calibri" w:eastAsia="Times New Roman" w:hAnsi="Calibri" w:cs="Calibri"/>
          <w:color w:val="000000"/>
        </w:rPr>
        <w:t>One ongoing issue is that some CAVAWs have changed their membership several times, which undermines VWC’s efforts to build their capacity. In some cases this is due to personal or family disputes.</w:t>
      </w:r>
      <w:r w:rsidR="004B1970">
        <w:rPr>
          <w:rFonts w:ascii="Calibri" w:eastAsia="Times New Roman" w:hAnsi="Calibri" w:cs="Calibri"/>
          <w:color w:val="000000"/>
        </w:rPr>
        <w:t xml:space="preserve"> More generally, this reflects the challenges associated with maintaining voluntary commitments over a period of time, particularly when women have many other family and </w:t>
      </w:r>
      <w:r w:rsidR="004B1970" w:rsidRPr="004B10D6">
        <w:rPr>
          <w:rFonts w:ascii="Calibri" w:eastAsia="Times New Roman" w:hAnsi="Calibri" w:cs="Calibri"/>
          <w:color w:val="000000"/>
        </w:rPr>
        <w:t>community commitments to fulfil.</w:t>
      </w:r>
      <w:r w:rsidR="002D18D4" w:rsidRPr="004B10D6">
        <w:rPr>
          <w:rFonts w:ascii="Calibri" w:eastAsia="Times New Roman" w:hAnsi="Calibri" w:cs="Calibri"/>
          <w:color w:val="000000"/>
        </w:rPr>
        <w:t xml:space="preserve"> This is a very difficult issue to address, because it calls for ongoing renewal of the CAVAW membership base. </w:t>
      </w:r>
    </w:p>
    <w:p w:rsidR="0067320E" w:rsidRPr="004B10D6" w:rsidRDefault="0067320E" w:rsidP="00900681">
      <w:pPr>
        <w:autoSpaceDE w:val="0"/>
        <w:autoSpaceDN w:val="0"/>
        <w:adjustRightInd w:val="0"/>
        <w:jc w:val="both"/>
        <w:rPr>
          <w:rFonts w:ascii="Calibri" w:eastAsia="Times New Roman" w:hAnsi="Calibri" w:cs="Calibri"/>
          <w:color w:val="000000"/>
        </w:rPr>
      </w:pPr>
    </w:p>
    <w:p w:rsidR="00B546DA" w:rsidRPr="004B10D6" w:rsidRDefault="002D18D4" w:rsidP="00900681">
      <w:pPr>
        <w:autoSpaceDE w:val="0"/>
        <w:autoSpaceDN w:val="0"/>
        <w:adjustRightInd w:val="0"/>
        <w:jc w:val="both"/>
        <w:rPr>
          <w:rFonts w:ascii="Calibri" w:eastAsia="Times New Roman" w:hAnsi="Calibri" w:cs="Calibri"/>
          <w:color w:val="000000"/>
        </w:rPr>
      </w:pPr>
      <w:r w:rsidRPr="004B10D6">
        <w:rPr>
          <w:rFonts w:ascii="Calibri" w:eastAsia="Times New Roman" w:hAnsi="Calibri" w:cs="Calibri"/>
          <w:color w:val="000000"/>
        </w:rPr>
        <w:t>Even more difficult is the issue of some CAVAW members behaving unethically when their relatives are perpetrators of violence themselves. Although this is rare</w:t>
      </w:r>
      <w:r w:rsidR="00FC6826" w:rsidRPr="004B10D6">
        <w:rPr>
          <w:rFonts w:ascii="Calibri" w:eastAsia="Times New Roman" w:hAnsi="Calibri" w:cs="Calibri"/>
          <w:color w:val="000000"/>
        </w:rPr>
        <w:t xml:space="preserve"> (there is a recent case noted in section 7.2 of this report involving a male advocate)</w:t>
      </w:r>
      <w:r w:rsidRPr="004B10D6">
        <w:rPr>
          <w:rFonts w:ascii="Calibri" w:eastAsia="Times New Roman" w:hAnsi="Calibri" w:cs="Calibri"/>
          <w:color w:val="000000"/>
        </w:rPr>
        <w:t>, it</w:t>
      </w:r>
      <w:r w:rsidR="00FC6826" w:rsidRPr="004B10D6">
        <w:rPr>
          <w:rFonts w:ascii="Calibri" w:eastAsia="Times New Roman" w:hAnsi="Calibri" w:cs="Calibri"/>
          <w:color w:val="000000"/>
        </w:rPr>
        <w:t xml:space="preserve"> seriously undermines the solidarity and commitment of other CAVAW members and </w:t>
      </w:r>
      <w:r w:rsidR="007A2854" w:rsidRPr="004B10D6">
        <w:rPr>
          <w:rFonts w:ascii="Calibri" w:eastAsia="Times New Roman" w:hAnsi="Calibri" w:cs="Calibri"/>
          <w:color w:val="000000"/>
        </w:rPr>
        <w:t>poses</w:t>
      </w:r>
      <w:r w:rsidR="00FC6826" w:rsidRPr="004B10D6">
        <w:rPr>
          <w:rFonts w:ascii="Calibri" w:eastAsia="Times New Roman" w:hAnsi="Calibri" w:cs="Calibri"/>
          <w:color w:val="000000"/>
        </w:rPr>
        <w:t xml:space="preserve"> potential risks to VWC’s reputation. In small communities where CAVAW members themselves are often subjected to emotional and physical violence and intimidation, it is expected that these issues will arise from time to time. This underscores the importance of ongoing training to be provided so that CAVAW members can internalise prevention messages and human rights commitments, with clear guidance given regarding expectations.</w:t>
      </w:r>
      <w:r w:rsidR="007A2854" w:rsidRPr="004B10D6">
        <w:rPr>
          <w:rFonts w:ascii="Calibri" w:eastAsia="Times New Roman" w:hAnsi="Calibri" w:cs="Calibri"/>
          <w:color w:val="000000"/>
        </w:rPr>
        <w:t xml:space="preserve"> </w:t>
      </w:r>
    </w:p>
    <w:p w:rsidR="00C60245" w:rsidRPr="004B10D6" w:rsidRDefault="00C60245" w:rsidP="00900681">
      <w:pPr>
        <w:autoSpaceDE w:val="0"/>
        <w:autoSpaceDN w:val="0"/>
        <w:adjustRightInd w:val="0"/>
        <w:jc w:val="both"/>
        <w:rPr>
          <w:rFonts w:ascii="Calibri" w:eastAsia="Times New Roman" w:hAnsi="Calibri" w:cs="Calibri"/>
          <w:color w:val="000000"/>
        </w:rPr>
      </w:pPr>
    </w:p>
    <w:p w:rsidR="00C60245" w:rsidRDefault="00C60245" w:rsidP="00900681">
      <w:pPr>
        <w:autoSpaceDE w:val="0"/>
        <w:autoSpaceDN w:val="0"/>
        <w:adjustRightInd w:val="0"/>
        <w:jc w:val="both"/>
        <w:rPr>
          <w:rFonts w:ascii="Calibri" w:eastAsia="Times New Roman" w:hAnsi="Calibri" w:cs="Calibri"/>
          <w:color w:val="000000"/>
        </w:rPr>
      </w:pPr>
      <w:r w:rsidRPr="004B10D6">
        <w:rPr>
          <w:rFonts w:ascii="Calibri" w:eastAsia="Times New Roman" w:hAnsi="Calibri" w:cs="Calibri"/>
          <w:color w:val="000000"/>
        </w:rPr>
        <w:t>One issue discussed in the Annual Plan for Year 4 is the displeasure that CAVAW members felt about the reduction in their per diems. This decision was not taken due to budgetary constraints, but</w:t>
      </w:r>
      <w:r>
        <w:rPr>
          <w:rFonts w:ascii="Calibri" w:eastAsia="Times New Roman" w:hAnsi="Calibri" w:cs="Calibri"/>
          <w:color w:val="000000"/>
        </w:rPr>
        <w:t xml:space="preserve"> because VWC had concerns that some CAVAW members had become involved primarily because of the expectation of payment</w:t>
      </w:r>
      <w:r w:rsidR="00B17486">
        <w:rPr>
          <w:rFonts w:ascii="Calibri" w:eastAsia="Times New Roman" w:hAnsi="Calibri" w:cs="Calibri"/>
          <w:color w:val="000000"/>
        </w:rPr>
        <w:t>, and wanted to emphasise the voluntary nature of the CAVAW commitment</w:t>
      </w:r>
      <w:r>
        <w:rPr>
          <w:rFonts w:ascii="Calibri" w:eastAsia="Times New Roman" w:hAnsi="Calibri" w:cs="Calibri"/>
          <w:color w:val="000000"/>
        </w:rPr>
        <w:t xml:space="preserve">. This has continued to be a disruptive issue over the last </w:t>
      </w:r>
      <w:r w:rsidR="00893CAB">
        <w:rPr>
          <w:rFonts w:ascii="Calibri" w:eastAsia="Times New Roman" w:hAnsi="Calibri" w:cs="Calibri"/>
          <w:color w:val="000000"/>
        </w:rPr>
        <w:t xml:space="preserve">year, with many CAVAWs boycotting the first day of the provincial trainings in some cases. </w:t>
      </w:r>
    </w:p>
    <w:p w:rsidR="00893CAB" w:rsidRDefault="00893CAB" w:rsidP="00900681">
      <w:pPr>
        <w:autoSpaceDE w:val="0"/>
        <w:autoSpaceDN w:val="0"/>
        <w:adjustRightInd w:val="0"/>
        <w:jc w:val="both"/>
        <w:rPr>
          <w:rFonts w:ascii="Calibri" w:eastAsia="Times New Roman" w:hAnsi="Calibri" w:cs="Calibri"/>
          <w:color w:val="000000"/>
        </w:rPr>
      </w:pPr>
    </w:p>
    <w:p w:rsidR="000B4CFD" w:rsidRDefault="00893CAB" w:rsidP="00900681">
      <w:pPr>
        <w:autoSpaceDE w:val="0"/>
        <w:autoSpaceDN w:val="0"/>
        <w:adjustRightInd w:val="0"/>
        <w:jc w:val="both"/>
        <w:rPr>
          <w:rFonts w:ascii="Calibri" w:eastAsia="Times New Roman" w:hAnsi="Calibri" w:cs="Calibri"/>
          <w:color w:val="000000"/>
        </w:rPr>
      </w:pPr>
      <w:r>
        <w:rPr>
          <w:rFonts w:ascii="Calibri" w:eastAsia="Times New Roman" w:hAnsi="Calibri" w:cs="Calibri"/>
          <w:color w:val="000000"/>
        </w:rPr>
        <w:t xml:space="preserve">VWC has tried to implement the decision to have a minimum of year 12 education levels for all CAVAW members, in order to improve the quality of their prevention work, after </w:t>
      </w:r>
      <w:r w:rsidR="00B17486">
        <w:rPr>
          <w:rFonts w:ascii="Calibri" w:eastAsia="Times New Roman" w:hAnsi="Calibri" w:cs="Calibri"/>
          <w:color w:val="000000"/>
        </w:rPr>
        <w:t>observing in the practical provincial training sessions</w:t>
      </w:r>
      <w:r>
        <w:rPr>
          <w:rFonts w:ascii="Calibri" w:eastAsia="Times New Roman" w:hAnsi="Calibri" w:cs="Calibri"/>
          <w:color w:val="000000"/>
        </w:rPr>
        <w:t xml:space="preserve"> that the younger and better educated members tended to bring more</w:t>
      </w:r>
      <w:r w:rsidR="00B17486">
        <w:rPr>
          <w:rFonts w:ascii="Calibri" w:eastAsia="Times New Roman" w:hAnsi="Calibri" w:cs="Calibri"/>
          <w:color w:val="000000"/>
        </w:rPr>
        <w:t xml:space="preserve"> understanding of the issues,</w:t>
      </w:r>
      <w:r>
        <w:rPr>
          <w:rFonts w:ascii="Calibri" w:eastAsia="Times New Roman" w:hAnsi="Calibri" w:cs="Calibri"/>
          <w:color w:val="000000"/>
        </w:rPr>
        <w:t xml:space="preserve"> skill and commitment to the community awareness. </w:t>
      </w:r>
      <w:r w:rsidR="00B17486">
        <w:rPr>
          <w:rFonts w:ascii="Calibri" w:eastAsia="Times New Roman" w:hAnsi="Calibri" w:cs="Calibri"/>
          <w:color w:val="000000"/>
        </w:rPr>
        <w:t xml:space="preserve">Another motivation for this decision was the observation that some CAVAW members had received several intensive trainings over many years, but had not demonstrated any improvement in their understanding of the issues, or their handling of serious cases. </w:t>
      </w:r>
      <w:r>
        <w:rPr>
          <w:rFonts w:ascii="Calibri" w:eastAsia="Times New Roman" w:hAnsi="Calibri" w:cs="Calibri"/>
          <w:color w:val="000000"/>
        </w:rPr>
        <w:t>However, in some CAVAWs these more talented member have</w:t>
      </w:r>
      <w:r w:rsidR="00B17486">
        <w:rPr>
          <w:rFonts w:ascii="Calibri" w:eastAsia="Times New Roman" w:hAnsi="Calibri" w:cs="Calibri"/>
          <w:color w:val="000000"/>
        </w:rPr>
        <w:t xml:space="preserve"> been</w:t>
      </w:r>
      <w:r>
        <w:rPr>
          <w:rFonts w:ascii="Calibri" w:eastAsia="Times New Roman" w:hAnsi="Calibri" w:cs="Calibri"/>
          <w:color w:val="000000"/>
        </w:rPr>
        <w:t xml:space="preserve"> prevented </w:t>
      </w:r>
      <w:r w:rsidR="00B17486">
        <w:rPr>
          <w:rFonts w:ascii="Calibri" w:eastAsia="Times New Roman" w:hAnsi="Calibri" w:cs="Calibri"/>
          <w:color w:val="000000"/>
        </w:rPr>
        <w:t xml:space="preserve">by older members </w:t>
      </w:r>
      <w:r>
        <w:rPr>
          <w:rFonts w:ascii="Calibri" w:eastAsia="Times New Roman" w:hAnsi="Calibri" w:cs="Calibri"/>
          <w:color w:val="000000"/>
        </w:rPr>
        <w:t>from working to their full capacity.</w:t>
      </w:r>
      <w:r w:rsidR="00B17486">
        <w:rPr>
          <w:rFonts w:ascii="Calibri" w:eastAsia="Times New Roman" w:hAnsi="Calibri" w:cs="Calibri"/>
          <w:color w:val="000000"/>
        </w:rPr>
        <w:t xml:space="preserve"> One additional strategy that VWC may use to address these problems is to dismiss the older CAVAW members. However, this is still being considered</w:t>
      </w:r>
      <w:r w:rsidR="000B4CFD">
        <w:rPr>
          <w:rFonts w:ascii="Calibri" w:eastAsia="Times New Roman" w:hAnsi="Calibri" w:cs="Calibri"/>
          <w:color w:val="000000"/>
        </w:rPr>
        <w:t xml:space="preserve"> and will be decided during the workshop</w:t>
      </w:r>
      <w:r w:rsidR="004B1970">
        <w:rPr>
          <w:rFonts w:ascii="Calibri" w:eastAsia="Times New Roman" w:hAnsi="Calibri" w:cs="Calibri"/>
          <w:color w:val="000000"/>
        </w:rPr>
        <w:t xml:space="preserve"> to develop a new PDD</w:t>
      </w:r>
      <w:r w:rsidR="00B17486">
        <w:rPr>
          <w:rFonts w:ascii="Calibri" w:eastAsia="Times New Roman" w:hAnsi="Calibri" w:cs="Calibri"/>
          <w:color w:val="000000"/>
        </w:rPr>
        <w:t xml:space="preserve">. </w:t>
      </w:r>
    </w:p>
    <w:p w:rsidR="000B4CFD" w:rsidRDefault="000B4CFD" w:rsidP="00900681">
      <w:pPr>
        <w:autoSpaceDE w:val="0"/>
        <w:autoSpaceDN w:val="0"/>
        <w:adjustRightInd w:val="0"/>
        <w:jc w:val="both"/>
        <w:rPr>
          <w:rFonts w:ascii="Calibri" w:eastAsia="Times New Roman" w:hAnsi="Calibri" w:cs="Calibri"/>
          <w:color w:val="000000"/>
        </w:rPr>
      </w:pPr>
    </w:p>
    <w:p w:rsidR="007B4C69" w:rsidRDefault="000B4CFD" w:rsidP="00900681">
      <w:pPr>
        <w:autoSpaceDE w:val="0"/>
        <w:autoSpaceDN w:val="0"/>
        <w:adjustRightInd w:val="0"/>
        <w:jc w:val="both"/>
      </w:pPr>
      <w:r>
        <w:rPr>
          <w:rFonts w:ascii="Calibri" w:eastAsia="Times New Roman" w:hAnsi="Calibri" w:cs="Calibri"/>
          <w:color w:val="000000"/>
        </w:rPr>
        <w:t>One</w:t>
      </w:r>
      <w:r w:rsidR="00560250">
        <w:rPr>
          <w:rFonts w:ascii="Calibri" w:eastAsia="Times New Roman" w:hAnsi="Calibri" w:cs="Calibri"/>
          <w:color w:val="000000"/>
        </w:rPr>
        <w:t xml:space="preserve"> strategy </w:t>
      </w:r>
      <w:r w:rsidR="00DC03AA">
        <w:rPr>
          <w:rFonts w:ascii="Calibri" w:eastAsia="Times New Roman" w:hAnsi="Calibri" w:cs="Calibri"/>
          <w:color w:val="000000"/>
        </w:rPr>
        <w:t>n</w:t>
      </w:r>
      <w:r>
        <w:rPr>
          <w:rFonts w:ascii="Calibri" w:eastAsia="Times New Roman" w:hAnsi="Calibri" w:cs="Calibri"/>
          <w:color w:val="000000"/>
        </w:rPr>
        <w:t>oted</w:t>
      </w:r>
      <w:r w:rsidR="00560250">
        <w:rPr>
          <w:rFonts w:ascii="Calibri" w:eastAsia="Times New Roman" w:hAnsi="Calibri" w:cs="Calibri"/>
          <w:color w:val="000000"/>
        </w:rPr>
        <w:t xml:space="preserve"> in </w:t>
      </w:r>
      <w:r>
        <w:rPr>
          <w:rFonts w:ascii="Calibri" w:eastAsia="Times New Roman" w:hAnsi="Calibri" w:cs="Calibri"/>
          <w:color w:val="000000"/>
        </w:rPr>
        <w:t xml:space="preserve">the Annual Plan for year 4 </w:t>
      </w:r>
      <w:r w:rsidR="007B4C69">
        <w:rPr>
          <w:rFonts w:ascii="Calibri" w:eastAsia="Times New Roman" w:hAnsi="Calibri" w:cs="Calibri"/>
          <w:color w:val="000000"/>
        </w:rPr>
        <w:t xml:space="preserve">to improve the quality of CAVAW work </w:t>
      </w:r>
      <w:r w:rsidR="00DC03AA">
        <w:rPr>
          <w:rFonts w:ascii="Calibri" w:eastAsia="Times New Roman" w:hAnsi="Calibri" w:cs="Calibri"/>
          <w:color w:val="000000"/>
        </w:rPr>
        <w:t>was</w:t>
      </w:r>
      <w:r>
        <w:rPr>
          <w:rFonts w:ascii="Calibri" w:eastAsia="Times New Roman" w:hAnsi="Calibri" w:cs="Calibri"/>
          <w:color w:val="000000"/>
        </w:rPr>
        <w:t xml:space="preserve"> </w:t>
      </w:r>
      <w:r w:rsidR="00560250">
        <w:rPr>
          <w:rFonts w:ascii="Calibri" w:eastAsia="Times New Roman" w:hAnsi="Calibri" w:cs="Calibri"/>
          <w:color w:val="000000"/>
        </w:rPr>
        <w:t xml:space="preserve">to </w:t>
      </w:r>
      <w:r w:rsidRPr="00E661EF">
        <w:t xml:space="preserve">make individual visits to 4 struggling Tafea CAVAWs (Imaki, Aniwa, Aneityum and Futuna) to provide practical hands-on training and mentoring linked to the 16 Days of Activism in November. </w:t>
      </w:r>
      <w:r w:rsidR="00DC03AA">
        <w:t>This did not go ahead due to the delay in funding from the TC Pam Recovery Project</w:t>
      </w:r>
      <w:r w:rsidR="00652413">
        <w:t xml:space="preserve"> (although it may be rescheduled if the TC Pam Recovery Project is funded during the remainder of year 4)</w:t>
      </w:r>
      <w:r w:rsidR="00DC03AA">
        <w:t xml:space="preserve">. </w:t>
      </w:r>
    </w:p>
    <w:p w:rsidR="008A313A" w:rsidRPr="006B61B2" w:rsidRDefault="00661DBD" w:rsidP="00DE70F9">
      <w:pPr>
        <w:pStyle w:val="Heading3"/>
        <w:rPr>
          <w:color w:val="244061" w:themeColor="accent1" w:themeShade="80"/>
        </w:rPr>
      </w:pPr>
      <w:bookmarkStart w:id="20" w:name="_Toc439945616"/>
      <w:r>
        <w:rPr>
          <w:color w:val="244061" w:themeColor="accent1" w:themeShade="80"/>
        </w:rPr>
        <w:lastRenderedPageBreak/>
        <w:t>Foreign Exchange Shortfall and</w:t>
      </w:r>
      <w:r w:rsidR="003158F1">
        <w:rPr>
          <w:color w:val="244061" w:themeColor="accent1" w:themeShade="80"/>
        </w:rPr>
        <w:t xml:space="preserve"> </w:t>
      </w:r>
      <w:r>
        <w:rPr>
          <w:color w:val="244061" w:themeColor="accent1" w:themeShade="80"/>
        </w:rPr>
        <w:t>Re-allocation of Funds</w:t>
      </w:r>
      <w:r w:rsidR="008A313A" w:rsidRPr="006B61B2">
        <w:rPr>
          <w:color w:val="244061" w:themeColor="accent1" w:themeShade="80"/>
        </w:rPr>
        <w:t xml:space="preserve"> </w:t>
      </w:r>
      <w:r>
        <w:rPr>
          <w:color w:val="244061" w:themeColor="accent1" w:themeShade="80"/>
        </w:rPr>
        <w:t xml:space="preserve">from Branch </w:t>
      </w:r>
      <w:r w:rsidR="008A313A" w:rsidRPr="006B61B2">
        <w:rPr>
          <w:color w:val="244061" w:themeColor="accent1" w:themeShade="80"/>
        </w:rPr>
        <w:t>Building</w:t>
      </w:r>
      <w:r w:rsidR="009A03BF" w:rsidRPr="006B61B2">
        <w:rPr>
          <w:color w:val="244061" w:themeColor="accent1" w:themeShade="80"/>
        </w:rPr>
        <w:t>s</w:t>
      </w:r>
      <w:bookmarkEnd w:id="20"/>
    </w:p>
    <w:p w:rsidR="00DF36B6" w:rsidRDefault="007E74AA" w:rsidP="00DF36B6">
      <w:pPr>
        <w:jc w:val="both"/>
      </w:pPr>
      <w:r w:rsidRPr="00AD2080">
        <w:t>VWC received Vt</w:t>
      </w:r>
      <w:r>
        <w:t xml:space="preserve"> </w:t>
      </w:r>
      <w:r w:rsidRPr="00AD2080">
        <w:t>9,477,000 for the Torba building in May 2012 at the end of the last phase</w:t>
      </w:r>
      <w:r>
        <w:t>,</w:t>
      </w:r>
      <w:r w:rsidRPr="00AD2080">
        <w:rPr>
          <w:rStyle w:val="FootnoteReference"/>
        </w:rPr>
        <w:footnoteReference w:id="3"/>
      </w:r>
      <w:r w:rsidRPr="00AD2080">
        <w:t xml:space="preserve"> </w:t>
      </w:r>
      <w:r>
        <w:t>and VWC</w:t>
      </w:r>
      <w:r w:rsidRPr="00AD2080">
        <w:t xml:space="preserve"> put aside funds from foreign exchange earnings over years 1 and 2 and other savings to bring the budget for the branch building up to Vt</w:t>
      </w:r>
      <w:r>
        <w:t xml:space="preserve"> </w:t>
      </w:r>
      <w:r w:rsidRPr="00AD2080">
        <w:t xml:space="preserve">15,000,000. </w:t>
      </w:r>
      <w:r>
        <w:t xml:space="preserve">This was increased to Vt 21,000,000 in the Annual Plan for Year 4, when VWC decided to purchase a building for the Sanma Branch </w:t>
      </w:r>
      <w:r w:rsidR="00DF36B6">
        <w:t>instead</w:t>
      </w:r>
      <w:r>
        <w:t xml:space="preserve">, due to the ongoing difficulties in gaining a secure sub-lease for the Torba Branch land (see Annual Plan Year 4, page 22). </w:t>
      </w:r>
    </w:p>
    <w:p w:rsidR="00DF36B6" w:rsidRDefault="00DF36B6" w:rsidP="00DF36B6">
      <w:pPr>
        <w:jc w:val="both"/>
      </w:pPr>
    </w:p>
    <w:p w:rsidR="00D5165F" w:rsidRDefault="00DF36B6" w:rsidP="00DF36B6">
      <w:pPr>
        <w:jc w:val="both"/>
      </w:pPr>
      <w:r>
        <w:t>When planning for year 4, it was assumed that VWC would have access to additional funds (Vt 16,600,000) from the Vanuatu Government TC Pam Recovery Program</w:t>
      </w:r>
      <w:r w:rsidR="00D5165F">
        <w:t>. These funds have not yet been disbursed, and it was important for VWC to continue to implement the program as planned, and to meet commitments to communities, Chiefs and other agencies such as the Police to provide training and awareness workshops as promised and on schedule</w:t>
      </w:r>
      <w:r>
        <w:t xml:space="preserve">. </w:t>
      </w:r>
      <w:r w:rsidR="00D5165F">
        <w:t xml:space="preserve">Some of these activities have been overspent, and </w:t>
      </w:r>
      <w:r>
        <w:t>VWC has a total foreign exchange shortfall in year 4 of Vt 9,037,119 due to the devaluation of the Australian dollar (see Annex 3A Table 13</w:t>
      </w:r>
      <w:r w:rsidR="00D5165F">
        <w:t>, and the financial report in section 6</w:t>
      </w:r>
      <w:r>
        <w:t>).</w:t>
      </w:r>
      <w:r w:rsidR="00D5165F">
        <w:rPr>
          <w:rStyle w:val="FootnoteReference"/>
        </w:rPr>
        <w:footnoteReference w:id="4"/>
      </w:r>
      <w:r>
        <w:t xml:space="preserve"> </w:t>
      </w:r>
      <w:r w:rsidR="00D5165F">
        <w:t>As a result of all these factors, VWC has had to reduce the allocation for Branch buildings in the revised budget for year 4 to Vt</w:t>
      </w:r>
      <w:r>
        <w:t xml:space="preserve"> </w:t>
      </w:r>
      <w:r w:rsidR="00D5165F">
        <w:t xml:space="preserve">7,925,752. If the TC Pam Recovery funds are provided, this allocation may be increased, but it is now unlikely that adequate funds will be available to purchase a property in Luganville for SCC. </w:t>
      </w:r>
    </w:p>
    <w:p w:rsidR="00D5165F" w:rsidRDefault="00D5165F" w:rsidP="00DF36B6">
      <w:pPr>
        <w:jc w:val="both"/>
      </w:pPr>
    </w:p>
    <w:p w:rsidR="00DF36B6" w:rsidRDefault="00D5165F" w:rsidP="00DF36B6">
      <w:pPr>
        <w:jc w:val="both"/>
      </w:pPr>
      <w:r w:rsidRPr="001417FF">
        <w:t>VWC has made a holding deposit on</w:t>
      </w:r>
      <w:r w:rsidR="009377B2" w:rsidRPr="001417FF">
        <w:t xml:space="preserve"> 2 plots of</w:t>
      </w:r>
      <w:r w:rsidRPr="001417FF">
        <w:t xml:space="preserve"> land in Lenakel, and is currently undertaking title searches through a properties Lawyer before paying for the</w:t>
      </w:r>
      <w:r w:rsidR="009377B2" w:rsidRPr="001417FF">
        <w:t xml:space="preserve"> land in full. VWC will also investigate whether one plot is adequate for the construction of a building on the site for TCC.</w:t>
      </w:r>
      <w:r>
        <w:t xml:space="preserve">  </w:t>
      </w:r>
    </w:p>
    <w:p w:rsidR="004711CC" w:rsidRPr="006B61B2" w:rsidRDefault="004711CC" w:rsidP="004711CC">
      <w:pPr>
        <w:pStyle w:val="Heading3"/>
        <w:rPr>
          <w:color w:val="244061" w:themeColor="accent1" w:themeShade="80"/>
        </w:rPr>
      </w:pPr>
      <w:bookmarkStart w:id="21" w:name="_Toc439945617"/>
      <w:r>
        <w:rPr>
          <w:color w:val="244061" w:themeColor="accent1" w:themeShade="80"/>
        </w:rPr>
        <w:t>Increased Clients and Counselling Sessions at VWC in Vila</w:t>
      </w:r>
      <w:bookmarkEnd w:id="21"/>
    </w:p>
    <w:p w:rsidR="005658FE" w:rsidRDefault="005658FE" w:rsidP="005658FE">
      <w:pPr>
        <w:jc w:val="both"/>
      </w:pPr>
      <w:r w:rsidRPr="00594123">
        <w:t xml:space="preserve">VWC </w:t>
      </w:r>
      <w:r>
        <w:t xml:space="preserve">has seen a steady increase in clients since this phase began. Chart 4.1 shows the average number of new clients per month for each year of this phase, the average number of repeat counselling sessions, and the average number of repeat counselling sessions undertaken by counsellors each month. This has grown from 87 counselling sessions in year 1 from July 2012 to June 2013, to 239 per month for the first 5 months of year 4, from July to November 2015. This is a 175% increase over the number of clients seen each month since the beginning of this phase. </w:t>
      </w:r>
    </w:p>
    <w:p w:rsidR="0054316C" w:rsidRDefault="0054316C" w:rsidP="007E74AA">
      <w:pPr>
        <w:jc w:val="both"/>
        <w:rPr>
          <w:b/>
        </w:rPr>
      </w:pPr>
    </w:p>
    <w:p w:rsidR="001479F5" w:rsidRPr="00B64F4D" w:rsidRDefault="001479F5" w:rsidP="007E74AA">
      <w:pPr>
        <w:jc w:val="both"/>
        <w:rPr>
          <w:b/>
        </w:rPr>
      </w:pPr>
      <w:r w:rsidRPr="00BD52E4">
        <w:rPr>
          <w:b/>
          <w:noProof/>
          <w:bdr w:val="single" w:sz="4" w:space="0" w:color="auto"/>
          <w:lang w:eastAsia="en-AU"/>
        </w:rPr>
        <w:drawing>
          <wp:inline distT="0" distB="0" distL="0" distR="0">
            <wp:extent cx="5651500" cy="24059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3ADF" w:rsidRDefault="009D3ADF" w:rsidP="0082373E">
      <w:pPr>
        <w:jc w:val="both"/>
      </w:pPr>
    </w:p>
    <w:p w:rsidR="00BD52E4" w:rsidRDefault="00D91096" w:rsidP="0054316C">
      <w:pPr>
        <w:jc w:val="both"/>
      </w:pPr>
      <w:r>
        <w:lastRenderedPageBreak/>
        <w:t>A fifth Counsellor position was</w:t>
      </w:r>
      <w:r w:rsidR="000B2C2B">
        <w:t xml:space="preserve"> formalised and</w:t>
      </w:r>
      <w:r>
        <w:t xml:space="preserve"> included in the revised budget for year 3 in May 2014</w:t>
      </w:r>
      <w:r w:rsidR="00BD52E4">
        <w:t xml:space="preserve"> to address the significant increase in clients from July 2012 to June 2014</w:t>
      </w:r>
      <w:r>
        <w:t xml:space="preserve">, </w:t>
      </w:r>
      <w:r w:rsidR="000B2C2B">
        <w:t>following the trial of volunteer counsellor position</w:t>
      </w:r>
      <w:r w:rsidR="0054316C">
        <w:t>s</w:t>
      </w:r>
      <w:r w:rsidR="00BD52E4">
        <w:t xml:space="preserve"> in year 2</w:t>
      </w:r>
      <w:r w:rsidR="0054316C">
        <w:t xml:space="preserve"> to enable VWC to assess the capacity of potential counsellors before they were formally appointed on probation</w:t>
      </w:r>
      <w:r w:rsidR="000B2C2B">
        <w:t>.</w:t>
      </w:r>
      <w:r w:rsidR="00A356AF">
        <w:t xml:space="preserve"> </w:t>
      </w:r>
      <w:r w:rsidR="0054316C">
        <w:t xml:space="preserve">There has also </w:t>
      </w:r>
      <w:r w:rsidR="00B94D86">
        <w:t>been</w:t>
      </w:r>
      <w:r w:rsidR="0054316C">
        <w:t xml:space="preserve"> a significant increase in counselling sessions</w:t>
      </w:r>
      <w:r w:rsidR="00B94D86">
        <w:t xml:space="preserve"> over the past 5 months</w:t>
      </w:r>
      <w:r w:rsidR="0054316C">
        <w:t>, particularly in repeat sessions</w:t>
      </w:r>
      <w:r w:rsidR="00B94D86">
        <w:t xml:space="preserve">: this has increased from </w:t>
      </w:r>
      <w:r w:rsidR="00BD52E4">
        <w:t xml:space="preserve">182 counselling sessions per month to 239, which is a 31% increase in the counselling workload since the end of June 2015. </w:t>
      </w:r>
      <w:r w:rsidR="0054316C">
        <w:t>Some of this increased demand</w:t>
      </w:r>
      <w:r w:rsidR="00BD52E4">
        <w:t xml:space="preserve"> may be</w:t>
      </w:r>
      <w:r w:rsidR="002737C1">
        <w:t xml:space="preserve"> due</w:t>
      </w:r>
      <w:r w:rsidR="0054316C">
        <w:t xml:space="preserve"> to the impacts of TC Pam exacerbating financial and other forms of violence for women who were already clients of VWC. However, it is not possible to confirm this (see more discussion of this in Section 7.1)</w:t>
      </w:r>
      <w:r w:rsidR="00BD52E4">
        <w:t xml:space="preserve">. This is a huge increase in workload for the counsellors, particularly when staff are ill, on leave, </w:t>
      </w:r>
      <w:r w:rsidR="00005992">
        <w:t xml:space="preserve">engaged in mobile counselling, </w:t>
      </w:r>
      <w:r w:rsidR="00BD52E4">
        <w:t>or engaged in visits to branches to provide either counselling or community awareness support. It poses a risk to the quality of counselling because it increases the potential for counsellors to become burnt out.</w:t>
      </w:r>
    </w:p>
    <w:p w:rsidR="00BD52E4" w:rsidRDefault="00BD52E4" w:rsidP="0054316C">
      <w:pPr>
        <w:jc w:val="both"/>
      </w:pPr>
    </w:p>
    <w:p w:rsidR="001479F5" w:rsidRDefault="00BD52E4" w:rsidP="0082373E">
      <w:pPr>
        <w:jc w:val="both"/>
      </w:pPr>
      <w:r w:rsidRPr="004B10D6">
        <w:t>To address this issue, VWC proposes to employ a volunteer counsellor for the remainder of this year (paid from the allocation to volunteers). The addition of a sixth counsellor will be considered in the planning for the new phase of funding, which will begin in July 2016.</w:t>
      </w:r>
      <w:r w:rsidR="00EB39E4" w:rsidRPr="004B10D6">
        <w:t xml:space="preserve"> Non-counselling staff have already been trained in basic communication skills so that they can step in if need be to ensure that no clients are turned away.</w:t>
      </w:r>
    </w:p>
    <w:p w:rsidR="00CC3CEB" w:rsidRPr="00B64F4D" w:rsidRDefault="00CC3CEB" w:rsidP="0082373E">
      <w:pPr>
        <w:jc w:val="both"/>
      </w:pPr>
    </w:p>
    <w:p w:rsidR="00D20C16" w:rsidRPr="00B64F4D" w:rsidRDefault="00D20C16" w:rsidP="0082373E">
      <w:pPr>
        <w:jc w:val="both"/>
        <w:sectPr w:rsidR="00D20C16" w:rsidRPr="00B64F4D" w:rsidSect="001900E4">
          <w:pgSz w:w="11906" w:h="16838"/>
          <w:pgMar w:top="1440" w:right="1440" w:bottom="1440" w:left="1440" w:header="708" w:footer="708" w:gutter="0"/>
          <w:cols w:space="708"/>
          <w:docGrid w:linePitch="360"/>
        </w:sectPr>
      </w:pPr>
    </w:p>
    <w:p w:rsidR="00642854" w:rsidRPr="00D37066" w:rsidRDefault="00642854" w:rsidP="00D37066">
      <w:pPr>
        <w:pStyle w:val="Heading1"/>
        <w:spacing w:before="120" w:after="120"/>
        <w:rPr>
          <w:color w:val="0F243E" w:themeColor="text2" w:themeShade="80"/>
        </w:rPr>
      </w:pPr>
      <w:bookmarkStart w:id="22" w:name="_Toc439945618"/>
      <w:r w:rsidRPr="00D37066">
        <w:rPr>
          <w:color w:val="0F243E" w:themeColor="text2" w:themeShade="80"/>
        </w:rPr>
        <w:lastRenderedPageBreak/>
        <w:t xml:space="preserve">5. REVISED IMPLEMENTATION SCHEDULE FOR YEAR </w:t>
      </w:r>
      <w:r w:rsidR="0029558B" w:rsidRPr="00D37066">
        <w:rPr>
          <w:color w:val="0F243E" w:themeColor="text2" w:themeShade="80"/>
        </w:rPr>
        <w:t>4</w:t>
      </w:r>
      <w:bookmarkEnd w:id="22"/>
    </w:p>
    <w:p w:rsidR="00E86A8E" w:rsidRDefault="00E86A8E" w:rsidP="00A15AE4">
      <w:pPr>
        <w:jc w:val="both"/>
      </w:pPr>
      <w:r>
        <w:t>Annex 2 provides details on all activities that will be undertaken from December 201</w:t>
      </w:r>
      <w:r w:rsidR="0029558B">
        <w:t>5</w:t>
      </w:r>
      <w:r>
        <w:t xml:space="preserve"> to June 201</w:t>
      </w:r>
      <w:r w:rsidR="0029558B">
        <w:t>6</w:t>
      </w:r>
      <w:r>
        <w:t>, including activities that have been rescheduled</w:t>
      </w:r>
      <w:r w:rsidR="00A15AE4">
        <w:t xml:space="preserve"> from the first 5 months of year </w:t>
      </w:r>
      <w:r w:rsidR="0029558B">
        <w:t>4</w:t>
      </w:r>
      <w:r>
        <w:t>.</w:t>
      </w:r>
      <w:r w:rsidR="00A65E79">
        <w:t xml:space="preserve"> Ongoing activities are not discussed below.</w:t>
      </w:r>
    </w:p>
    <w:p w:rsidR="00E86A8E" w:rsidRPr="00E86A8E" w:rsidRDefault="00E86A8E" w:rsidP="00E86A8E"/>
    <w:p w:rsidR="00982A90" w:rsidRPr="00982A90" w:rsidRDefault="00982A90" w:rsidP="00982A90">
      <w:pPr>
        <w:keepNext/>
        <w:spacing w:after="120"/>
        <w:jc w:val="both"/>
        <w:rPr>
          <w:rFonts w:ascii="Cambria" w:eastAsia="Calibri" w:hAnsi="Cambria" w:cs="Arial"/>
          <w:b/>
          <w:i/>
          <w:sz w:val="24"/>
          <w:szCs w:val="24"/>
        </w:rPr>
      </w:pPr>
      <w:r w:rsidRPr="00982A90">
        <w:rPr>
          <w:rFonts w:ascii="Cambria" w:eastAsia="Calibri" w:hAnsi="Cambria" w:cs="Arial"/>
          <w:b/>
          <w:i/>
          <w:sz w:val="24"/>
          <w:szCs w:val="24"/>
        </w:rPr>
        <w:t>COMPONENT 1:  COUNSELLING, LEGAL ASSISTANCE AND SUPPORT SERVICES</w:t>
      </w:r>
    </w:p>
    <w:p w:rsidR="007E62CE" w:rsidRDefault="001B7D94" w:rsidP="001B7D94">
      <w:pPr>
        <w:jc w:val="both"/>
        <w:rPr>
          <w:rFonts w:cs="Times New Roman"/>
        </w:rPr>
      </w:pPr>
      <w:r w:rsidRPr="001B7D94">
        <w:rPr>
          <w:rFonts w:cs="Times New Roman"/>
        </w:rPr>
        <w:t xml:space="preserve">Thirteen mobile counselling sessions are planned on Efate over the next 7 months. Five will be in rural Efate, 1 on an offshore island and 7 in the settlements around Port Vila. The planned mobile counselling sessions in the rural </w:t>
      </w:r>
      <w:r>
        <w:rPr>
          <w:rFonts w:cs="Times New Roman"/>
        </w:rPr>
        <w:t xml:space="preserve">areas </w:t>
      </w:r>
      <w:r w:rsidRPr="001B7D94">
        <w:rPr>
          <w:rFonts w:cs="Times New Roman"/>
        </w:rPr>
        <w:t>and around Port Vila will be targeting women in the VANWODS scheme.</w:t>
      </w:r>
      <w:r>
        <w:rPr>
          <w:rFonts w:cs="Times New Roman"/>
        </w:rPr>
        <w:t xml:space="preserve"> </w:t>
      </w:r>
      <w:r w:rsidRPr="001B7D94">
        <w:rPr>
          <w:rFonts w:cs="Times New Roman"/>
        </w:rPr>
        <w:t>Five group or peer supervisions are planned for the next 7 months</w:t>
      </w:r>
      <w:r>
        <w:rPr>
          <w:rFonts w:cs="Times New Roman"/>
        </w:rPr>
        <w:t xml:space="preserve">; these </w:t>
      </w:r>
      <w:r w:rsidRPr="001B7D94">
        <w:rPr>
          <w:rFonts w:cs="Times New Roman"/>
        </w:rPr>
        <w:t>are important to up-skill counsellors</w:t>
      </w:r>
      <w:r>
        <w:rPr>
          <w:rFonts w:cs="Times New Roman"/>
        </w:rPr>
        <w:t xml:space="preserve"> and will also include ro</w:t>
      </w:r>
      <w:r w:rsidRPr="001B7D94">
        <w:rPr>
          <w:rFonts w:cs="Times New Roman"/>
        </w:rPr>
        <w:t>le plays.</w:t>
      </w:r>
      <w:r>
        <w:rPr>
          <w:rFonts w:cs="Times New Roman"/>
        </w:rPr>
        <w:t xml:space="preserve"> </w:t>
      </w:r>
    </w:p>
    <w:p w:rsidR="007E62CE" w:rsidRDefault="007E62CE" w:rsidP="001B7D94">
      <w:pPr>
        <w:jc w:val="both"/>
        <w:rPr>
          <w:rFonts w:cs="Times New Roman"/>
        </w:rPr>
      </w:pPr>
    </w:p>
    <w:p w:rsidR="00982A90" w:rsidRDefault="001B7D94" w:rsidP="001B7D94">
      <w:pPr>
        <w:jc w:val="both"/>
        <w:rPr>
          <w:rFonts w:cs="Times New Roman"/>
        </w:rPr>
      </w:pPr>
      <w:r w:rsidRPr="001B7D94">
        <w:rPr>
          <w:rFonts w:cs="Times New Roman"/>
        </w:rPr>
        <w:t xml:space="preserve">The </w:t>
      </w:r>
      <w:r>
        <w:rPr>
          <w:rFonts w:cs="Times New Roman"/>
        </w:rPr>
        <w:t>a</w:t>
      </w:r>
      <w:r w:rsidRPr="001B7D94">
        <w:rPr>
          <w:rFonts w:cs="Times New Roman"/>
        </w:rPr>
        <w:t xml:space="preserve">nnual and </w:t>
      </w:r>
      <w:r>
        <w:rPr>
          <w:rFonts w:cs="Times New Roman"/>
        </w:rPr>
        <w:t>i</w:t>
      </w:r>
      <w:r w:rsidRPr="001B7D94">
        <w:rPr>
          <w:rFonts w:cs="Times New Roman"/>
        </w:rPr>
        <w:t xml:space="preserve">n-house counsellor training will be held in February 2015, and will focus on identifying and counselling clients at risk of suicide. The second week of in-house training will focus on legal literacy. </w:t>
      </w:r>
      <w:r>
        <w:rPr>
          <w:rFonts w:cs="Times New Roman"/>
        </w:rPr>
        <w:t xml:space="preserve">The annual counsellor training will be facilitated by a social work graduate/senior counsellor trainer from FWCC. </w:t>
      </w:r>
      <w:r w:rsidRPr="001B7D94">
        <w:rPr>
          <w:rFonts w:cs="Times New Roman"/>
        </w:rPr>
        <w:t xml:space="preserve">One counsellor will attend the Counsellor Training Attachment with FWCC in May 2016.  </w:t>
      </w:r>
    </w:p>
    <w:p w:rsidR="001B7D94" w:rsidRPr="00982A90" w:rsidRDefault="001B7D94" w:rsidP="001B7D94">
      <w:pPr>
        <w:jc w:val="both"/>
      </w:pPr>
    </w:p>
    <w:p w:rsidR="00982A90" w:rsidRPr="00982A90" w:rsidRDefault="00982A90" w:rsidP="00982A90">
      <w:pPr>
        <w:keepNext/>
        <w:spacing w:after="120"/>
        <w:jc w:val="both"/>
        <w:rPr>
          <w:rFonts w:ascii="Cambria" w:eastAsia="Calibri" w:hAnsi="Cambria" w:cs="Arial"/>
          <w:b/>
          <w:i/>
          <w:sz w:val="24"/>
          <w:szCs w:val="24"/>
        </w:rPr>
      </w:pPr>
      <w:r w:rsidRPr="00982A90">
        <w:rPr>
          <w:rFonts w:ascii="Cambria" w:eastAsia="Calibri" w:hAnsi="Cambria" w:cs="Arial"/>
          <w:b/>
          <w:i/>
          <w:sz w:val="24"/>
          <w:szCs w:val="24"/>
        </w:rPr>
        <w:t>COMPONENT 2:  BRANCHES AND CAVAWS</w:t>
      </w:r>
    </w:p>
    <w:p w:rsidR="005B4353" w:rsidRPr="001C0848" w:rsidRDefault="005B4353" w:rsidP="005B4353">
      <w:pPr>
        <w:jc w:val="both"/>
        <w:rPr>
          <w:rStyle w:val="IntenseEmphasis"/>
          <w:rFonts w:ascii="Cambria" w:eastAsia="Calibri" w:hAnsi="Cambria" w:cs="Times New Roman"/>
          <w:color w:val="1D1B11"/>
          <w:u w:val="single"/>
        </w:rPr>
      </w:pPr>
      <w:r w:rsidRPr="001C0848">
        <w:rPr>
          <w:rStyle w:val="IntenseEmphasis"/>
          <w:rFonts w:ascii="Cambria" w:eastAsia="Calibri" w:hAnsi="Cambria" w:cs="Times New Roman"/>
          <w:color w:val="1D1B11"/>
          <w:u w:val="single"/>
        </w:rPr>
        <w:t>Sanma Counselling Centre (SCC) Branch Activities</w:t>
      </w:r>
    </w:p>
    <w:p w:rsidR="00C11439" w:rsidRDefault="00C11439" w:rsidP="00171862">
      <w:pPr>
        <w:jc w:val="both"/>
      </w:pPr>
      <w:r w:rsidRPr="00236852">
        <w:t xml:space="preserve">Three </w:t>
      </w:r>
      <w:r>
        <w:t>c</w:t>
      </w:r>
      <w:r w:rsidRPr="00236852">
        <w:t xml:space="preserve">ommunity </w:t>
      </w:r>
      <w:r>
        <w:t xml:space="preserve">awareness </w:t>
      </w:r>
      <w:r w:rsidRPr="00236852">
        <w:t xml:space="preserve">workshops are planned for December 2015 to June 2016. </w:t>
      </w:r>
      <w:r>
        <w:t>All will be held</w:t>
      </w:r>
      <w:r w:rsidRPr="00236852">
        <w:t xml:space="preserve"> in Sanma Province</w:t>
      </w:r>
      <w:r>
        <w:t>:</w:t>
      </w:r>
      <w:r w:rsidRPr="00236852">
        <w:t xml:space="preserve"> at Lonoc Village</w:t>
      </w:r>
      <w:r>
        <w:t>,</w:t>
      </w:r>
      <w:r w:rsidRPr="00236852">
        <w:t xml:space="preserve"> East Santo in February, Namoru Village at South Santo in March</w:t>
      </w:r>
      <w:r>
        <w:t>,</w:t>
      </w:r>
      <w:r w:rsidRPr="00236852">
        <w:t xml:space="preserve"> and Big Nanuku village on West Malo in April. The workshop at Namoru will involve the Santo CAVAW. This will be part of the support and network</w:t>
      </w:r>
      <w:r>
        <w:t>ing provided</w:t>
      </w:r>
      <w:r w:rsidRPr="00236852">
        <w:t xml:space="preserve"> by SCC to the South Santo CAVAW. The workshop will end on Friday with the celebration of International Women’s Day. This will be a joint celebration where South </w:t>
      </w:r>
      <w:r>
        <w:t xml:space="preserve">Santo </w:t>
      </w:r>
      <w:r w:rsidRPr="00236852">
        <w:t>CAVAW will display their drama and a song after talks are delivered by SCC</w:t>
      </w:r>
      <w:r>
        <w:t>.</w:t>
      </w:r>
    </w:p>
    <w:p w:rsidR="007E62CE" w:rsidRPr="00436234" w:rsidRDefault="007E62CE" w:rsidP="00171862">
      <w:pPr>
        <w:jc w:val="both"/>
        <w:rPr>
          <w:b/>
          <w:highlight w:val="cyan"/>
        </w:rPr>
      </w:pPr>
    </w:p>
    <w:p w:rsidR="007E62CE" w:rsidRDefault="00C11439" w:rsidP="00171862">
      <w:pPr>
        <w:jc w:val="both"/>
      </w:pPr>
      <w:r w:rsidRPr="00236852">
        <w:t>Five mobile counselling visits around Luganville are planned for the rest of year 4. Th</w:t>
      </w:r>
      <w:r>
        <w:t>ese</w:t>
      </w:r>
      <w:r w:rsidRPr="00236852">
        <w:t xml:space="preserve"> will be held between January and April with Vanwods Centres and church women’s groups. SCC will continue to liaise with the FPU to deliver talks as well during the first day of all the 5 mobile counselling</w:t>
      </w:r>
      <w:r>
        <w:t>s</w:t>
      </w:r>
      <w:r w:rsidRPr="00236852">
        <w:t>.</w:t>
      </w:r>
      <w:r w:rsidR="007E62CE">
        <w:t xml:space="preserve"> </w:t>
      </w:r>
    </w:p>
    <w:p w:rsidR="007E62CE" w:rsidRDefault="007E62CE" w:rsidP="00171862">
      <w:pPr>
        <w:jc w:val="both"/>
      </w:pPr>
    </w:p>
    <w:p w:rsidR="00C11439" w:rsidRPr="00436234" w:rsidRDefault="00C11439" w:rsidP="00171862">
      <w:pPr>
        <w:jc w:val="both"/>
        <w:rPr>
          <w:highlight w:val="cyan"/>
        </w:rPr>
      </w:pPr>
      <w:r w:rsidRPr="002A1D75">
        <w:t>SCC will celebrate 3 special event campaigns</w:t>
      </w:r>
      <w:r w:rsidR="007E62CE">
        <w:t>:</w:t>
      </w:r>
      <w:r w:rsidRPr="002A1D75">
        <w:t xml:space="preserve"> a one day talk will be held with Praise </w:t>
      </w:r>
      <w:r w:rsidR="007E62CE">
        <w:t>and</w:t>
      </w:r>
      <w:r w:rsidRPr="002A1D75">
        <w:t xml:space="preserve"> Worship </w:t>
      </w:r>
      <w:r w:rsidR="007E62CE">
        <w:t>C</w:t>
      </w:r>
      <w:r w:rsidRPr="002A1D75">
        <w:t xml:space="preserve">hurch at Sarete, South Santo to mark </w:t>
      </w:r>
      <w:r>
        <w:t xml:space="preserve">the </w:t>
      </w:r>
      <w:r w:rsidRPr="002A1D75">
        <w:t xml:space="preserve">16 </w:t>
      </w:r>
      <w:r>
        <w:t>D</w:t>
      </w:r>
      <w:r w:rsidRPr="002A1D75">
        <w:t xml:space="preserve">ays of </w:t>
      </w:r>
      <w:r>
        <w:t>A</w:t>
      </w:r>
      <w:r w:rsidRPr="002A1D75">
        <w:t>ctivism campaign in December</w:t>
      </w:r>
      <w:r>
        <w:t>;</w:t>
      </w:r>
      <w:r w:rsidR="007E62CE">
        <w:t xml:space="preserve"> </w:t>
      </w:r>
      <w:r w:rsidRPr="002A1D75">
        <w:t xml:space="preserve">International Women’s </w:t>
      </w:r>
      <w:r w:rsidR="007E62CE">
        <w:t>D</w:t>
      </w:r>
      <w:r w:rsidRPr="002A1D75">
        <w:t>ay will be celebrated at Namoru village</w:t>
      </w:r>
      <w:r w:rsidR="007E62CE">
        <w:t>;</w:t>
      </w:r>
      <w:r w:rsidRPr="002A1D75">
        <w:t xml:space="preserve"> and the </w:t>
      </w:r>
      <w:r>
        <w:t>N</w:t>
      </w:r>
      <w:r w:rsidRPr="002A1D75">
        <w:t xml:space="preserve">ational </w:t>
      </w:r>
      <w:r>
        <w:t>W</w:t>
      </w:r>
      <w:r w:rsidRPr="002A1D75">
        <w:t xml:space="preserve">omen’s </w:t>
      </w:r>
      <w:r>
        <w:t>D</w:t>
      </w:r>
      <w:r w:rsidRPr="002A1D75">
        <w:t xml:space="preserve">ay celebrations will be held in Luganville. </w:t>
      </w:r>
    </w:p>
    <w:p w:rsidR="007E62CE" w:rsidRDefault="007E62CE" w:rsidP="00171862">
      <w:pPr>
        <w:jc w:val="both"/>
      </w:pPr>
    </w:p>
    <w:p w:rsidR="00C11439" w:rsidRDefault="00C11439" w:rsidP="00171862">
      <w:pPr>
        <w:jc w:val="both"/>
        <w:rPr>
          <w:b/>
          <w:i/>
          <w:u w:val="single"/>
        </w:rPr>
      </w:pPr>
      <w:r>
        <w:t>SCC will undertake</w:t>
      </w:r>
      <w:r w:rsidRPr="00980085">
        <w:t xml:space="preserve"> CAVAW training visits to East Ambae and Huritahi in February. This training will strengthen them to deliver effective community awareness and improve their knowledge in dealing with Child Maintenance cases and Family Protection Order </w:t>
      </w:r>
      <w:r>
        <w:t>a</w:t>
      </w:r>
      <w:r w:rsidRPr="00980085">
        <w:t xml:space="preserve">pplications. The training will also focus on understanding their role in assisting clients to access the island court services at Saratamata.  </w:t>
      </w:r>
      <w:r w:rsidRPr="00821E46">
        <w:t>There will be two CAVAW members attaching with SCC in March</w:t>
      </w:r>
      <w:r>
        <w:t>:</w:t>
      </w:r>
      <w:r w:rsidRPr="00821E46">
        <w:t xml:space="preserve"> </w:t>
      </w:r>
      <w:r>
        <w:t>o</w:t>
      </w:r>
      <w:r w:rsidRPr="00821E46">
        <w:t>ne from Gaiowo CAVAW and the other from Lavui CAVAW.</w:t>
      </w:r>
      <w:r w:rsidR="007E62CE">
        <w:t xml:space="preserve"> </w:t>
      </w:r>
      <w:r w:rsidRPr="00821E46">
        <w:t>They will be provided training</w:t>
      </w:r>
      <w:r w:rsidR="007E62CE">
        <w:t xml:space="preserve"> in</w:t>
      </w:r>
      <w:r w:rsidRPr="00821E46">
        <w:t xml:space="preserve"> organizing special events, conducting meetings, </w:t>
      </w:r>
      <w:r>
        <w:t xml:space="preserve">and </w:t>
      </w:r>
      <w:r w:rsidRPr="00821E46">
        <w:t>accompanying clients to court, Police and the hospital.</w:t>
      </w:r>
      <w:r>
        <w:t xml:space="preserve"> SCC staff will also supervise and observe their counselling skills during peer supervision sessions.</w:t>
      </w:r>
    </w:p>
    <w:p w:rsidR="00483314" w:rsidRDefault="00483314" w:rsidP="00615022">
      <w:pPr>
        <w:jc w:val="both"/>
      </w:pPr>
    </w:p>
    <w:p w:rsidR="00483314" w:rsidRPr="001C0848" w:rsidRDefault="00483314" w:rsidP="00483314">
      <w:pPr>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t>Tafea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T</w:t>
      </w:r>
      <w:r w:rsidRPr="001C0848">
        <w:rPr>
          <w:rStyle w:val="IntenseEmphasis"/>
          <w:rFonts w:ascii="Cambria" w:eastAsia="Calibri" w:hAnsi="Cambria" w:cs="Times New Roman"/>
          <w:color w:val="1D1B11"/>
          <w:u w:val="single"/>
        </w:rPr>
        <w:t>CC) Branch Activities</w:t>
      </w:r>
    </w:p>
    <w:p w:rsidR="007419EB" w:rsidRDefault="007419EB" w:rsidP="007419EB">
      <w:pPr>
        <w:jc w:val="both"/>
      </w:pPr>
      <w:r w:rsidRPr="00821E46">
        <w:t>TCC will conduct 3 mobile counse</w:t>
      </w:r>
      <w:r>
        <w:t>l</w:t>
      </w:r>
      <w:r w:rsidRPr="00821E46">
        <w:t xml:space="preserve">ling visits </w:t>
      </w:r>
      <w:r>
        <w:t>to</w:t>
      </w:r>
      <w:r w:rsidRPr="00821E46">
        <w:t xml:space="preserve"> Iru, Loukatai and Bethel in January, February and March.</w:t>
      </w:r>
      <w:r>
        <w:t xml:space="preserve"> </w:t>
      </w:r>
      <w:r w:rsidRPr="00821E46">
        <w:t xml:space="preserve">The TCC Project officer will be trained by VWC to conduct peer and group supervision </w:t>
      </w:r>
      <w:r w:rsidRPr="00821E46">
        <w:lastRenderedPageBreak/>
        <w:t>sessions during the annual counsellor training in Santo in February. Once she is trained in peer and group supervision, the Project Officer will train and asse</w:t>
      </w:r>
      <w:r>
        <w:t>s</w:t>
      </w:r>
      <w:r w:rsidRPr="00821E46">
        <w:t>s the Volunteer and new Counsel</w:t>
      </w:r>
      <w:r>
        <w:t>l</w:t>
      </w:r>
      <w:r w:rsidRPr="00821E46">
        <w:t>ors.</w:t>
      </w:r>
    </w:p>
    <w:p w:rsidR="007419EB" w:rsidRPr="00821E46" w:rsidRDefault="007419EB" w:rsidP="007419EB">
      <w:pPr>
        <w:jc w:val="both"/>
      </w:pPr>
      <w:r w:rsidRPr="00821E46">
        <w:t xml:space="preserve"> </w:t>
      </w:r>
    </w:p>
    <w:p w:rsidR="007419EB" w:rsidRDefault="007419EB" w:rsidP="007419EB">
      <w:pPr>
        <w:jc w:val="both"/>
        <w:rPr>
          <w:b/>
          <w:u w:val="single"/>
        </w:rPr>
      </w:pPr>
      <w:r>
        <w:t xml:space="preserve">One </w:t>
      </w:r>
      <w:r w:rsidRPr="00821E46">
        <w:t xml:space="preserve">community awareness visit </w:t>
      </w:r>
      <w:r>
        <w:t>is</w:t>
      </w:r>
      <w:r w:rsidRPr="00821E46">
        <w:t xml:space="preserve"> planned </w:t>
      </w:r>
      <w:r>
        <w:t>at</w:t>
      </w:r>
      <w:r w:rsidRPr="00821E46">
        <w:t xml:space="preserve"> Enkatalei in April. Two special events campaign will be held: TCC will have a joint program with the IPAI community for the International Women’s Day (IWD) celebration, and a joint program with the Imaki CAVAW for the </w:t>
      </w:r>
      <w:r>
        <w:t>N</w:t>
      </w:r>
      <w:r w:rsidRPr="00821E46">
        <w:t xml:space="preserve">ational </w:t>
      </w:r>
      <w:r>
        <w:t>W</w:t>
      </w:r>
      <w:r w:rsidRPr="00821E46">
        <w:t xml:space="preserve">omen’s </w:t>
      </w:r>
      <w:r>
        <w:t>D</w:t>
      </w:r>
      <w:r w:rsidRPr="00821E46">
        <w:t>ay at Imaki.</w:t>
      </w:r>
      <w:r>
        <w:t xml:space="preserve"> </w:t>
      </w:r>
    </w:p>
    <w:p w:rsidR="00483314" w:rsidRDefault="00483314" w:rsidP="00615022">
      <w:pPr>
        <w:jc w:val="both"/>
      </w:pPr>
    </w:p>
    <w:p w:rsidR="00A15AE4" w:rsidRPr="001C0848" w:rsidRDefault="00A15AE4" w:rsidP="00A15AE4">
      <w:pPr>
        <w:keepNext/>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t>Torba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TO</w:t>
      </w:r>
      <w:r w:rsidRPr="001C0848">
        <w:rPr>
          <w:rStyle w:val="IntenseEmphasis"/>
          <w:rFonts w:ascii="Cambria" w:eastAsia="Calibri" w:hAnsi="Cambria" w:cs="Times New Roman"/>
          <w:color w:val="1D1B11"/>
          <w:u w:val="single"/>
        </w:rPr>
        <w:t>CC) Branch Activities</w:t>
      </w:r>
    </w:p>
    <w:p w:rsidR="007419EB" w:rsidRDefault="007419EB" w:rsidP="007419EB">
      <w:pPr>
        <w:jc w:val="both"/>
      </w:pPr>
      <w:r>
        <w:t>Four mobile counselling are planned for the next 7 months, one at the Anglican Diocese of Banks and Torres in January, one at Tatuve in February, and two at the Public Works Department Area and Qatvaes 2 Area in April.  Five group and /or peer supervision and role plays will be held with staff during this period.</w:t>
      </w:r>
    </w:p>
    <w:p w:rsidR="007419EB" w:rsidRPr="005B5A1A" w:rsidRDefault="007419EB" w:rsidP="007419EB">
      <w:pPr>
        <w:jc w:val="both"/>
      </w:pPr>
    </w:p>
    <w:p w:rsidR="007419EB" w:rsidRPr="00654789" w:rsidRDefault="007419EB" w:rsidP="007419EB">
      <w:pPr>
        <w:jc w:val="both"/>
      </w:pPr>
      <w:r>
        <w:t xml:space="preserve">Three community awareness visits are planned for ToCC to conduct a series of public talks with communities: one in February on Mere Lava, one in March in on the islands of Hiu, Metoma and Tegua in Torres, and one in April in South Gaua. </w:t>
      </w:r>
      <w:r w:rsidRPr="003B59E7">
        <w:t xml:space="preserve">TOCC will celebrate 2 </w:t>
      </w:r>
      <w:r>
        <w:t>s</w:t>
      </w:r>
      <w:r w:rsidRPr="003B59E7">
        <w:t xml:space="preserve">pecial events - International Women’s Day in March 2016 on Qakea Island, and National Women’s Day in May 2015 at Vatop in North East Vanua Lava.  </w:t>
      </w:r>
    </w:p>
    <w:p w:rsidR="00A15AE4" w:rsidRDefault="00A15AE4" w:rsidP="00615022">
      <w:pPr>
        <w:jc w:val="both"/>
      </w:pPr>
    </w:p>
    <w:p w:rsidR="00A65E79" w:rsidRPr="001C0848" w:rsidRDefault="00A65E79" w:rsidP="00A65E79">
      <w:pPr>
        <w:keepNext/>
        <w:jc w:val="both"/>
        <w:rPr>
          <w:rStyle w:val="IntenseEmphasis"/>
          <w:rFonts w:ascii="Cambria" w:eastAsia="Calibri" w:hAnsi="Cambria" w:cs="Times New Roman"/>
          <w:color w:val="1D1B11"/>
          <w:u w:val="single"/>
        </w:rPr>
      </w:pPr>
      <w:r>
        <w:rPr>
          <w:rStyle w:val="IntenseEmphasis"/>
          <w:rFonts w:ascii="Cambria" w:eastAsia="Calibri" w:hAnsi="Cambria" w:cs="Times New Roman"/>
          <w:color w:val="1D1B11"/>
          <w:u w:val="single"/>
        </w:rPr>
        <w:t>Malampa</w:t>
      </w:r>
      <w:r w:rsidRPr="001C0848">
        <w:rPr>
          <w:rStyle w:val="IntenseEmphasis"/>
          <w:rFonts w:ascii="Cambria" w:eastAsia="Calibri" w:hAnsi="Cambria" w:cs="Times New Roman"/>
          <w:color w:val="1D1B11"/>
          <w:u w:val="single"/>
        </w:rPr>
        <w:t xml:space="preserve"> Counselling Centre (</w:t>
      </w:r>
      <w:r>
        <w:rPr>
          <w:rStyle w:val="IntenseEmphasis"/>
          <w:rFonts w:ascii="Cambria" w:eastAsia="Calibri" w:hAnsi="Cambria" w:cs="Times New Roman"/>
          <w:color w:val="1D1B11"/>
          <w:u w:val="single"/>
        </w:rPr>
        <w:t>M</w:t>
      </w:r>
      <w:r w:rsidRPr="001C0848">
        <w:rPr>
          <w:rStyle w:val="IntenseEmphasis"/>
          <w:rFonts w:ascii="Cambria" w:eastAsia="Calibri" w:hAnsi="Cambria" w:cs="Times New Roman"/>
          <w:color w:val="1D1B11"/>
          <w:u w:val="single"/>
        </w:rPr>
        <w:t>CC) Branch Activities</w:t>
      </w:r>
    </w:p>
    <w:p w:rsidR="007419EB" w:rsidRDefault="007419EB" w:rsidP="007419EB">
      <w:pPr>
        <w:jc w:val="both"/>
      </w:pPr>
      <w:r>
        <w:t xml:space="preserve">Five mobile counselling visits are planned for the next 7 months: two at Small Tautu and Litzlitz in February, one at Matanvat in March, one at Big Tautu in April and one at Mae in May. Five group and/or peer supervision and role-plays will be held with staff during this period. The Project Officer will conduct an in-house training on time management and setting work priorities from personal priorities to the MCC staff and volunteers.  This is an initiative by the MCC Project Officer following the Personal Management Skills Training she attended offered by the Stretem Road Blong Jastis. </w:t>
      </w:r>
    </w:p>
    <w:p w:rsidR="007419EB" w:rsidRDefault="007419EB" w:rsidP="007419EB">
      <w:pPr>
        <w:jc w:val="both"/>
      </w:pPr>
    </w:p>
    <w:p w:rsidR="00E86A8E" w:rsidRDefault="007419EB" w:rsidP="007419EB">
      <w:pPr>
        <w:jc w:val="both"/>
      </w:pPr>
      <w:r>
        <w:t>Four community awareness visits are planned for MCC to conduct a series of public talks over 5 days.   These awareness visits are planned for Leviamp in March, Small Tautu and Pinalum in April and Tisman in May. One North West B CAVAW member will accompany the MCC project officer at Leviamp for her training on how to apply for a Family Protection Order. The International Women’s Day will be celebrated at Leviamp after the series of community awareness talks in the area, and the National Women’s Day will be celebrated at Pinalum after the series of talks in the area.</w:t>
      </w:r>
    </w:p>
    <w:p w:rsidR="007419EB" w:rsidRDefault="007419EB" w:rsidP="007419EB">
      <w:pPr>
        <w:jc w:val="both"/>
      </w:pPr>
    </w:p>
    <w:p w:rsidR="00A65E79" w:rsidRPr="00A65E79" w:rsidRDefault="00A65E79" w:rsidP="00A65E79">
      <w:pPr>
        <w:keepNext/>
        <w:jc w:val="both"/>
        <w:rPr>
          <w:rStyle w:val="IntenseEmphasis"/>
          <w:rFonts w:ascii="Cambria" w:eastAsia="Calibri" w:hAnsi="Cambria" w:cs="Times New Roman"/>
          <w:color w:val="1D1B11"/>
          <w:u w:val="single"/>
        </w:rPr>
      </w:pPr>
      <w:r w:rsidRPr="00A65E79">
        <w:rPr>
          <w:rStyle w:val="IntenseEmphasis"/>
          <w:rFonts w:ascii="Cambria" w:eastAsia="Calibri" w:hAnsi="Cambria" w:cs="Times New Roman"/>
          <w:color w:val="1D1B11"/>
          <w:u w:val="single"/>
        </w:rPr>
        <w:t>VWC Support to Branches and CAVAWs</w:t>
      </w:r>
    </w:p>
    <w:p w:rsidR="001D5AA9" w:rsidRDefault="001D5AA9" w:rsidP="001D5AA9">
      <w:pPr>
        <w:jc w:val="both"/>
      </w:pPr>
      <w:r w:rsidRPr="003B59E7">
        <w:t xml:space="preserve">Three monitoring visits will be made to Branches by VWC including </w:t>
      </w:r>
      <w:r w:rsidRPr="00F01A36">
        <w:t>TCC and TOCC in March and MCC in May.</w:t>
      </w:r>
      <w:r>
        <w:t xml:space="preserve"> There will be 3 branch attachments to VWC. The SCC, TCC, MCC and TOCC Project Officers will be attached with VWC in December 201</w:t>
      </w:r>
      <w:r w:rsidR="002F0C2B">
        <w:t>5</w:t>
      </w:r>
      <w:r>
        <w:t xml:space="preserve"> during the Progress Reporting, as well as in January for the Program Design for the next phase. All the Project Officers will be attached to VWC in May 2014 if VWC needs to develop a separate Monitoring and Evaluation Plan before the next phase begins.</w:t>
      </w:r>
    </w:p>
    <w:p w:rsidR="002F0C2B" w:rsidRDefault="002F0C2B" w:rsidP="001D5AA9">
      <w:pPr>
        <w:jc w:val="both"/>
      </w:pPr>
    </w:p>
    <w:p w:rsidR="001D5AA9" w:rsidRDefault="001D5AA9" w:rsidP="001D5AA9">
      <w:pPr>
        <w:jc w:val="both"/>
        <w:rPr>
          <w:b/>
          <w:color w:val="FF0000"/>
        </w:rPr>
      </w:pPr>
      <w:r>
        <w:t>The lawyers will be making five legal training visits: two to SCC and TOCC in March, two to SCC and MCC in April, and one to TCC in May, in addition to providing legal assistance to the branches and representing clients in court as needed. Legal assistance visits will be made to Torba and Tafea respectively if the Supreme Court tours these provinces to assist in the nurturing and empowerment of sexual abuse clients who will be called to the witness box as state witnesses.</w:t>
      </w:r>
      <w:r w:rsidRPr="002A7151">
        <w:rPr>
          <w:b/>
          <w:color w:val="FF0000"/>
        </w:rPr>
        <w:t xml:space="preserve"> </w:t>
      </w:r>
    </w:p>
    <w:p w:rsidR="002F0C2B" w:rsidRDefault="002F0C2B" w:rsidP="001D5AA9">
      <w:pPr>
        <w:jc w:val="both"/>
        <w:rPr>
          <w:b/>
          <w:color w:val="FF0000"/>
        </w:rPr>
      </w:pPr>
    </w:p>
    <w:p w:rsidR="001D5AA9" w:rsidRDefault="001D5AA9" w:rsidP="001D5AA9">
      <w:pPr>
        <w:jc w:val="both"/>
      </w:pPr>
      <w:r>
        <w:t xml:space="preserve">The CAVAW Officer will be conducting 4 CAVAW training visits to Tafea in March to provide training and assistance to these CAVAWs to revitalize them (providing that TC Pam Recovery Project funds are received by the Vanuatu Government before then). The annual CAVAW counsellor’s skills training will be held in March. Two CAVAW members will be attached with VWC in March following </w:t>
      </w:r>
      <w:r>
        <w:lastRenderedPageBreak/>
        <w:t xml:space="preserve">the training. One will be from the Maskelyne CAVAW, and one from the Aulua CAVAW. The remainder of the CAVAW Honorariums will be paid in February and March. Work will continue on the </w:t>
      </w:r>
      <w:r w:rsidR="002F0C2B">
        <w:t>CAVAW</w:t>
      </w:r>
      <w:r>
        <w:t xml:space="preserve"> Manual through to the end of Year 4, but printing is expected to be carried forward to the next phase.</w:t>
      </w:r>
    </w:p>
    <w:p w:rsidR="00C10143" w:rsidRDefault="00C10143" w:rsidP="001D5AA9">
      <w:pPr>
        <w:jc w:val="both"/>
      </w:pPr>
    </w:p>
    <w:p w:rsidR="00C10143" w:rsidRDefault="00C10143" w:rsidP="001D5AA9">
      <w:pPr>
        <w:jc w:val="both"/>
      </w:pPr>
      <w:r w:rsidRPr="004B10D6">
        <w:t>VWC has already begun to assess the need for a new Branch in Penama province, following the offer of an office space by the Penama Provincial Government and encouragement from the Penama police post, who handle up to 3 cases of VAWC each week. Huritahi CAVAW is very keen to set up a small office and to offer services 3 days per week.  Unfortunately the provincial government wanted to charge rent and the CAVAW is making further enquiries regarding vacant buildings.</w:t>
      </w:r>
    </w:p>
    <w:p w:rsidR="00982A90" w:rsidRDefault="00982A90" w:rsidP="001A27DD">
      <w:pPr>
        <w:jc w:val="both"/>
        <w:rPr>
          <w:b/>
          <w:i/>
        </w:rPr>
      </w:pPr>
    </w:p>
    <w:p w:rsidR="00982A90" w:rsidRPr="00A65E79" w:rsidRDefault="00982A90" w:rsidP="00A65E79">
      <w:pPr>
        <w:keepNext/>
        <w:spacing w:after="120"/>
        <w:jc w:val="both"/>
        <w:rPr>
          <w:rFonts w:ascii="Cambria" w:eastAsia="Calibri" w:hAnsi="Cambria" w:cs="Arial"/>
          <w:b/>
          <w:i/>
          <w:sz w:val="24"/>
          <w:szCs w:val="24"/>
        </w:rPr>
      </w:pPr>
      <w:r w:rsidRPr="00A65E79">
        <w:rPr>
          <w:rFonts w:ascii="Cambria" w:eastAsia="Calibri" w:hAnsi="Cambria" w:cs="Arial"/>
          <w:b/>
          <w:i/>
          <w:sz w:val="24"/>
          <w:szCs w:val="24"/>
        </w:rPr>
        <w:t>COMPONENT 3:  VWC COMMUNITY EDUCATION AND AWARENESS</w:t>
      </w:r>
    </w:p>
    <w:p w:rsidR="007D1E1C" w:rsidRDefault="007D1E1C" w:rsidP="007D1E1C">
      <w:pPr>
        <w:jc w:val="both"/>
      </w:pPr>
      <w:r>
        <w:t>VWC will present the research findings to the Luganville Municipal Counsellors in March, provided that the Council responds positively to VWC’s initiative. Four 5-day awareness workshops will be conducted including: Oxfam staff in February; Anamburu women and Ohlen 75 women in March; and North Pentecost Women in April. The VWC will conduct consultations with other stakeholders instead of a national conference in January. This is to ensure that views from stakeholders are taken before planning for the next program designing.</w:t>
      </w:r>
    </w:p>
    <w:p w:rsidR="007D1E1C" w:rsidRDefault="007D1E1C" w:rsidP="007D1E1C">
      <w:pPr>
        <w:jc w:val="both"/>
      </w:pPr>
    </w:p>
    <w:p w:rsidR="007D1E1C" w:rsidRPr="002A7151" w:rsidRDefault="007D1E1C" w:rsidP="007D1E1C">
      <w:pPr>
        <w:jc w:val="both"/>
      </w:pPr>
      <w:r>
        <w:t xml:space="preserve">Twenty nine radio programs will be produced on VBTC. VWC will celebrate the special events: 16 Days of Activism in November/December 2015, International Women’s Day in March and National Women’s Day in May. Media Campaigns will also be done during these special events campaigns.  Two newsletters will be produced in February and April. The VWC Brochure will be reprinted in </w:t>
      </w:r>
      <w:r w:rsidRPr="007D1E1C">
        <w:t>January. One community education material will be printed: 15,000 VWC Calendars. Other materials focused on VAWC and disaster will only be printed if TC Pam Recovery Fund are confirmed to VWC;</w:t>
      </w:r>
      <w:r>
        <w:t xml:space="preserve"> this includes 3 leaflets on VAW and disaster and a booklet of stories from TC Pam. </w:t>
      </w:r>
    </w:p>
    <w:p w:rsidR="00982A90" w:rsidRDefault="00982A90" w:rsidP="001A27DD">
      <w:pPr>
        <w:jc w:val="both"/>
        <w:rPr>
          <w:b/>
        </w:rPr>
      </w:pPr>
    </w:p>
    <w:p w:rsidR="00982A90" w:rsidRPr="005C092E" w:rsidRDefault="00982A90" w:rsidP="005C092E">
      <w:pPr>
        <w:keepNext/>
        <w:spacing w:after="120"/>
        <w:jc w:val="both"/>
        <w:rPr>
          <w:rFonts w:ascii="Cambria" w:eastAsia="Calibri" w:hAnsi="Cambria" w:cs="Arial"/>
          <w:b/>
          <w:i/>
          <w:sz w:val="24"/>
          <w:szCs w:val="24"/>
        </w:rPr>
      </w:pPr>
      <w:r w:rsidRPr="005C092E">
        <w:rPr>
          <w:rFonts w:ascii="Cambria" w:eastAsia="Calibri" w:hAnsi="Cambria" w:cs="Arial"/>
          <w:b/>
          <w:i/>
          <w:sz w:val="24"/>
          <w:szCs w:val="24"/>
        </w:rPr>
        <w:t>COMPONENT 4:  HUMAN AND LEGAL RIGHTS LOBBYING AND TRAINING AND MALE ADVOCACY</w:t>
      </w:r>
    </w:p>
    <w:p w:rsidR="00810461" w:rsidRDefault="00810461" w:rsidP="00810461">
      <w:pPr>
        <w:jc w:val="both"/>
      </w:pPr>
      <w:r>
        <w:t xml:space="preserve">VWC will undertake 2 days follow up training with the Department of Correctional Services in in Vila as well as the Vanuatu Police Force in Vila. The aim of this is to assess how they are applying their new knowledge and skills since they were first trained, and to deepen their knowledge and skills to prevent and respond to VAWC. One male advocacy workshop will be held in May with the North Tanna Chiefs on Tanna as well as a 2 days follow up training will be conducted with the Nikoletan Island Council of Chiefs.  </w:t>
      </w:r>
    </w:p>
    <w:p w:rsidR="005C092E" w:rsidRPr="00B63254" w:rsidRDefault="005C092E" w:rsidP="001A27DD">
      <w:pPr>
        <w:jc w:val="both"/>
      </w:pPr>
    </w:p>
    <w:p w:rsidR="00982A90" w:rsidRPr="005C092E" w:rsidRDefault="00982A90" w:rsidP="005C092E">
      <w:pPr>
        <w:keepNext/>
        <w:spacing w:after="120"/>
        <w:jc w:val="both"/>
        <w:rPr>
          <w:rFonts w:ascii="Cambria" w:eastAsia="Calibri" w:hAnsi="Cambria" w:cs="Arial"/>
          <w:b/>
          <w:i/>
          <w:sz w:val="24"/>
          <w:szCs w:val="24"/>
        </w:rPr>
      </w:pPr>
      <w:r w:rsidRPr="005C092E">
        <w:rPr>
          <w:rFonts w:ascii="Cambria" w:eastAsia="Calibri" w:hAnsi="Cambria" w:cs="Arial"/>
          <w:b/>
          <w:i/>
          <w:sz w:val="24"/>
          <w:szCs w:val="24"/>
        </w:rPr>
        <w:t>COMPONENT 5:  MANAGEMENT AND INSTITUTIONAL STRENGTHENING</w:t>
      </w:r>
    </w:p>
    <w:p w:rsidR="00C013E7" w:rsidRDefault="00810461" w:rsidP="009E5A00">
      <w:pPr>
        <w:jc w:val="both"/>
      </w:pPr>
      <w:r>
        <w:t>Staff performance reports will be completed in June. The year two audit (July 2013-June 2014) and year three audit (July 2014-June 2015) will be completed by May. Nine internal audits are scheduled from December to June. FWCC will provide technical assistance to VWC during the annual counsellor training in February.</w:t>
      </w:r>
      <w:r w:rsidR="00D900DB">
        <w:t xml:space="preserve"> </w:t>
      </w:r>
    </w:p>
    <w:p w:rsidR="00C013E7" w:rsidRDefault="00C013E7" w:rsidP="009E5A00">
      <w:pPr>
        <w:jc w:val="both"/>
      </w:pPr>
    </w:p>
    <w:p w:rsidR="0029168E" w:rsidRDefault="00D900DB" w:rsidP="009E5A00">
      <w:pPr>
        <w:jc w:val="both"/>
      </w:pPr>
      <w:r w:rsidRPr="004B10D6">
        <w:t>A training of trainers will be held for senior staff in March, to enhance their capacity to hold trainings with men and male leaders</w:t>
      </w:r>
      <w:r w:rsidR="00C013E7" w:rsidRPr="004B10D6">
        <w:t>.</w:t>
      </w:r>
      <w:r w:rsidRPr="004B10D6">
        <w:t xml:space="preserve"> </w:t>
      </w:r>
      <w:r w:rsidR="00C013E7" w:rsidRPr="004B10D6">
        <w:t>T</w:t>
      </w:r>
      <w:r w:rsidRPr="004B10D6">
        <w:t xml:space="preserve">his will build on the training of trainer skills that have been nurtured over the past 18 months, </w:t>
      </w:r>
      <w:r w:rsidR="00C013E7" w:rsidRPr="004B10D6">
        <w:t>and which</w:t>
      </w:r>
      <w:r w:rsidRPr="004B10D6">
        <w:t xml:space="preserve"> ha</w:t>
      </w:r>
      <w:r w:rsidR="00C013E7" w:rsidRPr="004B10D6">
        <w:t>ve</w:t>
      </w:r>
      <w:r w:rsidRPr="004B10D6">
        <w:t xml:space="preserve"> enabled these staff to run community awareness workshops and trainings.</w:t>
      </w:r>
    </w:p>
    <w:p w:rsidR="0029168E" w:rsidRDefault="0029168E" w:rsidP="0029168E"/>
    <w:p w:rsidR="0029168E" w:rsidRPr="0029168E" w:rsidRDefault="0029168E" w:rsidP="0029168E">
      <w:pPr>
        <w:sectPr w:rsidR="0029168E" w:rsidRPr="0029168E" w:rsidSect="001900E4">
          <w:pgSz w:w="11906" w:h="16838"/>
          <w:pgMar w:top="1440" w:right="1440" w:bottom="1440" w:left="1440" w:header="708" w:footer="708" w:gutter="0"/>
          <w:cols w:space="708"/>
          <w:docGrid w:linePitch="360"/>
        </w:sectPr>
      </w:pPr>
    </w:p>
    <w:p w:rsidR="00642854" w:rsidRPr="00B64F4D" w:rsidRDefault="00642854" w:rsidP="00D37066">
      <w:pPr>
        <w:pStyle w:val="Heading1"/>
        <w:spacing w:before="120" w:after="120"/>
        <w:rPr>
          <w:color w:val="0F243E" w:themeColor="text2" w:themeShade="80"/>
        </w:rPr>
      </w:pPr>
      <w:bookmarkStart w:id="23" w:name="_Toc439945619"/>
      <w:r w:rsidRPr="00E251DF">
        <w:rPr>
          <w:color w:val="0F243E" w:themeColor="text2" w:themeShade="80"/>
        </w:rPr>
        <w:lastRenderedPageBreak/>
        <w:t>6. FINANCIAL REPORT</w:t>
      </w:r>
      <w:bookmarkEnd w:id="23"/>
    </w:p>
    <w:p w:rsidR="004B18B9" w:rsidRPr="00B64F4D" w:rsidRDefault="004B18B9" w:rsidP="004B18B9">
      <w:pPr>
        <w:pStyle w:val="Heading2"/>
        <w:spacing w:after="120"/>
        <w:rPr>
          <w:color w:val="0F243E" w:themeColor="text2" w:themeShade="80"/>
        </w:rPr>
      </w:pPr>
      <w:bookmarkStart w:id="24" w:name="_Toc345527309"/>
      <w:bookmarkStart w:id="25" w:name="_Toc379315631"/>
      <w:bookmarkStart w:id="26" w:name="_Toc439945620"/>
      <w:r w:rsidRPr="00B64F4D">
        <w:rPr>
          <w:color w:val="0F243E" w:themeColor="text2" w:themeShade="80"/>
        </w:rPr>
        <w:t>6.1 Summary of Funds Received and Expenditure</w:t>
      </w:r>
      <w:bookmarkEnd w:id="24"/>
      <w:bookmarkEnd w:id="25"/>
      <w:bookmarkEnd w:id="26"/>
      <w:r w:rsidRPr="00B64F4D">
        <w:rPr>
          <w:color w:val="0F243E" w:themeColor="text2" w:themeShade="80"/>
        </w:rPr>
        <w:t xml:space="preserve"> </w:t>
      </w:r>
    </w:p>
    <w:p w:rsidR="00CB34A8" w:rsidRPr="00B64F4D" w:rsidRDefault="00CB34A8" w:rsidP="00CB34A8">
      <w:pPr>
        <w:pStyle w:val="Heading4"/>
        <w:rPr>
          <w:color w:val="0F243E" w:themeColor="text2" w:themeShade="80"/>
        </w:rPr>
      </w:pPr>
      <w:r w:rsidRPr="00B64F4D">
        <w:rPr>
          <w:color w:val="0F243E" w:themeColor="text2" w:themeShade="80"/>
        </w:rPr>
        <w:t>6.</w:t>
      </w:r>
      <w:r>
        <w:rPr>
          <w:color w:val="0F243E" w:themeColor="text2" w:themeShade="80"/>
        </w:rPr>
        <w:t>1</w:t>
      </w:r>
      <w:r w:rsidRPr="00B64F4D">
        <w:rPr>
          <w:color w:val="0F243E" w:themeColor="text2" w:themeShade="80"/>
        </w:rPr>
        <w:t>.1 VWC, TCC</w:t>
      </w:r>
      <w:r>
        <w:rPr>
          <w:color w:val="0F243E" w:themeColor="text2" w:themeShade="80"/>
        </w:rPr>
        <w:t>,</w:t>
      </w:r>
      <w:r w:rsidRPr="00B64F4D">
        <w:rPr>
          <w:color w:val="0F243E" w:themeColor="text2" w:themeShade="80"/>
        </w:rPr>
        <w:t xml:space="preserve"> TOCC </w:t>
      </w:r>
      <w:r>
        <w:rPr>
          <w:color w:val="0F243E" w:themeColor="text2" w:themeShade="80"/>
        </w:rPr>
        <w:t>and MCC Overview of Funds Received and Expenditure</w:t>
      </w:r>
    </w:p>
    <w:p w:rsidR="004B18B9" w:rsidRPr="00B64F4D" w:rsidRDefault="004B18B9" w:rsidP="004B18B9">
      <w:pPr>
        <w:jc w:val="both"/>
      </w:pPr>
      <w:r w:rsidRPr="00B64F4D">
        <w:t>Table 1 of Annex 3A summarises Australian Aid income available for year 3 at 30</w:t>
      </w:r>
      <w:r w:rsidRPr="00B64F4D">
        <w:rPr>
          <w:vertAlign w:val="superscript"/>
        </w:rPr>
        <w:t>th</w:t>
      </w:r>
      <w:r w:rsidRPr="00B64F4D">
        <w:t xml:space="preserve"> </w:t>
      </w:r>
      <w:r w:rsidR="00E251DF">
        <w:t>June</w:t>
      </w:r>
      <w:r w:rsidRPr="00B64F4D">
        <w:t xml:space="preserve"> 201</w:t>
      </w:r>
      <w:r w:rsidR="00E251DF">
        <w:t>5</w:t>
      </w:r>
      <w:r w:rsidRPr="00B64F4D">
        <w:t xml:space="preserve"> which was Vt 133,201,447 and included the following: </w:t>
      </w:r>
    </w:p>
    <w:p w:rsidR="004B18B9" w:rsidRPr="00B64F4D" w:rsidRDefault="004B18B9" w:rsidP="00A92B81">
      <w:pPr>
        <w:pStyle w:val="ListParagraph"/>
        <w:numPr>
          <w:ilvl w:val="0"/>
          <w:numId w:val="32"/>
        </w:numPr>
        <w:jc w:val="both"/>
      </w:pPr>
      <w:r w:rsidRPr="00B64F4D">
        <w:t>Vt 37,272,475 carried forward from year 2 at 30</w:t>
      </w:r>
      <w:r w:rsidRPr="00B64F4D">
        <w:rPr>
          <w:vertAlign w:val="superscript"/>
        </w:rPr>
        <w:t>th</w:t>
      </w:r>
      <w:r w:rsidRPr="00B64F4D">
        <w:t xml:space="preserve"> June 2014</w:t>
      </w:r>
      <w:r w:rsidR="00E251DF">
        <w:t xml:space="preserve"> (see the Annual Plan for year 3 and the August 2014 acquittal for an explanation of why this </w:t>
      </w:r>
      <w:r w:rsidR="00CB34A8">
        <w:t xml:space="preserve">substantial </w:t>
      </w:r>
      <w:r w:rsidR="00E251DF">
        <w:t>amount was carried forward)</w:t>
      </w:r>
      <w:r w:rsidRPr="00B64F4D">
        <w:t>; and</w:t>
      </w:r>
    </w:p>
    <w:p w:rsidR="004B18B9" w:rsidRPr="00B64F4D" w:rsidRDefault="004B18B9" w:rsidP="00A92B81">
      <w:pPr>
        <w:pStyle w:val="ListParagraph"/>
        <w:numPr>
          <w:ilvl w:val="0"/>
          <w:numId w:val="32"/>
        </w:numPr>
        <w:jc w:val="both"/>
      </w:pPr>
      <w:r w:rsidRPr="00B64F4D">
        <w:t>Vt 95,928,972 received from the year 3 tranche on 18/09/2014 (A$1,105,059).</w:t>
      </w:r>
    </w:p>
    <w:p w:rsidR="004B18B9" w:rsidRPr="00B64F4D" w:rsidRDefault="004B18B9" w:rsidP="004B18B9">
      <w:pPr>
        <w:jc w:val="both"/>
      </w:pPr>
    </w:p>
    <w:p w:rsidR="004B18B9" w:rsidRPr="00B64F4D" w:rsidRDefault="004B18B9" w:rsidP="004B18B9">
      <w:pPr>
        <w:jc w:val="both"/>
      </w:pPr>
      <w:r w:rsidRPr="00B64F4D">
        <w:t xml:space="preserve">Table 2 of Annex 3A shows that Vatu </w:t>
      </w:r>
      <w:r w:rsidR="00E251DF" w:rsidRPr="00E251DF">
        <w:t>107,290,975</w:t>
      </w:r>
      <w:r w:rsidR="00E251DF">
        <w:t xml:space="preserve"> </w:t>
      </w:r>
      <w:r w:rsidRPr="00B64F4D">
        <w:t>was spent from 1</w:t>
      </w:r>
      <w:r w:rsidRPr="00B64F4D">
        <w:rPr>
          <w:vertAlign w:val="superscript"/>
        </w:rPr>
        <w:t>st</w:t>
      </w:r>
      <w:r w:rsidRPr="00B64F4D">
        <w:t xml:space="preserve"> July to </w:t>
      </w:r>
      <w:r w:rsidR="00D00394" w:rsidRPr="00B64F4D">
        <w:t>30</w:t>
      </w:r>
      <w:r w:rsidR="00D00394" w:rsidRPr="00B64F4D">
        <w:rPr>
          <w:vertAlign w:val="superscript"/>
        </w:rPr>
        <w:t>th</w:t>
      </w:r>
      <w:r w:rsidR="00D00394" w:rsidRPr="00B64F4D">
        <w:t xml:space="preserve"> </w:t>
      </w:r>
      <w:r w:rsidR="00E251DF">
        <w:t>June</w:t>
      </w:r>
      <w:r w:rsidRPr="00B64F4D">
        <w:t xml:space="preserve"> 201</w:t>
      </w:r>
      <w:r w:rsidR="00D00394" w:rsidRPr="00B64F4D">
        <w:t>4</w:t>
      </w:r>
      <w:r w:rsidRPr="00B64F4D">
        <w:t xml:space="preserve"> by VWC, TCC</w:t>
      </w:r>
      <w:r w:rsidR="002310CD">
        <w:t>,</w:t>
      </w:r>
      <w:r w:rsidRPr="00B64F4D">
        <w:t xml:space="preserve"> TOCC</w:t>
      </w:r>
      <w:r w:rsidR="002310CD">
        <w:t xml:space="preserve"> and MCC</w:t>
      </w:r>
      <w:r w:rsidRPr="00B64F4D">
        <w:t xml:space="preserve">. Table </w:t>
      </w:r>
      <w:r w:rsidR="00D00394" w:rsidRPr="00B64F4D">
        <w:t>3</w:t>
      </w:r>
      <w:r w:rsidRPr="00B64F4D">
        <w:t xml:space="preserve"> shows that Vt </w:t>
      </w:r>
      <w:r w:rsidR="00E251DF" w:rsidRPr="00E251DF">
        <w:t>12,299,061</w:t>
      </w:r>
      <w:r w:rsidR="00E251DF">
        <w:t xml:space="preserve"> </w:t>
      </w:r>
      <w:r w:rsidRPr="00B64F4D">
        <w:t xml:space="preserve">was transferred to SCC for their year </w:t>
      </w:r>
      <w:r w:rsidR="00D00394" w:rsidRPr="00B64F4D">
        <w:t>3</w:t>
      </w:r>
      <w:r w:rsidRPr="00B64F4D">
        <w:t xml:space="preserve"> activities. </w:t>
      </w:r>
      <w:r w:rsidR="00E251DF">
        <w:t xml:space="preserve">Table 4 shows other funds received which included: Vt </w:t>
      </w:r>
      <w:r w:rsidR="00E251DF" w:rsidRPr="00E251DF">
        <w:t>410,323</w:t>
      </w:r>
      <w:r w:rsidR="00E251DF">
        <w:t xml:space="preserve"> interest earned from Term Deposit 1720165 from December 2014 to May 2015 when the account was closed; and Vt </w:t>
      </w:r>
      <w:r w:rsidR="00E251DF" w:rsidRPr="00E251DF">
        <w:t>168,646</w:t>
      </w:r>
      <w:r w:rsidR="00E251DF">
        <w:t xml:space="preserve"> donated by the Governor of Tasmania. Table 5</w:t>
      </w:r>
      <w:r w:rsidRPr="00B64F4D">
        <w:t xml:space="preserve"> provides a reconciliation of funds remaining in VWC’s account at </w:t>
      </w:r>
      <w:r w:rsidR="002A3B2A" w:rsidRPr="00B64F4D">
        <w:t>30</w:t>
      </w:r>
      <w:r w:rsidR="002A3B2A" w:rsidRPr="00B64F4D">
        <w:rPr>
          <w:vertAlign w:val="superscript"/>
        </w:rPr>
        <w:t>th</w:t>
      </w:r>
      <w:r w:rsidR="002A3B2A" w:rsidRPr="00B64F4D">
        <w:t xml:space="preserve"> </w:t>
      </w:r>
      <w:r w:rsidR="00E251DF">
        <w:t>June</w:t>
      </w:r>
      <w:r w:rsidR="002A3B2A" w:rsidRPr="00B64F4D">
        <w:t xml:space="preserve"> 201</w:t>
      </w:r>
      <w:r w:rsidR="00E251DF">
        <w:t>5</w:t>
      </w:r>
      <w:r w:rsidR="002A3B2A" w:rsidRPr="00B64F4D">
        <w:t xml:space="preserve"> </w:t>
      </w:r>
      <w:r w:rsidRPr="00B64F4D">
        <w:t xml:space="preserve">(Vt </w:t>
      </w:r>
      <w:r w:rsidR="00E251DF" w:rsidRPr="00E251DF">
        <w:t>14,190,380</w:t>
      </w:r>
      <w:r w:rsidRPr="00B64F4D">
        <w:t>), including pet</w:t>
      </w:r>
      <w:r w:rsidR="00CB34A8">
        <w:t xml:space="preserve">ty cash allocations to VWC, TCC, </w:t>
      </w:r>
      <w:r w:rsidRPr="00B64F4D">
        <w:t>TOCC</w:t>
      </w:r>
      <w:r w:rsidR="00CB34A8">
        <w:t xml:space="preserve"> and MCC</w:t>
      </w:r>
      <w:r w:rsidRPr="00B64F4D">
        <w:t xml:space="preserve">. </w:t>
      </w:r>
    </w:p>
    <w:p w:rsidR="004B18B9" w:rsidRPr="00B64F4D" w:rsidRDefault="004B18B9" w:rsidP="004B18B9">
      <w:pPr>
        <w:jc w:val="both"/>
      </w:pPr>
    </w:p>
    <w:p w:rsidR="00E251DF" w:rsidRDefault="004B18B9" w:rsidP="004B18B9">
      <w:pPr>
        <w:jc w:val="both"/>
      </w:pPr>
      <w:r w:rsidRPr="00B64F4D">
        <w:t xml:space="preserve">Table </w:t>
      </w:r>
      <w:r w:rsidR="00E251DF">
        <w:t>6 shows Australian Aid funds available for year 4 at 30</w:t>
      </w:r>
      <w:r w:rsidR="00E251DF" w:rsidRPr="00E251DF">
        <w:rPr>
          <w:vertAlign w:val="superscript"/>
        </w:rPr>
        <w:t>th</w:t>
      </w:r>
      <w:r w:rsidR="00E251DF">
        <w:t xml:space="preserve"> November 2015 which was Vt </w:t>
      </w:r>
      <w:r w:rsidR="00E251DF" w:rsidRPr="00E251DF">
        <w:t>117,456,780</w:t>
      </w:r>
      <w:r w:rsidR="00E251DF">
        <w:t xml:space="preserve"> and included:</w:t>
      </w:r>
    </w:p>
    <w:p w:rsidR="00E251DF" w:rsidRDefault="00E251DF" w:rsidP="00A92B81">
      <w:pPr>
        <w:pStyle w:val="ListParagraph"/>
        <w:numPr>
          <w:ilvl w:val="0"/>
          <w:numId w:val="51"/>
        </w:numPr>
        <w:jc w:val="both"/>
      </w:pPr>
      <w:r>
        <w:t xml:space="preserve">Vt </w:t>
      </w:r>
      <w:r w:rsidRPr="00E251DF">
        <w:t>14,190,380</w:t>
      </w:r>
      <w:r>
        <w:t xml:space="preserve"> carried forward from year 3 as noted above (</w:t>
      </w:r>
      <w:r w:rsidR="002310CD">
        <w:t>these funds</w:t>
      </w:r>
      <w:r>
        <w:t xml:space="preserve"> </w:t>
      </w:r>
      <w:r w:rsidR="002310CD">
        <w:t>were carried forward because they have been</w:t>
      </w:r>
      <w:r>
        <w:t xml:space="preserve"> </w:t>
      </w:r>
      <w:r w:rsidR="002310CD">
        <w:t xml:space="preserve">set aside progressively during this phase for the purchase or construction of a Branch building); and </w:t>
      </w:r>
    </w:p>
    <w:p w:rsidR="002310CD" w:rsidRDefault="002310CD" w:rsidP="00A92B81">
      <w:pPr>
        <w:pStyle w:val="ListParagraph"/>
        <w:numPr>
          <w:ilvl w:val="0"/>
          <w:numId w:val="51"/>
        </w:numPr>
        <w:jc w:val="both"/>
      </w:pPr>
      <w:r>
        <w:t xml:space="preserve">Vt </w:t>
      </w:r>
      <w:r w:rsidRPr="002310CD">
        <w:t>103,266,400</w:t>
      </w:r>
      <w:r>
        <w:t xml:space="preserve"> received for the year 4 tranche on </w:t>
      </w:r>
      <w:r w:rsidRPr="002310CD">
        <w:t xml:space="preserve">5/08/2015 </w:t>
      </w:r>
      <w:r>
        <w:t>(</w:t>
      </w:r>
      <w:r w:rsidRPr="002310CD">
        <w:t>A$1,290,845</w:t>
      </w:r>
      <w:r>
        <w:t>).</w:t>
      </w:r>
    </w:p>
    <w:p w:rsidR="00E251DF" w:rsidRDefault="00E251DF" w:rsidP="004B18B9">
      <w:pPr>
        <w:jc w:val="both"/>
      </w:pPr>
    </w:p>
    <w:p w:rsidR="002310CD" w:rsidRDefault="002310CD" w:rsidP="004B18B9">
      <w:pPr>
        <w:jc w:val="both"/>
      </w:pPr>
      <w:r>
        <w:t xml:space="preserve">Table 7 of Annex 3A shows that Vt </w:t>
      </w:r>
      <w:r w:rsidRPr="002310CD">
        <w:t>50,777,142</w:t>
      </w:r>
      <w:r>
        <w:t xml:space="preserve"> was spent by VWC, TCC, TOCC and MCC from 1</w:t>
      </w:r>
      <w:r w:rsidRPr="002310CD">
        <w:rPr>
          <w:vertAlign w:val="superscript"/>
        </w:rPr>
        <w:t>st</w:t>
      </w:r>
      <w:r>
        <w:t xml:space="preserve"> July to 30</w:t>
      </w:r>
      <w:r w:rsidRPr="002310CD">
        <w:rPr>
          <w:vertAlign w:val="superscript"/>
        </w:rPr>
        <w:t>th</w:t>
      </w:r>
      <w:r>
        <w:t xml:space="preserve"> November 2015. Table 8 shows that Vt </w:t>
      </w:r>
      <w:r w:rsidRPr="002310CD">
        <w:t>7,188,587</w:t>
      </w:r>
      <w:r>
        <w:t xml:space="preserve"> was transferred to SCC for year 4 deliverables. Table 9 summarises transactions in a new Term Deposit (Account </w:t>
      </w:r>
      <w:r w:rsidRPr="002310CD">
        <w:t>1756817</w:t>
      </w:r>
      <w:r>
        <w:t>)</w:t>
      </w:r>
      <w:r w:rsidRPr="002310CD">
        <w:t xml:space="preserve"> opened 18/08/2015</w:t>
      </w:r>
      <w:r>
        <w:t xml:space="preserve"> to earn interest to offset foreign exchange shortfalls: the account was opened with Vt</w:t>
      </w:r>
      <w:r w:rsidRPr="002310CD">
        <w:t xml:space="preserve"> 70,000,000</w:t>
      </w:r>
      <w:r>
        <w:t xml:space="preserve">, </w:t>
      </w:r>
      <w:r w:rsidR="008D2D76">
        <w:t xml:space="preserve">and </w:t>
      </w:r>
      <w:r>
        <w:t xml:space="preserve">Vt 60,000,000 was progressively withdrawn and re-deposited to the main account (57525) to fund deliverables, leaving Vt10,000,000 of the original deposit in the term deposit </w:t>
      </w:r>
      <w:r w:rsidR="00CB34A8">
        <w:t xml:space="preserve">account </w:t>
      </w:r>
      <w:r>
        <w:t>at the end of November. Table 10 shows the reconciliation with funds remaining</w:t>
      </w:r>
      <w:r w:rsidRPr="002310CD">
        <w:t xml:space="preserve"> in VWC’s </w:t>
      </w:r>
      <w:r>
        <w:t xml:space="preserve">main </w:t>
      </w:r>
      <w:r w:rsidRPr="002310CD">
        <w:t xml:space="preserve">account </w:t>
      </w:r>
      <w:r>
        <w:t xml:space="preserve">(57525) </w:t>
      </w:r>
      <w:r w:rsidRPr="002310CD">
        <w:t xml:space="preserve">at 30th </w:t>
      </w:r>
      <w:r>
        <w:t>November</w:t>
      </w:r>
      <w:r w:rsidRPr="002310CD">
        <w:t xml:space="preserve"> 2015 (Vt 49,491,051), including petty cash allocations to VWC</w:t>
      </w:r>
      <w:r>
        <w:t xml:space="preserve"> and Branches</w:t>
      </w:r>
      <w:r w:rsidRPr="002310CD">
        <w:t>.</w:t>
      </w:r>
    </w:p>
    <w:p w:rsidR="002310CD" w:rsidRDefault="002310CD" w:rsidP="004B18B9">
      <w:pPr>
        <w:jc w:val="both"/>
      </w:pPr>
    </w:p>
    <w:p w:rsidR="00CB34A8" w:rsidRDefault="008D2D76" w:rsidP="004B18B9">
      <w:pPr>
        <w:jc w:val="both"/>
      </w:pPr>
      <w:r>
        <w:t>Table 11</w:t>
      </w:r>
      <w:r w:rsidR="004B18B9" w:rsidRPr="00B64F4D">
        <w:t xml:space="preserve"> summarises funds set aside for VWC’s se</w:t>
      </w:r>
      <w:r w:rsidR="001F591B" w:rsidRPr="00B64F4D">
        <w:t>verance allowance liabilities</w:t>
      </w:r>
      <w:r w:rsidR="00CB34A8">
        <w:t>.</w:t>
      </w:r>
      <w:r w:rsidR="00AF0C7B">
        <w:t xml:space="preserve"> </w:t>
      </w:r>
      <w:r w:rsidR="00CB34A8">
        <w:t>This</w:t>
      </w:r>
      <w:r w:rsidR="004B18B9" w:rsidRPr="00B64F4D">
        <w:t xml:space="preserve"> </w:t>
      </w:r>
      <w:r w:rsidR="00AF0C7B">
        <w:t xml:space="preserve">is Vt </w:t>
      </w:r>
      <w:r w:rsidR="00AF0C7B" w:rsidRPr="00AF0C7B">
        <w:t>8,946,104</w:t>
      </w:r>
      <w:r w:rsidR="00AF0C7B">
        <w:t xml:space="preserve"> </w:t>
      </w:r>
      <w:r w:rsidR="004B18B9" w:rsidRPr="00B64F4D">
        <w:t>including</w:t>
      </w:r>
      <w:r w:rsidR="001F591B" w:rsidRPr="00B64F4D">
        <w:t xml:space="preserve"> </w:t>
      </w:r>
      <w:r w:rsidR="004B18B9" w:rsidRPr="00B64F4D">
        <w:t>the interest credited to Account 688052 in October 201</w:t>
      </w:r>
      <w:r w:rsidR="00AF0C7B">
        <w:t>5</w:t>
      </w:r>
      <w:r w:rsidR="004B18B9" w:rsidRPr="00B64F4D">
        <w:t xml:space="preserve"> when it matured (Vt </w:t>
      </w:r>
      <w:r w:rsidR="00AF0C7B" w:rsidRPr="00AF0C7B">
        <w:t>149,660</w:t>
      </w:r>
      <w:r w:rsidR="00AF0C7B">
        <w:t xml:space="preserve">, see </w:t>
      </w:r>
      <w:r w:rsidR="004B18B9" w:rsidRPr="00B64F4D">
        <w:t>Annex 3</w:t>
      </w:r>
      <w:r w:rsidR="00781364">
        <w:t>F</w:t>
      </w:r>
      <w:r w:rsidR="004B18B9" w:rsidRPr="00B64F4D">
        <w:t xml:space="preserve"> of this report). </w:t>
      </w:r>
    </w:p>
    <w:p w:rsidR="00CB34A8" w:rsidRDefault="00CB34A8" w:rsidP="004B18B9">
      <w:pPr>
        <w:jc w:val="both"/>
      </w:pPr>
    </w:p>
    <w:p w:rsidR="001F591B" w:rsidRPr="00B64F4D" w:rsidRDefault="00781364" w:rsidP="004B18B9">
      <w:pPr>
        <w:jc w:val="both"/>
      </w:pPr>
      <w:r>
        <w:t xml:space="preserve">Table 12 shows interest earned on Term Deposit Account </w:t>
      </w:r>
      <w:r w:rsidRPr="002310CD">
        <w:t>1756817</w:t>
      </w:r>
      <w:r>
        <w:t xml:space="preserve"> from August. This total</w:t>
      </w:r>
      <w:r w:rsidR="00CB34A8">
        <w:t>s</w:t>
      </w:r>
      <w:r>
        <w:t xml:space="preserve"> Vt </w:t>
      </w:r>
      <w:r w:rsidRPr="00781364">
        <w:t>329,708</w:t>
      </w:r>
      <w:r>
        <w:t xml:space="preserve"> at 30</w:t>
      </w:r>
      <w:r w:rsidRPr="00781364">
        <w:rPr>
          <w:vertAlign w:val="superscript"/>
        </w:rPr>
        <w:t>th</w:t>
      </w:r>
      <w:r>
        <w:t xml:space="preserve"> November 2015; this will be re-deposited to VWC’s main account 57525 when it is closed in 2016.</w:t>
      </w:r>
    </w:p>
    <w:p w:rsidR="001F591B" w:rsidRPr="00B64F4D" w:rsidRDefault="001F591B" w:rsidP="004B18B9">
      <w:pPr>
        <w:jc w:val="both"/>
      </w:pPr>
    </w:p>
    <w:p w:rsidR="00754E44" w:rsidRPr="00B64F4D" w:rsidRDefault="004B18B9" w:rsidP="004B18B9">
      <w:pPr>
        <w:jc w:val="both"/>
      </w:pPr>
      <w:r w:rsidRPr="00D752AC">
        <w:rPr>
          <w:highlight w:val="yellow"/>
        </w:rPr>
        <w:t xml:space="preserve">Table </w:t>
      </w:r>
      <w:r w:rsidR="00781364" w:rsidRPr="00D752AC">
        <w:rPr>
          <w:highlight w:val="yellow"/>
        </w:rPr>
        <w:t>13</w:t>
      </w:r>
      <w:r w:rsidRPr="00D752AC">
        <w:rPr>
          <w:highlight w:val="yellow"/>
        </w:rPr>
        <w:t xml:space="preserve"> of Annex 3A shows that </w:t>
      </w:r>
      <w:r w:rsidR="00754E44" w:rsidRPr="00D752AC">
        <w:rPr>
          <w:highlight w:val="yellow"/>
        </w:rPr>
        <w:t>there was a foreign exchange loss of</w:t>
      </w:r>
      <w:r w:rsidR="00781364" w:rsidRPr="00D752AC">
        <w:rPr>
          <w:highlight w:val="yellow"/>
        </w:rPr>
        <w:t xml:space="preserve"> Vt 9,037,119 from the year 4 tranche</w:t>
      </w:r>
      <w:r w:rsidR="00AA04A7" w:rsidRPr="00D752AC">
        <w:rPr>
          <w:highlight w:val="yellow"/>
        </w:rPr>
        <w:t xml:space="preserve">. This is 8% less than the PDD budget for year 4, and </w:t>
      </w:r>
      <w:r w:rsidR="00781364" w:rsidRPr="00D752AC">
        <w:rPr>
          <w:highlight w:val="yellow"/>
        </w:rPr>
        <w:t>VWC also had a loss of</w:t>
      </w:r>
      <w:r w:rsidRPr="00D752AC">
        <w:rPr>
          <w:highlight w:val="yellow"/>
        </w:rPr>
        <w:t xml:space="preserve"> Vt </w:t>
      </w:r>
      <w:r w:rsidR="00754E44" w:rsidRPr="00D752AC">
        <w:rPr>
          <w:highlight w:val="yellow"/>
        </w:rPr>
        <w:t xml:space="preserve">211,163 </w:t>
      </w:r>
      <w:r w:rsidRPr="00D752AC">
        <w:rPr>
          <w:highlight w:val="yellow"/>
        </w:rPr>
        <w:t xml:space="preserve">from the year </w:t>
      </w:r>
      <w:r w:rsidR="00754E44" w:rsidRPr="00D752AC">
        <w:rPr>
          <w:highlight w:val="yellow"/>
        </w:rPr>
        <w:t>3</w:t>
      </w:r>
      <w:r w:rsidRPr="00D752AC">
        <w:rPr>
          <w:highlight w:val="yellow"/>
        </w:rPr>
        <w:t xml:space="preserve"> tranche. </w:t>
      </w:r>
      <w:r w:rsidR="00781364" w:rsidRPr="00D752AC">
        <w:rPr>
          <w:highlight w:val="yellow"/>
        </w:rPr>
        <w:t>This was greater than expected</w:t>
      </w:r>
      <w:r w:rsidR="00781364">
        <w:t>: the Annual Plan for year 4 assum</w:t>
      </w:r>
      <w:r w:rsidR="00695964">
        <w:t>ed</w:t>
      </w:r>
      <w:r w:rsidR="00781364">
        <w:t xml:space="preserve"> a shortfall of Vt 5,163,381 (see Table 8 of Annex 3A in the Annual Plan for year 4, page 64)</w:t>
      </w:r>
      <w:r w:rsidR="00754E44" w:rsidRPr="00B64F4D">
        <w:t>.</w:t>
      </w:r>
    </w:p>
    <w:p w:rsidR="00754E44" w:rsidRPr="00B64F4D" w:rsidRDefault="00754E44" w:rsidP="004B18B9">
      <w:pPr>
        <w:jc w:val="both"/>
      </w:pPr>
    </w:p>
    <w:p w:rsidR="00781364" w:rsidRDefault="004B18B9" w:rsidP="00462608">
      <w:pPr>
        <w:jc w:val="both"/>
      </w:pPr>
      <w:r w:rsidRPr="00B64F4D">
        <w:lastRenderedPageBreak/>
        <w:t xml:space="preserve">Table </w:t>
      </w:r>
      <w:r w:rsidR="00781364">
        <w:t>14</w:t>
      </w:r>
      <w:r w:rsidRPr="00B64F4D">
        <w:t xml:space="preserve"> </w:t>
      </w:r>
      <w:r w:rsidR="0095543A" w:rsidRPr="00B64F4D">
        <w:t xml:space="preserve">of Annex 3A </w:t>
      </w:r>
      <w:r w:rsidR="00781364">
        <w:t xml:space="preserve">shows that Vt </w:t>
      </w:r>
      <w:r w:rsidR="00781364" w:rsidRPr="00781364">
        <w:t>67,201,389</w:t>
      </w:r>
      <w:r w:rsidR="00781364">
        <w:t xml:space="preserve"> is available for the program from December 2015 to June 2016 for VWC and all Branches. </w:t>
      </w:r>
      <w:r w:rsidR="00781364" w:rsidRPr="00695964">
        <w:rPr>
          <w:highlight w:val="yellow"/>
        </w:rPr>
        <w:t>This assumes that no additional finance will be made available from the TC Pam Recovery Funds. (If funds are made available, the budget will be revised accordingly.)</w:t>
      </w:r>
      <w:r w:rsidR="00781364">
        <w:t xml:space="preserve"> </w:t>
      </w:r>
    </w:p>
    <w:p w:rsidR="00CB34A8" w:rsidRDefault="00CB34A8" w:rsidP="00462608">
      <w:pPr>
        <w:jc w:val="both"/>
      </w:pPr>
    </w:p>
    <w:p w:rsidR="000D2839" w:rsidRDefault="00781364" w:rsidP="000D2839">
      <w:pPr>
        <w:pBdr>
          <w:top w:val="single" w:sz="4" w:space="1" w:color="auto"/>
          <w:left w:val="single" w:sz="4" w:space="4" w:color="auto"/>
          <w:bottom w:val="single" w:sz="4" w:space="1" w:color="auto"/>
          <w:right w:val="single" w:sz="4" w:space="4" w:color="auto"/>
        </w:pBdr>
        <w:jc w:val="both"/>
      </w:pPr>
      <w:r w:rsidRPr="00215948">
        <w:rPr>
          <w:highlight w:val="yellow"/>
          <w:u w:val="single"/>
        </w:rPr>
        <w:t>Table 15 summarises the revised budget for year 4 for VWC, TCC, TOCC and MCC (Vt 109,234,324)</w:t>
      </w:r>
      <w:r w:rsidR="00C23E90">
        <w:rPr>
          <w:highlight w:val="yellow"/>
          <w:u w:val="single"/>
        </w:rPr>
        <w:t>.</w:t>
      </w:r>
      <w:r w:rsidRPr="00215948">
        <w:rPr>
          <w:highlight w:val="yellow"/>
          <w:u w:val="single"/>
        </w:rPr>
        <w:t xml:space="preserve"> </w:t>
      </w:r>
      <w:r w:rsidR="00C23E90">
        <w:rPr>
          <w:highlight w:val="yellow"/>
          <w:u w:val="single"/>
        </w:rPr>
        <w:t>T</w:t>
      </w:r>
      <w:r w:rsidRPr="00215948">
        <w:rPr>
          <w:highlight w:val="yellow"/>
          <w:u w:val="single"/>
        </w:rPr>
        <w:t>his is Vt 18,457,035 less than was budgeted in the Annual Plan for Year 4</w:t>
      </w:r>
      <w:r w:rsidR="008C601B">
        <w:rPr>
          <w:highlight w:val="yellow"/>
          <w:u w:val="single"/>
        </w:rPr>
        <w:t>, a variation of 14%</w:t>
      </w:r>
      <w:r w:rsidRPr="00215948">
        <w:rPr>
          <w:highlight w:val="yellow"/>
        </w:rPr>
        <w:t xml:space="preserve">. </w:t>
      </w:r>
    </w:p>
    <w:p w:rsidR="000D2839" w:rsidRDefault="00781364" w:rsidP="00A92B81">
      <w:pPr>
        <w:pStyle w:val="ListParagraph"/>
        <w:numPr>
          <w:ilvl w:val="0"/>
          <w:numId w:val="52"/>
        </w:numPr>
        <w:pBdr>
          <w:top w:val="single" w:sz="4" w:space="1" w:color="auto"/>
          <w:left w:val="single" w:sz="4" w:space="4" w:color="auto"/>
          <w:bottom w:val="single" w:sz="4" w:space="1" w:color="auto"/>
          <w:right w:val="single" w:sz="4" w:space="4" w:color="auto"/>
        </w:pBdr>
        <w:jc w:val="both"/>
      </w:pPr>
      <w:r w:rsidRPr="000D2839">
        <w:t>This does not include the purchase of a new car</w:t>
      </w:r>
      <w:r w:rsidR="00215948" w:rsidRPr="000D2839">
        <w:t xml:space="preserve">; and </w:t>
      </w:r>
      <w:r w:rsidRPr="000D2839">
        <w:t xml:space="preserve">the allocation for Branch buildings is reduced from Vt 21,000,000 to Vt 7,925,752. </w:t>
      </w:r>
    </w:p>
    <w:p w:rsidR="000D2839" w:rsidRDefault="00781364" w:rsidP="00A92B81">
      <w:pPr>
        <w:pStyle w:val="ListParagraph"/>
        <w:numPr>
          <w:ilvl w:val="0"/>
          <w:numId w:val="52"/>
        </w:numPr>
        <w:pBdr>
          <w:top w:val="single" w:sz="4" w:space="1" w:color="auto"/>
          <w:left w:val="single" w:sz="4" w:space="4" w:color="auto"/>
          <w:bottom w:val="single" w:sz="4" w:space="1" w:color="auto"/>
          <w:right w:val="single" w:sz="4" w:space="4" w:color="auto"/>
        </w:pBdr>
        <w:jc w:val="both"/>
      </w:pPr>
      <w:r w:rsidRPr="000D2839">
        <w:t xml:space="preserve">If </w:t>
      </w:r>
      <w:r w:rsidR="00215948" w:rsidRPr="000D2839">
        <w:t>VWC’s proposal for a</w:t>
      </w:r>
      <w:r w:rsidRPr="000D2839">
        <w:t xml:space="preserve"> TC Pam Recovery</w:t>
      </w:r>
      <w:r w:rsidR="00215948" w:rsidRPr="000D2839">
        <w:t xml:space="preserve"> </w:t>
      </w:r>
      <w:r w:rsidRPr="000D2839">
        <w:t xml:space="preserve">Project is funded, allocations for these </w:t>
      </w:r>
      <w:r w:rsidR="00215948" w:rsidRPr="000D2839">
        <w:t>and</w:t>
      </w:r>
      <w:r w:rsidRPr="000D2839">
        <w:t xml:space="preserve"> other deliverables may be increased.</w:t>
      </w:r>
      <w:r w:rsidR="000D2839" w:rsidRPr="000D2839">
        <w:t xml:space="preserve"> </w:t>
      </w:r>
    </w:p>
    <w:p w:rsidR="00781364" w:rsidRDefault="000D2839" w:rsidP="00A92B81">
      <w:pPr>
        <w:pStyle w:val="ListParagraph"/>
        <w:numPr>
          <w:ilvl w:val="0"/>
          <w:numId w:val="52"/>
        </w:numPr>
        <w:pBdr>
          <w:top w:val="single" w:sz="4" w:space="1" w:color="auto"/>
          <w:left w:val="single" w:sz="4" w:space="4" w:color="auto"/>
          <w:bottom w:val="single" w:sz="4" w:space="1" w:color="auto"/>
          <w:right w:val="single" w:sz="4" w:space="4" w:color="auto"/>
        </w:pBdr>
        <w:jc w:val="both"/>
      </w:pPr>
      <w:r w:rsidRPr="000D2839">
        <w:t>Table 15 also shows the revised budget for</w:t>
      </w:r>
      <w:r>
        <w:t xml:space="preserve"> SCC (Vt </w:t>
      </w:r>
      <w:r w:rsidRPr="000D2839">
        <w:t>13,268,571</w:t>
      </w:r>
      <w:r>
        <w:t xml:space="preserve">) which is Vt </w:t>
      </w:r>
      <w:r w:rsidRPr="000D2839">
        <w:t>372,585</w:t>
      </w:r>
      <w:r>
        <w:t xml:space="preserve"> less than expected in the Annual Plan for year 4.</w:t>
      </w:r>
    </w:p>
    <w:p w:rsidR="00781364" w:rsidRDefault="00781364" w:rsidP="00462608">
      <w:pPr>
        <w:jc w:val="both"/>
      </w:pPr>
    </w:p>
    <w:p w:rsidR="00CB34A8" w:rsidRPr="00B64F4D" w:rsidRDefault="00CB34A8" w:rsidP="00CB34A8">
      <w:pPr>
        <w:pStyle w:val="Heading4"/>
        <w:rPr>
          <w:color w:val="0F243E" w:themeColor="text2" w:themeShade="80"/>
        </w:rPr>
      </w:pPr>
      <w:r w:rsidRPr="00B64F4D">
        <w:rPr>
          <w:color w:val="0F243E" w:themeColor="text2" w:themeShade="80"/>
        </w:rPr>
        <w:t>6.</w:t>
      </w:r>
      <w:r>
        <w:rPr>
          <w:color w:val="0F243E" w:themeColor="text2" w:themeShade="80"/>
        </w:rPr>
        <w:t>1</w:t>
      </w:r>
      <w:r w:rsidRPr="00B64F4D">
        <w:rPr>
          <w:color w:val="0F243E" w:themeColor="text2" w:themeShade="80"/>
        </w:rPr>
        <w:t>.</w:t>
      </w:r>
      <w:r>
        <w:rPr>
          <w:color w:val="0F243E" w:themeColor="text2" w:themeShade="80"/>
        </w:rPr>
        <w:t>2</w:t>
      </w:r>
      <w:r w:rsidRPr="00B64F4D">
        <w:rPr>
          <w:color w:val="0F243E" w:themeColor="text2" w:themeShade="80"/>
        </w:rPr>
        <w:t xml:space="preserve"> </w:t>
      </w:r>
      <w:r>
        <w:rPr>
          <w:color w:val="0F243E" w:themeColor="text2" w:themeShade="80"/>
        </w:rPr>
        <w:t>SCC Overview of Funds Received and Expenditure</w:t>
      </w:r>
    </w:p>
    <w:p w:rsidR="00CB34A8" w:rsidRDefault="00CB34A8" w:rsidP="00CB34A8">
      <w:pPr>
        <w:jc w:val="both"/>
      </w:pPr>
      <w:r w:rsidRPr="00B64F4D">
        <w:t xml:space="preserve">Annex 4A provides a summary of funds transferred from VWC and expenditure </w:t>
      </w:r>
      <w:r>
        <w:t>by</w:t>
      </w:r>
      <w:r w:rsidRPr="00B64F4D">
        <w:t xml:space="preserve"> SCC. Table</w:t>
      </w:r>
      <w:r>
        <w:t>s</w:t>
      </w:r>
      <w:r w:rsidRPr="00B64F4D">
        <w:t xml:space="preserve"> 1 </w:t>
      </w:r>
      <w:r>
        <w:t>to 3 summarise income received and spent and the reconciliation of funds in SCC’s account in year 3 at 30</w:t>
      </w:r>
      <w:r w:rsidRPr="0041167A">
        <w:rPr>
          <w:vertAlign w:val="superscript"/>
        </w:rPr>
        <w:t>th</w:t>
      </w:r>
      <w:r>
        <w:t xml:space="preserve"> June 2015. Tables 4 to 6 show the funds received from VWC in year 4 and the reconciliation at 30</w:t>
      </w:r>
      <w:r w:rsidRPr="0041167A">
        <w:rPr>
          <w:vertAlign w:val="superscript"/>
        </w:rPr>
        <w:t>th</w:t>
      </w:r>
      <w:r>
        <w:t xml:space="preserve"> November 2015. </w:t>
      </w:r>
      <w:r w:rsidRPr="00B64F4D">
        <w:t xml:space="preserve">Vt </w:t>
      </w:r>
      <w:r w:rsidRPr="0041167A">
        <w:t>4,716,407</w:t>
      </w:r>
      <w:r w:rsidRPr="00B64F4D">
        <w:t xml:space="preserve"> was carried forward by SCC from year </w:t>
      </w:r>
      <w:r>
        <w:t>3 to year 4</w:t>
      </w:r>
      <w:r w:rsidRPr="00B64F4D">
        <w:t xml:space="preserve"> and </w:t>
      </w:r>
      <w:r>
        <w:t>VWC transferred</w:t>
      </w:r>
      <w:r w:rsidRPr="00B64F4D">
        <w:t xml:space="preserve"> Vt </w:t>
      </w:r>
      <w:r w:rsidRPr="0041167A">
        <w:t>7,188,587</w:t>
      </w:r>
      <w:r w:rsidRPr="00B64F4D">
        <w:t xml:space="preserve"> in </w:t>
      </w:r>
      <w:r>
        <w:t>September 2015</w:t>
      </w:r>
      <w:r w:rsidRPr="00B64F4D">
        <w:t xml:space="preserve">, providing Vt </w:t>
      </w:r>
      <w:r w:rsidRPr="0041167A">
        <w:t>11,904,994</w:t>
      </w:r>
      <w:r>
        <w:t xml:space="preserve"> available to date</w:t>
      </w:r>
      <w:r w:rsidRPr="00B64F4D">
        <w:t xml:space="preserve"> for year </w:t>
      </w:r>
      <w:r>
        <w:t>4</w:t>
      </w:r>
      <w:r w:rsidRPr="00B64F4D">
        <w:t>.</w:t>
      </w:r>
      <w:r>
        <w:t xml:space="preserve"> Expenditure for July to November 2015 was Vt </w:t>
      </w:r>
      <w:r w:rsidRPr="0041167A">
        <w:t>4,524,364</w:t>
      </w:r>
      <w:r>
        <w:t>.</w:t>
      </w:r>
    </w:p>
    <w:p w:rsidR="00CB34A8" w:rsidRDefault="00CB34A8" w:rsidP="00CB34A8">
      <w:pPr>
        <w:jc w:val="both"/>
      </w:pPr>
    </w:p>
    <w:p w:rsidR="00CB34A8" w:rsidRPr="00B64F4D" w:rsidRDefault="00CB34A8" w:rsidP="00CB34A8">
      <w:pPr>
        <w:jc w:val="both"/>
      </w:pPr>
      <w:r w:rsidRPr="00B64F4D">
        <w:t xml:space="preserve">Table </w:t>
      </w:r>
      <w:r>
        <w:t>7</w:t>
      </w:r>
      <w:r w:rsidRPr="00B64F4D">
        <w:t xml:space="preserve"> of Annex 4A shows that SCC had Vt </w:t>
      </w:r>
      <w:r w:rsidRPr="0041167A">
        <w:t>3,311,499</w:t>
      </w:r>
      <w:r>
        <w:t xml:space="preserve"> </w:t>
      </w:r>
      <w:r w:rsidRPr="00B64F4D">
        <w:t>in its Severance Allowance Term Deposit (Account 1164649) at 30</w:t>
      </w:r>
      <w:r w:rsidRPr="00B64F4D">
        <w:rPr>
          <w:vertAlign w:val="superscript"/>
        </w:rPr>
        <w:t>th</w:t>
      </w:r>
      <w:r w:rsidRPr="00B64F4D">
        <w:t xml:space="preserve"> November 201</w:t>
      </w:r>
      <w:r>
        <w:t>5</w:t>
      </w:r>
      <w:r w:rsidRPr="00B64F4D">
        <w:t xml:space="preserve">. This includes Vt </w:t>
      </w:r>
      <w:r w:rsidRPr="0041167A">
        <w:t>27,833</w:t>
      </w:r>
      <w:r>
        <w:t xml:space="preserve"> </w:t>
      </w:r>
      <w:r w:rsidRPr="00B64F4D">
        <w:t xml:space="preserve">interest earned on the account which matured in October, and the year </w:t>
      </w:r>
      <w:r>
        <w:t>3</w:t>
      </w:r>
      <w:r w:rsidRPr="00B64F4D">
        <w:t xml:space="preserve"> severance liability which was also deposited into the account in October. (The cheque for the severance deposit was written in June. However, the cheque was held by the ANZ Bank until the account matured in October 201</w:t>
      </w:r>
      <w:r>
        <w:t>5</w:t>
      </w:r>
      <w:r w:rsidRPr="00B64F4D">
        <w:t xml:space="preserve">.) SCC’s severance liability for year </w:t>
      </w:r>
      <w:r>
        <w:t>4</w:t>
      </w:r>
      <w:r w:rsidRPr="00B64F4D">
        <w:t xml:space="preserve"> has not yet been deposited into the account and this will be done when it matures in April 201</w:t>
      </w:r>
      <w:r>
        <w:t>6</w:t>
      </w:r>
      <w:r w:rsidRPr="00B64F4D">
        <w:t>.</w:t>
      </w:r>
      <w:r>
        <w:t xml:space="preserve"> Table 8 shows the revised budget for year 4 for SCC. This is Vt </w:t>
      </w:r>
      <w:r w:rsidRPr="0041167A">
        <w:t>13,268,571</w:t>
      </w:r>
      <w:r>
        <w:t xml:space="preserve"> which is 3% less than the Annual Plan budget.</w:t>
      </w:r>
    </w:p>
    <w:p w:rsidR="004B18B9" w:rsidRPr="00B64F4D" w:rsidRDefault="004B18B9" w:rsidP="004B18B9">
      <w:pPr>
        <w:pStyle w:val="Heading2"/>
        <w:spacing w:after="120"/>
        <w:rPr>
          <w:color w:val="0F243E" w:themeColor="text2" w:themeShade="80"/>
        </w:rPr>
      </w:pPr>
      <w:bookmarkStart w:id="27" w:name="_Toc345527310"/>
      <w:bookmarkStart w:id="28" w:name="_Toc379315632"/>
      <w:bookmarkStart w:id="29" w:name="_Toc439945621"/>
      <w:r w:rsidRPr="00B64F4D">
        <w:rPr>
          <w:color w:val="0F243E" w:themeColor="text2" w:themeShade="80"/>
        </w:rPr>
        <w:t xml:space="preserve">6.2 </w:t>
      </w:r>
      <w:r w:rsidR="00D942ED">
        <w:rPr>
          <w:color w:val="0F243E" w:themeColor="text2" w:themeShade="80"/>
        </w:rPr>
        <w:t xml:space="preserve">Final </w:t>
      </w:r>
      <w:r w:rsidRPr="00B64F4D">
        <w:rPr>
          <w:color w:val="0F243E" w:themeColor="text2" w:themeShade="80"/>
        </w:rPr>
        <w:t xml:space="preserve">Acquittal for </w:t>
      </w:r>
      <w:bookmarkEnd w:id="27"/>
      <w:r w:rsidRPr="00B64F4D">
        <w:rPr>
          <w:color w:val="0F243E" w:themeColor="text2" w:themeShade="80"/>
        </w:rPr>
        <w:t xml:space="preserve">Year </w:t>
      </w:r>
      <w:r w:rsidR="00754E44" w:rsidRPr="00B64F4D">
        <w:rPr>
          <w:color w:val="0F243E" w:themeColor="text2" w:themeShade="80"/>
        </w:rPr>
        <w:t>3</w:t>
      </w:r>
      <w:r w:rsidRPr="00B64F4D">
        <w:rPr>
          <w:color w:val="0F243E" w:themeColor="text2" w:themeShade="80"/>
        </w:rPr>
        <w:t xml:space="preserve">, </w:t>
      </w:r>
      <w:bookmarkEnd w:id="28"/>
      <w:r w:rsidR="00D942ED">
        <w:rPr>
          <w:color w:val="0F243E" w:themeColor="text2" w:themeShade="80"/>
        </w:rPr>
        <w:t>June 2015</w:t>
      </w:r>
      <w:bookmarkEnd w:id="29"/>
    </w:p>
    <w:p w:rsidR="004B18B9" w:rsidRPr="00B64F4D" w:rsidRDefault="004B18B9" w:rsidP="004B18B9">
      <w:pPr>
        <w:pStyle w:val="Heading4"/>
        <w:rPr>
          <w:color w:val="0F243E" w:themeColor="text2" w:themeShade="80"/>
        </w:rPr>
      </w:pPr>
      <w:r w:rsidRPr="00B64F4D">
        <w:rPr>
          <w:color w:val="0F243E" w:themeColor="text2" w:themeShade="80"/>
        </w:rPr>
        <w:t>6.2.1 VWC, TCC</w:t>
      </w:r>
      <w:r w:rsidR="00F3398F">
        <w:rPr>
          <w:color w:val="0F243E" w:themeColor="text2" w:themeShade="80"/>
        </w:rPr>
        <w:t>,</w:t>
      </w:r>
      <w:r w:rsidRPr="00B64F4D">
        <w:rPr>
          <w:color w:val="0F243E" w:themeColor="text2" w:themeShade="80"/>
        </w:rPr>
        <w:t xml:space="preserve"> TOCC </w:t>
      </w:r>
      <w:r w:rsidR="00F3398F">
        <w:rPr>
          <w:color w:val="0F243E" w:themeColor="text2" w:themeShade="80"/>
        </w:rPr>
        <w:t xml:space="preserve">and MCC </w:t>
      </w:r>
      <w:r w:rsidRPr="00B64F4D">
        <w:rPr>
          <w:color w:val="0F243E" w:themeColor="text2" w:themeShade="80"/>
        </w:rPr>
        <w:t>Expenditure</w:t>
      </w:r>
      <w:r w:rsidR="007159CF">
        <w:rPr>
          <w:color w:val="0F243E" w:themeColor="text2" w:themeShade="80"/>
        </w:rPr>
        <w:t xml:space="preserve"> for Year 3</w:t>
      </w:r>
    </w:p>
    <w:p w:rsidR="00CC7604" w:rsidRPr="00B64F4D" w:rsidRDefault="004B18B9" w:rsidP="00845601">
      <w:pPr>
        <w:jc w:val="both"/>
        <w:rPr>
          <w:rFonts w:ascii="Calibri" w:hAnsi="Calibri"/>
        </w:rPr>
      </w:pPr>
      <w:r w:rsidRPr="00B64F4D">
        <w:t xml:space="preserve">Annex 3B provides a financial acquittal for </w:t>
      </w:r>
      <w:r w:rsidR="00F3398F">
        <w:t>June 2015</w:t>
      </w:r>
      <w:r w:rsidRPr="00B64F4D">
        <w:t xml:space="preserve"> for VWC, TCC</w:t>
      </w:r>
      <w:r w:rsidR="00CB34A8">
        <w:t>,</w:t>
      </w:r>
      <w:r w:rsidRPr="00B64F4D">
        <w:t xml:space="preserve"> TOCC </w:t>
      </w:r>
      <w:r w:rsidR="00CB34A8">
        <w:t xml:space="preserve">and MCC </w:t>
      </w:r>
      <w:r w:rsidRPr="00B64F4D">
        <w:t>activities, with detailed comments on each item of expenditure. This updates the acquittal</w:t>
      </w:r>
      <w:r w:rsidR="004A5A63" w:rsidRPr="00B64F4D">
        <w:t xml:space="preserve"> included in the </w:t>
      </w:r>
      <w:r w:rsidR="004C4810">
        <w:t>June</w:t>
      </w:r>
      <w:r w:rsidR="004A5A63" w:rsidRPr="00B64F4D">
        <w:t xml:space="preserve"> 201</w:t>
      </w:r>
      <w:r w:rsidR="004C4810">
        <w:t>5</w:t>
      </w:r>
      <w:r w:rsidR="004A5A63" w:rsidRPr="00B64F4D">
        <w:t xml:space="preserve"> Acquittal Report</w:t>
      </w:r>
      <w:r w:rsidR="004C4810">
        <w:t>, which provided details of funds acquitted to the end of May</w:t>
      </w:r>
      <w:r w:rsidR="004A5A63" w:rsidRPr="00B64F4D">
        <w:t>.</w:t>
      </w:r>
      <w:r w:rsidR="00845601" w:rsidRPr="00B64F4D">
        <w:t xml:space="preserve"> Total expenditure</w:t>
      </w:r>
      <w:r w:rsidR="00CC7604" w:rsidRPr="00B64F4D">
        <w:t xml:space="preserve"> for </w:t>
      </w:r>
      <w:r w:rsidR="004C4810">
        <w:t>year 3</w:t>
      </w:r>
      <w:r w:rsidR="00845601" w:rsidRPr="00B64F4D">
        <w:t xml:space="preserve"> was Vt </w:t>
      </w:r>
      <w:r w:rsidR="004C4810" w:rsidRPr="004C4810">
        <w:t>107,290,975</w:t>
      </w:r>
      <w:r w:rsidR="004C4810">
        <w:t xml:space="preserve"> </w:t>
      </w:r>
      <w:r w:rsidR="00845601" w:rsidRPr="00B64F4D">
        <w:t xml:space="preserve">compared with a budget </w:t>
      </w:r>
      <w:r w:rsidR="00CC7604" w:rsidRPr="00B64F4D">
        <w:t>of</w:t>
      </w:r>
      <w:r w:rsidR="00845601" w:rsidRPr="00B64F4D">
        <w:t xml:space="preserve"> Vt </w:t>
      </w:r>
      <w:r w:rsidR="004C4810" w:rsidRPr="004C4810">
        <w:t xml:space="preserve">107,910,276 </w:t>
      </w:r>
      <w:r w:rsidR="00845601" w:rsidRPr="00B64F4D">
        <w:t xml:space="preserve">(a variance of </w:t>
      </w:r>
      <w:r w:rsidR="004C4810">
        <w:t>less than 1</w:t>
      </w:r>
      <w:r w:rsidR="00845601" w:rsidRPr="00B64F4D">
        <w:t xml:space="preserve">%). </w:t>
      </w:r>
    </w:p>
    <w:p w:rsidR="00CC7604" w:rsidRPr="00B64F4D" w:rsidRDefault="00CC7604" w:rsidP="00845601">
      <w:pPr>
        <w:jc w:val="both"/>
        <w:rPr>
          <w:rFonts w:ascii="Calibri" w:hAnsi="Calibri"/>
        </w:rPr>
      </w:pPr>
    </w:p>
    <w:p w:rsidR="00B54711" w:rsidRDefault="004C4810" w:rsidP="004C4810">
      <w:pPr>
        <w:jc w:val="both"/>
      </w:pPr>
      <w:r>
        <w:t>The main</w:t>
      </w:r>
      <w:r w:rsidR="00BF78A5" w:rsidRPr="00B64F4D">
        <w:t xml:space="preserve"> items of</w:t>
      </w:r>
      <w:r w:rsidR="00BF6EE4" w:rsidRPr="00B64F4D">
        <w:t xml:space="preserve"> over-expenditure</w:t>
      </w:r>
      <w:r w:rsidR="00BF78A5" w:rsidRPr="00B64F4D">
        <w:t xml:space="preserve"> </w:t>
      </w:r>
      <w:r>
        <w:t xml:space="preserve">in June 2015 </w:t>
      </w:r>
      <w:r w:rsidR="00F83103">
        <w:t>were:</w:t>
      </w:r>
      <w:r>
        <w:t xml:space="preserve"> the client support fund </w:t>
      </w:r>
      <w:r w:rsidR="00F83103">
        <w:t>(1.1/6b);</w:t>
      </w:r>
      <w:r>
        <w:t xml:space="preserve"> v</w:t>
      </w:r>
      <w:r w:rsidR="00B54711" w:rsidRPr="00B64F4D">
        <w:t xml:space="preserve">isits to </w:t>
      </w:r>
      <w:r>
        <w:t>b</w:t>
      </w:r>
      <w:r w:rsidR="00B54711" w:rsidRPr="00B64F4D">
        <w:t>ranches (2.4/14)</w:t>
      </w:r>
      <w:r w:rsidR="00F83103">
        <w:t>;</w:t>
      </w:r>
      <w:r w:rsidR="00B54711" w:rsidRPr="00B64F4D">
        <w:t xml:space="preserve"> </w:t>
      </w:r>
      <w:r>
        <w:t>media campaigns (3.1/31)</w:t>
      </w:r>
      <w:r w:rsidR="00F83103">
        <w:t>;</w:t>
      </w:r>
      <w:r>
        <w:t xml:space="preserve"> male advocacy training (</w:t>
      </w:r>
      <w:r w:rsidR="00F83103">
        <w:t>4.2/40, because the national male advocacy training planned for year 4 was held in June, and the Loltongo Council of Chiefs training was deferred to year</w:t>
      </w:r>
      <w:r w:rsidR="00CB34A8">
        <w:t xml:space="preserve"> </w:t>
      </w:r>
      <w:r w:rsidR="00F83103">
        <w:t>4); office supplies (5.1/52, because of additional funds spent on the visit of the Australian Governor General and advertisements for TCC and SCC positions); and final fees charged for the VWC building construction (5.3/70, including inspection and local contractor’s fees and materials)</w:t>
      </w:r>
      <w:r w:rsidR="00B54711" w:rsidRPr="00B64F4D">
        <w:t>.</w:t>
      </w:r>
      <w:r w:rsidR="00A0044F">
        <w:t xml:space="preserve"> The major item of under-expenditure was for the layout and printing of the CAVAW manual (2.4/24a) which was postponed to year 4.</w:t>
      </w:r>
    </w:p>
    <w:p w:rsidR="002B1912" w:rsidRPr="00B64F4D" w:rsidRDefault="002B1912" w:rsidP="002B1912">
      <w:pPr>
        <w:pStyle w:val="Heading4"/>
        <w:rPr>
          <w:color w:val="0F243E" w:themeColor="text2" w:themeShade="80"/>
        </w:rPr>
      </w:pPr>
      <w:r w:rsidRPr="00B64F4D">
        <w:rPr>
          <w:color w:val="0F243E" w:themeColor="text2" w:themeShade="80"/>
        </w:rPr>
        <w:lastRenderedPageBreak/>
        <w:t>6.2.2 SCC Expenditure</w:t>
      </w:r>
      <w:r w:rsidR="007159CF">
        <w:rPr>
          <w:color w:val="0F243E" w:themeColor="text2" w:themeShade="80"/>
        </w:rPr>
        <w:t xml:space="preserve"> for Year 3</w:t>
      </w:r>
    </w:p>
    <w:p w:rsidR="000B6F30" w:rsidRPr="00B64F4D" w:rsidRDefault="002B1912" w:rsidP="00441C8D">
      <w:pPr>
        <w:jc w:val="both"/>
      </w:pPr>
      <w:r w:rsidRPr="00B64F4D">
        <w:t xml:space="preserve">Annex 4B provides the SCC acquittal for </w:t>
      </w:r>
      <w:r w:rsidR="0041167A">
        <w:t>the whole of year 3</w:t>
      </w:r>
      <w:r w:rsidRPr="00B64F4D">
        <w:t xml:space="preserve">, </w:t>
      </w:r>
      <w:r w:rsidR="00441C8D">
        <w:t xml:space="preserve">and </w:t>
      </w:r>
      <w:r w:rsidRPr="00B64F4D">
        <w:t>provides details on expenditure and variance</w:t>
      </w:r>
      <w:r w:rsidR="0041167A">
        <w:t xml:space="preserve"> for </w:t>
      </w:r>
      <w:r w:rsidR="00441C8D">
        <w:t>May and June 2015</w:t>
      </w:r>
      <w:r w:rsidRPr="00B64F4D">
        <w:t xml:space="preserve">. </w:t>
      </w:r>
      <w:r w:rsidR="00F8746E" w:rsidRPr="00B64F4D">
        <w:t xml:space="preserve">This updates the acquittal provided in </w:t>
      </w:r>
      <w:r w:rsidR="00CB34A8">
        <w:t xml:space="preserve">the Annual Plan for year </w:t>
      </w:r>
      <w:r w:rsidR="00441C8D">
        <w:t>4</w:t>
      </w:r>
      <w:r w:rsidR="00F8746E" w:rsidRPr="00B64F4D">
        <w:t xml:space="preserve">. </w:t>
      </w:r>
      <w:r w:rsidR="00441C8D">
        <w:t xml:space="preserve">Total expenditure over year 3 was </w:t>
      </w:r>
      <w:r w:rsidRPr="00B64F4D">
        <w:t xml:space="preserve">Vt </w:t>
      </w:r>
      <w:r w:rsidR="00441C8D" w:rsidRPr="00441C8D">
        <w:t>11,274,019</w:t>
      </w:r>
      <w:r w:rsidR="00441C8D">
        <w:t>. This was 4% less than the revised budget for year 3 included in the Annual Plan for year 4</w:t>
      </w:r>
      <w:r w:rsidRPr="00B64F4D">
        <w:t xml:space="preserve">. </w:t>
      </w:r>
      <w:r w:rsidR="00441C8D">
        <w:t>There were no major items of over-expenditure or under-expenditure in May and June</w:t>
      </w:r>
      <w:r w:rsidR="002076D5" w:rsidRPr="00B64F4D">
        <w:t>.</w:t>
      </w:r>
    </w:p>
    <w:p w:rsidR="005646F8" w:rsidRPr="00B64F4D" w:rsidRDefault="005646F8" w:rsidP="005646F8">
      <w:pPr>
        <w:pStyle w:val="Heading2"/>
        <w:spacing w:after="120"/>
        <w:rPr>
          <w:color w:val="0F243E" w:themeColor="text2" w:themeShade="80"/>
        </w:rPr>
      </w:pPr>
      <w:bookmarkStart w:id="30" w:name="_Toc439945622"/>
      <w:bookmarkStart w:id="31" w:name="_Toc379315633"/>
      <w:r w:rsidRPr="00B64F4D">
        <w:rPr>
          <w:color w:val="0F243E" w:themeColor="text2" w:themeShade="80"/>
        </w:rPr>
        <w:t>6.</w:t>
      </w:r>
      <w:r>
        <w:rPr>
          <w:color w:val="0F243E" w:themeColor="text2" w:themeShade="80"/>
        </w:rPr>
        <w:t>3</w:t>
      </w:r>
      <w:r w:rsidRPr="00B64F4D">
        <w:rPr>
          <w:color w:val="0F243E" w:themeColor="text2" w:themeShade="80"/>
        </w:rPr>
        <w:t xml:space="preserve"> Acquittal for Year </w:t>
      </w:r>
      <w:r>
        <w:rPr>
          <w:color w:val="0F243E" w:themeColor="text2" w:themeShade="80"/>
        </w:rPr>
        <w:t>4</w:t>
      </w:r>
      <w:r w:rsidRPr="00B64F4D">
        <w:rPr>
          <w:color w:val="0F243E" w:themeColor="text2" w:themeShade="80"/>
        </w:rPr>
        <w:t xml:space="preserve">, </w:t>
      </w:r>
      <w:r>
        <w:rPr>
          <w:color w:val="0F243E" w:themeColor="text2" w:themeShade="80"/>
        </w:rPr>
        <w:t>July – November 2015</w:t>
      </w:r>
      <w:bookmarkEnd w:id="30"/>
    </w:p>
    <w:p w:rsidR="005646F8" w:rsidRDefault="005646F8" w:rsidP="005646F8">
      <w:pPr>
        <w:pStyle w:val="Heading4"/>
        <w:rPr>
          <w:color w:val="0F243E" w:themeColor="text2" w:themeShade="80"/>
        </w:rPr>
      </w:pPr>
      <w:r w:rsidRPr="00B64F4D">
        <w:rPr>
          <w:color w:val="0F243E" w:themeColor="text2" w:themeShade="80"/>
        </w:rPr>
        <w:t>6.</w:t>
      </w:r>
      <w:r>
        <w:rPr>
          <w:color w:val="0F243E" w:themeColor="text2" w:themeShade="80"/>
        </w:rPr>
        <w:t>3</w:t>
      </w:r>
      <w:r w:rsidRPr="00B64F4D">
        <w:rPr>
          <w:color w:val="0F243E" w:themeColor="text2" w:themeShade="80"/>
        </w:rPr>
        <w:t>.1 VWC, TCC</w:t>
      </w:r>
      <w:r>
        <w:rPr>
          <w:color w:val="0F243E" w:themeColor="text2" w:themeShade="80"/>
        </w:rPr>
        <w:t>,</w:t>
      </w:r>
      <w:r w:rsidRPr="00B64F4D">
        <w:rPr>
          <w:color w:val="0F243E" w:themeColor="text2" w:themeShade="80"/>
        </w:rPr>
        <w:t xml:space="preserve"> TOCC </w:t>
      </w:r>
      <w:r>
        <w:rPr>
          <w:color w:val="0F243E" w:themeColor="text2" w:themeShade="80"/>
        </w:rPr>
        <w:t xml:space="preserve">and MCC </w:t>
      </w:r>
      <w:r w:rsidRPr="00B64F4D">
        <w:rPr>
          <w:color w:val="0F243E" w:themeColor="text2" w:themeShade="80"/>
        </w:rPr>
        <w:t>Expenditure</w:t>
      </w:r>
      <w:r>
        <w:rPr>
          <w:color w:val="0F243E" w:themeColor="text2" w:themeShade="80"/>
        </w:rPr>
        <w:t xml:space="preserve"> for Year 4</w:t>
      </w:r>
    </w:p>
    <w:p w:rsidR="00470C1B" w:rsidRPr="00B64F4D" w:rsidRDefault="00470C1B" w:rsidP="00470C1B">
      <w:pPr>
        <w:jc w:val="both"/>
        <w:rPr>
          <w:rFonts w:ascii="Calibri" w:hAnsi="Calibri"/>
        </w:rPr>
      </w:pPr>
      <w:r w:rsidRPr="00B64F4D">
        <w:t>Annex 3</w:t>
      </w:r>
      <w:r>
        <w:t>C</w:t>
      </w:r>
      <w:r w:rsidRPr="00B64F4D">
        <w:t xml:space="preserve"> provides a financial acquittal for </w:t>
      </w:r>
      <w:r>
        <w:t>July-November 2015</w:t>
      </w:r>
      <w:r w:rsidRPr="00B64F4D">
        <w:t xml:space="preserve"> for VWC, TCC</w:t>
      </w:r>
      <w:r>
        <w:t>,</w:t>
      </w:r>
      <w:r w:rsidRPr="00B64F4D">
        <w:t xml:space="preserve"> TOCC </w:t>
      </w:r>
      <w:r>
        <w:t>and MCC</w:t>
      </w:r>
      <w:r w:rsidRPr="00B64F4D">
        <w:t xml:space="preserve">, with detailed comments on each item of expenditure. Total expenditure for </w:t>
      </w:r>
      <w:r>
        <w:t>year 4 to date</w:t>
      </w:r>
      <w:r w:rsidRPr="00B64F4D">
        <w:t xml:space="preserve"> was Vt </w:t>
      </w:r>
      <w:r>
        <w:t xml:space="preserve">50,777,142 </w:t>
      </w:r>
      <w:r w:rsidRPr="00B64F4D">
        <w:t xml:space="preserve">compared with a budget of Vt </w:t>
      </w:r>
      <w:r>
        <w:t xml:space="preserve">60,271,150. Although this shows under-expenditure of 16%, several items were over-spent </w:t>
      </w:r>
      <w:r w:rsidR="00B432A5">
        <w:t xml:space="preserve">compared with the budget for the whole year, </w:t>
      </w:r>
      <w:r>
        <w:t>VWC did not receive the funds expected for TC Pam Recovery</w:t>
      </w:r>
      <w:r w:rsidR="000748B1">
        <w:t>, and major items of under-spending were deferred to later in year 4</w:t>
      </w:r>
      <w:r w:rsidRPr="00B64F4D">
        <w:t xml:space="preserve">. </w:t>
      </w:r>
      <w:r>
        <w:t xml:space="preserve">Some of the costs that were included on VWC’s TC Pam proposal were spent during year 4, because it was important for the program to continue as planned. </w:t>
      </w:r>
    </w:p>
    <w:p w:rsidR="00470C1B" w:rsidRPr="00B64F4D" w:rsidRDefault="00470C1B" w:rsidP="00470C1B">
      <w:pPr>
        <w:jc w:val="both"/>
        <w:rPr>
          <w:rFonts w:ascii="Calibri" w:hAnsi="Calibri"/>
        </w:rPr>
      </w:pPr>
    </w:p>
    <w:p w:rsidR="00470C1B" w:rsidRDefault="00470C1B" w:rsidP="00470C1B">
      <w:pPr>
        <w:jc w:val="both"/>
      </w:pPr>
      <w:r>
        <w:t>The main</w:t>
      </w:r>
      <w:r w:rsidRPr="00B64F4D">
        <w:t xml:space="preserve"> items of over-expenditure </w:t>
      </w:r>
      <w:r>
        <w:t xml:space="preserve">in were as follows: </w:t>
      </w:r>
    </w:p>
    <w:p w:rsidR="00470C1B" w:rsidRDefault="00F443A5" w:rsidP="00A92B81">
      <w:pPr>
        <w:pStyle w:val="ListParagraph"/>
        <w:numPr>
          <w:ilvl w:val="0"/>
          <w:numId w:val="53"/>
        </w:numPr>
        <w:jc w:val="both"/>
      </w:pPr>
      <w:r>
        <w:t>T</w:t>
      </w:r>
      <w:r w:rsidR="00470C1B">
        <w:t>he client support fund (1.1/6b)</w:t>
      </w:r>
      <w:r>
        <w:t xml:space="preserve"> had</w:t>
      </w:r>
      <w:r w:rsidR="00470C1B">
        <w:t xml:space="preserve"> expenditure of Vt </w:t>
      </w:r>
      <w:r w:rsidR="00470C1B" w:rsidRPr="00470C1B">
        <w:t>2,044,750</w:t>
      </w:r>
      <w:r w:rsidR="00470C1B">
        <w:t xml:space="preserve"> for July to November compared with a </w:t>
      </w:r>
      <w:r w:rsidR="00CB34A8">
        <w:t xml:space="preserve">budget for the period of Vt 853,908, and a </w:t>
      </w:r>
      <w:r w:rsidR="00470C1B">
        <w:t xml:space="preserve">total budget for the year of Vt </w:t>
      </w:r>
      <w:r w:rsidRPr="00F443A5">
        <w:t>2,046,980</w:t>
      </w:r>
      <w:r>
        <w:t>.</w:t>
      </w:r>
      <w:r w:rsidR="00CB34A8">
        <w:t xml:space="preserve"> (A proportion of these costs would have been charged to the TC Pam Recovery project if funds had been made available.)</w:t>
      </w:r>
    </w:p>
    <w:p w:rsidR="00F161A7" w:rsidRDefault="00F161A7" w:rsidP="00A92B81">
      <w:pPr>
        <w:pStyle w:val="ListParagraph"/>
        <w:numPr>
          <w:ilvl w:val="0"/>
          <w:numId w:val="53"/>
        </w:numPr>
        <w:jc w:val="both"/>
      </w:pPr>
      <w:r>
        <w:t>TCC workshops (2.1/11p) was overspent by Vt 323,000 (Vt 828,600 was spent compared with an annual budget of Vt 563,400) because 2 5-day workshops were held with assistance from VWC staff, in addition to 3 community awareness visits undertaken by TCC staff.</w:t>
      </w:r>
      <w:r w:rsidR="00B432A5">
        <w:t xml:space="preserve"> (These deliverables would have been charged to the TC Pam Recovery Project if the funds had been provided.)</w:t>
      </w:r>
    </w:p>
    <w:p w:rsidR="00F161A7" w:rsidRDefault="00F161A7" w:rsidP="00A92B81">
      <w:pPr>
        <w:pStyle w:val="ListParagraph"/>
        <w:numPr>
          <w:ilvl w:val="0"/>
          <w:numId w:val="53"/>
        </w:numPr>
        <w:jc w:val="both"/>
      </w:pPr>
      <w:r w:rsidRPr="00F161A7">
        <w:t xml:space="preserve">Visits to </w:t>
      </w:r>
      <w:r w:rsidR="00470C1B" w:rsidRPr="00F161A7">
        <w:t>branches (2.4/14)</w:t>
      </w:r>
      <w:r w:rsidR="00B432A5">
        <w:t xml:space="preserve"> had expenditure of Vt </w:t>
      </w:r>
      <w:r w:rsidR="00B432A5" w:rsidRPr="00B432A5">
        <w:t>970,100</w:t>
      </w:r>
      <w:r w:rsidR="00B432A5">
        <w:t xml:space="preserve"> compared with a budget for the whole of year 4 of Vt </w:t>
      </w:r>
      <w:r w:rsidR="00B432A5" w:rsidRPr="00B432A5">
        <w:t>524,870</w:t>
      </w:r>
      <w:r w:rsidR="00B432A5">
        <w:t>. This was for 11 visits to Branches in the first 5 months, compared with 7 that were planned for the whole year. Eight of these were to TCC to provide support following the dismissal of the former Project Officer when TCC was short-staffed</w:t>
      </w:r>
      <w:r w:rsidR="00CB34A8">
        <w:t xml:space="preserve"> (and therefore would have been charged to the TC Pam Recovery Project if funds had been made available)</w:t>
      </w:r>
      <w:r w:rsidR="00B432A5">
        <w:t>.</w:t>
      </w:r>
      <w:r w:rsidR="00470C1B" w:rsidRPr="00F161A7">
        <w:t xml:space="preserve"> </w:t>
      </w:r>
    </w:p>
    <w:p w:rsidR="00EF40B8" w:rsidRDefault="00EF40B8" w:rsidP="00A92B81">
      <w:pPr>
        <w:pStyle w:val="ListParagraph"/>
        <w:numPr>
          <w:ilvl w:val="0"/>
          <w:numId w:val="53"/>
        </w:numPr>
        <w:jc w:val="both"/>
      </w:pPr>
      <w:r>
        <w:t xml:space="preserve">The national CAVAW training (2.4/19) was overspent by Vt </w:t>
      </w:r>
      <w:r w:rsidRPr="00EF40B8">
        <w:t>1,262,078</w:t>
      </w:r>
      <w:r>
        <w:t xml:space="preserve"> due to higher than expected costs for accommodation and per diems for CAVAW members and male advocates while in Vila due to flight schedules to and from some islands.</w:t>
      </w:r>
      <w:r w:rsidR="00CB34A8">
        <w:t xml:space="preserve"> Some airfares purchased were not used for the national CAVAW training, and instead were used for the training of other agencies and male advocacy training, because it is cheaper to change the name on the ticket, rather than get a refund from the airline.</w:t>
      </w:r>
    </w:p>
    <w:p w:rsidR="00EF40B8" w:rsidRDefault="00EF40B8" w:rsidP="00A92B81">
      <w:pPr>
        <w:pStyle w:val="ListParagraph"/>
        <w:numPr>
          <w:ilvl w:val="0"/>
          <w:numId w:val="53"/>
        </w:numPr>
        <w:jc w:val="both"/>
      </w:pPr>
      <w:r>
        <w:t xml:space="preserve">Community awareness workshops and talks (3.1/26) had expenditure of Vt </w:t>
      </w:r>
      <w:r w:rsidRPr="00EF40B8">
        <w:t>2,000,630</w:t>
      </w:r>
      <w:r>
        <w:t xml:space="preserve"> compared with a budget for the whole of year 4 of Vt </w:t>
      </w:r>
      <w:r w:rsidRPr="00EF40B8">
        <w:t>1,273,000</w:t>
      </w:r>
      <w:r>
        <w:t xml:space="preserve"> for 4 island trips and workshops.</w:t>
      </w:r>
    </w:p>
    <w:p w:rsidR="00EF40B8" w:rsidRDefault="00EF40B8" w:rsidP="00A92B81">
      <w:pPr>
        <w:pStyle w:val="ListParagraph"/>
        <w:numPr>
          <w:ilvl w:val="0"/>
          <w:numId w:val="53"/>
        </w:numPr>
        <w:jc w:val="both"/>
      </w:pPr>
      <w:r w:rsidRPr="00F34904">
        <w:t>Training of other agencies (4.1/37)</w:t>
      </w:r>
      <w:r w:rsidR="00F34904">
        <w:t xml:space="preserve"> was overspent by Vt </w:t>
      </w:r>
      <w:r w:rsidR="00F34904" w:rsidRPr="00F34904">
        <w:t>845,413</w:t>
      </w:r>
      <w:r w:rsidR="00F34904">
        <w:t xml:space="preserve"> because 4 trainings were done and each cost somewhat more than expected.</w:t>
      </w:r>
    </w:p>
    <w:p w:rsidR="002077B4" w:rsidRDefault="002077B4" w:rsidP="00A92B81">
      <w:pPr>
        <w:pStyle w:val="ListParagraph"/>
        <w:numPr>
          <w:ilvl w:val="0"/>
          <w:numId w:val="53"/>
        </w:numPr>
        <w:jc w:val="both"/>
      </w:pPr>
      <w:r>
        <w:t xml:space="preserve">Male advocacy training (4.2/39) was overspent by Vt </w:t>
      </w:r>
      <w:r w:rsidRPr="002077B4">
        <w:t>1,558,558</w:t>
      </w:r>
      <w:r>
        <w:t xml:space="preserve"> because 5 trainings were done in the first 5 months compared with a budget for 4.</w:t>
      </w:r>
    </w:p>
    <w:p w:rsidR="002077B4" w:rsidRDefault="009B4199" w:rsidP="00A92B81">
      <w:pPr>
        <w:pStyle w:val="ListParagraph"/>
        <w:numPr>
          <w:ilvl w:val="0"/>
          <w:numId w:val="53"/>
        </w:numPr>
        <w:jc w:val="both"/>
      </w:pPr>
      <w:r>
        <w:t xml:space="preserve">Insurance (5.1/49) shows overspending Vt </w:t>
      </w:r>
      <w:r w:rsidRPr="009B4199">
        <w:t>1,708,576</w:t>
      </w:r>
      <w:r>
        <w:t>. This was due to an overpayment of Vt 1,692,030 to QBE for VWC’s commercial package of insurance which will be reimbursed in late December or early January.</w:t>
      </w:r>
    </w:p>
    <w:p w:rsidR="009B4199" w:rsidRDefault="009B4199" w:rsidP="00A92B81">
      <w:pPr>
        <w:pStyle w:val="ListParagraph"/>
        <w:numPr>
          <w:ilvl w:val="0"/>
          <w:numId w:val="53"/>
        </w:numPr>
        <w:jc w:val="both"/>
      </w:pPr>
      <w:r>
        <w:t xml:space="preserve">Office supplies (5.1/52) was overspent by Vt </w:t>
      </w:r>
      <w:r w:rsidRPr="009B4199">
        <w:t>577,005</w:t>
      </w:r>
      <w:r>
        <w:t xml:space="preserve"> due to spending on the visit of the Australian Governor General, advertisements for 3 Branch positions at SCC, TCC and MCC, property taxes, and other general office supplies that cost more than expected, including printer cartridges for colour printers.</w:t>
      </w:r>
    </w:p>
    <w:p w:rsidR="00994F15" w:rsidRPr="00F34904" w:rsidRDefault="00594244" w:rsidP="00A92B81">
      <w:pPr>
        <w:pStyle w:val="ListParagraph"/>
        <w:numPr>
          <w:ilvl w:val="0"/>
          <w:numId w:val="53"/>
        </w:numPr>
        <w:jc w:val="both"/>
      </w:pPr>
      <w:r>
        <w:lastRenderedPageBreak/>
        <w:t xml:space="preserve">Consultant costs for planning, monitoring and risk management (5.2/67) were Vt </w:t>
      </w:r>
      <w:r w:rsidRPr="00594244">
        <w:t>1,330,426</w:t>
      </w:r>
      <w:r>
        <w:t xml:space="preserve"> more than the budget for the period</w:t>
      </w:r>
      <w:r w:rsidR="00CB34A8">
        <w:t>,</w:t>
      </w:r>
      <w:r>
        <w:t xml:space="preserve"> because</w:t>
      </w:r>
      <w:r w:rsidR="00CB34A8">
        <w:t xml:space="preserve"> this payment</w:t>
      </w:r>
      <w:r>
        <w:t xml:space="preserve"> covers 2 consultancy inputs</w:t>
      </w:r>
      <w:r w:rsidR="00CB34A8">
        <w:t>. F</w:t>
      </w:r>
      <w:r>
        <w:t xml:space="preserve">ees and other costs for assistance with the production and workshopping for Progress Report 4 were deferred to year 4 until after the year 4 tranche was received. Expenditure also covers costs for assistance with the preparation of the June 2016 acquittal.  </w:t>
      </w:r>
    </w:p>
    <w:p w:rsidR="005E3D67" w:rsidRDefault="005E3D67" w:rsidP="005E3D67">
      <w:pPr>
        <w:jc w:val="both"/>
      </w:pPr>
    </w:p>
    <w:p w:rsidR="00B432A5" w:rsidRDefault="00F161A7" w:rsidP="005E3D67">
      <w:pPr>
        <w:jc w:val="both"/>
      </w:pPr>
      <w:r>
        <w:t>In addition to these, several o</w:t>
      </w:r>
      <w:r w:rsidR="005E3D67">
        <w:t xml:space="preserve">ther items were </w:t>
      </w:r>
      <w:r>
        <w:t xml:space="preserve">somewhat </w:t>
      </w:r>
      <w:r w:rsidR="005E3D67">
        <w:t>overspent includ</w:t>
      </w:r>
      <w:r>
        <w:t>ing</w:t>
      </w:r>
      <w:r w:rsidR="005E3D67">
        <w:t xml:space="preserve"> the court fees fund (1.3/8)</w:t>
      </w:r>
      <w:r>
        <w:t xml:space="preserve">, MCC workshops (2.1C/13o), </w:t>
      </w:r>
      <w:r w:rsidR="00994F15">
        <w:t xml:space="preserve">communications (5.1/51), VNPF (5.1/47, because the May and June VNPF were paid for in year 4), maintenance of office equipment (5.1/57), and the staff training retreat (5.1/61). </w:t>
      </w:r>
      <w:r w:rsidR="00B432A5">
        <w:t>In addition, Vt 240,000 was spent for the purchase of 2 plots of land for the construction of a building for TCC (2.2/16b).</w:t>
      </w:r>
    </w:p>
    <w:p w:rsidR="00B432A5" w:rsidRDefault="00B432A5" w:rsidP="005E3D67">
      <w:pPr>
        <w:jc w:val="both"/>
      </w:pPr>
    </w:p>
    <w:p w:rsidR="005646F8" w:rsidRPr="000748B1" w:rsidRDefault="00CB58AF" w:rsidP="00F9185F">
      <w:pPr>
        <w:keepNext/>
        <w:jc w:val="both"/>
      </w:pPr>
      <w:r w:rsidRPr="000748B1">
        <w:t>Main items of under-expenditure were as follows:</w:t>
      </w:r>
    </w:p>
    <w:p w:rsidR="00CB58AF" w:rsidRDefault="00CB58AF" w:rsidP="00A92B81">
      <w:pPr>
        <w:pStyle w:val="ListParagraph"/>
        <w:numPr>
          <w:ilvl w:val="0"/>
          <w:numId w:val="56"/>
        </w:numPr>
        <w:jc w:val="both"/>
      </w:pPr>
      <w:r w:rsidRPr="000748B1">
        <w:t>Annual counsellor</w:t>
      </w:r>
      <w:r w:rsidR="000748B1">
        <w:t xml:space="preserve"> training (1.3/9) was postponed to February.</w:t>
      </w:r>
    </w:p>
    <w:p w:rsidR="000748B1" w:rsidRDefault="000748B1" w:rsidP="00A92B81">
      <w:pPr>
        <w:pStyle w:val="ListParagraph"/>
        <w:numPr>
          <w:ilvl w:val="0"/>
          <w:numId w:val="56"/>
        </w:numPr>
        <w:jc w:val="both"/>
      </w:pPr>
      <w:r>
        <w:t xml:space="preserve">Building for Malampa Branch (2.1C/r, Vt </w:t>
      </w:r>
      <w:r w:rsidRPr="000748B1">
        <w:t>300,000</w:t>
      </w:r>
      <w:r>
        <w:t>) will not be needed due to a planned move to other rental premises.</w:t>
      </w:r>
    </w:p>
    <w:p w:rsidR="000748B1" w:rsidRDefault="000748B1" w:rsidP="00A92B81">
      <w:pPr>
        <w:pStyle w:val="ListParagraph"/>
        <w:numPr>
          <w:ilvl w:val="0"/>
          <w:numId w:val="56"/>
        </w:numPr>
        <w:jc w:val="both"/>
      </w:pPr>
      <w:r>
        <w:t>CAVAW training visits (2.4/17) was underspent by Vt</w:t>
      </w:r>
      <w:r w:rsidRPr="000748B1">
        <w:t>463,750</w:t>
      </w:r>
      <w:r>
        <w:t xml:space="preserve"> because 2 planned trips to 4 CAVAWs in Tafea did not go ahead due to the delay in receiving TC Pam Recovery Funds.</w:t>
      </w:r>
    </w:p>
    <w:p w:rsidR="000748B1" w:rsidRDefault="000748B1" w:rsidP="00A92B81">
      <w:pPr>
        <w:pStyle w:val="ListParagraph"/>
        <w:numPr>
          <w:ilvl w:val="0"/>
          <w:numId w:val="56"/>
        </w:numPr>
        <w:jc w:val="both"/>
      </w:pPr>
      <w:r>
        <w:t>RTP for CAVAWs (2.4/22) was underspent by Vt</w:t>
      </w:r>
      <w:r w:rsidRPr="000748B1">
        <w:t>760,700</w:t>
      </w:r>
      <w:r>
        <w:t xml:space="preserve"> because the FWCC RTP was postponed to June. However these funds have now been re-allocated to other budget items.</w:t>
      </w:r>
    </w:p>
    <w:p w:rsidR="000748B1" w:rsidRDefault="000748B1" w:rsidP="00A92B81">
      <w:pPr>
        <w:pStyle w:val="ListParagraph"/>
        <w:numPr>
          <w:ilvl w:val="0"/>
          <w:numId w:val="56"/>
        </w:numPr>
        <w:jc w:val="both"/>
      </w:pPr>
      <w:r>
        <w:t>CAVAW activities fund and CAVAW honorariums (2.4/23 and 24) were underspent; some of these payments were postponed to 2016 but Vt421</w:t>
      </w:r>
      <w:r w:rsidRPr="000748B1">
        <w:t>,615</w:t>
      </w:r>
      <w:r>
        <w:t xml:space="preserve"> has been re-allocated</w:t>
      </w:r>
      <w:r w:rsidR="00CB34A8">
        <w:t xml:space="preserve"> (see section 6.4.1 below)</w:t>
      </w:r>
      <w:r>
        <w:t>.</w:t>
      </w:r>
    </w:p>
    <w:p w:rsidR="000748B1" w:rsidRDefault="000748B1" w:rsidP="00A92B81">
      <w:pPr>
        <w:pStyle w:val="ListParagraph"/>
        <w:numPr>
          <w:ilvl w:val="0"/>
          <w:numId w:val="56"/>
        </w:numPr>
        <w:jc w:val="both"/>
      </w:pPr>
      <w:r>
        <w:t>The national conference on VAW (3.1/27) had an allocation of Vt</w:t>
      </w:r>
      <w:r w:rsidRPr="000748B1">
        <w:t>5,128,800</w:t>
      </w:r>
      <w:r w:rsidR="007E615B">
        <w:t xml:space="preserve"> but the majority of these funds will be allocated to other budget items (see below).</w:t>
      </w:r>
    </w:p>
    <w:p w:rsidR="007E615B" w:rsidRDefault="007E615B" w:rsidP="00A92B81">
      <w:pPr>
        <w:pStyle w:val="ListParagraph"/>
        <w:numPr>
          <w:ilvl w:val="0"/>
          <w:numId w:val="56"/>
        </w:numPr>
        <w:jc w:val="both"/>
      </w:pPr>
      <w:r>
        <w:t>Community education materials (3.1/35) had underspending of Vt</w:t>
      </w:r>
      <w:r w:rsidRPr="007E615B">
        <w:t>2,783,000</w:t>
      </w:r>
      <w:r>
        <w:t>. Most of these</w:t>
      </w:r>
      <w:r w:rsidR="00CB34A8">
        <w:t xml:space="preserve"> funds</w:t>
      </w:r>
      <w:r>
        <w:t xml:space="preserve"> were allocated to new materials to be developed on VAW and disaster and were to be covered from TC Pam Recovery funds, and were therefore not printed.</w:t>
      </w:r>
    </w:p>
    <w:p w:rsidR="007E615B" w:rsidRDefault="007E615B" w:rsidP="00A92B81">
      <w:pPr>
        <w:pStyle w:val="ListParagraph"/>
        <w:numPr>
          <w:ilvl w:val="0"/>
          <w:numId w:val="56"/>
        </w:numPr>
        <w:jc w:val="both"/>
      </w:pPr>
      <w:r>
        <w:t>RTP for partner agencies (4.1/38) was underspent by Vt</w:t>
      </w:r>
      <w:r w:rsidRPr="007E615B">
        <w:t xml:space="preserve"> 372,750</w:t>
      </w:r>
      <w:r>
        <w:t xml:space="preserve"> due to the postponement of the training by FWCC to June 2016.</w:t>
      </w:r>
    </w:p>
    <w:p w:rsidR="007E615B" w:rsidRDefault="007E615B" w:rsidP="00A92B81">
      <w:pPr>
        <w:pStyle w:val="ListParagraph"/>
        <w:numPr>
          <w:ilvl w:val="0"/>
          <w:numId w:val="56"/>
        </w:numPr>
        <w:jc w:val="both"/>
      </w:pPr>
      <w:r>
        <w:t>Travel on Efate (5.1/54) was underspent by Vt</w:t>
      </w:r>
      <w:r w:rsidRPr="007E615B">
        <w:t>2,385,544</w:t>
      </w:r>
      <w:r>
        <w:t xml:space="preserve"> because the new VWC vehicle was not purchased; this was also due to the delay in receiving TC Pam funds because finance for ongoing program deliverables was given higher priority.</w:t>
      </w:r>
    </w:p>
    <w:p w:rsidR="007E615B" w:rsidRDefault="007E615B" w:rsidP="00A92B81">
      <w:pPr>
        <w:pStyle w:val="ListParagraph"/>
        <w:numPr>
          <w:ilvl w:val="0"/>
          <w:numId w:val="56"/>
        </w:numPr>
        <w:jc w:val="both"/>
      </w:pPr>
      <w:r>
        <w:t>The staff training fund (5.1/60)</w:t>
      </w:r>
      <w:r w:rsidR="00CB34A8">
        <w:t xml:space="preserve"> was underspent</w:t>
      </w:r>
      <w:r>
        <w:t xml:space="preserve"> due to the delay in FWCC’s RTP to June 2016.</w:t>
      </w:r>
    </w:p>
    <w:p w:rsidR="005646F8" w:rsidRPr="00B64F4D" w:rsidRDefault="005646F8" w:rsidP="005646F8">
      <w:pPr>
        <w:pStyle w:val="Heading4"/>
        <w:rPr>
          <w:color w:val="0F243E" w:themeColor="text2" w:themeShade="80"/>
        </w:rPr>
      </w:pPr>
      <w:r w:rsidRPr="00B64F4D">
        <w:rPr>
          <w:color w:val="0F243E" w:themeColor="text2" w:themeShade="80"/>
        </w:rPr>
        <w:t>6.</w:t>
      </w:r>
      <w:r>
        <w:rPr>
          <w:color w:val="0F243E" w:themeColor="text2" w:themeShade="80"/>
        </w:rPr>
        <w:t>3</w:t>
      </w:r>
      <w:r w:rsidRPr="00B64F4D">
        <w:rPr>
          <w:color w:val="0F243E" w:themeColor="text2" w:themeShade="80"/>
        </w:rPr>
        <w:t>.2 SCC Expenditure</w:t>
      </w:r>
      <w:r>
        <w:rPr>
          <w:color w:val="0F243E" w:themeColor="text2" w:themeShade="80"/>
        </w:rPr>
        <w:t xml:space="preserve"> for Year 4</w:t>
      </w:r>
    </w:p>
    <w:p w:rsidR="00D4282B" w:rsidRDefault="00B065F0" w:rsidP="00B065F0">
      <w:pPr>
        <w:jc w:val="both"/>
      </w:pPr>
      <w:r>
        <w:t>Annex 4C</w:t>
      </w:r>
      <w:r w:rsidRPr="00B64F4D">
        <w:t xml:space="preserve"> provides the SCC acquittal for </w:t>
      </w:r>
      <w:r>
        <w:t>July to November 2015</w:t>
      </w:r>
      <w:r w:rsidRPr="00B64F4D">
        <w:t xml:space="preserve">, </w:t>
      </w:r>
      <w:r>
        <w:t>with</w:t>
      </w:r>
      <w:r w:rsidRPr="00B64F4D">
        <w:t xml:space="preserve"> details on expenditure and variance. </w:t>
      </w:r>
      <w:r>
        <w:t>Vt 4,524,364 was spent for the 5</w:t>
      </w:r>
      <w:r w:rsidRPr="00B64F4D">
        <w:t xml:space="preserve"> months and the variance with the budget for this per</w:t>
      </w:r>
      <w:r>
        <w:t>iod was Vt 2,784</w:t>
      </w:r>
      <w:r w:rsidRPr="00B64F4D">
        <w:t>,</w:t>
      </w:r>
      <w:r>
        <w:t>500</w:t>
      </w:r>
      <w:r w:rsidR="00D4282B">
        <w:t xml:space="preserve"> (38%)</w:t>
      </w:r>
      <w:r w:rsidRPr="00B64F4D">
        <w:t>. This is mainly due to</w:t>
      </w:r>
      <w:r w:rsidR="00D4282B">
        <w:t xml:space="preserve"> the rescheduling of several payments and deliverables until later in year 4 including:</w:t>
      </w:r>
    </w:p>
    <w:p w:rsidR="00B065F0" w:rsidRDefault="00D4282B" w:rsidP="00A92B81">
      <w:pPr>
        <w:pStyle w:val="ListParagraph"/>
        <w:numPr>
          <w:ilvl w:val="0"/>
          <w:numId w:val="58"/>
        </w:numPr>
      </w:pPr>
      <w:r>
        <w:t xml:space="preserve">the FWCC RTP to June 2016 (vt </w:t>
      </w:r>
      <w:r w:rsidRPr="00D4282B">
        <w:t>1,256,850</w:t>
      </w:r>
      <w:r>
        <w:t>)</w:t>
      </w:r>
      <w:r w:rsidR="00CB34A8">
        <w:t>;</w:t>
      </w:r>
    </w:p>
    <w:p w:rsidR="00D4282B" w:rsidRDefault="00D4282B" w:rsidP="00A92B81">
      <w:pPr>
        <w:numPr>
          <w:ilvl w:val="0"/>
          <w:numId w:val="57"/>
        </w:numPr>
        <w:jc w:val="both"/>
      </w:pPr>
      <w:r>
        <w:t xml:space="preserve">CAVAW attachments (vt </w:t>
      </w:r>
      <w:r w:rsidRPr="00D4282B">
        <w:t>239,100</w:t>
      </w:r>
      <w:r>
        <w:t xml:space="preserve">) and CAVAW training visits (vt </w:t>
      </w:r>
      <w:r w:rsidRPr="00D4282B">
        <w:t>246,200</w:t>
      </w:r>
      <w:r>
        <w:t>);</w:t>
      </w:r>
    </w:p>
    <w:p w:rsidR="00B065F0" w:rsidRPr="00173231" w:rsidRDefault="00D4282B" w:rsidP="00A92B81">
      <w:pPr>
        <w:pStyle w:val="ListParagraph"/>
        <w:numPr>
          <w:ilvl w:val="0"/>
          <w:numId w:val="57"/>
        </w:numPr>
        <w:jc w:val="both"/>
      </w:pPr>
      <w:r>
        <w:t xml:space="preserve">the appointment of a new </w:t>
      </w:r>
      <w:r w:rsidR="00B065F0" w:rsidRPr="00173231">
        <w:t xml:space="preserve">Office Assistant </w:t>
      </w:r>
      <w:r>
        <w:t>and new volunteers (vt185,000 combined); and</w:t>
      </w:r>
    </w:p>
    <w:p w:rsidR="00B065F0" w:rsidRPr="00B64F4D" w:rsidRDefault="00D4282B" w:rsidP="00A92B81">
      <w:pPr>
        <w:numPr>
          <w:ilvl w:val="0"/>
          <w:numId w:val="57"/>
        </w:numPr>
        <w:jc w:val="both"/>
      </w:pPr>
      <w:r>
        <w:t xml:space="preserve">the deferred payment of the SCC severance allowance liability for year 4 to April 2016 when the SCC term deposit matures (vt </w:t>
      </w:r>
      <w:r w:rsidRPr="00D4282B">
        <w:t>389,383</w:t>
      </w:r>
      <w:r>
        <w:t>)</w:t>
      </w:r>
      <w:r w:rsidR="00B065F0">
        <w:t xml:space="preserve">. </w:t>
      </w:r>
    </w:p>
    <w:p w:rsidR="00B065F0" w:rsidRDefault="00B065F0" w:rsidP="00B065F0">
      <w:pPr>
        <w:jc w:val="both"/>
      </w:pPr>
    </w:p>
    <w:p w:rsidR="00B065F0" w:rsidRDefault="00D4282B" w:rsidP="00D4282B">
      <w:pPr>
        <w:jc w:val="both"/>
      </w:pPr>
      <w:r>
        <w:t>The main i</w:t>
      </w:r>
      <w:r w:rsidR="00B065F0" w:rsidRPr="00B64F4D">
        <w:t xml:space="preserve">tems of over-expenditure </w:t>
      </w:r>
      <w:r w:rsidR="00CB34A8">
        <w:t>were</w:t>
      </w:r>
      <w:r>
        <w:t xml:space="preserve"> for the </w:t>
      </w:r>
      <w:r w:rsidR="00B065F0">
        <w:t>client support fund</w:t>
      </w:r>
      <w:r>
        <w:t>, which was vt</w:t>
      </w:r>
      <w:r w:rsidRPr="00D4282B">
        <w:t xml:space="preserve"> 283,930</w:t>
      </w:r>
      <w:r>
        <w:t xml:space="preserve"> compared with a budget for the period of vt</w:t>
      </w:r>
      <w:r w:rsidRPr="00D4282B">
        <w:t xml:space="preserve"> 137,500</w:t>
      </w:r>
      <w:r>
        <w:t xml:space="preserve">; and communications expenses (overspent by Vt </w:t>
      </w:r>
      <w:r w:rsidRPr="00D4282B">
        <w:t>47,695</w:t>
      </w:r>
      <w:r>
        <w:t xml:space="preserve"> for the period)</w:t>
      </w:r>
      <w:r w:rsidR="00B065F0">
        <w:t>.</w:t>
      </w:r>
    </w:p>
    <w:p w:rsidR="000C3405" w:rsidRPr="00B64F4D" w:rsidRDefault="000C3405" w:rsidP="000C3405">
      <w:pPr>
        <w:pStyle w:val="Heading2"/>
        <w:spacing w:after="120"/>
        <w:rPr>
          <w:color w:val="0F243E" w:themeColor="text2" w:themeShade="80"/>
        </w:rPr>
      </w:pPr>
      <w:bookmarkStart w:id="32" w:name="_Toc439945623"/>
      <w:r w:rsidRPr="00B64F4D">
        <w:rPr>
          <w:color w:val="0F243E" w:themeColor="text2" w:themeShade="80"/>
        </w:rPr>
        <w:lastRenderedPageBreak/>
        <w:t>6.</w:t>
      </w:r>
      <w:r w:rsidR="005646F8">
        <w:rPr>
          <w:color w:val="0F243E" w:themeColor="text2" w:themeShade="80"/>
        </w:rPr>
        <w:t>4</w:t>
      </w:r>
      <w:r w:rsidRPr="00B64F4D">
        <w:rPr>
          <w:color w:val="0F243E" w:themeColor="text2" w:themeShade="80"/>
        </w:rPr>
        <w:t xml:space="preserve"> Revised Cost Schedules for Year </w:t>
      </w:r>
      <w:r w:rsidR="005646F8">
        <w:rPr>
          <w:color w:val="0F243E" w:themeColor="text2" w:themeShade="80"/>
        </w:rPr>
        <w:t>4</w:t>
      </w:r>
      <w:r w:rsidRPr="00B64F4D">
        <w:rPr>
          <w:color w:val="0F243E" w:themeColor="text2" w:themeShade="80"/>
        </w:rPr>
        <w:t xml:space="preserve">, </w:t>
      </w:r>
      <w:r w:rsidR="003C2D39" w:rsidRPr="00B64F4D">
        <w:rPr>
          <w:color w:val="0F243E" w:themeColor="text2" w:themeShade="80"/>
        </w:rPr>
        <w:t>December 201</w:t>
      </w:r>
      <w:r w:rsidR="005646F8">
        <w:rPr>
          <w:color w:val="0F243E" w:themeColor="text2" w:themeShade="80"/>
        </w:rPr>
        <w:t>5</w:t>
      </w:r>
      <w:r w:rsidRPr="00B64F4D">
        <w:rPr>
          <w:color w:val="0F243E" w:themeColor="text2" w:themeShade="80"/>
        </w:rPr>
        <w:t xml:space="preserve"> – June 201</w:t>
      </w:r>
      <w:bookmarkEnd w:id="31"/>
      <w:r w:rsidR="005646F8">
        <w:rPr>
          <w:color w:val="0F243E" w:themeColor="text2" w:themeShade="80"/>
        </w:rPr>
        <w:t>6</w:t>
      </w:r>
      <w:bookmarkEnd w:id="32"/>
    </w:p>
    <w:p w:rsidR="000C3405" w:rsidRPr="00B64F4D" w:rsidRDefault="000C3405" w:rsidP="000C3405">
      <w:pPr>
        <w:pStyle w:val="Heading4"/>
        <w:rPr>
          <w:color w:val="0F243E" w:themeColor="text2" w:themeShade="80"/>
        </w:rPr>
      </w:pPr>
      <w:r w:rsidRPr="00B64F4D">
        <w:rPr>
          <w:color w:val="0F243E" w:themeColor="text2" w:themeShade="80"/>
        </w:rPr>
        <w:t>6.</w:t>
      </w:r>
      <w:r w:rsidR="005646F8">
        <w:rPr>
          <w:color w:val="0F243E" w:themeColor="text2" w:themeShade="80"/>
        </w:rPr>
        <w:t>4</w:t>
      </w:r>
      <w:r w:rsidRPr="00B64F4D">
        <w:rPr>
          <w:color w:val="0F243E" w:themeColor="text2" w:themeShade="80"/>
        </w:rPr>
        <w:t>.1 VWC Revised Cost Schedule</w:t>
      </w:r>
      <w:r w:rsidR="005646F8">
        <w:rPr>
          <w:color w:val="0F243E" w:themeColor="text2" w:themeShade="80"/>
        </w:rPr>
        <w:t xml:space="preserve"> for Year 4</w:t>
      </w:r>
    </w:p>
    <w:p w:rsidR="00CB34A8" w:rsidRDefault="000C3405" w:rsidP="000C3405">
      <w:pPr>
        <w:jc w:val="both"/>
      </w:pPr>
      <w:r w:rsidRPr="00B64F4D">
        <w:t>Annex 3</w:t>
      </w:r>
      <w:r w:rsidR="004750AA">
        <w:t>D</w:t>
      </w:r>
      <w:r w:rsidRPr="00B64F4D">
        <w:t xml:space="preserve"> is a revised cost schedule for VWC, TCC</w:t>
      </w:r>
      <w:r w:rsidR="004750AA">
        <w:t>,</w:t>
      </w:r>
      <w:r w:rsidRPr="00B64F4D">
        <w:t xml:space="preserve"> TOCC</w:t>
      </w:r>
      <w:r w:rsidR="004750AA">
        <w:t xml:space="preserve"> and MCC,</w:t>
      </w:r>
      <w:r w:rsidRPr="00B64F4D">
        <w:t xml:space="preserve"> and Annex 3</w:t>
      </w:r>
      <w:r w:rsidR="004750AA">
        <w:t>E</w:t>
      </w:r>
      <w:r w:rsidRPr="00B64F4D">
        <w:t xml:space="preserve"> explains and justifies all budget revisions in detail in a change frame. All budget revisions are consistent with the PDD</w:t>
      </w:r>
      <w:r w:rsidR="004750AA">
        <w:t xml:space="preserve"> and Annual Plan</w:t>
      </w:r>
      <w:r w:rsidR="007D69C2">
        <w:t xml:space="preserve"> and take into account actual spending from July to November 2015</w:t>
      </w:r>
      <w:r w:rsidRPr="00B64F4D">
        <w:t xml:space="preserve">. </w:t>
      </w:r>
      <w:r w:rsidR="007D69C2">
        <w:t>W</w:t>
      </w:r>
      <w:r w:rsidR="00C55FE7" w:rsidRPr="00B64F4D">
        <w:t>ith a</w:t>
      </w:r>
      <w:r w:rsidR="00AA5E26" w:rsidRPr="00B64F4D">
        <w:t>n</w:t>
      </w:r>
      <w:r w:rsidR="00C55FE7" w:rsidRPr="00B64F4D">
        <w:t xml:space="preserve"> increased demand for community awareness workshops and trainings</w:t>
      </w:r>
      <w:r w:rsidR="00BB76D0">
        <w:t xml:space="preserve"> and the client support fund</w:t>
      </w:r>
      <w:r w:rsidR="00C55FE7" w:rsidRPr="00B64F4D">
        <w:t xml:space="preserve"> over the last </w:t>
      </w:r>
      <w:r w:rsidR="00BB76D0">
        <w:t>12</w:t>
      </w:r>
      <w:r w:rsidR="00C55FE7" w:rsidRPr="00B64F4D">
        <w:t xml:space="preserve"> months </w:t>
      </w:r>
      <w:r w:rsidR="00AA5E26" w:rsidRPr="00B64F4D">
        <w:t xml:space="preserve">(which resulted in </w:t>
      </w:r>
      <w:r w:rsidR="00BB76D0">
        <w:t xml:space="preserve">some </w:t>
      </w:r>
      <w:r w:rsidR="00AA5E26" w:rsidRPr="00B64F4D">
        <w:t>over-spending),</w:t>
      </w:r>
      <w:r w:rsidR="00BB76D0">
        <w:t xml:space="preserve"> and TC Pam Recovery Funds not being provide</w:t>
      </w:r>
      <w:r w:rsidR="00CB34A8">
        <w:t>d</w:t>
      </w:r>
      <w:r w:rsidR="00BB76D0">
        <w:t xml:space="preserve"> as expected,</w:t>
      </w:r>
      <w:r w:rsidR="00AA5E26" w:rsidRPr="00B64F4D">
        <w:t xml:space="preserve"> VWC had some difficult choices to make regarding budget allocations. </w:t>
      </w:r>
    </w:p>
    <w:p w:rsidR="00CB34A8" w:rsidRDefault="00CB34A8" w:rsidP="000C3405">
      <w:pPr>
        <w:jc w:val="both"/>
      </w:pPr>
    </w:p>
    <w:p w:rsidR="00AA5E26" w:rsidRPr="00B64F4D" w:rsidRDefault="00BB76D0" w:rsidP="000C3405">
      <w:pPr>
        <w:jc w:val="both"/>
      </w:pPr>
      <w:r w:rsidRPr="004B10D6">
        <w:rPr>
          <w:b/>
        </w:rPr>
        <w:t>As with revisions to the last 2 budgets</w:t>
      </w:r>
      <w:r w:rsidR="00C4455E" w:rsidRPr="004B10D6">
        <w:rPr>
          <w:b/>
        </w:rPr>
        <w:t xml:space="preserve"> (Progress Report 3 and the Annual Plan for Year 4)</w:t>
      </w:r>
      <w:r w:rsidRPr="004B10D6">
        <w:rPr>
          <w:b/>
        </w:rPr>
        <w:t>, s</w:t>
      </w:r>
      <w:r w:rsidR="002361DE" w:rsidRPr="004B10D6">
        <w:rPr>
          <w:b/>
        </w:rPr>
        <w:t>ervice delivery a</w:t>
      </w:r>
      <w:r w:rsidR="00AA5E26" w:rsidRPr="004B10D6">
        <w:rPr>
          <w:b/>
        </w:rPr>
        <w:t>ctivities have been given highest priority</w:t>
      </w:r>
      <w:r w:rsidR="009F42FC" w:rsidRPr="004B10D6">
        <w:rPr>
          <w:b/>
        </w:rPr>
        <w:t xml:space="preserve">, particularly </w:t>
      </w:r>
      <w:r w:rsidR="00C4455E" w:rsidRPr="004B10D6">
        <w:rPr>
          <w:b/>
        </w:rPr>
        <w:t>support for clients</w:t>
      </w:r>
      <w:r w:rsidR="009F42FC" w:rsidRPr="004B10D6">
        <w:rPr>
          <w:b/>
        </w:rPr>
        <w:t>, community awareness workshops and trainings for other agencies</w:t>
      </w:r>
      <w:r w:rsidR="00C42012" w:rsidRPr="004B10D6">
        <w:t xml:space="preserve">. </w:t>
      </w:r>
      <w:r w:rsidR="00C4455E" w:rsidRPr="004B10D6">
        <w:t xml:space="preserve">Several of the increases in the revised budget are due to over-spending in the last 5 months. These and other areas of budget increases are </w:t>
      </w:r>
      <w:r w:rsidR="00C42012" w:rsidRPr="004B10D6">
        <w:t>as</w:t>
      </w:r>
      <w:r w:rsidR="00AA5E26" w:rsidRPr="004B10D6">
        <w:t xml:space="preserve"> follow</w:t>
      </w:r>
      <w:r w:rsidR="00C42012" w:rsidRPr="004B10D6">
        <w:t>s</w:t>
      </w:r>
      <w:r w:rsidR="00AA5E26" w:rsidRPr="004B10D6">
        <w:t>:</w:t>
      </w:r>
    </w:p>
    <w:p w:rsidR="00893710" w:rsidRDefault="00BB76D0" w:rsidP="00A92B81">
      <w:pPr>
        <w:pStyle w:val="ListParagraph"/>
        <w:numPr>
          <w:ilvl w:val="0"/>
          <w:numId w:val="33"/>
        </w:numPr>
        <w:jc w:val="both"/>
      </w:pPr>
      <w:r>
        <w:t xml:space="preserve">The </w:t>
      </w:r>
      <w:r w:rsidRPr="00464404">
        <w:rPr>
          <w:u w:val="single"/>
        </w:rPr>
        <w:t>client support fund</w:t>
      </w:r>
      <w:r>
        <w:t xml:space="preserve"> (1.1/6b), which now has an annual budget of Vt </w:t>
      </w:r>
      <w:r w:rsidRPr="00BB76D0">
        <w:t>4,844,750</w:t>
      </w:r>
      <w:r>
        <w:t>. This is Vt</w:t>
      </w:r>
      <w:r w:rsidRPr="00BB76D0">
        <w:t>2,797,770</w:t>
      </w:r>
      <w:r>
        <w:t xml:space="preserve"> more than the allocation in the Annual Plan for year 4 (AP4)</w:t>
      </w:r>
      <w:r w:rsidR="00893710" w:rsidRPr="00B64F4D">
        <w:t>.</w:t>
      </w:r>
    </w:p>
    <w:p w:rsidR="00BB76D0" w:rsidRDefault="00BB76D0" w:rsidP="00A92B81">
      <w:pPr>
        <w:pStyle w:val="ListParagraph"/>
        <w:numPr>
          <w:ilvl w:val="0"/>
          <w:numId w:val="33"/>
        </w:numPr>
        <w:jc w:val="both"/>
      </w:pPr>
      <w:r w:rsidRPr="00464404">
        <w:rPr>
          <w:u w:val="single"/>
        </w:rPr>
        <w:t>Court fees fund</w:t>
      </w:r>
      <w:r>
        <w:t xml:space="preserve"> (1.2/8) has an increased allocation of Vt </w:t>
      </w:r>
      <w:r w:rsidRPr="00BB76D0">
        <w:t>415,540</w:t>
      </w:r>
      <w:r>
        <w:t>. This is Vt</w:t>
      </w:r>
      <w:r w:rsidRPr="00BB76D0">
        <w:t xml:space="preserve"> 215,540</w:t>
      </w:r>
      <w:r>
        <w:t xml:space="preserve"> more than the </w:t>
      </w:r>
      <w:r w:rsidR="00F153FE">
        <w:t xml:space="preserve">Annual Plan for year </w:t>
      </w:r>
      <w:r>
        <w:t>4 allocation.</w:t>
      </w:r>
    </w:p>
    <w:p w:rsidR="00F153FE" w:rsidRDefault="00F153FE" w:rsidP="00A92B81">
      <w:pPr>
        <w:pStyle w:val="ListParagraph"/>
        <w:numPr>
          <w:ilvl w:val="0"/>
          <w:numId w:val="33"/>
        </w:numPr>
        <w:jc w:val="both"/>
      </w:pPr>
      <w:r w:rsidRPr="00464404">
        <w:rPr>
          <w:u w:val="single"/>
        </w:rPr>
        <w:t>TCC</w:t>
      </w:r>
      <w:r>
        <w:t xml:space="preserve"> (2.1A/11) has an increased allocation of Vt</w:t>
      </w:r>
      <w:r w:rsidRPr="00F153FE">
        <w:t xml:space="preserve"> 6,159,790</w:t>
      </w:r>
      <w:r>
        <w:t xml:space="preserve"> which is Vt</w:t>
      </w:r>
      <w:r w:rsidRPr="00F153FE">
        <w:t>456,158</w:t>
      </w:r>
      <w:r>
        <w:t xml:space="preserve"> more than the annual plan. This is due to several budget items including: the appointment of 2 volunteers rather than 1 to support staff, particularly during visits to communities for awareness raising and mobile counselling; higher costs for office supplies, communications and transport than budgeted in the annual plan; higher costs for community awareness workshops and talks due to overspending in the first 5 months; and higher costs for housing allowances and mobile counselling than budgeted. These increases are partly offset </w:t>
      </w:r>
      <w:r w:rsidR="00CB34A8">
        <w:t>by</w:t>
      </w:r>
      <w:r>
        <w:t xml:space="preserve"> the deletion of the allocation for radio programs, because the radio station has not begun broadcasting again after </w:t>
      </w:r>
      <w:r w:rsidR="00CB34A8">
        <w:t>T</w:t>
      </w:r>
      <w:r>
        <w:t>C Pam.</w:t>
      </w:r>
    </w:p>
    <w:p w:rsidR="00F153FE" w:rsidRDefault="00F153FE" w:rsidP="00A92B81">
      <w:pPr>
        <w:pStyle w:val="ListParagraph"/>
        <w:numPr>
          <w:ilvl w:val="0"/>
          <w:numId w:val="33"/>
        </w:numPr>
        <w:jc w:val="both"/>
      </w:pPr>
      <w:r w:rsidRPr="00464404">
        <w:rPr>
          <w:u w:val="single"/>
        </w:rPr>
        <w:t>TOCC</w:t>
      </w:r>
      <w:r>
        <w:t xml:space="preserve"> (2.1B/12) has an increased allocation of Vt</w:t>
      </w:r>
      <w:r w:rsidRPr="00F153FE">
        <w:t xml:space="preserve"> 5,458,197</w:t>
      </w:r>
      <w:r w:rsidR="00090B90" w:rsidRPr="00090B90">
        <w:t xml:space="preserve"> </w:t>
      </w:r>
      <w:r w:rsidR="00090B90">
        <w:t xml:space="preserve">which is Vt </w:t>
      </w:r>
      <w:r w:rsidR="00090B90" w:rsidRPr="00F153FE">
        <w:t>456,158</w:t>
      </w:r>
      <w:r w:rsidR="00090B90">
        <w:t xml:space="preserve"> more than the annual plan. This</w:t>
      </w:r>
      <w:r>
        <w:t xml:space="preserve"> </w:t>
      </w:r>
      <w:r w:rsidR="00090B90">
        <w:t xml:space="preserve">is due to the high costs of community awareness visits in Torba, and an increase in housing allowance. </w:t>
      </w:r>
    </w:p>
    <w:p w:rsidR="0089499A" w:rsidRDefault="0089499A" w:rsidP="00A92B81">
      <w:pPr>
        <w:pStyle w:val="ListParagraph"/>
        <w:numPr>
          <w:ilvl w:val="0"/>
          <w:numId w:val="33"/>
        </w:numPr>
        <w:jc w:val="both"/>
      </w:pPr>
      <w:r w:rsidRPr="00464404">
        <w:rPr>
          <w:u w:val="single"/>
        </w:rPr>
        <w:t>MCC</w:t>
      </w:r>
      <w:r>
        <w:t xml:space="preserve"> (2.1C/13) has a small increase to the budget of Vt36,570. Increases in the costs of community awareness visits (based on actual costs) and for 2 volunteers are offset by the deletion of the allocation to the Malampa Branch building, and by savings due to probationary salaries being extended through to the end of June 2016.</w:t>
      </w:r>
    </w:p>
    <w:p w:rsidR="00416AFA" w:rsidRDefault="00F9059B" w:rsidP="00A92B81">
      <w:pPr>
        <w:pStyle w:val="ListParagraph"/>
        <w:numPr>
          <w:ilvl w:val="0"/>
          <w:numId w:val="33"/>
        </w:numPr>
        <w:jc w:val="both"/>
      </w:pPr>
      <w:r w:rsidRPr="0089499A">
        <w:rPr>
          <w:u w:val="single"/>
        </w:rPr>
        <w:t>Providing support to the Branches</w:t>
      </w:r>
      <w:r w:rsidRPr="0089499A">
        <w:t xml:space="preserve"> (output 2.2) will continue to be given a high priority, through</w:t>
      </w:r>
      <w:r w:rsidRPr="00B64F4D">
        <w:t xml:space="preserve"> both visits </w:t>
      </w:r>
      <w:r w:rsidR="0089499A">
        <w:t xml:space="preserve">(2.2/14) </w:t>
      </w:r>
      <w:r w:rsidRPr="00B64F4D">
        <w:t>and attachments at VWC</w:t>
      </w:r>
      <w:r w:rsidR="0089499A">
        <w:t xml:space="preserve"> (2.2/15)</w:t>
      </w:r>
      <w:r w:rsidRPr="00B64F4D">
        <w:t xml:space="preserve">. </w:t>
      </w:r>
      <w:r w:rsidR="0089499A">
        <w:t>For visits, this</w:t>
      </w:r>
      <w:r w:rsidRPr="00B64F4D">
        <w:t xml:space="preserve"> adds Vt </w:t>
      </w:r>
      <w:r w:rsidR="0089499A" w:rsidRPr="0089499A">
        <w:t xml:space="preserve">672,290 </w:t>
      </w:r>
      <w:r w:rsidRPr="00B64F4D">
        <w:t>to the revised budget, mainly due to overspending over the last 5 months.</w:t>
      </w:r>
      <w:r w:rsidR="00CA7D14" w:rsidRPr="00B64F4D">
        <w:t xml:space="preserve"> One visit each is schedule</w:t>
      </w:r>
      <w:r w:rsidR="00555E22" w:rsidRPr="00B64F4D">
        <w:t>d</w:t>
      </w:r>
      <w:r w:rsidR="00CA7D14" w:rsidRPr="00B64F4D">
        <w:t xml:space="preserve"> to TCC, TOCC, and </w:t>
      </w:r>
      <w:r w:rsidR="0089499A">
        <w:t>MCC</w:t>
      </w:r>
      <w:r w:rsidR="00555E22" w:rsidRPr="00B64F4D">
        <w:t xml:space="preserve"> for the remainder of the year</w:t>
      </w:r>
      <w:r w:rsidR="00CA7D14" w:rsidRPr="00B64F4D">
        <w:t xml:space="preserve"> </w:t>
      </w:r>
      <w:r w:rsidR="00F3385A" w:rsidRPr="00B64F4D">
        <w:t>(</w:t>
      </w:r>
      <w:r w:rsidR="00CA7D14" w:rsidRPr="00B64F4D">
        <w:t>in addition to legal training and assistance visits</w:t>
      </w:r>
      <w:r w:rsidR="00F3385A" w:rsidRPr="00B64F4D">
        <w:t>)</w:t>
      </w:r>
      <w:r w:rsidR="00CA7D14" w:rsidRPr="00B64F4D">
        <w:t>.</w:t>
      </w:r>
      <w:r w:rsidR="0089499A" w:rsidRPr="0089499A">
        <w:t xml:space="preserve"> </w:t>
      </w:r>
      <w:r w:rsidR="0089499A">
        <w:t>For attachments to VWC, there is an additional allocation of Vt</w:t>
      </w:r>
      <w:r w:rsidR="0089499A" w:rsidRPr="0089499A">
        <w:t>746,340</w:t>
      </w:r>
      <w:r w:rsidR="0089499A">
        <w:t>, mainly due to additional attachments over the last 5 months</w:t>
      </w:r>
      <w:r w:rsidR="00C4455E">
        <w:t xml:space="preserve"> for training new Branch staff at VWC, and </w:t>
      </w:r>
      <w:r w:rsidR="00E43279">
        <w:t xml:space="preserve">because preparatory visits for Progress Report </w:t>
      </w:r>
      <w:r w:rsidR="00CB34A8">
        <w:t>4</w:t>
      </w:r>
      <w:r w:rsidR="00E43279">
        <w:t xml:space="preserve"> and the new design document are longer than budgeted in the annual plan</w:t>
      </w:r>
      <w:r w:rsidR="0089499A">
        <w:t>.</w:t>
      </w:r>
    </w:p>
    <w:p w:rsidR="00CB34A8" w:rsidRDefault="00C4455E" w:rsidP="00A92B81">
      <w:pPr>
        <w:pStyle w:val="ListParagraph"/>
        <w:numPr>
          <w:ilvl w:val="0"/>
          <w:numId w:val="33"/>
        </w:numPr>
        <w:jc w:val="both"/>
      </w:pPr>
      <w:r>
        <w:t xml:space="preserve">The </w:t>
      </w:r>
      <w:r w:rsidRPr="00464404">
        <w:rPr>
          <w:u w:val="single"/>
        </w:rPr>
        <w:t>national CAVAW training</w:t>
      </w:r>
      <w:r>
        <w:t xml:space="preserve"> </w:t>
      </w:r>
      <w:r w:rsidR="002B1E9B">
        <w:t>(2.4/</w:t>
      </w:r>
      <w:r>
        <w:t>19</w:t>
      </w:r>
      <w:r w:rsidR="002B1E9B">
        <w:t xml:space="preserve">) </w:t>
      </w:r>
      <w:r>
        <w:t>in July was overspent as noted in the acquittal above</w:t>
      </w:r>
      <w:r w:rsidR="002B1E9B">
        <w:t xml:space="preserve">. </w:t>
      </w:r>
    </w:p>
    <w:p w:rsidR="002B1E9B" w:rsidRPr="002B1E9B" w:rsidRDefault="00C4455E" w:rsidP="00A92B81">
      <w:pPr>
        <w:pStyle w:val="ListParagraph"/>
        <w:numPr>
          <w:ilvl w:val="0"/>
          <w:numId w:val="33"/>
        </w:numPr>
        <w:jc w:val="both"/>
      </w:pPr>
      <w:r>
        <w:t>Compiling and layout costs for the CAVAW manual have been carried forward from year 3, and this adds Vt 450,000 to the budget</w:t>
      </w:r>
      <w:r w:rsidR="002B1E9B">
        <w:t>.</w:t>
      </w:r>
    </w:p>
    <w:p w:rsidR="00D1507D" w:rsidRDefault="000842B3" w:rsidP="00A92B81">
      <w:pPr>
        <w:pStyle w:val="ListParagraph"/>
        <w:numPr>
          <w:ilvl w:val="0"/>
          <w:numId w:val="33"/>
        </w:numPr>
        <w:jc w:val="both"/>
      </w:pPr>
      <w:r w:rsidRPr="00D1507D">
        <w:rPr>
          <w:u w:val="single"/>
        </w:rPr>
        <w:t>Community awareness workshops and talks (3.1/26)</w:t>
      </w:r>
      <w:r w:rsidRPr="00D1507D">
        <w:t xml:space="preserve"> has an allocation of Vt</w:t>
      </w:r>
      <w:r w:rsidR="00D1507D" w:rsidRPr="00D1507D">
        <w:t xml:space="preserve"> 3,086,630</w:t>
      </w:r>
      <w:r w:rsidRPr="00D1507D">
        <w:t xml:space="preserve"> which is Vt </w:t>
      </w:r>
      <w:r w:rsidR="00D1507D" w:rsidRPr="00D1507D">
        <w:t>1,813,630</w:t>
      </w:r>
      <w:r w:rsidRPr="00D1507D">
        <w:t xml:space="preserve"> more than the Annual Plan budget. This includes actual spending to date on </w:t>
      </w:r>
      <w:r w:rsidR="00D1507D">
        <w:t>3 island visits and a workshop in Vila, and allocations for 3 more workshops over the remainder of the year. This is 2 more than were included in the annual plan</w:t>
      </w:r>
      <w:r w:rsidR="00D1507D" w:rsidRPr="00D1507D">
        <w:t>.</w:t>
      </w:r>
      <w:r w:rsidR="00D1507D">
        <w:t xml:space="preserve"> To cut costs, there are no funds allocated for disseminating research findings to the Luganville Municipal Council, which SCC and VWC have been trying to organise for several years without success due to internal issues within </w:t>
      </w:r>
      <w:r w:rsidR="00D1507D">
        <w:lastRenderedPageBreak/>
        <w:t xml:space="preserve">the Council. However, if VWC succeeds in getting the Council to agree to a date, it will go ahead and will cost less than expected because staff at SCC have the skills to provide this. </w:t>
      </w:r>
    </w:p>
    <w:p w:rsidR="00282152" w:rsidRPr="00282152" w:rsidRDefault="00282152" w:rsidP="00A92B81">
      <w:pPr>
        <w:pStyle w:val="ListParagraph"/>
        <w:numPr>
          <w:ilvl w:val="0"/>
          <w:numId w:val="33"/>
        </w:numPr>
        <w:jc w:val="both"/>
      </w:pPr>
      <w:r w:rsidRPr="00464404">
        <w:rPr>
          <w:u w:val="single"/>
        </w:rPr>
        <w:t>VWC Brochures</w:t>
      </w:r>
      <w:r w:rsidRPr="00282152">
        <w:t xml:space="preserve"> (3.1/33) has an allocation of Vt 180,000.</w:t>
      </w:r>
      <w:r>
        <w:t xml:space="preserve"> This was not included in the annual plan budget, but VWC needs a reprint of these due to increased demand.</w:t>
      </w:r>
    </w:p>
    <w:p w:rsidR="000842B3" w:rsidRPr="00464404" w:rsidRDefault="000842B3" w:rsidP="00A92B81">
      <w:pPr>
        <w:pStyle w:val="ListParagraph"/>
        <w:numPr>
          <w:ilvl w:val="0"/>
          <w:numId w:val="33"/>
        </w:numPr>
        <w:jc w:val="both"/>
      </w:pPr>
      <w:r w:rsidRPr="00464404">
        <w:t xml:space="preserve">The allocation for </w:t>
      </w:r>
      <w:r w:rsidR="00464404" w:rsidRPr="00464404">
        <w:rPr>
          <w:u w:val="single"/>
        </w:rPr>
        <w:t>media campaigns</w:t>
      </w:r>
      <w:r w:rsidRPr="00464404">
        <w:rPr>
          <w:u w:val="single"/>
        </w:rPr>
        <w:t xml:space="preserve"> (3.1/</w:t>
      </w:r>
      <w:r w:rsidR="00464404" w:rsidRPr="00464404">
        <w:rPr>
          <w:u w:val="single"/>
        </w:rPr>
        <w:t>31</w:t>
      </w:r>
      <w:r w:rsidRPr="00464404">
        <w:rPr>
          <w:u w:val="single"/>
        </w:rPr>
        <w:t>)</w:t>
      </w:r>
      <w:r w:rsidRPr="00464404">
        <w:t xml:space="preserve"> has increased by Vt</w:t>
      </w:r>
      <w:r w:rsidR="00464404" w:rsidRPr="00464404">
        <w:t xml:space="preserve"> 153,430 due to overspending in the last 5 months</w:t>
      </w:r>
      <w:r w:rsidR="00CB34A8">
        <w:t>, mainly on technical assistance for news reports on workshops and trainings</w:t>
      </w:r>
      <w:r w:rsidR="00076E0E" w:rsidRPr="00464404">
        <w:t>.</w:t>
      </w:r>
    </w:p>
    <w:p w:rsidR="008C28EA" w:rsidRDefault="008C28EA" w:rsidP="00A92B81">
      <w:pPr>
        <w:pStyle w:val="ListParagraph"/>
        <w:numPr>
          <w:ilvl w:val="0"/>
          <w:numId w:val="33"/>
        </w:numPr>
        <w:jc w:val="both"/>
      </w:pPr>
      <w:r w:rsidRPr="00510C15">
        <w:t xml:space="preserve">There are several budget increases in </w:t>
      </w:r>
      <w:r w:rsidRPr="00510C15">
        <w:rPr>
          <w:u w:val="single"/>
        </w:rPr>
        <w:t>output 5.1 (organisational management)</w:t>
      </w:r>
      <w:r w:rsidR="00510C15">
        <w:t>.</w:t>
      </w:r>
      <w:r w:rsidRPr="00510C15">
        <w:t xml:space="preserve"> </w:t>
      </w:r>
      <w:r w:rsidR="00510C15">
        <w:t>T</w:t>
      </w:r>
      <w:r w:rsidRPr="00510C15">
        <w:t>hese are mainly due to overspending to date</w:t>
      </w:r>
      <w:r w:rsidR="00CB34A8">
        <w:t xml:space="preserve"> including</w:t>
      </w:r>
      <w:r w:rsidRPr="00510C15">
        <w:t xml:space="preserve"> </w:t>
      </w:r>
      <w:r w:rsidR="00510C15">
        <w:t>on</w:t>
      </w:r>
      <w:r w:rsidR="00CB34A8">
        <w:t>:</w:t>
      </w:r>
      <w:r w:rsidR="00510C15">
        <w:t xml:space="preserve"> office supplies, maintenance of office equipment, communications</w:t>
      </w:r>
      <w:r w:rsidR="00CB34A8">
        <w:t>,</w:t>
      </w:r>
      <w:r w:rsidR="00510C15">
        <w:t xml:space="preserve"> the staff training retreat </w:t>
      </w:r>
      <w:r w:rsidRPr="00510C15">
        <w:t xml:space="preserve">and </w:t>
      </w:r>
      <w:r w:rsidR="00510C15">
        <w:t xml:space="preserve">VNPF (because May and June payments were carried forward to year 4). </w:t>
      </w:r>
      <w:r w:rsidRPr="00510C15">
        <w:t>Annual Plan cost assumptions are used in most cases for the remainder of the year.</w:t>
      </w:r>
      <w:r w:rsidR="00510C15" w:rsidRPr="00510C15">
        <w:t xml:space="preserve"> </w:t>
      </w:r>
      <w:r w:rsidR="00CB34A8">
        <w:t>T</w:t>
      </w:r>
      <w:r w:rsidR="00510C15" w:rsidRPr="00510C15">
        <w:t>hese c</w:t>
      </w:r>
      <w:r w:rsidR="00015197" w:rsidRPr="00510C15">
        <w:t xml:space="preserve">ost over-runs </w:t>
      </w:r>
      <w:r w:rsidR="00510C15" w:rsidRPr="00510C15">
        <w:t>are offset by savings made in other areas of this output (see below).</w:t>
      </w:r>
      <w:r w:rsidR="00015197" w:rsidRPr="00510C15">
        <w:t xml:space="preserve"> </w:t>
      </w:r>
      <w:r w:rsidR="00E6502E">
        <w:t xml:space="preserve">The main increase is due to the </w:t>
      </w:r>
      <w:r w:rsidR="00E6502E" w:rsidRPr="00356675">
        <w:rPr>
          <w:u w:val="single"/>
        </w:rPr>
        <w:t>annual audit</w:t>
      </w:r>
      <w:r w:rsidR="00E6502E">
        <w:t xml:space="preserve"> for year 2 being carried forward to year </w:t>
      </w:r>
      <w:r w:rsidR="00CB34A8">
        <w:t>4</w:t>
      </w:r>
      <w:r w:rsidR="00E6502E">
        <w:t>, and the payment for the year 1 audit also being paid for early in year 1 (5.1/59, Vt 879,869)</w:t>
      </w:r>
      <w:r w:rsidR="00A72707" w:rsidRPr="00510C15">
        <w:t xml:space="preserve">. The budget retains an allocation for </w:t>
      </w:r>
      <w:r w:rsidR="00E6502E">
        <w:t>2</w:t>
      </w:r>
      <w:r w:rsidR="00A72707" w:rsidRPr="00510C15">
        <w:t xml:space="preserve"> new staff to be trained at FWCC’s Regional Training program in Suva in </w:t>
      </w:r>
      <w:r w:rsidR="00E6502E">
        <w:t>June</w:t>
      </w:r>
      <w:r w:rsidR="00A72707" w:rsidRPr="00510C15">
        <w:t xml:space="preserve"> 201</w:t>
      </w:r>
      <w:r w:rsidR="00E6502E">
        <w:t>6</w:t>
      </w:r>
      <w:r w:rsidR="003611CB" w:rsidRPr="00510C15">
        <w:t>, because this is a foundational training for all aspects of the work to address VAWC.</w:t>
      </w:r>
      <w:r w:rsidR="00E6502E">
        <w:t xml:space="preserve"> There is also an allocation of Vt100,000 in March to provide a follow-up training of trainers to senior staff to better equip them to undertake trainings and workshops with men.</w:t>
      </w:r>
    </w:p>
    <w:p w:rsidR="001B7060" w:rsidRPr="001B7060" w:rsidRDefault="001B7060" w:rsidP="00A92B81">
      <w:pPr>
        <w:pStyle w:val="ListParagraph"/>
        <w:numPr>
          <w:ilvl w:val="0"/>
          <w:numId w:val="33"/>
        </w:numPr>
        <w:jc w:val="both"/>
      </w:pPr>
      <w:r w:rsidRPr="001B7060">
        <w:t xml:space="preserve">Costs for the </w:t>
      </w:r>
      <w:r w:rsidRPr="001B7060">
        <w:rPr>
          <w:u w:val="single"/>
        </w:rPr>
        <w:t>VWC Consultant (5.2/67)</w:t>
      </w:r>
      <w:r w:rsidRPr="001B7060">
        <w:t xml:space="preserve"> are increased in the revised budget by Vt 1,330,426</w:t>
      </w:r>
      <w:r w:rsidR="00AA1C6A">
        <w:t>. This</w:t>
      </w:r>
      <w:r>
        <w:t xml:space="preserve"> is </w:t>
      </w:r>
      <w:r w:rsidRPr="001B7060">
        <w:t xml:space="preserve">due to </w:t>
      </w:r>
      <w:r>
        <w:t>payments for the final inputs for year 3 (Annual Plan and June acquittal) being carried forward to year 4</w:t>
      </w:r>
      <w:r w:rsidR="00AA1C6A">
        <w:t>, until after the year 4 tranche was received by VWC</w:t>
      </w:r>
      <w:r w:rsidRPr="001B7060">
        <w:t>.</w:t>
      </w:r>
    </w:p>
    <w:p w:rsidR="009F42FC" w:rsidRPr="00B64F4D" w:rsidRDefault="009F42FC" w:rsidP="009F42FC">
      <w:pPr>
        <w:jc w:val="both"/>
      </w:pPr>
    </w:p>
    <w:p w:rsidR="009F42FC" w:rsidRPr="00B64F4D" w:rsidRDefault="0084286A" w:rsidP="009F42FC">
      <w:pPr>
        <w:jc w:val="both"/>
      </w:pPr>
      <w:r w:rsidRPr="00B64F4D">
        <w:t>B</w:t>
      </w:r>
      <w:r w:rsidR="000E3B08" w:rsidRPr="00B64F4D">
        <w:t xml:space="preserve">udget increases have been offset by significant savings in </w:t>
      </w:r>
      <w:r w:rsidR="00555E22" w:rsidRPr="00B64F4D">
        <w:t xml:space="preserve">the </w:t>
      </w:r>
      <w:r w:rsidR="005C4A89">
        <w:t>several</w:t>
      </w:r>
      <w:r w:rsidR="000E3B08" w:rsidRPr="00B64F4D">
        <w:t xml:space="preserve"> areas</w:t>
      </w:r>
      <w:r w:rsidR="005C4A89">
        <w:t>. Some revisions to these savings may be made if TC Pam Recovery funds become available</w:t>
      </w:r>
      <w:r w:rsidRPr="00B64F4D">
        <w:t>:</w:t>
      </w:r>
    </w:p>
    <w:p w:rsidR="00695964" w:rsidRPr="00695964" w:rsidRDefault="00695964" w:rsidP="00A92B81">
      <w:pPr>
        <w:pStyle w:val="ListParagraph"/>
        <w:numPr>
          <w:ilvl w:val="0"/>
          <w:numId w:val="34"/>
        </w:numPr>
        <w:jc w:val="both"/>
      </w:pPr>
      <w:r>
        <w:t xml:space="preserve">The allocation for </w:t>
      </w:r>
      <w:r w:rsidRPr="007D69C2">
        <w:rPr>
          <w:u w:val="single"/>
        </w:rPr>
        <w:t>Branch buildings</w:t>
      </w:r>
      <w:r>
        <w:t xml:space="preserve"> has been decreased from</w:t>
      </w:r>
      <w:r w:rsidRPr="00695964">
        <w:t xml:space="preserve"> Vt 21,000,000 to Vt 7,925,752.</w:t>
      </w:r>
      <w:r w:rsidR="006362EF">
        <w:t xml:space="preserve"> This means that VWC will be unlikely to be able to purchase a building for SCC (see section 4.2 for details). </w:t>
      </w:r>
      <w:r w:rsidR="00C54545">
        <w:t xml:space="preserve">This decision provides Vt </w:t>
      </w:r>
      <w:r w:rsidR="00C54545" w:rsidRPr="00C54545">
        <w:t>13,074,248</w:t>
      </w:r>
      <w:r w:rsidR="00C54545">
        <w:t xml:space="preserve"> that </w:t>
      </w:r>
      <w:r w:rsidR="00AA1C6A">
        <w:t>has been re-allocated</w:t>
      </w:r>
      <w:r w:rsidR="00C54545">
        <w:t xml:space="preserve"> to ongoing service delivery including prevention and response services, particularly in the islands.</w:t>
      </w:r>
    </w:p>
    <w:p w:rsidR="00C4455E" w:rsidRDefault="00C4455E" w:rsidP="00A92B81">
      <w:pPr>
        <w:pStyle w:val="ListParagraph"/>
        <w:numPr>
          <w:ilvl w:val="0"/>
          <w:numId w:val="34"/>
        </w:numPr>
        <w:jc w:val="both"/>
      </w:pPr>
      <w:r w:rsidRPr="002B1E9B">
        <w:t xml:space="preserve">There is an overall reduction in spending on </w:t>
      </w:r>
      <w:r w:rsidRPr="007D69C2">
        <w:rPr>
          <w:u w:val="single"/>
        </w:rPr>
        <w:t>support to CAVAWs</w:t>
      </w:r>
      <w:r w:rsidRPr="002B1E9B">
        <w:t xml:space="preserve"> </w:t>
      </w:r>
      <w:r>
        <w:t xml:space="preserve">of Vt </w:t>
      </w:r>
      <w:r w:rsidRPr="002B1E9B">
        <w:t xml:space="preserve">198,337 (output 2.4) </w:t>
      </w:r>
      <w:r>
        <w:t xml:space="preserve">although several items were significantly overspent from July to November as noted above. The reduction is mainly due to re-allocating funds for the RTP for CAVAWs (2.4/22, Vt </w:t>
      </w:r>
      <w:r w:rsidRPr="002B1E9B">
        <w:t>1,141,050</w:t>
      </w:r>
      <w:r>
        <w:t xml:space="preserve">) to other budget items. Funds for 2 visits to Tafea CAVAWs have also been deleted from the revised budget (2.4/17) Vt </w:t>
      </w:r>
      <w:r w:rsidRPr="002B1E9B">
        <w:t>463,750</w:t>
      </w:r>
      <w:r>
        <w:t xml:space="preserve">), however these visits will probably go ahead if TC Pam recovery funds do become available. Vt </w:t>
      </w:r>
      <w:r w:rsidRPr="002B1E9B">
        <w:t>421,615</w:t>
      </w:r>
      <w:r>
        <w:t xml:space="preserve"> has also been cut from the CAVAW activities fund (2.4/23), based on an assessment of the funds r</w:t>
      </w:r>
      <w:r w:rsidR="00AA1C6A">
        <w:t>emaining in CAVAW bank accounts in July 2015.</w:t>
      </w:r>
    </w:p>
    <w:p w:rsidR="00282152" w:rsidRDefault="00282152" w:rsidP="00A92B81">
      <w:pPr>
        <w:pStyle w:val="ListParagraph"/>
        <w:numPr>
          <w:ilvl w:val="0"/>
          <w:numId w:val="34"/>
        </w:numPr>
        <w:jc w:val="both"/>
      </w:pPr>
      <w:r>
        <w:t xml:space="preserve">Significant savings (Vt </w:t>
      </w:r>
      <w:r w:rsidRPr="00282152">
        <w:t>5,068,800</w:t>
      </w:r>
      <w:r>
        <w:t xml:space="preserve">) have been made due to the decision to </w:t>
      </w:r>
      <w:r w:rsidRPr="007D69C2">
        <w:rPr>
          <w:u w:val="single"/>
        </w:rPr>
        <w:t>cancel the National Conference on VAW</w:t>
      </w:r>
      <w:r>
        <w:t xml:space="preserve"> (3.1/27), and replace it instead with a small 2-day consultation with stakeholders from Vila only.</w:t>
      </w:r>
    </w:p>
    <w:p w:rsidR="00282152" w:rsidRPr="002B1E9B" w:rsidRDefault="00282152" w:rsidP="00A92B81">
      <w:pPr>
        <w:pStyle w:val="ListParagraph"/>
        <w:numPr>
          <w:ilvl w:val="0"/>
          <w:numId w:val="34"/>
        </w:numPr>
        <w:jc w:val="both"/>
      </w:pPr>
      <w:r>
        <w:t xml:space="preserve">Savings have also been made on </w:t>
      </w:r>
      <w:r w:rsidRPr="007D69C2">
        <w:rPr>
          <w:u w:val="single"/>
        </w:rPr>
        <w:t>community education materials</w:t>
      </w:r>
      <w:r>
        <w:t xml:space="preserve"> (</w:t>
      </w:r>
      <w:r w:rsidR="00935E3B">
        <w:t>Vt</w:t>
      </w:r>
      <w:r w:rsidR="00935E3B" w:rsidRPr="00935E3B">
        <w:t xml:space="preserve"> 1,786,250</w:t>
      </w:r>
      <w:r w:rsidR="00935E3B">
        <w:t xml:space="preserve">  </w:t>
      </w:r>
      <w:r>
        <w:t>3.1/35) because only the calendar will be printed for the remainder of year 4, unless additional finance are made available from TC Pam Recovery funds. If this occurs, VWC will consider a range of priorities for the use of these funds.</w:t>
      </w:r>
    </w:p>
    <w:p w:rsidR="008913C5" w:rsidRDefault="001138C1" w:rsidP="00A92B81">
      <w:pPr>
        <w:pStyle w:val="ListParagraph"/>
        <w:numPr>
          <w:ilvl w:val="0"/>
          <w:numId w:val="34"/>
        </w:numPr>
        <w:jc w:val="both"/>
      </w:pPr>
      <w:r w:rsidRPr="00F60476">
        <w:rPr>
          <w:u w:val="single"/>
        </w:rPr>
        <w:t>The research on custom, VAW and human rights (</w:t>
      </w:r>
      <w:r w:rsidR="00A01853" w:rsidRPr="00F60476">
        <w:rPr>
          <w:u w:val="single"/>
        </w:rPr>
        <w:t>3.2/36)</w:t>
      </w:r>
      <w:r w:rsidR="00295A47" w:rsidRPr="00F60476">
        <w:rPr>
          <w:u w:val="single"/>
        </w:rPr>
        <w:t xml:space="preserve"> </w:t>
      </w:r>
      <w:r w:rsidR="00295A47" w:rsidRPr="007D69C2">
        <w:t xml:space="preserve">has no allocation now for year </w:t>
      </w:r>
      <w:r w:rsidR="00F60476" w:rsidRPr="007D69C2">
        <w:t>4</w:t>
      </w:r>
      <w:r w:rsidR="00AA1C6A">
        <w:t xml:space="preserve">. </w:t>
      </w:r>
      <w:r w:rsidR="00AA1C6A" w:rsidRPr="00036870">
        <w:t>Only</w:t>
      </w:r>
      <w:r w:rsidR="00F60476" w:rsidRPr="00036870">
        <w:t xml:space="preserve"> Vt 100,000 was allocated </w:t>
      </w:r>
      <w:r w:rsidR="00036870" w:rsidRPr="00036870">
        <w:t xml:space="preserve">in the annual plan </w:t>
      </w:r>
      <w:r w:rsidR="00F60476" w:rsidRPr="00036870">
        <w:t>for additional preparatory work to refine the scope of the research</w:t>
      </w:r>
      <w:r w:rsidR="00295A47" w:rsidRPr="00036870">
        <w:t>. The</w:t>
      </w:r>
      <w:r w:rsidR="00295A47" w:rsidRPr="00F60476">
        <w:t xml:space="preserve"> reasons </w:t>
      </w:r>
      <w:r w:rsidR="00C44203" w:rsidRPr="00F60476">
        <w:t>for</w:t>
      </w:r>
      <w:r w:rsidR="00295A47" w:rsidRPr="00F60476">
        <w:t xml:space="preserve"> this decision </w:t>
      </w:r>
      <w:r w:rsidR="00036870">
        <w:t>were</w:t>
      </w:r>
      <w:r w:rsidR="00295A47" w:rsidRPr="00F60476">
        <w:t xml:space="preserve"> explained in </w:t>
      </w:r>
      <w:r w:rsidR="00036870">
        <w:t>Progress Report 3 and the Annual Plan for Year 4</w:t>
      </w:r>
      <w:r w:rsidR="006C48CE" w:rsidRPr="00F60476">
        <w:t>.</w:t>
      </w:r>
    </w:p>
    <w:p w:rsidR="00AA1C6A" w:rsidRDefault="00B22CBD" w:rsidP="00A92B81">
      <w:pPr>
        <w:pStyle w:val="ListParagraph"/>
        <w:numPr>
          <w:ilvl w:val="0"/>
          <w:numId w:val="34"/>
        </w:numPr>
        <w:jc w:val="both"/>
      </w:pPr>
      <w:r w:rsidRPr="00B22CBD">
        <w:t>Although the allocation to</w:t>
      </w:r>
      <w:r w:rsidRPr="00553C10">
        <w:rPr>
          <w:u w:val="single"/>
        </w:rPr>
        <w:t xml:space="preserve"> gender, violence and human rights training for other agencies (4.1/37)</w:t>
      </w:r>
      <w:r w:rsidRPr="00B22CBD">
        <w:t xml:space="preserve"> has </w:t>
      </w:r>
      <w:r>
        <w:t>decreased by Vt</w:t>
      </w:r>
      <w:r w:rsidRPr="00553C10">
        <w:rPr>
          <w:rFonts w:ascii="Arial Narrow" w:hAnsi="Arial Narrow" w:cs="Arial"/>
          <w:sz w:val="20"/>
          <w:szCs w:val="20"/>
        </w:rPr>
        <w:t xml:space="preserve"> </w:t>
      </w:r>
      <w:r w:rsidRPr="00B22CBD">
        <w:t>991,187</w:t>
      </w:r>
      <w:r>
        <w:t xml:space="preserve">, more trainings will be done than planned. However, the 2 additional workshops planned will be cheaper because they are 2-day follow-ups to assess how the VPF in Vila and the Corrections Department are applying the training that they received in year 3, rather than initiatives with new target groups. Also, the cost of some of the airfares for </w:t>
      </w:r>
      <w:r>
        <w:lastRenderedPageBreak/>
        <w:t>the 3 provincial trainings with police were offset against airfares paid for the National CAVAW training, using tickets that were not used by CAVAW members who did not attend.</w:t>
      </w:r>
      <w:r w:rsidR="00553C10">
        <w:t xml:space="preserve"> </w:t>
      </w:r>
    </w:p>
    <w:p w:rsidR="00553C10" w:rsidRDefault="00553C10" w:rsidP="00A92B81">
      <w:pPr>
        <w:pStyle w:val="ListParagraph"/>
        <w:numPr>
          <w:ilvl w:val="0"/>
          <w:numId w:val="34"/>
        </w:numPr>
        <w:jc w:val="both"/>
      </w:pPr>
      <w:r w:rsidRPr="00553C10">
        <w:rPr>
          <w:u w:val="single"/>
        </w:rPr>
        <w:t>Male advocacy workshops (4.2/39)</w:t>
      </w:r>
      <w:r>
        <w:t xml:space="preserve"> also has a small saving (Vt </w:t>
      </w:r>
      <w:r w:rsidRPr="00553C10">
        <w:t>366,012</w:t>
      </w:r>
      <w:r w:rsidR="00AA1C6A">
        <w:t>); this is because a national male advocacy training was already held in June in year 3. Also, the year 4 budget for this item included technical assistance and other costs for an additional national training to be held in year 4. Cancellation of the year 4 training offsets the increased cost of male leaders’ workshops held in year 4.</w:t>
      </w:r>
    </w:p>
    <w:p w:rsidR="00510C15" w:rsidRPr="00510C15" w:rsidRDefault="00510C15" w:rsidP="00A92B81">
      <w:pPr>
        <w:pStyle w:val="ListParagraph"/>
        <w:numPr>
          <w:ilvl w:val="0"/>
          <w:numId w:val="34"/>
        </w:numPr>
        <w:jc w:val="both"/>
      </w:pPr>
      <w:r>
        <w:t xml:space="preserve">Significant savings are made in </w:t>
      </w:r>
      <w:r w:rsidRPr="00510C15">
        <w:rPr>
          <w:u w:val="single"/>
        </w:rPr>
        <w:t>organisational management costs</w:t>
      </w:r>
      <w:r>
        <w:t xml:space="preserve"> (output 5.1). </w:t>
      </w:r>
      <w:r w:rsidRPr="00510C15">
        <w:rPr>
          <w:u w:val="single"/>
        </w:rPr>
        <w:t>VWC does not intend to purchase a new car (5.1/54) during year 4</w:t>
      </w:r>
      <w:r w:rsidRPr="00B64F4D">
        <w:t xml:space="preserve">. Vt2,090,000 was included in the PDD and Annual Plan for year 2 for a new car, and </w:t>
      </w:r>
      <w:r>
        <w:t>Vt 3,000,000 in the Annual Plan for year 4</w:t>
      </w:r>
      <w:r w:rsidRPr="00B64F4D">
        <w:t xml:space="preserve">. </w:t>
      </w:r>
      <w:r w:rsidR="00AA1C6A">
        <w:t xml:space="preserve">In addition, </w:t>
      </w:r>
      <w:r>
        <w:t xml:space="preserve">Vt </w:t>
      </w:r>
      <w:r w:rsidRPr="00510C15">
        <w:t>2,365,664</w:t>
      </w:r>
      <w:r>
        <w:t xml:space="preserve"> will be saved from the </w:t>
      </w:r>
      <w:r w:rsidRPr="00510C15">
        <w:rPr>
          <w:u w:val="single"/>
        </w:rPr>
        <w:t>cancellation of VWC’s medical insurance policy (5.1/49)</w:t>
      </w:r>
      <w:r>
        <w:t>. Other savings will be made on</w:t>
      </w:r>
      <w:r w:rsidR="00AA1C6A">
        <w:t>:</w:t>
      </w:r>
      <w:r>
        <w:t xml:space="preserve"> office furniture (5.1/56 Vt </w:t>
      </w:r>
      <w:r w:rsidRPr="00510C15">
        <w:t>689,100</w:t>
      </w:r>
      <w:r>
        <w:t>) because VWC will defer these purchases to the new phase, housing allowance (5.1/43b, Vt 300,000), the staff training fund, management committee meetings and international networking.</w:t>
      </w:r>
    </w:p>
    <w:p w:rsidR="00434648" w:rsidRPr="00B64F4D" w:rsidRDefault="00434648" w:rsidP="00434648">
      <w:pPr>
        <w:pStyle w:val="Heading4"/>
        <w:rPr>
          <w:color w:val="0F243E" w:themeColor="text2" w:themeShade="80"/>
        </w:rPr>
      </w:pPr>
      <w:r w:rsidRPr="00B64F4D">
        <w:rPr>
          <w:color w:val="0F243E" w:themeColor="text2" w:themeShade="80"/>
        </w:rPr>
        <w:t>6.</w:t>
      </w:r>
      <w:r w:rsidR="005646F8">
        <w:rPr>
          <w:color w:val="0F243E" w:themeColor="text2" w:themeShade="80"/>
        </w:rPr>
        <w:t>4</w:t>
      </w:r>
      <w:r w:rsidRPr="00B64F4D">
        <w:rPr>
          <w:color w:val="0F243E" w:themeColor="text2" w:themeShade="80"/>
        </w:rPr>
        <w:t>.2 SCC Revised Cost Schedule</w:t>
      </w:r>
      <w:r w:rsidR="005646F8">
        <w:rPr>
          <w:color w:val="0F243E" w:themeColor="text2" w:themeShade="80"/>
        </w:rPr>
        <w:t xml:space="preserve"> for Year 4</w:t>
      </w:r>
    </w:p>
    <w:p w:rsidR="00791284" w:rsidRDefault="00791284" w:rsidP="00791284">
      <w:pPr>
        <w:jc w:val="both"/>
      </w:pPr>
      <w:r w:rsidRPr="00B0166B">
        <w:t xml:space="preserve">Annex 4D is a cost schedule for the Sanma Branch, </w:t>
      </w:r>
      <w:r>
        <w:t xml:space="preserve">and </w:t>
      </w:r>
      <w:r w:rsidRPr="00B0166B">
        <w:t xml:space="preserve">Annex 4E explains </w:t>
      </w:r>
      <w:r>
        <w:t xml:space="preserve">budget revisions in </w:t>
      </w:r>
      <w:r w:rsidRPr="00B0166B">
        <w:t>change frame compared with the AP4</w:t>
      </w:r>
      <w:r>
        <w:t xml:space="preserve"> budget</w:t>
      </w:r>
      <w:r w:rsidRPr="00B0166B">
        <w:t xml:space="preserve">. Many budget items are the same as the AP4, including </w:t>
      </w:r>
      <w:r w:rsidR="004A2742">
        <w:t xml:space="preserve">most salaries and housing allowances, support and training for CAVAWs, </w:t>
      </w:r>
      <w:r w:rsidRPr="00B0166B">
        <w:t xml:space="preserve">severance allowance, </w:t>
      </w:r>
      <w:r w:rsidR="004A2742">
        <w:t>rent, and maintenance of office equipment</w:t>
      </w:r>
      <w:r w:rsidRPr="00266C43">
        <w:t>.</w:t>
      </w:r>
      <w:r w:rsidR="007D69C2">
        <w:t xml:space="preserve"> The revised budget includes actual spending to date on recurrent costs</w:t>
      </w:r>
      <w:r w:rsidR="00212317">
        <w:t xml:space="preserve"> and deliverables</w:t>
      </w:r>
      <w:r w:rsidR="007D69C2">
        <w:t>, and uses AP4 cost assumptions for monthly allocations for the remainder of the year</w:t>
      </w:r>
      <w:r w:rsidR="00212317">
        <w:t>. This has resulted in changes to the following budget items: the client support fund, court and medical fees, community awareness workshops and talks, mobile counselling, library, special events, a follow-up meeting with male advocates, and most Branch management costs, including allowances for 2 volunteers and visits to VWC for planning and reporting. The budget for staff training has increased by Vt 222,285. This is to enable the SCC Community Educator to attend workshops to develop the new program design, in addition to the SCC Branch Project Officer.</w:t>
      </w:r>
    </w:p>
    <w:p w:rsidR="00F9185F" w:rsidRPr="00F9185F" w:rsidRDefault="00F9185F" w:rsidP="00F9185F">
      <w:pPr>
        <w:pStyle w:val="Heading2"/>
        <w:spacing w:after="120"/>
        <w:rPr>
          <w:color w:val="0F243E" w:themeColor="text2" w:themeShade="80"/>
        </w:rPr>
      </w:pPr>
      <w:bookmarkStart w:id="33" w:name="_Toc439945624"/>
      <w:r>
        <w:rPr>
          <w:color w:val="0F243E" w:themeColor="text2" w:themeShade="80"/>
        </w:rPr>
        <w:t xml:space="preserve">6.5 </w:t>
      </w:r>
      <w:r w:rsidRPr="00F9185F">
        <w:rPr>
          <w:color w:val="0F243E" w:themeColor="text2" w:themeShade="80"/>
        </w:rPr>
        <w:t>Acquittal Target and Date of Final Acquittal for this Phase</w:t>
      </w:r>
      <w:bookmarkEnd w:id="33"/>
    </w:p>
    <w:p w:rsidR="00F9185F" w:rsidRDefault="00F9185F" w:rsidP="00F9185F">
      <w:pPr>
        <w:jc w:val="both"/>
      </w:pPr>
      <w:r>
        <w:t>Table 16 of Annex 3A shows that the expected date of the next a</w:t>
      </w:r>
      <w:r w:rsidR="00B32A93">
        <w:t xml:space="preserve">cquittal is likely to be April </w:t>
      </w:r>
      <w:r>
        <w:t>o</w:t>
      </w:r>
      <w:r w:rsidR="00B32A93">
        <w:t>r May</w:t>
      </w:r>
      <w:r w:rsidR="0011074A">
        <w:t xml:space="preserve"> 2016</w:t>
      </w:r>
      <w:r w:rsidR="00B32A93">
        <w:t>.</w:t>
      </w:r>
      <w:r>
        <w:t xml:space="preserve"> </w:t>
      </w:r>
      <w:r w:rsidR="00B32A93">
        <w:t>A</w:t>
      </w:r>
      <w:r>
        <w:t xml:space="preserve">dditional funds of Vt </w:t>
      </w:r>
      <w:r w:rsidRPr="00F21558">
        <w:t>35,891,761</w:t>
      </w:r>
      <w:r w:rsidR="00B32A93">
        <w:t xml:space="preserve"> need</w:t>
      </w:r>
      <w:r>
        <w:t xml:space="preserve"> to be acquitted to reach the 70% target</w:t>
      </w:r>
      <w:r w:rsidR="00B32A93">
        <w:t>. It is assumed that this needs to be acquitted</w:t>
      </w:r>
      <w:r>
        <w:t xml:space="preserve"> before the </w:t>
      </w:r>
      <w:r w:rsidR="0011074A">
        <w:t>first</w:t>
      </w:r>
      <w:r>
        <w:t xml:space="preserve"> tranche is transferred for the next phase.</w:t>
      </w:r>
    </w:p>
    <w:p w:rsidR="00F9185F" w:rsidRDefault="00F9185F" w:rsidP="00F9185F">
      <w:pPr>
        <w:jc w:val="both"/>
      </w:pPr>
    </w:p>
    <w:p w:rsidR="00F9185F" w:rsidRPr="00B64F4D" w:rsidRDefault="00F9185F" w:rsidP="00F9185F">
      <w:pPr>
        <w:jc w:val="both"/>
      </w:pPr>
      <w:r w:rsidRPr="004B10D6">
        <w:t>VWC’s Contract requires a final acquittal to be included in the Activity Completion Report (ACR) for this phase. The contract requires the ACR to be submitted 30 days after the end of this phase – by the end of July 2016. This is not a realistic target for VWC and it is proposed that this be extended at least until the end of August. It may be necessary for VWC to draw temporarily on the funds set aside for severance allowance liabilities</w:t>
      </w:r>
      <w:r w:rsidR="00B32A93" w:rsidRPr="004B10D6">
        <w:t xml:space="preserve"> in order to ensure continuity of </w:t>
      </w:r>
      <w:r w:rsidR="00147243" w:rsidRPr="004B10D6">
        <w:t>program deliverables</w:t>
      </w:r>
      <w:r w:rsidR="00B32A93" w:rsidRPr="004B10D6">
        <w:t xml:space="preserve"> before the first tranche of funds for the next phase is transferred</w:t>
      </w:r>
      <w:r w:rsidRPr="004B10D6">
        <w:t>.</w:t>
      </w:r>
      <w:r>
        <w:t xml:space="preserve"> </w:t>
      </w:r>
    </w:p>
    <w:p w:rsidR="00434648" w:rsidRPr="00B64F4D" w:rsidRDefault="00434648" w:rsidP="004A5A63">
      <w:pPr>
        <w:jc w:val="both"/>
      </w:pPr>
    </w:p>
    <w:p w:rsidR="004B18B9" w:rsidRPr="00B64F4D" w:rsidRDefault="004B18B9" w:rsidP="004B18B9"/>
    <w:p w:rsidR="004B18B9" w:rsidRPr="00B64F4D" w:rsidRDefault="004B18B9" w:rsidP="004B18B9">
      <w:pPr>
        <w:sectPr w:rsidR="004B18B9" w:rsidRPr="00B64F4D" w:rsidSect="001900E4">
          <w:pgSz w:w="11906" w:h="16838"/>
          <w:pgMar w:top="1440" w:right="1440" w:bottom="1440" w:left="1440" w:header="708" w:footer="708" w:gutter="0"/>
          <w:cols w:space="708"/>
          <w:docGrid w:linePitch="360"/>
        </w:sectPr>
      </w:pPr>
    </w:p>
    <w:p w:rsidR="001C6E1F" w:rsidRPr="00B64F4D" w:rsidRDefault="001C6E1F" w:rsidP="00D37066">
      <w:pPr>
        <w:pStyle w:val="Heading1"/>
        <w:spacing w:before="120" w:after="120"/>
        <w:rPr>
          <w:color w:val="0F243E" w:themeColor="text2" w:themeShade="80"/>
        </w:rPr>
      </w:pPr>
      <w:bookmarkStart w:id="34" w:name="_Toc439945625"/>
      <w:r w:rsidRPr="00B64F4D">
        <w:rPr>
          <w:color w:val="0F243E" w:themeColor="text2" w:themeShade="80"/>
        </w:rPr>
        <w:lastRenderedPageBreak/>
        <w:t xml:space="preserve">7. REVIEW OF PROGRESS TOWARDS OUTCOMES AND </w:t>
      </w:r>
      <w:bookmarkEnd w:id="0"/>
      <w:r w:rsidR="000E2DBA" w:rsidRPr="00B64F4D">
        <w:rPr>
          <w:color w:val="0F243E" w:themeColor="text2" w:themeShade="80"/>
        </w:rPr>
        <w:t>OUTPUTS</w:t>
      </w:r>
      <w:bookmarkEnd w:id="34"/>
    </w:p>
    <w:p w:rsidR="001C6E1F" w:rsidRPr="00B64F4D" w:rsidRDefault="001C6E1F" w:rsidP="001C6E1F">
      <w:pPr>
        <w:pStyle w:val="NoSpacing"/>
        <w:jc w:val="both"/>
        <w:rPr>
          <w:rFonts w:cs="Times New Roman"/>
          <w:lang w:val="en-AU"/>
        </w:rPr>
      </w:pPr>
      <w:r w:rsidRPr="00B64F4D">
        <w:rPr>
          <w:rFonts w:cs="Times New Roman"/>
          <w:lang w:val="en-AU"/>
        </w:rPr>
        <w:t xml:space="preserve">This section reviews progress on outcomes and targets included in the M&amp;E framework (Annex 5B). Quantitative data to support analysis in this section is included in Annex 5A. Case studies (the main evidence base for qualitative indicators) are included in this section of the report. Analysis is based on a </w:t>
      </w:r>
      <w:r w:rsidR="00BA0D69">
        <w:rPr>
          <w:rFonts w:cs="Times New Roman"/>
          <w:lang w:val="en-AU"/>
        </w:rPr>
        <w:t xml:space="preserve">3-day </w:t>
      </w:r>
      <w:r w:rsidRPr="00B64F4D">
        <w:rPr>
          <w:rFonts w:cs="Times New Roman"/>
          <w:lang w:val="en-AU"/>
        </w:rPr>
        <w:t>workshop with key staff where progress was reviewed for each indicator and in relation to VWC’s evaluation quest</w:t>
      </w:r>
      <w:r w:rsidR="00DF2E27" w:rsidRPr="00B64F4D">
        <w:rPr>
          <w:rFonts w:cs="Times New Roman"/>
          <w:lang w:val="en-AU"/>
        </w:rPr>
        <w:t>ions (VWC’s M&amp;E Plan, page 13) and Australian Aid M&amp;E standards.</w:t>
      </w:r>
      <w:r w:rsidR="00DF2E27" w:rsidRPr="00B64F4D">
        <w:rPr>
          <w:rStyle w:val="FootnoteReference"/>
          <w:rFonts w:cs="Times New Roman"/>
          <w:lang w:val="en-AU"/>
        </w:rPr>
        <w:footnoteReference w:id="5"/>
      </w:r>
    </w:p>
    <w:p w:rsidR="001C6E1F" w:rsidRPr="00B64F4D" w:rsidRDefault="00537645" w:rsidP="00537645">
      <w:pPr>
        <w:pStyle w:val="Heading2"/>
        <w:spacing w:after="120"/>
        <w:rPr>
          <w:color w:val="0F243E" w:themeColor="text2" w:themeShade="80"/>
        </w:rPr>
      </w:pPr>
      <w:bookmarkStart w:id="35" w:name="_Toc345527313"/>
      <w:bookmarkStart w:id="36" w:name="_Toc379315635"/>
      <w:bookmarkStart w:id="37" w:name="_Toc439945626"/>
      <w:r w:rsidRPr="008D208B">
        <w:rPr>
          <w:color w:val="0F243E" w:themeColor="text2" w:themeShade="80"/>
        </w:rPr>
        <w:t xml:space="preserve">7.1 </w:t>
      </w:r>
      <w:r w:rsidR="001C6E1F" w:rsidRPr="008D208B">
        <w:rPr>
          <w:color w:val="0F243E" w:themeColor="text2" w:themeShade="80"/>
        </w:rPr>
        <w:t xml:space="preserve">Indicators for the Program Goal and </w:t>
      </w:r>
      <w:r w:rsidR="00A631EF" w:rsidRPr="008D208B">
        <w:rPr>
          <w:color w:val="0F243E" w:themeColor="text2" w:themeShade="80"/>
        </w:rPr>
        <w:t xml:space="preserve">End-of-Program </w:t>
      </w:r>
      <w:r w:rsidR="001C6E1F" w:rsidRPr="008D208B">
        <w:rPr>
          <w:color w:val="0F243E" w:themeColor="text2" w:themeShade="80"/>
        </w:rPr>
        <w:t>Outcome</w:t>
      </w:r>
      <w:bookmarkEnd w:id="35"/>
      <w:bookmarkEnd w:id="36"/>
      <w:bookmarkEnd w:id="37"/>
    </w:p>
    <w:p w:rsidR="001C6E1F" w:rsidRPr="00B64F4D" w:rsidRDefault="001C6E1F" w:rsidP="001C6E1F">
      <w:pPr>
        <w:jc w:val="both"/>
      </w:pPr>
      <w:r w:rsidRPr="00B64F4D">
        <w:t xml:space="preserve">The goal of VWC’s program is the elimination of violence against women and children throughout Vanuatu and the </w:t>
      </w:r>
      <w:r w:rsidR="00A631EF" w:rsidRPr="00B64F4D">
        <w:t xml:space="preserve">end-of-program </w:t>
      </w:r>
      <w:r w:rsidRPr="00B64F4D">
        <w:t xml:space="preserve">outcome for this phase is effective prevention and response to this problem. </w:t>
      </w:r>
      <w:r w:rsidR="009204E9" w:rsidRPr="00B64F4D">
        <w:t>Progress towards these</w:t>
      </w:r>
      <w:r w:rsidRPr="00B64F4D">
        <w:t xml:space="preserve"> higher level results </w:t>
      </w:r>
      <w:r w:rsidR="009204E9" w:rsidRPr="00B64F4D">
        <w:t>is</w:t>
      </w:r>
      <w:r w:rsidRPr="00B64F4D">
        <w:t xml:space="preserve"> measured by triangulating information collected from 3 quantitative and qualitative indicators:</w:t>
      </w:r>
    </w:p>
    <w:p w:rsidR="001C6E1F" w:rsidRPr="00515C5E" w:rsidRDefault="001C6E1F" w:rsidP="00F555D9">
      <w:pPr>
        <w:pStyle w:val="ListParagraph"/>
        <w:numPr>
          <w:ilvl w:val="0"/>
          <w:numId w:val="1"/>
        </w:numPr>
        <w:jc w:val="both"/>
      </w:pPr>
      <w:r w:rsidRPr="00B64F4D">
        <w:t xml:space="preserve">Women </w:t>
      </w:r>
      <w:r w:rsidR="00A631EF" w:rsidRPr="00B64F4D">
        <w:t xml:space="preserve">are </w:t>
      </w:r>
      <w:r w:rsidRPr="00B64F4D">
        <w:t xml:space="preserve">empowered to assert their rights (a measure of change which requires good </w:t>
      </w:r>
      <w:r w:rsidRPr="00515C5E">
        <w:t xml:space="preserve">progress to be made on </w:t>
      </w:r>
      <w:r w:rsidRPr="008D208B">
        <w:rPr>
          <w:u w:val="single"/>
        </w:rPr>
        <w:t>all</w:t>
      </w:r>
      <w:r w:rsidRPr="00515C5E">
        <w:t xml:space="preserve"> </w:t>
      </w:r>
      <w:r w:rsidR="008D208B">
        <w:t>other</w:t>
      </w:r>
      <w:r w:rsidRPr="00515C5E">
        <w:t xml:space="preserve"> outcomes – see the Program Design Diagram at Annex 7);</w:t>
      </w:r>
    </w:p>
    <w:p w:rsidR="001C6E1F" w:rsidRPr="00B64F4D" w:rsidRDefault="001C6E1F" w:rsidP="00F555D9">
      <w:pPr>
        <w:pStyle w:val="ListParagraph"/>
        <w:numPr>
          <w:ilvl w:val="0"/>
          <w:numId w:val="1"/>
        </w:numPr>
        <w:jc w:val="both"/>
      </w:pPr>
      <w:r w:rsidRPr="00B64F4D">
        <w:t xml:space="preserve">Examples of policies, protocols, statements and actions on violence against women and children </w:t>
      </w:r>
      <w:r w:rsidR="00DE36BD" w:rsidRPr="00B64F4D">
        <w:t xml:space="preserve">– </w:t>
      </w:r>
      <w:r w:rsidRPr="00B64F4D">
        <w:t>a</w:t>
      </w:r>
      <w:r w:rsidR="00DE36BD" w:rsidRPr="00B64F4D">
        <w:t xml:space="preserve"> </w:t>
      </w:r>
      <w:r w:rsidRPr="00B64F4D">
        <w:t>measure of changes brought about due to VWC Network partnerships with a range of agencies, and due to VWC’s community education, media and advocacy work; and</w:t>
      </w:r>
    </w:p>
    <w:p w:rsidR="001C6E1F" w:rsidRPr="00B64F4D" w:rsidRDefault="001C6E1F" w:rsidP="00F555D9">
      <w:pPr>
        <w:pStyle w:val="ListParagraph"/>
        <w:numPr>
          <w:ilvl w:val="0"/>
          <w:numId w:val="1"/>
        </w:numPr>
        <w:jc w:val="both"/>
      </w:pPr>
      <w:r w:rsidRPr="00B64F4D">
        <w:t xml:space="preserve">Family Protection Act (FPA) implemented throughout Vanuatu </w:t>
      </w:r>
      <w:r w:rsidR="00DE36BD" w:rsidRPr="00B64F4D">
        <w:t xml:space="preserve">– </w:t>
      </w:r>
      <w:r w:rsidRPr="00B64F4D">
        <w:t>a</w:t>
      </w:r>
      <w:r w:rsidR="00DE36BD" w:rsidRPr="00B64F4D">
        <w:t xml:space="preserve"> </w:t>
      </w:r>
      <w:r w:rsidRPr="00B64F4D">
        <w:t xml:space="preserve">measure which requires changes by </w:t>
      </w:r>
      <w:r w:rsidR="00DE36BD" w:rsidRPr="00B64F4D">
        <w:t>both VWC and other stakeholders.</w:t>
      </w:r>
    </w:p>
    <w:p w:rsidR="001C6E1F" w:rsidRPr="00B64F4D" w:rsidRDefault="00AF4F08" w:rsidP="00AF4F08">
      <w:pPr>
        <w:pStyle w:val="Heading4"/>
        <w:rPr>
          <w:color w:val="0F243E" w:themeColor="text2" w:themeShade="80"/>
        </w:rPr>
      </w:pPr>
      <w:r w:rsidRPr="00B64F4D">
        <w:rPr>
          <w:color w:val="0F243E" w:themeColor="text2" w:themeShade="80"/>
        </w:rPr>
        <w:t xml:space="preserve">(i) </w:t>
      </w:r>
      <w:r w:rsidR="001C6E1F" w:rsidRPr="00B64F4D">
        <w:rPr>
          <w:color w:val="0F243E" w:themeColor="text2" w:themeShade="80"/>
        </w:rPr>
        <w:t>Women Empowered to Assert their Rights</w:t>
      </w:r>
    </w:p>
    <w:p w:rsidR="001C6E1F" w:rsidRPr="00B64F4D" w:rsidRDefault="001C6E1F" w:rsidP="001C6E1F">
      <w:pPr>
        <w:jc w:val="both"/>
      </w:pPr>
      <w:r w:rsidRPr="00B64F4D">
        <w:t>This is measured by four sub-indicators or proxies, two of which rely on data from VWC’s records (a and c below), and two that require data from external sources (b and d). These are:</w:t>
      </w:r>
    </w:p>
    <w:p w:rsidR="001C6E1F" w:rsidRPr="00B64F4D" w:rsidRDefault="001C6E1F" w:rsidP="00F555D9">
      <w:pPr>
        <w:pStyle w:val="ListParagraph"/>
        <w:numPr>
          <w:ilvl w:val="0"/>
          <w:numId w:val="2"/>
        </w:numPr>
        <w:jc w:val="both"/>
      </w:pPr>
      <w:r w:rsidRPr="00B64F4D">
        <w:t xml:space="preserve">The number of </w:t>
      </w:r>
      <w:r w:rsidRPr="00B64F4D">
        <w:rPr>
          <w:u w:val="single"/>
        </w:rPr>
        <w:t>new</w:t>
      </w:r>
      <w:r w:rsidRPr="00B64F4D">
        <w:t xml:space="preserve"> clients reporting violence to VWC, Branches and CAVAWs (women, girls and boys);</w:t>
      </w:r>
    </w:p>
    <w:p w:rsidR="001C6E1F" w:rsidRPr="00B64F4D" w:rsidRDefault="001C6E1F" w:rsidP="00F555D9">
      <w:pPr>
        <w:pStyle w:val="ListParagraph"/>
        <w:numPr>
          <w:ilvl w:val="0"/>
          <w:numId w:val="2"/>
        </w:numPr>
        <w:jc w:val="both"/>
      </w:pPr>
      <w:r w:rsidRPr="00B64F4D">
        <w:t>The number of cases of violence against women and children reported to the Police and health facilities;</w:t>
      </w:r>
    </w:p>
    <w:p w:rsidR="001C6E1F" w:rsidRPr="00B64F4D" w:rsidRDefault="001C6E1F" w:rsidP="00F555D9">
      <w:pPr>
        <w:pStyle w:val="ListParagraph"/>
        <w:numPr>
          <w:ilvl w:val="0"/>
          <w:numId w:val="2"/>
        </w:numPr>
        <w:jc w:val="both"/>
      </w:pPr>
      <w:r w:rsidRPr="00B64F4D">
        <w:t>The number and percent of new and repeat VWC and Branch domestic violence and sexual assault clients who report to the police; and</w:t>
      </w:r>
    </w:p>
    <w:p w:rsidR="001C6E1F" w:rsidRPr="00B64F4D" w:rsidRDefault="001C6E1F" w:rsidP="00F555D9">
      <w:pPr>
        <w:pStyle w:val="ListParagraph"/>
        <w:numPr>
          <w:ilvl w:val="0"/>
          <w:numId w:val="2"/>
        </w:numPr>
        <w:jc w:val="both"/>
      </w:pPr>
      <w:r w:rsidRPr="00B64F4D">
        <w:t>The total number of women and men accessing justice through the courts for domestic violence, sexual offences, child and family maintenance and custody cases.</w:t>
      </w:r>
    </w:p>
    <w:p w:rsidR="001C6E1F" w:rsidRPr="00B64F4D" w:rsidRDefault="001C6E1F" w:rsidP="001C6E1F">
      <w:pPr>
        <w:rPr>
          <w:b/>
          <w:i/>
        </w:rPr>
      </w:pPr>
    </w:p>
    <w:p w:rsidR="001C6E1F" w:rsidRPr="00515C5E" w:rsidRDefault="00515C5E" w:rsidP="00515C5E">
      <w:pPr>
        <w:rPr>
          <w:b/>
          <w:i/>
        </w:rPr>
      </w:pPr>
      <w:r>
        <w:rPr>
          <w:b/>
          <w:i/>
        </w:rPr>
        <w:t xml:space="preserve">(a) </w:t>
      </w:r>
      <w:r w:rsidR="001C6E1F" w:rsidRPr="00515C5E">
        <w:rPr>
          <w:b/>
          <w:i/>
        </w:rPr>
        <w:t>Number of new clients</w:t>
      </w:r>
    </w:p>
    <w:p w:rsidR="00BD7369" w:rsidRPr="00B64F4D" w:rsidRDefault="001C6E1F" w:rsidP="00BD7369">
      <w:pPr>
        <w:jc w:val="both"/>
      </w:pPr>
      <w:r w:rsidRPr="00B64F4D">
        <w:t>The total number of new clients seen by VWC, the Branches and CAVAWs in year 1 was 997</w:t>
      </w:r>
      <w:r w:rsidR="002737C1">
        <w:t>; this has increased to</w:t>
      </w:r>
      <w:r w:rsidR="00DE5C8D" w:rsidRPr="00B64F4D">
        <w:t xml:space="preserve"> 1</w:t>
      </w:r>
      <w:r w:rsidR="00FB5878" w:rsidRPr="00B64F4D">
        <w:t>,</w:t>
      </w:r>
      <w:r w:rsidR="00DE5C8D" w:rsidRPr="00B64F4D">
        <w:t>33</w:t>
      </w:r>
      <w:r w:rsidR="00FB5878" w:rsidRPr="00B64F4D">
        <w:t>2</w:t>
      </w:r>
      <w:r w:rsidR="00DE5C8D" w:rsidRPr="00B64F4D">
        <w:t xml:space="preserve"> in year 2, </w:t>
      </w:r>
      <w:r w:rsidR="002737C1">
        <w:t xml:space="preserve">and 1,667 in year 3 </w:t>
      </w:r>
      <w:r w:rsidR="00DE5C8D" w:rsidRPr="00B64F4D">
        <w:t xml:space="preserve">which is </w:t>
      </w:r>
      <w:r w:rsidR="00DE5C8D" w:rsidRPr="00D37066">
        <w:rPr>
          <w:u w:val="single"/>
        </w:rPr>
        <w:t xml:space="preserve">a </w:t>
      </w:r>
      <w:r w:rsidR="002737C1" w:rsidRPr="00D37066">
        <w:rPr>
          <w:u w:val="single"/>
        </w:rPr>
        <w:t>67</w:t>
      </w:r>
      <w:r w:rsidR="00DE5C8D" w:rsidRPr="00D37066">
        <w:rPr>
          <w:u w:val="single"/>
        </w:rPr>
        <w:t>% increase over year 1</w:t>
      </w:r>
      <w:r w:rsidR="003600C7">
        <w:t xml:space="preserve"> (Chart 7.1)</w:t>
      </w:r>
      <w:r w:rsidR="00114C16" w:rsidRPr="00B64F4D">
        <w:t xml:space="preserve">. </w:t>
      </w:r>
      <w:r w:rsidRPr="00B64F4D">
        <w:t>This compares with a total PDD target of 3,680 new clients to be assisted by the whole VWC Network over 4 years</w:t>
      </w:r>
      <w:r w:rsidR="00DE5C8D" w:rsidRPr="00B64F4D">
        <w:t xml:space="preserve"> (920 per year)</w:t>
      </w:r>
      <w:r w:rsidRPr="00B64F4D">
        <w:t xml:space="preserve">. </w:t>
      </w:r>
      <w:r w:rsidR="00DE5C8D" w:rsidRPr="00B64F4D">
        <w:t xml:space="preserve">VWC, </w:t>
      </w:r>
      <w:r w:rsidR="002737C1">
        <w:t xml:space="preserve">SCC and TOCC have had an increase in new clients since years 1 and 2, whereas the number of new clients requesting help from TCC and </w:t>
      </w:r>
      <w:r w:rsidR="00DE5C8D" w:rsidRPr="00B64F4D">
        <w:t xml:space="preserve">CAVAWs </w:t>
      </w:r>
      <w:r w:rsidR="002737C1">
        <w:t>remained steady</w:t>
      </w:r>
      <w:r w:rsidRPr="00B64F4D">
        <w:t xml:space="preserve"> </w:t>
      </w:r>
      <w:r w:rsidR="003600C7">
        <w:t xml:space="preserve">up to the end of year 3 </w:t>
      </w:r>
      <w:r w:rsidRPr="00B64F4D">
        <w:t xml:space="preserve">(Tables 1.1 to 1.5 in Annex 5). </w:t>
      </w:r>
      <w:r w:rsidR="002737C1">
        <w:t>The biggest increases</w:t>
      </w:r>
      <w:r w:rsidR="003600C7">
        <w:t xml:space="preserve"> in new clients</w:t>
      </w:r>
      <w:r w:rsidR="00624BD6">
        <w:t xml:space="preserve"> </w:t>
      </w:r>
      <w:r w:rsidR="003600C7">
        <w:t xml:space="preserve">are </w:t>
      </w:r>
      <w:r w:rsidR="00624BD6">
        <w:t xml:space="preserve">at VWC. </w:t>
      </w:r>
      <w:r w:rsidR="00BD7369" w:rsidRPr="00B64F4D">
        <w:t>In addition 5</w:t>
      </w:r>
      <w:r w:rsidR="00624BD6">
        <w:t>77</w:t>
      </w:r>
      <w:r w:rsidR="00BD7369" w:rsidRPr="00B64F4D">
        <w:t xml:space="preserve"> new clients were seen from July to November 201</w:t>
      </w:r>
      <w:r w:rsidR="00624BD6">
        <w:t>5</w:t>
      </w:r>
      <w:r w:rsidR="00BD7369" w:rsidRPr="00B64F4D">
        <w:t xml:space="preserve"> of year </w:t>
      </w:r>
      <w:r w:rsidR="00624BD6">
        <w:t>4</w:t>
      </w:r>
      <w:r w:rsidR="00BD7369" w:rsidRPr="00B64F4D">
        <w:t xml:space="preserve"> by VWC and the Branches</w:t>
      </w:r>
      <w:r w:rsidR="00BD7369" w:rsidRPr="00B64F4D">
        <w:rPr>
          <w:rStyle w:val="FootnoteReference"/>
        </w:rPr>
        <w:footnoteReference w:id="6"/>
      </w:r>
      <w:r w:rsidR="00BD7369" w:rsidRPr="00B64F4D">
        <w:t xml:space="preserve">; this indicates that the number of new clients </w:t>
      </w:r>
      <w:r w:rsidR="00624BD6">
        <w:t>may be beginning to plateau</w:t>
      </w:r>
      <w:r w:rsidR="00BD7369" w:rsidRPr="00B64F4D">
        <w:t>.</w:t>
      </w:r>
    </w:p>
    <w:p w:rsidR="00BD7369" w:rsidRDefault="00BD7369" w:rsidP="001C6E1F"/>
    <w:p w:rsidR="00470939" w:rsidRDefault="00373CF5" w:rsidP="00624BD6">
      <w:pPr>
        <w:jc w:val="both"/>
      </w:pPr>
      <w:r>
        <w:t>T</w:t>
      </w:r>
      <w:r w:rsidR="003600C7">
        <w:t xml:space="preserve">his indicator has been selected as the first indicator for measuring progress towards the elimination of VAW (rather than a reduction in prevalence) because it </w:t>
      </w:r>
      <w:r>
        <w:t>is proxy for demonstrating the effectiveness and impact of all VWC’s work, as outlined in VWC’s theory of change.</w:t>
      </w:r>
      <w:r>
        <w:rPr>
          <w:rStyle w:val="FootnoteReference"/>
        </w:rPr>
        <w:footnoteReference w:id="7"/>
      </w:r>
      <w:r w:rsidR="003600C7">
        <w:t xml:space="preserve"> </w:t>
      </w:r>
      <w:r w:rsidR="004B2576">
        <w:t xml:space="preserve">If VWC is </w:t>
      </w:r>
      <w:r w:rsidR="004B2576">
        <w:lastRenderedPageBreak/>
        <w:t xml:space="preserve">effective in its community awareness, legal advocacy and male advocacy work throughout the country – so that good progress is made towards all outcomes – it is more likely that women will take the very difficult step of coming forward to seek help to deal with the violence for the very first time. Therefore, the increase in new clients is evidence of the quality and effectiveness of all VWC’s prevention work, including community awareness and training activities and media work. </w:t>
      </w:r>
    </w:p>
    <w:p w:rsidR="00470939" w:rsidRDefault="00470939" w:rsidP="00624BD6">
      <w:pPr>
        <w:jc w:val="both"/>
      </w:pPr>
    </w:p>
    <w:p w:rsidR="001C6E1F" w:rsidRPr="00B64F4D" w:rsidRDefault="00D76C88" w:rsidP="001C6E1F">
      <w:r w:rsidRPr="00B64F4D">
        <w:rPr>
          <w:noProof/>
          <w:lang w:eastAsia="en-AU"/>
        </w:rPr>
        <w:drawing>
          <wp:inline distT="0" distB="0" distL="0" distR="0" wp14:anchorId="1201B98B" wp14:editId="6737C85C">
            <wp:extent cx="5745480" cy="34226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E1F" w:rsidRDefault="001C6E1F" w:rsidP="001C6E1F"/>
    <w:p w:rsidR="00470939" w:rsidRDefault="00470939" w:rsidP="00470939">
      <w:pPr>
        <w:jc w:val="both"/>
      </w:pPr>
      <w:r>
        <w:t>VWC staff have identified the following factors that have contributed to an increase in new clients over this phase:</w:t>
      </w:r>
    </w:p>
    <w:p w:rsidR="00470939" w:rsidRDefault="00470939" w:rsidP="00A92B81">
      <w:pPr>
        <w:pStyle w:val="ListParagraph"/>
        <w:numPr>
          <w:ilvl w:val="0"/>
          <w:numId w:val="42"/>
        </w:numPr>
        <w:jc w:val="both"/>
      </w:pPr>
      <w:r>
        <w:t>Increased referrals from police and Chiefs who have been trained by VWC. For example, after conducting intensive awareness activities in Mele during year 2 and year 3, clients began to come to VWC in greater numbers than ever before. Similarly, following the inclusion of Chiefs in police trainings in Vila, Chiefs from Anambrou and Blacksands have been referring or bringing clients to VWC for assistance. Following the community awareness workshops and trainings undertaken in Penama over this phase including over the last 12 months, both SCC and VWC have seen increased referrals from that province from women leaders, Chiefs, and Police. For the most part, VWC has found that the increase in referrals after community awareness and training workshops such as these is generally sustained over the years.</w:t>
      </w:r>
    </w:p>
    <w:p w:rsidR="00470939" w:rsidRDefault="00470939" w:rsidP="00A92B81">
      <w:pPr>
        <w:pStyle w:val="ListParagraph"/>
        <w:numPr>
          <w:ilvl w:val="0"/>
          <w:numId w:val="42"/>
        </w:numPr>
        <w:jc w:val="both"/>
      </w:pPr>
      <w:r w:rsidRPr="00470939">
        <w:t>VWC’s partnership with the health sector and particularly the establishment of Room 7 (now called Room 2) at the outpatients department of Port Vila Hospital contributed to an increase in referrals over year 2 and year 3.</w:t>
      </w:r>
      <w:r w:rsidRPr="00470939">
        <w:rPr>
          <w:rStyle w:val="FootnoteReference"/>
        </w:rPr>
        <w:footnoteReference w:id="8"/>
      </w:r>
      <w:r w:rsidRPr="00470939">
        <w:t xml:space="preserve"> Changed practices and behaviours by other key agencies and individuals due to VWC’s partnerships, trainings and community awareness (the end-of-program outcome indicator) and increased community acceptance that violence against women and children (VAWC) is a crime (the intermediate outcome for component 3) have also contributed to increased referrals, with more women now mentioning that they were referred to VWC by family, friends or employers – these outcomes are discussed more below. </w:t>
      </w:r>
    </w:p>
    <w:p w:rsidR="00470939" w:rsidRDefault="00470939" w:rsidP="00A92B81">
      <w:pPr>
        <w:pStyle w:val="ListParagraph"/>
        <w:numPr>
          <w:ilvl w:val="0"/>
          <w:numId w:val="42"/>
        </w:numPr>
        <w:jc w:val="both"/>
      </w:pPr>
      <w:r w:rsidRPr="00470939">
        <w:lastRenderedPageBreak/>
        <w:t xml:space="preserve">The ongoing dissemination of VWC’s research findings through partner agencies and through media is also likely to have contributed to the increase in clients over year 2 and 3. There is now much more intensive coverage of the issue of VAW in the media, including newspapers and television. For VWC, </w:t>
      </w:r>
      <w:r>
        <w:t xml:space="preserve">regular </w:t>
      </w:r>
      <w:r w:rsidRPr="00470939">
        <w:t xml:space="preserve">advertisements on the location of the office and regular news pieces on trainings with community leaders such as Chiefs has had an impact, with more women mentioning that they found out about the centre from TV and radio media. </w:t>
      </w:r>
    </w:p>
    <w:p w:rsidR="00470939" w:rsidRDefault="00470939" w:rsidP="00A92B81">
      <w:pPr>
        <w:pStyle w:val="ListParagraph"/>
        <w:numPr>
          <w:ilvl w:val="0"/>
          <w:numId w:val="42"/>
        </w:numPr>
        <w:jc w:val="both"/>
      </w:pPr>
      <w:r w:rsidRPr="009D39BD">
        <w:t xml:space="preserve">One reason for the increase in </w:t>
      </w:r>
      <w:r w:rsidR="009D39BD">
        <w:t xml:space="preserve">clients may also be due to the fact that the Police in Vila including the FPU are now referring all requests for FPOs to VWC, rather than dealing with these cases themselves. Although this </w:t>
      </w:r>
      <w:r w:rsidR="00DB6FE4">
        <w:t xml:space="preserve">definitely </w:t>
      </w:r>
      <w:r w:rsidR="009D39BD">
        <w:t>puts more pressure on VWC counsellors, this is not seen as being the main reason for an increase in new clients.</w:t>
      </w:r>
    </w:p>
    <w:p w:rsidR="00BD1C5F" w:rsidRDefault="009D39BD" w:rsidP="00A92B81">
      <w:pPr>
        <w:pStyle w:val="ListParagraph"/>
        <w:numPr>
          <w:ilvl w:val="0"/>
          <w:numId w:val="42"/>
        </w:numPr>
        <w:jc w:val="both"/>
      </w:pPr>
      <w:r>
        <w:t>Clients who have come to VWC and are satisfied with the service also take the initiative to refer their family members and friends, and this also appears to be sustained over the long-term with ongoing referrals.</w:t>
      </w:r>
    </w:p>
    <w:p w:rsidR="00BD1C5F" w:rsidRDefault="00BD1C5F" w:rsidP="00A92B81">
      <w:pPr>
        <w:pStyle w:val="ListParagraph"/>
        <w:numPr>
          <w:ilvl w:val="0"/>
          <w:numId w:val="42"/>
        </w:numPr>
        <w:jc w:val="both"/>
      </w:pPr>
      <w:r w:rsidRPr="00B64F4D">
        <w:t xml:space="preserve">For </w:t>
      </w:r>
      <w:r>
        <w:t>TOCC</w:t>
      </w:r>
      <w:r w:rsidRPr="00B64F4D">
        <w:t>, mobile counselling and other community awareness activities have contributed to increas</w:t>
      </w:r>
      <w:r>
        <w:t>ing the number of new and repeat</w:t>
      </w:r>
      <w:r w:rsidRPr="00B64F4D">
        <w:t xml:space="preserve"> clients</w:t>
      </w:r>
      <w:r>
        <w:t xml:space="preserve">, with most referrals coming from Chiefs and CAVAWs. </w:t>
      </w:r>
    </w:p>
    <w:p w:rsidR="00BD1C5F" w:rsidRDefault="00BD1C5F" w:rsidP="00BD1C5F">
      <w:pPr>
        <w:jc w:val="both"/>
      </w:pPr>
    </w:p>
    <w:p w:rsidR="00BD1C5F" w:rsidRDefault="00BD1C5F" w:rsidP="00BD1C5F">
      <w:pPr>
        <w:jc w:val="both"/>
      </w:pPr>
      <w:r>
        <w:t>MCC</w:t>
      </w:r>
      <w:r w:rsidR="00FF6CE4">
        <w:t xml:space="preserve"> has had a very strong start, and has already held 320 counselling sessions over its first 9 months of operation, including 80 from March to June and 240 from July to November. This includes 106 new clients. Most referrals to date have come from relatives who came to the centre soon after it opened, some are from the Northwest B CAVAW and some are from police, due to the fact that the local police officer is a trained male advocate. Staff have focused a lot of their efforts on awareness-raising about VAW and the services provided by MCC since its establishment. This has contributed significantly to the number of new clients who have come to the centre.</w:t>
      </w:r>
    </w:p>
    <w:p w:rsidR="009C4CD4" w:rsidRDefault="009C4CD4" w:rsidP="00BD1C5F">
      <w:pPr>
        <w:jc w:val="both"/>
      </w:pPr>
    </w:p>
    <w:p w:rsidR="008859EE" w:rsidRDefault="008859EE" w:rsidP="001C6E1F">
      <w:pPr>
        <w:jc w:val="both"/>
      </w:pPr>
      <w:r w:rsidRPr="00DE3FDC">
        <w:rPr>
          <w:b/>
          <w:noProof/>
          <w:bdr w:val="single" w:sz="4" w:space="0" w:color="auto"/>
          <w:lang w:eastAsia="en-AU"/>
        </w:rPr>
        <w:drawing>
          <wp:inline distT="0" distB="0" distL="0" distR="0">
            <wp:extent cx="5715000" cy="3527898"/>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59EE" w:rsidRDefault="008859EE" w:rsidP="001C6E1F">
      <w:pPr>
        <w:jc w:val="both"/>
      </w:pPr>
    </w:p>
    <w:p w:rsidR="00DE3FDC" w:rsidRPr="00B64F4D" w:rsidRDefault="00DE3FDC" w:rsidP="00DE3FDC">
      <w:pPr>
        <w:jc w:val="both"/>
      </w:pPr>
      <w:r>
        <w:t xml:space="preserve">Overall, the number of counselling sessions seen by the whole VWC Network (VWC, the Branches and CAVAWs) has increased by 92% from year 1 to year 3, from </w:t>
      </w:r>
      <w:r w:rsidRPr="009C4CD4">
        <w:t>2,396</w:t>
      </w:r>
      <w:r>
        <w:t xml:space="preserve"> to </w:t>
      </w:r>
      <w:r w:rsidRPr="009C4CD4">
        <w:t>4,594</w:t>
      </w:r>
      <w:r>
        <w:t xml:space="preserve">. Chart 7.2 shows the breakdown of all counselling sessions provided. Over the first 5 months of year 4, an additional </w:t>
      </w:r>
      <w:r w:rsidRPr="009C4CD4">
        <w:t>2,296</w:t>
      </w:r>
      <w:r>
        <w:t xml:space="preserve"> counselling sessions have been held (Table 4.1.9 of Annex 5A). This is hard evidence of the quality of service delivery, in addition to the extent of the need.</w:t>
      </w:r>
    </w:p>
    <w:p w:rsidR="00DE3FDC" w:rsidRDefault="00DE3FDC" w:rsidP="001C6E1F">
      <w:pPr>
        <w:jc w:val="both"/>
      </w:pPr>
    </w:p>
    <w:p w:rsidR="00660BFF" w:rsidRDefault="009C4CD4" w:rsidP="001C6E1F">
      <w:pPr>
        <w:jc w:val="both"/>
      </w:pPr>
      <w:r>
        <w:t>The client data from TCC shows a different trend from the other Branches</w:t>
      </w:r>
      <w:r w:rsidR="00660BFF">
        <w:t xml:space="preserve"> and VWC</w:t>
      </w:r>
      <w:r>
        <w:t>.</w:t>
      </w:r>
      <w:r w:rsidR="00F700E2">
        <w:t xml:space="preserve"> Although the </w:t>
      </w:r>
      <w:r w:rsidR="00F700E2" w:rsidRPr="00F700E2">
        <w:rPr>
          <w:u w:val="single"/>
        </w:rPr>
        <w:t>overall</w:t>
      </w:r>
      <w:r w:rsidR="00F700E2">
        <w:t xml:space="preserve"> number of counselling sessions provided by TCC has increased substantially by 71% from year 1 to year 4 (calculated at the average number of clients seen monthly), the average number of </w:t>
      </w:r>
      <w:r w:rsidR="00F700E2" w:rsidRPr="00F700E2">
        <w:rPr>
          <w:u w:val="single"/>
        </w:rPr>
        <w:t>new</w:t>
      </w:r>
      <w:r w:rsidR="00F700E2">
        <w:t xml:space="preserve"> clients coming to TCC each month dropped enormously (by </w:t>
      </w:r>
      <w:r w:rsidR="00660BFF">
        <w:t>42</w:t>
      </w:r>
      <w:r w:rsidR="00F700E2">
        <w:t xml:space="preserve">%) since TC Pam and </w:t>
      </w:r>
      <w:r w:rsidR="00660BFF">
        <w:t xml:space="preserve">the number of clients returning for repeat sessions has also dropped (by 13%). This </w:t>
      </w:r>
      <w:r w:rsidR="003B2B1C">
        <w:t>is mainly</w:t>
      </w:r>
      <w:r w:rsidR="002A4A82">
        <w:t xml:space="preserve"> due to the impacts of TC Pam, due to the very poor roads, women’s lack of money to come into </w:t>
      </w:r>
      <w:r w:rsidR="002A4A82" w:rsidRPr="000519EA">
        <w:t>Lenakel to seek help, and the priority given to re-planting gardens and repairing their homes.</w:t>
      </w:r>
      <w:r w:rsidR="008E0984" w:rsidRPr="000519EA">
        <w:t xml:space="preserve"> Although many women have been in touch with other agencies following TC Pam to seek relief, it is not known whether any of them reported VAW to these agencies, since VWC and TCC have received no formal referrals of this nature from other agencies in the Gender and Protection Cluster.</w:t>
      </w:r>
      <w:r w:rsidR="003B56B2" w:rsidRPr="000519EA">
        <w:t xml:space="preserve"> (See</w:t>
      </w:r>
      <w:r w:rsidR="003B56B2">
        <w:t xml:space="preserve"> further discussion below and case studies regarding the impact of TC Pam seen through VWC’s counselling.)</w:t>
      </w:r>
    </w:p>
    <w:p w:rsidR="00F700E2" w:rsidRDefault="00F700E2" w:rsidP="001C6E1F">
      <w:pPr>
        <w:jc w:val="both"/>
      </w:pPr>
    </w:p>
    <w:p w:rsidR="001C6E1F" w:rsidRPr="00B64F4D" w:rsidRDefault="001C6E1F" w:rsidP="001C6E1F">
      <w:pPr>
        <w:jc w:val="both"/>
      </w:pPr>
      <w:r w:rsidRPr="00B64F4D">
        <w:t>The majority of VWC Network clients are women (9</w:t>
      </w:r>
      <w:r w:rsidR="008B655C" w:rsidRPr="00B64F4D">
        <w:t>5</w:t>
      </w:r>
      <w:r w:rsidRPr="00B64F4D">
        <w:t>% in year 2</w:t>
      </w:r>
      <w:r w:rsidR="001E327B">
        <w:t>, 97% in year 3, and 95% in year 4 to date</w:t>
      </w:r>
      <w:r w:rsidRPr="00B64F4D">
        <w:t>)</w:t>
      </w:r>
      <w:r w:rsidR="001E327B">
        <w:t xml:space="preserve">. The proportion girls assisted has fluctuated between 2% of </w:t>
      </w:r>
      <w:r w:rsidR="008B655C" w:rsidRPr="00B64F4D">
        <w:t>4</w:t>
      </w:r>
      <w:r w:rsidRPr="00B64F4D">
        <w:t xml:space="preserve">% </w:t>
      </w:r>
      <w:r w:rsidR="001E327B">
        <w:t xml:space="preserve">over this phase. The number of </w:t>
      </w:r>
      <w:r w:rsidRPr="00B64F4D">
        <w:t>boys</w:t>
      </w:r>
      <w:r w:rsidR="001E327B">
        <w:t xml:space="preserve"> who are clients has increased marginally, with 9 seen in year 1, compared to 24 seen from July to November 2015 of year 4</w:t>
      </w:r>
      <w:r w:rsidRPr="00B64F4D">
        <w:t xml:space="preserve"> (</w:t>
      </w:r>
      <w:r w:rsidR="001E327B">
        <w:t xml:space="preserve">an increase from </w:t>
      </w:r>
      <w:r w:rsidRPr="00B64F4D">
        <w:t>0.</w:t>
      </w:r>
      <w:r w:rsidR="008B655C" w:rsidRPr="00B64F4D">
        <w:t>3</w:t>
      </w:r>
      <w:r w:rsidRPr="00B64F4D">
        <w:t xml:space="preserve">% </w:t>
      </w:r>
      <w:r w:rsidR="001E327B">
        <w:t>to 1%</w:t>
      </w:r>
      <w:r w:rsidRPr="00B64F4D">
        <w:t>) (Table 4.1.</w:t>
      </w:r>
      <w:r w:rsidR="001E327B">
        <w:t>7</w:t>
      </w:r>
      <w:r w:rsidRPr="00B64F4D">
        <w:t xml:space="preserve"> of Annex 5A). VWC increased its focus on targeting young people </w:t>
      </w:r>
      <w:r w:rsidR="0081341D">
        <w:t>over this phase</w:t>
      </w:r>
      <w:r w:rsidRPr="00B64F4D">
        <w:t>, but this is not yet reflected in significantly increased numbers of girls seeking assistance, despite the very high levels of sexual and physical abuse suffered by them.</w:t>
      </w:r>
      <w:r w:rsidRPr="00B64F4D">
        <w:rPr>
          <w:rStyle w:val="FootnoteReference"/>
        </w:rPr>
        <w:footnoteReference w:id="9"/>
      </w:r>
      <w:r w:rsidRPr="00B64F4D">
        <w:t xml:space="preserve"> However, only a handful of CAVAWs are disaggregating their data by age, and consequently it is </w:t>
      </w:r>
      <w:r w:rsidR="00075F13" w:rsidRPr="00B64F4D">
        <w:t>likely</w:t>
      </w:r>
      <w:r w:rsidRPr="00B64F4D">
        <w:t xml:space="preserve"> that the number of girls assisted by the VWC Network as a whole is under-estimated. Nevertheless it is encouraging that </w:t>
      </w:r>
      <w:r w:rsidR="008B655C" w:rsidRPr="00B64F4D">
        <w:t xml:space="preserve">the number of </w:t>
      </w:r>
      <w:r w:rsidRPr="00B64F4D">
        <w:t xml:space="preserve">counselling sessions held with girls </w:t>
      </w:r>
      <w:r w:rsidR="008B655C" w:rsidRPr="00B64F4D">
        <w:t>has increased from</w:t>
      </w:r>
      <w:r w:rsidRPr="00B64F4D">
        <w:t xml:space="preserve"> </w:t>
      </w:r>
      <w:r w:rsidR="008B655C" w:rsidRPr="00B64F4D">
        <w:t xml:space="preserve">46 in </w:t>
      </w:r>
      <w:r w:rsidRPr="00B64F4D">
        <w:t>year 1</w:t>
      </w:r>
      <w:r w:rsidR="008B655C" w:rsidRPr="00B64F4D">
        <w:t xml:space="preserve"> to 142 in year 2</w:t>
      </w:r>
      <w:r w:rsidR="0081341D">
        <w:t xml:space="preserve"> and 129 in year 3</w:t>
      </w:r>
      <w:r w:rsidR="008B655C" w:rsidRPr="00B64F4D">
        <w:t xml:space="preserve"> (Table 4.1.</w:t>
      </w:r>
      <w:r w:rsidR="0081341D">
        <w:t>7</w:t>
      </w:r>
      <w:r w:rsidR="00075F13" w:rsidRPr="00B64F4D">
        <w:t xml:space="preserve"> of Annex 5A</w:t>
      </w:r>
      <w:r w:rsidRPr="00B64F4D">
        <w:t>).</w:t>
      </w:r>
    </w:p>
    <w:p w:rsidR="001C6E1F" w:rsidRPr="00B64F4D" w:rsidRDefault="001C6E1F" w:rsidP="001C6E1F">
      <w:pPr>
        <w:jc w:val="both"/>
      </w:pPr>
    </w:p>
    <w:p w:rsidR="001C6E1F" w:rsidRPr="00B64F4D" w:rsidRDefault="001C6E1F" w:rsidP="001C6E1F">
      <w:pPr>
        <w:jc w:val="both"/>
        <w:rPr>
          <w:b/>
          <w:i/>
        </w:rPr>
      </w:pPr>
      <w:r w:rsidRPr="00B64F4D">
        <w:rPr>
          <w:b/>
          <w:i/>
        </w:rPr>
        <w:t>(b) Number of cases reported to the Police and health facilities</w:t>
      </w:r>
    </w:p>
    <w:p w:rsidR="001C6E1F" w:rsidRDefault="001C6E1F" w:rsidP="005D0B71">
      <w:pPr>
        <w:jc w:val="both"/>
      </w:pPr>
      <w:r w:rsidRPr="00B64F4D">
        <w:t xml:space="preserve">This indicator was included in the M&amp;E framework to assist VWC to assess whether women are increasingly asserting their rights by reporting violence to agencies </w:t>
      </w:r>
      <w:r w:rsidRPr="00B64F4D">
        <w:rPr>
          <w:u w:val="single"/>
        </w:rPr>
        <w:t>other</w:t>
      </w:r>
      <w:r w:rsidRPr="00B64F4D">
        <w:t xml:space="preserve"> than VWC. Although VWC has obtained data from the</w:t>
      </w:r>
      <w:r w:rsidR="005D0B71">
        <w:t xml:space="preserve"> Department of Health, it was too incomplete to add to this report. Unfortunately, no updated data has been received from</w:t>
      </w:r>
      <w:r w:rsidRPr="00B64F4D">
        <w:t xml:space="preserve"> </w:t>
      </w:r>
      <w:r w:rsidR="005D0B71">
        <w:t>the</w:t>
      </w:r>
      <w:r w:rsidRPr="00B64F4D">
        <w:t xml:space="preserve"> Family Protection Unit (FPU),</w:t>
      </w:r>
      <w:r w:rsidR="005D0B71">
        <w:t xml:space="preserve"> other sections of the Police, or the Courts to provide an update on the information analysed in last year’s report.</w:t>
      </w:r>
    </w:p>
    <w:p w:rsidR="008E4A25" w:rsidRDefault="008E4A25" w:rsidP="005D0B71">
      <w:pPr>
        <w:jc w:val="both"/>
      </w:pPr>
    </w:p>
    <w:p w:rsidR="008E4A25" w:rsidRDefault="008E4A25" w:rsidP="005D0B71">
      <w:pPr>
        <w:jc w:val="both"/>
      </w:pPr>
      <w:r>
        <w:t>However, it is worth repeating some of the analysis from the Port Vila FPU’s report on data from 2013. Being disaggregated by sex and age, it provided the first hard data that the FPA is rarely being used to protect girls and boys; moreover, it showed that young women under 26 were much less likely to apply for FPOs, and young men made up only 4% of defendants. This is disturbing data given that young women have a higher prevalence of all forms of violence.</w:t>
      </w:r>
      <w:r>
        <w:rPr>
          <w:rStyle w:val="FootnoteReference"/>
        </w:rPr>
        <w:footnoteReference w:id="10"/>
      </w:r>
      <w:r>
        <w:t xml:space="preserve"> It also has disturbing implications for prevention work, because the VWC research report also found that girls growing up in families where violence is perpetrated against mothers are significantly more likely to become victims themselves; and boys are significantly more likely to perpetrate violence. </w:t>
      </w:r>
      <w:r w:rsidRPr="00C33C78">
        <w:rPr>
          <w:b/>
        </w:rPr>
        <w:t>Therefore, stopping violence among young women is a critical primary prevention measure for future generations</w:t>
      </w:r>
      <w:r>
        <w:t>.</w:t>
      </w:r>
    </w:p>
    <w:p w:rsidR="00880F85" w:rsidRDefault="00880F85" w:rsidP="005D0B71">
      <w:pPr>
        <w:jc w:val="both"/>
      </w:pPr>
    </w:p>
    <w:p w:rsidR="00880F85" w:rsidRPr="00B64F4D" w:rsidRDefault="00880F85" w:rsidP="005D0B71">
      <w:pPr>
        <w:jc w:val="both"/>
      </w:pPr>
      <w:r>
        <w:t xml:space="preserve">Another valuable piece of data that was included in the 2013 FPU data was the high number of women who reported emotional violence when applying for an FPO. This provides very good evidence that women are being empowered to assert their rights, and that there is better understanding within the community that emotional violence is a damaging form of domestic violence. Although VWC has always focused on emotional as well as other forms of violence, this has been given more intensive attention since the launch of VWC’s research report; it is reasonable to </w:t>
      </w:r>
      <w:r>
        <w:lastRenderedPageBreak/>
        <w:t>conclude that the high number of women reporting emotional violence is an impact of VWC’s work to empower women, and raise awareness of the nature and impact of all forms of violence.</w:t>
      </w:r>
    </w:p>
    <w:p w:rsidR="001C6E1F" w:rsidRPr="00B64F4D" w:rsidRDefault="001C6E1F" w:rsidP="001C6E1F">
      <w:pPr>
        <w:jc w:val="both"/>
      </w:pPr>
    </w:p>
    <w:p w:rsidR="001C6E1F" w:rsidRPr="002F7E7A" w:rsidRDefault="001C6E1F" w:rsidP="001C6E1F">
      <w:pPr>
        <w:jc w:val="both"/>
        <w:rPr>
          <w:b/>
          <w:i/>
        </w:rPr>
      </w:pPr>
      <w:r w:rsidRPr="002F7E7A">
        <w:rPr>
          <w:b/>
          <w:i/>
        </w:rPr>
        <w:t>(c) Number and percent of new and repeat VWC and Branch domestic violence and sexual assault clients who report to the police</w:t>
      </w:r>
    </w:p>
    <w:p w:rsidR="000F78EC" w:rsidRPr="00B64F4D" w:rsidRDefault="001C6E1F" w:rsidP="000F78EC">
      <w:pPr>
        <w:jc w:val="both"/>
      </w:pPr>
      <w:r w:rsidRPr="002F7E7A">
        <w:t>This indicator assume</w:t>
      </w:r>
      <w:r w:rsidR="004F4784" w:rsidRPr="002F7E7A">
        <w:t>s</w:t>
      </w:r>
      <w:r w:rsidRPr="002F7E7A">
        <w:t xml:space="preserve"> that </w:t>
      </w:r>
      <w:r w:rsidR="00D36861" w:rsidRPr="002F7E7A">
        <w:t>VWC clients</w:t>
      </w:r>
      <w:r w:rsidRPr="002F7E7A">
        <w:t xml:space="preserve"> </w:t>
      </w:r>
      <w:r w:rsidR="004F4784" w:rsidRPr="002F7E7A">
        <w:t xml:space="preserve">are </w:t>
      </w:r>
      <w:r w:rsidRPr="002F7E7A">
        <w:t>able to assert their rights if they report</w:t>
      </w:r>
      <w:r w:rsidR="003501E6" w:rsidRPr="002F7E7A">
        <w:t xml:space="preserve"> domestic violence and sexual assault</w:t>
      </w:r>
      <w:r w:rsidRPr="002F7E7A">
        <w:t xml:space="preserve"> to the police. </w:t>
      </w:r>
      <w:r w:rsidR="00D36861" w:rsidRPr="002F7E7A">
        <w:t>I</w:t>
      </w:r>
      <w:r w:rsidRPr="002F7E7A">
        <w:t xml:space="preserve">t also provides insight into broader contextual factors that affect the program and women’s ability to claim their rights. </w:t>
      </w:r>
      <w:r w:rsidR="000F78EC" w:rsidRPr="002F7E7A">
        <w:t>In year 1, 16% of VWC new and repeat</w:t>
      </w:r>
      <w:r w:rsidR="000F78EC" w:rsidRPr="00B64F4D">
        <w:t xml:space="preserve"> clients seeking assistance for domestic violence reported to the police, 23% in year 2</w:t>
      </w:r>
      <w:r w:rsidR="002F7E7A">
        <w:t>,</w:t>
      </w:r>
      <w:r w:rsidR="000F78EC" w:rsidRPr="00B64F4D">
        <w:t xml:space="preserve"> 20% for</w:t>
      </w:r>
      <w:r w:rsidR="002F7E7A">
        <w:t xml:space="preserve"> year 3, compared with 12% for</w:t>
      </w:r>
      <w:r w:rsidR="000F78EC" w:rsidRPr="00B64F4D">
        <w:t xml:space="preserve"> the first 5 months of year </w:t>
      </w:r>
      <w:r w:rsidR="002F7E7A">
        <w:t>4</w:t>
      </w:r>
      <w:r w:rsidR="000F78EC" w:rsidRPr="00B64F4D">
        <w:t xml:space="preserve">. </w:t>
      </w:r>
      <w:r w:rsidR="00D36861" w:rsidRPr="00B64F4D">
        <w:t xml:space="preserve">For SCC, </w:t>
      </w:r>
      <w:r w:rsidR="000F78EC" w:rsidRPr="00B64F4D">
        <w:t xml:space="preserve">11% of SCC domestic violence clients reported to the police in year 1 </w:t>
      </w:r>
      <w:r w:rsidR="006E71A0" w:rsidRPr="00B64F4D">
        <w:t xml:space="preserve">and 2 </w:t>
      </w:r>
      <w:r w:rsidR="00FE0B84" w:rsidRPr="00B64F4D">
        <w:t>compared with</w:t>
      </w:r>
      <w:r w:rsidR="00D36861" w:rsidRPr="00B64F4D">
        <w:t xml:space="preserve"> </w:t>
      </w:r>
      <w:r w:rsidR="006E71A0" w:rsidRPr="00B64F4D">
        <w:t>15</w:t>
      </w:r>
      <w:r w:rsidR="00D36861" w:rsidRPr="00B64F4D">
        <w:t xml:space="preserve">% </w:t>
      </w:r>
      <w:r w:rsidR="00FE0B84" w:rsidRPr="00B64F4D">
        <w:t xml:space="preserve">for </w:t>
      </w:r>
      <w:r w:rsidR="002F7E7A">
        <w:t xml:space="preserve">year 3 and 10% </w:t>
      </w:r>
      <w:r w:rsidR="00FE0B84" w:rsidRPr="00B64F4D">
        <w:t>July to November of</w:t>
      </w:r>
      <w:r w:rsidR="00D36861" w:rsidRPr="00B64F4D">
        <w:t xml:space="preserve"> year </w:t>
      </w:r>
      <w:r w:rsidR="002F7E7A">
        <w:t>4.</w:t>
      </w:r>
      <w:r w:rsidR="000F78EC" w:rsidRPr="00B64F4D">
        <w:t xml:space="preserve"> </w:t>
      </w:r>
      <w:r w:rsidR="002F7E7A">
        <w:t>F</w:t>
      </w:r>
      <w:r w:rsidR="00D36861" w:rsidRPr="00B64F4D">
        <w:t>or TCC</w:t>
      </w:r>
      <w:r w:rsidR="002F7E7A">
        <w:t>,</w:t>
      </w:r>
      <w:r w:rsidR="00D36861" w:rsidRPr="00B64F4D">
        <w:t xml:space="preserve"> </w:t>
      </w:r>
      <w:r w:rsidR="000F78EC" w:rsidRPr="00B64F4D">
        <w:t>38%</w:t>
      </w:r>
      <w:r w:rsidR="00FE0B84" w:rsidRPr="00B64F4D">
        <w:t xml:space="preserve"> reported to the police in year 1, which increased to 4</w:t>
      </w:r>
      <w:r w:rsidR="002F7E7A">
        <w:t>0</w:t>
      </w:r>
      <w:r w:rsidR="000F78EC" w:rsidRPr="00B64F4D">
        <w:t xml:space="preserve">% </w:t>
      </w:r>
      <w:r w:rsidR="00FE0B84" w:rsidRPr="00B64F4D">
        <w:t>in year 3</w:t>
      </w:r>
      <w:r w:rsidR="002F7E7A">
        <w:t>, but dropped to 23% in year 4</w:t>
      </w:r>
      <w:r w:rsidR="000F78EC" w:rsidRPr="00B64F4D">
        <w:t xml:space="preserve">; and </w:t>
      </w:r>
      <w:r w:rsidR="00FE0B84" w:rsidRPr="00B64F4D">
        <w:t xml:space="preserve">for TOCC, </w:t>
      </w:r>
      <w:r w:rsidR="000F78EC" w:rsidRPr="00B64F4D">
        <w:t xml:space="preserve">50% </w:t>
      </w:r>
      <w:r w:rsidR="00FE0B84" w:rsidRPr="00B64F4D">
        <w:t xml:space="preserve">of women reported in year 1 compared with </w:t>
      </w:r>
      <w:r w:rsidR="002F7E7A">
        <w:t>8</w:t>
      </w:r>
      <w:r w:rsidR="000F78EC" w:rsidRPr="00B64F4D">
        <w:t xml:space="preserve">% </w:t>
      </w:r>
      <w:r w:rsidR="00FE0B84" w:rsidRPr="00B64F4D">
        <w:t>in year 3</w:t>
      </w:r>
      <w:r w:rsidR="00303BB7" w:rsidRPr="00B64F4D">
        <w:t xml:space="preserve"> </w:t>
      </w:r>
      <w:r w:rsidR="002F7E7A">
        <w:t xml:space="preserve">and only 1% in year 4. For the new Branch in Malampa, 65% reported to the police in year 3, and 25% in year 4 </w:t>
      </w:r>
      <w:r w:rsidR="00303BB7" w:rsidRPr="00B64F4D">
        <w:t>(section 5 of Annex 5A)</w:t>
      </w:r>
      <w:r w:rsidR="000F78EC" w:rsidRPr="00B64F4D">
        <w:t>. Although these figures tend to fluctuate annually</w:t>
      </w:r>
      <w:r w:rsidR="00FE0B84" w:rsidRPr="00B64F4D">
        <w:t xml:space="preserve"> (particularly for </w:t>
      </w:r>
      <w:r w:rsidR="002F7E7A">
        <w:t>the Branches</w:t>
      </w:r>
      <w:r w:rsidR="00FE0B84" w:rsidRPr="00B64F4D">
        <w:t xml:space="preserve"> which ha</w:t>
      </w:r>
      <w:r w:rsidR="00DB6FE4">
        <w:t>ve</w:t>
      </w:r>
      <w:r w:rsidR="00FE0B84" w:rsidRPr="00B64F4D">
        <w:t xml:space="preserve"> a smaller number of clients)</w:t>
      </w:r>
      <w:r w:rsidR="000F78EC" w:rsidRPr="00B64F4D">
        <w:t xml:space="preserve">, the percentage of VWC domestic violence clients reporting to the police has declined </w:t>
      </w:r>
      <w:r w:rsidR="009B16FB">
        <w:t xml:space="preserve">significantly </w:t>
      </w:r>
      <w:r w:rsidR="000F78EC" w:rsidRPr="00B64F4D">
        <w:t>since the last phase, when reporting averaged around 60%</w:t>
      </w:r>
      <w:r w:rsidR="00DB6FE4">
        <w:t>, although the overall percentage has remained steady in this phase</w:t>
      </w:r>
      <w:r w:rsidR="009B16FB">
        <w:t xml:space="preserve"> (see Chart 7.3)</w:t>
      </w:r>
      <w:r w:rsidR="000F78EC" w:rsidRPr="00B64F4D">
        <w:t xml:space="preserve">. </w:t>
      </w:r>
    </w:p>
    <w:p w:rsidR="000F78EC" w:rsidRPr="00B64F4D" w:rsidRDefault="000F78EC" w:rsidP="001C6E1F">
      <w:pPr>
        <w:jc w:val="both"/>
        <w:rPr>
          <w:highlight w:val="lightGray"/>
        </w:rPr>
      </w:pPr>
    </w:p>
    <w:p w:rsidR="003B0207" w:rsidRPr="00B64F4D" w:rsidRDefault="003B0207" w:rsidP="001C6E1F">
      <w:pPr>
        <w:jc w:val="both"/>
      </w:pPr>
      <w:r w:rsidRPr="00B64F4D">
        <w:rPr>
          <w:noProof/>
          <w:lang w:eastAsia="en-AU"/>
        </w:rPr>
        <w:drawing>
          <wp:inline distT="0" distB="0" distL="0" distR="0" wp14:anchorId="620E5A78" wp14:editId="5BB1A0C2">
            <wp:extent cx="5676900" cy="325374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0207" w:rsidRPr="00B64F4D" w:rsidRDefault="003B0207" w:rsidP="001C6E1F">
      <w:pPr>
        <w:jc w:val="both"/>
      </w:pPr>
    </w:p>
    <w:p w:rsidR="009B16FB" w:rsidRPr="00B64F4D" w:rsidRDefault="009B16FB" w:rsidP="009B16FB">
      <w:pPr>
        <w:jc w:val="both"/>
      </w:pPr>
      <w:r>
        <w:t>This data is difficult to interpret and t</w:t>
      </w:r>
      <w:r w:rsidRPr="00B64F4D">
        <w:t xml:space="preserve">here are several possible reasons for a reduction in the percentage of women reporting their cases to the police. For example, once a woman has received an FPO, threats from her husband and relatives can prevent her from reporting to the police. Many women tell counsellors that they only want an FPO and don’t want to </w:t>
      </w:r>
      <w:r>
        <w:t>pursue the criminal aspects of the case</w:t>
      </w:r>
      <w:r w:rsidRPr="00B64F4D">
        <w:t xml:space="preserve">, due to fear that this will lead to separation or divorce; in some cases women may come to the centre to apply for 2 or more FPOs before they decide to report the offences to the police, and many women also receive an FPO and then do not return to follow up on their case. Women’s lack of economic independence is </w:t>
      </w:r>
      <w:r>
        <w:t>one</w:t>
      </w:r>
      <w:r w:rsidRPr="00B64F4D">
        <w:t xml:space="preserve"> factor which affect</w:t>
      </w:r>
      <w:r>
        <w:t>s</w:t>
      </w:r>
      <w:r w:rsidRPr="00B64F4D">
        <w:t xml:space="preserve"> their decisions about reporting to the police</w:t>
      </w:r>
      <w:r>
        <w:t>, and the financial and family implications for their children</w:t>
      </w:r>
      <w:r w:rsidRPr="00B64F4D">
        <w:t xml:space="preserve">. </w:t>
      </w:r>
      <w:r>
        <w:t>Moreover, the VWC Research Report found that most women do not want their marriages to end; they simply want the violence to stop.</w:t>
      </w:r>
    </w:p>
    <w:p w:rsidR="009B16FB" w:rsidRPr="00B64F4D" w:rsidRDefault="009B16FB" w:rsidP="009B16FB">
      <w:pPr>
        <w:jc w:val="both"/>
      </w:pPr>
    </w:p>
    <w:p w:rsidR="009B16FB" w:rsidRPr="00B64F4D" w:rsidRDefault="009B16FB" w:rsidP="009B16FB">
      <w:pPr>
        <w:jc w:val="both"/>
      </w:pPr>
    </w:p>
    <w:p w:rsidR="009B16FB" w:rsidRDefault="009B16FB" w:rsidP="009B16FB">
      <w:pPr>
        <w:jc w:val="both"/>
      </w:pPr>
      <w:r w:rsidRPr="004F4784">
        <w:lastRenderedPageBreak/>
        <w:t xml:space="preserve">Chart </w:t>
      </w:r>
      <w:r w:rsidR="00DB6FE4">
        <w:t>7.3</w:t>
      </w:r>
      <w:r w:rsidRPr="004F4784">
        <w:t xml:space="preserve"> compares the total number of women who apply for FPOs (from VWC and the Branches combined), with the number of women who report to the Police, and the total number of domestic violence clients. This shows that the majority of clients neither report to police, nor apply for FPOs. This is not unexpected, since the VWC research findings show that women only tell someone about the violence when it becomes unbearable or life-threatening, and VWC’s experience over many years is that it can take a very long time for women to recognise the cycle of violence, and even longer to take action to protect themselves. For these reasons, this indicator cannot be </w:t>
      </w:r>
      <w:r w:rsidRPr="00A900F2">
        <w:t>seen as a proxy for the quality of counselling and may need to be reconsidered when developing the M&amp;E framework for the next funding phase.</w:t>
      </w:r>
      <w:r w:rsidR="00F92B2B">
        <w:t xml:space="preserve"> </w:t>
      </w:r>
    </w:p>
    <w:p w:rsidR="00F92B2B" w:rsidRDefault="00F92B2B" w:rsidP="009B16FB">
      <w:pPr>
        <w:jc w:val="both"/>
      </w:pPr>
    </w:p>
    <w:p w:rsidR="000D6C3E" w:rsidRPr="00B64F4D" w:rsidRDefault="002365C1" w:rsidP="001C6E1F">
      <w:pPr>
        <w:jc w:val="both"/>
      </w:pPr>
      <w:r w:rsidRPr="00B64F4D">
        <w:t xml:space="preserve">The percentage of clients seeking assistance for </w:t>
      </w:r>
      <w:r w:rsidR="000D6C3E" w:rsidRPr="00B64F4D">
        <w:t>sexual assault</w:t>
      </w:r>
      <w:r w:rsidRPr="00B64F4D">
        <w:t xml:space="preserve"> who decide to report to the police is </w:t>
      </w:r>
      <w:r w:rsidR="005D5E5F">
        <w:t>usually</w:t>
      </w:r>
      <w:r w:rsidRPr="00B64F4D">
        <w:t xml:space="preserve"> higher</w:t>
      </w:r>
      <w:r w:rsidR="005D5E5F">
        <w:t xml:space="preserve"> than those who report domestic violence</w:t>
      </w:r>
      <w:r w:rsidRPr="00B64F4D">
        <w:t xml:space="preserve">: </w:t>
      </w:r>
      <w:r w:rsidR="005D5E5F">
        <w:t>28</w:t>
      </w:r>
      <w:r w:rsidRPr="00B64F4D">
        <w:t xml:space="preserve">% of new VWC clients in this category </w:t>
      </w:r>
      <w:r w:rsidR="005D5E5F">
        <w:t xml:space="preserve">in year 3 and 50% in year 4 to date </w:t>
      </w:r>
      <w:r w:rsidRPr="00B64F4D">
        <w:t xml:space="preserve">reported to the police, </w:t>
      </w:r>
      <w:r w:rsidR="005D5E5F">
        <w:t>along with</w:t>
      </w:r>
      <w:r w:rsidRPr="00B64F4D">
        <w:t xml:space="preserve"> </w:t>
      </w:r>
      <w:r w:rsidR="005D5E5F">
        <w:t>63</w:t>
      </w:r>
      <w:r w:rsidRPr="00B64F4D">
        <w:t xml:space="preserve">% </w:t>
      </w:r>
      <w:r w:rsidR="005D5E5F">
        <w:t xml:space="preserve">and 27% respectively </w:t>
      </w:r>
      <w:r w:rsidRPr="00B64F4D">
        <w:t xml:space="preserve">for SCC, </w:t>
      </w:r>
      <w:r w:rsidR="005D5E5F">
        <w:t>93</w:t>
      </w:r>
      <w:r w:rsidRPr="00B64F4D">
        <w:t xml:space="preserve">% </w:t>
      </w:r>
      <w:r w:rsidR="005D5E5F">
        <w:t xml:space="preserve">and 83% </w:t>
      </w:r>
      <w:r w:rsidRPr="00B64F4D">
        <w:t xml:space="preserve">for TCC, and </w:t>
      </w:r>
      <w:r w:rsidR="005D5E5F">
        <w:t xml:space="preserve">100% and </w:t>
      </w:r>
      <w:r w:rsidRPr="00B64F4D">
        <w:t>8</w:t>
      </w:r>
      <w:r w:rsidR="005D5E5F">
        <w:t>3</w:t>
      </w:r>
      <w:r w:rsidRPr="00B64F4D">
        <w:t>% for TOCC</w:t>
      </w:r>
      <w:r w:rsidR="005D5E5F">
        <w:t>, and all MCC clients</w:t>
      </w:r>
      <w:r w:rsidR="00303BB7" w:rsidRPr="00B64F4D">
        <w:t xml:space="preserve"> (section 5 of Annex 5A)</w:t>
      </w:r>
      <w:r w:rsidRPr="00B64F4D">
        <w:t>. Fluctuations from year to year are</w:t>
      </w:r>
      <w:r w:rsidR="000D6C3E" w:rsidRPr="00B64F4D">
        <w:t xml:space="preserve"> </w:t>
      </w:r>
      <w:r w:rsidRPr="00B64F4D">
        <w:t>mainly due</w:t>
      </w:r>
      <w:r w:rsidR="000D6C3E" w:rsidRPr="00B64F4D">
        <w:t xml:space="preserve"> to the smaller number of cases</w:t>
      </w:r>
      <w:r w:rsidRPr="00B64F4D">
        <w:t xml:space="preserve">, and because in some cases </w:t>
      </w:r>
      <w:r w:rsidRPr="004F4784">
        <w:t xml:space="preserve">women </w:t>
      </w:r>
      <w:r w:rsidR="004F4784" w:rsidRPr="004F4784">
        <w:t>seek counselling for</w:t>
      </w:r>
      <w:r w:rsidRPr="004F4784">
        <w:t xml:space="preserve"> sexual assault many years after the offence occurred. All cases of child sexual assault are reported to the police. </w:t>
      </w:r>
    </w:p>
    <w:p w:rsidR="003501E6" w:rsidRPr="00B64F4D" w:rsidRDefault="003501E6" w:rsidP="001C6E1F">
      <w:pPr>
        <w:jc w:val="both"/>
      </w:pPr>
    </w:p>
    <w:p w:rsidR="001C6E1F" w:rsidRPr="00B64F4D" w:rsidRDefault="001C6E1F" w:rsidP="001C6E1F">
      <w:pPr>
        <w:jc w:val="both"/>
        <w:rPr>
          <w:b/>
          <w:i/>
        </w:rPr>
      </w:pPr>
      <w:r w:rsidRPr="00B64F4D">
        <w:rPr>
          <w:b/>
          <w:i/>
        </w:rPr>
        <w:t>(d) Total number of women and men accessing justice</w:t>
      </w:r>
    </w:p>
    <w:p w:rsidR="001C6E1F" w:rsidRDefault="001C6E1F" w:rsidP="001C6E1F">
      <w:pPr>
        <w:jc w:val="both"/>
      </w:pPr>
      <w:r w:rsidRPr="004F4784">
        <w:t>The aim of this indicator is to compare changes in women’s and men’s access to justice over this phase of the program. A lack of sex-disaggregated data prevents this type of analysis</w:t>
      </w:r>
      <w:r w:rsidR="00422755" w:rsidRPr="004F4784">
        <w:t xml:space="preserve">, </w:t>
      </w:r>
      <w:r w:rsidR="007F6BB1">
        <w:t xml:space="preserve">and no updated data has been obtained for this report, </w:t>
      </w:r>
      <w:r w:rsidR="00422755" w:rsidRPr="004F4784">
        <w:t>although VWC is in discussion with Stretem Rod Blong Jastis to obtain more useful information for analysing trends in this area</w:t>
      </w:r>
      <w:r w:rsidRPr="004F4784">
        <w:t>. Nevertheless, data for 2009-2011 from Annual Judicial Services Reports</w:t>
      </w:r>
      <w:r w:rsidRPr="004F4784">
        <w:rPr>
          <w:rStyle w:val="FootnoteReference"/>
        </w:rPr>
        <w:footnoteReference w:id="11"/>
      </w:r>
      <w:r w:rsidRPr="004F4784">
        <w:t xml:space="preserve"> (Section 6.3 in Annex 5A) provide</w:t>
      </w:r>
      <w:r w:rsidR="004F4784">
        <w:t>s</w:t>
      </w:r>
      <w:r w:rsidRPr="004F4784">
        <w:t xml:space="preserve"> an insight into the enormous cost to the country of dealing with violence against women and other expressions of gender inequality. For example, sexual offences make up a major part of the work of the Supreme Court – 70% of completed criminal cases in 2009 and 40% in 2011. Similarly, child maintenance cases are a substantial proportion of the work of Island Courts (Table</w:t>
      </w:r>
      <w:r w:rsidR="0046103C" w:rsidRPr="004F4784">
        <w:t>s 6.3.1 and 6.3.3 of Annex 5A).</w:t>
      </w:r>
    </w:p>
    <w:p w:rsidR="00EC3944" w:rsidRDefault="00EC3944" w:rsidP="001C6E1F">
      <w:pPr>
        <w:jc w:val="both"/>
      </w:pPr>
    </w:p>
    <w:p w:rsidR="007D33B0" w:rsidRDefault="00EC3944" w:rsidP="001C6E1F">
      <w:pPr>
        <w:jc w:val="both"/>
      </w:pPr>
      <w:r>
        <w:t>Although VWC has not obtained data to verify this indicators, there are other sources of data</w:t>
      </w:r>
      <w:r w:rsidR="00936043">
        <w:t xml:space="preserve"> that point to the limited access to justice by women. On the positive side, the number of convictions under the FPA per year has increased since the Act was passed, from 15</w:t>
      </w:r>
      <w:r w:rsidR="00DE3FDC">
        <w:t xml:space="preserve"> cases in 2011, to 24 in </w:t>
      </w:r>
      <w:r w:rsidR="00936043">
        <w:t>2013 and 50 to date in 2015. However, this represents a tiny proportion of the number of FPOs issued. From 2011 to 2013, the Port Vila FPU alone issued 1432 FPOs (see Table 6.2.2 of Annex 5A), compared with 49 convictions (3%) in the same period by the Office of State Prosecutions.</w:t>
      </w:r>
      <w:r w:rsidR="00936043">
        <w:rPr>
          <w:rStyle w:val="FootnoteReference"/>
        </w:rPr>
        <w:footnoteReference w:id="12"/>
      </w:r>
      <w:r w:rsidR="00936043" w:rsidRPr="00936043">
        <w:t xml:space="preserve"> </w:t>
      </w:r>
      <w:r w:rsidR="00936043">
        <w:t>Although these two data sets are not directly comparable due to very long delays in prosecutions, they point to the ongoing difficulties in women accessing justice.</w:t>
      </w:r>
      <w:r w:rsidR="0073598A">
        <w:t xml:space="preserve"> A recent review of sentencing records in several Pacific countries, including Vanuatu, found that the majority of domestic violence and sexual assault cases have reduced sentencing due mainly to customary reconciliation practices.</w:t>
      </w:r>
      <w:r w:rsidR="0073598A">
        <w:rPr>
          <w:rStyle w:val="FootnoteReference"/>
        </w:rPr>
        <w:footnoteReference w:id="13"/>
      </w:r>
      <w:r w:rsidR="007D33B0">
        <w:t xml:space="preserve"> </w:t>
      </w:r>
    </w:p>
    <w:p w:rsidR="007D33B0" w:rsidRDefault="007D33B0" w:rsidP="001C6E1F">
      <w:pPr>
        <w:jc w:val="both"/>
      </w:pPr>
    </w:p>
    <w:p w:rsidR="007D33B0" w:rsidRPr="00B64F4D" w:rsidRDefault="007D33B0" w:rsidP="001C6E1F">
      <w:pPr>
        <w:jc w:val="both"/>
      </w:pPr>
      <w:r>
        <w:t>A small research activity undertaken by VWC from July 2014 through to June 2015 of media reports on sentencing for cases of violence against women and children (VAWC) confirms that there is enormous variation in the sentencing for both physical and sexual abuse – ranging from suspended sentences for extremely violent crimes and short sentences for rape of children, through to</w:t>
      </w:r>
      <w:r w:rsidR="008B0124">
        <w:t xml:space="preserve"> a minority given life imprisonment for rape.</w:t>
      </w:r>
      <w:r w:rsidR="00BB5C77">
        <w:rPr>
          <w:rStyle w:val="FootnoteReference"/>
        </w:rPr>
        <w:footnoteReference w:id="14"/>
      </w:r>
      <w:r w:rsidR="002473F5">
        <w:t xml:space="preserve"> In many instances, customary reconciliation is taken into account in sentencing for very violent crimes. Such inconsistent sentencing and the very long delays </w:t>
      </w:r>
      <w:r w:rsidR="002473F5">
        <w:lastRenderedPageBreak/>
        <w:t xml:space="preserve">in access to justice deters women from reporting crimes of violence to the police, and from seeking </w:t>
      </w:r>
      <w:r w:rsidR="002473F5" w:rsidRPr="00DE3FDC">
        <w:t xml:space="preserve">justice through the courts (see Box </w:t>
      </w:r>
      <w:r w:rsidR="00DE3FDC" w:rsidRPr="00DE3FDC">
        <w:t>4</w:t>
      </w:r>
      <w:r w:rsidR="002473F5" w:rsidRPr="00DE3FDC">
        <w:t>).</w:t>
      </w:r>
    </w:p>
    <w:p w:rsidR="001C6E1F" w:rsidRPr="00EC3944" w:rsidRDefault="001C6E1F" w:rsidP="001C6E1F">
      <w:pPr>
        <w:pStyle w:val="Heading4"/>
        <w:rPr>
          <w:color w:val="0F243E" w:themeColor="text2" w:themeShade="80"/>
        </w:rPr>
      </w:pPr>
      <w:r w:rsidRPr="00EC3944">
        <w:rPr>
          <w:color w:val="0F243E" w:themeColor="text2" w:themeShade="80"/>
        </w:rPr>
        <w:t xml:space="preserve">(ii) </w:t>
      </w:r>
      <w:r w:rsidR="00DB6FE4">
        <w:rPr>
          <w:color w:val="0F243E" w:themeColor="text2" w:themeShade="80"/>
        </w:rPr>
        <w:t xml:space="preserve">Changes in </w:t>
      </w:r>
      <w:r w:rsidRPr="00EC3944">
        <w:rPr>
          <w:color w:val="0F243E" w:themeColor="text2" w:themeShade="80"/>
        </w:rPr>
        <w:t xml:space="preserve">Policies, Protocols, Statements and Actions </w:t>
      </w:r>
      <w:r w:rsidR="00DB6FE4">
        <w:rPr>
          <w:color w:val="0F243E" w:themeColor="text2" w:themeShade="80"/>
        </w:rPr>
        <w:t>due to</w:t>
      </w:r>
      <w:r w:rsidRPr="00EC3944">
        <w:rPr>
          <w:color w:val="0F243E" w:themeColor="text2" w:themeShade="80"/>
        </w:rPr>
        <w:t xml:space="preserve"> VWC Network Partnerships</w:t>
      </w:r>
    </w:p>
    <w:p w:rsidR="00571188" w:rsidRDefault="001C6E1F" w:rsidP="00F839EE">
      <w:pPr>
        <w:jc w:val="both"/>
      </w:pPr>
      <w:r w:rsidRPr="00571188">
        <w:t>The purpose of this qualitative indicator is to assess the outcomes from partnerships that VWC initiates and consolidates with communities and agencies in key sectors, by analysing both backward steps and breakthroughs in attitudes and behaviour needed to bring about effective prevention and responses to address violence against women and children.</w:t>
      </w:r>
      <w:r w:rsidR="00EC3944" w:rsidRPr="00571188">
        <w:t xml:space="preserve"> </w:t>
      </w:r>
    </w:p>
    <w:p w:rsidR="00571188" w:rsidRDefault="00571188" w:rsidP="00F839EE">
      <w:pPr>
        <w:jc w:val="both"/>
      </w:pPr>
    </w:p>
    <w:p w:rsidR="004D7C8C" w:rsidRDefault="00EC3944" w:rsidP="001C6E1F">
      <w:pPr>
        <w:jc w:val="both"/>
      </w:pPr>
      <w:r w:rsidRPr="00A900F2">
        <w:t>Many examples of changes in attitudes, behaviours and practices were provided in Progress Report 3</w:t>
      </w:r>
      <w:r w:rsidR="00571188" w:rsidRPr="00A900F2">
        <w:t xml:space="preserve"> (see pages </w:t>
      </w:r>
      <w:r w:rsidR="006C1658" w:rsidRPr="00A900F2">
        <w:t>44 to 50, Boxes 2 to 6)</w:t>
      </w:r>
      <w:r w:rsidRPr="00A900F2">
        <w:t>, particularly with Police and Church groups, in</w:t>
      </w:r>
      <w:r w:rsidR="00432449" w:rsidRPr="00A900F2">
        <w:t>cluding important breakthroughs with women and men leaders and police in</w:t>
      </w:r>
      <w:r w:rsidRPr="00A900F2">
        <w:t xml:space="preserve"> Penama province</w:t>
      </w:r>
      <w:r w:rsidR="006C1658" w:rsidRPr="00A900F2">
        <w:t xml:space="preserve">. </w:t>
      </w:r>
      <w:r w:rsidR="00841B38" w:rsidRPr="00A900F2">
        <w:t>Like last year, there are</w:t>
      </w:r>
      <w:r w:rsidR="00841B38">
        <w:t xml:space="preserve"> many examples over the last 12 months </w:t>
      </w:r>
      <w:r w:rsidR="00BD0223" w:rsidRPr="00B64F4D">
        <w:rPr>
          <w:u w:val="single"/>
        </w:rPr>
        <w:t>of attitudinal and behavioural changes among individuals</w:t>
      </w:r>
      <w:r w:rsidR="00BD0223" w:rsidRPr="00B64F4D">
        <w:t xml:space="preserve">, as well as changed practices within institutions and agencies. </w:t>
      </w:r>
      <w:r w:rsidR="00841B38">
        <w:t>Most</w:t>
      </w:r>
      <w:r w:rsidR="00BD0223" w:rsidRPr="00B64F4D">
        <w:t xml:space="preserve"> of these outcomes are </w:t>
      </w:r>
      <w:r w:rsidR="00BD0223" w:rsidRPr="00B64F4D">
        <w:rPr>
          <w:u w:val="single"/>
        </w:rPr>
        <w:t xml:space="preserve">directly attributable to VWC’s </w:t>
      </w:r>
      <w:r w:rsidR="00F06AE7" w:rsidRPr="00B64F4D">
        <w:rPr>
          <w:u w:val="single"/>
        </w:rPr>
        <w:t>prevention activities</w:t>
      </w:r>
      <w:r w:rsidR="00BD0223" w:rsidRPr="00B64F4D">
        <w:rPr>
          <w:u w:val="single"/>
        </w:rPr>
        <w:t xml:space="preserve"> during this phase</w:t>
      </w:r>
      <w:r w:rsidR="00BD0223" w:rsidRPr="00B64F4D">
        <w:t xml:space="preserve">. </w:t>
      </w:r>
      <w:r w:rsidR="00841B38">
        <w:t xml:space="preserve">The case study examples included in this report are a </w:t>
      </w:r>
      <w:r w:rsidR="00841B38" w:rsidRPr="00841B38">
        <w:rPr>
          <w:u w:val="single"/>
        </w:rPr>
        <w:t>selection</w:t>
      </w:r>
      <w:r w:rsidR="00841B38">
        <w:t xml:space="preserve"> from the available evidence, chosen to show how these partnerships</w:t>
      </w:r>
      <w:r w:rsidR="00303D36">
        <w:t xml:space="preserve"> and changes</w:t>
      </w:r>
      <w:r w:rsidR="00841B38">
        <w:t xml:space="preserve"> have had </w:t>
      </w:r>
      <w:r w:rsidR="00841B38" w:rsidRPr="00571188">
        <w:t xml:space="preserve">the ripple effects </w:t>
      </w:r>
      <w:r w:rsidR="00841B38">
        <w:t>that</w:t>
      </w:r>
      <w:r w:rsidR="00841B38" w:rsidRPr="00571188">
        <w:t xml:space="preserve"> have led to other opportunities to consolidate and extend change, particularly at the provincial level.</w:t>
      </w:r>
      <w:r w:rsidR="00841B38">
        <w:t xml:space="preserve"> </w:t>
      </w:r>
      <w:r w:rsidR="004D7C8C">
        <w:t>Some of these changes are also attributable to the actions of other stakeholders, which have improved the enabling environment for preventing VAWC.</w:t>
      </w:r>
      <w:r w:rsidR="00303D36">
        <w:t xml:space="preserve"> As noted in last year’s report, the ongoing dissemination of VWC’s research report findings has had a huge impact on creating an enabling environment for change.</w:t>
      </w:r>
    </w:p>
    <w:p w:rsidR="00841B38" w:rsidRDefault="00841B38" w:rsidP="001C6E1F">
      <w:pPr>
        <w:jc w:val="both"/>
      </w:pPr>
    </w:p>
    <w:p w:rsidR="00BD0223" w:rsidRPr="00B64F4D" w:rsidRDefault="001A2636" w:rsidP="001C6E1F">
      <w:pPr>
        <w:jc w:val="both"/>
      </w:pPr>
      <w:r w:rsidRPr="00B64F4D">
        <w:t xml:space="preserve">Evidence of changes in attitudes, behaviours and practices </w:t>
      </w:r>
      <w:r w:rsidR="00303D36">
        <w:t xml:space="preserve">are similar to last year and </w:t>
      </w:r>
      <w:r w:rsidRPr="00B64F4D">
        <w:t>include</w:t>
      </w:r>
      <w:r w:rsidR="00FC2C53" w:rsidRPr="00B64F4D">
        <w:t xml:space="preserve"> the following, </w:t>
      </w:r>
      <w:r w:rsidR="00DE3FDC">
        <w:t>w</w:t>
      </w:r>
      <w:r w:rsidR="00FC2C53" w:rsidRPr="00B64F4D">
        <w:t>hich are discussed in more detail below</w:t>
      </w:r>
      <w:r w:rsidRPr="00B64F4D">
        <w:t>:</w:t>
      </w:r>
    </w:p>
    <w:p w:rsidR="00FC2C53" w:rsidRPr="00DE3FDC" w:rsidRDefault="00303D36" w:rsidP="00A92B81">
      <w:pPr>
        <w:pStyle w:val="ListParagraph"/>
        <w:numPr>
          <w:ilvl w:val="0"/>
          <w:numId w:val="18"/>
        </w:numPr>
        <w:jc w:val="both"/>
      </w:pPr>
      <w:r w:rsidRPr="00DE3FDC">
        <w:t>Several</w:t>
      </w:r>
      <w:r w:rsidR="00FC2C53" w:rsidRPr="00DE3FDC">
        <w:t xml:space="preserve"> positive examples of </w:t>
      </w:r>
      <w:r w:rsidR="00FC2C53" w:rsidRPr="00DE3FDC">
        <w:rPr>
          <w:u w:val="single"/>
        </w:rPr>
        <w:t>changed behaviours and practices by police</w:t>
      </w:r>
      <w:r w:rsidR="00FC2C53" w:rsidRPr="00DE3FDC">
        <w:t xml:space="preserve">, at both the individual and institutional levels (see Box </w:t>
      </w:r>
      <w:r w:rsidR="00DE3FDC">
        <w:t xml:space="preserve">1 and </w:t>
      </w:r>
      <w:r w:rsidR="0083003D" w:rsidRPr="00DE3FDC">
        <w:t>2</w:t>
      </w:r>
      <w:r w:rsidR="0037729B" w:rsidRPr="00DE3FDC">
        <w:t>).</w:t>
      </w:r>
    </w:p>
    <w:p w:rsidR="00820B9F" w:rsidRPr="00DE3FDC" w:rsidRDefault="00303D36" w:rsidP="00A92B81">
      <w:pPr>
        <w:pStyle w:val="ListParagraph"/>
        <w:numPr>
          <w:ilvl w:val="0"/>
          <w:numId w:val="18"/>
        </w:numPr>
        <w:jc w:val="both"/>
      </w:pPr>
      <w:r w:rsidRPr="00DE3FDC">
        <w:rPr>
          <w:u w:val="single"/>
        </w:rPr>
        <w:t>B</w:t>
      </w:r>
      <w:r w:rsidR="000A7C36" w:rsidRPr="00DE3FDC">
        <w:rPr>
          <w:u w:val="single"/>
        </w:rPr>
        <w:t>reakthroughs into new communities</w:t>
      </w:r>
      <w:r w:rsidR="000A7C36" w:rsidRPr="00DE3FDC">
        <w:t xml:space="preserve"> in various parts of the country, </w:t>
      </w:r>
      <w:r w:rsidRPr="00DE3FDC">
        <w:t xml:space="preserve">particularly in </w:t>
      </w:r>
      <w:r w:rsidRPr="00DE3FDC">
        <w:rPr>
          <w:u w:val="single"/>
        </w:rPr>
        <w:t>Malampa and</w:t>
      </w:r>
      <w:r w:rsidR="000A7C36" w:rsidRPr="00DE3FDC">
        <w:rPr>
          <w:u w:val="single"/>
        </w:rPr>
        <w:t xml:space="preserve"> Penama Province</w:t>
      </w:r>
      <w:r w:rsidRPr="00DE3FDC">
        <w:rPr>
          <w:u w:val="single"/>
        </w:rPr>
        <w:t>s</w:t>
      </w:r>
      <w:r w:rsidR="000A7C36" w:rsidRPr="00DE3FDC">
        <w:t xml:space="preserve"> </w:t>
      </w:r>
      <w:r w:rsidR="004B7620" w:rsidRPr="00DE3FDC">
        <w:t xml:space="preserve">(see Box </w:t>
      </w:r>
      <w:r w:rsidR="00A8751D" w:rsidRPr="00DE3FDC">
        <w:t xml:space="preserve">1 and </w:t>
      </w:r>
      <w:r w:rsidR="00EF48B7" w:rsidRPr="00DE3FDC">
        <w:t>2</w:t>
      </w:r>
      <w:r w:rsidRPr="00DE3FDC">
        <w:t>)</w:t>
      </w:r>
      <w:r w:rsidR="00A8751D" w:rsidRPr="00DE3FDC">
        <w:t>, and also in Tafea province (Box 4</w:t>
      </w:r>
      <w:r w:rsidR="00DE3FDC">
        <w:t xml:space="preserve"> and 14</w:t>
      </w:r>
      <w:r w:rsidR="00A8751D" w:rsidRPr="00DE3FDC">
        <w:t>)</w:t>
      </w:r>
      <w:r w:rsidR="004B7620" w:rsidRPr="00DE3FDC">
        <w:t>.</w:t>
      </w:r>
    </w:p>
    <w:p w:rsidR="0002542F" w:rsidRPr="00DE3FDC" w:rsidRDefault="008C148B" w:rsidP="00A92B81">
      <w:pPr>
        <w:pStyle w:val="ListParagraph"/>
        <w:numPr>
          <w:ilvl w:val="0"/>
          <w:numId w:val="18"/>
        </w:numPr>
        <w:jc w:val="both"/>
      </w:pPr>
      <w:r w:rsidRPr="00DE3FDC">
        <w:rPr>
          <w:u w:val="single"/>
        </w:rPr>
        <w:t xml:space="preserve">A </w:t>
      </w:r>
      <w:r w:rsidR="00303D36" w:rsidRPr="00DE3FDC">
        <w:rPr>
          <w:u w:val="single"/>
        </w:rPr>
        <w:t>further</w:t>
      </w:r>
      <w:r w:rsidRPr="00DE3FDC">
        <w:rPr>
          <w:u w:val="single"/>
        </w:rPr>
        <w:t xml:space="preserve"> increase in the </w:t>
      </w:r>
      <w:r w:rsidR="00BE24EB" w:rsidRPr="00DE3FDC">
        <w:rPr>
          <w:u w:val="single"/>
        </w:rPr>
        <w:t>number of requests for talks, workshops and trainings</w:t>
      </w:r>
      <w:r w:rsidR="00F06AE7" w:rsidRPr="00DE3FDC">
        <w:rPr>
          <w:u w:val="single"/>
        </w:rPr>
        <w:t xml:space="preserve"> </w:t>
      </w:r>
      <w:r w:rsidR="00BE24EB" w:rsidRPr="00DE3FDC">
        <w:rPr>
          <w:u w:val="single"/>
        </w:rPr>
        <w:t>from VWC</w:t>
      </w:r>
      <w:r w:rsidR="00BE24EB" w:rsidRPr="00DE3FDC">
        <w:t>, particularly from Chiefs</w:t>
      </w:r>
      <w:r w:rsidR="00734224" w:rsidRPr="00DE3FDC">
        <w:t xml:space="preserve">, community </w:t>
      </w:r>
      <w:r w:rsidR="00204F24" w:rsidRPr="00DE3FDC">
        <w:t xml:space="preserve">and Church </w:t>
      </w:r>
      <w:r w:rsidR="00734224" w:rsidRPr="00DE3FDC">
        <w:t>groups</w:t>
      </w:r>
      <w:r w:rsidR="008A30C5">
        <w:t xml:space="preserve"> (see data on this below)</w:t>
      </w:r>
      <w:r w:rsidR="008717BA" w:rsidRPr="00DE3FDC">
        <w:t>.</w:t>
      </w:r>
      <w:r w:rsidR="00CA0109" w:rsidRPr="00DE3FDC">
        <w:t xml:space="preserve"> </w:t>
      </w:r>
    </w:p>
    <w:p w:rsidR="00020B8E" w:rsidRPr="00DE3FDC" w:rsidRDefault="00105997" w:rsidP="00A92B81">
      <w:pPr>
        <w:pStyle w:val="ListParagraph"/>
        <w:numPr>
          <w:ilvl w:val="0"/>
          <w:numId w:val="18"/>
        </w:numPr>
        <w:jc w:val="both"/>
      </w:pPr>
      <w:r w:rsidRPr="00DE3FDC">
        <w:rPr>
          <w:u w:val="single"/>
        </w:rPr>
        <w:t>Changed practices by a range other partners and individuals</w:t>
      </w:r>
      <w:r w:rsidRPr="00DE3FDC">
        <w:t xml:space="preserve">, including </w:t>
      </w:r>
      <w:r w:rsidRPr="00DE3FDC">
        <w:rPr>
          <w:u w:val="single"/>
        </w:rPr>
        <w:t xml:space="preserve">increased </w:t>
      </w:r>
      <w:r w:rsidR="00EE63B4" w:rsidRPr="00DE3FDC">
        <w:rPr>
          <w:u w:val="single"/>
        </w:rPr>
        <w:t>referrals</w:t>
      </w:r>
      <w:r w:rsidR="00EE63B4" w:rsidRPr="00DE3FDC">
        <w:t xml:space="preserve"> of women </w:t>
      </w:r>
      <w:r w:rsidRPr="00DE3FDC">
        <w:t>to VWC, Branches and CAVAWs</w:t>
      </w:r>
      <w:r w:rsidR="00EE63B4" w:rsidRPr="00DE3FDC">
        <w:t xml:space="preserve"> – </w:t>
      </w:r>
      <w:r w:rsidRPr="00DE3FDC">
        <w:t>this</w:t>
      </w:r>
      <w:r w:rsidR="00EE63B4" w:rsidRPr="00DE3FDC">
        <w:t xml:space="preserve"> is an important sign of changed attitudes to VAW and women’s human rights, and </w:t>
      </w:r>
      <w:r w:rsidR="00734224" w:rsidRPr="00DE3FDC">
        <w:t xml:space="preserve">a </w:t>
      </w:r>
      <w:r w:rsidR="00EE63B4" w:rsidRPr="00DE3FDC">
        <w:t xml:space="preserve">pre-condition for effective </w:t>
      </w:r>
      <w:r w:rsidRPr="00DE3FDC">
        <w:t>prevention and response</w:t>
      </w:r>
      <w:r w:rsidR="00EE63B4" w:rsidRPr="00DE3FDC">
        <w:t>.</w:t>
      </w:r>
      <w:r w:rsidR="00204F24" w:rsidRPr="00DE3FDC">
        <w:t xml:space="preserve"> Increased referrals have come from Police officers trained over the last 12 months, Church leaders, </w:t>
      </w:r>
      <w:r w:rsidR="0030108C" w:rsidRPr="00DE3FDC">
        <w:t xml:space="preserve">women’s leaders, the family and friends of clients, clients who have managed to bring </w:t>
      </w:r>
      <w:r w:rsidR="0037729B" w:rsidRPr="00DE3FDC">
        <w:t>about</w:t>
      </w:r>
      <w:r w:rsidR="0030108C" w:rsidRPr="00DE3FDC">
        <w:t xml:space="preserve"> a change in their lives, Chiefs</w:t>
      </w:r>
      <w:r w:rsidR="00054123" w:rsidRPr="00DE3FDC">
        <w:t xml:space="preserve"> (see Box 4)</w:t>
      </w:r>
      <w:r w:rsidR="00355808" w:rsidRPr="00DE3FDC">
        <w:t xml:space="preserve">, </w:t>
      </w:r>
      <w:r w:rsidR="0030108C" w:rsidRPr="00DE3FDC">
        <w:t>and male advocates.</w:t>
      </w:r>
    </w:p>
    <w:p w:rsidR="00C25DBA" w:rsidRPr="00DE3FDC" w:rsidRDefault="00C25DBA" w:rsidP="00A92B81">
      <w:pPr>
        <w:pStyle w:val="ListParagraph"/>
        <w:numPr>
          <w:ilvl w:val="0"/>
          <w:numId w:val="18"/>
        </w:numPr>
        <w:jc w:val="both"/>
      </w:pPr>
      <w:r w:rsidRPr="00DE3FDC">
        <w:t>Increased interest</w:t>
      </w:r>
      <w:r w:rsidR="00355808" w:rsidRPr="00DE3FDC">
        <w:t>, statements</w:t>
      </w:r>
      <w:r w:rsidRPr="00DE3FDC">
        <w:t xml:space="preserve"> and actions by some Government duty-bearers, particularly Provincial Governments</w:t>
      </w:r>
      <w:r w:rsidR="00EF48B7" w:rsidRPr="00DE3FDC">
        <w:t xml:space="preserve"> (see Box </w:t>
      </w:r>
      <w:r w:rsidR="0002542F" w:rsidRPr="00DE3FDC">
        <w:t>3</w:t>
      </w:r>
      <w:r w:rsidR="00EF48B7" w:rsidRPr="00DE3FDC">
        <w:t>)</w:t>
      </w:r>
      <w:r w:rsidR="00A8751D" w:rsidRPr="00DE3FDC">
        <w:t>, in the health sector</w:t>
      </w:r>
      <w:r w:rsidRPr="00DE3FDC">
        <w:t xml:space="preserve"> and </w:t>
      </w:r>
      <w:r w:rsidR="00355808" w:rsidRPr="00DE3FDC">
        <w:t xml:space="preserve">female Municipal </w:t>
      </w:r>
      <w:r w:rsidR="00EF48B7" w:rsidRPr="00DE3FDC">
        <w:t>Councillors</w:t>
      </w:r>
      <w:r w:rsidRPr="00DE3FDC">
        <w:t xml:space="preserve">. </w:t>
      </w:r>
      <w:r w:rsidR="00EF48B7" w:rsidRPr="00DE3FDC">
        <w:t xml:space="preserve">For example, 2 of the </w:t>
      </w:r>
      <w:r w:rsidR="0002542F" w:rsidRPr="00DE3FDC">
        <w:t>new</w:t>
      </w:r>
      <w:r w:rsidR="0037729B" w:rsidRPr="00DE3FDC">
        <w:t xml:space="preserve"> requests for workshops are</w:t>
      </w:r>
      <w:r w:rsidR="0002542F" w:rsidRPr="00DE3FDC">
        <w:t xml:space="preserve"> from</w:t>
      </w:r>
      <w:r w:rsidR="0037729B" w:rsidRPr="00DE3FDC">
        <w:t xml:space="preserve"> </w:t>
      </w:r>
      <w:r w:rsidR="00EF48B7" w:rsidRPr="00DE3FDC">
        <w:t>female Port Vila Municipal Councillors</w:t>
      </w:r>
      <w:r w:rsidR="0037729B" w:rsidRPr="00DE3FDC">
        <w:t>; this is a direct result of</w:t>
      </w:r>
      <w:r w:rsidR="00EF48B7" w:rsidRPr="00DE3FDC">
        <w:t xml:space="preserve"> awareness-raising undertaken by VWC after TC Pam.</w:t>
      </w:r>
    </w:p>
    <w:p w:rsidR="00BE51FD" w:rsidRPr="00DE3FDC" w:rsidRDefault="00BE51FD" w:rsidP="00A92B81">
      <w:pPr>
        <w:pStyle w:val="ListParagraph"/>
        <w:numPr>
          <w:ilvl w:val="0"/>
          <w:numId w:val="18"/>
        </w:numPr>
        <w:jc w:val="both"/>
      </w:pPr>
      <w:r w:rsidRPr="00F839EE">
        <w:t xml:space="preserve">A significant increase in the number of media reports on violence against women and </w:t>
      </w:r>
      <w:r w:rsidRPr="00DE3FDC">
        <w:t>children</w:t>
      </w:r>
      <w:r w:rsidR="008414B0" w:rsidRPr="00DE3FDC">
        <w:t xml:space="preserve"> (discussed in Progress Report 3 under Component 3</w:t>
      </w:r>
      <w:r w:rsidR="00DE3FDC">
        <w:t xml:space="preserve"> and not repeated in this report</w:t>
      </w:r>
      <w:r w:rsidR="008414B0" w:rsidRPr="00DE3FDC">
        <w:t>)</w:t>
      </w:r>
      <w:r w:rsidRPr="00DE3FDC">
        <w:t>.</w:t>
      </w:r>
    </w:p>
    <w:p w:rsidR="00BA74ED" w:rsidRDefault="00BA74ED" w:rsidP="00BA74ED">
      <w:pPr>
        <w:jc w:val="both"/>
      </w:pPr>
    </w:p>
    <w:p w:rsidR="00E655E1" w:rsidRPr="00E655E1" w:rsidRDefault="00E655E1" w:rsidP="00BA74ED">
      <w:pPr>
        <w:jc w:val="both"/>
        <w:rPr>
          <w:b/>
        </w:rPr>
      </w:pPr>
      <w:r w:rsidRPr="00E655E1">
        <w:rPr>
          <w:b/>
        </w:rPr>
        <w:t>Changes in the Police</w:t>
      </w:r>
    </w:p>
    <w:p w:rsidR="008E546D" w:rsidRDefault="00EA0C58" w:rsidP="00BA74ED">
      <w:pPr>
        <w:jc w:val="both"/>
      </w:pPr>
      <w:r>
        <w:t>VWC has invested a lot of effort into its partnership with the Police over th</w:t>
      </w:r>
      <w:r w:rsidR="00C537E1">
        <w:t>is</w:t>
      </w:r>
      <w:r>
        <w:t xml:space="preserve"> phase. </w:t>
      </w:r>
      <w:r w:rsidR="001F6B90">
        <w:t xml:space="preserve">Seven </w:t>
      </w:r>
      <w:r w:rsidR="00EC0616">
        <w:t>separate</w:t>
      </w:r>
      <w:r w:rsidR="001F6B90">
        <w:t xml:space="preserve"> trainings have been conducted with police over </w:t>
      </w:r>
      <w:r w:rsidR="008E546D">
        <w:t>this phase</w:t>
      </w:r>
      <w:r w:rsidR="00EC0616">
        <w:t xml:space="preserve">, and 9 police </w:t>
      </w:r>
      <w:r w:rsidR="008E546D">
        <w:t>officer</w:t>
      </w:r>
      <w:r w:rsidR="00DB6FE4">
        <w:t>s</w:t>
      </w:r>
      <w:r w:rsidR="008E546D">
        <w:t xml:space="preserve"> were</w:t>
      </w:r>
      <w:r w:rsidR="00EC0616">
        <w:t xml:space="preserve"> selected to undertake training in Suva at FWCC’s RTP</w:t>
      </w:r>
      <w:r w:rsidR="008E546D">
        <w:t xml:space="preserve">, </w:t>
      </w:r>
      <w:r w:rsidR="008E546D" w:rsidRPr="00B64F4D">
        <w:t xml:space="preserve">in addition to 2 male State Prosecutors </w:t>
      </w:r>
      <w:r w:rsidR="008E546D">
        <w:t>(see Tables in section 10.1.1 and 10.1.2 of Annex 5A)</w:t>
      </w:r>
      <w:r w:rsidR="001F6B90">
        <w:t xml:space="preserve">. </w:t>
      </w:r>
    </w:p>
    <w:p w:rsidR="008E546D" w:rsidRDefault="008E546D" w:rsidP="00BA74ED">
      <w:pPr>
        <w:jc w:val="both"/>
      </w:pPr>
    </w:p>
    <w:p w:rsidR="00097DCC" w:rsidRDefault="00EC0616" w:rsidP="00BA74ED">
      <w:pPr>
        <w:jc w:val="both"/>
      </w:pPr>
      <w:r>
        <w:lastRenderedPageBreak/>
        <w:t xml:space="preserve">There were 2 highlights over the last 12 months that demonstrate </w:t>
      </w:r>
      <w:r w:rsidR="00C537E1">
        <w:t xml:space="preserve">the consolidation of this </w:t>
      </w:r>
      <w:r w:rsidR="00C537E1" w:rsidRPr="00097DCC">
        <w:t xml:space="preserve">partnership and </w:t>
      </w:r>
      <w:r w:rsidRPr="00097DCC">
        <w:t xml:space="preserve">progress towards outcomes: </w:t>
      </w:r>
      <w:r w:rsidR="00C537E1" w:rsidRPr="00097DCC">
        <w:t xml:space="preserve">VWC held </w:t>
      </w:r>
      <w:r w:rsidR="00527773" w:rsidRPr="00097DCC">
        <w:t xml:space="preserve">3 5-day </w:t>
      </w:r>
      <w:r w:rsidR="00C537E1" w:rsidRPr="00097DCC">
        <w:t>provincial trainings</w:t>
      </w:r>
      <w:r w:rsidR="00527773" w:rsidRPr="00097DCC">
        <w:t xml:space="preserve"> with the VPF</w:t>
      </w:r>
      <w:r w:rsidR="00C537E1" w:rsidRPr="00097DCC">
        <w:t xml:space="preserve"> in Tafea, Malampa and Penama; this is breakthrough because it is the first time that all officers working in the province have come together to focus on the issue of preventing and responding to VAWC (Box 2)</w:t>
      </w:r>
      <w:r w:rsidR="004303FF" w:rsidRPr="00097DCC">
        <w:t>.</w:t>
      </w:r>
      <w:r w:rsidR="00C537E1" w:rsidRPr="00097DCC">
        <w:t xml:space="preserve"> </w:t>
      </w:r>
    </w:p>
    <w:p w:rsidR="00097DCC" w:rsidRDefault="00097DCC" w:rsidP="00BA74ED">
      <w:pPr>
        <w:jc w:val="both"/>
      </w:pPr>
    </w:p>
    <w:p w:rsidR="001121D8" w:rsidRPr="00B64F4D" w:rsidRDefault="004303FF" w:rsidP="00BA74ED">
      <w:pPr>
        <w:jc w:val="both"/>
      </w:pPr>
      <w:r w:rsidRPr="00097DCC">
        <w:t>The second highlight is the release of</w:t>
      </w:r>
      <w:r w:rsidR="00A66A7B" w:rsidRPr="00097DCC">
        <w:t xml:space="preserve"> VPF’s Family Violence Policy and Standard Operating Procedures (SOPs)</w:t>
      </w:r>
      <w:r w:rsidRPr="00097DCC">
        <w:t>, which emphasise that</w:t>
      </w:r>
      <w:r w:rsidR="00A66A7B" w:rsidRPr="00097DCC">
        <w:t xml:space="preserve"> it is not the responsibility of women to decide to pursue the criminal aspects of family violence cases. The SOPs make it very clear that police are legally required to charge all perpetrators. </w:t>
      </w:r>
      <w:r w:rsidRPr="00097DCC">
        <w:t>Although the</w:t>
      </w:r>
      <w:r w:rsidR="00A900F2" w:rsidRPr="00097DCC">
        <w:t>se</w:t>
      </w:r>
      <w:r w:rsidRPr="00097DCC">
        <w:t xml:space="preserve"> documents</w:t>
      </w:r>
      <w:r w:rsidR="00A900F2" w:rsidRPr="00097DCC">
        <w:t xml:space="preserve"> were drafted</w:t>
      </w:r>
      <w:r w:rsidRPr="00097DCC">
        <w:t xml:space="preserve"> </w:t>
      </w:r>
      <w:r w:rsidR="008E546D" w:rsidRPr="00097DCC">
        <w:t>with support from</w:t>
      </w:r>
      <w:r w:rsidRPr="00097DCC">
        <w:t xml:space="preserve"> PPDVP, </w:t>
      </w:r>
      <w:r w:rsidR="00B01359" w:rsidRPr="00097DCC">
        <w:t xml:space="preserve">VWC’s advocacy </w:t>
      </w:r>
      <w:r w:rsidR="008E546D" w:rsidRPr="00097DCC">
        <w:t xml:space="preserve">with several key police officers </w:t>
      </w:r>
      <w:r w:rsidR="00B01359" w:rsidRPr="00097DCC">
        <w:t xml:space="preserve">and </w:t>
      </w:r>
      <w:r w:rsidR="008E546D" w:rsidRPr="00097DCC">
        <w:t xml:space="preserve">its </w:t>
      </w:r>
      <w:r w:rsidR="00B01359" w:rsidRPr="00097DCC">
        <w:t>training efforts</w:t>
      </w:r>
      <w:r w:rsidR="008E546D" w:rsidRPr="00097DCC">
        <w:t xml:space="preserve"> </w:t>
      </w:r>
      <w:r w:rsidR="00B01359" w:rsidRPr="00097DCC">
        <w:t>have definitely contributed to this change of policy and protocol</w:t>
      </w:r>
      <w:r w:rsidR="00DB6FE4" w:rsidRPr="00097DCC">
        <w:t xml:space="preserve"> (the lack of proper protocols and difficulties experienced by clients regarding implementation of the FPA were discussed in all VWC trainings with police</w:t>
      </w:r>
      <w:r w:rsidR="00097DCC">
        <w:t xml:space="preserve"> prior to the introduction of the SOPs and policy</w:t>
      </w:r>
      <w:r w:rsidR="00DB6FE4" w:rsidRPr="00097DCC">
        <w:t>)</w:t>
      </w:r>
      <w:r w:rsidR="00B01359" w:rsidRPr="00097DCC">
        <w:t>. Since their publication in June 2015,</w:t>
      </w:r>
      <w:r w:rsidR="00A66A7B" w:rsidRPr="00097DCC">
        <w:t xml:space="preserve"> VWC has been including the new policy and SOPs in all its trainings with police</w:t>
      </w:r>
      <w:r w:rsidR="00B01359" w:rsidRPr="00097DCC">
        <w:t xml:space="preserve">. </w:t>
      </w:r>
      <w:r w:rsidR="00DB6FE4" w:rsidRPr="00097DCC">
        <w:t>I</w:t>
      </w:r>
      <w:r w:rsidR="00A66A7B" w:rsidRPr="00097DCC">
        <w:t>t is still too soon to assess whether this will have any</w:t>
      </w:r>
      <w:r w:rsidR="002715DA" w:rsidRPr="00097DCC">
        <w:t xml:space="preserve"> sustained</w:t>
      </w:r>
      <w:r w:rsidR="00A66A7B" w:rsidRPr="00097DCC">
        <w:t xml:space="preserve"> impact on the number of criminal prosecutions.</w:t>
      </w:r>
      <w:r w:rsidR="00527773" w:rsidRPr="00097DCC">
        <w:t xml:space="preserve"> The series of provincial trainings held in year 4 is a follow-up to 4 trainings held in </w:t>
      </w:r>
      <w:r w:rsidR="00782A3F" w:rsidRPr="00097DCC">
        <w:t>Vila</w:t>
      </w:r>
      <w:r w:rsidR="00527773" w:rsidRPr="00097DCC">
        <w:t xml:space="preserve"> and Santo in year 3</w:t>
      </w:r>
      <w:r w:rsidR="0004005B" w:rsidRPr="00097DCC">
        <w:t>, including officers from the Uniform Investigations Branch and General Duties</w:t>
      </w:r>
      <w:r w:rsidR="00527773" w:rsidRPr="00097DCC">
        <w:t>. The fact that VWC was allowed to provide this training</w:t>
      </w:r>
      <w:r w:rsidR="00053ADE" w:rsidRPr="00097DCC">
        <w:t xml:space="preserve"> is itself </w:t>
      </w:r>
      <w:r w:rsidR="00912176" w:rsidRPr="00097DCC">
        <w:t xml:space="preserve">important </w:t>
      </w:r>
      <w:r w:rsidR="00053ADE" w:rsidRPr="00097DCC">
        <w:t>evidence of an institutional change.</w:t>
      </w:r>
      <w:r w:rsidR="00053ADE" w:rsidRPr="00B64F4D">
        <w:t xml:space="preserve"> </w:t>
      </w:r>
    </w:p>
    <w:p w:rsidR="00FC2C53" w:rsidRPr="00B64F4D" w:rsidRDefault="00FC2C53" w:rsidP="00527773">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38" w:name="_Toc439945627"/>
      <w:r w:rsidRPr="00B64F4D">
        <w:rPr>
          <w:color w:val="0F243E" w:themeColor="text2" w:themeShade="80"/>
        </w:rPr>
        <w:t xml:space="preserve">Box </w:t>
      </w:r>
      <w:r w:rsidR="0083003D" w:rsidRPr="00B64F4D">
        <w:rPr>
          <w:color w:val="0F243E" w:themeColor="text2" w:themeShade="80"/>
        </w:rPr>
        <w:t>2</w:t>
      </w:r>
      <w:r w:rsidRPr="00B64F4D">
        <w:rPr>
          <w:color w:val="0F243E" w:themeColor="text2" w:themeShade="80"/>
        </w:rPr>
        <w:t xml:space="preserve">: </w:t>
      </w:r>
      <w:r w:rsidR="00B204D3">
        <w:rPr>
          <w:color w:val="0F243E" w:themeColor="text2" w:themeShade="80"/>
        </w:rPr>
        <w:t xml:space="preserve">Partnership with Police – </w:t>
      </w:r>
      <w:r w:rsidR="00527773">
        <w:rPr>
          <w:color w:val="0F243E" w:themeColor="text2" w:themeShade="80"/>
        </w:rPr>
        <w:t xml:space="preserve">Provincial Trainings Lead to </w:t>
      </w:r>
      <w:r w:rsidR="00DD67DF">
        <w:rPr>
          <w:color w:val="0F243E" w:themeColor="text2" w:themeShade="80"/>
        </w:rPr>
        <w:t>Immediate</w:t>
      </w:r>
      <w:r w:rsidR="00527773">
        <w:rPr>
          <w:color w:val="0F243E" w:themeColor="text2" w:themeShade="80"/>
        </w:rPr>
        <w:t xml:space="preserve"> Arrests</w:t>
      </w:r>
      <w:bookmarkEnd w:id="38"/>
      <w:r w:rsidR="00527773">
        <w:rPr>
          <w:color w:val="0F243E" w:themeColor="text2" w:themeShade="80"/>
        </w:rPr>
        <w:t xml:space="preserve"> </w:t>
      </w:r>
    </w:p>
    <w:p w:rsidR="004277EC" w:rsidRPr="00B64F4D" w:rsidRDefault="008E546D" w:rsidP="00527773">
      <w:pPr>
        <w:pBdr>
          <w:top w:val="single" w:sz="4" w:space="1" w:color="auto"/>
          <w:left w:val="single" w:sz="4" w:space="1" w:color="auto"/>
          <w:bottom w:val="single" w:sz="4" w:space="1" w:color="auto"/>
          <w:right w:val="single" w:sz="4" w:space="1" w:color="auto"/>
        </w:pBdr>
        <w:jc w:val="both"/>
      </w:pPr>
      <w:r>
        <w:t>Progress Report 3 reported on several important changes in behaviour and practice following 4 trainings with the VPF in Vila and Santo, and</w:t>
      </w:r>
      <w:r w:rsidR="00522C84" w:rsidRPr="00B64F4D">
        <w:t xml:space="preserve"> due to VWC’s targeting of individual officers in rural areas for capacity building inputs, </w:t>
      </w:r>
      <w:r w:rsidR="0023001F" w:rsidRPr="00B64F4D">
        <w:t xml:space="preserve">including </w:t>
      </w:r>
      <w:r w:rsidR="00306D32">
        <w:t xml:space="preserve">through </w:t>
      </w:r>
      <w:r w:rsidR="0023001F" w:rsidRPr="00B64F4D">
        <w:t>VWC’s national CAVAW training</w:t>
      </w:r>
      <w:r w:rsidR="00473FCF" w:rsidRPr="00B64F4D">
        <w:t>s</w:t>
      </w:r>
      <w:r w:rsidR="0023001F" w:rsidRPr="00B64F4D">
        <w:t>, VWC workshops and trainings in various provinces</w:t>
      </w:r>
      <w:r w:rsidR="0004689E" w:rsidRPr="00B64F4D">
        <w:t xml:space="preserve"> </w:t>
      </w:r>
      <w:r w:rsidR="00306D32">
        <w:t>with Chiefs and Church leaders</w:t>
      </w:r>
      <w:r w:rsidR="00AE09C0" w:rsidRPr="00B64F4D">
        <w:t>, and FWCC’s Regional Training Program</w:t>
      </w:r>
      <w:r w:rsidR="005D1C6D" w:rsidRPr="00B64F4D">
        <w:t xml:space="preserve"> </w:t>
      </w:r>
      <w:r w:rsidR="00A97F5F" w:rsidRPr="00B64F4D">
        <w:t>(RTP)</w:t>
      </w:r>
      <w:r w:rsidR="00AE09C0" w:rsidRPr="00B64F4D">
        <w:t xml:space="preserve"> in Suva</w:t>
      </w:r>
      <w:r w:rsidR="00A97F5F" w:rsidRPr="00B64F4D">
        <w:t xml:space="preserve">. </w:t>
      </w:r>
    </w:p>
    <w:p w:rsidR="00634D74" w:rsidRPr="00B64F4D" w:rsidRDefault="00634D74" w:rsidP="00527773">
      <w:pPr>
        <w:pBdr>
          <w:top w:val="single" w:sz="4" w:space="1" w:color="auto"/>
          <w:left w:val="single" w:sz="4" w:space="1" w:color="auto"/>
          <w:bottom w:val="single" w:sz="4" w:space="1" w:color="auto"/>
          <w:right w:val="single" w:sz="4" w:space="1" w:color="auto"/>
        </w:pBdr>
        <w:jc w:val="both"/>
      </w:pPr>
    </w:p>
    <w:p w:rsidR="00BC76EE" w:rsidRDefault="00306D32" w:rsidP="00527773">
      <w:pPr>
        <w:pBdr>
          <w:top w:val="single" w:sz="4" w:space="1" w:color="auto"/>
          <w:left w:val="single" w:sz="4" w:space="1" w:color="auto"/>
          <w:bottom w:val="single" w:sz="4" w:space="1" w:color="auto"/>
          <w:right w:val="single" w:sz="4" w:space="1" w:color="auto"/>
        </w:pBdr>
        <w:jc w:val="both"/>
      </w:pPr>
      <w:r>
        <w:t xml:space="preserve">During year 4 </w:t>
      </w:r>
      <w:r w:rsidR="00527773">
        <w:t xml:space="preserve">VWC </w:t>
      </w:r>
      <w:r>
        <w:t>held trainings</w:t>
      </w:r>
      <w:r w:rsidR="00527773">
        <w:t xml:space="preserve"> </w:t>
      </w:r>
      <w:r>
        <w:t xml:space="preserve">with </w:t>
      </w:r>
      <w:r w:rsidR="00527773">
        <w:t>police in 3 provinces – Penama, Tafea and Malampa. The training</w:t>
      </w:r>
      <w:r w:rsidR="0022028C">
        <w:t>s</w:t>
      </w:r>
      <w:r w:rsidR="00527773">
        <w:t xml:space="preserve"> </w:t>
      </w:r>
      <w:r w:rsidR="0022028C">
        <w:t>were</w:t>
      </w:r>
      <w:r w:rsidR="00527773">
        <w:t xml:space="preserve"> facilitated by </w:t>
      </w:r>
      <w:r w:rsidR="0022028C">
        <w:t xml:space="preserve">the </w:t>
      </w:r>
      <w:r w:rsidR="00527773">
        <w:t>VWC Coordinator</w:t>
      </w:r>
      <w:r w:rsidR="002715DA">
        <w:t>,</w:t>
      </w:r>
      <w:r w:rsidR="00527773">
        <w:t xml:space="preserve"> </w:t>
      </w:r>
      <w:r w:rsidR="0022028C">
        <w:t xml:space="preserve">VWC’s </w:t>
      </w:r>
      <w:r w:rsidR="00527773">
        <w:t xml:space="preserve">male advocate/police officer </w:t>
      </w:r>
      <w:r w:rsidR="0022028C">
        <w:t>(</w:t>
      </w:r>
      <w:r w:rsidR="00527773">
        <w:t>Iaken Ampen</w:t>
      </w:r>
      <w:r w:rsidR="0022028C">
        <w:t>)</w:t>
      </w:r>
      <w:r w:rsidR="00527773">
        <w:t xml:space="preserve"> and </w:t>
      </w:r>
      <w:r w:rsidR="0022028C">
        <w:t xml:space="preserve">the </w:t>
      </w:r>
      <w:r w:rsidR="00527773">
        <w:t xml:space="preserve">SCC </w:t>
      </w:r>
      <w:r w:rsidR="0022028C">
        <w:t>C</w:t>
      </w:r>
      <w:r w:rsidR="00527773">
        <w:t xml:space="preserve">ommunity </w:t>
      </w:r>
      <w:r w:rsidR="0022028C">
        <w:t>E</w:t>
      </w:r>
      <w:r w:rsidR="00527773">
        <w:t xml:space="preserve">ducator. The training focused on understanding </w:t>
      </w:r>
      <w:r w:rsidR="0022028C">
        <w:t>g</w:t>
      </w:r>
      <w:r w:rsidR="00527773">
        <w:t xml:space="preserve">ender, </w:t>
      </w:r>
      <w:r w:rsidR="0022028C">
        <w:t>all forms of VAW</w:t>
      </w:r>
      <w:r w:rsidR="00527773">
        <w:t xml:space="preserve">, </w:t>
      </w:r>
      <w:r w:rsidR="0022028C">
        <w:t xml:space="preserve">the </w:t>
      </w:r>
      <w:r w:rsidR="00527773">
        <w:t>FPA/FPO</w:t>
      </w:r>
      <w:r w:rsidR="0022028C">
        <w:t>s</w:t>
      </w:r>
      <w:r w:rsidR="00527773">
        <w:t xml:space="preserve">, and </w:t>
      </w:r>
      <w:r w:rsidR="0022028C">
        <w:t>h</w:t>
      </w:r>
      <w:r w:rsidR="00527773">
        <w:t xml:space="preserve">uman </w:t>
      </w:r>
      <w:r w:rsidR="0022028C">
        <w:t>r</w:t>
      </w:r>
      <w:r w:rsidR="00527773">
        <w:t xml:space="preserve">ights. </w:t>
      </w:r>
      <w:r w:rsidR="0022028C">
        <w:t>One</w:t>
      </w:r>
      <w:r w:rsidR="00527773">
        <w:t xml:space="preserve"> full day </w:t>
      </w:r>
      <w:r w:rsidR="0022028C">
        <w:t xml:space="preserve">was </w:t>
      </w:r>
      <w:r w:rsidR="00527773">
        <w:t xml:space="preserve">dedicated to the </w:t>
      </w:r>
      <w:r w:rsidR="0022028C">
        <w:t>recently</w:t>
      </w:r>
      <w:r w:rsidR="00527773">
        <w:t xml:space="preserve"> approved </w:t>
      </w:r>
      <w:r w:rsidR="0022028C">
        <w:t>Family Violence</w:t>
      </w:r>
      <w:r w:rsidR="00527773">
        <w:t xml:space="preserve"> policy and the Standard Operating Procedure</w:t>
      </w:r>
      <w:r w:rsidR="0022028C">
        <w:t>s</w:t>
      </w:r>
      <w:r w:rsidR="00527773">
        <w:t xml:space="preserve"> (SOP) for </w:t>
      </w:r>
      <w:r w:rsidR="0022028C">
        <w:t xml:space="preserve">Family Violence Prevention </w:t>
      </w:r>
      <w:r w:rsidR="0022028C" w:rsidRPr="00A900F2">
        <w:t xml:space="preserve">and Response. </w:t>
      </w:r>
      <w:r w:rsidR="00527773" w:rsidRPr="00A900F2">
        <w:t xml:space="preserve">This was the first time all officers working in </w:t>
      </w:r>
      <w:r w:rsidR="0022028C" w:rsidRPr="00A900F2">
        <w:t>these</w:t>
      </w:r>
      <w:r w:rsidR="00527773" w:rsidRPr="00A900F2">
        <w:t xml:space="preserve"> province</w:t>
      </w:r>
      <w:r w:rsidR="0022028C" w:rsidRPr="00A900F2">
        <w:t>s</w:t>
      </w:r>
      <w:r w:rsidR="00527773" w:rsidRPr="00A900F2">
        <w:t xml:space="preserve"> have come together for such training</w:t>
      </w:r>
      <w:r w:rsidR="0022028C" w:rsidRPr="00A900F2">
        <w:t>, and the first time for any police to be trained in the new policy and SOPs</w:t>
      </w:r>
      <w:r w:rsidR="00527773" w:rsidRPr="00A900F2">
        <w:t>.</w:t>
      </w:r>
      <w:r w:rsidR="00527773">
        <w:t xml:space="preserve"> </w:t>
      </w:r>
    </w:p>
    <w:p w:rsidR="00BC76EE" w:rsidRDefault="00BC76EE" w:rsidP="00527773">
      <w:pPr>
        <w:pBdr>
          <w:top w:val="single" w:sz="4" w:space="1" w:color="auto"/>
          <w:left w:val="single" w:sz="4" w:space="1" w:color="auto"/>
          <w:bottom w:val="single" w:sz="4" w:space="1" w:color="auto"/>
          <w:right w:val="single" w:sz="4" w:space="1" w:color="auto"/>
        </w:pBdr>
        <w:jc w:val="both"/>
      </w:pPr>
    </w:p>
    <w:p w:rsidR="00527773" w:rsidRDefault="00BC76EE" w:rsidP="00527773">
      <w:pPr>
        <w:pBdr>
          <w:top w:val="single" w:sz="4" w:space="1" w:color="auto"/>
          <w:left w:val="single" w:sz="4" w:space="1" w:color="auto"/>
          <w:bottom w:val="single" w:sz="4" w:space="1" w:color="auto"/>
          <w:right w:val="single" w:sz="4" w:space="1" w:color="auto"/>
        </w:pBdr>
        <w:jc w:val="both"/>
      </w:pPr>
      <w:r w:rsidRPr="00A900F2">
        <w:t>C</w:t>
      </w:r>
      <w:r w:rsidR="00527773" w:rsidRPr="00A900F2">
        <w:t xml:space="preserve">hiefs and church leaders </w:t>
      </w:r>
      <w:r w:rsidRPr="00A900F2">
        <w:t xml:space="preserve">were also invited to the training in </w:t>
      </w:r>
      <w:r w:rsidR="00EC1D94" w:rsidRPr="00A900F2">
        <w:t>Penama</w:t>
      </w:r>
      <w:r w:rsidRPr="00A900F2">
        <w:t>)</w:t>
      </w:r>
      <w:r w:rsidR="002E2F1D" w:rsidRPr="00A900F2">
        <w:t>. This is part of VWC’s strategy</w:t>
      </w:r>
      <w:r w:rsidR="002E2F1D">
        <w:t xml:space="preserve"> to bring various leaders together at the provincial level</w:t>
      </w:r>
      <w:r w:rsidR="00527773">
        <w:t xml:space="preserve"> </w:t>
      </w:r>
      <w:r w:rsidR="002E2F1D">
        <w:t>to provide opportunities</w:t>
      </w:r>
      <w:r w:rsidR="00527773">
        <w:t xml:space="preserve"> for </w:t>
      </w:r>
      <w:r w:rsidR="002E2F1D">
        <w:t>collaboration</w:t>
      </w:r>
      <w:r w:rsidR="00A56ED7">
        <w:t xml:space="preserve"> and</w:t>
      </w:r>
      <w:r w:rsidR="00527773">
        <w:t xml:space="preserve"> learning</w:t>
      </w:r>
      <w:r w:rsidR="00EC1D94">
        <w:t>, and to ensure that key</w:t>
      </w:r>
      <w:r w:rsidR="00527773">
        <w:t xml:space="preserve"> community leaders know how </w:t>
      </w:r>
      <w:r w:rsidR="00EC1D94">
        <w:t xml:space="preserve">the </w:t>
      </w:r>
      <w:r w:rsidR="00527773">
        <w:t xml:space="preserve">police </w:t>
      </w:r>
      <w:r w:rsidR="00EC1D94">
        <w:t xml:space="preserve">will </w:t>
      </w:r>
      <w:r w:rsidR="00527773">
        <w:t>deal with crimes</w:t>
      </w:r>
      <w:r w:rsidR="00EC1D94">
        <w:t xml:space="preserve"> of violence against women and children</w:t>
      </w:r>
      <w:r w:rsidR="00527773">
        <w:t xml:space="preserve">. </w:t>
      </w:r>
      <w:r w:rsidR="00EC1D94">
        <w:t>The first</w:t>
      </w:r>
      <w:r w:rsidR="003940C6">
        <w:t xml:space="preserve"> few</w:t>
      </w:r>
      <w:r w:rsidR="00EC1D94">
        <w:t xml:space="preserve"> day</w:t>
      </w:r>
      <w:r w:rsidR="003940C6">
        <w:t>s</w:t>
      </w:r>
      <w:r w:rsidR="00EC1D94">
        <w:t xml:space="preserve"> of each of these trainings – whether they are with Chiefs, Church leaders or Police – is very </w:t>
      </w:r>
      <w:r w:rsidR="003940C6">
        <w:t>challenging</w:t>
      </w:r>
      <w:r w:rsidR="00EC1D94">
        <w:t xml:space="preserve">. It is difficult for the leaders to </w:t>
      </w:r>
      <w:r w:rsidR="002715DA">
        <w:t xml:space="preserve">accept and </w:t>
      </w:r>
      <w:r w:rsidR="00EC1D94">
        <w:t>learn about gender equality. But</w:t>
      </w:r>
      <w:r w:rsidR="00527773">
        <w:t xml:space="preserve"> eventually everyone agree</w:t>
      </w:r>
      <w:r w:rsidR="00EC1D94">
        <w:t>s</w:t>
      </w:r>
      <w:r w:rsidR="00527773">
        <w:t xml:space="preserve"> </w:t>
      </w:r>
      <w:r w:rsidR="00EC1D94">
        <w:t>that they need to</w:t>
      </w:r>
      <w:r w:rsidR="00527773">
        <w:t xml:space="preserve"> deal with </w:t>
      </w:r>
      <w:r w:rsidR="00EC1D94">
        <w:t>the problems of VAWC in their communities</w:t>
      </w:r>
      <w:r w:rsidR="00527773">
        <w:t>.</w:t>
      </w:r>
    </w:p>
    <w:p w:rsidR="00527773" w:rsidRDefault="00527773" w:rsidP="00527773">
      <w:pPr>
        <w:pBdr>
          <w:top w:val="single" w:sz="4" w:space="1" w:color="auto"/>
          <w:left w:val="single" w:sz="4" w:space="1" w:color="auto"/>
          <w:bottom w:val="single" w:sz="4" w:space="1" w:color="auto"/>
          <w:right w:val="single" w:sz="4" w:space="1" w:color="auto"/>
        </w:pBdr>
        <w:jc w:val="both"/>
      </w:pPr>
    </w:p>
    <w:p w:rsidR="00EC1D94" w:rsidRPr="00EC1D94" w:rsidRDefault="00EC1D94" w:rsidP="00527773">
      <w:pPr>
        <w:pBdr>
          <w:top w:val="single" w:sz="4" w:space="1" w:color="auto"/>
          <w:left w:val="single" w:sz="4" w:space="1" w:color="auto"/>
          <w:bottom w:val="single" w:sz="4" w:space="1" w:color="auto"/>
          <w:right w:val="single" w:sz="4" w:space="1" w:color="auto"/>
        </w:pBdr>
        <w:jc w:val="both"/>
        <w:rPr>
          <w:b/>
        </w:rPr>
      </w:pPr>
      <w:r>
        <w:rPr>
          <w:b/>
        </w:rPr>
        <w:t xml:space="preserve">Impact of </w:t>
      </w:r>
      <w:r w:rsidRPr="00EC1D94">
        <w:rPr>
          <w:b/>
        </w:rPr>
        <w:t xml:space="preserve">Penama Police </w:t>
      </w:r>
      <w:r>
        <w:rPr>
          <w:b/>
        </w:rPr>
        <w:t>T</w:t>
      </w:r>
      <w:r w:rsidRPr="00EC1D94">
        <w:rPr>
          <w:b/>
        </w:rPr>
        <w:t>raining</w:t>
      </w:r>
      <w:r w:rsidR="009E6AA1">
        <w:rPr>
          <w:b/>
        </w:rPr>
        <w:t xml:space="preserve"> in September 2015</w:t>
      </w:r>
      <w:r w:rsidR="003C204C">
        <w:rPr>
          <w:b/>
        </w:rPr>
        <w:t xml:space="preserve"> </w:t>
      </w:r>
    </w:p>
    <w:p w:rsidR="00527773" w:rsidRDefault="00B204D3" w:rsidP="00527773">
      <w:pPr>
        <w:pBdr>
          <w:top w:val="single" w:sz="4" w:space="1" w:color="auto"/>
          <w:left w:val="single" w:sz="4" w:space="1" w:color="auto"/>
          <w:bottom w:val="single" w:sz="4" w:space="1" w:color="auto"/>
          <w:right w:val="single" w:sz="4" w:space="1" w:color="auto"/>
        </w:pBdr>
        <w:jc w:val="both"/>
      </w:pPr>
      <w:r>
        <w:t>VWC has invested in training and working with the police at the Saratamata Police post for several years, including training them on how to complete FPO applications</w:t>
      </w:r>
      <w:r w:rsidR="00C45782">
        <w:t xml:space="preserve">, providing advice by phone on some cases, </w:t>
      </w:r>
      <w:r>
        <w:t xml:space="preserve">and </w:t>
      </w:r>
      <w:r w:rsidR="00C45782">
        <w:t>providing resources through the client support fund</w:t>
      </w:r>
      <w:r>
        <w:t xml:space="preserve"> </w:t>
      </w:r>
      <w:r w:rsidR="00C45782">
        <w:t>for</w:t>
      </w:r>
      <w:r>
        <w:t xml:space="preserve"> arrests</w:t>
      </w:r>
      <w:r w:rsidR="00C45782">
        <w:t xml:space="preserve"> in serious cases. VWC had also invited some police from the Saratamata post to participate in various workshops and trainings with other community leaders in the region. Due to this partnership,</w:t>
      </w:r>
      <w:r w:rsidR="00EC1D94">
        <w:t xml:space="preserve"> </w:t>
      </w:r>
      <w:r w:rsidR="00527773">
        <w:t xml:space="preserve">VWC </w:t>
      </w:r>
      <w:r w:rsidR="00C45782">
        <w:t>had accurate information about the</w:t>
      </w:r>
      <w:r w:rsidR="00EC1D94">
        <w:t xml:space="preserve"> high number of cases </w:t>
      </w:r>
      <w:r w:rsidR="003C204C">
        <w:t>that</w:t>
      </w:r>
      <w:r w:rsidR="00527773">
        <w:t xml:space="preserve"> police at Saratamata were dealing with on Ambae</w:t>
      </w:r>
      <w:r w:rsidR="003C204C">
        <w:t>,</w:t>
      </w:r>
      <w:r w:rsidR="00527773">
        <w:t xml:space="preserve"> especially the east of the island. </w:t>
      </w:r>
      <w:r w:rsidR="003C204C">
        <w:t>A</w:t>
      </w:r>
      <w:r w:rsidR="00527773">
        <w:t>rrests</w:t>
      </w:r>
      <w:r w:rsidR="003C204C">
        <w:t xml:space="preserve"> had been</w:t>
      </w:r>
      <w:r w:rsidR="00527773">
        <w:t xml:space="preserve"> done on all the islands in Penama. So there was a </w:t>
      </w:r>
      <w:r w:rsidR="00527773">
        <w:lastRenderedPageBreak/>
        <w:t xml:space="preserve">common agreement that the police should increase their work in the 3 islands and </w:t>
      </w:r>
      <w:r w:rsidR="003C204C">
        <w:t>in</w:t>
      </w:r>
      <w:r w:rsidR="00527773">
        <w:t xml:space="preserve"> dealing with the cases that are being referred to them. The chiefs were happy to provide assistance to them.</w:t>
      </w:r>
    </w:p>
    <w:p w:rsidR="00527773" w:rsidRDefault="00527773" w:rsidP="00527773">
      <w:pPr>
        <w:pBdr>
          <w:top w:val="single" w:sz="4" w:space="1" w:color="auto"/>
          <w:left w:val="single" w:sz="4" w:space="1" w:color="auto"/>
          <w:bottom w:val="single" w:sz="4" w:space="1" w:color="auto"/>
          <w:right w:val="single" w:sz="4" w:space="1" w:color="auto"/>
        </w:pBdr>
        <w:jc w:val="both"/>
      </w:pPr>
    </w:p>
    <w:p w:rsidR="00073EB5" w:rsidRDefault="00527773" w:rsidP="00527773">
      <w:pPr>
        <w:pBdr>
          <w:top w:val="single" w:sz="4" w:space="1" w:color="auto"/>
          <w:left w:val="single" w:sz="4" w:space="1" w:color="auto"/>
          <w:bottom w:val="single" w:sz="4" w:space="1" w:color="auto"/>
          <w:right w:val="single" w:sz="4" w:space="1" w:color="auto"/>
        </w:pBdr>
        <w:jc w:val="both"/>
      </w:pPr>
      <w:r>
        <w:t>Immediately after the training</w:t>
      </w:r>
      <w:r w:rsidR="003C204C">
        <w:t xml:space="preserve">, the </w:t>
      </w:r>
      <w:r>
        <w:t>police post at West Ambae at Nduindui referred 3 incest cases to VWC and asked for support to investigate and possible arrest of the suspects. VWC provided support and the defendant was brought to Santo.</w:t>
      </w:r>
      <w:r w:rsidR="003C204C">
        <w:t xml:space="preserve"> </w:t>
      </w:r>
      <w:r>
        <w:t>In September, SCC requested the police officer on Maewo island to accompany them to conduct a 5-day workshop with the community of Naviso on east of Maewo</w:t>
      </w:r>
      <w:r w:rsidR="003C204C">
        <w:t>. This was the first time for</w:t>
      </w:r>
      <w:r>
        <w:t xml:space="preserve"> police </w:t>
      </w:r>
      <w:r w:rsidR="003C204C">
        <w:t>to</w:t>
      </w:r>
      <w:r>
        <w:t xml:space="preserve"> accompan</w:t>
      </w:r>
      <w:r w:rsidR="003C204C">
        <w:t>y</w:t>
      </w:r>
      <w:r>
        <w:t xml:space="preserve"> SCC </w:t>
      </w:r>
      <w:r w:rsidR="003C204C">
        <w:t>to</w:t>
      </w:r>
      <w:r>
        <w:t xml:space="preserve"> a workshop</w:t>
      </w:r>
      <w:r w:rsidR="00097DCC">
        <w:t>, and the first time for SCC to hold a workshop on the island, after many requests by SCC to community leaders over several years</w:t>
      </w:r>
      <w:r>
        <w:t>. The workshop was successful</w:t>
      </w:r>
      <w:r w:rsidR="003C204C">
        <w:t>,</w:t>
      </w:r>
      <w:r>
        <w:t xml:space="preserve"> </w:t>
      </w:r>
      <w:r w:rsidR="003C204C">
        <w:t>and several</w:t>
      </w:r>
      <w:r>
        <w:t xml:space="preserve"> side meetings were </w:t>
      </w:r>
      <w:r w:rsidR="003C204C">
        <w:t xml:space="preserve">also </w:t>
      </w:r>
      <w:r>
        <w:t xml:space="preserve">held with the chiefs, youth, women and </w:t>
      </w:r>
      <w:r w:rsidR="003C204C">
        <w:t>men</w:t>
      </w:r>
      <w:r>
        <w:t>. The police officer dealt with cases and made new contacts.</w:t>
      </w:r>
    </w:p>
    <w:p w:rsidR="00527773" w:rsidRDefault="00527773" w:rsidP="00527773">
      <w:pPr>
        <w:pBdr>
          <w:top w:val="single" w:sz="4" w:space="1" w:color="auto"/>
          <w:left w:val="single" w:sz="4" w:space="1" w:color="auto"/>
          <w:bottom w:val="single" w:sz="4" w:space="1" w:color="auto"/>
          <w:right w:val="single" w:sz="4" w:space="1" w:color="auto"/>
        </w:pBdr>
        <w:jc w:val="both"/>
      </w:pPr>
    </w:p>
    <w:p w:rsidR="00260CE2" w:rsidRDefault="00160E96" w:rsidP="00527773">
      <w:pPr>
        <w:pBdr>
          <w:top w:val="single" w:sz="4" w:space="1" w:color="auto"/>
          <w:left w:val="single" w:sz="4" w:space="1" w:color="auto"/>
          <w:bottom w:val="single" w:sz="4" w:space="1" w:color="auto"/>
          <w:right w:val="single" w:sz="4" w:space="1" w:color="auto"/>
        </w:pBdr>
        <w:jc w:val="both"/>
      </w:pPr>
      <w:r>
        <w:rPr>
          <w:b/>
        </w:rPr>
        <w:t>Impact of Malampa</w:t>
      </w:r>
      <w:r w:rsidRPr="00EC1D94">
        <w:rPr>
          <w:b/>
        </w:rPr>
        <w:t xml:space="preserve"> Police </w:t>
      </w:r>
      <w:r>
        <w:rPr>
          <w:b/>
        </w:rPr>
        <w:t>T</w:t>
      </w:r>
      <w:r w:rsidRPr="00EC1D94">
        <w:rPr>
          <w:b/>
        </w:rPr>
        <w:t>raining</w:t>
      </w:r>
      <w:r w:rsidR="009E6AA1">
        <w:rPr>
          <w:b/>
        </w:rPr>
        <w:t xml:space="preserve"> in October 2015</w:t>
      </w:r>
    </w:p>
    <w:p w:rsidR="009E6AA1" w:rsidRDefault="009E6AA1" w:rsidP="00EB2372">
      <w:pPr>
        <w:pBdr>
          <w:top w:val="single" w:sz="4" w:space="1" w:color="auto"/>
          <w:left w:val="single" w:sz="4" w:space="1" w:color="auto"/>
          <w:bottom w:val="single" w:sz="4" w:space="1" w:color="auto"/>
          <w:right w:val="single" w:sz="4" w:space="1" w:color="auto"/>
        </w:pBdr>
        <w:jc w:val="both"/>
      </w:pPr>
      <w:r w:rsidRPr="009E6AA1">
        <w:t>VWC opened its</w:t>
      </w:r>
      <w:r>
        <w:t xml:space="preserve"> new</w:t>
      </w:r>
      <w:r w:rsidRPr="009E6AA1">
        <w:t xml:space="preserve"> branch in Lakatoro in March 2015. </w:t>
      </w:r>
      <w:r>
        <w:t xml:space="preserve">In April, </w:t>
      </w:r>
      <w:r w:rsidRPr="009E6AA1">
        <w:t xml:space="preserve">VWC </w:t>
      </w:r>
      <w:r>
        <w:t>staff conducted a 5-</w:t>
      </w:r>
      <w:r w:rsidRPr="009E6AA1">
        <w:t xml:space="preserve">day workshop </w:t>
      </w:r>
      <w:r>
        <w:t xml:space="preserve">at the Litzlitz community and invited the </w:t>
      </w:r>
      <w:r w:rsidRPr="009E6AA1">
        <w:t xml:space="preserve">female police officer </w:t>
      </w:r>
      <w:r>
        <w:t>at the</w:t>
      </w:r>
      <w:r w:rsidRPr="009E6AA1">
        <w:t xml:space="preserve"> FPU </w:t>
      </w:r>
      <w:r>
        <w:t>in</w:t>
      </w:r>
      <w:r w:rsidRPr="009E6AA1">
        <w:t xml:space="preserve"> Lakatoro </w:t>
      </w:r>
      <w:r>
        <w:t>to attend</w:t>
      </w:r>
      <w:r w:rsidRPr="009E6AA1">
        <w:t>.</w:t>
      </w:r>
      <w:r>
        <w:t xml:space="preserve"> This has set the scene for excellent working relations and support from the police in Lakotoro. </w:t>
      </w:r>
    </w:p>
    <w:p w:rsidR="009E6AA1" w:rsidRDefault="009E6AA1" w:rsidP="00EB2372">
      <w:pPr>
        <w:pBdr>
          <w:top w:val="single" w:sz="4" w:space="1" w:color="auto"/>
          <w:left w:val="single" w:sz="4" w:space="1" w:color="auto"/>
          <w:bottom w:val="single" w:sz="4" w:space="1" w:color="auto"/>
          <w:right w:val="single" w:sz="4" w:space="1" w:color="auto"/>
        </w:pBdr>
        <w:jc w:val="both"/>
      </w:pPr>
    </w:p>
    <w:p w:rsidR="00EB2372" w:rsidRDefault="00EB2372" w:rsidP="00EB2372">
      <w:pPr>
        <w:pBdr>
          <w:top w:val="single" w:sz="4" w:space="1" w:color="auto"/>
          <w:left w:val="single" w:sz="4" w:space="1" w:color="auto"/>
          <w:bottom w:val="single" w:sz="4" w:space="1" w:color="auto"/>
          <w:right w:val="single" w:sz="4" w:space="1" w:color="auto"/>
        </w:pBdr>
        <w:jc w:val="both"/>
      </w:pPr>
      <w:r>
        <w:t xml:space="preserve">The Secretary-General of the Provincial Government Council opened the </w:t>
      </w:r>
      <w:r w:rsidR="009E6AA1">
        <w:t xml:space="preserve">provincial </w:t>
      </w:r>
      <w:r>
        <w:t>training</w:t>
      </w:r>
      <w:r w:rsidR="009E6AA1">
        <w:t xml:space="preserve"> of police in October</w:t>
      </w:r>
      <w:r>
        <w:t xml:space="preserve">. In his speech he said that </w:t>
      </w:r>
      <w:r w:rsidR="00BA5D75">
        <w:t>“</w:t>
      </w:r>
      <w:r>
        <w:t xml:space="preserve">he had attended such </w:t>
      </w:r>
      <w:r w:rsidR="00BA5D75">
        <w:t xml:space="preserve">a </w:t>
      </w:r>
      <w:r>
        <w:t>workshop and found it to be very good and helpful’ and he hope</w:t>
      </w:r>
      <w:r w:rsidR="00DD67DF">
        <w:t>d</w:t>
      </w:r>
      <w:r>
        <w:t xml:space="preserve"> that the police will give their full interest. (He also requested that similar workshop</w:t>
      </w:r>
      <w:r w:rsidR="00DD67DF">
        <w:t>s</w:t>
      </w:r>
      <w:r>
        <w:t xml:space="preserve"> be conducted for government employe</w:t>
      </w:r>
      <w:r w:rsidR="00DD67DF">
        <w:t>e</w:t>
      </w:r>
      <w:r>
        <w:t xml:space="preserve">s in the province).The Secretary-General is one of the leaders of the NTM church in Vila, and had </w:t>
      </w:r>
      <w:r w:rsidR="009E6AA1">
        <w:t xml:space="preserve">already </w:t>
      </w:r>
      <w:r>
        <w:t xml:space="preserve">attended </w:t>
      </w:r>
      <w:r w:rsidR="009E6AA1">
        <w:t>2 VWC</w:t>
      </w:r>
      <w:r>
        <w:t xml:space="preserve"> workshops.</w:t>
      </w:r>
    </w:p>
    <w:p w:rsidR="00EB2372" w:rsidRDefault="00EB2372" w:rsidP="00EB2372">
      <w:pPr>
        <w:pBdr>
          <w:top w:val="single" w:sz="4" w:space="1" w:color="auto"/>
          <w:left w:val="single" w:sz="4" w:space="1" w:color="auto"/>
          <w:bottom w:val="single" w:sz="4" w:space="1" w:color="auto"/>
          <w:right w:val="single" w:sz="4" w:space="1" w:color="auto"/>
        </w:pBdr>
        <w:jc w:val="both"/>
      </w:pPr>
    </w:p>
    <w:p w:rsidR="00527773" w:rsidRPr="00B64F4D" w:rsidRDefault="00EB2372" w:rsidP="00EB2372">
      <w:pPr>
        <w:pBdr>
          <w:top w:val="single" w:sz="4" w:space="1" w:color="auto"/>
          <w:left w:val="single" w:sz="4" w:space="1" w:color="auto"/>
          <w:bottom w:val="single" w:sz="4" w:space="1" w:color="auto"/>
          <w:right w:val="single" w:sz="4" w:space="1" w:color="auto"/>
        </w:pBdr>
        <w:jc w:val="both"/>
      </w:pPr>
      <w:r>
        <w:t xml:space="preserve">Many of the police </w:t>
      </w:r>
      <w:r w:rsidR="009E6AA1">
        <w:t>said that t</w:t>
      </w:r>
      <w:r>
        <w:t xml:space="preserve">hey had no knowledge about </w:t>
      </w:r>
      <w:r w:rsidR="009E6AA1">
        <w:t>g</w:t>
      </w:r>
      <w:r>
        <w:t xml:space="preserve">ender </w:t>
      </w:r>
      <w:r w:rsidR="009E6AA1">
        <w:t>or VAW</w:t>
      </w:r>
      <w:r w:rsidR="00DD67DF">
        <w:t xml:space="preserve"> before the training. At the end of the training,</w:t>
      </w:r>
      <w:r w:rsidR="009E6AA1">
        <w:t xml:space="preserve"> all </w:t>
      </w:r>
      <w:r w:rsidR="00DD67DF">
        <w:t xml:space="preserve">made individual plans and </w:t>
      </w:r>
      <w:r w:rsidR="009E6AA1">
        <w:t>publicly undertook to</w:t>
      </w:r>
      <w:r>
        <w:t xml:space="preserve"> utilise</w:t>
      </w:r>
      <w:r w:rsidR="009E6AA1">
        <w:t xml:space="preserve"> their new knowledge</w:t>
      </w:r>
      <w:r>
        <w:t xml:space="preserve"> to assist victims </w:t>
      </w:r>
      <w:r w:rsidR="009E6AA1">
        <w:t>of VAW</w:t>
      </w:r>
      <w:r>
        <w:t xml:space="preserve"> in their </w:t>
      </w:r>
      <w:r w:rsidR="009E6AA1">
        <w:t>future</w:t>
      </w:r>
      <w:r>
        <w:t xml:space="preserve"> work. The majority of police officers are </w:t>
      </w:r>
      <w:r w:rsidR="009E6AA1">
        <w:t>based at Lakatoro, but sub-</w:t>
      </w:r>
      <w:r>
        <w:t>post</w:t>
      </w:r>
      <w:r w:rsidR="009E6AA1">
        <w:t>s</w:t>
      </w:r>
      <w:r>
        <w:t xml:space="preserve"> have been opened at SW Bay, and Tisman. There is </w:t>
      </w:r>
      <w:r w:rsidR="009E6AA1">
        <w:t>1</w:t>
      </w:r>
      <w:r>
        <w:t xml:space="preserve"> police officer in the north of Ambrym</w:t>
      </w:r>
      <w:r w:rsidR="009E6AA1">
        <w:t>,</w:t>
      </w:r>
      <w:r>
        <w:t xml:space="preserve"> 3 on Paama</w:t>
      </w:r>
      <w:r w:rsidR="009E6AA1">
        <w:t>,</w:t>
      </w:r>
      <w:r>
        <w:t xml:space="preserve"> and 4 at Craigcove. They all agreed </w:t>
      </w:r>
      <w:r w:rsidR="009E6AA1">
        <w:t>to</w:t>
      </w:r>
      <w:r>
        <w:t xml:space="preserve"> cooperate with the </w:t>
      </w:r>
      <w:r w:rsidR="009E6AA1">
        <w:t>MCC in their work to prevent and respond to VAW</w:t>
      </w:r>
      <w:r>
        <w:t xml:space="preserve">. </w:t>
      </w:r>
      <w:r w:rsidR="009E6AA1">
        <w:t xml:space="preserve">After the training, </w:t>
      </w:r>
      <w:r>
        <w:t xml:space="preserve">MCC responded to a request by </w:t>
      </w:r>
      <w:r w:rsidR="009E6AA1">
        <w:t>an</w:t>
      </w:r>
      <w:r>
        <w:t xml:space="preserve"> officer based at SW Bay for an awareness </w:t>
      </w:r>
      <w:r w:rsidR="009E6AA1">
        <w:t xml:space="preserve">visit to </w:t>
      </w:r>
      <w:r>
        <w:t xml:space="preserve">5 villages. This was one activity planned at the </w:t>
      </w:r>
      <w:r w:rsidR="009E6AA1">
        <w:t xml:space="preserve">police training </w:t>
      </w:r>
      <w:r>
        <w:t>workshop</w:t>
      </w:r>
      <w:r w:rsidR="009E6AA1">
        <w:t xml:space="preserve"> which he immediately followed up on</w:t>
      </w:r>
      <w:r w:rsidR="00DD67DF">
        <w:t xml:space="preserve">, and it took place as part of </w:t>
      </w:r>
      <w:r>
        <w:t xml:space="preserve">the 16 Days of </w:t>
      </w:r>
      <w:r w:rsidR="00DD67DF">
        <w:t>A</w:t>
      </w:r>
      <w:r>
        <w:t>ctivism by MCC.</w:t>
      </w:r>
      <w:r w:rsidR="00DD67DF">
        <w:t xml:space="preserve"> It proved successful, and one C</w:t>
      </w:r>
      <w:r>
        <w:t>hief has now requested a workshop in his community in the SW Bay area. This is being scheduled for 2016.</w:t>
      </w:r>
      <w:r w:rsidR="009E6AA1">
        <w:t xml:space="preserve"> </w:t>
      </w:r>
      <w:r>
        <w:t>In December, for the first time</w:t>
      </w:r>
      <w:r w:rsidR="009E6AA1">
        <w:t>,</w:t>
      </w:r>
      <w:r>
        <w:t xml:space="preserve"> </w:t>
      </w:r>
      <w:r w:rsidRPr="00A900F2">
        <w:t>cases</w:t>
      </w:r>
      <w:r w:rsidR="009E6AA1" w:rsidRPr="00A900F2">
        <w:t xml:space="preserve"> of domestic violence</w:t>
      </w:r>
      <w:r w:rsidRPr="00A900F2">
        <w:t xml:space="preserve"> </w:t>
      </w:r>
      <w:r w:rsidR="00DD67DF" w:rsidRPr="00A900F2">
        <w:t>were</w:t>
      </w:r>
      <w:r w:rsidRPr="00A900F2">
        <w:t xml:space="preserve"> referred</w:t>
      </w:r>
      <w:r w:rsidR="009E6AA1" w:rsidRPr="00A900F2">
        <w:t xml:space="preserve"> by MCC</w:t>
      </w:r>
      <w:r w:rsidRPr="00A900F2">
        <w:t xml:space="preserve"> to the Craigcove police post, and </w:t>
      </w:r>
      <w:r w:rsidR="009E6AA1" w:rsidRPr="00A900F2">
        <w:t>the cases are</w:t>
      </w:r>
      <w:r>
        <w:t xml:space="preserve"> being dealt with</w:t>
      </w:r>
      <w:r w:rsidR="009E6AA1">
        <w:t xml:space="preserve"> appropriately. I</w:t>
      </w:r>
      <w:r>
        <w:t>n the past the police had no idea about such cases.</w:t>
      </w:r>
      <w:r w:rsidR="009E6AA1">
        <w:rPr>
          <w:rStyle w:val="FootnoteReference"/>
        </w:rPr>
        <w:footnoteReference w:id="15"/>
      </w:r>
      <w:r>
        <w:t xml:space="preserve"> </w:t>
      </w:r>
    </w:p>
    <w:p w:rsidR="00EF48B7" w:rsidRDefault="00EF48B7" w:rsidP="00527773">
      <w:pPr>
        <w:jc w:val="both"/>
      </w:pPr>
    </w:p>
    <w:p w:rsidR="00E655E1" w:rsidRDefault="00361D8D" w:rsidP="00527773">
      <w:pPr>
        <w:jc w:val="both"/>
      </w:pPr>
      <w:r w:rsidRPr="00EF48B7">
        <w:t xml:space="preserve">The changes that have taken place among officers </w:t>
      </w:r>
      <w:r w:rsidR="002715DA">
        <w:t>in Penama and Malampa</w:t>
      </w:r>
      <w:r w:rsidRPr="00EF48B7">
        <w:t xml:space="preserve"> post provides evidence of the quality of VWC’s </w:t>
      </w:r>
      <w:r w:rsidR="00D17853" w:rsidRPr="00EF48B7">
        <w:t>outputs</w:t>
      </w:r>
      <w:r w:rsidRPr="00EF48B7">
        <w:t xml:space="preserve">, and </w:t>
      </w:r>
      <w:r w:rsidR="00D17853" w:rsidRPr="00EF48B7">
        <w:t xml:space="preserve">of the robust analysis behind VWC’s </w:t>
      </w:r>
      <w:r w:rsidR="002715DA">
        <w:t>strategies and theory of change</w:t>
      </w:r>
      <w:r w:rsidRPr="00EF48B7">
        <w:t>.</w:t>
      </w:r>
      <w:r w:rsidR="002715DA">
        <w:t xml:space="preserve"> </w:t>
      </w:r>
      <w:r w:rsidR="00AE21C9">
        <w:t>One of the strategies that VWC has evolved in this phase is to focus on equipping several different stakeholders at provincial level</w:t>
      </w:r>
      <w:r w:rsidR="00A56ED7">
        <w:t xml:space="preserve"> with knowledge about gender equality, VAW and the law</w:t>
      </w:r>
      <w:r w:rsidR="003E4FE4">
        <w:t xml:space="preserve">, </w:t>
      </w:r>
      <w:r w:rsidR="003E4FE4" w:rsidRPr="00A900F2">
        <w:t>to reinforce collaboration and mutual accountability</w:t>
      </w:r>
      <w:r w:rsidR="00AE21C9" w:rsidRPr="00A900F2">
        <w:t xml:space="preserve">. This has occurred in Penama (Box </w:t>
      </w:r>
      <w:r w:rsidR="00132BC3">
        <w:t>1</w:t>
      </w:r>
      <w:r w:rsidR="00AE21C9" w:rsidRPr="00A900F2">
        <w:t xml:space="preserve"> and </w:t>
      </w:r>
      <w:r w:rsidR="00132BC3">
        <w:t>2</w:t>
      </w:r>
      <w:r w:rsidR="00AE21C9" w:rsidRPr="00A900F2">
        <w:t xml:space="preserve">), Tafea (Box </w:t>
      </w:r>
      <w:r w:rsidR="00132BC3">
        <w:t>3</w:t>
      </w:r>
      <w:r w:rsidR="00AE21C9" w:rsidRPr="00A900F2">
        <w:t>), and also in Malampa, although to a lesser extent.</w:t>
      </w:r>
      <w:r w:rsidR="00B83E07" w:rsidRPr="00A900F2">
        <w:t xml:space="preserve"> </w:t>
      </w:r>
      <w:r w:rsidR="00E655E1" w:rsidRPr="00A900F2">
        <w:t>Having the capacity and</w:t>
      </w:r>
      <w:r w:rsidR="00E655E1">
        <w:t xml:space="preserve"> commitment to follow up when these leaders then reach out for advice and support is a key part of the success of VWC’s strategy.</w:t>
      </w:r>
    </w:p>
    <w:p w:rsidR="00E655E1" w:rsidRDefault="00E655E1" w:rsidP="00527773">
      <w:pPr>
        <w:jc w:val="both"/>
      </w:pPr>
    </w:p>
    <w:p w:rsidR="00A8751D" w:rsidRPr="0002542F" w:rsidRDefault="00A8751D" w:rsidP="00A8751D">
      <w:pPr>
        <w:jc w:val="both"/>
        <w:rPr>
          <w:b/>
        </w:rPr>
      </w:pPr>
      <w:r w:rsidRPr="0002542F">
        <w:rPr>
          <w:b/>
        </w:rPr>
        <w:t>Increased Demand for VWC Network Prevention Services</w:t>
      </w:r>
    </w:p>
    <w:p w:rsidR="006D2479" w:rsidRDefault="00A8751D" w:rsidP="00A8751D">
      <w:pPr>
        <w:jc w:val="both"/>
      </w:pPr>
      <w:r w:rsidRPr="00132BC3">
        <w:rPr>
          <w:u w:val="single"/>
        </w:rPr>
        <w:t xml:space="preserve">At the beginning of this phase, </w:t>
      </w:r>
      <w:r w:rsidR="00E833E6" w:rsidRPr="00132BC3">
        <w:rPr>
          <w:u w:val="single"/>
        </w:rPr>
        <w:t>the majority of</w:t>
      </w:r>
      <w:r w:rsidRPr="00132BC3">
        <w:rPr>
          <w:u w:val="single"/>
        </w:rPr>
        <w:t xml:space="preserve"> VWC, Branch and CAVAW prevention activities were initiated by the VWC Network</w:t>
      </w:r>
      <w:r w:rsidR="00E833E6" w:rsidRPr="00A900F2">
        <w:t>.</w:t>
      </w:r>
      <w:r w:rsidRPr="00A900F2">
        <w:t xml:space="preserve"> </w:t>
      </w:r>
      <w:r w:rsidR="00E833E6" w:rsidRPr="00A900F2">
        <w:t>C</w:t>
      </w:r>
      <w:r w:rsidRPr="00A900F2">
        <w:t xml:space="preserve">riteria for targeting communities included the number of clients </w:t>
      </w:r>
      <w:r w:rsidRPr="00A900F2">
        <w:lastRenderedPageBreak/>
        <w:t>seeking help from these areas, the identification of places where VWC’s messages had not been heard before</w:t>
      </w:r>
      <w:r w:rsidR="00E833E6" w:rsidRPr="00A900F2">
        <w:t>, and places where local Chiefs and Church leaders had rejected VWC’s efforts to talk about the problem of VAWC</w:t>
      </w:r>
      <w:r w:rsidRPr="00A900F2">
        <w:t>.</w:t>
      </w:r>
      <w:r w:rsidR="00E833E6" w:rsidRPr="00A900F2">
        <w:t xml:space="preserve"> As outlined in the PDD, several organisations and sectors were also</w:t>
      </w:r>
      <w:r w:rsidR="00E833E6">
        <w:t xml:space="preserve"> specifically targeted by VWC over this phase, including the police, the health sector, Churches, Chiefs and local government authorities, as well as the education sector. </w:t>
      </w:r>
    </w:p>
    <w:p w:rsidR="006D2479" w:rsidRDefault="006D2479" w:rsidP="00A8751D">
      <w:pPr>
        <w:jc w:val="both"/>
      </w:pPr>
    </w:p>
    <w:p w:rsidR="00A8751D" w:rsidRDefault="00E833E6" w:rsidP="00A8751D">
      <w:pPr>
        <w:jc w:val="both"/>
      </w:pPr>
      <w:r>
        <w:t xml:space="preserve">Over years 3 and 4, </w:t>
      </w:r>
      <w:r w:rsidR="006D2479">
        <w:t xml:space="preserve">the </w:t>
      </w:r>
      <w:r>
        <w:t xml:space="preserve">demand for VWC’s prevention deliverables including VWC’s talks, workshops and trainings has increased significantly compared with years 1 and 2 and </w:t>
      </w:r>
      <w:r w:rsidR="006D2479">
        <w:t xml:space="preserve">with </w:t>
      </w:r>
      <w:r>
        <w:t xml:space="preserve">the previous </w:t>
      </w:r>
      <w:r w:rsidRPr="00E833E6">
        <w:t xml:space="preserve">phase. </w:t>
      </w:r>
      <w:r w:rsidRPr="00462367">
        <w:rPr>
          <w:u w:val="single"/>
        </w:rPr>
        <w:t xml:space="preserve">This increase in demand for prevention services is </w:t>
      </w:r>
      <w:r w:rsidR="006D2479" w:rsidRPr="00462367">
        <w:rPr>
          <w:u w:val="single"/>
        </w:rPr>
        <w:t xml:space="preserve">a </w:t>
      </w:r>
      <w:r w:rsidRPr="00462367">
        <w:rPr>
          <w:u w:val="single"/>
        </w:rPr>
        <w:t>very important change</w:t>
      </w:r>
      <w:r>
        <w:t>, because it shows that there are more people and agencies who want</w:t>
      </w:r>
      <w:r w:rsidR="006D2479">
        <w:t xml:space="preserve"> to</w:t>
      </w:r>
      <w:r w:rsidRPr="00E833E6">
        <w:t xml:space="preserve"> </w:t>
      </w:r>
      <w:r>
        <w:t>learn</w:t>
      </w:r>
      <w:r w:rsidRPr="00E833E6">
        <w:t xml:space="preserve"> more about VAW</w:t>
      </w:r>
      <w:r w:rsidR="006D2479">
        <w:t>C</w:t>
      </w:r>
      <w:r>
        <w:t>, gender equality, human rights and the law</w:t>
      </w:r>
      <w:r w:rsidR="006D2479">
        <w:t>, whereas previously, these people did not see VAWC as a problem that needed to be addressed. I</w:t>
      </w:r>
      <w:r w:rsidRPr="00E833E6">
        <w:t xml:space="preserve">t </w:t>
      </w:r>
      <w:r>
        <w:t xml:space="preserve">also </w:t>
      </w:r>
      <w:r w:rsidRPr="00E833E6">
        <w:t>shows that there is increas</w:t>
      </w:r>
      <w:r w:rsidR="006D2479">
        <w:t>ed</w:t>
      </w:r>
      <w:r w:rsidRPr="00E833E6">
        <w:t xml:space="preserve"> community acceptance that VAWC is a crime</w:t>
      </w:r>
      <w:r w:rsidR="006D2479">
        <w:t xml:space="preserve"> and a violation of human rights (component 3 outcome)</w:t>
      </w:r>
      <w:r w:rsidRPr="00E833E6">
        <w:t xml:space="preserve">. </w:t>
      </w:r>
      <w:r>
        <w:t>Moreover, it</w:t>
      </w:r>
      <w:r w:rsidRPr="00E833E6">
        <w:t xml:space="preserve"> </w:t>
      </w:r>
      <w:r w:rsidR="006D2479">
        <w:t>demonstrates</w:t>
      </w:r>
      <w:r w:rsidRPr="00E833E6">
        <w:t xml:space="preserve"> that </w:t>
      </w:r>
      <w:r>
        <w:t>VWC’s community awareness</w:t>
      </w:r>
      <w:r w:rsidR="006D2479">
        <w:t xml:space="preserve"> workshops</w:t>
      </w:r>
      <w:r>
        <w:t xml:space="preserve"> and training</w:t>
      </w:r>
      <w:r w:rsidR="006D2479">
        <w:t>s</w:t>
      </w:r>
      <w:r>
        <w:t xml:space="preserve"> are effective</w:t>
      </w:r>
      <w:r w:rsidR="006D2479">
        <w:t xml:space="preserve"> and of high quality, since these requests are often “ripple effects” initiated by people who have already undergone some training or participated in awareness workshops, and see the need for VWC’s prevention messages to be </w:t>
      </w:r>
      <w:r w:rsidR="006D2479" w:rsidRPr="00132BC3">
        <w:t>broadcast more widely</w:t>
      </w:r>
      <w:r w:rsidR="00462367" w:rsidRPr="00132BC3">
        <w:t xml:space="preserve"> (see Box </w:t>
      </w:r>
      <w:r w:rsidR="00132BC3" w:rsidRPr="00132BC3">
        <w:t>2</w:t>
      </w:r>
      <w:r w:rsidR="00462367" w:rsidRPr="00132BC3">
        <w:t xml:space="preserve"> and </w:t>
      </w:r>
      <w:r w:rsidR="00132BC3" w:rsidRPr="00132BC3">
        <w:t>3</w:t>
      </w:r>
      <w:r w:rsidR="00462367" w:rsidRPr="00132BC3">
        <w:t>).</w:t>
      </w:r>
    </w:p>
    <w:p w:rsidR="00A8751D" w:rsidRDefault="00A8751D" w:rsidP="00A8751D">
      <w:pPr>
        <w:jc w:val="both"/>
      </w:pPr>
    </w:p>
    <w:p w:rsidR="0072559F" w:rsidRDefault="00A8751D" w:rsidP="00A8751D">
      <w:pPr>
        <w:jc w:val="both"/>
      </w:pPr>
      <w:r>
        <w:t>Currently, VWC has 39 outstanding requests</w:t>
      </w:r>
      <w:r w:rsidR="00A41A0D">
        <w:t xml:space="preserve"> for 5-day workshops or trainings at December 2015. This compares with</w:t>
      </w:r>
      <w:r>
        <w:t xml:space="preserve"> </w:t>
      </w:r>
      <w:r w:rsidRPr="00A41A0D">
        <w:t xml:space="preserve">25 </w:t>
      </w:r>
      <w:r w:rsidR="00A41A0D">
        <w:t xml:space="preserve">similar </w:t>
      </w:r>
      <w:r w:rsidRPr="00A41A0D">
        <w:t xml:space="preserve">requests </w:t>
      </w:r>
      <w:r w:rsidR="00A41A0D">
        <w:t>at the same time last year</w:t>
      </w:r>
      <w:r w:rsidRPr="00A8751D">
        <w:t xml:space="preserve">. </w:t>
      </w:r>
      <w:r w:rsidR="0072559F">
        <w:t>The current request</w:t>
      </w:r>
      <w:r w:rsidR="00D0026A">
        <w:t>s</w:t>
      </w:r>
      <w:r w:rsidR="0072559F">
        <w:t xml:space="preserve"> include the following:</w:t>
      </w:r>
    </w:p>
    <w:p w:rsidR="0072559F" w:rsidRDefault="0072559F" w:rsidP="00A92B81">
      <w:pPr>
        <w:pStyle w:val="ListParagraph"/>
        <w:numPr>
          <w:ilvl w:val="0"/>
          <w:numId w:val="45"/>
        </w:numPr>
        <w:jc w:val="both"/>
      </w:pPr>
      <w:r w:rsidRPr="0072559F">
        <w:rPr>
          <w:u w:val="single"/>
        </w:rPr>
        <w:t>14 with women’s leaders and groups</w:t>
      </w:r>
      <w:r>
        <w:t xml:space="preserve">. Most of these requests have been made by former participants in VWC workshops and trainings including Chiefs, some by women leaders (such </w:t>
      </w:r>
      <w:r w:rsidRPr="00A900F2">
        <w:t>as Port Vila Municipal Councillors and the Presbyterian Women Mother’s Union), and a few</w:t>
      </w:r>
      <w:r>
        <w:t xml:space="preserve"> by police, </w:t>
      </w:r>
      <w:r w:rsidR="0000088D">
        <w:t>Provincial</w:t>
      </w:r>
      <w:r>
        <w:t xml:space="preserve"> Councillors or male advocates. The communities and locations identified in these requests include North Tanna; Ranwas on Pentecost; 4 areas in Malampa (Paama, South West Bay on Malekula, Matanvat, and Atchin); 2 areas in Port Vila (Anambrou and Ohlen 75); the Tanvaqoso community living on Efate around Vila; West Gaua; Aneityum; Happy Land on Erromango; and Maewo.</w:t>
      </w:r>
    </w:p>
    <w:p w:rsidR="0072559F" w:rsidRDefault="0072559F" w:rsidP="00A92B81">
      <w:pPr>
        <w:pStyle w:val="ListParagraph"/>
        <w:numPr>
          <w:ilvl w:val="0"/>
          <w:numId w:val="45"/>
        </w:numPr>
        <w:jc w:val="both"/>
      </w:pPr>
      <w:r w:rsidRPr="0072559F">
        <w:rPr>
          <w:u w:val="single"/>
        </w:rPr>
        <w:t>10 with Chiefs or other male leaders</w:t>
      </w:r>
      <w:r>
        <w:t>. These requests have been made by Provincial Councillors, Malvatumauri members, other Chiefs and police, most of whom who have been trained by VWC. The locations and organisations identified include: North Tanna chiefs; Vanualava, Ambae and Maewo Councils of Chiefs; male leaders at Imaki on Tanna; male leaders at South Santo; Santo Chiefs; male community members at</w:t>
      </w:r>
      <w:r w:rsidRPr="0072559F">
        <w:t xml:space="preserve"> Valua, Motalava</w:t>
      </w:r>
      <w:r>
        <w:t>; Mota chiefs; and the Tanvaqoso Council of Chiefs in Port Vila.</w:t>
      </w:r>
    </w:p>
    <w:p w:rsidR="00FC713B" w:rsidRDefault="00FC713B" w:rsidP="00A92B81">
      <w:pPr>
        <w:pStyle w:val="ListParagraph"/>
        <w:numPr>
          <w:ilvl w:val="0"/>
          <w:numId w:val="45"/>
        </w:numPr>
        <w:jc w:val="both"/>
      </w:pPr>
      <w:r w:rsidRPr="000A1A92">
        <w:rPr>
          <w:u w:val="single"/>
        </w:rPr>
        <w:t>7 with Church groups</w:t>
      </w:r>
      <w:r>
        <w:t xml:space="preserve">. </w:t>
      </w:r>
      <w:r w:rsidR="00225448">
        <w:t xml:space="preserve">These requests have been made by police, pastors and other Church leaders, most of whom have been trained by VWC. The groups identified include: </w:t>
      </w:r>
      <w:r w:rsidR="000A1A92">
        <w:t xml:space="preserve">the Seventh Day Adventist, Assembly Of God, and </w:t>
      </w:r>
      <w:r w:rsidR="000A1A92" w:rsidRPr="000A1A92">
        <w:t>Sulphur Bay</w:t>
      </w:r>
      <w:r w:rsidR="000A1A92">
        <w:t xml:space="preserve"> community</w:t>
      </w:r>
      <w:r w:rsidR="000A1A92" w:rsidRPr="000A1A92">
        <w:t xml:space="preserve"> (John</w:t>
      </w:r>
      <w:r w:rsidR="000A1A92">
        <w:t xml:space="preserve"> F</w:t>
      </w:r>
      <w:r w:rsidR="000A1A92" w:rsidRPr="000A1A92">
        <w:t>rum area)</w:t>
      </w:r>
      <w:r w:rsidR="000A1A92">
        <w:t xml:space="preserve"> on Tanna; the Diocese of Anglican Priests in Vanuatu; Neil Thomas Ministry on Santo; and the </w:t>
      </w:r>
      <w:r w:rsidR="000A1A92" w:rsidRPr="000A1A92">
        <w:t xml:space="preserve">Southern </w:t>
      </w:r>
      <w:r w:rsidR="000A1A92">
        <w:t>Island</w:t>
      </w:r>
      <w:r w:rsidR="000A1A92" w:rsidRPr="000A1A92">
        <w:t xml:space="preserve"> Presbytery Annual Conference in October 2016 </w:t>
      </w:r>
      <w:r w:rsidR="000A1A92">
        <w:t xml:space="preserve">to be held </w:t>
      </w:r>
      <w:r w:rsidR="000A1A92" w:rsidRPr="000A1A92">
        <w:t>on Futuna</w:t>
      </w:r>
      <w:r w:rsidR="00601F62">
        <w:t>; and with Anglican women leaders involved in their family life program</w:t>
      </w:r>
      <w:r w:rsidR="000A1A92">
        <w:t>.</w:t>
      </w:r>
    </w:p>
    <w:p w:rsidR="000A1A92" w:rsidRPr="00D0026A" w:rsidRDefault="00601F62" w:rsidP="00A92B81">
      <w:pPr>
        <w:pStyle w:val="ListParagraph"/>
        <w:numPr>
          <w:ilvl w:val="0"/>
          <w:numId w:val="45"/>
        </w:numPr>
        <w:jc w:val="both"/>
      </w:pPr>
      <w:r w:rsidRPr="00601F62">
        <w:rPr>
          <w:u w:val="single"/>
        </w:rPr>
        <w:t>5 with community groups</w:t>
      </w:r>
      <w:r>
        <w:t xml:space="preserve"> including both women and men. These have been requested by police, Chiefs and women’s leaders, most of whom have been trained by VWC. The communities identified include: </w:t>
      </w:r>
      <w:r w:rsidRPr="00132BC3">
        <w:t xml:space="preserve">Craig Cove on </w:t>
      </w:r>
      <w:r w:rsidR="00D0026A" w:rsidRPr="00132BC3">
        <w:t>Ambrym; Iru, Isini and Metalbus areas of Tanna; and Northwest Vanualava.</w:t>
      </w:r>
    </w:p>
    <w:p w:rsidR="00D0026A" w:rsidRDefault="00D0026A" w:rsidP="00A92B81">
      <w:pPr>
        <w:pStyle w:val="ListParagraph"/>
        <w:numPr>
          <w:ilvl w:val="0"/>
          <w:numId w:val="45"/>
        </w:numPr>
        <w:jc w:val="both"/>
      </w:pPr>
      <w:r>
        <w:t>1 request has come from Malampa Province to hold a workshop with government officers.</w:t>
      </w:r>
    </w:p>
    <w:p w:rsidR="00D0026A" w:rsidRDefault="00D0026A" w:rsidP="00A92B81">
      <w:pPr>
        <w:pStyle w:val="ListParagraph"/>
        <w:numPr>
          <w:ilvl w:val="0"/>
          <w:numId w:val="45"/>
        </w:numPr>
        <w:jc w:val="both"/>
      </w:pPr>
      <w:r>
        <w:t>1 request has come from Oxfam, to train their staff.</w:t>
      </w:r>
    </w:p>
    <w:p w:rsidR="0072559F" w:rsidRDefault="0072559F" w:rsidP="00A8751D">
      <w:pPr>
        <w:jc w:val="both"/>
      </w:pPr>
    </w:p>
    <w:p w:rsidR="00E655E1" w:rsidRPr="00E655E1" w:rsidRDefault="00E655E1" w:rsidP="00527773">
      <w:pPr>
        <w:jc w:val="both"/>
        <w:rPr>
          <w:b/>
        </w:rPr>
      </w:pPr>
      <w:r w:rsidRPr="00E655E1">
        <w:rPr>
          <w:b/>
        </w:rPr>
        <w:t>Action Plans by Workshop Participants</w:t>
      </w:r>
      <w:r w:rsidR="004D4004">
        <w:rPr>
          <w:b/>
        </w:rPr>
        <w:t xml:space="preserve"> Leads to </w:t>
      </w:r>
      <w:r w:rsidR="0026723F">
        <w:rPr>
          <w:b/>
        </w:rPr>
        <w:t>More</w:t>
      </w:r>
      <w:r w:rsidR="004D4004">
        <w:rPr>
          <w:b/>
        </w:rPr>
        <w:t xml:space="preserve"> Referrals and Requests</w:t>
      </w:r>
      <w:r w:rsidR="00C61A9A">
        <w:rPr>
          <w:b/>
        </w:rPr>
        <w:t xml:space="preserve"> for Prevention Work</w:t>
      </w:r>
    </w:p>
    <w:p w:rsidR="00361D8D" w:rsidRDefault="00B83E07" w:rsidP="00527773">
      <w:pPr>
        <w:jc w:val="both"/>
      </w:pPr>
      <w:r>
        <w:t xml:space="preserve">One of the reasons that VWC has experienced such an increase in requests for community awareness workshops and trainings, is because each workshop challenges participants to develop </w:t>
      </w:r>
      <w:r w:rsidR="00C61A9A" w:rsidRPr="00A900F2">
        <w:rPr>
          <w:u w:val="single"/>
        </w:rPr>
        <w:lastRenderedPageBreak/>
        <w:t>organisational or</w:t>
      </w:r>
      <w:r w:rsidR="004D4004" w:rsidRPr="00A900F2">
        <w:rPr>
          <w:u w:val="single"/>
        </w:rPr>
        <w:t xml:space="preserve"> individual </w:t>
      </w:r>
      <w:r w:rsidRPr="00A900F2">
        <w:rPr>
          <w:u w:val="single"/>
        </w:rPr>
        <w:t>action plans to address VAW</w:t>
      </w:r>
      <w:r w:rsidRPr="00A900F2">
        <w:t>.</w:t>
      </w:r>
      <w:r w:rsidR="00E655E1" w:rsidRPr="00A900F2">
        <w:t xml:space="preserve"> </w:t>
      </w:r>
      <w:r w:rsidR="004959E4" w:rsidRPr="00A900F2">
        <w:rPr>
          <w:u w:val="single"/>
        </w:rPr>
        <w:t>The implementation of these plans is a</w:t>
      </w:r>
      <w:r w:rsidR="004959E4" w:rsidRPr="004959E4">
        <w:rPr>
          <w:u w:val="single"/>
        </w:rPr>
        <w:t xml:space="preserve"> </w:t>
      </w:r>
      <w:r w:rsidR="004959E4" w:rsidRPr="00132BC3">
        <w:rPr>
          <w:u w:val="single"/>
        </w:rPr>
        <w:t>very important change in the behaviour that contributes to the prevention of VAW</w:t>
      </w:r>
      <w:r w:rsidR="004959E4" w:rsidRPr="00132BC3">
        <w:t xml:space="preserve">. </w:t>
      </w:r>
      <w:r w:rsidR="00E655E1" w:rsidRPr="00132BC3">
        <w:t xml:space="preserve">One of the actions that participants often </w:t>
      </w:r>
      <w:r w:rsidR="005F7FE7" w:rsidRPr="00132BC3">
        <w:t>identify</w:t>
      </w:r>
      <w:r w:rsidR="00E655E1" w:rsidRPr="00132BC3">
        <w:t xml:space="preserve"> is to undertake awareness-raising themselves within their families and communities about</w:t>
      </w:r>
      <w:r w:rsidR="005F7FE7" w:rsidRPr="00132BC3">
        <w:t xml:space="preserve"> VAW, or to arrange and lobby for workshops or training within their organisations and communities. There are many examples of this from all types of stakeholders, including Chiefs, Church participants, Corrections Officers, Police, and women’s and youth leaders. The consolidation of partnerships in Penama province</w:t>
      </w:r>
      <w:r w:rsidR="002D0DE8" w:rsidRPr="00132BC3">
        <w:t xml:space="preserve"> (Box </w:t>
      </w:r>
      <w:r w:rsidR="0089265C" w:rsidRPr="00132BC3">
        <w:t>1</w:t>
      </w:r>
      <w:r w:rsidR="002D0DE8" w:rsidRPr="00132BC3">
        <w:t>)</w:t>
      </w:r>
      <w:r w:rsidR="005F7FE7" w:rsidRPr="00132BC3">
        <w:t xml:space="preserve"> is a very good example of this trend, </w:t>
      </w:r>
      <w:r w:rsidR="002D0DE8" w:rsidRPr="00132BC3">
        <w:t>which</w:t>
      </w:r>
      <w:r w:rsidR="005F7FE7" w:rsidRPr="00132BC3">
        <w:t xml:space="preserve"> has helped VWC to make breakthroughs in localities that have rejected messages in the past.</w:t>
      </w:r>
      <w:r w:rsidR="002D0DE8" w:rsidRPr="00132BC3">
        <w:t xml:space="preserve"> </w:t>
      </w:r>
      <w:r w:rsidR="00EA1440" w:rsidRPr="00132BC3">
        <w:t xml:space="preserve">The development of partnerships in Penama is also a good example of the need for persistence over the long-term to </w:t>
      </w:r>
      <w:r w:rsidR="00C61A9A" w:rsidRPr="00132BC3">
        <w:t xml:space="preserve">improve </w:t>
      </w:r>
      <w:r w:rsidR="00EA1440" w:rsidRPr="00132BC3">
        <w:t>prevent</w:t>
      </w:r>
      <w:r w:rsidR="00C61A9A" w:rsidRPr="00132BC3">
        <w:t>ion and response to</w:t>
      </w:r>
      <w:r w:rsidR="00EA1440" w:rsidRPr="00132BC3">
        <w:t xml:space="preserve"> VAWC</w:t>
      </w:r>
      <w:r w:rsidR="0089265C" w:rsidRPr="00132BC3">
        <w:t>, and shows how the development and consolidation of the partnerships over time help people to change their attitudes and behaviour</w:t>
      </w:r>
      <w:r w:rsidR="00EA1440" w:rsidRPr="00132BC3">
        <w:t xml:space="preserve">. </w:t>
      </w:r>
      <w:r w:rsidR="0089265C" w:rsidRPr="00132BC3">
        <w:t xml:space="preserve">However, it is important to emphasise that the Penama story has been chosen from a selection of other similar stories of impact from the partnerships that VWC has forged at provincial level (see Box </w:t>
      </w:r>
      <w:r w:rsidR="00EA69A7" w:rsidRPr="00132BC3">
        <w:t xml:space="preserve">2 and </w:t>
      </w:r>
      <w:r w:rsidR="0089265C" w:rsidRPr="00132BC3">
        <w:t>3)</w:t>
      </w:r>
      <w:r w:rsidR="00B2129A" w:rsidRPr="00132BC3">
        <w:t>.</w:t>
      </w:r>
    </w:p>
    <w:p w:rsidR="0026723F" w:rsidRDefault="0026723F" w:rsidP="00527773">
      <w:pPr>
        <w:jc w:val="both"/>
      </w:pPr>
    </w:p>
    <w:p w:rsidR="0026723F" w:rsidRDefault="0026723F" w:rsidP="0026723F">
      <w:pPr>
        <w:jc w:val="both"/>
      </w:pPr>
      <w:r w:rsidRPr="00A07BA3">
        <w:t>Another promise that many participants make when declaring their action plans is to refer family members and neighbours to VWC, the Branches or CAVAWs when they hear of cases of VAW (Box 1). During training workshops with Church leaders and members, many promise to preach about what they have learned. For police, their action plans</w:t>
      </w:r>
      <w:r>
        <w:t xml:space="preserve"> depend on their role within the police: some make a commitment to accompany and support VWC, Branch and CAVAW members when they go out to communities to raise awareness about VAW and the law; some promise to refer clients; others promise to follow up on the criminal aspects of domestic violence cases; and others promise to reinforce VWC’s message and the SOPs that custom ceremonies should not be performed to resolve cases.</w:t>
      </w:r>
    </w:p>
    <w:p w:rsidR="00114D63" w:rsidRDefault="00114D63" w:rsidP="00114D63">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39" w:name="_Toc439945628"/>
      <w:r w:rsidRPr="00A030AA">
        <w:rPr>
          <w:color w:val="0F243E" w:themeColor="text2" w:themeShade="80"/>
        </w:rPr>
        <w:t>Box 3: Breakthrough with TAFEA Provincial Government</w:t>
      </w:r>
      <w:bookmarkEnd w:id="39"/>
    </w:p>
    <w:p w:rsidR="00114D63" w:rsidRDefault="00FA7C20" w:rsidP="00114D63">
      <w:pPr>
        <w:pBdr>
          <w:top w:val="single" w:sz="4" w:space="1" w:color="auto"/>
          <w:left w:val="single" w:sz="4" w:space="1" w:color="auto"/>
          <w:bottom w:val="single" w:sz="4" w:space="1" w:color="auto"/>
          <w:right w:val="single" w:sz="4" w:space="1" w:color="auto"/>
        </w:pBdr>
        <w:jc w:val="both"/>
      </w:pPr>
      <w:r>
        <w:t>The TAFEA Provincial Government is the first province to request training for all provincial councillors</w:t>
      </w:r>
      <w:r w:rsidR="00114D63">
        <w:t xml:space="preserve">. </w:t>
      </w:r>
      <w:r w:rsidR="00AF271E">
        <w:t xml:space="preserve">This was a direct outcome of the training held with Presbyterian Mission Workers in January 2014. At this workshop one of the participants, who was also a Provincial Councillor, included lobbying for a workshop to be held with the Provincial Government in his action plan. VWC had been trying for several years to get the Tafea Provincial Government to allow VWC to disseminate the research findings to the Councillors. This finally happened at the 5-day training held in November 2015 (see the text below and previous reports for other details on how the partnership with various agencies in Tafea has developed over this phase).  The workshop was requested by the President of the province and was piggy-backed onto their annual meeting, </w:t>
      </w:r>
      <w:r w:rsidR="0024227D">
        <w:t xml:space="preserve">and he </w:t>
      </w:r>
      <w:r w:rsidR="00AF271E">
        <w:t>p</w:t>
      </w:r>
      <w:r w:rsidR="0024227D">
        <w:t>articipated in the workshop for the whole 5 days, along with the Secretary-General and Assistant Secretary-General. An immediate follow-up to the workshop was the participation of the Provincial Government in a march to mark the 16 Days of Activism campaign for the first time. His speech at the occasion is copied below:</w:t>
      </w:r>
    </w:p>
    <w:p w:rsidR="0024227D" w:rsidRDefault="0024227D" w:rsidP="00114D63">
      <w:pPr>
        <w:pBdr>
          <w:top w:val="single" w:sz="4" w:space="1" w:color="auto"/>
          <w:left w:val="single" w:sz="4" w:space="1" w:color="auto"/>
          <w:bottom w:val="single" w:sz="4" w:space="1" w:color="auto"/>
          <w:right w:val="single" w:sz="4" w:space="1" w:color="auto"/>
        </w:pBdr>
        <w:jc w:val="both"/>
      </w:pPr>
    </w:p>
    <w:p w:rsidR="00040FA0" w:rsidRPr="00040FA0" w:rsidRDefault="00040FA0" w:rsidP="00040FA0">
      <w:pPr>
        <w:pBdr>
          <w:top w:val="single" w:sz="4" w:space="1" w:color="auto"/>
          <w:left w:val="single" w:sz="4" w:space="1" w:color="auto"/>
          <w:bottom w:val="single" w:sz="4" w:space="1" w:color="auto"/>
          <w:right w:val="single" w:sz="4" w:space="1" w:color="auto"/>
        </w:pBdr>
        <w:jc w:val="both"/>
        <w:rPr>
          <w:b/>
        </w:rPr>
      </w:pPr>
      <w:r w:rsidRPr="00040FA0">
        <w:rPr>
          <w:b/>
        </w:rPr>
        <w:t>Speech of the Hon. President of the Tafea Provincial Government at the cel</w:t>
      </w:r>
      <w:r>
        <w:rPr>
          <w:b/>
        </w:rPr>
        <w:t>ebration of 16 Days of Activism</w:t>
      </w:r>
      <w:r w:rsidRPr="00040FA0">
        <w:rPr>
          <w:b/>
        </w:rPr>
        <w:t xml:space="preserve"> – organised by the Tafea Counselling Centre at</w:t>
      </w:r>
      <w:r>
        <w:rPr>
          <w:b/>
        </w:rPr>
        <w:t xml:space="preserve"> Lenakel on 25th November, 2015</w:t>
      </w:r>
    </w:p>
    <w:p w:rsidR="00040FA0" w:rsidRPr="00040FA0" w:rsidRDefault="00040FA0" w:rsidP="00040FA0">
      <w:pPr>
        <w:pBdr>
          <w:top w:val="single" w:sz="4" w:space="1" w:color="auto"/>
          <w:left w:val="single" w:sz="4" w:space="1" w:color="auto"/>
          <w:bottom w:val="single" w:sz="4" w:space="1" w:color="auto"/>
          <w:right w:val="single" w:sz="4" w:space="1" w:color="auto"/>
        </w:pBdr>
        <w:jc w:val="both"/>
      </w:pPr>
      <w:r w:rsidRPr="00040FA0">
        <w:t>“Mayor of Lenakel Municipal Council, Elected councillors of the municipality, President of the Tafea Council of Women – Dorothy Bel, Tafea Provincial Health Manager – Robert Moise, Chairman of the Nikoletan council of Chiefs – Freeman Nariu, inspector Rex Bovenga of the Tafea Police Patrol, TCC Staff, church leaders, chiefs, women, children and invited guests.</w:t>
      </w:r>
    </w:p>
    <w:p w:rsidR="00040FA0" w:rsidRPr="00040FA0" w:rsidRDefault="00040FA0" w:rsidP="00040FA0">
      <w:pPr>
        <w:pBdr>
          <w:top w:val="single" w:sz="4" w:space="1" w:color="auto"/>
          <w:left w:val="single" w:sz="4" w:space="1" w:color="auto"/>
          <w:bottom w:val="single" w:sz="4" w:space="1" w:color="auto"/>
          <w:right w:val="single" w:sz="4" w:space="1" w:color="auto"/>
        </w:pBdr>
        <w:jc w:val="both"/>
      </w:pPr>
      <w:r w:rsidRPr="00040FA0">
        <w:t xml:space="preserve">It is an honour for me, as President of Tafea Provincial Council to be part of this 16 days of activism program as it is a special time globally to recognise VAW; that women and children face physical and emotional abuse in this province and the nation and the world. When we see the homes, communities, provinces and the country – we cannot deny that there is no VAW. Every single day, we wake up to see violence, but we really do not take time to consider, discuss and find solution to </w:t>
      </w:r>
      <w:r w:rsidRPr="00040FA0">
        <w:lastRenderedPageBreak/>
        <w:t>this situation; to bring peace to lives of special groups such as women and children. Additionally we always want peace; but we deny that these vulnerable people need peace more than us. Because they make our population grow.</w:t>
      </w:r>
    </w:p>
    <w:p w:rsidR="00040FA0" w:rsidRPr="00040FA0" w:rsidRDefault="00040FA0" w:rsidP="00040FA0">
      <w:pPr>
        <w:pBdr>
          <w:top w:val="single" w:sz="4" w:space="1" w:color="auto"/>
          <w:left w:val="single" w:sz="4" w:space="1" w:color="auto"/>
          <w:bottom w:val="single" w:sz="4" w:space="1" w:color="auto"/>
          <w:right w:val="single" w:sz="4" w:space="1" w:color="auto"/>
        </w:pBdr>
        <w:jc w:val="both"/>
      </w:pPr>
      <w:r w:rsidRPr="00040FA0">
        <w:t>We also know very well that in a home, the women play a</w:t>
      </w:r>
      <w:r>
        <w:t xml:space="preserve"> </w:t>
      </w:r>
      <w:r w:rsidRPr="00040FA0">
        <w:t xml:space="preserve">lot of roles compared to what the male does. The children – we always say they are the future of a nation, but they do not have peace in their lives. </w:t>
      </w:r>
    </w:p>
    <w:p w:rsidR="00040FA0" w:rsidRPr="00040FA0" w:rsidRDefault="00040FA0" w:rsidP="00040FA0">
      <w:pPr>
        <w:pBdr>
          <w:top w:val="single" w:sz="4" w:space="1" w:color="auto"/>
          <w:left w:val="single" w:sz="4" w:space="1" w:color="auto"/>
          <w:bottom w:val="single" w:sz="4" w:space="1" w:color="auto"/>
          <w:right w:val="single" w:sz="4" w:space="1" w:color="auto"/>
        </w:pBdr>
        <w:jc w:val="both"/>
      </w:pPr>
      <w:r w:rsidRPr="00040FA0">
        <w:t xml:space="preserve">As the President of the Tafea Provincial Council, I am very proud with the theme today, because when one doesn’t have peace in the home, there will be no peace in the world; and the children will not receive/have good education. </w:t>
      </w:r>
    </w:p>
    <w:p w:rsidR="00040FA0" w:rsidRPr="00040FA0" w:rsidRDefault="00040FA0" w:rsidP="00040FA0">
      <w:pPr>
        <w:pBdr>
          <w:top w:val="single" w:sz="4" w:space="1" w:color="auto"/>
          <w:left w:val="single" w:sz="4" w:space="1" w:color="auto"/>
          <w:bottom w:val="single" w:sz="4" w:space="1" w:color="auto"/>
          <w:right w:val="single" w:sz="4" w:space="1" w:color="auto"/>
        </w:pBdr>
        <w:jc w:val="both"/>
      </w:pPr>
      <w:r w:rsidRPr="00040FA0">
        <w:t xml:space="preserve">It is a true that the family builds up a nation and politically if we want peace to exist in a country, it must begin at home. We cannot talk about peace, when the women and mothers are suffering from VAW either physical or emotional. The nation cannot develop if the children are being abused and impacts on their future careers. As President of the Council, I am here today to stress to all of us – but especially to the  leaders to recognise that these vulnerable groups ‘cry’ everyday, they may not have food, school fees, or face bad treatment and abuse; from government, husbands and fathers, which are affecting them , in their lives. We are still recovering from TC PAM we should also recognise that VAW happens also during disasters – which we must also recover from in order to build peace in our homes and at same time promote education for our children who may have been victims of abuse during this disaster. Having said that, I am appealing to all leaders at every level to think about this as a challenge and together develop a new roadmap to end violence in the home, community, and province – and in our motto “In God Tafea grows”. </w:t>
      </w:r>
    </w:p>
    <w:p w:rsidR="0024227D" w:rsidRPr="00040FA0" w:rsidRDefault="00040FA0" w:rsidP="00040FA0">
      <w:pPr>
        <w:pBdr>
          <w:top w:val="single" w:sz="4" w:space="1" w:color="auto"/>
          <w:left w:val="single" w:sz="4" w:space="1" w:color="auto"/>
          <w:bottom w:val="single" w:sz="4" w:space="1" w:color="auto"/>
          <w:right w:val="single" w:sz="4" w:space="1" w:color="auto"/>
        </w:pBdr>
        <w:jc w:val="both"/>
      </w:pPr>
      <w:r w:rsidRPr="00040FA0">
        <w:t>I thank you</w:t>
      </w:r>
      <w:r>
        <w:t>.</w:t>
      </w:r>
      <w:r w:rsidRPr="00040FA0">
        <w:t>”</w:t>
      </w:r>
    </w:p>
    <w:p w:rsidR="00114D63" w:rsidRDefault="00114D63" w:rsidP="00527773">
      <w:pPr>
        <w:jc w:val="both"/>
      </w:pPr>
    </w:p>
    <w:p w:rsidR="005E3840" w:rsidRDefault="005E3840" w:rsidP="005E3840">
      <w:pPr>
        <w:keepNext/>
        <w:jc w:val="both"/>
        <w:rPr>
          <w:b/>
        </w:rPr>
      </w:pPr>
      <w:r w:rsidRPr="005E3840">
        <w:rPr>
          <w:b/>
        </w:rPr>
        <w:t>Breakthrough</w:t>
      </w:r>
      <w:r>
        <w:rPr>
          <w:b/>
        </w:rPr>
        <w:t>s</w:t>
      </w:r>
      <w:r w:rsidRPr="005E3840">
        <w:rPr>
          <w:b/>
        </w:rPr>
        <w:t xml:space="preserve"> with the Courts</w:t>
      </w:r>
      <w:r w:rsidR="005A0218">
        <w:rPr>
          <w:b/>
        </w:rPr>
        <w:t>,</w:t>
      </w:r>
      <w:r w:rsidR="005177DD">
        <w:rPr>
          <w:b/>
        </w:rPr>
        <w:t xml:space="preserve"> </w:t>
      </w:r>
      <w:r w:rsidR="005A0218">
        <w:rPr>
          <w:b/>
        </w:rPr>
        <w:t>Prosecutors and Other Justice Sector</w:t>
      </w:r>
    </w:p>
    <w:p w:rsidR="005E3840" w:rsidRDefault="005177DD" w:rsidP="00BA74ED">
      <w:pPr>
        <w:jc w:val="both"/>
      </w:pPr>
      <w:r>
        <w:t>There have been several important</w:t>
      </w:r>
      <w:r w:rsidR="005E3840">
        <w:t xml:space="preserve"> breakthrough</w:t>
      </w:r>
      <w:r>
        <w:t>s</w:t>
      </w:r>
      <w:r w:rsidR="005E3840">
        <w:t xml:space="preserve"> over the last 12 months with the courts. VWC has been invited 3 times by the Chief Justice to give a short 40-minute talk to judges as part of their training through short courses. One of these talks was to Island Court justices, and all have focused on gender and human rights. An immediate follow-up to one of these talks was a request to VWC to assist a 4-year old victim of child sexual abuse to give evidence in court. Although the case was adjourned due to being given a low priority by both the prosecutor and defence counsel, the judge has followed up with VWC to use the client support fund to ensure that the client is in Vila when the case is heard. SCC has also established a very good relationship with the court </w:t>
      </w:r>
      <w:r w:rsidR="006A2DF8">
        <w:t>in Luganville, and a similar request was recently made to SCC to accompany a victim of child sexual abuse to court, where the court used a piece of calico cloth so that the child did not have to confront the perpetrator. The SCC counsellor was also asked to assist the State Prosecutor to prepare the child for the court proceedings.</w:t>
      </w:r>
      <w:r w:rsidR="005D00C7" w:rsidRPr="005D00C7">
        <w:t xml:space="preserve"> The Port Vila Magistrate Courts now have a separate plea day for domestic violence cases.</w:t>
      </w:r>
    </w:p>
    <w:p w:rsidR="00207422" w:rsidRDefault="00207422" w:rsidP="00BA74ED">
      <w:pPr>
        <w:jc w:val="both"/>
      </w:pPr>
    </w:p>
    <w:p w:rsidR="00D005C7" w:rsidRPr="004B10D6" w:rsidRDefault="00207422" w:rsidP="00BA74ED">
      <w:pPr>
        <w:jc w:val="both"/>
      </w:pPr>
      <w:r w:rsidRPr="004B10D6">
        <w:t>There are also promising signs of a change in protocols with State and Police Prosecutors. One issue with implementing the FPA is that criminal charges are often dropped when they come to court, particularly when women have already returned to their violent partners, including after incidents of very serious assault (see Box 8), and prosecutors encourage them to agree to the case being withdrawn. This is generally because the prosecutors have mis-understood their role and the details of the law, including the fact that it is State case, whereas the victim is merely a witness. After advocacy and discussions between VWC and prosecutors, there is agreement that VWC Lawyers will be notified before hearings, so that VWC staff have the opportunity to prepare the victim for court. If this change is implemented, it will be a very important change in protocol that could significantly reduce impunity for crimes of violence against women and increase the deterrent impact of the FPA.</w:t>
      </w:r>
      <w:r w:rsidR="002C798D" w:rsidRPr="004B10D6">
        <w:t xml:space="preserve"> </w:t>
      </w:r>
    </w:p>
    <w:p w:rsidR="00D005C7" w:rsidRPr="004B10D6" w:rsidRDefault="00D005C7" w:rsidP="00BA74ED">
      <w:pPr>
        <w:jc w:val="both"/>
      </w:pPr>
    </w:p>
    <w:p w:rsidR="00207422" w:rsidRPr="004B10D6" w:rsidRDefault="002C798D" w:rsidP="00BA74ED">
      <w:pPr>
        <w:jc w:val="both"/>
      </w:pPr>
      <w:r w:rsidRPr="004B10D6">
        <w:t xml:space="preserve">VWC’s partnership with the Stretem Rod Blong Jastis program and participation in the Heads of Agencies group for the JCSS has also contributed to improved case management by </w:t>
      </w:r>
      <w:r w:rsidR="00D005C7" w:rsidRPr="004B10D6">
        <w:t xml:space="preserve">prosecutors who </w:t>
      </w:r>
      <w:r w:rsidR="00D005C7" w:rsidRPr="004B10D6">
        <w:lastRenderedPageBreak/>
        <w:t xml:space="preserve">now identify domestic violence cases by number and have implemented a system of using red-coloured tabs to improve the speed with which they are processed. </w:t>
      </w:r>
    </w:p>
    <w:p w:rsidR="005177DD" w:rsidRPr="004B10D6" w:rsidRDefault="005177DD" w:rsidP="00BA74ED">
      <w:pPr>
        <w:jc w:val="both"/>
      </w:pPr>
    </w:p>
    <w:p w:rsidR="005177DD" w:rsidRDefault="005177DD" w:rsidP="00BA74ED">
      <w:pPr>
        <w:jc w:val="both"/>
      </w:pPr>
      <w:r w:rsidRPr="004B10D6">
        <w:t xml:space="preserve">Another example of the consolidation of the partnership with the Ministry of Justice is that the VWC Lawyer has been invited to be part of the Justice and Community Services </w:t>
      </w:r>
      <w:r w:rsidR="002C798D" w:rsidRPr="004B10D6">
        <w:t>S</w:t>
      </w:r>
      <w:r w:rsidRPr="004B10D6">
        <w:t>ector</w:t>
      </w:r>
      <w:r w:rsidR="002C798D" w:rsidRPr="004B10D6">
        <w:t xml:space="preserve"> (JCSS)</w:t>
      </w:r>
      <w:r w:rsidRPr="004B10D6">
        <w:t xml:space="preserve"> infrastructure working group, to ensure that women’s and survivors’ perspectives are considered in the development a comprehensive infrastructure plan for court houses.</w:t>
      </w:r>
      <w:r w:rsidR="002C798D">
        <w:t xml:space="preserve"> </w:t>
      </w:r>
    </w:p>
    <w:p w:rsidR="00EA69A7" w:rsidRDefault="00EA69A7" w:rsidP="00BA74ED">
      <w:pPr>
        <w:jc w:val="both"/>
      </w:pPr>
    </w:p>
    <w:p w:rsidR="00EA69A7" w:rsidRDefault="00EA69A7" w:rsidP="00BA74ED">
      <w:pPr>
        <w:jc w:val="both"/>
        <w:rPr>
          <w:b/>
        </w:rPr>
      </w:pPr>
      <w:r w:rsidRPr="00EA69A7">
        <w:rPr>
          <w:b/>
        </w:rPr>
        <w:t>Breakthroughs and Consolidation of Partnerships with Churches</w:t>
      </w:r>
    </w:p>
    <w:p w:rsidR="002834AC" w:rsidRPr="00A900F2" w:rsidRDefault="00547DD6" w:rsidP="00BA74ED">
      <w:pPr>
        <w:jc w:val="both"/>
      </w:pPr>
      <w:r w:rsidRPr="00547DD6">
        <w:t>VWC</w:t>
      </w:r>
      <w:r>
        <w:t xml:space="preserve"> has invested significant effort and resources into </w:t>
      </w:r>
      <w:r w:rsidR="000D1BDE">
        <w:t>increasing understanding within</w:t>
      </w:r>
      <w:r>
        <w:t xml:space="preserve"> the </w:t>
      </w:r>
      <w:r w:rsidR="000D1BDE">
        <w:t xml:space="preserve">several </w:t>
      </w:r>
      <w:r>
        <w:t>Church</w:t>
      </w:r>
      <w:r w:rsidR="000D1BDE">
        <w:t>es of the problem of VAW and how to prevent and address it (</w:t>
      </w:r>
      <w:r w:rsidR="002834AC">
        <w:t xml:space="preserve">for example, </w:t>
      </w:r>
      <w:r w:rsidR="000D1BDE">
        <w:t xml:space="preserve">see Progress </w:t>
      </w:r>
      <w:r w:rsidR="000D1BDE" w:rsidRPr="00A900F2">
        <w:t>Report 3 Box 1 and 6</w:t>
      </w:r>
      <w:r w:rsidR="004073B2" w:rsidRPr="00A900F2">
        <w:t xml:space="preserve">). </w:t>
      </w:r>
      <w:r w:rsidR="002834AC" w:rsidRPr="00A900F2">
        <w:t xml:space="preserve">Over the last 12 months there have been several changes in practices and policies in churches that VWC has contributed to, although other stakeholders have also contributed to some of these changes. </w:t>
      </w:r>
    </w:p>
    <w:p w:rsidR="002834AC" w:rsidRDefault="002834AC" w:rsidP="00A92B81">
      <w:pPr>
        <w:pStyle w:val="ListParagraph"/>
        <w:numPr>
          <w:ilvl w:val="0"/>
          <w:numId w:val="44"/>
        </w:numPr>
        <w:jc w:val="both"/>
      </w:pPr>
      <w:r w:rsidRPr="00A900F2">
        <w:t xml:space="preserve">In the Anglican Church, the Bishop </w:t>
      </w:r>
      <w:r w:rsidR="002D4DE0" w:rsidRPr="00A900F2">
        <w:t xml:space="preserve">(who is also chair of the VCC) </w:t>
      </w:r>
      <w:r w:rsidRPr="00A900F2">
        <w:t xml:space="preserve">has included the VCC gender policy as part of his mission statement, and has given permission to all local Anglican churches to accept SCC’s talks and workshops. VWC </w:t>
      </w:r>
      <w:r w:rsidR="002D4DE0" w:rsidRPr="00A900F2">
        <w:t>has been</w:t>
      </w:r>
      <w:r w:rsidRPr="00A900F2">
        <w:t xml:space="preserve"> invited to train senior priests in the Church, and an Anglican women’s leader has requested training for women leaders through their family life program</w:t>
      </w:r>
      <w:r w:rsidR="002D4DE0" w:rsidRPr="00A900F2">
        <w:t>, as a follow up to the initial awareness-raising done by VWC with the Anglican mother’s union</w:t>
      </w:r>
      <w:r w:rsidRPr="00A900F2">
        <w:t>.</w:t>
      </w:r>
      <w:r w:rsidR="002D4DE0" w:rsidRPr="00A900F2">
        <w:t xml:space="preserve"> In Torba, the Anglican Bishop of Banks and Torres</w:t>
      </w:r>
      <w:r w:rsidR="002D4DE0">
        <w:t xml:space="preserve"> has engaged TOCC in its work with youth.</w:t>
      </w:r>
    </w:p>
    <w:p w:rsidR="002D4DE0" w:rsidRPr="004B10D6" w:rsidRDefault="002D4DE0" w:rsidP="00A92B81">
      <w:pPr>
        <w:pStyle w:val="ListParagraph"/>
        <w:numPr>
          <w:ilvl w:val="0"/>
          <w:numId w:val="44"/>
        </w:numPr>
        <w:jc w:val="both"/>
      </w:pPr>
      <w:r w:rsidRPr="004B10D6">
        <w:t xml:space="preserve">Another breakthrough was the request for VWC to provide training to the Tafea Council of Churches; this was an opportunity for VWC to share the VCC gender policy with participants. </w:t>
      </w:r>
      <w:r w:rsidR="008F77D5" w:rsidRPr="004B10D6">
        <w:t>An immediate follow-up from this was a request for 2 further workshops with Church groups.</w:t>
      </w:r>
    </w:p>
    <w:p w:rsidR="002834AC" w:rsidRDefault="002834AC" w:rsidP="00A92B81">
      <w:pPr>
        <w:pStyle w:val="ListParagraph"/>
        <w:numPr>
          <w:ilvl w:val="0"/>
          <w:numId w:val="44"/>
        </w:numPr>
        <w:jc w:val="both"/>
      </w:pPr>
      <w:r>
        <w:t xml:space="preserve">VWC’s trainings and workshops with the Southern Islands Presbyterian Church </w:t>
      </w:r>
      <w:r w:rsidR="002D4DE0">
        <w:t>were consolidated with VWC’s attendance at the Presbyterian Conference</w:t>
      </w:r>
      <w:r>
        <w:t>.</w:t>
      </w:r>
      <w:r w:rsidR="002D4DE0">
        <w:t xml:space="preserve"> This resulted in the decision for VWC to be included as one of the electives that women and men may take at their annual conference. This is an important institutional change because it provides opportunities to deepen the knowledge about VAW and to extend the reach of prevention work through the church.</w:t>
      </w:r>
    </w:p>
    <w:p w:rsidR="00167486" w:rsidRDefault="00167486" w:rsidP="00167486">
      <w:pPr>
        <w:jc w:val="both"/>
      </w:pPr>
    </w:p>
    <w:p w:rsidR="00167486" w:rsidRPr="00167486" w:rsidRDefault="00167486" w:rsidP="00167486">
      <w:pPr>
        <w:jc w:val="both"/>
        <w:rPr>
          <w:b/>
        </w:rPr>
      </w:pPr>
      <w:r w:rsidRPr="00167486">
        <w:rPr>
          <w:b/>
        </w:rPr>
        <w:t>Partnerships with Other Agencies</w:t>
      </w:r>
      <w:r w:rsidR="008F77D5">
        <w:rPr>
          <w:b/>
        </w:rPr>
        <w:t>: Health, Education, Sporting Groups, and INGOs</w:t>
      </w:r>
    </w:p>
    <w:p w:rsidR="00167486" w:rsidRDefault="002F121F" w:rsidP="00167486">
      <w:pPr>
        <w:jc w:val="both"/>
      </w:pPr>
      <w:r>
        <w:t>Previous reports have documented the positive actions taken by the Port Vila hospital to establish a dedicated room for survivors of violence, partly due to VWC’s training and advocacy efforts. There are positive signs of similar changes in practice taking place in Santo and Malekula. SCC has been advised that the Northern District Hospital is planning to set up a counselling room and has approached SCC regarding referral protocols; it is expected that SCC counsellors will be able to provide counselling to clients in this new dedicated room, which will be a great improvement for clients. Similarly, a nurse at Norsup hospital is on call for MCC at any time of day when a medical report is needed (even when she is not rostered on for work). If the client is a boy child, a male nurse is allocated. These procedures were put in place very soon after MCC’s establishment, following a visit by the MCC Counsellor to the hospital in April to leave brochures about VWC’s work and the problem of VAWC.</w:t>
      </w:r>
    </w:p>
    <w:p w:rsidR="002F121F" w:rsidRDefault="002F121F" w:rsidP="00167486">
      <w:pPr>
        <w:jc w:val="both"/>
      </w:pPr>
    </w:p>
    <w:p w:rsidR="0069665E" w:rsidRDefault="0069665E" w:rsidP="0069665E">
      <w:pPr>
        <w:jc w:val="both"/>
      </w:pPr>
      <w:r w:rsidRPr="004B10D6">
        <w:t xml:space="preserve">Compared with the last phase and the beginning of this phase and with other sectors, there are fewer breakthroughs to report with the education sector and less evidence of the consolidation of partnerships in this area, compared with other sectors such as health, provincial government, and the law and justice sector. This is partly due to the resignation of the former Community Educators at both VWC and SCC. Nevertheless, the number of prevention sessions undertaken in schools has remained fairly steady (58 in year 1, 74 in year 2, and 46 in year 3, see Table 8.7.1 of Annex 5A), in </w:t>
      </w:r>
      <w:r w:rsidRPr="004B10D6">
        <w:lastRenderedPageBreak/>
        <w:t>addition to several sessions with children’s and youth groups, and schools remain the main focus of Children’s Day activities for the VWC Network. However, there</w:t>
      </w:r>
      <w:r w:rsidR="002F121F" w:rsidRPr="004B10D6">
        <w:t xml:space="preserve"> has been increased involvement by VWC and some Branches with some sporting initiatives in schools. SCC and MCC have both provided talks on gender and VAWC to teachers who</w:t>
      </w:r>
      <w:r w:rsidR="004A0984" w:rsidRPr="004B10D6">
        <w:t xml:space="preserve"> are involved in running the </w:t>
      </w:r>
      <w:r w:rsidR="002F121F" w:rsidRPr="004B10D6">
        <w:t>“Just play”</w:t>
      </w:r>
      <w:r w:rsidR="004A0984" w:rsidRPr="004B10D6">
        <w:t xml:space="preserve"> program in schools.</w:t>
      </w:r>
      <w:r w:rsidR="008414B0">
        <w:t xml:space="preserve"> </w:t>
      </w:r>
    </w:p>
    <w:p w:rsidR="0069665E" w:rsidRDefault="0069665E" w:rsidP="0069665E">
      <w:pPr>
        <w:jc w:val="both"/>
      </w:pPr>
    </w:p>
    <w:p w:rsidR="0069665E" w:rsidRDefault="008414B0" w:rsidP="0069665E">
      <w:pPr>
        <w:jc w:val="both"/>
      </w:pPr>
      <w:r w:rsidRPr="004B10D6">
        <w:t xml:space="preserve">TOCC and East Ambae CAVAW have held joint activities in Torba with Red Cross, who engaged in the White Ribbon campaign for the first time this year (although this was not done jointly with VWC). </w:t>
      </w:r>
      <w:r w:rsidR="0069665E" w:rsidRPr="004B10D6">
        <w:t>After a courtesy visit made by SCC to Save the Children Fund in Luganville, SCC has had a request to be involved in their program. World Vision also continues to extend requests to SCC from time to time (although occasionally these requests are to engage in full days or prayer, which is not the best use of SCC’s resources). After TCC’s initial invitation to deliver a talk to young women for Care International, there has been no follow-up requests from Care.</w:t>
      </w:r>
    </w:p>
    <w:p w:rsidR="008F77D5" w:rsidRDefault="008F77D5" w:rsidP="00167486">
      <w:pPr>
        <w:jc w:val="both"/>
      </w:pPr>
    </w:p>
    <w:p w:rsidR="001C6E1F" w:rsidRPr="00B64F4D" w:rsidRDefault="001C6E1F" w:rsidP="001C6E1F">
      <w:pPr>
        <w:jc w:val="both"/>
        <w:rPr>
          <w:rFonts w:asciiTheme="majorHAnsi" w:eastAsiaTheme="majorEastAsia" w:hAnsiTheme="majorHAnsi" w:cstheme="majorBidi"/>
          <w:b/>
          <w:bCs/>
          <w:i/>
          <w:iCs/>
          <w:color w:val="0F243E" w:themeColor="text2" w:themeShade="80"/>
        </w:rPr>
      </w:pPr>
      <w:r w:rsidRPr="00B64F4D">
        <w:rPr>
          <w:rFonts w:asciiTheme="majorHAnsi" w:eastAsiaTheme="majorEastAsia" w:hAnsiTheme="majorHAnsi" w:cstheme="majorBidi"/>
          <w:b/>
          <w:bCs/>
          <w:i/>
          <w:iCs/>
          <w:color w:val="0F243E" w:themeColor="text2" w:themeShade="80"/>
        </w:rPr>
        <w:t>(iii) Family Protection Act (FPA) implemented throughout Vanuatu</w:t>
      </w:r>
    </w:p>
    <w:p w:rsidR="001C6E1F" w:rsidRPr="00B64F4D" w:rsidRDefault="001C6E1F" w:rsidP="001C6E1F">
      <w:pPr>
        <w:jc w:val="both"/>
      </w:pPr>
      <w:r w:rsidRPr="00B64F4D">
        <w:t>Full implementation of the FPA – through the appointment and training of registered counsellors and authorised persons who can issue Temporary Protection Orders (TPOs) throughout Vanuatu – is in the hands of the Vanuatu Government and thus beyond VWC’s control. Nevertheless it was included as an outcome indicator in the Program Design Document because VWC has learned that implementation of the FPA has a significant preventative impact within communities, in addition to strengthening response by providing access to justice and protection for women and children in times of crisis. VWC plays a key role in ensuring that the FPA is implemented by facilitating many of the FPOs issued by Magistrates. Three sub-indicators were identified:</w:t>
      </w:r>
    </w:p>
    <w:p w:rsidR="001C6E1F" w:rsidRPr="00B64F4D" w:rsidRDefault="001C6E1F" w:rsidP="00595B4F">
      <w:pPr>
        <w:pStyle w:val="ListParagraph"/>
        <w:numPr>
          <w:ilvl w:val="0"/>
          <w:numId w:val="3"/>
        </w:numPr>
        <w:jc w:val="both"/>
      </w:pPr>
      <w:r w:rsidRPr="00B64F4D">
        <w:t>The number of trained authorised persons and registered counsellors (women and men) by province and municipality.</w:t>
      </w:r>
    </w:p>
    <w:p w:rsidR="001C6E1F" w:rsidRPr="00B64F4D" w:rsidRDefault="001C6E1F" w:rsidP="00595B4F">
      <w:pPr>
        <w:pStyle w:val="ListParagraph"/>
        <w:numPr>
          <w:ilvl w:val="0"/>
          <w:numId w:val="3"/>
        </w:numPr>
        <w:jc w:val="both"/>
      </w:pPr>
      <w:r w:rsidRPr="00B64F4D">
        <w:t xml:space="preserve">The total number of applications for TPOs and FPOs, and the number issued, by province and municipality to women and men – this </w:t>
      </w:r>
      <w:r w:rsidR="002C4977" w:rsidRPr="00B64F4D">
        <w:t>is</w:t>
      </w:r>
      <w:r w:rsidRPr="00B64F4D">
        <w:t xml:space="preserve"> a new indicator </w:t>
      </w:r>
      <w:r w:rsidR="002C4977" w:rsidRPr="00B64F4D">
        <w:t xml:space="preserve">for this phase </w:t>
      </w:r>
      <w:r w:rsidRPr="00B64F4D">
        <w:t>and assume</w:t>
      </w:r>
      <w:r w:rsidR="00895479">
        <w:t>d</w:t>
      </w:r>
      <w:r w:rsidRPr="00B64F4D">
        <w:t xml:space="preserve"> that this data </w:t>
      </w:r>
      <w:r w:rsidR="00895479">
        <w:t>would</w:t>
      </w:r>
      <w:r w:rsidRPr="00B64F4D">
        <w:t xml:space="preserve"> be regularly available and accurate</w:t>
      </w:r>
      <w:r w:rsidR="002C4977" w:rsidRPr="00B64F4D">
        <w:t xml:space="preserve"> throughout the country</w:t>
      </w:r>
      <w:r w:rsidRPr="00B64F4D">
        <w:t>. No TPOs have been issued yet due to the delay in appointing authorised persons.</w:t>
      </w:r>
    </w:p>
    <w:p w:rsidR="001C6E1F" w:rsidRPr="00B64F4D" w:rsidRDefault="001C6E1F" w:rsidP="00595B4F">
      <w:pPr>
        <w:pStyle w:val="ListParagraph"/>
        <w:numPr>
          <w:ilvl w:val="0"/>
          <w:numId w:val="3"/>
        </w:numPr>
        <w:jc w:val="both"/>
      </w:pPr>
      <w:r w:rsidRPr="00B64F4D">
        <w:t>Examples of women’s experiences with TPOs reported to VWC, Branches and CAVAWs.</w:t>
      </w:r>
    </w:p>
    <w:p w:rsidR="001C6E1F" w:rsidRPr="00B64F4D" w:rsidRDefault="001C6E1F" w:rsidP="001C6E1F">
      <w:pPr>
        <w:jc w:val="both"/>
      </w:pPr>
    </w:p>
    <w:p w:rsidR="001C6E1F" w:rsidRPr="00C26017" w:rsidRDefault="00895479" w:rsidP="007A1EEB">
      <w:pPr>
        <w:jc w:val="both"/>
      </w:pPr>
      <w:r>
        <w:t xml:space="preserve">A detailed update on the implementation of the FPA was included in the Progress Report 3 and the </w:t>
      </w:r>
      <w:r w:rsidRPr="00A900F2">
        <w:t xml:space="preserve">Annual Plan for Year 4. The trial implementation of the FPA in rural areas by </w:t>
      </w:r>
      <w:r w:rsidR="00761B5C" w:rsidRPr="00A900F2">
        <w:t xml:space="preserve">DWA </w:t>
      </w:r>
      <w:r w:rsidRPr="00A900F2">
        <w:t>in</w:t>
      </w:r>
      <w:r w:rsidR="001449B4" w:rsidRPr="00A900F2">
        <w:t xml:space="preserve"> North Efate and </w:t>
      </w:r>
      <w:r w:rsidR="00541C6A" w:rsidRPr="00A900F2">
        <w:t>Santo</w:t>
      </w:r>
      <w:r w:rsidRPr="00A900F2">
        <w:t xml:space="preserve"> appears to have been put on hold and it appears that it may take place on Malekula</w:t>
      </w:r>
      <w:r w:rsidR="00D02551" w:rsidRPr="00A900F2">
        <w:t>.</w:t>
      </w:r>
      <w:r w:rsidRPr="00A900F2">
        <w:rPr>
          <w:rStyle w:val="FootnoteReference"/>
        </w:rPr>
        <w:footnoteReference w:id="16"/>
      </w:r>
      <w:r w:rsidR="00D02551" w:rsidRPr="00A900F2">
        <w:t xml:space="preserve"> </w:t>
      </w:r>
      <w:r w:rsidR="002C4977" w:rsidRPr="00A900F2">
        <w:t>The</w:t>
      </w:r>
      <w:r w:rsidR="002C4977" w:rsidRPr="007C3C12">
        <w:t xml:space="preserve"> National and Provincial Task Forces established by DWA</w:t>
      </w:r>
      <w:r w:rsidR="007A1EEB">
        <w:t xml:space="preserve"> to oversee implementation of the FPA</w:t>
      </w:r>
      <w:r w:rsidR="002C4977" w:rsidRPr="007C3C12">
        <w:t xml:space="preserve"> remain dormant.</w:t>
      </w:r>
      <w:r w:rsidR="007C3C12">
        <w:t xml:space="preserve"> </w:t>
      </w:r>
    </w:p>
    <w:p w:rsidR="001C6E1F" w:rsidRPr="00C26017" w:rsidRDefault="001C6E1F" w:rsidP="001C6E1F">
      <w:pPr>
        <w:jc w:val="both"/>
      </w:pPr>
    </w:p>
    <w:p w:rsidR="001C6E1F" w:rsidRPr="00B64F4D" w:rsidRDefault="00C20602" w:rsidP="001C6E1F">
      <w:pPr>
        <w:jc w:val="both"/>
      </w:pPr>
      <w:r w:rsidRPr="00C26017">
        <w:t xml:space="preserve">VWC has not obtained any additional data from the Courts since Progress Report 2, which </w:t>
      </w:r>
      <w:r w:rsidR="00EA75AE" w:rsidRPr="00C26017">
        <w:t xml:space="preserve">showed </w:t>
      </w:r>
      <w:r w:rsidR="00EA75AE" w:rsidRPr="00A900F2">
        <w:t xml:space="preserve">an increase </w:t>
      </w:r>
      <w:r w:rsidR="009544F0" w:rsidRPr="00A900F2">
        <w:t xml:space="preserve">of 290% </w:t>
      </w:r>
      <w:r w:rsidR="00EA75AE" w:rsidRPr="00A900F2">
        <w:t>in</w:t>
      </w:r>
      <w:r w:rsidRPr="00A900F2">
        <w:t xml:space="preserve"> the</w:t>
      </w:r>
      <w:r w:rsidR="001C6E1F" w:rsidRPr="00A900F2">
        <w:t xml:space="preserve"> number of applications to Magistrates Courts for FPOs </w:t>
      </w:r>
      <w:r w:rsidRPr="00A900F2">
        <w:t>from</w:t>
      </w:r>
      <w:r w:rsidR="001C6E1F" w:rsidRPr="00A900F2">
        <w:t xml:space="preserve"> 2009 to 2011</w:t>
      </w:r>
      <w:r w:rsidRPr="00A900F2">
        <w:t xml:space="preserve"> (Table 6.3.2 of Annex 5A)</w:t>
      </w:r>
      <w:r w:rsidR="001C6E1F" w:rsidRPr="00A900F2">
        <w:t xml:space="preserve">. </w:t>
      </w:r>
      <w:r w:rsidR="00AD4508" w:rsidRPr="00A900F2">
        <w:t>Consequently it is not possible to provide an update on national data for FPOs, and the proportion of these which are currently facilitated by the VWC Network. However,</w:t>
      </w:r>
      <w:r w:rsidR="00AD4508" w:rsidRPr="00C26017">
        <w:t xml:space="preserve"> </w:t>
      </w:r>
      <w:r w:rsidR="009544F0" w:rsidRPr="00C26017">
        <w:t>this increase in FPOs</w:t>
      </w:r>
      <w:r w:rsidR="001C6E1F" w:rsidRPr="00C26017">
        <w:t xml:space="preserve"> support</w:t>
      </w:r>
      <w:r w:rsidR="009544F0" w:rsidRPr="00C26017">
        <w:t>s</w:t>
      </w:r>
      <w:r w:rsidR="001C6E1F" w:rsidRPr="00C26017">
        <w:t xml:space="preserve"> VWC’s analysis that women have been empowered through VWC’s</w:t>
      </w:r>
      <w:r w:rsidR="001C6E1F" w:rsidRPr="00B64F4D">
        <w:t xml:space="preserve"> awareness-raising about the </w:t>
      </w:r>
      <w:r w:rsidR="009544F0" w:rsidRPr="00B64F4D">
        <w:t>FPA</w:t>
      </w:r>
      <w:r w:rsidR="001C6E1F" w:rsidRPr="00B64F4D">
        <w:t xml:space="preserve">. This is an important impact of VWC’s work and extends beyond those women who are clients of the VWC Network. </w:t>
      </w:r>
    </w:p>
    <w:p w:rsidR="001C6E1F" w:rsidRPr="00B64F4D" w:rsidRDefault="001C6E1F" w:rsidP="001C6E1F">
      <w:pPr>
        <w:jc w:val="both"/>
      </w:pPr>
    </w:p>
    <w:p w:rsidR="001C6E1F" w:rsidRPr="00B64F4D" w:rsidRDefault="001C6E1F" w:rsidP="001C6E1F">
      <w:pPr>
        <w:jc w:val="both"/>
      </w:pPr>
      <w:r w:rsidRPr="00B64F4D">
        <w:t>Despite the delay in appointing authorised persons with the power to issue TPOs, VWC’s national Network of Branches, CAVAWs and male advocates ha</w:t>
      </w:r>
      <w:r w:rsidR="009544F0" w:rsidRPr="00B64F4D">
        <w:t>ve</w:t>
      </w:r>
      <w:r w:rsidRPr="00B64F4D">
        <w:t xml:space="preserve"> </w:t>
      </w:r>
      <w:r w:rsidR="00531353" w:rsidRPr="00B64F4D">
        <w:t xml:space="preserve">continued to </w:t>
      </w:r>
      <w:r w:rsidRPr="00B64F4D">
        <w:t>help many women and girls in the islands to access</w:t>
      </w:r>
      <w:r w:rsidR="00C26F82" w:rsidRPr="00B64F4D">
        <w:t xml:space="preserve"> </w:t>
      </w:r>
      <w:r w:rsidR="00C26F82" w:rsidRPr="00DE5224">
        <w:rPr>
          <w:u w:val="single"/>
        </w:rPr>
        <w:t>FPOs</w:t>
      </w:r>
      <w:r w:rsidR="00DE5224">
        <w:rPr>
          <w:u w:val="single"/>
        </w:rPr>
        <w:t>,</w:t>
      </w:r>
      <w:r w:rsidR="00DE5224" w:rsidRPr="00DE5224">
        <w:rPr>
          <w:u w:val="single"/>
        </w:rPr>
        <w:t xml:space="preserve"> and have thus ensured that the law is implemented in many rural areas of Vanuatu</w:t>
      </w:r>
      <w:r w:rsidR="00C26F82" w:rsidRPr="00B64F4D">
        <w:t xml:space="preserve">. </w:t>
      </w:r>
      <w:r w:rsidR="00C26F82" w:rsidRPr="004A01A7">
        <w:rPr>
          <w:u w:val="single"/>
        </w:rPr>
        <w:t>Community awareness talks, workshops, trainings</w:t>
      </w:r>
      <w:r w:rsidRPr="004A01A7">
        <w:rPr>
          <w:u w:val="single"/>
        </w:rPr>
        <w:t xml:space="preserve"> by VWC and the Branches – such as </w:t>
      </w:r>
      <w:r w:rsidR="00EA75AE" w:rsidRPr="004A01A7">
        <w:rPr>
          <w:u w:val="single"/>
        </w:rPr>
        <w:lastRenderedPageBreak/>
        <w:t>those</w:t>
      </w:r>
      <w:r w:rsidRPr="004A01A7">
        <w:rPr>
          <w:u w:val="single"/>
        </w:rPr>
        <w:t xml:space="preserve"> provided to Chiefs</w:t>
      </w:r>
      <w:r w:rsidR="00C26F82" w:rsidRPr="004A01A7">
        <w:rPr>
          <w:u w:val="single"/>
        </w:rPr>
        <w:t>, women’s leaders</w:t>
      </w:r>
      <w:r w:rsidR="00EA75AE" w:rsidRPr="004A01A7">
        <w:rPr>
          <w:u w:val="single"/>
        </w:rPr>
        <w:t xml:space="preserve"> and other community </w:t>
      </w:r>
      <w:r w:rsidR="00C26F82" w:rsidRPr="004A01A7">
        <w:rPr>
          <w:u w:val="single"/>
        </w:rPr>
        <w:t>members</w:t>
      </w:r>
      <w:r w:rsidR="00EA75AE" w:rsidRPr="004A01A7">
        <w:rPr>
          <w:u w:val="single"/>
        </w:rPr>
        <w:t xml:space="preserve"> </w:t>
      </w:r>
      <w:r w:rsidRPr="004A01A7">
        <w:rPr>
          <w:u w:val="single"/>
        </w:rPr>
        <w:t>–</w:t>
      </w:r>
      <w:r w:rsidR="00EA75AE" w:rsidRPr="004A01A7">
        <w:rPr>
          <w:u w:val="single"/>
        </w:rPr>
        <w:t xml:space="preserve"> </w:t>
      </w:r>
      <w:r w:rsidR="00DE5224">
        <w:rPr>
          <w:u w:val="single"/>
        </w:rPr>
        <w:t>have raised awareness about the law</w:t>
      </w:r>
      <w:r w:rsidR="00DE5224">
        <w:t>, which has also assisted with its implementation.</w:t>
      </w:r>
      <w:r w:rsidRPr="00B64F4D">
        <w:t xml:space="preserve"> The client support fund has been effectively used by VWC to assist the police to implement the law, because it has enabled Police to serve FPOs, arrest perpetrators and provide protection for women </w:t>
      </w:r>
      <w:r w:rsidRPr="00A900F2">
        <w:t>and children. There is considerable case study evidence that when women do apply for and are granted an FPO, this can have a significant impact on the behaviour of some male perpetrators and on other community members (see the case studies in Progress Report 1</w:t>
      </w:r>
      <w:r w:rsidR="007A1EEB" w:rsidRPr="00A900F2">
        <w:t xml:space="preserve"> and later in this report</w:t>
      </w:r>
      <w:r w:rsidRPr="00A900F2">
        <w:t>).</w:t>
      </w:r>
      <w:r w:rsidRPr="00B64F4D">
        <w:t xml:space="preserve"> </w:t>
      </w:r>
    </w:p>
    <w:p w:rsidR="00DB6FE4" w:rsidRDefault="00DB6FE4" w:rsidP="001C6E1F">
      <w:pPr>
        <w:jc w:val="both"/>
      </w:pPr>
    </w:p>
    <w:p w:rsidR="001A6BC5" w:rsidRPr="004B10D6" w:rsidRDefault="00DB6FE4" w:rsidP="001C6E1F">
      <w:pPr>
        <w:jc w:val="both"/>
      </w:pPr>
      <w:r w:rsidRPr="004B10D6">
        <w:t>Progress Report 3 identified several problems with the way applications for FPOs were dealt with by Police, particularly officers not stationed in FPUs. For example, serving FPOs to friends or colleagues of the perpetrator had put women in considerable danger in a few cases, and there were sometimes very long delays in serving FPOs that resulted in further assaults. When VWC and Branch staff tried to follow up on delays, police were sometimes unable to locate a copy of the FPO. These issues were raised by VWC during its trainings with police over year 3, when it emerged that there were no proper procedure</w:t>
      </w:r>
      <w:r w:rsidR="00662EA4" w:rsidRPr="004B10D6">
        <w:t>s</w:t>
      </w:r>
      <w:r w:rsidRPr="004B10D6">
        <w:t xml:space="preserve"> for filing and dealing with FPOs. Following the series of VWC trainings of police </w:t>
      </w:r>
      <w:r w:rsidR="007E0F67" w:rsidRPr="004B10D6">
        <w:t>during both</w:t>
      </w:r>
      <w:r w:rsidRPr="004B10D6">
        <w:t xml:space="preserve"> years 3 and 4, the situation has improved considerably. In addition to the introduction of VPF’s Family Violence Policy and Standard Operating Procedures (SOPs) mentioned above, Branch Counsellors have observed </w:t>
      </w:r>
      <w:r w:rsidR="000519EA" w:rsidRPr="004B10D6">
        <w:t xml:space="preserve">improvements in the serving of FPOs and handling of </w:t>
      </w:r>
      <w:r w:rsidR="007E0F67" w:rsidRPr="004B10D6">
        <w:t>domestic violence</w:t>
      </w:r>
      <w:r w:rsidR="000519EA" w:rsidRPr="004B10D6">
        <w:t xml:space="preserve"> cases</w:t>
      </w:r>
      <w:r w:rsidR="007E0F67" w:rsidRPr="004B10D6">
        <w:t>, particularly in Penama, Malampa and Tafea following VWC’s series of provincial trainings.</w:t>
      </w:r>
      <w:r w:rsidR="000519EA" w:rsidRPr="004B10D6">
        <w:t xml:space="preserve"> </w:t>
      </w:r>
      <w:r w:rsidR="007E0F67" w:rsidRPr="004B10D6">
        <w:t>One key change is that</w:t>
      </w:r>
      <w:r w:rsidR="000519EA" w:rsidRPr="004B10D6">
        <w:t xml:space="preserve"> all officer</w:t>
      </w:r>
      <w:r w:rsidR="007E0F67" w:rsidRPr="004B10D6">
        <w:t>s are now</w:t>
      </w:r>
      <w:r w:rsidR="000519EA" w:rsidRPr="004B10D6">
        <w:t xml:space="preserve"> taking on </w:t>
      </w:r>
      <w:r w:rsidR="007E0F67" w:rsidRPr="004B10D6">
        <w:t>domestic violence cases and handling them be</w:t>
      </w:r>
      <w:r w:rsidR="008B5BDC" w:rsidRPr="004B10D6">
        <w:t>tter</w:t>
      </w:r>
      <w:r w:rsidR="000519EA" w:rsidRPr="004B10D6">
        <w:t>, rather than just waiting for the FPUs</w:t>
      </w:r>
      <w:r w:rsidR="007E0F67" w:rsidRPr="004B10D6">
        <w:t xml:space="preserve"> to take action or referring the cases </w:t>
      </w:r>
      <w:r w:rsidR="00662EA4" w:rsidRPr="004B10D6">
        <w:t xml:space="preserve">on </w:t>
      </w:r>
      <w:r w:rsidR="007E0F67" w:rsidRPr="004B10D6">
        <w:t>to FPUs</w:t>
      </w:r>
      <w:r w:rsidR="000519EA" w:rsidRPr="004B10D6">
        <w:t xml:space="preserve">. </w:t>
      </w:r>
      <w:r w:rsidR="001A6BC5" w:rsidRPr="004B10D6">
        <w:t xml:space="preserve">This is credible evidence of the impact of VWC’s trainings, which has contributed significantly to the implementation of the FPA in rural and remote areas. </w:t>
      </w:r>
    </w:p>
    <w:p w:rsidR="001A6BC5" w:rsidRPr="004B10D6" w:rsidRDefault="001A6BC5" w:rsidP="001C6E1F">
      <w:pPr>
        <w:jc w:val="both"/>
      </w:pPr>
    </w:p>
    <w:p w:rsidR="00331833" w:rsidRPr="00B64F4D" w:rsidRDefault="001A6BC5" w:rsidP="001C6E1F">
      <w:pPr>
        <w:jc w:val="both"/>
      </w:pPr>
      <w:r w:rsidRPr="004B10D6">
        <w:t xml:space="preserve">However, </w:t>
      </w:r>
      <w:r w:rsidR="00047FF1" w:rsidRPr="004B10D6">
        <w:t>some issues</w:t>
      </w:r>
      <w:r w:rsidRPr="004B10D6">
        <w:t xml:space="preserve"> still remain with implementation of the law and SOPs. </w:t>
      </w:r>
      <w:r w:rsidR="003F0745" w:rsidRPr="004B10D6">
        <w:t xml:space="preserve">As noted above, towards the end of 2014 </w:t>
      </w:r>
      <w:r w:rsidR="005D548D" w:rsidRPr="004B10D6">
        <w:t xml:space="preserve">the Port Vila FPU </w:t>
      </w:r>
      <w:r w:rsidR="003F0745" w:rsidRPr="004B10D6">
        <w:t>put</w:t>
      </w:r>
      <w:r w:rsidR="005D548D" w:rsidRPr="004B10D6">
        <w:t xml:space="preserve"> a sign on its door directing all </w:t>
      </w:r>
      <w:r w:rsidR="00CE1CBE" w:rsidRPr="004B10D6">
        <w:t>people</w:t>
      </w:r>
      <w:r w:rsidR="005D548D" w:rsidRPr="004B10D6">
        <w:t xml:space="preserve"> who want FPOs to VWC</w:t>
      </w:r>
      <w:r w:rsidRPr="004B10D6">
        <w:t>. In most cases, police in Vila</w:t>
      </w:r>
      <w:r w:rsidR="00A900F2" w:rsidRPr="004B10D6">
        <w:t xml:space="preserve"> are continuing to direct women who come to the police for FPOs to VWC</w:t>
      </w:r>
      <w:r w:rsidR="00CE1CBE" w:rsidRPr="004B10D6">
        <w:t>. This</w:t>
      </w:r>
      <w:r w:rsidR="00151249" w:rsidRPr="004B10D6">
        <w:t xml:space="preserve"> directly undermines women’s access and right to justice</w:t>
      </w:r>
      <w:r w:rsidR="003F0745" w:rsidRPr="004B10D6">
        <w:t xml:space="preserve"> and is in breach of the new SOPs</w:t>
      </w:r>
      <w:r w:rsidR="00151249" w:rsidRPr="004B10D6">
        <w:t>.</w:t>
      </w:r>
      <w:r w:rsidR="004A01A7" w:rsidRPr="004B10D6">
        <w:t xml:space="preserve"> </w:t>
      </w:r>
      <w:r w:rsidRPr="004B10D6">
        <w:t>VWC has been informed by the FPU that occasionally, if a woman complains that it is too</w:t>
      </w:r>
      <w:r w:rsidR="004A01A7" w:rsidRPr="004B10D6">
        <w:t xml:space="preserve"> far to go to VWC</w:t>
      </w:r>
      <w:r w:rsidRPr="004B10D6">
        <w:t>, the FPU in Vila will process her application; however</w:t>
      </w:r>
      <w:r w:rsidR="004A01A7" w:rsidRPr="004B10D6">
        <w:t xml:space="preserve"> if </w:t>
      </w:r>
      <w:r w:rsidRPr="004B10D6">
        <w:t>men come to the police in Vila to apply for an FPO</w:t>
      </w:r>
      <w:r w:rsidR="004A01A7" w:rsidRPr="004B10D6">
        <w:t xml:space="preserve">, </w:t>
      </w:r>
      <w:r w:rsidRPr="004B10D6">
        <w:t xml:space="preserve">the police </w:t>
      </w:r>
      <w:r w:rsidR="002B19CE" w:rsidRPr="004B10D6">
        <w:t>process</w:t>
      </w:r>
      <w:r w:rsidRPr="004B10D6">
        <w:t xml:space="preserve"> the application</w:t>
      </w:r>
      <w:r w:rsidR="004A01A7" w:rsidRPr="004B10D6">
        <w:t>.</w:t>
      </w:r>
      <w:r w:rsidR="00DB6FE4" w:rsidRPr="004B10D6">
        <w:t xml:space="preserve"> </w:t>
      </w:r>
      <w:r w:rsidRPr="004B10D6">
        <w:t>These practices and other ongoing problems experienced by Counsellors indicate that</w:t>
      </w:r>
      <w:r w:rsidR="007E0F67" w:rsidRPr="004B10D6">
        <w:t xml:space="preserve"> the police in Vila need to be trained in the policy and SOPs. F</w:t>
      </w:r>
      <w:r w:rsidRPr="004B10D6">
        <w:t>urthermore, f</w:t>
      </w:r>
      <w:r w:rsidR="007E0F67" w:rsidRPr="004B10D6">
        <w:t>ollow-up on breaches</w:t>
      </w:r>
      <w:r w:rsidRPr="004B10D6">
        <w:t xml:space="preserve"> of FPOs</w:t>
      </w:r>
      <w:r w:rsidR="007E0F67" w:rsidRPr="004B10D6">
        <w:t xml:space="preserve"> needs to be improved </w:t>
      </w:r>
      <w:r w:rsidRPr="004B10D6">
        <w:t>throughout the country</w:t>
      </w:r>
      <w:r w:rsidR="007E0F67" w:rsidRPr="004B10D6">
        <w:t xml:space="preserve">. </w:t>
      </w:r>
      <w:r w:rsidRPr="004B10D6">
        <w:t xml:space="preserve">When this issue is raised in VWC trainings of the police, complaints are always voiced about the lack of </w:t>
      </w:r>
      <w:r w:rsidR="007E0F67" w:rsidRPr="004B10D6">
        <w:t>resources</w:t>
      </w:r>
      <w:r w:rsidRPr="004B10D6">
        <w:t xml:space="preserve"> – to serve FPOs, make arrests, and follow up on breaches</w:t>
      </w:r>
      <w:r w:rsidR="007E0F67" w:rsidRPr="004B10D6">
        <w:t>.</w:t>
      </w:r>
      <w:r w:rsidRPr="004B10D6">
        <w:t xml:space="preserve"> Unfortunately, there are still occasional instances where VWC has provided fuel money for orders to be served, but other officers have used the car for other work, using the fuel and delaying the serving of orders.</w:t>
      </w:r>
      <w:r w:rsidR="002B19CE" w:rsidRPr="004B10D6">
        <w:t xml:space="preserve"> One of the difficulties in relying on/applying for other sources of Australian funds (rather than using the client support fund) to ensure orders are served and perpetrators arrested, is that delays can place women, girls and boys at further risk of sexual and physical abuse.</w:t>
      </w:r>
      <w:r w:rsidR="00331833" w:rsidRPr="004B10D6">
        <w:t xml:space="preserve"> Another issue that was recently raised by a police prosecutor in Santo is that arresting officers in the islands have not always fully investigated and completed documentation on all the evidence for cases before making an arrest and handing the case over to the prosecutor. This points to the need for further training for police in investigation and evidence-gathering; it jeopardises the prosecution case and can result in impunity for crimes of violence against women.</w:t>
      </w:r>
      <w:r w:rsidR="00331833">
        <w:t xml:space="preserve"> </w:t>
      </w:r>
    </w:p>
    <w:p w:rsidR="001C6E1F" w:rsidRPr="00B64F4D" w:rsidRDefault="00537645" w:rsidP="00CE1CBE">
      <w:pPr>
        <w:pStyle w:val="Heading2"/>
        <w:spacing w:after="120"/>
        <w:rPr>
          <w:color w:val="0F243E" w:themeColor="text2" w:themeShade="80"/>
        </w:rPr>
      </w:pPr>
      <w:bookmarkStart w:id="40" w:name="_Toc345527317"/>
      <w:bookmarkStart w:id="41" w:name="_Toc379315638"/>
      <w:bookmarkStart w:id="42" w:name="_Toc439945629"/>
      <w:r w:rsidRPr="00B64F4D">
        <w:rPr>
          <w:color w:val="0F243E" w:themeColor="text2" w:themeShade="80"/>
        </w:rPr>
        <w:t xml:space="preserve">7.2 </w:t>
      </w:r>
      <w:r w:rsidR="001C6E1F" w:rsidRPr="00B64F4D">
        <w:rPr>
          <w:color w:val="0F243E" w:themeColor="text2" w:themeShade="80"/>
        </w:rPr>
        <w:t xml:space="preserve">Component Outcomes and </w:t>
      </w:r>
      <w:r w:rsidR="00B06AD9" w:rsidRPr="00B64F4D">
        <w:rPr>
          <w:color w:val="0F243E" w:themeColor="text2" w:themeShade="80"/>
        </w:rPr>
        <w:t xml:space="preserve">the Quality and Reach of </w:t>
      </w:r>
      <w:r w:rsidR="001C6E1F" w:rsidRPr="00B64F4D">
        <w:rPr>
          <w:color w:val="0F243E" w:themeColor="text2" w:themeShade="80"/>
        </w:rPr>
        <w:t>Outputs</w:t>
      </w:r>
      <w:bookmarkEnd w:id="40"/>
      <w:bookmarkEnd w:id="41"/>
      <w:bookmarkEnd w:id="42"/>
    </w:p>
    <w:p w:rsidR="001C6E1F" w:rsidRPr="00B64F4D" w:rsidRDefault="001C6E1F" w:rsidP="00CE1CBE">
      <w:pPr>
        <w:pStyle w:val="Subtitle"/>
        <w:keepNext/>
        <w:numPr>
          <w:ilvl w:val="0"/>
          <w:numId w:val="0"/>
        </w:numPr>
        <w:jc w:val="both"/>
        <w:rPr>
          <w:rStyle w:val="BookTitle"/>
          <w:color w:val="0F243E" w:themeColor="text2" w:themeShade="80"/>
        </w:rPr>
      </w:pPr>
      <w:r w:rsidRPr="00B64F4D">
        <w:rPr>
          <w:rStyle w:val="BookTitle"/>
          <w:color w:val="0F243E" w:themeColor="text2" w:themeShade="80"/>
        </w:rPr>
        <w:t>Component 1: Counselling, Legal Assistance and Support Services</w:t>
      </w:r>
    </w:p>
    <w:p w:rsidR="001C6E1F" w:rsidRPr="00B64F4D" w:rsidRDefault="001C6E1F" w:rsidP="001C6E1F">
      <w:pPr>
        <w:jc w:val="both"/>
      </w:pPr>
      <w:r w:rsidRPr="00B64F4D">
        <w:t>The outcome for component 1 is that survivors of violence are empowered, claim their rights and access justice. This is measured by 2 indicators:</w:t>
      </w:r>
    </w:p>
    <w:p w:rsidR="001C6E1F" w:rsidRPr="00B64F4D" w:rsidRDefault="001C6E1F" w:rsidP="00595B4F">
      <w:pPr>
        <w:pStyle w:val="ListParagraph"/>
        <w:numPr>
          <w:ilvl w:val="0"/>
          <w:numId w:val="4"/>
        </w:numPr>
        <w:jc w:val="both"/>
      </w:pPr>
      <w:r w:rsidRPr="00B64F4D">
        <w:t>The number of women accessing justice</w:t>
      </w:r>
      <w:r w:rsidR="00FF2B36" w:rsidRPr="00B64F4D">
        <w:t xml:space="preserve"> from the VWC Network</w:t>
      </w:r>
      <w:r w:rsidRPr="00B64F4D">
        <w:t>; and</w:t>
      </w:r>
    </w:p>
    <w:p w:rsidR="001C6E1F" w:rsidRPr="00B64F4D" w:rsidRDefault="001C6E1F" w:rsidP="00595B4F">
      <w:pPr>
        <w:pStyle w:val="ListParagraph"/>
        <w:numPr>
          <w:ilvl w:val="0"/>
          <w:numId w:val="4"/>
        </w:numPr>
        <w:jc w:val="both"/>
      </w:pPr>
      <w:r w:rsidRPr="00B64F4D">
        <w:lastRenderedPageBreak/>
        <w:t>Examples of significant changes in clients’ lives</w:t>
      </w:r>
      <w:r w:rsidR="00FF2B36" w:rsidRPr="00B64F4D">
        <w:t xml:space="preserve"> due to VWC Network counselling services</w:t>
      </w:r>
    </w:p>
    <w:p w:rsidR="001C6E1F" w:rsidRPr="00B64F4D" w:rsidRDefault="001C6E1F" w:rsidP="001C6E1F">
      <w:pPr>
        <w:pStyle w:val="Heading4"/>
        <w:rPr>
          <w:color w:val="0F243E" w:themeColor="text2" w:themeShade="80"/>
        </w:rPr>
      </w:pPr>
      <w:r w:rsidRPr="00B64F4D">
        <w:rPr>
          <w:color w:val="0F243E" w:themeColor="text2" w:themeShade="80"/>
        </w:rPr>
        <w:t>(i) Number of women accessing justice</w:t>
      </w:r>
      <w:r w:rsidR="00ED584C" w:rsidRPr="00B64F4D">
        <w:rPr>
          <w:color w:val="0F243E" w:themeColor="text2" w:themeShade="80"/>
        </w:rPr>
        <w:t xml:space="preserve"> from VWC</w:t>
      </w:r>
    </w:p>
    <w:p w:rsidR="001C6E1F" w:rsidRPr="00B64F4D" w:rsidRDefault="001C6E1F" w:rsidP="001C6E1F">
      <w:pPr>
        <w:jc w:val="both"/>
      </w:pPr>
      <w:r w:rsidRPr="00B64F4D">
        <w:t>This is measured by 2 sub-indicators, both of which use VWC Network data and demonstrate the effectiveness of counselling at providing information on options and rights</w:t>
      </w:r>
      <w:r w:rsidR="00FF66BF">
        <w:t xml:space="preserve"> (and thus counselling quality)</w:t>
      </w:r>
      <w:r w:rsidRPr="00B64F4D">
        <w:t>:</w:t>
      </w:r>
    </w:p>
    <w:p w:rsidR="001C6E1F" w:rsidRPr="00B64F4D" w:rsidRDefault="001C6E1F" w:rsidP="00595B4F">
      <w:pPr>
        <w:pStyle w:val="ListParagraph"/>
        <w:numPr>
          <w:ilvl w:val="0"/>
          <w:numId w:val="5"/>
        </w:numPr>
        <w:jc w:val="both"/>
      </w:pPr>
      <w:r w:rsidRPr="00B64F4D">
        <w:t>Number and percentage of new and repeat clients who receive FPOs or TPOs per year; and</w:t>
      </w:r>
    </w:p>
    <w:p w:rsidR="001C6E1F" w:rsidRDefault="001C6E1F" w:rsidP="00595B4F">
      <w:pPr>
        <w:pStyle w:val="ListParagraph"/>
        <w:numPr>
          <w:ilvl w:val="0"/>
          <w:numId w:val="5"/>
        </w:numPr>
        <w:jc w:val="both"/>
      </w:pPr>
      <w:r w:rsidRPr="00B64F4D">
        <w:t>Number and percentage of new and repeat clients accessing VWC legal assistance an</w:t>
      </w:r>
      <w:r w:rsidR="009613BC" w:rsidRPr="00B64F4D">
        <w:t>d the outcomes from court cases</w:t>
      </w:r>
      <w:r w:rsidR="00FF66BF">
        <w:t>.</w:t>
      </w:r>
    </w:p>
    <w:p w:rsidR="00DD7208" w:rsidRDefault="00DD7208" w:rsidP="00DD7208">
      <w:pPr>
        <w:jc w:val="both"/>
      </w:pPr>
    </w:p>
    <w:p w:rsidR="00DD7208" w:rsidRDefault="00DD7208" w:rsidP="00DD7208">
      <w:pPr>
        <w:jc w:val="both"/>
      </w:pPr>
      <w:r w:rsidRPr="00287F04">
        <w:t>VWC, the Branches and CAVAWs assisted 280 women to obtain FPOs in year 1, 369 in year 2, 617 in year 3</w:t>
      </w:r>
      <w:r>
        <w:t>,</w:t>
      </w:r>
      <w:r w:rsidRPr="00287F04">
        <w:t xml:space="preserve"> and 247 from July to November of year 4 (Tables 7.1.1 – 7.1.7 of Annex 5A</w:t>
      </w:r>
      <w:r>
        <w:t xml:space="preserve"> and Chart 7.4</w:t>
      </w:r>
      <w:r w:rsidRPr="00287F04">
        <w:t>).</w:t>
      </w:r>
    </w:p>
    <w:p w:rsidR="00FE1BFE" w:rsidRPr="00B64F4D" w:rsidRDefault="00FE1BFE" w:rsidP="00FE1BFE">
      <w:pPr>
        <w:ind w:left="360"/>
        <w:jc w:val="both"/>
      </w:pPr>
    </w:p>
    <w:p w:rsidR="00DE0E11" w:rsidRDefault="00DE0E11" w:rsidP="001C6E1F">
      <w:pPr>
        <w:jc w:val="both"/>
      </w:pPr>
      <w:r w:rsidRPr="00DD7208">
        <w:rPr>
          <w:noProof/>
          <w:bdr w:val="single" w:sz="4" w:space="0" w:color="auto"/>
          <w:lang w:eastAsia="en-AU"/>
        </w:rPr>
        <w:drawing>
          <wp:inline distT="0" distB="0" distL="0" distR="0">
            <wp:extent cx="5578998" cy="19316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0E11" w:rsidRPr="00B64F4D" w:rsidRDefault="00DE0E11" w:rsidP="001C6E1F">
      <w:pPr>
        <w:jc w:val="both"/>
      </w:pPr>
    </w:p>
    <w:p w:rsidR="000A3F97" w:rsidRPr="00B64F4D" w:rsidRDefault="001C6E1F" w:rsidP="001C6E1F">
      <w:pPr>
        <w:jc w:val="both"/>
      </w:pPr>
      <w:r w:rsidRPr="00287F04">
        <w:t>VWC has</w:t>
      </w:r>
      <w:r w:rsidRPr="007F141F">
        <w:t xml:space="preserve"> a target to provide legal assistance to 600 women over this 4-year phase</w:t>
      </w:r>
      <w:r w:rsidR="00A84280" w:rsidRPr="007F141F">
        <w:t xml:space="preserve"> (150 per year):</w:t>
      </w:r>
      <w:r w:rsidRPr="007F141F">
        <w:t xml:space="preserve"> 115 were provided with assistance</w:t>
      </w:r>
      <w:r w:rsidR="00FC19DD" w:rsidRPr="007F141F">
        <w:t xml:space="preserve"> by the Legal Officer</w:t>
      </w:r>
      <w:r w:rsidRPr="007F141F">
        <w:t xml:space="preserve"> in year 1, </w:t>
      </w:r>
      <w:r w:rsidR="00A84280" w:rsidRPr="007F141F">
        <w:t xml:space="preserve">113 in year 2, </w:t>
      </w:r>
      <w:r w:rsidR="001711EF">
        <w:t xml:space="preserve">147 in year 3, </w:t>
      </w:r>
      <w:r w:rsidR="00A84280" w:rsidRPr="007F141F">
        <w:t xml:space="preserve">and </w:t>
      </w:r>
      <w:r w:rsidR="001711EF">
        <w:t>197</w:t>
      </w:r>
      <w:r w:rsidRPr="007F141F">
        <w:t xml:space="preserve"> during the first </w:t>
      </w:r>
      <w:r w:rsidR="00A84280" w:rsidRPr="007F141F">
        <w:t>5</w:t>
      </w:r>
      <w:r w:rsidRPr="007F141F">
        <w:t xml:space="preserve"> months of year </w:t>
      </w:r>
      <w:r w:rsidR="001711EF">
        <w:t>4</w:t>
      </w:r>
      <w:r w:rsidR="00654124">
        <w:t xml:space="preserve"> (a 311% increase over the numbers of clients seen in years 1 and 2 before the 2</w:t>
      </w:r>
      <w:r w:rsidR="00654124" w:rsidRPr="00654124">
        <w:rPr>
          <w:vertAlign w:val="superscript"/>
        </w:rPr>
        <w:t>nd</w:t>
      </w:r>
      <w:r w:rsidR="00654124">
        <w:t xml:space="preserve"> Lawyer was appointed)</w:t>
      </w:r>
      <w:r w:rsidRPr="007F141F">
        <w:t xml:space="preserve">. </w:t>
      </w:r>
      <w:r w:rsidR="00CC3E81">
        <w:t xml:space="preserve">This gives a total of 572 women provided with legal assistance by VWC’s lawyers over this phase, which is in reach of the PDD target. </w:t>
      </w:r>
      <w:r w:rsidRPr="007F141F">
        <w:t xml:space="preserve">In addition, </w:t>
      </w:r>
      <w:r w:rsidR="001711EF">
        <w:t>59</w:t>
      </w:r>
      <w:r w:rsidRPr="007F141F">
        <w:t xml:space="preserve"> new cases have been registered with the Courts</w:t>
      </w:r>
      <w:r w:rsidR="00A84280" w:rsidRPr="007F141F">
        <w:t xml:space="preserve"> since July 2012</w:t>
      </w:r>
      <w:r w:rsidR="00CC3E81">
        <w:t>, including 15 within the last 5 months</w:t>
      </w:r>
      <w:r w:rsidR="00A84280" w:rsidRPr="007F141F">
        <w:t xml:space="preserve"> (Tables 7.2.1 and 7.2.2 of Annex 5A)</w:t>
      </w:r>
      <w:r w:rsidRPr="007F141F">
        <w:t>.</w:t>
      </w:r>
      <w:r w:rsidRPr="00B64F4D">
        <w:t xml:space="preserve"> </w:t>
      </w:r>
    </w:p>
    <w:p w:rsidR="000A3F97" w:rsidRPr="00B64F4D" w:rsidRDefault="000A3F97" w:rsidP="001C6E1F">
      <w:pPr>
        <w:jc w:val="both"/>
      </w:pPr>
    </w:p>
    <w:p w:rsidR="001C6E1F" w:rsidRPr="00B64F4D" w:rsidRDefault="001C6E1F" w:rsidP="001C6E1F">
      <w:pPr>
        <w:jc w:val="both"/>
      </w:pPr>
      <w:r w:rsidRPr="00B64F4D">
        <w:t xml:space="preserve">Almost half of the clients requesting legal assistance </w:t>
      </w:r>
      <w:r w:rsidR="00654124">
        <w:t xml:space="preserve">in year 4 </w:t>
      </w:r>
      <w:r w:rsidRPr="00B64F4D">
        <w:t xml:space="preserve">have enquired about divorce, and this makes up </w:t>
      </w:r>
      <w:r w:rsidR="008E4777" w:rsidRPr="00B64F4D">
        <w:t>71%</w:t>
      </w:r>
      <w:r w:rsidRPr="00B64F4D">
        <w:t xml:space="preserve"> of </w:t>
      </w:r>
      <w:r w:rsidR="008E4777" w:rsidRPr="00B64F4D">
        <w:t xml:space="preserve">the </w:t>
      </w:r>
      <w:r w:rsidRPr="00B64F4D">
        <w:t>cases registered with the courts</w:t>
      </w:r>
      <w:r w:rsidR="008E4777" w:rsidRPr="00B64F4D">
        <w:t xml:space="preserve"> during this phase</w:t>
      </w:r>
      <w:r w:rsidRPr="00B64F4D">
        <w:t>. This trend was observed at the end of the last phase</w:t>
      </w:r>
      <w:r w:rsidR="000A3F97" w:rsidRPr="00B64F4D">
        <w:t xml:space="preserve">, </w:t>
      </w:r>
      <w:r w:rsidRPr="00B64F4D">
        <w:t>and is evidence that women have been empowered to claim their right to live without the burden of violence</w:t>
      </w:r>
      <w:r w:rsidR="00654124">
        <w:t>, despite the difficulties of getting a divorce</w:t>
      </w:r>
      <w:r w:rsidR="00DD7208">
        <w:t xml:space="preserve"> (see previous progress reports)</w:t>
      </w:r>
      <w:r w:rsidRPr="00B64F4D">
        <w:t xml:space="preserve">. </w:t>
      </w:r>
    </w:p>
    <w:p w:rsidR="001C6E1F" w:rsidRPr="00B64F4D" w:rsidRDefault="001C6E1F" w:rsidP="001C6E1F">
      <w:pPr>
        <w:jc w:val="both"/>
      </w:pPr>
    </w:p>
    <w:p w:rsidR="00754B05" w:rsidRPr="002830D4" w:rsidRDefault="001F74DE" w:rsidP="00754B05">
      <w:pPr>
        <w:jc w:val="both"/>
      </w:pPr>
      <w:r w:rsidRPr="00B64F4D">
        <w:t>Assessing outcomes from cases was not intended as a proxy for the ef</w:t>
      </w:r>
      <w:r w:rsidR="000A3F97" w:rsidRPr="00B64F4D">
        <w:t>fectiveness of legal assistance</w:t>
      </w:r>
      <w:r w:rsidR="00654124">
        <w:t>.</w:t>
      </w:r>
      <w:r w:rsidR="000A3F97" w:rsidRPr="00B64F4D">
        <w:t xml:space="preserve"> </w:t>
      </w:r>
      <w:r w:rsidR="00654124">
        <w:t>A</w:t>
      </w:r>
      <w:r w:rsidRPr="00B64F4D">
        <w:t xml:space="preserve"> </w:t>
      </w:r>
      <w:r w:rsidR="001C6E1F" w:rsidRPr="00B64F4D">
        <w:t xml:space="preserve">meaningful quantitative assessment of the outcomes from cases is difficult, given the extensive </w:t>
      </w:r>
      <w:r w:rsidR="00654124">
        <w:t xml:space="preserve">and ongoing </w:t>
      </w:r>
      <w:r w:rsidR="001C6E1F" w:rsidRPr="00B64F4D">
        <w:t xml:space="preserve">delays </w:t>
      </w:r>
      <w:r w:rsidR="007F141F">
        <w:t>in the court system</w:t>
      </w:r>
      <w:r w:rsidR="001C6E1F" w:rsidRPr="00B64F4D">
        <w:t xml:space="preserve">, particularly </w:t>
      </w:r>
      <w:r w:rsidR="007F141F">
        <w:t xml:space="preserve">for </w:t>
      </w:r>
      <w:r w:rsidR="001C6E1F" w:rsidRPr="00B64F4D">
        <w:t xml:space="preserve">matrimonial </w:t>
      </w:r>
      <w:r w:rsidR="00A72487" w:rsidRPr="00B64F4D">
        <w:t xml:space="preserve">and custody </w:t>
      </w:r>
      <w:r w:rsidR="001C6E1F" w:rsidRPr="00B64F4D">
        <w:t>matters.</w:t>
      </w:r>
      <w:r w:rsidR="00A72487" w:rsidRPr="00B64F4D">
        <w:t xml:space="preserve"> </w:t>
      </w:r>
      <w:r w:rsidR="000A3F97" w:rsidRPr="002830D4">
        <w:t>Nevertheless a quantitative summary</w:t>
      </w:r>
      <w:r w:rsidR="00754B05" w:rsidRPr="002830D4">
        <w:t xml:space="preserve"> provides important insights into the legal context</w:t>
      </w:r>
      <w:r w:rsidR="000A3F97" w:rsidRPr="002830D4">
        <w:t xml:space="preserve">: </w:t>
      </w:r>
    </w:p>
    <w:p w:rsidR="002830D4" w:rsidRDefault="002830D4" w:rsidP="00A92B81">
      <w:pPr>
        <w:pStyle w:val="ListParagraph"/>
        <w:numPr>
          <w:ilvl w:val="0"/>
          <w:numId w:val="55"/>
        </w:numPr>
        <w:jc w:val="both"/>
      </w:pPr>
      <w:r>
        <w:t>Of the 17 cases registered in year 1,15 are completed and 2 are pending.</w:t>
      </w:r>
    </w:p>
    <w:p w:rsidR="002830D4" w:rsidRDefault="002830D4" w:rsidP="00A92B81">
      <w:pPr>
        <w:pStyle w:val="ListParagraph"/>
        <w:numPr>
          <w:ilvl w:val="0"/>
          <w:numId w:val="54"/>
        </w:numPr>
        <w:jc w:val="both"/>
      </w:pPr>
      <w:r>
        <w:t>Of the 11 cases registered in year 2, 8 are completed and 3 are pending.</w:t>
      </w:r>
    </w:p>
    <w:p w:rsidR="002830D4" w:rsidRDefault="002830D4" w:rsidP="00A92B81">
      <w:pPr>
        <w:pStyle w:val="ListParagraph"/>
        <w:numPr>
          <w:ilvl w:val="0"/>
          <w:numId w:val="54"/>
        </w:numPr>
        <w:jc w:val="both"/>
      </w:pPr>
      <w:r>
        <w:t>Of the 16 registered in year 3, 7 are completed and 9 are pending.</w:t>
      </w:r>
    </w:p>
    <w:p w:rsidR="002830D4" w:rsidRDefault="002830D4" w:rsidP="00A92B81">
      <w:pPr>
        <w:pStyle w:val="ListParagraph"/>
        <w:numPr>
          <w:ilvl w:val="0"/>
          <w:numId w:val="54"/>
        </w:numPr>
        <w:jc w:val="both"/>
      </w:pPr>
      <w:r>
        <w:t>Of the 15 registered from July-November 2015, all 14 are pending and 1 has asked to discontinue her case.</w:t>
      </w:r>
    </w:p>
    <w:p w:rsidR="00754B05" w:rsidRDefault="002830D4" w:rsidP="00A92B81">
      <w:pPr>
        <w:pStyle w:val="ListParagraph"/>
        <w:numPr>
          <w:ilvl w:val="0"/>
          <w:numId w:val="54"/>
        </w:numPr>
        <w:jc w:val="both"/>
      </w:pPr>
      <w:r>
        <w:t xml:space="preserve">Of the 31 cases of divorce registered from year 1 to year 3, 22 clients were granted their divorce, 8 are pending, and 1 withdrew her claim because her husband died. Of the 22 </w:t>
      </w:r>
      <w:r>
        <w:lastRenderedPageBreak/>
        <w:t>clients who were granted divorce, 2 are awaiting enforcement of judgment for compensation, while one is still waiting judgment on compensation for damage of marriage.</w:t>
      </w:r>
    </w:p>
    <w:p w:rsidR="002830D4" w:rsidRPr="00B64F4D" w:rsidRDefault="002830D4" w:rsidP="002830D4">
      <w:pPr>
        <w:jc w:val="both"/>
      </w:pPr>
    </w:p>
    <w:p w:rsidR="001C6E1F" w:rsidRPr="00DD7208" w:rsidRDefault="00666014" w:rsidP="001C6E1F">
      <w:pPr>
        <w:jc w:val="both"/>
      </w:pPr>
      <w:r>
        <w:t xml:space="preserve">Last year’s report discussed the impact of delays in judicial processes, which are an ongoing problem. Delays are exacerbated in times of political instability such as Vanuatu has experienced in recent months, when courts give priority to political cases. Case studies selected for this year’s report highlight </w:t>
      </w:r>
      <w:r w:rsidR="003C78A6">
        <w:t xml:space="preserve">these and </w:t>
      </w:r>
      <w:r>
        <w:t>other difficulties that women face in accessing justice, particularly with enforcement of the law</w:t>
      </w:r>
      <w:r w:rsidR="002E1E6A">
        <w:t xml:space="preserve"> and of court orders</w:t>
      </w:r>
      <w:r>
        <w:t xml:space="preserve">. They show that VWC’s legal team is effective at winning </w:t>
      </w:r>
      <w:r w:rsidR="00753865">
        <w:t xml:space="preserve">a variety of different types of </w:t>
      </w:r>
      <w:r>
        <w:t xml:space="preserve">cases, but also that persistent follow-up is needed for women to </w:t>
      </w:r>
      <w:r w:rsidRPr="00DD7208">
        <w:t>access justice (Box 4).</w:t>
      </w:r>
    </w:p>
    <w:p w:rsidR="001C6E1F" w:rsidRPr="00B64F4D" w:rsidRDefault="001C6E1F" w:rsidP="00D6571C">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43" w:name="_Toc379315639"/>
      <w:bookmarkStart w:id="44" w:name="_Toc439945630"/>
      <w:r w:rsidRPr="00DD7208">
        <w:rPr>
          <w:color w:val="0F243E" w:themeColor="text2" w:themeShade="80"/>
        </w:rPr>
        <w:t xml:space="preserve">Box </w:t>
      </w:r>
      <w:r w:rsidR="00666014" w:rsidRPr="00DD7208">
        <w:rPr>
          <w:color w:val="0F243E" w:themeColor="text2" w:themeShade="80"/>
        </w:rPr>
        <w:t>4</w:t>
      </w:r>
      <w:r w:rsidRPr="00DD7208">
        <w:rPr>
          <w:color w:val="0F243E" w:themeColor="text2" w:themeShade="80"/>
        </w:rPr>
        <w:t xml:space="preserve">: Examples of </w:t>
      </w:r>
      <w:r w:rsidR="00DD7208">
        <w:rPr>
          <w:color w:val="0F243E" w:themeColor="text2" w:themeShade="80"/>
        </w:rPr>
        <w:t xml:space="preserve">Successful </w:t>
      </w:r>
      <w:r w:rsidR="007A44D1" w:rsidRPr="00DD7208">
        <w:rPr>
          <w:color w:val="0F243E" w:themeColor="text2" w:themeShade="80"/>
        </w:rPr>
        <w:t>O</w:t>
      </w:r>
      <w:r w:rsidRPr="00DD7208">
        <w:rPr>
          <w:color w:val="0F243E" w:themeColor="text2" w:themeShade="80"/>
        </w:rPr>
        <w:t>utcomes</w:t>
      </w:r>
      <w:r w:rsidR="00DD7208">
        <w:rPr>
          <w:color w:val="0F243E" w:themeColor="text2" w:themeShade="80"/>
        </w:rPr>
        <w:t xml:space="preserve"> and Challenges</w:t>
      </w:r>
      <w:r w:rsidRPr="00DD7208">
        <w:rPr>
          <w:color w:val="0F243E" w:themeColor="text2" w:themeShade="80"/>
        </w:rPr>
        <w:t xml:space="preserve"> from </w:t>
      </w:r>
      <w:r w:rsidR="00DD7208">
        <w:rPr>
          <w:color w:val="0F243E" w:themeColor="text2" w:themeShade="80"/>
        </w:rPr>
        <w:t xml:space="preserve">VWC </w:t>
      </w:r>
      <w:r w:rsidR="007A44D1" w:rsidRPr="00DD7208">
        <w:rPr>
          <w:color w:val="0F243E" w:themeColor="text2" w:themeShade="80"/>
        </w:rPr>
        <w:t>C</w:t>
      </w:r>
      <w:r w:rsidRPr="00DD7208">
        <w:rPr>
          <w:color w:val="0F243E" w:themeColor="text2" w:themeShade="80"/>
        </w:rPr>
        <w:t xml:space="preserve">ourt </w:t>
      </w:r>
      <w:r w:rsidR="007A44D1" w:rsidRPr="00DD7208">
        <w:rPr>
          <w:color w:val="0F243E" w:themeColor="text2" w:themeShade="80"/>
        </w:rPr>
        <w:t>C</w:t>
      </w:r>
      <w:r w:rsidRPr="00DD7208">
        <w:rPr>
          <w:color w:val="0F243E" w:themeColor="text2" w:themeShade="80"/>
        </w:rPr>
        <w:t>ases</w:t>
      </w:r>
      <w:bookmarkEnd w:id="43"/>
      <w:bookmarkEnd w:id="44"/>
      <w:r w:rsidRPr="00B64F4D">
        <w:rPr>
          <w:color w:val="0F243E" w:themeColor="text2" w:themeShade="80"/>
        </w:rPr>
        <w:t xml:space="preserve"> </w:t>
      </w:r>
    </w:p>
    <w:p w:rsidR="00901865" w:rsidRPr="00B64F4D" w:rsidRDefault="00666014" w:rsidP="00D6571C">
      <w:pPr>
        <w:pBdr>
          <w:top w:val="single" w:sz="4" w:space="1" w:color="auto"/>
          <w:left w:val="single" w:sz="4" w:space="1" w:color="auto"/>
          <w:bottom w:val="single" w:sz="4" w:space="1" w:color="auto"/>
          <w:right w:val="single" w:sz="4" w:space="1" w:color="auto"/>
        </w:pBdr>
        <w:jc w:val="both"/>
        <w:rPr>
          <w:b/>
        </w:rPr>
      </w:pPr>
      <w:r>
        <w:rPr>
          <w:b/>
        </w:rPr>
        <w:t>Difficulties in Accessing Justice</w:t>
      </w:r>
    </w:p>
    <w:p w:rsidR="003C78A6" w:rsidRDefault="003C78A6" w:rsidP="00D6571C">
      <w:pPr>
        <w:pBdr>
          <w:top w:val="single" w:sz="4" w:space="1" w:color="auto"/>
          <w:left w:val="single" w:sz="4" w:space="1" w:color="auto"/>
          <w:bottom w:val="single" w:sz="4" w:space="1" w:color="auto"/>
          <w:right w:val="single" w:sz="4" w:space="1" w:color="auto"/>
        </w:pBdr>
        <w:jc w:val="both"/>
      </w:pPr>
      <w:r>
        <w:t xml:space="preserve">A VWC client petitioned for dissolution of her marriage in the Magistrates Court in 2011 along with a damage of marriage claimed against the co-respondent. </w:t>
      </w:r>
      <w:r w:rsidR="005B766F">
        <w:t>A</w:t>
      </w:r>
      <w:r>
        <w:t xml:space="preserve"> judgment was given</w:t>
      </w:r>
      <w:r w:rsidR="005B766F">
        <w:t xml:space="preserve"> by the Court</w:t>
      </w:r>
      <w:r>
        <w:t xml:space="preserve"> in favour of the client. The parties signed a consent order for the co-respondent to pay the damages in instalments as decided by the court. However nothing has yet been paid to the client. The court made several summons to the co-respondent to attend court, after applications of enforcements were filed</w:t>
      </w:r>
      <w:r w:rsidR="00D92546">
        <w:t>,</w:t>
      </w:r>
      <w:r>
        <w:t xml:space="preserve"> but the co-respondent did not turn up</w:t>
      </w:r>
      <w:r w:rsidR="00D92546">
        <w:t xml:space="preserve">. Later it was discovered </w:t>
      </w:r>
      <w:r>
        <w:t>that the co-respondent ha</w:t>
      </w:r>
      <w:r w:rsidR="00D92546">
        <w:t>d</w:t>
      </w:r>
      <w:r>
        <w:t xml:space="preserve"> migrated to another island in Vanuatu</w:t>
      </w:r>
      <w:r w:rsidR="00D92546">
        <w:t>. This was followed up by sending</w:t>
      </w:r>
      <w:r>
        <w:t xml:space="preserve"> a letter to the Court to transfer the case to where the co-respondent is now residing and doing business, so that </w:t>
      </w:r>
      <w:r w:rsidR="00D92546">
        <w:t>the</w:t>
      </w:r>
      <w:r>
        <w:t xml:space="preserve"> client </w:t>
      </w:r>
      <w:r w:rsidR="00D92546">
        <w:t xml:space="preserve">can </w:t>
      </w:r>
      <w:r>
        <w:t xml:space="preserve">get </w:t>
      </w:r>
      <w:r w:rsidR="00D6571C">
        <w:t>funds</w:t>
      </w:r>
      <w:r>
        <w:t xml:space="preserve"> from the judgment that was granted in her </w:t>
      </w:r>
      <w:r w:rsidR="00D92546">
        <w:t xml:space="preserve">favour. This is one of </w:t>
      </w:r>
      <w:r>
        <w:t xml:space="preserve">many cases </w:t>
      </w:r>
      <w:r w:rsidR="00D92546">
        <w:t>where</w:t>
      </w:r>
      <w:r>
        <w:t xml:space="preserve"> enforcement of a court judgment is delayed. </w:t>
      </w:r>
      <w:r w:rsidR="008B5BDC">
        <w:t xml:space="preserve">After </w:t>
      </w:r>
      <w:r>
        <w:t>the case is transferred</w:t>
      </w:r>
      <w:r w:rsidR="008B5BDC">
        <w:t>,</w:t>
      </w:r>
      <w:r>
        <w:t xml:space="preserve"> it will take another long period to be listed for court hearings or conferences</w:t>
      </w:r>
      <w:r w:rsidR="00D6571C">
        <w:t>,</w:t>
      </w:r>
      <w:r>
        <w:t xml:space="preserve"> further prolonging the delay </w:t>
      </w:r>
      <w:r w:rsidR="00D6571C">
        <w:t>for the</w:t>
      </w:r>
      <w:r>
        <w:t xml:space="preserve"> client.</w:t>
      </w:r>
    </w:p>
    <w:p w:rsidR="00D92546" w:rsidRDefault="00D92546" w:rsidP="00D6571C">
      <w:pPr>
        <w:pBdr>
          <w:top w:val="single" w:sz="4" w:space="1" w:color="auto"/>
          <w:left w:val="single" w:sz="4" w:space="1" w:color="auto"/>
          <w:bottom w:val="single" w:sz="4" w:space="1" w:color="auto"/>
          <w:right w:val="single" w:sz="4" w:space="1" w:color="auto"/>
        </w:pBdr>
        <w:jc w:val="both"/>
      </w:pPr>
    </w:p>
    <w:p w:rsidR="00D92546" w:rsidRPr="00C94868" w:rsidRDefault="00C94868" w:rsidP="00D6571C">
      <w:pPr>
        <w:pBdr>
          <w:top w:val="single" w:sz="4" w:space="1" w:color="auto"/>
          <w:left w:val="single" w:sz="4" w:space="1" w:color="auto"/>
          <w:bottom w:val="single" w:sz="4" w:space="1" w:color="auto"/>
          <w:right w:val="single" w:sz="4" w:space="1" w:color="auto"/>
        </w:pBdr>
        <w:jc w:val="both"/>
        <w:rPr>
          <w:b/>
        </w:rPr>
      </w:pPr>
      <w:r w:rsidRPr="00C94868">
        <w:rPr>
          <w:b/>
        </w:rPr>
        <w:t>Enforcement Issues in Child Custody</w:t>
      </w:r>
      <w:r w:rsidR="002E1E6A">
        <w:rPr>
          <w:b/>
        </w:rPr>
        <w:t xml:space="preserve"> and their Impacts</w:t>
      </w:r>
    </w:p>
    <w:p w:rsidR="00C94868" w:rsidRDefault="00C94868" w:rsidP="00D6571C">
      <w:pPr>
        <w:pBdr>
          <w:top w:val="single" w:sz="4" w:space="1" w:color="auto"/>
          <w:left w:val="single" w:sz="4" w:space="1" w:color="auto"/>
          <w:bottom w:val="single" w:sz="4" w:space="1" w:color="auto"/>
          <w:right w:val="single" w:sz="4" w:space="1" w:color="auto"/>
        </w:pBdr>
        <w:jc w:val="both"/>
      </w:pPr>
      <w:r>
        <w:t xml:space="preserve">A client </w:t>
      </w:r>
      <w:r w:rsidR="00444403">
        <w:t>sought</w:t>
      </w:r>
      <w:r>
        <w:t xml:space="preserve"> legal assistance</w:t>
      </w:r>
      <w:r w:rsidR="00444403">
        <w:t xml:space="preserve"> in January 2015</w:t>
      </w:r>
      <w:r>
        <w:t xml:space="preserve"> to gain access to her 5-year old son, who was taken away by the child’s father. VWC’s lawyers negotiated through correspondence to find a way to solve the issue out of court. However, the father denied the client’s right of access to their son</w:t>
      </w:r>
      <w:r w:rsidR="00444403">
        <w:t>.</w:t>
      </w:r>
      <w:r>
        <w:t xml:space="preserve"> </w:t>
      </w:r>
      <w:r w:rsidR="00444403">
        <w:t>So</w:t>
      </w:r>
      <w:r>
        <w:t xml:space="preserve"> she decided to apply for custody of her son</w:t>
      </w:r>
      <w:r w:rsidR="00444403">
        <w:t>, in the hope that she would have either access or custody</w:t>
      </w:r>
      <w:r>
        <w:t>.</w:t>
      </w:r>
      <w:r w:rsidR="00D6571C">
        <w:t xml:space="preserve"> </w:t>
      </w:r>
    </w:p>
    <w:p w:rsidR="00444403" w:rsidRDefault="00444403" w:rsidP="00D6571C">
      <w:pPr>
        <w:pBdr>
          <w:top w:val="single" w:sz="4" w:space="1" w:color="auto"/>
          <w:left w:val="single" w:sz="4" w:space="1" w:color="auto"/>
          <w:bottom w:val="single" w:sz="4" w:space="1" w:color="auto"/>
          <w:right w:val="single" w:sz="4" w:space="1" w:color="auto"/>
        </w:pBdr>
        <w:jc w:val="both"/>
      </w:pPr>
    </w:p>
    <w:p w:rsidR="00C94868" w:rsidRDefault="00C94868" w:rsidP="00D6571C">
      <w:pPr>
        <w:pBdr>
          <w:top w:val="single" w:sz="4" w:space="1" w:color="auto"/>
          <w:left w:val="single" w:sz="4" w:space="1" w:color="auto"/>
          <w:bottom w:val="single" w:sz="4" w:space="1" w:color="auto"/>
          <w:right w:val="single" w:sz="4" w:space="1" w:color="auto"/>
        </w:pBdr>
        <w:jc w:val="both"/>
      </w:pPr>
      <w:r>
        <w:t xml:space="preserve">The Supreme Court Judge felt that </w:t>
      </w:r>
      <w:r w:rsidR="00444403">
        <w:t>the</w:t>
      </w:r>
      <w:r>
        <w:t xml:space="preserve"> parties </w:t>
      </w:r>
      <w:r w:rsidR="00444403">
        <w:t xml:space="preserve">should come to an </w:t>
      </w:r>
      <w:r>
        <w:t>agreement and draft</w:t>
      </w:r>
      <w:r w:rsidR="00444403">
        <w:t>ed</w:t>
      </w:r>
      <w:r>
        <w:t xml:space="preserve"> consent orders for both parties to sign. An agreement was reached, signed by both parties and sealed by the Judge. </w:t>
      </w:r>
      <w:r w:rsidR="00444403">
        <w:t>The</w:t>
      </w:r>
      <w:r>
        <w:t xml:space="preserve"> client</w:t>
      </w:r>
      <w:r w:rsidR="00444403">
        <w:t xml:space="preserve"> was</w:t>
      </w:r>
      <w:r>
        <w:t xml:space="preserve"> happy because she </w:t>
      </w:r>
      <w:r w:rsidR="00444403">
        <w:t>believed</w:t>
      </w:r>
      <w:r>
        <w:t xml:space="preserve"> </w:t>
      </w:r>
      <w:r w:rsidR="00444403">
        <w:t xml:space="preserve">she would </w:t>
      </w:r>
      <w:r>
        <w:t>at last see her son</w:t>
      </w:r>
      <w:r w:rsidR="00444403">
        <w:t xml:space="preserve"> again</w:t>
      </w:r>
      <w:r>
        <w:t>.</w:t>
      </w:r>
      <w:r w:rsidR="00444403">
        <w:t xml:space="preserve"> </w:t>
      </w:r>
      <w:r>
        <w:t xml:space="preserve">However, there were difficulties with enforcing the </w:t>
      </w:r>
      <w:r w:rsidR="00444403">
        <w:t>agreement</w:t>
      </w:r>
      <w:r>
        <w:t xml:space="preserve">. The </w:t>
      </w:r>
      <w:r w:rsidR="00444403">
        <w:t>father</w:t>
      </w:r>
      <w:r>
        <w:t xml:space="preserve"> did not cooperate to give </w:t>
      </w:r>
      <w:r w:rsidR="00444403">
        <w:t>the</w:t>
      </w:r>
      <w:r>
        <w:t xml:space="preserve"> client access to their son. The </w:t>
      </w:r>
      <w:r w:rsidR="00D6571C">
        <w:t>father</w:t>
      </w:r>
      <w:r>
        <w:t xml:space="preserve">’s </w:t>
      </w:r>
      <w:r w:rsidR="00444403">
        <w:t>family</w:t>
      </w:r>
      <w:r>
        <w:t xml:space="preserve"> also influenced the little boy to </w:t>
      </w:r>
      <w:r w:rsidR="00444403">
        <w:t>reject</w:t>
      </w:r>
      <w:r>
        <w:t xml:space="preserve"> his mother. When the client </w:t>
      </w:r>
      <w:r w:rsidR="00D6571C">
        <w:t xml:space="preserve">finally was able to </w:t>
      </w:r>
      <w:r>
        <w:t xml:space="preserve">see her son, </w:t>
      </w:r>
      <w:r w:rsidR="00444403">
        <w:t xml:space="preserve">she </w:t>
      </w:r>
      <w:r w:rsidR="008B5BDC">
        <w:t>discovered</w:t>
      </w:r>
      <w:r>
        <w:t xml:space="preserve"> that his relatives told him that </w:t>
      </w:r>
      <w:r w:rsidR="00444403">
        <w:t>she</w:t>
      </w:r>
      <w:r>
        <w:t xml:space="preserve"> had died</w:t>
      </w:r>
      <w:r w:rsidR="00444403">
        <w:t>.</w:t>
      </w:r>
    </w:p>
    <w:p w:rsidR="00444403" w:rsidRDefault="00444403" w:rsidP="00D6571C">
      <w:pPr>
        <w:pBdr>
          <w:top w:val="single" w:sz="4" w:space="1" w:color="auto"/>
          <w:left w:val="single" w:sz="4" w:space="1" w:color="auto"/>
          <w:bottom w:val="single" w:sz="4" w:space="1" w:color="auto"/>
          <w:right w:val="single" w:sz="4" w:space="1" w:color="auto"/>
        </w:pBdr>
        <w:jc w:val="both"/>
      </w:pPr>
    </w:p>
    <w:p w:rsidR="00C94868" w:rsidRDefault="00C94868" w:rsidP="00D6571C">
      <w:pPr>
        <w:pBdr>
          <w:top w:val="single" w:sz="4" w:space="1" w:color="auto"/>
          <w:left w:val="single" w:sz="4" w:space="1" w:color="auto"/>
          <w:bottom w:val="single" w:sz="4" w:space="1" w:color="auto"/>
          <w:right w:val="single" w:sz="4" w:space="1" w:color="auto"/>
        </w:pBdr>
        <w:jc w:val="both"/>
      </w:pPr>
      <w:r>
        <w:t>With legal assistance from VWC, the client exercis</w:t>
      </w:r>
      <w:r w:rsidR="00444403">
        <w:t>ed</w:t>
      </w:r>
      <w:r>
        <w:t xml:space="preserve"> her right to access her son. VWC paid for the court fee</w:t>
      </w:r>
      <w:r w:rsidR="00444403">
        <w:t>s,</w:t>
      </w:r>
      <w:r>
        <w:t xml:space="preserve"> which the client </w:t>
      </w:r>
      <w:r w:rsidR="00444403">
        <w:t>could not</w:t>
      </w:r>
      <w:r>
        <w:t xml:space="preserve"> afford</w:t>
      </w:r>
      <w:r w:rsidR="00D6571C">
        <w:t>, and the case was decided in her favour</w:t>
      </w:r>
      <w:r>
        <w:t xml:space="preserve">. However, </w:t>
      </w:r>
      <w:r w:rsidR="00444403">
        <w:t>the</w:t>
      </w:r>
      <w:r>
        <w:t xml:space="preserve"> client feels </w:t>
      </w:r>
      <w:r w:rsidR="00444403">
        <w:t>that the father</w:t>
      </w:r>
      <w:r>
        <w:t xml:space="preserve"> and his famil</w:t>
      </w:r>
      <w:r w:rsidR="00444403">
        <w:t>y</w:t>
      </w:r>
      <w:r>
        <w:t xml:space="preserve"> </w:t>
      </w:r>
      <w:r w:rsidR="00444403">
        <w:t>have</w:t>
      </w:r>
      <w:r>
        <w:t xml:space="preserve"> greatly influence</w:t>
      </w:r>
      <w:r w:rsidR="00444403">
        <w:t>d</w:t>
      </w:r>
      <w:r>
        <w:t xml:space="preserve"> her son</w:t>
      </w:r>
      <w:r w:rsidR="00444403">
        <w:t>,</w:t>
      </w:r>
      <w:r>
        <w:t xml:space="preserve"> </w:t>
      </w:r>
      <w:r w:rsidR="00444403">
        <w:t>who now does not want</w:t>
      </w:r>
      <w:r>
        <w:t xml:space="preserve"> to spend weekends and school holidays with her. </w:t>
      </w:r>
      <w:r w:rsidR="00444403">
        <w:t>When she</w:t>
      </w:r>
      <w:r>
        <w:t xml:space="preserve"> attempted to pick</w:t>
      </w:r>
      <w:r w:rsidR="00444403">
        <w:t xml:space="preserve"> </w:t>
      </w:r>
      <w:r>
        <w:t xml:space="preserve">up her son, the child burst into tears </w:t>
      </w:r>
      <w:r w:rsidR="00444403">
        <w:t>and did</w:t>
      </w:r>
      <w:r>
        <w:t xml:space="preserve"> not want to go with </w:t>
      </w:r>
      <w:r w:rsidR="00444403">
        <w:t>his</w:t>
      </w:r>
      <w:r>
        <w:t xml:space="preserve"> mother. </w:t>
      </w:r>
      <w:r w:rsidR="00444403">
        <w:t xml:space="preserve">The </w:t>
      </w:r>
      <w:r>
        <w:t xml:space="preserve">VWC legal section </w:t>
      </w:r>
      <w:r w:rsidR="00444403">
        <w:t xml:space="preserve">now </w:t>
      </w:r>
      <w:r>
        <w:t xml:space="preserve">has to make another application to the Court </w:t>
      </w:r>
      <w:r w:rsidR="00444403">
        <w:t>to request</w:t>
      </w:r>
      <w:r>
        <w:t xml:space="preserve"> enforcement of the consent order.</w:t>
      </w:r>
    </w:p>
    <w:p w:rsidR="00D6571C" w:rsidRDefault="00D6571C" w:rsidP="00D6571C">
      <w:pPr>
        <w:pBdr>
          <w:top w:val="single" w:sz="4" w:space="1" w:color="auto"/>
          <w:left w:val="single" w:sz="4" w:space="1" w:color="auto"/>
          <w:bottom w:val="single" w:sz="4" w:space="1" w:color="auto"/>
          <w:right w:val="single" w:sz="4" w:space="1" w:color="auto"/>
        </w:pBdr>
        <w:jc w:val="both"/>
      </w:pPr>
    </w:p>
    <w:p w:rsidR="00C94868" w:rsidRDefault="00853D83" w:rsidP="00D6571C">
      <w:pPr>
        <w:keepNext/>
        <w:pBdr>
          <w:top w:val="single" w:sz="4" w:space="1" w:color="auto"/>
          <w:left w:val="single" w:sz="4" w:space="1" w:color="auto"/>
          <w:bottom w:val="single" w:sz="4" w:space="1" w:color="auto"/>
          <w:right w:val="single" w:sz="4" w:space="1" w:color="auto"/>
        </w:pBdr>
        <w:jc w:val="both"/>
        <w:rPr>
          <w:b/>
        </w:rPr>
      </w:pPr>
      <w:r w:rsidRPr="00853D83">
        <w:rPr>
          <w:b/>
        </w:rPr>
        <w:t>Successful Child Custody Claim</w:t>
      </w:r>
    </w:p>
    <w:p w:rsidR="00A34FAF" w:rsidRDefault="00A34FAF" w:rsidP="00D6571C">
      <w:pPr>
        <w:pBdr>
          <w:top w:val="single" w:sz="4" w:space="1" w:color="auto"/>
          <w:left w:val="single" w:sz="4" w:space="1" w:color="auto"/>
          <w:bottom w:val="single" w:sz="4" w:space="1" w:color="auto"/>
          <w:right w:val="single" w:sz="4" w:space="1" w:color="auto"/>
        </w:pBdr>
        <w:jc w:val="both"/>
      </w:pPr>
      <w:r w:rsidRPr="00A34FAF">
        <w:t>Mary was married to Amos in 2008. They have a 6 year old daughter</w:t>
      </w:r>
      <w:r>
        <w:t>, Mahana</w:t>
      </w:r>
      <w:r w:rsidRPr="00A34FAF">
        <w:t>.  Due to Amos’ cruelty, Mary decided to end their marriage by applying for divorce in 2012; their marriage was dissolve</w:t>
      </w:r>
      <w:r>
        <w:t>d</w:t>
      </w:r>
      <w:r w:rsidRPr="00A34FAF">
        <w:t xml:space="preserve"> in 2013</w:t>
      </w:r>
      <w:r>
        <w:t>, but</w:t>
      </w:r>
      <w:r w:rsidRPr="00A34FAF">
        <w:t xml:space="preserve"> Mary faced issues of custody and access </w:t>
      </w:r>
      <w:r>
        <w:t>to</w:t>
      </w:r>
      <w:r w:rsidRPr="00A34FAF">
        <w:t xml:space="preserve"> her daughter. </w:t>
      </w:r>
      <w:r>
        <w:t>Amos’ relatives believe</w:t>
      </w:r>
      <w:r w:rsidRPr="00A34FAF">
        <w:t xml:space="preserve"> that because Mary divorced Amos, Mahana should be with Amos and his relatives. Mahana was taken away from Port Vila and sent to another island without the knowledge and consent of </w:t>
      </w:r>
      <w:r w:rsidRPr="00A34FAF">
        <w:lastRenderedPageBreak/>
        <w:t xml:space="preserve">Mary. </w:t>
      </w:r>
      <w:r>
        <w:t>This prompted Mary to</w:t>
      </w:r>
      <w:r w:rsidRPr="00A34FAF">
        <w:t xml:space="preserve"> decide to apply for Mahana’s custody. Amos disputed the application,</w:t>
      </w:r>
      <w:r>
        <w:t xml:space="preserve"> </w:t>
      </w:r>
      <w:r w:rsidRPr="00A34FAF">
        <w:t xml:space="preserve">however the Court granted full custody to Mary and limited access to Amos upon Mary’s consent. This was because it was clear from the evidence that Mary and her family </w:t>
      </w:r>
      <w:r>
        <w:t>had</w:t>
      </w:r>
      <w:r w:rsidRPr="00A34FAF">
        <w:t xml:space="preserve"> provid</w:t>
      </w:r>
      <w:r>
        <w:t>ed</w:t>
      </w:r>
      <w:r w:rsidRPr="00A34FAF">
        <w:t xml:space="preserve"> the basic things the child needed</w:t>
      </w:r>
      <w:r>
        <w:t xml:space="preserve"> –</w:t>
      </w:r>
      <w:r w:rsidRPr="00A34FAF">
        <w:t xml:space="preserve"> love, support, food, clothing, </w:t>
      </w:r>
      <w:r>
        <w:t xml:space="preserve">and </w:t>
      </w:r>
      <w:r w:rsidRPr="00A34FAF">
        <w:t>education</w:t>
      </w:r>
      <w:r w:rsidR="00D6571C">
        <w:t>,</w:t>
      </w:r>
      <w:r w:rsidRPr="00A34FAF">
        <w:t xml:space="preserve"> without any support from Amos or his relatives.</w:t>
      </w:r>
    </w:p>
    <w:p w:rsidR="00A34FAF" w:rsidRPr="00A34FAF" w:rsidRDefault="00A34FAF" w:rsidP="00D6571C">
      <w:pPr>
        <w:pBdr>
          <w:top w:val="single" w:sz="4" w:space="1" w:color="auto"/>
          <w:left w:val="single" w:sz="4" w:space="1" w:color="auto"/>
          <w:bottom w:val="single" w:sz="4" w:space="1" w:color="auto"/>
          <w:right w:val="single" w:sz="4" w:space="1" w:color="auto"/>
        </w:pBdr>
        <w:jc w:val="both"/>
      </w:pPr>
    </w:p>
    <w:p w:rsidR="00853D83" w:rsidRDefault="00A34FAF" w:rsidP="00D6571C">
      <w:pPr>
        <w:pBdr>
          <w:top w:val="single" w:sz="4" w:space="1" w:color="auto"/>
          <w:left w:val="single" w:sz="4" w:space="1" w:color="auto"/>
          <w:bottom w:val="single" w:sz="4" w:space="1" w:color="auto"/>
          <w:right w:val="single" w:sz="4" w:space="1" w:color="auto"/>
        </w:pBdr>
        <w:jc w:val="both"/>
      </w:pPr>
      <w:r w:rsidRPr="00A34FAF">
        <w:t xml:space="preserve">After custody was granted to Mary, she claimed for the cost of her case and the Court granted her claim for </w:t>
      </w:r>
      <w:r>
        <w:t xml:space="preserve">28,570 vatu. </w:t>
      </w:r>
      <w:r w:rsidRPr="00A34FAF">
        <w:t xml:space="preserve">After serving court notices to Amos on several occasions, Amos failed to appear in Court to answer how he </w:t>
      </w:r>
      <w:r>
        <w:t>would</w:t>
      </w:r>
      <w:r w:rsidRPr="00A34FAF">
        <w:t xml:space="preserve"> comply with the order. The VWC legal section applied for a warrant </w:t>
      </w:r>
      <w:r>
        <w:t xml:space="preserve">so </w:t>
      </w:r>
      <w:r w:rsidRPr="00A34FAF">
        <w:t xml:space="preserve">that the Court Sheriff </w:t>
      </w:r>
      <w:r>
        <w:t>would</w:t>
      </w:r>
      <w:r w:rsidRPr="00A34FAF">
        <w:t xml:space="preserve"> personally summon Amos to attend court. On 15th November 2015, Amos attended court. The Judge told Amos that it is best for him to comply with the Court Orders, otherwise, he will continually be summoned to court, and this could also have further adverse consequences.</w:t>
      </w:r>
      <w:r>
        <w:t xml:space="preserve"> </w:t>
      </w:r>
      <w:r w:rsidRPr="00A34FAF">
        <w:t>The Judge ordered Amos that he should start making the payments by instalments to VWC’s legal section, to</w:t>
      </w:r>
      <w:r>
        <w:t xml:space="preserve"> pass on to</w:t>
      </w:r>
      <w:r w:rsidRPr="00A34FAF">
        <w:t xml:space="preserve"> Mary</w:t>
      </w:r>
      <w:r>
        <w:t xml:space="preserve">. </w:t>
      </w:r>
      <w:r w:rsidRPr="00A34FAF">
        <w:t xml:space="preserve">At the end of November 2015, Amos </w:t>
      </w:r>
      <w:r>
        <w:t>made his first</w:t>
      </w:r>
      <w:r w:rsidRPr="00A34FAF">
        <w:t xml:space="preserve"> payment, and he promised to </w:t>
      </w:r>
      <w:r>
        <w:t>continue</w:t>
      </w:r>
      <w:r w:rsidRPr="00A34FAF">
        <w:t>.</w:t>
      </w:r>
      <w:r>
        <w:t xml:space="preserve"> </w:t>
      </w:r>
    </w:p>
    <w:p w:rsidR="00A34FAF" w:rsidRDefault="00A34FAF" w:rsidP="00D6571C">
      <w:pPr>
        <w:pBdr>
          <w:top w:val="single" w:sz="4" w:space="1" w:color="auto"/>
          <w:left w:val="single" w:sz="4" w:space="1" w:color="auto"/>
          <w:bottom w:val="single" w:sz="4" w:space="1" w:color="auto"/>
          <w:right w:val="single" w:sz="4" w:space="1" w:color="auto"/>
        </w:pBdr>
        <w:jc w:val="both"/>
      </w:pPr>
    </w:p>
    <w:p w:rsidR="00A34FAF" w:rsidRPr="00EE21C4" w:rsidRDefault="00753865" w:rsidP="00D6571C">
      <w:pPr>
        <w:pBdr>
          <w:top w:val="single" w:sz="4" w:space="1" w:color="auto"/>
          <w:left w:val="single" w:sz="4" w:space="1" w:color="auto"/>
          <w:bottom w:val="single" w:sz="4" w:space="1" w:color="auto"/>
          <w:right w:val="single" w:sz="4" w:space="1" w:color="auto"/>
        </w:pBdr>
        <w:jc w:val="both"/>
        <w:rPr>
          <w:b/>
        </w:rPr>
      </w:pPr>
      <w:r w:rsidRPr="00EE21C4">
        <w:rPr>
          <w:b/>
        </w:rPr>
        <w:t>Successful Personal Injury Claim</w:t>
      </w:r>
      <w:r w:rsidR="00EE21C4">
        <w:rPr>
          <w:b/>
        </w:rPr>
        <w:t xml:space="preserve"> </w:t>
      </w:r>
      <w:r w:rsidR="002830D4">
        <w:rPr>
          <w:b/>
        </w:rPr>
        <w:t>despite</w:t>
      </w:r>
      <w:r w:rsidR="00EE21C4">
        <w:rPr>
          <w:b/>
        </w:rPr>
        <w:t xml:space="preserve"> Community Opposition</w:t>
      </w:r>
    </w:p>
    <w:p w:rsidR="00EE21C4" w:rsidRDefault="00EE21C4" w:rsidP="00D6571C">
      <w:pPr>
        <w:pBdr>
          <w:top w:val="single" w:sz="4" w:space="1" w:color="auto"/>
          <w:left w:val="single" w:sz="4" w:space="1" w:color="auto"/>
          <w:bottom w:val="single" w:sz="4" w:space="1" w:color="auto"/>
          <w:right w:val="single" w:sz="4" w:space="1" w:color="auto"/>
        </w:pBdr>
        <w:jc w:val="both"/>
      </w:pPr>
      <w:r>
        <w:t xml:space="preserve">VWC’s client sought assistance to make a personal injury claim against her cousin brother (the defendant). The client’s husband and the defendant’s wife had a love affair. </w:t>
      </w:r>
      <w:r w:rsidR="008B5BDC">
        <w:t>The</w:t>
      </w:r>
      <w:r>
        <w:t xml:space="preserve"> client was very upset about the affair, which triggered her to threaten the defendant’s wife. The defendant retaliated and assaulted her with a piece of wood. She was seriously injured, lost consciousness, and was </w:t>
      </w:r>
      <w:r w:rsidR="00D6571C">
        <w:t xml:space="preserve">taken </w:t>
      </w:r>
      <w:r>
        <w:t xml:space="preserve">by boat to a health centre and then to Port Vila Central Hospital. The client felt that her rights were neglected by the defendant and the community, who opposed her decision to take the case to court. She wanted to receive compensation for the injuries and pain she suffered, and she also wanted to show to her family and the community that assault is a crime. The client won her claim and the defendant was ordered to compensate her for 138,000vt, although she made a claim for 930,000vt. The court took into consideration that a customary reconciliation was done by the defendant before the case proceeded to court. </w:t>
      </w:r>
    </w:p>
    <w:p w:rsidR="00EE21C4" w:rsidRDefault="00EE21C4" w:rsidP="00D6571C">
      <w:pPr>
        <w:pBdr>
          <w:top w:val="single" w:sz="4" w:space="1" w:color="auto"/>
          <w:left w:val="single" w:sz="4" w:space="1" w:color="auto"/>
          <w:bottom w:val="single" w:sz="4" w:space="1" w:color="auto"/>
          <w:right w:val="single" w:sz="4" w:space="1" w:color="auto"/>
        </w:pBdr>
        <w:jc w:val="both"/>
      </w:pPr>
    </w:p>
    <w:p w:rsidR="00753865" w:rsidRDefault="00EE21C4" w:rsidP="00D6571C">
      <w:pPr>
        <w:pBdr>
          <w:top w:val="single" w:sz="4" w:space="1" w:color="auto"/>
          <w:left w:val="single" w:sz="4" w:space="1" w:color="auto"/>
          <w:bottom w:val="single" w:sz="4" w:space="1" w:color="auto"/>
          <w:right w:val="single" w:sz="4" w:space="1" w:color="auto"/>
        </w:pBdr>
        <w:jc w:val="both"/>
      </w:pPr>
      <w:r>
        <w:t xml:space="preserve">The client was faced with some challenges in getting justice in this case. She was criticised by her family and others in her community. They </w:t>
      </w:r>
      <w:r w:rsidR="003324E0">
        <w:t>believed</w:t>
      </w:r>
      <w:r>
        <w:t xml:space="preserve"> she should not take her case to court. </w:t>
      </w:r>
      <w:r w:rsidR="003324E0">
        <w:t>They</w:t>
      </w:r>
      <w:r>
        <w:t xml:space="preserve"> told her that she will not be successful</w:t>
      </w:r>
      <w:r w:rsidR="003324E0">
        <w:t>,</w:t>
      </w:r>
      <w:r>
        <w:t xml:space="preserve"> because assaulting women is not seen as a serious crime.</w:t>
      </w:r>
      <w:r w:rsidR="003324E0">
        <w:t xml:space="preserve"> </w:t>
      </w:r>
      <w:r>
        <w:t>This case and the court outcome is important to be documented</w:t>
      </w:r>
      <w:r w:rsidR="003324E0">
        <w:t>,</w:t>
      </w:r>
      <w:r>
        <w:t xml:space="preserve"> because it shows how a woman </w:t>
      </w:r>
      <w:r w:rsidR="003324E0">
        <w:t xml:space="preserve">– </w:t>
      </w:r>
      <w:r>
        <w:t xml:space="preserve">who has been assaulted by a man and criticized </w:t>
      </w:r>
      <w:r w:rsidR="003324E0">
        <w:t>for pursuing the case –</w:t>
      </w:r>
      <w:r>
        <w:t xml:space="preserve"> proved</w:t>
      </w:r>
      <w:r w:rsidR="003324E0">
        <w:t xml:space="preserve"> </w:t>
      </w:r>
      <w:r>
        <w:t xml:space="preserve">that community wrong. The client hopes that the outcome of her case will </w:t>
      </w:r>
      <w:r w:rsidR="003324E0">
        <w:t xml:space="preserve">help to </w:t>
      </w:r>
      <w:r>
        <w:t>change attitude</w:t>
      </w:r>
      <w:r w:rsidR="003324E0">
        <w:t>s</w:t>
      </w:r>
      <w:r>
        <w:t xml:space="preserve"> </w:t>
      </w:r>
      <w:r w:rsidR="003324E0">
        <w:t>to</w:t>
      </w:r>
      <w:r>
        <w:t xml:space="preserve"> women in </w:t>
      </w:r>
      <w:r w:rsidR="00D6571C">
        <w:t>her</w:t>
      </w:r>
      <w:r>
        <w:t xml:space="preserve"> community.</w:t>
      </w:r>
      <w:r w:rsidR="003324E0">
        <w:t xml:space="preserve"> </w:t>
      </w:r>
      <w:r>
        <w:t xml:space="preserve">However, the backward step in this case is that even after </w:t>
      </w:r>
      <w:r w:rsidR="003324E0">
        <w:t>the j</w:t>
      </w:r>
      <w:r>
        <w:t xml:space="preserve">udgment was given in favour of </w:t>
      </w:r>
      <w:r w:rsidR="003324E0">
        <w:t>the</w:t>
      </w:r>
      <w:r>
        <w:t xml:space="preserve"> client, VWC still needs to follow up with an enforcement application, </w:t>
      </w:r>
      <w:r w:rsidR="003324E0">
        <w:t>because</w:t>
      </w:r>
      <w:r>
        <w:t xml:space="preserve"> the </w:t>
      </w:r>
      <w:r w:rsidR="003324E0">
        <w:t>d</w:t>
      </w:r>
      <w:r>
        <w:t>efendant has not started making compensation payments yet.</w:t>
      </w:r>
    </w:p>
    <w:p w:rsidR="009C3A67" w:rsidRPr="00A34FAF" w:rsidRDefault="009C3A67" w:rsidP="00D6571C">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r w:rsidRPr="00B64F4D">
        <w:t>.</w:t>
      </w:r>
    </w:p>
    <w:p w:rsidR="006F108F" w:rsidRPr="00B64F4D" w:rsidRDefault="006F108F" w:rsidP="00A72487"/>
    <w:p w:rsidR="001C6E1F" w:rsidRPr="00B64F4D" w:rsidRDefault="001C6E1F" w:rsidP="00ED584C">
      <w:pPr>
        <w:keepNext/>
        <w:jc w:val="both"/>
        <w:rPr>
          <w:rFonts w:asciiTheme="majorHAnsi" w:eastAsiaTheme="majorEastAsia" w:hAnsiTheme="majorHAnsi" w:cstheme="majorBidi"/>
          <w:b/>
          <w:bCs/>
          <w:i/>
          <w:iCs/>
          <w:color w:val="0F243E" w:themeColor="text2" w:themeShade="80"/>
        </w:rPr>
      </w:pPr>
      <w:r w:rsidRPr="00B64F4D">
        <w:rPr>
          <w:rFonts w:asciiTheme="majorHAnsi" w:eastAsiaTheme="majorEastAsia" w:hAnsiTheme="majorHAnsi" w:cstheme="majorBidi"/>
          <w:b/>
          <w:bCs/>
          <w:i/>
          <w:iCs/>
          <w:color w:val="0F243E" w:themeColor="text2" w:themeShade="80"/>
        </w:rPr>
        <w:t>(ii) Examples of significant changes in clients’ lives</w:t>
      </w:r>
    </w:p>
    <w:p w:rsidR="00C13CA5" w:rsidRPr="00B64F4D" w:rsidRDefault="00EC78EB" w:rsidP="001C6E1F">
      <w:pPr>
        <w:jc w:val="both"/>
      </w:pPr>
      <w:r w:rsidRPr="00B64F4D">
        <w:t>C</w:t>
      </w:r>
      <w:r w:rsidR="001C6E1F" w:rsidRPr="00B64F4D">
        <w:t xml:space="preserve">ase studies have been documented by VWC and Branch Counsellors and CAVAWs of changes that women have made due to </w:t>
      </w:r>
      <w:r w:rsidRPr="00B64F4D">
        <w:t xml:space="preserve">the </w:t>
      </w:r>
      <w:r w:rsidR="001C6E1F" w:rsidRPr="00B64F4D">
        <w:t>counselling and support provided by VWC Network members</w:t>
      </w:r>
      <w:r w:rsidR="002501F6">
        <w:t>. A</w:t>
      </w:r>
      <w:r w:rsidR="001C6E1F" w:rsidRPr="00B64F4D">
        <w:t xml:space="preserve"> </w:t>
      </w:r>
      <w:r w:rsidR="001C6E1F" w:rsidRPr="00B64F4D">
        <w:rPr>
          <w:u w:val="single"/>
        </w:rPr>
        <w:t>selection</w:t>
      </w:r>
      <w:r w:rsidR="001C6E1F" w:rsidRPr="00B64F4D">
        <w:t xml:space="preserve"> </w:t>
      </w:r>
      <w:r w:rsidR="00EF693C" w:rsidRPr="00B64F4D">
        <w:t xml:space="preserve">of these stories </w:t>
      </w:r>
      <w:r w:rsidR="001C6E1F" w:rsidRPr="00B64F4D">
        <w:t>is included in this report to provide an overview of the type of changes made and the effectiveness of counselling, support and advocacy</w:t>
      </w:r>
      <w:r w:rsidR="00C13CA5" w:rsidRPr="00B64F4D">
        <w:t>.</w:t>
      </w:r>
      <w:r w:rsidR="002501F6">
        <w:t xml:space="preserve"> </w:t>
      </w:r>
      <w:r w:rsidR="00C13CA5" w:rsidRPr="00B64F4D">
        <w:t xml:space="preserve">Several important themes emerged </w:t>
      </w:r>
      <w:r w:rsidR="00970022" w:rsidRPr="00B64F4D">
        <w:t>from the case studies submitted by VWC and Branch counsellors</w:t>
      </w:r>
      <w:r w:rsidR="003F746A">
        <w:t xml:space="preserve">. </w:t>
      </w:r>
      <w:r w:rsidR="002501F6">
        <w:t>Some</w:t>
      </w:r>
      <w:r w:rsidR="003F746A">
        <w:t xml:space="preserve"> of these</w:t>
      </w:r>
      <w:r w:rsidR="002501F6">
        <w:t xml:space="preserve"> themes</w:t>
      </w:r>
      <w:r w:rsidR="003F746A">
        <w:t xml:space="preserve"> have also been identified in previous reports</w:t>
      </w:r>
      <w:r w:rsidR="00970022" w:rsidRPr="00B64F4D">
        <w:t>:</w:t>
      </w:r>
    </w:p>
    <w:p w:rsidR="00224E52" w:rsidRDefault="002045CD" w:rsidP="00A92B81">
      <w:pPr>
        <w:pStyle w:val="ListParagraph"/>
        <w:numPr>
          <w:ilvl w:val="0"/>
          <w:numId w:val="19"/>
        </w:numPr>
        <w:jc w:val="both"/>
      </w:pPr>
      <w:r w:rsidRPr="007F141F">
        <w:t>One</w:t>
      </w:r>
      <w:r w:rsidR="00224E52">
        <w:t xml:space="preserve"> strong theme in Progress Report 3 and this report</w:t>
      </w:r>
      <w:r w:rsidRPr="007F141F">
        <w:t xml:space="preserve"> </w:t>
      </w:r>
      <w:r w:rsidRPr="003F746A">
        <w:t xml:space="preserve">is </w:t>
      </w:r>
      <w:r w:rsidRPr="00524ADE">
        <w:rPr>
          <w:u w:val="single"/>
        </w:rPr>
        <w:t>the</w:t>
      </w:r>
      <w:r w:rsidR="00524ADE" w:rsidRPr="00524ADE">
        <w:rPr>
          <w:u w:val="single"/>
        </w:rPr>
        <w:t xml:space="preserve"> link between community awareness, particularly on the FPA and FPOs, </w:t>
      </w:r>
      <w:r w:rsidR="00224E52">
        <w:rPr>
          <w:u w:val="single"/>
        </w:rPr>
        <w:t xml:space="preserve">and </w:t>
      </w:r>
      <w:r w:rsidR="00524ADE" w:rsidRPr="00524ADE">
        <w:rPr>
          <w:u w:val="single"/>
        </w:rPr>
        <w:t xml:space="preserve">women seeking help from VWC, Branches and CAVAWs, or being </w:t>
      </w:r>
      <w:r w:rsidR="002F0032" w:rsidRPr="00524ADE">
        <w:rPr>
          <w:u w:val="single"/>
        </w:rPr>
        <w:t>referred by friends and relatives</w:t>
      </w:r>
      <w:r w:rsidR="002F0032" w:rsidRPr="007F141F">
        <w:t xml:space="preserve"> who have also been exposed to community awareness</w:t>
      </w:r>
      <w:r w:rsidR="00524ADE">
        <w:t xml:space="preserve"> activities</w:t>
      </w:r>
      <w:r w:rsidR="002F0032" w:rsidRPr="007F141F">
        <w:t>. This trend is seen in both urban and rural areas</w:t>
      </w:r>
      <w:r w:rsidR="00524ADE">
        <w:t xml:space="preserve"> although this year’s </w:t>
      </w:r>
      <w:r w:rsidR="00524ADE" w:rsidRPr="00224E52">
        <w:lastRenderedPageBreak/>
        <w:t>examples are from rural areas</w:t>
      </w:r>
      <w:r w:rsidR="007D2A13" w:rsidRPr="00224E52">
        <w:t xml:space="preserve"> (Box</w:t>
      </w:r>
      <w:r w:rsidR="006662D9" w:rsidRPr="00224E52">
        <w:t xml:space="preserve"> </w:t>
      </w:r>
      <w:r w:rsidR="00224E52" w:rsidRPr="00224E52">
        <w:t>5 ad 8</w:t>
      </w:r>
      <w:r w:rsidR="007D2A13" w:rsidRPr="00224E52">
        <w:t>)</w:t>
      </w:r>
      <w:r w:rsidR="006E5E6C" w:rsidRPr="00224E52">
        <w:t>.</w:t>
      </w:r>
      <w:r w:rsidR="00524ADE" w:rsidRPr="00224E52">
        <w:t xml:space="preserve"> This provides </w:t>
      </w:r>
      <w:r w:rsidR="00524ADE" w:rsidRPr="00224E52">
        <w:rPr>
          <w:u w:val="single"/>
        </w:rPr>
        <w:t>sound evidence on VWC’s theory of change and the effectiveness and quality of community awareness as a prevention measure</w:t>
      </w:r>
      <w:r w:rsidR="00B65FE0">
        <w:t xml:space="preserve">, although it is not unusual for women to seek help many years after they first attended a </w:t>
      </w:r>
      <w:r w:rsidR="00B65FE0" w:rsidRPr="00224E52">
        <w:t xml:space="preserve">workshop or heard about VWC’s services (Box </w:t>
      </w:r>
      <w:r w:rsidR="00224E52" w:rsidRPr="00224E52">
        <w:t>8</w:t>
      </w:r>
      <w:r w:rsidR="00B65FE0" w:rsidRPr="00224E52">
        <w:t>)</w:t>
      </w:r>
      <w:r w:rsidR="00524ADE" w:rsidRPr="00224E52">
        <w:t>.</w:t>
      </w:r>
      <w:r w:rsidR="00A05C0B" w:rsidRPr="00224E52">
        <w:t xml:space="preserve"> </w:t>
      </w:r>
    </w:p>
    <w:p w:rsidR="00970022" w:rsidRPr="00224E52" w:rsidRDefault="00A05C0B" w:rsidP="00A92B81">
      <w:pPr>
        <w:pStyle w:val="ListParagraph"/>
        <w:numPr>
          <w:ilvl w:val="0"/>
          <w:numId w:val="19"/>
        </w:numPr>
        <w:jc w:val="both"/>
      </w:pPr>
      <w:r w:rsidRPr="00224E52">
        <w:t>The stories in this report highlight the</w:t>
      </w:r>
      <w:r>
        <w:t xml:space="preserve"> </w:t>
      </w:r>
      <w:r w:rsidRPr="00224E52">
        <w:rPr>
          <w:u w:val="single"/>
        </w:rPr>
        <w:t>importance of Police engagement in community awareness activities</w:t>
      </w:r>
      <w:r>
        <w:t xml:space="preserve">, </w:t>
      </w:r>
      <w:r w:rsidRPr="00224E52">
        <w:t xml:space="preserve">particularly where cases need to be dealt with immediately (Box </w:t>
      </w:r>
      <w:r w:rsidR="00224E52" w:rsidRPr="00224E52">
        <w:t>7</w:t>
      </w:r>
      <w:r w:rsidRPr="00224E52">
        <w:t>).</w:t>
      </w:r>
    </w:p>
    <w:p w:rsidR="00224E52" w:rsidRDefault="00524ADE" w:rsidP="00A92B81">
      <w:pPr>
        <w:pStyle w:val="ListParagraph"/>
        <w:numPr>
          <w:ilvl w:val="0"/>
          <w:numId w:val="19"/>
        </w:numPr>
        <w:jc w:val="both"/>
      </w:pPr>
      <w:r>
        <w:t>S</w:t>
      </w:r>
      <w:r w:rsidR="0067660C" w:rsidRPr="00B64F4D">
        <w:t xml:space="preserve">everal </w:t>
      </w:r>
      <w:r w:rsidR="001C6E1F" w:rsidRPr="00B64F4D">
        <w:t xml:space="preserve">case studies demonstrate </w:t>
      </w:r>
      <w:r w:rsidR="0067660C" w:rsidRPr="00B64F4D">
        <w:t>that</w:t>
      </w:r>
      <w:r w:rsidR="001C6E1F" w:rsidRPr="00B64F4D">
        <w:t xml:space="preserve"> </w:t>
      </w:r>
      <w:r w:rsidR="001C6E1F" w:rsidRPr="00B64F4D">
        <w:rPr>
          <w:u w:val="single"/>
        </w:rPr>
        <w:t>women are using FPOs to protect themselves</w:t>
      </w:r>
      <w:r w:rsidR="001C6E1F" w:rsidRPr="00B64F4D">
        <w:t xml:space="preserve">, and that they often live with violence for many years before </w:t>
      </w:r>
      <w:r w:rsidR="001C6E1F" w:rsidRPr="004239A4">
        <w:t>taking the step to get help or apply for an FPO</w:t>
      </w:r>
      <w:r w:rsidR="00224E52">
        <w:t>. In</w:t>
      </w:r>
      <w:r w:rsidR="00125F64">
        <w:t xml:space="preserve"> </w:t>
      </w:r>
      <w:r w:rsidR="006B3CB7">
        <w:t>s</w:t>
      </w:r>
      <w:r w:rsidR="00224E52">
        <w:t>ome</w:t>
      </w:r>
      <w:r w:rsidR="00125F64">
        <w:t xml:space="preserve"> cases, women try customary processes first to try to stop the violence before they approach VWC, the Branches or CAVAWs </w:t>
      </w:r>
      <w:r w:rsidR="001C6E1F" w:rsidRPr="00224E52">
        <w:t xml:space="preserve">(Box </w:t>
      </w:r>
      <w:r w:rsidR="00224E52" w:rsidRPr="00224E52">
        <w:t>5</w:t>
      </w:r>
      <w:r w:rsidR="00343A2A" w:rsidRPr="00224E52">
        <w:t xml:space="preserve"> and </w:t>
      </w:r>
      <w:r w:rsidR="006B3CB7">
        <w:t>14</w:t>
      </w:r>
      <w:r w:rsidR="001C6E1F" w:rsidRPr="004239A4">
        <w:t xml:space="preserve">). </w:t>
      </w:r>
      <w:r w:rsidR="00CB3105">
        <w:t xml:space="preserve">This year’s case studies also include examples of women using FPOs </w:t>
      </w:r>
      <w:r w:rsidR="00224E52">
        <w:t>to claim their rights</w:t>
      </w:r>
      <w:r w:rsidR="00CB3105">
        <w:t xml:space="preserve"> </w:t>
      </w:r>
      <w:r w:rsidR="00224E52">
        <w:t xml:space="preserve">from </w:t>
      </w:r>
      <w:r w:rsidR="00CB3105">
        <w:t xml:space="preserve">other family members </w:t>
      </w:r>
      <w:r w:rsidR="00CB3105" w:rsidRPr="00224E52">
        <w:t>(other than their intimate partners</w:t>
      </w:r>
      <w:r w:rsidR="00224E52" w:rsidRPr="00224E52">
        <w:t>,</w:t>
      </w:r>
      <w:r w:rsidR="00CB3105" w:rsidRPr="00224E52">
        <w:t xml:space="preserve"> Box </w:t>
      </w:r>
      <w:r w:rsidR="00224E52" w:rsidRPr="00224E52">
        <w:t>5</w:t>
      </w:r>
      <w:r w:rsidR="00CB3105" w:rsidRPr="00224E52">
        <w:t>).</w:t>
      </w:r>
      <w:r w:rsidR="005E5803" w:rsidRPr="00224E52">
        <w:t xml:space="preserve"> </w:t>
      </w:r>
    </w:p>
    <w:p w:rsidR="00224E52" w:rsidRDefault="005E5803" w:rsidP="00A92B81">
      <w:pPr>
        <w:pStyle w:val="ListParagraph"/>
        <w:numPr>
          <w:ilvl w:val="0"/>
          <w:numId w:val="19"/>
        </w:numPr>
        <w:jc w:val="both"/>
      </w:pPr>
      <w:r w:rsidRPr="00224E52">
        <w:t>As in previous years, the case studies also indicate</w:t>
      </w:r>
      <w:r>
        <w:t xml:space="preserve"> that sometimes, applying for an FPO, or </w:t>
      </w:r>
      <w:r w:rsidRPr="00224E52">
        <w:t>threatening to do so, can have a profound impact on men’s behaviour</w:t>
      </w:r>
      <w:r w:rsidR="00396A85" w:rsidRPr="00224E52">
        <w:t xml:space="preserve"> (Box </w:t>
      </w:r>
      <w:r w:rsidR="00224E52" w:rsidRPr="00224E52">
        <w:t>8 and 9</w:t>
      </w:r>
      <w:r w:rsidR="00396A85" w:rsidRPr="00224E52">
        <w:t>)</w:t>
      </w:r>
      <w:r w:rsidR="00224E52" w:rsidRPr="00224E52">
        <w:t xml:space="preserve">, although </w:t>
      </w:r>
      <w:r w:rsidR="006B3CB7">
        <w:t xml:space="preserve">this is certainly not always the case (Box 5), and </w:t>
      </w:r>
      <w:r w:rsidR="00224E52" w:rsidRPr="00224E52">
        <w:t>follow-up is needed to ensure that such changes are sustained</w:t>
      </w:r>
      <w:r w:rsidRPr="00224E52">
        <w:t>.</w:t>
      </w:r>
      <w:r w:rsidR="00125F64" w:rsidRPr="00224E52">
        <w:t xml:space="preserve"> </w:t>
      </w:r>
    </w:p>
    <w:p w:rsidR="00224E52" w:rsidRDefault="00125F64" w:rsidP="00A92B81">
      <w:pPr>
        <w:pStyle w:val="ListParagraph"/>
        <w:numPr>
          <w:ilvl w:val="0"/>
          <w:numId w:val="19"/>
        </w:numPr>
        <w:jc w:val="both"/>
      </w:pPr>
      <w:r w:rsidRPr="00224E52">
        <w:t>Stories on the effectiveness of</w:t>
      </w:r>
      <w:r>
        <w:t xml:space="preserve"> FPOs were received from VWC and all the Branches; </w:t>
      </w:r>
      <w:r w:rsidRPr="00125F64">
        <w:rPr>
          <w:u w:val="single"/>
        </w:rPr>
        <w:t xml:space="preserve">those from MCC </w:t>
      </w:r>
      <w:r w:rsidRPr="00224E52">
        <w:t>are selected for inclusion in this report,</w:t>
      </w:r>
      <w:r>
        <w:t xml:space="preserve"> since they provide </w:t>
      </w:r>
      <w:r w:rsidRPr="00224E52">
        <w:rPr>
          <w:u w:val="single"/>
        </w:rPr>
        <w:t xml:space="preserve">good evidence of VWC’s effectiveness at establishing a highly effective </w:t>
      </w:r>
      <w:r w:rsidR="00224E52">
        <w:rPr>
          <w:u w:val="single"/>
        </w:rPr>
        <w:t xml:space="preserve">new </w:t>
      </w:r>
      <w:r w:rsidRPr="00224E52">
        <w:rPr>
          <w:u w:val="single"/>
        </w:rPr>
        <w:t xml:space="preserve">service </w:t>
      </w:r>
      <w:r>
        <w:t xml:space="preserve">in an area where women and children </w:t>
      </w:r>
      <w:r w:rsidRPr="00224E52">
        <w:t>are faced with serious violence</w:t>
      </w:r>
      <w:r w:rsidR="00396A85" w:rsidRPr="00224E52">
        <w:t xml:space="preserve"> (Box </w:t>
      </w:r>
      <w:r w:rsidR="00224E52" w:rsidRPr="00224E52">
        <w:t>5</w:t>
      </w:r>
      <w:r w:rsidR="00396A85" w:rsidRPr="00224E52">
        <w:t>)</w:t>
      </w:r>
      <w:r w:rsidRPr="00224E52">
        <w:t>.</w:t>
      </w:r>
      <w:r w:rsidR="00396A85" w:rsidRPr="00224E52">
        <w:t xml:space="preserve"> </w:t>
      </w:r>
    </w:p>
    <w:p w:rsidR="005E5803" w:rsidRPr="00224E52" w:rsidRDefault="00396A85" w:rsidP="00A92B81">
      <w:pPr>
        <w:pStyle w:val="ListParagraph"/>
        <w:numPr>
          <w:ilvl w:val="0"/>
          <w:numId w:val="19"/>
        </w:numPr>
        <w:jc w:val="both"/>
      </w:pPr>
      <w:r w:rsidRPr="00224E52">
        <w:t>A selection of stories from SCC on FPOs are also</w:t>
      </w:r>
      <w:r>
        <w:t xml:space="preserve"> included, because they also provide insights into </w:t>
      </w:r>
      <w:r w:rsidRPr="00224E52">
        <w:rPr>
          <w:u w:val="single"/>
        </w:rPr>
        <w:t>the challenges that women face in trying to end the violence</w:t>
      </w:r>
      <w:r w:rsidR="00224E52">
        <w:t xml:space="preserve"> (Box 8)</w:t>
      </w:r>
      <w:r>
        <w:t>.</w:t>
      </w:r>
      <w:r w:rsidR="00506D5B">
        <w:t xml:space="preserve"> Several of these stories from MCC and SCC also show how </w:t>
      </w:r>
      <w:r w:rsidR="00224E52">
        <w:t xml:space="preserve">VWC, </w:t>
      </w:r>
      <w:r w:rsidR="00506D5B">
        <w:t xml:space="preserve">the Branches and CAVAWs are working together and supporting each other to achieve safety and justice for women, </w:t>
      </w:r>
      <w:r w:rsidR="00506D5B" w:rsidRPr="003D05CB">
        <w:rPr>
          <w:u w:val="single"/>
        </w:rPr>
        <w:t>and the importance of police support</w:t>
      </w:r>
      <w:r w:rsidR="00506D5B">
        <w:t xml:space="preserve">, much of which is due to the recent trainings conducted by VWC at the provincial and </w:t>
      </w:r>
      <w:r w:rsidR="00506D5B" w:rsidRPr="00224E52">
        <w:t>municipal levels</w:t>
      </w:r>
      <w:r w:rsidR="008B2A57" w:rsidRPr="00224E52">
        <w:t xml:space="preserve"> (Box </w:t>
      </w:r>
      <w:r w:rsidR="00224E52" w:rsidRPr="00224E52">
        <w:t>5 and 8</w:t>
      </w:r>
      <w:r w:rsidR="008B2A57" w:rsidRPr="00224E52">
        <w:t>)</w:t>
      </w:r>
      <w:r w:rsidR="00506D5B" w:rsidRPr="00224E52">
        <w:t>.</w:t>
      </w:r>
    </w:p>
    <w:p w:rsidR="00984006" w:rsidRPr="003D05CB" w:rsidRDefault="0067660C" w:rsidP="00A92B81">
      <w:pPr>
        <w:pStyle w:val="ListParagraph"/>
        <w:numPr>
          <w:ilvl w:val="0"/>
          <w:numId w:val="19"/>
        </w:numPr>
        <w:jc w:val="both"/>
      </w:pPr>
      <w:r w:rsidRPr="00B64F4D">
        <w:t xml:space="preserve">The </w:t>
      </w:r>
      <w:r w:rsidR="001C6E1F" w:rsidRPr="00B64F4D">
        <w:rPr>
          <w:u w:val="single"/>
        </w:rPr>
        <w:t>removal of children by male perpetrators</w:t>
      </w:r>
      <w:r w:rsidR="001C6E1F" w:rsidRPr="00B64F4D">
        <w:t xml:space="preserve"> </w:t>
      </w:r>
      <w:r w:rsidR="006B3CB7">
        <w:t>w</w:t>
      </w:r>
      <w:r w:rsidRPr="00B64F4D">
        <w:t>as a strong theme</w:t>
      </w:r>
      <w:r w:rsidR="001C6E1F" w:rsidRPr="00B64F4D">
        <w:t xml:space="preserve"> </w:t>
      </w:r>
      <w:r w:rsidRPr="00B64F4D">
        <w:t>in the stories submitted last year, and remains so this year, along with</w:t>
      </w:r>
      <w:r w:rsidR="001C6E1F" w:rsidRPr="00B64F4D">
        <w:t xml:space="preserve"> the efforts made by the VWC Network to have children reunited with their mothers</w:t>
      </w:r>
      <w:r w:rsidR="009229B5" w:rsidRPr="00B64F4D">
        <w:t xml:space="preserve"> and to get custody of their children</w:t>
      </w:r>
      <w:r w:rsidR="001C6E1F" w:rsidRPr="00B64F4D">
        <w:t>.</w:t>
      </w:r>
      <w:r w:rsidR="00A76952" w:rsidRPr="00B64F4D">
        <w:t xml:space="preserve"> The client support fund has helped women to</w:t>
      </w:r>
      <w:r w:rsidR="00524ADE">
        <w:t xml:space="preserve"> remain safe, and VWC’s legal team has </w:t>
      </w:r>
      <w:r w:rsidR="00524ADE" w:rsidRPr="003D05CB">
        <w:t>assisted them to</w:t>
      </w:r>
      <w:r w:rsidR="00A76952" w:rsidRPr="003D05CB">
        <w:t xml:space="preserve"> access justice (Box </w:t>
      </w:r>
      <w:r w:rsidR="00524ADE" w:rsidRPr="003D05CB">
        <w:t>4</w:t>
      </w:r>
      <w:r w:rsidR="00343A2A" w:rsidRPr="003D05CB">
        <w:t xml:space="preserve"> and </w:t>
      </w:r>
      <w:r w:rsidR="003D05CB" w:rsidRPr="003D05CB">
        <w:t>5</w:t>
      </w:r>
      <w:r w:rsidR="00A76952" w:rsidRPr="003D05CB">
        <w:t>).</w:t>
      </w:r>
      <w:r w:rsidR="00984006" w:rsidRPr="003D05CB">
        <w:t xml:space="preserve"> </w:t>
      </w:r>
    </w:p>
    <w:p w:rsidR="00EF693C" w:rsidRPr="003D05CB" w:rsidRDefault="00CB3105" w:rsidP="00A92B81">
      <w:pPr>
        <w:pStyle w:val="ListParagraph"/>
        <w:numPr>
          <w:ilvl w:val="0"/>
          <w:numId w:val="19"/>
        </w:numPr>
        <w:jc w:val="both"/>
      </w:pPr>
      <w:r>
        <w:t xml:space="preserve">This year’s case studies </w:t>
      </w:r>
      <w:r w:rsidR="003D05CB">
        <w:t xml:space="preserve">have also been selected to provide and </w:t>
      </w:r>
      <w:r w:rsidR="003D05CB" w:rsidRPr="003D05CB">
        <w:rPr>
          <w:u w:val="single"/>
        </w:rPr>
        <w:t>insight into the counselling process and</w:t>
      </w:r>
      <w:r w:rsidRPr="003D05CB">
        <w:rPr>
          <w:u w:val="single"/>
        </w:rPr>
        <w:t xml:space="preserve"> </w:t>
      </w:r>
      <w:r w:rsidR="003D05CB" w:rsidRPr="003D05CB">
        <w:rPr>
          <w:u w:val="single"/>
        </w:rPr>
        <w:t xml:space="preserve">the </w:t>
      </w:r>
      <w:r w:rsidRPr="003D05CB">
        <w:rPr>
          <w:u w:val="single"/>
        </w:rPr>
        <w:t xml:space="preserve">skills </w:t>
      </w:r>
      <w:r w:rsidR="003D05CB" w:rsidRPr="003D05CB">
        <w:rPr>
          <w:u w:val="single"/>
        </w:rPr>
        <w:t xml:space="preserve">needed </w:t>
      </w:r>
      <w:r w:rsidRPr="003D05CB">
        <w:rPr>
          <w:u w:val="single"/>
        </w:rPr>
        <w:t xml:space="preserve">to help women </w:t>
      </w:r>
      <w:r w:rsidR="003D05CB" w:rsidRPr="003D05CB">
        <w:rPr>
          <w:u w:val="single"/>
        </w:rPr>
        <w:t>understand the cycle of violence</w:t>
      </w:r>
      <w:r w:rsidR="003D05CB">
        <w:t xml:space="preserve">, and to </w:t>
      </w:r>
      <w:r>
        <w:t xml:space="preserve">come to a decision to end the domestic violence in </w:t>
      </w:r>
      <w:r w:rsidRPr="003D05CB">
        <w:t>their lives</w:t>
      </w:r>
      <w:r w:rsidR="005E5803" w:rsidRPr="003D05CB">
        <w:t>, including emotional violence</w:t>
      </w:r>
      <w:r w:rsidRPr="003D05CB">
        <w:t xml:space="preserve"> (Box </w:t>
      </w:r>
      <w:r w:rsidR="003D05CB" w:rsidRPr="003D05CB">
        <w:t>8 and 9</w:t>
      </w:r>
      <w:r w:rsidRPr="003D05CB">
        <w:t>).</w:t>
      </w:r>
      <w:r w:rsidR="003D05CB">
        <w:t xml:space="preserve"> Although most of the work with clients is crisis counselling, an empowering approach that helps women regain their self-respect and decision-making capacity is essential to help them to escape from the violence.</w:t>
      </w:r>
    </w:p>
    <w:p w:rsidR="005E5803" w:rsidRPr="003D05CB" w:rsidRDefault="005E5803" w:rsidP="00A92B81">
      <w:pPr>
        <w:pStyle w:val="ListParagraph"/>
        <w:numPr>
          <w:ilvl w:val="0"/>
          <w:numId w:val="19"/>
        </w:numPr>
        <w:jc w:val="both"/>
      </w:pPr>
      <w:r>
        <w:t xml:space="preserve">A new theme in this year’s case studies are breakthroughs in </w:t>
      </w:r>
      <w:r w:rsidR="003D05CB">
        <w:t xml:space="preserve">understanding by </w:t>
      </w:r>
      <w:r>
        <w:t xml:space="preserve">women and communities that </w:t>
      </w:r>
      <w:r w:rsidRPr="003D05CB">
        <w:rPr>
          <w:u w:val="single"/>
        </w:rPr>
        <w:t>sexual and physical assault cannot be solely resolved by custom processes</w:t>
      </w:r>
      <w:r>
        <w:t xml:space="preserve"> </w:t>
      </w:r>
      <w:r w:rsidRPr="003D05CB">
        <w:t xml:space="preserve">(Box 4 and </w:t>
      </w:r>
      <w:r w:rsidR="003D05CB" w:rsidRPr="003D05CB">
        <w:t>7</w:t>
      </w:r>
      <w:r w:rsidRPr="003D05CB">
        <w:t>).</w:t>
      </w:r>
    </w:p>
    <w:p w:rsidR="00461997" w:rsidRDefault="00461997" w:rsidP="00A92B81">
      <w:pPr>
        <w:pStyle w:val="ListParagraph"/>
        <w:numPr>
          <w:ilvl w:val="0"/>
          <w:numId w:val="19"/>
        </w:numPr>
        <w:jc w:val="both"/>
      </w:pPr>
      <w:r>
        <w:t xml:space="preserve">A disturbing case study this year focuses on the </w:t>
      </w:r>
      <w:r w:rsidRPr="003D05CB">
        <w:rPr>
          <w:u w:val="single"/>
        </w:rPr>
        <w:t xml:space="preserve">serious threats and harassment that can arise for </w:t>
      </w:r>
      <w:r w:rsidR="003D05CB">
        <w:rPr>
          <w:u w:val="single"/>
        </w:rPr>
        <w:t>C</w:t>
      </w:r>
      <w:r w:rsidRPr="003D05CB">
        <w:rPr>
          <w:u w:val="single"/>
        </w:rPr>
        <w:t>ounsellors</w:t>
      </w:r>
      <w:r>
        <w:t>, particularly in small communities. One case study is included in this report</w:t>
      </w:r>
      <w:r w:rsidR="003D05CB">
        <w:t xml:space="preserve"> (Box 6)</w:t>
      </w:r>
      <w:r>
        <w:t xml:space="preserve">; other examples were also shared in the M&amp;E workshop. </w:t>
      </w:r>
    </w:p>
    <w:p w:rsidR="00524ADE" w:rsidRPr="003D05CB" w:rsidRDefault="003D05CB" w:rsidP="00A92B81">
      <w:pPr>
        <w:pStyle w:val="ListParagraph"/>
        <w:numPr>
          <w:ilvl w:val="0"/>
          <w:numId w:val="19"/>
        </w:numPr>
        <w:jc w:val="both"/>
      </w:pPr>
      <w:r w:rsidRPr="003D05CB">
        <w:t>Progress Report 3 included</w:t>
      </w:r>
      <w:r w:rsidR="00461997" w:rsidRPr="003D05CB">
        <w:t xml:space="preserve"> case studies of </w:t>
      </w:r>
      <w:r w:rsidR="00524ADE" w:rsidRPr="003D05CB">
        <w:t>women looking for ways to become financially independent</w:t>
      </w:r>
      <w:r w:rsidR="009F1532" w:rsidRPr="003D05CB">
        <w:t xml:space="preserve"> to enable them to escape from violence.</w:t>
      </w:r>
      <w:r>
        <w:t xml:space="preserve"> This year, </w:t>
      </w:r>
      <w:r w:rsidR="009F1532" w:rsidRPr="003D05CB">
        <w:t>examples</w:t>
      </w:r>
      <w:r>
        <w:t xml:space="preserve"> are included</w:t>
      </w:r>
      <w:r w:rsidR="009F1532" w:rsidRPr="003D05CB">
        <w:t xml:space="preserve"> of</w:t>
      </w:r>
      <w:r w:rsidR="006315E1" w:rsidRPr="003D05CB">
        <w:t xml:space="preserve"> women claiming their rights to property</w:t>
      </w:r>
      <w:r>
        <w:t>,</w:t>
      </w:r>
      <w:r w:rsidR="006315E1" w:rsidRPr="003D05CB">
        <w:t xml:space="preserve"> </w:t>
      </w:r>
      <w:r>
        <w:t>damages, and child maintenance, which also indicates that they have been empowered to claim their rights</w:t>
      </w:r>
      <w:r w:rsidR="006315E1" w:rsidRPr="003D05CB">
        <w:t xml:space="preserve"> (Box 4</w:t>
      </w:r>
      <w:r>
        <w:t>, 5</w:t>
      </w:r>
      <w:r w:rsidR="006315E1" w:rsidRPr="003D05CB">
        <w:t xml:space="preserve"> and </w:t>
      </w:r>
      <w:r>
        <w:t>9</w:t>
      </w:r>
      <w:r w:rsidR="006315E1" w:rsidRPr="003D05CB">
        <w:t>).</w:t>
      </w:r>
      <w:r w:rsidR="00524ADE" w:rsidRPr="003D05CB">
        <w:t xml:space="preserve"> </w:t>
      </w:r>
    </w:p>
    <w:p w:rsidR="00524ADE" w:rsidRPr="00B64F4D" w:rsidRDefault="00524ADE" w:rsidP="00524ADE">
      <w:pPr>
        <w:jc w:val="both"/>
      </w:pPr>
    </w:p>
    <w:p w:rsidR="0087474B" w:rsidRPr="00B64F4D" w:rsidRDefault="001C6E1F" w:rsidP="00AF61CC">
      <w:pPr>
        <w:pStyle w:val="Heading3"/>
        <w:pBdr>
          <w:top w:val="single" w:sz="4" w:space="1" w:color="auto"/>
          <w:left w:val="single" w:sz="4" w:space="1" w:color="auto"/>
          <w:bottom w:val="single" w:sz="4" w:space="1" w:color="auto"/>
          <w:right w:val="single" w:sz="4" w:space="1" w:color="auto"/>
        </w:pBdr>
        <w:spacing w:before="120" w:after="120"/>
      </w:pPr>
      <w:bookmarkStart w:id="45" w:name="_Toc379315640"/>
      <w:bookmarkStart w:id="46" w:name="_Toc439945631"/>
      <w:r w:rsidRPr="00BE65CC">
        <w:rPr>
          <w:color w:val="0F243E" w:themeColor="text2" w:themeShade="80"/>
        </w:rPr>
        <w:lastRenderedPageBreak/>
        <w:t xml:space="preserve">Box </w:t>
      </w:r>
      <w:r w:rsidR="00D10F5A" w:rsidRPr="00BE65CC">
        <w:rPr>
          <w:color w:val="0F243E" w:themeColor="text2" w:themeShade="80"/>
        </w:rPr>
        <w:t>5</w:t>
      </w:r>
      <w:r w:rsidRPr="00BE65CC">
        <w:rPr>
          <w:color w:val="0F243E" w:themeColor="text2" w:themeShade="80"/>
        </w:rPr>
        <w:t xml:space="preserve">: </w:t>
      </w:r>
      <w:bookmarkEnd w:id="45"/>
      <w:r w:rsidR="00125F64" w:rsidRPr="00BE65CC">
        <w:rPr>
          <w:color w:val="0F243E" w:themeColor="text2" w:themeShade="80"/>
        </w:rPr>
        <w:t xml:space="preserve">Malampa Counselling Centre (MCC) Assists Clients to </w:t>
      </w:r>
      <w:r w:rsidR="00B1288A" w:rsidRPr="00BE65CC">
        <w:rPr>
          <w:color w:val="0F243E" w:themeColor="text2" w:themeShade="80"/>
        </w:rPr>
        <w:t>End Violence</w:t>
      </w:r>
      <w:bookmarkEnd w:id="46"/>
      <w:r w:rsidR="006B3CB7">
        <w:rPr>
          <w:color w:val="0F243E" w:themeColor="text2" w:themeShade="80"/>
        </w:rPr>
        <w:t xml:space="preserve"> </w:t>
      </w:r>
    </w:p>
    <w:p w:rsidR="00C55BE6" w:rsidRPr="00C55BE6" w:rsidRDefault="00C55BE6" w:rsidP="00AF61CC">
      <w:pPr>
        <w:keepNext/>
        <w:pBdr>
          <w:top w:val="single" w:sz="4" w:space="1" w:color="auto"/>
          <w:left w:val="single" w:sz="4" w:space="1" w:color="auto"/>
          <w:bottom w:val="single" w:sz="4" w:space="1" w:color="auto"/>
          <w:right w:val="single" w:sz="4" w:space="1" w:color="auto"/>
        </w:pBdr>
        <w:jc w:val="both"/>
        <w:rPr>
          <w:b/>
        </w:rPr>
      </w:pPr>
      <w:r w:rsidRPr="00C55BE6">
        <w:rPr>
          <w:b/>
        </w:rPr>
        <w:t xml:space="preserve">MCC </w:t>
      </w:r>
      <w:r w:rsidR="00543888">
        <w:rPr>
          <w:b/>
        </w:rPr>
        <w:t>K</w:t>
      </w:r>
      <w:r w:rsidRPr="00C55BE6">
        <w:rPr>
          <w:b/>
        </w:rPr>
        <w:t xml:space="preserve">eeps </w:t>
      </w:r>
      <w:r w:rsidR="00220A50">
        <w:rPr>
          <w:b/>
        </w:rPr>
        <w:t>Jessica</w:t>
      </w:r>
      <w:r w:rsidRPr="00C55BE6">
        <w:rPr>
          <w:b/>
        </w:rPr>
        <w:t xml:space="preserve"> </w:t>
      </w:r>
      <w:r w:rsidR="00543888">
        <w:rPr>
          <w:b/>
        </w:rPr>
        <w:t>Safe with Support from SCC</w:t>
      </w:r>
    </w:p>
    <w:p w:rsidR="00C55BE6" w:rsidRDefault="00B1288A" w:rsidP="00B1288A">
      <w:pPr>
        <w:pBdr>
          <w:top w:val="single" w:sz="4" w:space="1" w:color="auto"/>
          <w:left w:val="single" w:sz="4" w:space="1" w:color="auto"/>
          <w:bottom w:val="single" w:sz="4" w:space="1" w:color="auto"/>
          <w:right w:val="single" w:sz="4" w:space="1" w:color="auto"/>
        </w:pBdr>
        <w:jc w:val="both"/>
      </w:pPr>
      <w:r w:rsidRPr="00B1288A">
        <w:t xml:space="preserve">Jessica is from Pentecost, </w:t>
      </w:r>
      <w:r>
        <w:t>and has lived</w:t>
      </w:r>
      <w:r w:rsidRPr="00B1288A">
        <w:t xml:space="preserve"> in a de-facto relationship with Kelly for </w:t>
      </w:r>
      <w:r>
        <w:t>6</w:t>
      </w:r>
      <w:r w:rsidRPr="00B1288A">
        <w:t xml:space="preserve"> years</w:t>
      </w:r>
      <w:r>
        <w:t xml:space="preserve"> </w:t>
      </w:r>
      <w:r w:rsidRPr="00B1288A">
        <w:t xml:space="preserve">and they </w:t>
      </w:r>
      <w:r>
        <w:t>have a</w:t>
      </w:r>
      <w:r w:rsidRPr="00B1288A">
        <w:t xml:space="preserve"> </w:t>
      </w:r>
      <w:r>
        <w:t>6-</w:t>
      </w:r>
      <w:r w:rsidRPr="00B1288A">
        <w:t xml:space="preserve">months old daughter, Jane. Jessica has been facing physical and emotional violence </w:t>
      </w:r>
      <w:r>
        <w:t xml:space="preserve">throughout </w:t>
      </w:r>
      <w:r w:rsidRPr="00B1288A">
        <w:t>her</w:t>
      </w:r>
      <w:r>
        <w:t xml:space="preserve"> relationship, </w:t>
      </w:r>
      <w:r w:rsidRPr="00B1288A">
        <w:t xml:space="preserve">but </w:t>
      </w:r>
      <w:r>
        <w:t>was unable</w:t>
      </w:r>
      <w:r w:rsidRPr="00B1288A">
        <w:t xml:space="preserve"> </w:t>
      </w:r>
      <w:r>
        <w:t>to</w:t>
      </w:r>
      <w:r w:rsidRPr="00B1288A">
        <w:t xml:space="preserve"> seek help because Kelly </w:t>
      </w:r>
      <w:r>
        <w:t>was very</w:t>
      </w:r>
      <w:r w:rsidRPr="00B1288A">
        <w:t xml:space="preserve"> control</w:t>
      </w:r>
      <w:r>
        <w:t xml:space="preserve">ling. </w:t>
      </w:r>
      <w:r w:rsidRPr="00B1288A">
        <w:t xml:space="preserve">In September, Kelly assaulted Jessica </w:t>
      </w:r>
      <w:r>
        <w:t>with a piece of</w:t>
      </w:r>
      <w:r w:rsidRPr="00B1288A">
        <w:t xml:space="preserve"> wood</w:t>
      </w:r>
      <w:r>
        <w:t>,</w:t>
      </w:r>
      <w:r w:rsidRPr="00B1288A">
        <w:t xml:space="preserve"> causing bruises and </w:t>
      </w:r>
      <w:r>
        <w:t xml:space="preserve">a </w:t>
      </w:r>
      <w:r w:rsidRPr="00B1288A">
        <w:t xml:space="preserve">scar on her back. Jessica decided she had enough of Kelly’s assaults and </w:t>
      </w:r>
      <w:r>
        <w:t>that she needed help</w:t>
      </w:r>
      <w:r w:rsidRPr="00B1288A">
        <w:t xml:space="preserve">. </w:t>
      </w:r>
      <w:r>
        <w:t>She ra</w:t>
      </w:r>
      <w:r w:rsidRPr="00B1288A">
        <w:t>n away from home without her daughter</w:t>
      </w:r>
      <w:r>
        <w:t>,</w:t>
      </w:r>
      <w:r w:rsidRPr="00B1288A">
        <w:t xml:space="preserve"> and walked for 4 hours before she reached her Aunt</w:t>
      </w:r>
      <w:r>
        <w:t xml:space="preserve">’s place at Lakatoro. </w:t>
      </w:r>
    </w:p>
    <w:p w:rsidR="00C55BE6" w:rsidRDefault="00C55BE6" w:rsidP="00B1288A">
      <w:pPr>
        <w:pBdr>
          <w:top w:val="single" w:sz="4" w:space="1" w:color="auto"/>
          <w:left w:val="single" w:sz="4" w:space="1" w:color="auto"/>
          <w:bottom w:val="single" w:sz="4" w:space="1" w:color="auto"/>
          <w:right w:val="single" w:sz="4" w:space="1" w:color="auto"/>
        </w:pBdr>
        <w:jc w:val="both"/>
      </w:pPr>
    </w:p>
    <w:p w:rsidR="00C55BE6" w:rsidRDefault="00B1288A" w:rsidP="00B1288A">
      <w:pPr>
        <w:pBdr>
          <w:top w:val="single" w:sz="4" w:space="1" w:color="auto"/>
          <w:left w:val="single" w:sz="4" w:space="1" w:color="auto"/>
          <w:bottom w:val="single" w:sz="4" w:space="1" w:color="auto"/>
          <w:right w:val="single" w:sz="4" w:space="1" w:color="auto"/>
        </w:pBdr>
        <w:jc w:val="both"/>
      </w:pPr>
      <w:r>
        <w:t>T</w:t>
      </w:r>
      <w:r w:rsidRPr="00B1288A">
        <w:t>he next day, Jessica came to MCC for assistance. She was worried and unstable, crying as she entered the counselling room.</w:t>
      </w:r>
      <w:r w:rsidR="00C55BE6">
        <w:t xml:space="preserve"> During the </w:t>
      </w:r>
      <w:r w:rsidRPr="00B1288A">
        <w:t xml:space="preserve">counselling, Jessica </w:t>
      </w:r>
      <w:r w:rsidR="00C55BE6">
        <w:t>talked about</w:t>
      </w:r>
      <w:r w:rsidRPr="00B1288A">
        <w:t xml:space="preserve"> Kelly’s controlling </w:t>
      </w:r>
      <w:r w:rsidR="00C55BE6" w:rsidRPr="00B1288A">
        <w:t>behaviour</w:t>
      </w:r>
      <w:r w:rsidRPr="00B1288A">
        <w:t xml:space="preserve"> and assaults. Kelly rejected church </w:t>
      </w:r>
      <w:r w:rsidR="00C55BE6" w:rsidRPr="00B1288A">
        <w:t>counselling</w:t>
      </w:r>
      <w:r w:rsidRPr="00B1288A">
        <w:t xml:space="preserve"> and </w:t>
      </w:r>
      <w:r w:rsidR="00C55BE6">
        <w:t>prevented Jessica from going to the Chief</w:t>
      </w:r>
      <w:r w:rsidRPr="00B1288A">
        <w:t>. Jessica did all the hard work without Kelly’s help</w:t>
      </w:r>
      <w:r w:rsidR="00C55BE6">
        <w:t>,</w:t>
      </w:r>
      <w:r w:rsidRPr="00B1288A">
        <w:t xml:space="preserve"> even when pregnant and after </w:t>
      </w:r>
      <w:r w:rsidR="00C55BE6">
        <w:t xml:space="preserve">the </w:t>
      </w:r>
      <w:r w:rsidRPr="00B1288A">
        <w:t xml:space="preserve">birth. Jessica was </w:t>
      </w:r>
      <w:r w:rsidR="00C55BE6">
        <w:t>very</w:t>
      </w:r>
      <w:r w:rsidRPr="00B1288A">
        <w:t xml:space="preserve"> worried about her daughter</w:t>
      </w:r>
      <w:r w:rsidR="00C55BE6">
        <w:t xml:space="preserve"> that</w:t>
      </w:r>
      <w:r w:rsidRPr="00B1288A">
        <w:t xml:space="preserve"> she left behind</w:t>
      </w:r>
      <w:r w:rsidR="00C55BE6">
        <w:t>,</w:t>
      </w:r>
      <w:r w:rsidRPr="00B1288A">
        <w:t xml:space="preserve"> and fear</w:t>
      </w:r>
      <w:r w:rsidR="00C55BE6">
        <w:t>ed</w:t>
      </w:r>
      <w:r w:rsidRPr="00B1288A">
        <w:t xml:space="preserve"> that Kelly would not feed the baby.</w:t>
      </w:r>
      <w:r w:rsidR="00C55BE6">
        <w:t xml:space="preserve"> </w:t>
      </w:r>
      <w:r w:rsidRPr="00B1288A">
        <w:t xml:space="preserve">Through </w:t>
      </w:r>
      <w:r w:rsidR="00C55BE6">
        <w:t xml:space="preserve">the </w:t>
      </w:r>
      <w:r w:rsidRPr="00B1288A">
        <w:t>counselling</w:t>
      </w:r>
      <w:r w:rsidR="00C55BE6">
        <w:t xml:space="preserve"> process</w:t>
      </w:r>
      <w:r w:rsidRPr="00B1288A">
        <w:t xml:space="preserve">, </w:t>
      </w:r>
      <w:r w:rsidR="00C55BE6">
        <w:t>Jessica began to understand</w:t>
      </w:r>
      <w:r w:rsidRPr="00B1288A">
        <w:t xml:space="preserve"> her rights. MCC assisted her to apply for an urgent FPO. </w:t>
      </w:r>
      <w:r w:rsidR="00C55BE6">
        <w:t xml:space="preserve">The </w:t>
      </w:r>
      <w:r w:rsidRPr="00B1288A">
        <w:t xml:space="preserve">Lakatoro police served the order and removed her </w:t>
      </w:r>
      <w:r w:rsidR="00C55BE6">
        <w:t>baby daughter</w:t>
      </w:r>
      <w:r w:rsidRPr="00B1288A">
        <w:t xml:space="preserve">. </w:t>
      </w:r>
    </w:p>
    <w:p w:rsidR="00C55BE6" w:rsidRDefault="00C55BE6" w:rsidP="00B1288A">
      <w:pPr>
        <w:pBdr>
          <w:top w:val="single" w:sz="4" w:space="1" w:color="auto"/>
          <w:left w:val="single" w:sz="4" w:space="1" w:color="auto"/>
          <w:bottom w:val="single" w:sz="4" w:space="1" w:color="auto"/>
          <w:right w:val="single" w:sz="4" w:space="1" w:color="auto"/>
        </w:pBdr>
        <w:jc w:val="both"/>
      </w:pPr>
    </w:p>
    <w:p w:rsidR="00B1288A" w:rsidRPr="00B1288A" w:rsidRDefault="00C55BE6" w:rsidP="00B1288A">
      <w:pPr>
        <w:pBdr>
          <w:top w:val="single" w:sz="4" w:space="1" w:color="auto"/>
          <w:left w:val="single" w:sz="4" w:space="1" w:color="auto"/>
          <w:bottom w:val="single" w:sz="4" w:space="1" w:color="auto"/>
          <w:right w:val="single" w:sz="4" w:space="1" w:color="auto"/>
        </w:pBdr>
        <w:jc w:val="both"/>
      </w:pPr>
      <w:r>
        <w:t>MCC staff saw Jessica 4 times to provide support. Kelly was looking for her in Lakotoro</w:t>
      </w:r>
      <w:r w:rsidR="00543888">
        <w:t xml:space="preserve"> and she was afraid. Using the client support fund,</w:t>
      </w:r>
      <w:r>
        <w:t xml:space="preserve"> </w:t>
      </w:r>
      <w:r w:rsidR="00B1288A" w:rsidRPr="00B1288A">
        <w:t xml:space="preserve">MCC flew </w:t>
      </w:r>
      <w:r w:rsidR="00543888">
        <w:t xml:space="preserve">her </w:t>
      </w:r>
      <w:r w:rsidR="00B1288A" w:rsidRPr="00B1288A">
        <w:t>to Santo with her baby to be with her family members there.</w:t>
      </w:r>
      <w:r w:rsidR="00543888">
        <w:t xml:space="preserve"> SCC assisted by providing transport to her relatives. Since moving to Santo, Jessica has phoned in twice, and is happy to be free from the violence.</w:t>
      </w:r>
    </w:p>
    <w:p w:rsidR="00125F64" w:rsidRDefault="00125F64" w:rsidP="00CF51A0">
      <w:pPr>
        <w:pBdr>
          <w:top w:val="single" w:sz="4" w:space="1" w:color="auto"/>
          <w:left w:val="single" w:sz="4" w:space="1" w:color="auto"/>
          <w:bottom w:val="single" w:sz="4" w:space="1" w:color="auto"/>
          <w:right w:val="single" w:sz="4" w:space="1" w:color="auto"/>
        </w:pBdr>
        <w:jc w:val="both"/>
        <w:rPr>
          <w:b/>
        </w:rPr>
      </w:pPr>
    </w:p>
    <w:p w:rsidR="00125F64" w:rsidRDefault="00220A50" w:rsidP="00CF51A0">
      <w:pPr>
        <w:pBdr>
          <w:top w:val="single" w:sz="4" w:space="1" w:color="auto"/>
          <w:left w:val="single" w:sz="4" w:space="1" w:color="auto"/>
          <w:bottom w:val="single" w:sz="4" w:space="1" w:color="auto"/>
          <w:right w:val="single" w:sz="4" w:space="1" w:color="auto"/>
        </w:pBdr>
        <w:jc w:val="both"/>
        <w:rPr>
          <w:b/>
        </w:rPr>
      </w:pPr>
      <w:r>
        <w:rPr>
          <w:b/>
        </w:rPr>
        <w:t>Louisa Regains Access to her Property</w:t>
      </w:r>
    </w:p>
    <w:p w:rsidR="00220A50" w:rsidRDefault="00220A50" w:rsidP="00220A50">
      <w:pPr>
        <w:pBdr>
          <w:top w:val="single" w:sz="4" w:space="1" w:color="auto"/>
          <w:left w:val="single" w:sz="4" w:space="1" w:color="auto"/>
          <w:bottom w:val="single" w:sz="4" w:space="1" w:color="auto"/>
          <w:right w:val="single" w:sz="4" w:space="1" w:color="auto"/>
        </w:pBdr>
        <w:jc w:val="both"/>
      </w:pPr>
      <w:r>
        <w:t>Louisa was married to Karl for 21 years. She had two children before marrying Karl. They had no children together, but Karl had adopted Louisa’s children in customary ways, so they raised them as their own children. Karl passed away in 2013.</w:t>
      </w:r>
    </w:p>
    <w:p w:rsidR="00220A50" w:rsidRDefault="00220A50" w:rsidP="00220A50">
      <w:pPr>
        <w:pBdr>
          <w:top w:val="single" w:sz="4" w:space="1" w:color="auto"/>
          <w:left w:val="single" w:sz="4" w:space="1" w:color="auto"/>
          <w:bottom w:val="single" w:sz="4" w:space="1" w:color="auto"/>
          <w:right w:val="single" w:sz="4" w:space="1" w:color="auto"/>
        </w:pBdr>
        <w:jc w:val="both"/>
      </w:pPr>
    </w:p>
    <w:p w:rsidR="00220A50" w:rsidRDefault="00220A50" w:rsidP="00220A50">
      <w:pPr>
        <w:pBdr>
          <w:top w:val="single" w:sz="4" w:space="1" w:color="auto"/>
          <w:left w:val="single" w:sz="4" w:space="1" w:color="auto"/>
          <w:bottom w:val="single" w:sz="4" w:space="1" w:color="auto"/>
          <w:right w:val="single" w:sz="4" w:space="1" w:color="auto"/>
        </w:pBdr>
        <w:jc w:val="both"/>
      </w:pPr>
      <w:r>
        <w:t>Louisa came to MCC in 2015, after being referred by the Northwest B CAVAW. She was depressed, unhappy and unstable. Her eyes were watery and her voice was shaking while she was talking. Louisa told the Counsellor that Willy, who is assumed to be the son of late Karl, is disrespectful towards her and her children. Karl never accepted Willy as his son; he always denied that he was the father. Willy was trespassing and cutting copra in Louisa’s coconut plantation, cocoa plantation and other land. Willy had stopped Louisa from harvesting copra and cocoa, and from gardening on her land since 2014. Louisa had call upon the Chiefs to solve the matter, but Willy did not appear before the Chiefs. Willy reported Louisa to the police when she was clearing a piece of land to plant a garden. The police assisted Willy to write to Louisa to cease cutting down trees on her own property.</w:t>
      </w:r>
    </w:p>
    <w:p w:rsidR="00220A50" w:rsidRDefault="00220A50" w:rsidP="00220A50">
      <w:pPr>
        <w:pBdr>
          <w:top w:val="single" w:sz="4" w:space="1" w:color="auto"/>
          <w:left w:val="single" w:sz="4" w:space="1" w:color="auto"/>
          <w:bottom w:val="single" w:sz="4" w:space="1" w:color="auto"/>
          <w:right w:val="single" w:sz="4" w:space="1" w:color="auto"/>
        </w:pBdr>
        <w:jc w:val="both"/>
      </w:pPr>
      <w:r>
        <w:t xml:space="preserve">Louisa and her children were living in fear, emotional and financial stress, unstable and insecure. The plantation and gardening land that her late husband left her was her only way to survive. </w:t>
      </w:r>
    </w:p>
    <w:p w:rsidR="00220A50" w:rsidRDefault="00220A50" w:rsidP="00220A50">
      <w:pPr>
        <w:pBdr>
          <w:top w:val="single" w:sz="4" w:space="1" w:color="auto"/>
          <w:left w:val="single" w:sz="4" w:space="1" w:color="auto"/>
          <w:bottom w:val="single" w:sz="4" w:space="1" w:color="auto"/>
          <w:right w:val="single" w:sz="4" w:space="1" w:color="auto"/>
        </w:pBdr>
        <w:jc w:val="both"/>
      </w:pPr>
    </w:p>
    <w:p w:rsidR="00220A50" w:rsidRDefault="00220A50" w:rsidP="00220A50">
      <w:pPr>
        <w:pBdr>
          <w:top w:val="single" w:sz="4" w:space="1" w:color="auto"/>
          <w:left w:val="single" w:sz="4" w:space="1" w:color="auto"/>
          <w:bottom w:val="single" w:sz="4" w:space="1" w:color="auto"/>
          <w:right w:val="single" w:sz="4" w:space="1" w:color="auto"/>
        </w:pBdr>
        <w:jc w:val="both"/>
      </w:pPr>
      <w:r>
        <w:t xml:space="preserve">MCC assisted Louisa by providing legal information through counselling and she applied for an FPO, to recover her land and have access to and use of her property. In June 2015, the court granted the order and the FPU officer served the order to Willy. The order was breached by Willy in October, and MCC helped her to prepare herself for Court, with help from the police. The Magistrate fined Willy Vatu 30,000. Although the VWC lawyers assisted MCC and Louisa with the original FPO application, MCC has seen Louisa about 6 times since then to provide </w:t>
      </w:r>
      <w:r w:rsidR="006B3CB7">
        <w:t>ongoing</w:t>
      </w:r>
      <w:r>
        <w:t xml:space="preserve"> legal assistance.</w:t>
      </w:r>
    </w:p>
    <w:p w:rsidR="00A05393" w:rsidRDefault="00A05393" w:rsidP="00220A50">
      <w:pPr>
        <w:pBdr>
          <w:top w:val="single" w:sz="4" w:space="1" w:color="auto"/>
          <w:left w:val="single" w:sz="4" w:space="1" w:color="auto"/>
          <w:bottom w:val="single" w:sz="4" w:space="1" w:color="auto"/>
          <w:right w:val="single" w:sz="4" w:space="1" w:color="auto"/>
        </w:pBdr>
        <w:jc w:val="both"/>
      </w:pPr>
    </w:p>
    <w:p w:rsidR="00A05393" w:rsidRPr="00DE0957" w:rsidRDefault="00DE0957" w:rsidP="00220A50">
      <w:pPr>
        <w:pBdr>
          <w:top w:val="single" w:sz="4" w:space="1" w:color="auto"/>
          <w:left w:val="single" w:sz="4" w:space="1" w:color="auto"/>
          <w:bottom w:val="single" w:sz="4" w:space="1" w:color="auto"/>
          <w:right w:val="single" w:sz="4" w:space="1" w:color="auto"/>
        </w:pBdr>
        <w:jc w:val="both"/>
        <w:rPr>
          <w:b/>
        </w:rPr>
      </w:pPr>
      <w:r w:rsidRPr="00DE0957">
        <w:rPr>
          <w:b/>
        </w:rPr>
        <w:t>Marital Rape Leads to Divorce</w:t>
      </w:r>
    </w:p>
    <w:p w:rsidR="00A05393" w:rsidRDefault="00A05393" w:rsidP="00A05393">
      <w:pPr>
        <w:pBdr>
          <w:top w:val="single" w:sz="4" w:space="1" w:color="auto"/>
          <w:left w:val="single" w:sz="4" w:space="1" w:color="auto"/>
          <w:bottom w:val="single" w:sz="4" w:space="1" w:color="auto"/>
          <w:right w:val="single" w:sz="4" w:space="1" w:color="auto"/>
        </w:pBdr>
        <w:jc w:val="both"/>
      </w:pPr>
      <w:r>
        <w:t xml:space="preserve">Sylvie is a 40 year old woman, she is married to Bob and they </w:t>
      </w:r>
      <w:r w:rsidR="00DE0957">
        <w:t>lived</w:t>
      </w:r>
      <w:r>
        <w:t xml:space="preserve"> together with their 12 years old son. Sylvie has been facing physical and sexual violence for 20</w:t>
      </w:r>
      <w:r w:rsidR="00DE0957">
        <w:t xml:space="preserve"> year, but she felt</w:t>
      </w:r>
      <w:r>
        <w:t xml:space="preserve"> ashamed to come </w:t>
      </w:r>
      <w:r w:rsidR="00DE0957">
        <w:t>forward</w:t>
      </w:r>
      <w:r>
        <w:t xml:space="preserve"> and talk</w:t>
      </w:r>
      <w:r w:rsidR="00DE0957">
        <w:t xml:space="preserve"> about it. She had become</w:t>
      </w:r>
      <w:r>
        <w:t xml:space="preserve"> very weak and </w:t>
      </w:r>
      <w:r w:rsidR="00DE0957">
        <w:t>lost a lot of</w:t>
      </w:r>
      <w:r>
        <w:t xml:space="preserve"> weight. Bob took her to the </w:t>
      </w:r>
      <w:r>
        <w:lastRenderedPageBreak/>
        <w:t xml:space="preserve">plantation and </w:t>
      </w:r>
      <w:r w:rsidR="00DE0957">
        <w:t>tied</w:t>
      </w:r>
      <w:r>
        <w:t xml:space="preserve"> her up </w:t>
      </w:r>
      <w:r w:rsidR="00DE0957">
        <w:t>to</w:t>
      </w:r>
      <w:r>
        <w:t xml:space="preserve"> a coconut tree</w:t>
      </w:r>
      <w:r w:rsidR="00DE0957">
        <w:t>,</w:t>
      </w:r>
      <w:r>
        <w:t xml:space="preserve"> then </w:t>
      </w:r>
      <w:r w:rsidR="00DE0957">
        <w:t xml:space="preserve">he </w:t>
      </w:r>
      <w:r>
        <w:t xml:space="preserve">raped her and left her </w:t>
      </w:r>
      <w:r w:rsidR="00DE0957">
        <w:t>overnight. The next day,</w:t>
      </w:r>
      <w:r>
        <w:t xml:space="preserve"> her twin sister came and found her. She took Sylvie to the hospital and then reported Sylvie’s husband to the police. Bob went to jail for few month</w:t>
      </w:r>
      <w:r w:rsidR="00DE0957">
        <w:t>s</w:t>
      </w:r>
      <w:r>
        <w:t xml:space="preserve"> and then was released on bail.</w:t>
      </w:r>
    </w:p>
    <w:p w:rsidR="00DE0957" w:rsidRDefault="00DE0957" w:rsidP="00A05393">
      <w:pPr>
        <w:pBdr>
          <w:top w:val="single" w:sz="4" w:space="1" w:color="auto"/>
          <w:left w:val="single" w:sz="4" w:space="1" w:color="auto"/>
          <w:bottom w:val="single" w:sz="4" w:space="1" w:color="auto"/>
          <w:right w:val="single" w:sz="4" w:space="1" w:color="auto"/>
        </w:pBdr>
        <w:jc w:val="both"/>
      </w:pPr>
    </w:p>
    <w:p w:rsidR="00DE0957" w:rsidRDefault="00DE0957" w:rsidP="00A05393">
      <w:pPr>
        <w:pBdr>
          <w:top w:val="single" w:sz="4" w:space="1" w:color="auto"/>
          <w:left w:val="single" w:sz="4" w:space="1" w:color="auto"/>
          <w:bottom w:val="single" w:sz="4" w:space="1" w:color="auto"/>
          <w:right w:val="single" w:sz="4" w:space="1" w:color="auto"/>
        </w:pBdr>
        <w:jc w:val="both"/>
      </w:pPr>
      <w:r>
        <w:t xml:space="preserve">After his release from jail, </w:t>
      </w:r>
      <w:r w:rsidR="00A05393">
        <w:t xml:space="preserve">Bob was very controlling and </w:t>
      </w:r>
      <w:r>
        <w:t xml:space="preserve">more </w:t>
      </w:r>
      <w:r w:rsidR="00A05393">
        <w:t xml:space="preserve">violent towards Sylvie and </w:t>
      </w:r>
      <w:r w:rsidR="006B3CB7">
        <w:t>their</w:t>
      </w:r>
      <w:r w:rsidR="00A05393">
        <w:t xml:space="preserve"> son. </w:t>
      </w:r>
      <w:r>
        <w:t>I</w:t>
      </w:r>
      <w:r w:rsidR="00A05393">
        <w:t>n May 2015, Sylvie went to her brother’s place to visit her nephew. When she returned</w:t>
      </w:r>
      <w:r>
        <w:t>,</w:t>
      </w:r>
      <w:r w:rsidR="00A05393">
        <w:t xml:space="preserve"> Bob was very angry at her because </w:t>
      </w:r>
      <w:r>
        <w:t>he thought</w:t>
      </w:r>
      <w:r w:rsidR="00A05393">
        <w:t xml:space="preserve"> Sylvie spent too much time with her brother. Bob assaulted Sylvie and </w:t>
      </w:r>
      <w:r>
        <w:t>fractured</w:t>
      </w:r>
      <w:r w:rsidR="00A05393">
        <w:t xml:space="preserve"> her head and arm. She was unconscious when her son came and found her lying on the ground behind their bush kitchen. He cried out for help and his uncle came and assisted her to the hospital.</w:t>
      </w:r>
      <w:r>
        <w:t xml:space="preserve"> </w:t>
      </w:r>
    </w:p>
    <w:p w:rsidR="00DE0957" w:rsidRDefault="00DE0957" w:rsidP="00A05393">
      <w:pPr>
        <w:pBdr>
          <w:top w:val="single" w:sz="4" w:space="1" w:color="auto"/>
          <w:left w:val="single" w:sz="4" w:space="1" w:color="auto"/>
          <w:bottom w:val="single" w:sz="4" w:space="1" w:color="auto"/>
          <w:right w:val="single" w:sz="4" w:space="1" w:color="auto"/>
        </w:pBdr>
        <w:jc w:val="both"/>
      </w:pPr>
    </w:p>
    <w:p w:rsidR="00DE0957" w:rsidRDefault="00A05393" w:rsidP="00A05393">
      <w:pPr>
        <w:pBdr>
          <w:top w:val="single" w:sz="4" w:space="1" w:color="auto"/>
          <w:left w:val="single" w:sz="4" w:space="1" w:color="auto"/>
          <w:bottom w:val="single" w:sz="4" w:space="1" w:color="auto"/>
          <w:right w:val="single" w:sz="4" w:space="1" w:color="auto"/>
        </w:pBdr>
        <w:jc w:val="both"/>
      </w:pPr>
      <w:r>
        <w:t>Sylvie</w:t>
      </w:r>
      <w:r w:rsidR="00DE0957">
        <w:t xml:space="preserve">’s sister knew about MCC because MCC staff had made a courtesy call to her workplace soon after the opening of the Branch, and she had heard an awareness talk by the staff. So she brought Sylvie </w:t>
      </w:r>
      <w:r>
        <w:t xml:space="preserve">to MCC the next day for counselling, </w:t>
      </w:r>
      <w:r w:rsidR="00DE0957">
        <w:t>where</w:t>
      </w:r>
      <w:r>
        <w:t xml:space="preserve"> </w:t>
      </w:r>
      <w:r w:rsidR="00DE0957">
        <w:t>she shared</w:t>
      </w:r>
      <w:r>
        <w:t xml:space="preserve"> her emotions and hardships. She applied for a</w:t>
      </w:r>
      <w:r w:rsidR="00DE0957">
        <w:t>n</w:t>
      </w:r>
      <w:r>
        <w:t xml:space="preserve"> FPO and made </w:t>
      </w:r>
      <w:r w:rsidR="00DE0957">
        <w:t xml:space="preserve">a complaint </w:t>
      </w:r>
      <w:r>
        <w:t>about the assault to the police. The Lakatoro police served the FPO</w:t>
      </w:r>
      <w:r w:rsidR="00DE0957">
        <w:t xml:space="preserve"> and then removed her property</w:t>
      </w:r>
      <w:r>
        <w:t xml:space="preserve"> from Bob’s place to her brother’s place. During the period of her order, Sylvie was returning </w:t>
      </w:r>
      <w:r w:rsidR="006B3CB7">
        <w:t>to her brother’s home</w:t>
      </w:r>
      <w:r>
        <w:t xml:space="preserve"> whe</w:t>
      </w:r>
      <w:r w:rsidR="00DE0957">
        <w:t>n</w:t>
      </w:r>
      <w:r>
        <w:t xml:space="preserve"> she </w:t>
      </w:r>
      <w:r w:rsidR="00DE0957">
        <w:t>saw</w:t>
      </w:r>
      <w:r>
        <w:t xml:space="preserve"> Bob. She </w:t>
      </w:r>
      <w:r w:rsidR="00DE0957">
        <w:t>ran</w:t>
      </w:r>
      <w:r>
        <w:t xml:space="preserve"> as fast as she could</w:t>
      </w:r>
      <w:r w:rsidR="00DE0957">
        <w:t>,</w:t>
      </w:r>
      <w:r>
        <w:t xml:space="preserve"> but Bob caught her and grabbed her by the hand and forced her to follow him to the plantation. Bob raped her there. Sylvie was terrified.</w:t>
      </w:r>
      <w:r w:rsidR="00DE0957">
        <w:t xml:space="preserve"> T</w:t>
      </w:r>
      <w:r>
        <w:t xml:space="preserve">he next day, </w:t>
      </w:r>
      <w:r w:rsidR="00DE0957">
        <w:t>her sister</w:t>
      </w:r>
      <w:r>
        <w:t xml:space="preserve"> assisted </w:t>
      </w:r>
      <w:r w:rsidR="00DE0957">
        <w:t>Sylive</w:t>
      </w:r>
      <w:r>
        <w:t xml:space="preserve"> to MCC for counselling. </w:t>
      </w:r>
      <w:r w:rsidR="00DE0957">
        <w:t>During the counselling, s</w:t>
      </w:r>
      <w:r>
        <w:t xml:space="preserve">he decided to move to </w:t>
      </w:r>
      <w:r w:rsidR="00DE0957">
        <w:t>another v</w:t>
      </w:r>
      <w:r>
        <w:t xml:space="preserve">illage and live with her sister. She was </w:t>
      </w:r>
      <w:r w:rsidR="00DE0957">
        <w:t>determined to report the second rape t</w:t>
      </w:r>
      <w:r>
        <w:t xml:space="preserve">o the police and MCC accompanied her </w:t>
      </w:r>
      <w:r w:rsidR="00DE0957">
        <w:t>to report the</w:t>
      </w:r>
      <w:r>
        <w:t xml:space="preserve"> breach of </w:t>
      </w:r>
      <w:r w:rsidR="00DE0957">
        <w:t xml:space="preserve">the </w:t>
      </w:r>
      <w:r>
        <w:t>FPO. During the review</w:t>
      </w:r>
      <w:r w:rsidR="00DE0957">
        <w:t xml:space="preserve"> in court,</w:t>
      </w:r>
      <w:r>
        <w:t xml:space="preserve"> the magistrate gave temporary custody of their child to Sylvie</w:t>
      </w:r>
      <w:r w:rsidR="00DE0957">
        <w:t>,</w:t>
      </w:r>
      <w:r>
        <w:t xml:space="preserve"> and asked the prosecution to file the criminal offence as soon as possible. </w:t>
      </w:r>
      <w:r w:rsidR="00DE0957">
        <w:t>During the first hearing, Bob admitted everything.</w:t>
      </w:r>
      <w:r>
        <w:t xml:space="preserve"> </w:t>
      </w:r>
    </w:p>
    <w:p w:rsidR="00DE0957" w:rsidRDefault="00DE0957" w:rsidP="00A05393">
      <w:pPr>
        <w:pBdr>
          <w:top w:val="single" w:sz="4" w:space="1" w:color="auto"/>
          <w:left w:val="single" w:sz="4" w:space="1" w:color="auto"/>
          <w:bottom w:val="single" w:sz="4" w:space="1" w:color="auto"/>
          <w:right w:val="single" w:sz="4" w:space="1" w:color="auto"/>
        </w:pBdr>
        <w:jc w:val="both"/>
      </w:pPr>
    </w:p>
    <w:p w:rsidR="00A05393" w:rsidRDefault="00DE0957" w:rsidP="00A05393">
      <w:pPr>
        <w:pBdr>
          <w:top w:val="single" w:sz="4" w:space="1" w:color="auto"/>
          <w:left w:val="single" w:sz="4" w:space="1" w:color="auto"/>
          <w:bottom w:val="single" w:sz="4" w:space="1" w:color="auto"/>
          <w:right w:val="single" w:sz="4" w:space="1" w:color="auto"/>
        </w:pBdr>
        <w:jc w:val="both"/>
      </w:pPr>
      <w:r>
        <w:t>Sylvie is safe where she is living with her sister, and she has</w:t>
      </w:r>
      <w:r w:rsidR="00A05393">
        <w:t xml:space="preserve"> earned money by selling food </w:t>
      </w:r>
      <w:r>
        <w:t>in</w:t>
      </w:r>
      <w:r w:rsidR="00A05393">
        <w:t xml:space="preserve"> the market. She has gained weight. Every </w:t>
      </w:r>
      <w:r>
        <w:t>month</w:t>
      </w:r>
      <w:r w:rsidR="00A05393">
        <w:t xml:space="preserve"> she come</w:t>
      </w:r>
      <w:r>
        <w:t>s to MCC to greet the MCC staff, and to follow up on her case. After several counselling sessions, she decided to petition for divorce. Through the counselling sessions, she realised that her husband’s behaviour will not change. The divorce petition has been prepared by the VWC Lawyers and will soon be filed at the Lakotoro Magistrates Court. When Sylvie comes for counselling now, she shares the problems that she now faces with her husband. After she left the village, her husband took a new partner, who has prevented Sylvie from harvesting her garden. Her husband has also tried to prevent her from seeing their older children. In her divorce petition, Sylvie has decided to claim for damages to her garden, and has applied for custody of her 12 year old son.</w:t>
      </w:r>
    </w:p>
    <w:p w:rsidR="009C3A67" w:rsidRPr="00B64F4D" w:rsidRDefault="009C3A67" w:rsidP="00CF51A0">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r w:rsidRPr="00B64F4D">
        <w:t>.</w:t>
      </w:r>
    </w:p>
    <w:p w:rsidR="001C6E1F" w:rsidRPr="00B64F4D" w:rsidRDefault="001C6E1F" w:rsidP="001C6E1F">
      <w:pPr>
        <w:jc w:val="both"/>
      </w:pPr>
    </w:p>
    <w:p w:rsidR="001C6E1F" w:rsidRPr="00B64F4D" w:rsidRDefault="001C6E1F" w:rsidP="00D20881">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47" w:name="_Toc439945632"/>
      <w:bookmarkStart w:id="48" w:name="_Toc379315641"/>
      <w:r w:rsidRPr="00B64F4D">
        <w:rPr>
          <w:color w:val="0F243E" w:themeColor="text2" w:themeShade="80"/>
        </w:rPr>
        <w:t xml:space="preserve">Box </w:t>
      </w:r>
      <w:r w:rsidR="009C3A67">
        <w:rPr>
          <w:color w:val="0F243E" w:themeColor="text2" w:themeShade="80"/>
        </w:rPr>
        <w:t>6</w:t>
      </w:r>
      <w:r w:rsidRPr="00B64F4D">
        <w:rPr>
          <w:color w:val="0F243E" w:themeColor="text2" w:themeShade="80"/>
        </w:rPr>
        <w:t xml:space="preserve">: </w:t>
      </w:r>
      <w:r w:rsidR="009C3A67">
        <w:rPr>
          <w:color w:val="0F243E" w:themeColor="text2" w:themeShade="80"/>
        </w:rPr>
        <w:t>TCC Counsellor Threatened</w:t>
      </w:r>
      <w:r w:rsidR="005B6FBC">
        <w:rPr>
          <w:color w:val="0F243E" w:themeColor="text2" w:themeShade="80"/>
        </w:rPr>
        <w:t>,</w:t>
      </w:r>
      <w:r w:rsidR="009C3A67">
        <w:rPr>
          <w:color w:val="0F243E" w:themeColor="text2" w:themeShade="80"/>
        </w:rPr>
        <w:t xml:space="preserve"> </w:t>
      </w:r>
      <w:r w:rsidR="005B6FBC">
        <w:rPr>
          <w:color w:val="0F243E" w:themeColor="text2" w:themeShade="80"/>
        </w:rPr>
        <w:t xml:space="preserve">Professional and </w:t>
      </w:r>
      <w:r w:rsidR="009C3A67">
        <w:rPr>
          <w:color w:val="0F243E" w:themeColor="text2" w:themeShade="80"/>
        </w:rPr>
        <w:t>Brave</w:t>
      </w:r>
      <w:bookmarkEnd w:id="47"/>
      <w:r w:rsidR="00A76952" w:rsidRPr="00B64F4D">
        <w:rPr>
          <w:color w:val="0F243E" w:themeColor="text2" w:themeShade="80"/>
        </w:rPr>
        <w:t xml:space="preserve"> </w:t>
      </w:r>
      <w:bookmarkEnd w:id="48"/>
    </w:p>
    <w:p w:rsidR="009C3A67" w:rsidRDefault="009C3A67" w:rsidP="009C3A67">
      <w:pPr>
        <w:pBdr>
          <w:top w:val="single" w:sz="4" w:space="1" w:color="auto"/>
          <w:left w:val="single" w:sz="4" w:space="1" w:color="auto"/>
          <w:bottom w:val="single" w:sz="4" w:space="1" w:color="auto"/>
          <w:right w:val="single" w:sz="4" w:space="1" w:color="auto"/>
        </w:pBdr>
        <w:jc w:val="both"/>
      </w:pPr>
      <w:r>
        <w:t>Jane came to TCC for counselling and an FPO application in September 2015. She was facing domestic violence in her relationship with her husband</w:t>
      </w:r>
      <w:r w:rsidR="006B3CB7">
        <w:t xml:space="preserve"> Peter</w:t>
      </w:r>
      <w:r>
        <w:t xml:space="preserve"> and was not healthy, and she decided to take an FPO against her partner. The FPO was granted, and Jane left him and went to live with her family in another village. He continued to live with his parents in his village.</w:t>
      </w:r>
      <w:r w:rsidR="00AD1098">
        <w:t xml:space="preserve"> When </w:t>
      </w:r>
      <w:r w:rsidR="006B3CB7">
        <w:t>Peter</w:t>
      </w:r>
      <w:r>
        <w:t xml:space="preserve"> was served his FPO by the FPU officer</w:t>
      </w:r>
      <w:r w:rsidR="00AD1098">
        <w:t>,</w:t>
      </w:r>
      <w:r>
        <w:t xml:space="preserve"> he found out that he was not to go near his wife. He approached TCC anxiously with a lot of questions trying to understand the FPO</w:t>
      </w:r>
      <w:r w:rsidR="00AD1098">
        <w:t>,</w:t>
      </w:r>
      <w:r>
        <w:t xml:space="preserve"> but was not satisf</w:t>
      </w:r>
      <w:r w:rsidR="00AD1098">
        <w:t>ied</w:t>
      </w:r>
      <w:r>
        <w:t xml:space="preserve"> with the respon</w:t>
      </w:r>
      <w:r w:rsidR="00AD1098">
        <w:t>se</w:t>
      </w:r>
      <w:r>
        <w:t xml:space="preserve">. A few days later he found out that it was TCC that helped his wife with applying for an FPO. He was </w:t>
      </w:r>
      <w:r w:rsidR="001F1D0B">
        <w:t xml:space="preserve">very </w:t>
      </w:r>
      <w:r>
        <w:t>angry.</w:t>
      </w:r>
      <w:r w:rsidR="00AD1098">
        <w:t xml:space="preserve"> </w:t>
      </w:r>
    </w:p>
    <w:p w:rsidR="00AD1098" w:rsidRDefault="00AD1098" w:rsidP="009C3A67">
      <w:pPr>
        <w:pBdr>
          <w:top w:val="single" w:sz="4" w:space="1" w:color="auto"/>
          <w:left w:val="single" w:sz="4" w:space="1" w:color="auto"/>
          <w:bottom w:val="single" w:sz="4" w:space="1" w:color="auto"/>
          <w:right w:val="single" w:sz="4" w:space="1" w:color="auto"/>
        </w:pBdr>
        <w:jc w:val="both"/>
      </w:pPr>
    </w:p>
    <w:p w:rsidR="009C3A67" w:rsidRDefault="00AD1098" w:rsidP="009C3A67">
      <w:pPr>
        <w:pBdr>
          <w:top w:val="single" w:sz="4" w:space="1" w:color="auto"/>
          <w:left w:val="single" w:sz="4" w:space="1" w:color="auto"/>
          <w:bottom w:val="single" w:sz="4" w:space="1" w:color="auto"/>
          <w:right w:val="single" w:sz="4" w:space="1" w:color="auto"/>
        </w:pBdr>
        <w:jc w:val="both"/>
      </w:pPr>
      <w:r>
        <w:t xml:space="preserve">A few days later, </w:t>
      </w:r>
      <w:r w:rsidR="006B3CB7">
        <w:t>Peter</w:t>
      </w:r>
      <w:r w:rsidR="009C3A67">
        <w:t xml:space="preserve"> returned to TCC and asked </w:t>
      </w:r>
      <w:r>
        <w:t>to see the Counsellor</w:t>
      </w:r>
      <w:r w:rsidR="009C3A67">
        <w:t xml:space="preserve"> </w:t>
      </w:r>
      <w:r>
        <w:t>who</w:t>
      </w:r>
      <w:r w:rsidR="009C3A67">
        <w:t xml:space="preserve"> helped his wife</w:t>
      </w:r>
      <w:r>
        <w:t>,</w:t>
      </w:r>
      <w:r w:rsidR="009C3A67">
        <w:t xml:space="preserve"> but she was absent</w:t>
      </w:r>
      <w:r>
        <w:t xml:space="preserve"> doing community awareness</w:t>
      </w:r>
      <w:r w:rsidR="009C3A67">
        <w:t xml:space="preserve">. He returned </w:t>
      </w:r>
      <w:r>
        <w:t>2 days</w:t>
      </w:r>
      <w:r w:rsidR="009C3A67">
        <w:t xml:space="preserve"> </w:t>
      </w:r>
      <w:r>
        <w:t>later</w:t>
      </w:r>
      <w:r w:rsidR="009C3A67">
        <w:t xml:space="preserve"> </w:t>
      </w:r>
      <w:r>
        <w:t>and</w:t>
      </w:r>
      <w:r w:rsidR="009C3A67">
        <w:t xml:space="preserve"> asked why his wife asked for </w:t>
      </w:r>
      <w:r w:rsidR="001F1D0B">
        <w:t xml:space="preserve">an </w:t>
      </w:r>
      <w:r w:rsidR="009C3A67">
        <w:t xml:space="preserve">FPO. </w:t>
      </w:r>
      <w:r w:rsidR="001F1D0B">
        <w:t>E</w:t>
      </w:r>
      <w:r w:rsidR="009C3A67">
        <w:t>arly the</w:t>
      </w:r>
      <w:r w:rsidR="001F1D0B">
        <w:t xml:space="preserve"> next</w:t>
      </w:r>
      <w:r w:rsidR="009C3A67">
        <w:t xml:space="preserve"> morning </w:t>
      </w:r>
      <w:r w:rsidR="001F1D0B">
        <w:t xml:space="preserve">at </w:t>
      </w:r>
      <w:r w:rsidR="009C3A67">
        <w:t xml:space="preserve">around 4:00am he and a </w:t>
      </w:r>
      <w:r w:rsidR="006B3CB7">
        <w:t xml:space="preserve">female </w:t>
      </w:r>
      <w:r w:rsidR="009C3A67">
        <w:t xml:space="preserve">cousin </w:t>
      </w:r>
      <w:r w:rsidR="001F1D0B">
        <w:t xml:space="preserve">(who is also </w:t>
      </w:r>
      <w:r w:rsidR="006B3CB7">
        <w:t xml:space="preserve">an officer of </w:t>
      </w:r>
      <w:r w:rsidR="006B3CB7">
        <w:lastRenderedPageBreak/>
        <w:t>the court</w:t>
      </w:r>
      <w:r w:rsidR="001F1D0B">
        <w:t>)</w:t>
      </w:r>
      <w:r w:rsidR="009C3A67">
        <w:t xml:space="preserve"> went to the </w:t>
      </w:r>
      <w:r w:rsidR="001F1D0B">
        <w:t>Counsellor’s</w:t>
      </w:r>
      <w:r w:rsidR="009C3A67">
        <w:t xml:space="preserve"> home. </w:t>
      </w:r>
      <w:r w:rsidR="006B3CB7">
        <w:t>Peter</w:t>
      </w:r>
      <w:r w:rsidR="009C3A67">
        <w:t xml:space="preserve"> was drunk</w:t>
      </w:r>
      <w:r w:rsidR="001F1D0B">
        <w:t>,</w:t>
      </w:r>
      <w:r w:rsidR="009C3A67">
        <w:t xml:space="preserve"> </w:t>
      </w:r>
      <w:r w:rsidR="001F1D0B">
        <w:t>and</w:t>
      </w:r>
      <w:r w:rsidR="009C3A67">
        <w:t xml:space="preserve"> threaten</w:t>
      </w:r>
      <w:r w:rsidR="001F1D0B">
        <w:t>ed</w:t>
      </w:r>
      <w:r w:rsidR="009C3A67">
        <w:t xml:space="preserve"> </w:t>
      </w:r>
      <w:r w:rsidR="001F1D0B">
        <w:t>her verbally and</w:t>
      </w:r>
      <w:r w:rsidR="009C3A67">
        <w:t xml:space="preserve"> </w:t>
      </w:r>
      <w:r w:rsidR="001F1D0B">
        <w:t>with</w:t>
      </w:r>
      <w:r w:rsidR="009C3A67">
        <w:t xml:space="preserve"> a knife. He forced the </w:t>
      </w:r>
      <w:r w:rsidR="001F1D0B">
        <w:t>Counsellor</w:t>
      </w:r>
      <w:r w:rsidR="009C3A67">
        <w:t xml:space="preserve"> into his truck </w:t>
      </w:r>
      <w:r w:rsidR="001F1D0B">
        <w:t>and</w:t>
      </w:r>
      <w:r w:rsidR="009C3A67">
        <w:t xml:space="preserve"> threatened to cut her </w:t>
      </w:r>
      <w:r w:rsidR="001F1D0B">
        <w:t>if she tried to get away</w:t>
      </w:r>
      <w:r w:rsidR="009C3A67">
        <w:t xml:space="preserve">. Eventually she did </w:t>
      </w:r>
      <w:r w:rsidR="001F1D0B">
        <w:t xml:space="preserve">manage to </w:t>
      </w:r>
      <w:r w:rsidR="009C3A67">
        <w:t xml:space="preserve">escape from him, and ran to the home of her </w:t>
      </w:r>
      <w:r w:rsidR="001F1D0B">
        <w:t>C</w:t>
      </w:r>
      <w:r w:rsidR="009C3A67">
        <w:t xml:space="preserve">hief who was supportive of TCC. The </w:t>
      </w:r>
      <w:r w:rsidR="001F1D0B">
        <w:t>Counsellor</w:t>
      </w:r>
      <w:r w:rsidR="009C3A67">
        <w:t xml:space="preserve"> reported the matter to the police and </w:t>
      </w:r>
      <w:r w:rsidR="006B3CB7">
        <w:t>Peter</w:t>
      </w:r>
      <w:r w:rsidR="009C3A67">
        <w:t xml:space="preserve"> was convicted and sent to </w:t>
      </w:r>
      <w:r w:rsidR="001F1D0B">
        <w:t xml:space="preserve">the </w:t>
      </w:r>
      <w:r w:rsidR="009C3A67">
        <w:t>Correctional Service in Vila.</w:t>
      </w:r>
    </w:p>
    <w:p w:rsidR="001F1D0B" w:rsidRDefault="001F1D0B" w:rsidP="009C3A67">
      <w:pPr>
        <w:pBdr>
          <w:top w:val="single" w:sz="4" w:space="1" w:color="auto"/>
          <w:left w:val="single" w:sz="4" w:space="1" w:color="auto"/>
          <w:bottom w:val="single" w:sz="4" w:space="1" w:color="auto"/>
          <w:right w:val="single" w:sz="4" w:space="1" w:color="auto"/>
        </w:pBdr>
        <w:jc w:val="both"/>
      </w:pPr>
    </w:p>
    <w:p w:rsidR="009C3A67" w:rsidRPr="009C3A67" w:rsidRDefault="009C3A67" w:rsidP="009C3A67">
      <w:pPr>
        <w:pBdr>
          <w:top w:val="single" w:sz="4" w:space="1" w:color="auto"/>
          <w:left w:val="single" w:sz="4" w:space="1" w:color="auto"/>
          <w:bottom w:val="single" w:sz="4" w:space="1" w:color="auto"/>
          <w:right w:val="single" w:sz="4" w:space="1" w:color="auto"/>
        </w:pBdr>
        <w:jc w:val="both"/>
      </w:pPr>
      <w:r>
        <w:t xml:space="preserve">This story reveals the </w:t>
      </w:r>
      <w:r w:rsidR="001F1D0B">
        <w:t>danger that can arise for Counsellors in small communities.</w:t>
      </w:r>
      <w:r>
        <w:t xml:space="preserve"> </w:t>
      </w:r>
      <w:r w:rsidR="001F1D0B">
        <w:t xml:space="preserve">All the people in this case are related – Jane, </w:t>
      </w:r>
      <w:r w:rsidR="006B3CB7">
        <w:t>Peter</w:t>
      </w:r>
      <w:r w:rsidR="001F1D0B">
        <w:t xml:space="preserve"> and the Counsellor who assisted her to take out the FPO. </w:t>
      </w:r>
      <w:r w:rsidR="006B3CB7">
        <w:t>Peter</w:t>
      </w:r>
      <w:r w:rsidR="001F1D0B">
        <w:t xml:space="preserve"> did not</w:t>
      </w:r>
      <w:r>
        <w:t xml:space="preserve"> believe the </w:t>
      </w:r>
      <w:r w:rsidR="001F1D0B">
        <w:t>Counsellor</w:t>
      </w:r>
      <w:r>
        <w:t xml:space="preserve"> </w:t>
      </w:r>
      <w:r w:rsidR="001F1D0B">
        <w:t xml:space="preserve">(his </w:t>
      </w:r>
      <w:r>
        <w:t>“tawi”</w:t>
      </w:r>
      <w:r w:rsidR="001F1D0B">
        <w:t>)</w:t>
      </w:r>
      <w:r>
        <w:t xml:space="preserve"> should </w:t>
      </w:r>
      <w:r w:rsidR="001F1D0B">
        <w:t>act</w:t>
      </w:r>
      <w:r>
        <w:t xml:space="preserve"> against him</w:t>
      </w:r>
      <w:r w:rsidR="001F1D0B">
        <w:t>. He believed that the Counsellor should support him, rather than Jane.</w:t>
      </w:r>
      <w:r>
        <w:t xml:space="preserve"> The TCC </w:t>
      </w:r>
      <w:r w:rsidR="001F1D0B">
        <w:t>Counsellor</w:t>
      </w:r>
      <w:r>
        <w:t xml:space="preserve"> was brave to stand up against this belief</w:t>
      </w:r>
      <w:r w:rsidR="001F1D0B">
        <w:t>,</w:t>
      </w:r>
      <w:r>
        <w:t xml:space="preserve"> and did her </w:t>
      </w:r>
      <w:r w:rsidR="001F1D0B">
        <w:t>job professionally</w:t>
      </w:r>
      <w:r>
        <w:t xml:space="preserve"> in supporting </w:t>
      </w:r>
      <w:r w:rsidR="001F1D0B">
        <w:t>Jane</w:t>
      </w:r>
      <w:r>
        <w:t xml:space="preserve">. </w:t>
      </w:r>
      <w:r w:rsidR="006B3CB7">
        <w:t>Peter</w:t>
      </w:r>
      <w:r w:rsidR="001F1D0B">
        <w:t>’s</w:t>
      </w:r>
      <w:r>
        <w:t xml:space="preserve"> relative</w:t>
      </w:r>
      <w:r w:rsidR="001F1D0B">
        <w:t>s</w:t>
      </w:r>
      <w:r>
        <w:t xml:space="preserve"> asked </w:t>
      </w:r>
      <w:r w:rsidR="005B6FBC">
        <w:t xml:space="preserve">for </w:t>
      </w:r>
      <w:r>
        <w:t>forgiveness</w:t>
      </w:r>
      <w:r w:rsidR="005B6FBC">
        <w:t xml:space="preserve"> through a customary reconciliation</w:t>
      </w:r>
      <w:r w:rsidR="001F1D0B">
        <w:t>,</w:t>
      </w:r>
      <w:r>
        <w:t xml:space="preserve"> but </w:t>
      </w:r>
      <w:r w:rsidR="001F1D0B">
        <w:t>the Counsellor</w:t>
      </w:r>
      <w:r>
        <w:t xml:space="preserve"> pursued the case to court, as well as </w:t>
      </w:r>
      <w:r w:rsidR="001F1D0B">
        <w:t>continuing</w:t>
      </w:r>
      <w:r>
        <w:t xml:space="preserve"> to support </w:t>
      </w:r>
      <w:r w:rsidR="001F1D0B">
        <w:t>Jane</w:t>
      </w:r>
      <w:r>
        <w:t xml:space="preserve"> during this time.</w:t>
      </w:r>
    </w:p>
    <w:p w:rsidR="001C6E1F" w:rsidRPr="00B64F4D" w:rsidRDefault="001C6E1F" w:rsidP="003013DE">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r w:rsidRPr="00B64F4D">
        <w:t>.</w:t>
      </w:r>
    </w:p>
    <w:p w:rsidR="001C6E1F" w:rsidRPr="00B64F4D" w:rsidRDefault="001C6E1F" w:rsidP="001C6E1F">
      <w:pPr>
        <w:jc w:val="both"/>
      </w:pPr>
    </w:p>
    <w:p w:rsidR="001C6E1F" w:rsidRPr="00B64F4D" w:rsidRDefault="001C6E1F" w:rsidP="001C6E1F">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49" w:name="_Toc379315642"/>
      <w:bookmarkStart w:id="50" w:name="_Toc439945633"/>
      <w:r w:rsidRPr="00B64F4D">
        <w:rPr>
          <w:color w:val="0F243E" w:themeColor="text2" w:themeShade="80"/>
        </w:rPr>
        <w:t xml:space="preserve">Box </w:t>
      </w:r>
      <w:r w:rsidR="00FB412F">
        <w:rPr>
          <w:color w:val="0F243E" w:themeColor="text2" w:themeShade="80"/>
        </w:rPr>
        <w:t>7</w:t>
      </w:r>
      <w:r w:rsidRPr="00B64F4D">
        <w:rPr>
          <w:color w:val="0F243E" w:themeColor="text2" w:themeShade="80"/>
        </w:rPr>
        <w:t xml:space="preserve">: </w:t>
      </w:r>
      <w:bookmarkEnd w:id="49"/>
      <w:r w:rsidR="00FB412F">
        <w:rPr>
          <w:color w:val="0F243E" w:themeColor="text2" w:themeShade="80"/>
        </w:rPr>
        <w:t>Custom versus Justice</w:t>
      </w:r>
      <w:bookmarkEnd w:id="50"/>
    </w:p>
    <w:p w:rsidR="00167535" w:rsidRDefault="00633572" w:rsidP="00633572">
      <w:pPr>
        <w:pBdr>
          <w:top w:val="single" w:sz="4" w:space="1" w:color="auto"/>
          <w:left w:val="single" w:sz="4" w:space="1" w:color="auto"/>
          <w:bottom w:val="single" w:sz="4" w:space="1" w:color="auto"/>
          <w:right w:val="single" w:sz="4" w:space="1" w:color="auto"/>
        </w:pBdr>
        <w:jc w:val="both"/>
      </w:pPr>
      <w:r w:rsidRPr="00167535">
        <w:t>Wendy is an 18 year old girl. Her parents separated when Wendy and her sister Rachel were very young. They were looked after by their grandparents</w:t>
      </w:r>
      <w:r w:rsidR="00167535">
        <w:t xml:space="preserve">, because </w:t>
      </w:r>
      <w:r w:rsidRPr="00167535">
        <w:t>Wendy’s mum married another man and moved to another island.</w:t>
      </w:r>
      <w:r w:rsidR="00167535">
        <w:t xml:space="preserve"> </w:t>
      </w:r>
      <w:r w:rsidRPr="00167535">
        <w:t>Wendy dropped out of school at the age of 10 to take care of her sick grandmother. Both girls were</w:t>
      </w:r>
      <w:r>
        <w:t xml:space="preserve"> physically and emotionally abused by their grandparents and their un</w:t>
      </w:r>
      <w:r w:rsidR="00167535">
        <w:t xml:space="preserve">cle throughout their childhood. </w:t>
      </w:r>
      <w:r>
        <w:t>They were treated as slaves and worked tirelessly throughout their childhood and were under the coercive control of their grandfather and uncle.</w:t>
      </w:r>
      <w:r w:rsidR="00167535">
        <w:t xml:space="preserve"> </w:t>
      </w:r>
    </w:p>
    <w:p w:rsidR="00167535" w:rsidRDefault="00167535" w:rsidP="00633572">
      <w:pPr>
        <w:pBdr>
          <w:top w:val="single" w:sz="4" w:space="1" w:color="auto"/>
          <w:left w:val="single" w:sz="4" w:space="1" w:color="auto"/>
          <w:bottom w:val="single" w:sz="4" w:space="1" w:color="auto"/>
          <w:right w:val="single" w:sz="4" w:space="1" w:color="auto"/>
        </w:pBdr>
        <w:jc w:val="both"/>
      </w:pPr>
    </w:p>
    <w:p w:rsidR="00633572" w:rsidRDefault="00633572" w:rsidP="00633572">
      <w:pPr>
        <w:pBdr>
          <w:top w:val="single" w:sz="4" w:space="1" w:color="auto"/>
          <w:left w:val="single" w:sz="4" w:space="1" w:color="auto"/>
          <w:bottom w:val="single" w:sz="4" w:space="1" w:color="auto"/>
          <w:right w:val="single" w:sz="4" w:space="1" w:color="auto"/>
        </w:pBdr>
        <w:jc w:val="both"/>
      </w:pPr>
      <w:r>
        <w:t>One day, Wendy’s uncle became violent and aggressive towards her</w:t>
      </w:r>
      <w:r w:rsidR="00167535">
        <w:t>.</w:t>
      </w:r>
      <w:r>
        <w:t xml:space="preserve"> Wendy was afraid of her uncle and decided to run away to an</w:t>
      </w:r>
      <w:r w:rsidR="00167535">
        <w:t>o</w:t>
      </w:r>
      <w:r>
        <w:t xml:space="preserve">ther village to stay with a relative. </w:t>
      </w:r>
      <w:r w:rsidR="00167535">
        <w:t>On her way to the village, s</w:t>
      </w:r>
      <w:r>
        <w:t>he was raped by 14 men who held her in their custody for 3 nights without food and water up</w:t>
      </w:r>
      <w:r w:rsidR="00167535">
        <w:t xml:space="preserve"> in</w:t>
      </w:r>
      <w:r>
        <w:t xml:space="preserve"> the mountains.</w:t>
      </w:r>
      <w:r w:rsidR="00167535">
        <w:t xml:space="preserve"> </w:t>
      </w:r>
      <w:r>
        <w:t>On the fourth day, the rapists left her on the bush track unconscious and hungry. An old man found her and took her to his home where he provided her with food, water and shelter.</w:t>
      </w:r>
      <w:r w:rsidR="00167535">
        <w:t xml:space="preserve"> </w:t>
      </w:r>
      <w:r>
        <w:t xml:space="preserve">The next day, Wendy was surprised to hear that the </w:t>
      </w:r>
      <w:r w:rsidR="00167535">
        <w:t>C</w:t>
      </w:r>
      <w:r>
        <w:t>hief had ordered the 14 men to resolve the rape case by each giving a red mat (</w:t>
      </w:r>
      <w:r w:rsidRPr="00167535">
        <w:rPr>
          <w:i/>
        </w:rPr>
        <w:t>bwana</w:t>
      </w:r>
      <w:r>
        <w:t xml:space="preserve">) to Wendy’s family. </w:t>
      </w:r>
      <w:r w:rsidR="00167535">
        <w:t>T</w:t>
      </w:r>
      <w:r>
        <w:t xml:space="preserve">he </w:t>
      </w:r>
      <w:r w:rsidR="00167535">
        <w:t>C</w:t>
      </w:r>
      <w:r>
        <w:t xml:space="preserve">hief had </w:t>
      </w:r>
      <w:r w:rsidR="00167535">
        <w:t xml:space="preserve">also </w:t>
      </w:r>
      <w:r>
        <w:t xml:space="preserve">arranged for one of the rapists to take Wendy as his </w:t>
      </w:r>
      <w:r w:rsidR="00167535">
        <w:t>b</w:t>
      </w:r>
      <w:r>
        <w:t>ride.</w:t>
      </w:r>
      <w:r w:rsidR="00167535">
        <w:t xml:space="preserve"> </w:t>
      </w:r>
      <w:r>
        <w:t xml:space="preserve">Wendy was heartbroken and confused. The </w:t>
      </w:r>
      <w:r w:rsidR="00167535">
        <w:t>C</w:t>
      </w:r>
      <w:r>
        <w:t>hief did not seek her consent on this matter</w:t>
      </w:r>
      <w:r w:rsidR="00167535">
        <w:t xml:space="preserve">. He wanted to force </w:t>
      </w:r>
      <w:r>
        <w:t>her to accept the marriage offer</w:t>
      </w:r>
      <w:r w:rsidR="00167535">
        <w:t>, and s</w:t>
      </w:r>
      <w:r>
        <w:t xml:space="preserve">he was not given a choice. </w:t>
      </w:r>
      <w:r w:rsidR="00167535">
        <w:t>She felt her</w:t>
      </w:r>
      <w:r>
        <w:t xml:space="preserve"> whole life was in a terrible mess</w:t>
      </w:r>
      <w:r w:rsidR="00167535">
        <w:t>. Sh</w:t>
      </w:r>
      <w:r>
        <w:t xml:space="preserve">e did not know what to do </w:t>
      </w:r>
      <w:r w:rsidR="00167535">
        <w:t>or</w:t>
      </w:r>
      <w:r>
        <w:t xml:space="preserve"> where to go.</w:t>
      </w:r>
    </w:p>
    <w:p w:rsidR="00167535" w:rsidRDefault="00167535" w:rsidP="00633572">
      <w:pPr>
        <w:pBdr>
          <w:top w:val="single" w:sz="4" w:space="1" w:color="auto"/>
          <w:left w:val="single" w:sz="4" w:space="1" w:color="auto"/>
          <w:bottom w:val="single" w:sz="4" w:space="1" w:color="auto"/>
          <w:right w:val="single" w:sz="4" w:space="1" w:color="auto"/>
        </w:pBdr>
        <w:jc w:val="both"/>
      </w:pPr>
    </w:p>
    <w:p w:rsidR="00167535" w:rsidRDefault="00633572" w:rsidP="00633572">
      <w:pPr>
        <w:pBdr>
          <w:top w:val="single" w:sz="4" w:space="1" w:color="auto"/>
          <w:left w:val="single" w:sz="4" w:space="1" w:color="auto"/>
          <w:bottom w:val="single" w:sz="4" w:space="1" w:color="auto"/>
          <w:right w:val="single" w:sz="4" w:space="1" w:color="auto"/>
        </w:pBdr>
        <w:jc w:val="both"/>
      </w:pPr>
      <w:r>
        <w:t>However, Wendy knew that there was going to be a Domestic Violence workshop in that same week in her village</w:t>
      </w:r>
      <w:r w:rsidR="00167535">
        <w:t>,</w:t>
      </w:r>
      <w:r>
        <w:t xml:space="preserve"> and she was very determined to talk to </w:t>
      </w:r>
      <w:r w:rsidR="00167535">
        <w:t>the SCC staff conducting the workshop</w:t>
      </w:r>
      <w:r>
        <w:t>.</w:t>
      </w:r>
      <w:r w:rsidR="00167535">
        <w:t xml:space="preserve"> </w:t>
      </w:r>
      <w:r>
        <w:t xml:space="preserve">She wanted to run away but the </w:t>
      </w:r>
      <w:r w:rsidR="00167535">
        <w:t>C</w:t>
      </w:r>
      <w:r>
        <w:t>hief warned her not to disobey his orders. Wendy took the risk</w:t>
      </w:r>
      <w:r w:rsidR="00167535">
        <w:t>,</w:t>
      </w:r>
      <w:r>
        <w:t xml:space="preserve"> </w:t>
      </w:r>
      <w:r w:rsidR="00167535">
        <w:t>and ran away on her way to the C</w:t>
      </w:r>
      <w:r>
        <w:t xml:space="preserve">hief’s garden to dig </w:t>
      </w:r>
      <w:r w:rsidR="00167535">
        <w:t>some manioc.</w:t>
      </w:r>
      <w:r>
        <w:t xml:space="preserve"> She did not rest and ran and ran through the bushes until she reached her village. She looked for her grandmother </w:t>
      </w:r>
      <w:r w:rsidR="00167535">
        <w:t>and</w:t>
      </w:r>
      <w:r>
        <w:t xml:space="preserve"> was informed that </w:t>
      </w:r>
      <w:r w:rsidR="00167535">
        <w:t>she</w:t>
      </w:r>
      <w:r>
        <w:t xml:space="preserve"> was attending the Domestic Violence workshop.</w:t>
      </w:r>
      <w:r w:rsidR="00167535">
        <w:t xml:space="preserve"> </w:t>
      </w:r>
      <w:r>
        <w:t>Wendy arrived at the workshop venue look</w:t>
      </w:r>
      <w:r w:rsidR="00167535">
        <w:t>ing</w:t>
      </w:r>
      <w:r>
        <w:t xml:space="preserve"> very weak, tired and hungry.</w:t>
      </w:r>
      <w:r w:rsidR="00167535">
        <w:t xml:space="preserve"> </w:t>
      </w:r>
      <w:r>
        <w:t>Wendy’s grandmother informed the VWC counsellor and Police Officer</w:t>
      </w:r>
      <w:r w:rsidR="00167535">
        <w:t xml:space="preserve"> at the workshop, and both</w:t>
      </w:r>
      <w:r>
        <w:t xml:space="preserve"> attended to her.</w:t>
      </w:r>
      <w:r w:rsidR="00167535">
        <w:t xml:space="preserve"> </w:t>
      </w:r>
      <w:r>
        <w:t xml:space="preserve">Wendy was provided with food and water and then was given time to rest in a small room in the same building where the workshop was going on.  </w:t>
      </w:r>
    </w:p>
    <w:p w:rsidR="00167535" w:rsidRDefault="00167535" w:rsidP="00633572">
      <w:pPr>
        <w:pBdr>
          <w:top w:val="single" w:sz="4" w:space="1" w:color="auto"/>
          <w:left w:val="single" w:sz="4" w:space="1" w:color="auto"/>
          <w:bottom w:val="single" w:sz="4" w:space="1" w:color="auto"/>
          <w:right w:val="single" w:sz="4" w:space="1" w:color="auto"/>
        </w:pBdr>
        <w:jc w:val="both"/>
      </w:pPr>
    </w:p>
    <w:p w:rsidR="00633572" w:rsidRDefault="00633572" w:rsidP="00633572">
      <w:pPr>
        <w:pBdr>
          <w:top w:val="single" w:sz="4" w:space="1" w:color="auto"/>
          <w:left w:val="single" w:sz="4" w:space="1" w:color="auto"/>
          <w:bottom w:val="single" w:sz="4" w:space="1" w:color="auto"/>
          <w:right w:val="single" w:sz="4" w:space="1" w:color="auto"/>
        </w:pBdr>
        <w:jc w:val="both"/>
      </w:pPr>
      <w:r>
        <w:t xml:space="preserve">After a few hours of sleep, she woke up feeling better and went through counselling. </w:t>
      </w:r>
      <w:r w:rsidR="00167535">
        <w:t>SCC staff</w:t>
      </w:r>
      <w:r>
        <w:t xml:space="preserve"> accompanied Wendy that same day to get a medical report from a health centre by boat</w:t>
      </w:r>
      <w:r w:rsidR="00167535">
        <w:t xml:space="preserve">, </w:t>
      </w:r>
      <w:r>
        <w:t>and police later obtained her statement.</w:t>
      </w:r>
      <w:r w:rsidR="00167535">
        <w:t xml:space="preserve"> SCC </w:t>
      </w:r>
      <w:r>
        <w:t xml:space="preserve">advocated on Wendy’s behalf and spoke with the Police </w:t>
      </w:r>
      <w:r w:rsidR="00167535">
        <w:t>O</w:t>
      </w:r>
      <w:r>
        <w:t>fficer to approach Wendy’s uncle and warn him not to further blame and ill-treat her. Wendy’s grandmother and other relatives were also informed by the Police to support her during that time. The family responded positively.</w:t>
      </w:r>
      <w:r w:rsidR="00167535">
        <w:t xml:space="preserve"> </w:t>
      </w:r>
      <w:r>
        <w:t>VWC conducted an</w:t>
      </w:r>
      <w:r w:rsidR="00167535">
        <w:t>o</w:t>
      </w:r>
      <w:r>
        <w:t>ther training the following week</w:t>
      </w:r>
      <w:r w:rsidR="00167535">
        <w:t xml:space="preserve"> with men</w:t>
      </w:r>
      <w:r>
        <w:t xml:space="preserve"> in Wendy’s </w:t>
      </w:r>
      <w:r>
        <w:lastRenderedPageBreak/>
        <w:t>village and this impacted a lot on Wendy’s case. VWC and the Police presence in Wendy’s village for 2</w:t>
      </w:r>
      <w:r w:rsidR="00167535">
        <w:t xml:space="preserve"> </w:t>
      </w:r>
      <w:r>
        <w:t xml:space="preserve">weeks created a positive environment for Wendy in supporting her case to the Police and the Court. </w:t>
      </w:r>
      <w:r w:rsidR="00167535">
        <w:t>Due to the 2 consecutive workshops that had been held, t</w:t>
      </w:r>
      <w:r>
        <w:t>he community realised that a crime ha</w:t>
      </w:r>
      <w:r w:rsidR="00167535">
        <w:t>d</w:t>
      </w:r>
      <w:r>
        <w:t xml:space="preserve"> been committed</w:t>
      </w:r>
      <w:r w:rsidR="00167535">
        <w:t>,</w:t>
      </w:r>
      <w:r>
        <w:t xml:space="preserve"> </w:t>
      </w:r>
      <w:r w:rsidR="006B3CB7">
        <w:t xml:space="preserve">and </w:t>
      </w:r>
      <w:r w:rsidR="00167535">
        <w:t xml:space="preserve">that </w:t>
      </w:r>
      <w:r>
        <w:t xml:space="preserve">only the law of the land </w:t>
      </w:r>
      <w:r w:rsidR="00167535">
        <w:t>could</w:t>
      </w:r>
      <w:r>
        <w:t xml:space="preserve"> deal with it</w:t>
      </w:r>
      <w:r w:rsidR="00167535">
        <w:t xml:space="preserve">, rather than a </w:t>
      </w:r>
      <w:r>
        <w:t xml:space="preserve">customary </w:t>
      </w:r>
      <w:r w:rsidR="00167535">
        <w:t>settlement</w:t>
      </w:r>
      <w:r>
        <w:t>.</w:t>
      </w:r>
      <w:r w:rsidR="00167535">
        <w:t xml:space="preserve"> D</w:t>
      </w:r>
      <w:r>
        <w:t xml:space="preserve">uring </w:t>
      </w:r>
      <w:r w:rsidR="00167535">
        <w:t>the 2</w:t>
      </w:r>
      <w:r w:rsidR="00167535" w:rsidRPr="00167535">
        <w:rPr>
          <w:vertAlign w:val="superscript"/>
        </w:rPr>
        <w:t>nd</w:t>
      </w:r>
      <w:r w:rsidR="00167535">
        <w:t xml:space="preserve"> </w:t>
      </w:r>
      <w:r>
        <w:t xml:space="preserve">week there was another attempt </w:t>
      </w:r>
      <w:r w:rsidR="00167535">
        <w:t>at</w:t>
      </w:r>
      <w:r>
        <w:t xml:space="preserve"> reconciliation</w:t>
      </w:r>
      <w:r w:rsidR="00167535">
        <w:t xml:space="preserve"> from the Chief of the village where the rapists live</w:t>
      </w:r>
      <w:r>
        <w:t>. The village leaders (</w:t>
      </w:r>
      <w:r w:rsidR="00167535">
        <w:t>C</w:t>
      </w:r>
      <w:r>
        <w:t xml:space="preserve">hiefs and Priest) approached Wendy’s family </w:t>
      </w:r>
      <w:r w:rsidR="00167535">
        <w:t>and offered that the</w:t>
      </w:r>
      <w:r>
        <w:t xml:space="preserve"> 14 rapist</w:t>
      </w:r>
      <w:r w:rsidR="00167535">
        <w:t>s</w:t>
      </w:r>
      <w:r>
        <w:t xml:space="preserve"> pay over a t</w:t>
      </w:r>
      <w:r w:rsidR="00167535">
        <w:t>u</w:t>
      </w:r>
      <w:r>
        <w:t>sked pig each to Wendy’s family. The family consulted the Police</w:t>
      </w:r>
      <w:r w:rsidR="00167535">
        <w:t>,</w:t>
      </w:r>
      <w:r>
        <w:t xml:space="preserve"> and this offer was rejected.</w:t>
      </w:r>
    </w:p>
    <w:p w:rsidR="00167535" w:rsidRDefault="00167535" w:rsidP="00633572">
      <w:pPr>
        <w:pBdr>
          <w:top w:val="single" w:sz="4" w:space="1" w:color="auto"/>
          <w:left w:val="single" w:sz="4" w:space="1" w:color="auto"/>
          <w:bottom w:val="single" w:sz="4" w:space="1" w:color="auto"/>
          <w:right w:val="single" w:sz="4" w:space="1" w:color="auto"/>
        </w:pBdr>
        <w:jc w:val="both"/>
      </w:pPr>
    </w:p>
    <w:p w:rsidR="0072606C" w:rsidRPr="00B64F4D" w:rsidRDefault="00633572" w:rsidP="00633572">
      <w:pPr>
        <w:pBdr>
          <w:top w:val="single" w:sz="4" w:space="1" w:color="auto"/>
          <w:left w:val="single" w:sz="4" w:space="1" w:color="auto"/>
          <w:bottom w:val="single" w:sz="4" w:space="1" w:color="auto"/>
          <w:right w:val="single" w:sz="4" w:space="1" w:color="auto"/>
        </w:pBdr>
        <w:jc w:val="both"/>
      </w:pPr>
      <w:r>
        <w:t xml:space="preserve">There are many sexual assault cases in Wendy’s village and island that have been swept under the mat by </w:t>
      </w:r>
      <w:r w:rsidRPr="00167535">
        <w:rPr>
          <w:i/>
        </w:rPr>
        <w:t>kastom</w:t>
      </w:r>
      <w:r>
        <w:t xml:space="preserve"> fines a</w:t>
      </w:r>
      <w:r w:rsidR="00167535">
        <w:t xml:space="preserve">nd never talked about any more. </w:t>
      </w:r>
      <w:r>
        <w:t>Male leaders of Wendy’s village who attended the workshop now have a clear understanding of how to better support women and girls like Wendy.</w:t>
      </w:r>
      <w:r w:rsidR="00346CA9">
        <w:t xml:space="preserve"> </w:t>
      </w:r>
      <w:r>
        <w:t xml:space="preserve">Wendy is now with her grandparents while her case is being handled by the Police.  Before the team left Wendy’s village, Police held a meeting with Wendy’s grandparents and uncle to remind them of their responsibility towards Wendy and </w:t>
      </w:r>
      <w:r w:rsidR="00346CA9">
        <w:t>their</w:t>
      </w:r>
      <w:r>
        <w:t xml:space="preserve"> conduct towards Wendy and her sister Rachel.</w:t>
      </w:r>
      <w:r w:rsidR="00346CA9">
        <w:t xml:space="preserve"> </w:t>
      </w:r>
      <w:r>
        <w:t>Wendy lives on an island where Police accessibility is difficult</w:t>
      </w:r>
      <w:r w:rsidR="00346CA9">
        <w:t>.</w:t>
      </w:r>
      <w:r>
        <w:t xml:space="preserve"> </w:t>
      </w:r>
      <w:r w:rsidR="00346CA9">
        <w:t>However</w:t>
      </w:r>
      <w:r>
        <w:t>, she was fortunate to have VWC inviting the Police Officer to the two weeks workshop where he was much involved in dealing with her case.</w:t>
      </w:r>
      <w:r w:rsidR="00346CA9">
        <w:t xml:space="preserve"> </w:t>
      </w:r>
      <w:r>
        <w:t>There will be follow up with the Police on Wendy’s case to ensure Wendy gets justice.</w:t>
      </w:r>
    </w:p>
    <w:p w:rsidR="001C6E1F" w:rsidRPr="00B64F4D" w:rsidRDefault="001C6E1F" w:rsidP="0072606C">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p>
    <w:p w:rsidR="001C6E1F" w:rsidRPr="00B64F4D" w:rsidRDefault="001C6E1F" w:rsidP="001C6E1F">
      <w:pPr>
        <w:rPr>
          <w:rFonts w:asciiTheme="majorHAnsi" w:eastAsiaTheme="majorEastAsia" w:hAnsiTheme="majorHAnsi" w:cstheme="majorBidi"/>
          <w:bCs/>
          <w:iCs/>
          <w:color w:val="4F81BD" w:themeColor="accent1"/>
        </w:rPr>
      </w:pPr>
    </w:p>
    <w:p w:rsidR="00152081" w:rsidRPr="00B64F4D" w:rsidRDefault="00152081" w:rsidP="00152081">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1" w:name="_Toc439945634"/>
      <w:r w:rsidRPr="00B64F4D">
        <w:rPr>
          <w:color w:val="0F243E" w:themeColor="text2" w:themeShade="80"/>
        </w:rPr>
        <w:t xml:space="preserve">Box </w:t>
      </w:r>
      <w:r w:rsidR="001F6E3E">
        <w:rPr>
          <w:color w:val="0F243E" w:themeColor="text2" w:themeShade="80"/>
        </w:rPr>
        <w:t>8</w:t>
      </w:r>
      <w:r w:rsidRPr="00B64F4D">
        <w:rPr>
          <w:color w:val="0F243E" w:themeColor="text2" w:themeShade="80"/>
        </w:rPr>
        <w:t xml:space="preserve">: </w:t>
      </w:r>
      <w:r w:rsidR="00987087">
        <w:rPr>
          <w:color w:val="0F243E" w:themeColor="text2" w:themeShade="80"/>
        </w:rPr>
        <w:t xml:space="preserve">The Cycle of Violence – </w:t>
      </w:r>
      <w:r w:rsidR="001F6E3E">
        <w:rPr>
          <w:color w:val="0F243E" w:themeColor="text2" w:themeShade="80"/>
        </w:rPr>
        <w:t>Challenges</w:t>
      </w:r>
      <w:r w:rsidR="00987087">
        <w:rPr>
          <w:color w:val="0F243E" w:themeColor="text2" w:themeShade="80"/>
        </w:rPr>
        <w:t xml:space="preserve"> </w:t>
      </w:r>
      <w:r w:rsidR="00127B3D">
        <w:rPr>
          <w:color w:val="0F243E" w:themeColor="text2" w:themeShade="80"/>
        </w:rPr>
        <w:t>and Successes</w:t>
      </w:r>
      <w:r w:rsidR="00987087">
        <w:rPr>
          <w:color w:val="0F243E" w:themeColor="text2" w:themeShade="80"/>
        </w:rPr>
        <w:t xml:space="preserve"> </w:t>
      </w:r>
      <w:r w:rsidR="001F6E3E">
        <w:rPr>
          <w:color w:val="0F243E" w:themeColor="text2" w:themeShade="80"/>
        </w:rPr>
        <w:t>in Preventing Further Violence</w:t>
      </w:r>
      <w:bookmarkEnd w:id="51"/>
    </w:p>
    <w:p w:rsidR="004202D7" w:rsidRPr="004202D7" w:rsidRDefault="004202D7" w:rsidP="00127B3D">
      <w:pPr>
        <w:pBdr>
          <w:top w:val="single" w:sz="4" w:space="1" w:color="auto"/>
          <w:left w:val="single" w:sz="4" w:space="1" w:color="auto"/>
          <w:bottom w:val="single" w:sz="4" w:space="1" w:color="auto"/>
          <w:right w:val="single" w:sz="4" w:space="1" w:color="auto"/>
        </w:pBdr>
        <w:jc w:val="both"/>
        <w:rPr>
          <w:b/>
        </w:rPr>
      </w:pPr>
      <w:r w:rsidRPr="004202D7">
        <w:rPr>
          <w:b/>
        </w:rPr>
        <w:t>Lilly Decides She Must Go Home Again</w:t>
      </w:r>
    </w:p>
    <w:p w:rsidR="00127B3D" w:rsidRDefault="00127B3D" w:rsidP="00127B3D">
      <w:pPr>
        <w:pBdr>
          <w:top w:val="single" w:sz="4" w:space="1" w:color="auto"/>
          <w:left w:val="single" w:sz="4" w:space="1" w:color="auto"/>
          <w:bottom w:val="single" w:sz="4" w:space="1" w:color="auto"/>
          <w:right w:val="single" w:sz="4" w:space="1" w:color="auto"/>
        </w:pBdr>
        <w:jc w:val="both"/>
      </w:pPr>
      <w:r>
        <w:t>Lilly is a very hard working mother of two sons. She and Tom got married in 2001 after living in a de-facto relationship for some years. Over the years, she often experienced violence daily. Tom isolated her from seeing her parents who are living on another island. He wouldn’t allow her to visit them. In August 2015, Tom assaulted Lilly again because she and her two sons came home late from a sport tournament. Tom squeezed her neck and punched her very hard in her face and stomach, leaving her unconscious. Her mother-in-law, brother-in-law and another woman lifted her up and took her to a health centre nearby. She was then referred to SCC by the nurse at the health centre.</w:t>
      </w:r>
    </w:p>
    <w:p w:rsidR="00127B3D" w:rsidRDefault="00127B3D" w:rsidP="00127B3D">
      <w:pPr>
        <w:pBdr>
          <w:top w:val="single" w:sz="4" w:space="1" w:color="auto"/>
          <w:left w:val="single" w:sz="4" w:space="1" w:color="auto"/>
          <w:bottom w:val="single" w:sz="4" w:space="1" w:color="auto"/>
          <w:right w:val="single" w:sz="4" w:space="1" w:color="auto"/>
        </w:pBdr>
        <w:jc w:val="both"/>
      </w:pPr>
    </w:p>
    <w:p w:rsidR="00127B3D" w:rsidRDefault="00127B3D" w:rsidP="00127B3D">
      <w:pPr>
        <w:pBdr>
          <w:top w:val="single" w:sz="4" w:space="1" w:color="auto"/>
          <w:left w:val="single" w:sz="4" w:space="1" w:color="auto"/>
          <w:bottom w:val="single" w:sz="4" w:space="1" w:color="auto"/>
          <w:right w:val="single" w:sz="4" w:space="1" w:color="auto"/>
        </w:pBdr>
        <w:jc w:val="both"/>
      </w:pPr>
      <w:r>
        <w:t>Lilly lives on another island so the SCC Counsellor provided counselling by phone. Lily felt insecure and wanted to leave her island. She wanted to go and live with her mother who is a nurse and is working on another island. The SCC Counsellor applied for her FPO. The court issued her order and later sent it to a police station on a separate island but in the same province. It took about 2 days to serve the FPO, because Police had to travel by boat for 4 hours to serve it. When the FPO was served, Tom was crying and asked the Police to sympathise with him, because he didn’t want his wife and children to be removed from him t</w:t>
      </w:r>
      <w:r w:rsidR="006B3CB7">
        <w:t>o another island</w:t>
      </w:r>
      <w:r>
        <w:t>. Police explained the FPO to him.  Lily and the children were taken to another island and stayed there for 4 days, where a CAVAW accompanied her with her two sons. Then they travelled by plane to stay with Lily’s mother.</w:t>
      </w:r>
      <w:r w:rsidR="004202D7">
        <w:t xml:space="preserve"> When </w:t>
      </w:r>
      <w:r w:rsidR="004202D7" w:rsidRPr="004202D7">
        <w:t>she arrived at</w:t>
      </w:r>
      <w:r w:rsidRPr="004202D7">
        <w:t xml:space="preserve"> the airport, she asked her mother to take her to SCC.</w:t>
      </w:r>
    </w:p>
    <w:p w:rsidR="004202D7" w:rsidRPr="004202D7" w:rsidRDefault="004202D7" w:rsidP="00127B3D">
      <w:pPr>
        <w:pBdr>
          <w:top w:val="single" w:sz="4" w:space="1" w:color="auto"/>
          <w:left w:val="single" w:sz="4" w:space="1" w:color="auto"/>
          <w:bottom w:val="single" w:sz="4" w:space="1" w:color="auto"/>
          <w:right w:val="single" w:sz="4" w:space="1" w:color="auto"/>
        </w:pBdr>
        <w:jc w:val="both"/>
      </w:pPr>
    </w:p>
    <w:p w:rsidR="00152081" w:rsidRDefault="00127B3D" w:rsidP="00127B3D">
      <w:pPr>
        <w:pBdr>
          <w:top w:val="single" w:sz="4" w:space="1" w:color="auto"/>
          <w:left w:val="single" w:sz="4" w:space="1" w:color="auto"/>
          <w:bottom w:val="single" w:sz="4" w:space="1" w:color="auto"/>
          <w:right w:val="single" w:sz="4" w:space="1" w:color="auto"/>
        </w:pBdr>
        <w:jc w:val="both"/>
      </w:pPr>
      <w:r w:rsidRPr="004202D7">
        <w:t>After 3 months when her FPO lapse</w:t>
      </w:r>
      <w:r w:rsidR="004202D7">
        <w:t>d,</w:t>
      </w:r>
      <w:r w:rsidRPr="004202D7">
        <w:t xml:space="preserve"> Tom phoned Lilly and begged her to take her two sons and go</w:t>
      </w:r>
      <w:r>
        <w:t xml:space="preserve"> home to be with him on his island. Lilly came to </w:t>
      </w:r>
      <w:r w:rsidR="004202D7">
        <w:t>SCC</w:t>
      </w:r>
      <w:r>
        <w:t xml:space="preserve"> </w:t>
      </w:r>
      <w:r w:rsidR="004202D7">
        <w:t>to discuss</w:t>
      </w:r>
      <w:r>
        <w:t xml:space="preserve"> her</w:t>
      </w:r>
      <w:r w:rsidR="004202D7">
        <w:t xml:space="preserve"> decision to go home</w:t>
      </w:r>
      <w:r>
        <w:t xml:space="preserve">. </w:t>
      </w:r>
      <w:r w:rsidR="004202D7">
        <w:t xml:space="preserve">She was crying, thankful for SCC’s assistance, but felt that she </w:t>
      </w:r>
      <w:r>
        <w:t xml:space="preserve">now wants to go home, </w:t>
      </w:r>
      <w:r w:rsidR="004202D7">
        <w:t xml:space="preserve">even though </w:t>
      </w:r>
      <w:r>
        <w:t xml:space="preserve">Tom’s relatives are demanding that Lilly </w:t>
      </w:r>
      <w:r w:rsidR="004202D7">
        <w:t>p</w:t>
      </w:r>
      <w:r>
        <w:t>ay</w:t>
      </w:r>
      <w:r w:rsidR="004202D7">
        <w:t xml:space="preserve"> a</w:t>
      </w:r>
      <w:r>
        <w:t xml:space="preserve"> fine to them </w:t>
      </w:r>
      <w:r w:rsidR="004202D7">
        <w:t xml:space="preserve">of </w:t>
      </w:r>
      <w:r>
        <w:t>Vt 120,000 for spoiling their reputation. They claim that this issue should be sorted out at home</w:t>
      </w:r>
      <w:r w:rsidR="004202D7">
        <w:t>,</w:t>
      </w:r>
      <w:r>
        <w:t xml:space="preserve"> instead of taking it to the Police. The </w:t>
      </w:r>
      <w:r w:rsidR="004202D7">
        <w:t>C</w:t>
      </w:r>
      <w:r>
        <w:t xml:space="preserve">ounsellor liaised with the </w:t>
      </w:r>
      <w:r w:rsidR="004202D7">
        <w:t>p</w:t>
      </w:r>
      <w:r>
        <w:t xml:space="preserve">olice officer on that island to speak with Tom’s relatives and the </w:t>
      </w:r>
      <w:r w:rsidR="004202D7">
        <w:t>C</w:t>
      </w:r>
      <w:r>
        <w:t xml:space="preserve">hief on this matter. </w:t>
      </w:r>
      <w:r w:rsidR="004202D7">
        <w:t>Lily said</w:t>
      </w:r>
      <w:r>
        <w:t xml:space="preserve"> she will come back to SCC in future whenever she is facing </w:t>
      </w:r>
      <w:r w:rsidR="004202D7">
        <w:t>v</w:t>
      </w:r>
      <w:r>
        <w:t>iolence.</w:t>
      </w:r>
      <w:r w:rsidR="004202D7">
        <w:t xml:space="preserve"> SCC will also follow-up with police officer to ensure she is safe.</w:t>
      </w:r>
    </w:p>
    <w:p w:rsidR="004202D7" w:rsidRDefault="004202D7" w:rsidP="00127B3D">
      <w:pPr>
        <w:pBdr>
          <w:top w:val="single" w:sz="4" w:space="1" w:color="auto"/>
          <w:left w:val="single" w:sz="4" w:space="1" w:color="auto"/>
          <w:bottom w:val="single" w:sz="4" w:space="1" w:color="auto"/>
          <w:right w:val="single" w:sz="4" w:space="1" w:color="auto"/>
        </w:pBdr>
        <w:jc w:val="both"/>
      </w:pPr>
    </w:p>
    <w:p w:rsidR="004202D7" w:rsidRPr="004202D7" w:rsidRDefault="004202D7" w:rsidP="00127B3D">
      <w:pPr>
        <w:pBdr>
          <w:top w:val="single" w:sz="4" w:space="1" w:color="auto"/>
          <w:left w:val="single" w:sz="4" w:space="1" w:color="auto"/>
          <w:bottom w:val="single" w:sz="4" w:space="1" w:color="auto"/>
          <w:right w:val="single" w:sz="4" w:space="1" w:color="auto"/>
        </w:pBdr>
        <w:jc w:val="both"/>
        <w:rPr>
          <w:b/>
        </w:rPr>
      </w:pPr>
      <w:r w:rsidRPr="004202D7">
        <w:rPr>
          <w:b/>
        </w:rPr>
        <w:t>FPO and Prison Helps Ken to Learn His Lesson</w:t>
      </w:r>
    </w:p>
    <w:p w:rsidR="004202D7" w:rsidRDefault="004202D7" w:rsidP="004202D7">
      <w:pPr>
        <w:pBdr>
          <w:top w:val="single" w:sz="4" w:space="1" w:color="auto"/>
          <w:left w:val="single" w:sz="4" w:space="1" w:color="auto"/>
          <w:bottom w:val="single" w:sz="4" w:space="1" w:color="auto"/>
          <w:right w:val="single" w:sz="4" w:space="1" w:color="auto"/>
        </w:pBdr>
        <w:jc w:val="both"/>
      </w:pPr>
      <w:r>
        <w:t>Rosie and Ken have been living in a de</w:t>
      </w:r>
      <w:r w:rsidR="00B65FE0">
        <w:t>-</w:t>
      </w:r>
      <w:r>
        <w:t xml:space="preserve">facto relationship for 11 years. Rosie is 28 years old. She and Ken have </w:t>
      </w:r>
      <w:r w:rsidR="00B65FE0">
        <w:t>2</w:t>
      </w:r>
      <w:r>
        <w:t xml:space="preserve"> daughters</w:t>
      </w:r>
      <w:r w:rsidR="00B65FE0">
        <w:t>, aged</w:t>
      </w:r>
      <w:r>
        <w:t xml:space="preserve"> 8 </w:t>
      </w:r>
      <w:r w:rsidR="00B65FE0">
        <w:t>and</w:t>
      </w:r>
      <w:r>
        <w:t xml:space="preserve"> 4</w:t>
      </w:r>
      <w:r w:rsidR="00B65FE0">
        <w:t xml:space="preserve">. </w:t>
      </w:r>
      <w:r>
        <w:t xml:space="preserve">Ken </w:t>
      </w:r>
      <w:r w:rsidR="00B65FE0">
        <w:t>control</w:t>
      </w:r>
      <w:r w:rsidR="00DD4046">
        <w:t>s</w:t>
      </w:r>
      <w:r w:rsidR="00B65FE0">
        <w:t xml:space="preserve"> Rosie in many ways, and h</w:t>
      </w:r>
      <w:r>
        <w:t>e expects Rosie to do everything he desires</w:t>
      </w:r>
      <w:r w:rsidR="00B65FE0">
        <w:t>,</w:t>
      </w:r>
      <w:r>
        <w:t xml:space="preserve"> while he relaxes. Whenever Rosie does not do what Ken expects, he would bash her so badly using weapons </w:t>
      </w:r>
      <w:r w:rsidR="00B65FE0">
        <w:t>such as</w:t>
      </w:r>
      <w:r>
        <w:t xml:space="preserve"> electric cable</w:t>
      </w:r>
      <w:r w:rsidR="00B65FE0">
        <w:t>s</w:t>
      </w:r>
      <w:r>
        <w:t xml:space="preserve"> and wood. This happen</w:t>
      </w:r>
      <w:r w:rsidR="00B65FE0">
        <w:t xml:space="preserve">ed often, and </w:t>
      </w:r>
      <w:r>
        <w:t>left Rosie with a lot of visible scars on her body.</w:t>
      </w:r>
    </w:p>
    <w:p w:rsidR="00B65FE0" w:rsidRDefault="00B65FE0" w:rsidP="004202D7">
      <w:pPr>
        <w:pBdr>
          <w:top w:val="single" w:sz="4" w:space="1" w:color="auto"/>
          <w:left w:val="single" w:sz="4" w:space="1" w:color="auto"/>
          <w:bottom w:val="single" w:sz="4" w:space="1" w:color="auto"/>
          <w:right w:val="single" w:sz="4" w:space="1" w:color="auto"/>
        </w:pBdr>
        <w:jc w:val="both"/>
      </w:pPr>
    </w:p>
    <w:p w:rsidR="004202D7" w:rsidRDefault="004202D7" w:rsidP="004202D7">
      <w:pPr>
        <w:pBdr>
          <w:top w:val="single" w:sz="4" w:space="1" w:color="auto"/>
          <w:left w:val="single" w:sz="4" w:space="1" w:color="auto"/>
          <w:bottom w:val="single" w:sz="4" w:space="1" w:color="auto"/>
          <w:right w:val="single" w:sz="4" w:space="1" w:color="auto"/>
        </w:pBdr>
        <w:jc w:val="both"/>
      </w:pPr>
      <w:r>
        <w:t xml:space="preserve">Rosie was referred to SCC by her sister who attended a DV workshop run by SCC in 2005. Although Rosie knew about </w:t>
      </w:r>
      <w:r w:rsidR="00DD4046">
        <w:t>VWC’s</w:t>
      </w:r>
      <w:r>
        <w:t xml:space="preserve"> services and that what she was going through </w:t>
      </w:r>
      <w:r w:rsidR="00DD4046">
        <w:t>was wrong, s</w:t>
      </w:r>
      <w:r>
        <w:t>he hoped that Ken would change his attitud</w:t>
      </w:r>
      <w:r w:rsidR="00DD4046">
        <w:t>e. I</w:t>
      </w:r>
      <w:r>
        <w:t>t took her 9 years until she decided to come for counselling</w:t>
      </w:r>
      <w:r w:rsidR="002B3370">
        <w:t xml:space="preserve"> in 2014</w:t>
      </w:r>
      <w:r>
        <w:t xml:space="preserve"> and during the</w:t>
      </w:r>
      <w:r w:rsidR="00DD4046">
        <w:t xml:space="preserve"> first</w:t>
      </w:r>
      <w:r>
        <w:t xml:space="preserve"> session she decided to apply for an FPO. She told </w:t>
      </w:r>
      <w:r w:rsidR="00DD4046">
        <w:t>the</w:t>
      </w:r>
      <w:r>
        <w:t xml:space="preserve"> </w:t>
      </w:r>
      <w:r w:rsidR="00DD4046">
        <w:t>C</w:t>
      </w:r>
      <w:r>
        <w:t>ounsellor that she would come back next day to make her swearing at the court</w:t>
      </w:r>
      <w:r w:rsidR="002B3370">
        <w:t>,</w:t>
      </w:r>
      <w:r>
        <w:t xml:space="preserve"> however she did not turn up the following day.</w:t>
      </w:r>
      <w:r w:rsidR="002B3370">
        <w:t xml:space="preserve"> Rosie came to SCC again in 2015. This time</w:t>
      </w:r>
      <w:r>
        <w:t xml:space="preserve">, she was shivering with fear. She told the </w:t>
      </w:r>
      <w:r w:rsidR="002B3370">
        <w:t>C</w:t>
      </w:r>
      <w:r>
        <w:t xml:space="preserve">ounsellor that she had to escape after an </w:t>
      </w:r>
      <w:r w:rsidR="002B3370">
        <w:t>attack from</w:t>
      </w:r>
      <w:r>
        <w:t xml:space="preserve"> Ken. It took her more than 30 minutes to get to the main road to catch a truck. She was frightened to follow the bush road because people were passing</w:t>
      </w:r>
      <w:r w:rsidR="002B3370">
        <w:t>,</w:t>
      </w:r>
      <w:r>
        <w:t xml:space="preserve"> so she made her own way through the plantation. She was able to get into a truck that took her to SCC.  During this second session she revealed to the counsellor that Ken had threaten</w:t>
      </w:r>
      <w:r w:rsidR="002B3370">
        <w:t>ed</w:t>
      </w:r>
      <w:r>
        <w:t xml:space="preserve"> to </w:t>
      </w:r>
      <w:r w:rsidR="002B3370">
        <w:t xml:space="preserve">kill her if she </w:t>
      </w:r>
      <w:r>
        <w:t>continue</w:t>
      </w:r>
      <w:r w:rsidR="002B3370">
        <w:t>d</w:t>
      </w:r>
      <w:r>
        <w:t xml:space="preserve"> </w:t>
      </w:r>
      <w:r w:rsidR="002B3370">
        <w:t>to come to</w:t>
      </w:r>
      <w:r>
        <w:t xml:space="preserve"> SCC</w:t>
      </w:r>
      <w:r w:rsidR="002B3370">
        <w:t xml:space="preserve">. </w:t>
      </w:r>
      <w:r>
        <w:t xml:space="preserve">SCC kept Rosie in </w:t>
      </w:r>
      <w:r w:rsidR="002B3370">
        <w:t xml:space="preserve">a </w:t>
      </w:r>
      <w:r>
        <w:t xml:space="preserve">safe house for 2 days while she and her </w:t>
      </w:r>
      <w:r w:rsidR="002B3370">
        <w:t>C</w:t>
      </w:r>
      <w:r>
        <w:t>ounsellor processed her FPO applications to court. Ken was also kept in Police custody for 48 hours. After his release</w:t>
      </w:r>
      <w:r w:rsidR="002B3370">
        <w:t>,</w:t>
      </w:r>
      <w:r>
        <w:t xml:space="preserve"> Ken went to the police and said he was sorry for his actions</w:t>
      </w:r>
      <w:r w:rsidR="002B3370">
        <w:t>, and that</w:t>
      </w:r>
      <w:r>
        <w:t xml:space="preserve"> he would never hurt Rosie again because being in Police custody was a very big lesson.</w:t>
      </w:r>
      <w:r w:rsidR="002B3370">
        <w:t xml:space="preserve"> </w:t>
      </w:r>
      <w:r>
        <w:t xml:space="preserve">Two weeks later, Rosie came into the office and </w:t>
      </w:r>
      <w:r w:rsidR="002B3370">
        <w:t>said that</w:t>
      </w:r>
      <w:r>
        <w:t xml:space="preserve"> since then</w:t>
      </w:r>
      <w:r w:rsidR="002B3370">
        <w:t>,</w:t>
      </w:r>
      <w:r>
        <w:t xml:space="preserve"> Ken is behaving well. She observe</w:t>
      </w:r>
      <w:r w:rsidR="002B3370">
        <w:t>d</w:t>
      </w:r>
      <w:r>
        <w:t xml:space="preserve"> some change in his attitudes towards her and their children</w:t>
      </w:r>
      <w:r w:rsidR="002B3370">
        <w:t>.</w:t>
      </w:r>
      <w:r>
        <w:t xml:space="preserve"> </w:t>
      </w:r>
      <w:r w:rsidR="002B3370">
        <w:t>Nevertheless, the C</w:t>
      </w:r>
      <w:r>
        <w:t xml:space="preserve">ounsellor talked her </w:t>
      </w:r>
      <w:r w:rsidR="002B3370">
        <w:t>through the cycle</w:t>
      </w:r>
      <w:r>
        <w:t xml:space="preserve"> of violence and encouraged her that she can always come back in the future</w:t>
      </w:r>
      <w:r w:rsidR="002B3370">
        <w:t xml:space="preserve"> if he goes back to his old ways</w:t>
      </w:r>
      <w:r>
        <w:t>.</w:t>
      </w:r>
    </w:p>
    <w:p w:rsidR="001F6E3E" w:rsidRPr="00B64F4D" w:rsidRDefault="001F6E3E" w:rsidP="00FA1152">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p>
    <w:p w:rsidR="00152081" w:rsidRPr="00B64F4D" w:rsidRDefault="00152081" w:rsidP="001C6E1F">
      <w:pPr>
        <w:rPr>
          <w:rFonts w:asciiTheme="majorHAnsi" w:eastAsiaTheme="majorEastAsia" w:hAnsiTheme="majorHAnsi" w:cstheme="majorBidi"/>
          <w:bCs/>
          <w:iCs/>
          <w:color w:val="4F81BD" w:themeColor="accent1"/>
        </w:rPr>
      </w:pPr>
    </w:p>
    <w:p w:rsidR="00A563DE" w:rsidRPr="00B64F4D" w:rsidRDefault="006662D9" w:rsidP="00A563DE">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2" w:name="_Toc439945635"/>
      <w:r w:rsidRPr="00B64F4D">
        <w:rPr>
          <w:color w:val="0F243E" w:themeColor="text2" w:themeShade="80"/>
        </w:rPr>
        <w:t xml:space="preserve">Box </w:t>
      </w:r>
      <w:r w:rsidR="0021315D">
        <w:rPr>
          <w:color w:val="0F243E" w:themeColor="text2" w:themeShade="80"/>
        </w:rPr>
        <w:t>9</w:t>
      </w:r>
      <w:r w:rsidR="007258E1" w:rsidRPr="00B64F4D">
        <w:rPr>
          <w:color w:val="0F243E" w:themeColor="text2" w:themeShade="80"/>
        </w:rPr>
        <w:t xml:space="preserve">: </w:t>
      </w:r>
      <w:r w:rsidR="00C81B6D">
        <w:rPr>
          <w:color w:val="0F243E" w:themeColor="text2" w:themeShade="80"/>
        </w:rPr>
        <w:t xml:space="preserve">VWC </w:t>
      </w:r>
      <w:r w:rsidR="00317AC6">
        <w:rPr>
          <w:color w:val="0F243E" w:themeColor="text2" w:themeShade="80"/>
        </w:rPr>
        <w:t xml:space="preserve">Empowers Young Women </w:t>
      </w:r>
      <w:r w:rsidR="00C81B6D">
        <w:rPr>
          <w:color w:val="0F243E" w:themeColor="text2" w:themeShade="80"/>
        </w:rPr>
        <w:t>to Deal with</w:t>
      </w:r>
      <w:r w:rsidR="00317AC6">
        <w:rPr>
          <w:color w:val="0F243E" w:themeColor="text2" w:themeShade="80"/>
        </w:rPr>
        <w:t xml:space="preserve"> Emotional and Physical Violence</w:t>
      </w:r>
      <w:bookmarkEnd w:id="52"/>
    </w:p>
    <w:p w:rsidR="00C24D8C" w:rsidRPr="00C24D8C" w:rsidRDefault="00C24D8C" w:rsidP="00317AC6">
      <w:pPr>
        <w:pBdr>
          <w:top w:val="single" w:sz="4" w:space="1" w:color="auto"/>
          <w:left w:val="single" w:sz="4" w:space="1" w:color="auto"/>
          <w:bottom w:val="single" w:sz="4" w:space="1" w:color="auto"/>
          <w:right w:val="single" w:sz="4" w:space="1" w:color="auto"/>
        </w:pBdr>
        <w:jc w:val="both"/>
        <w:rPr>
          <w:b/>
        </w:rPr>
      </w:pPr>
      <w:r w:rsidRPr="00C24D8C">
        <w:rPr>
          <w:b/>
        </w:rPr>
        <w:t>Empowering Women to Set the Conditions for their Relationship</w:t>
      </w:r>
    </w:p>
    <w:p w:rsidR="00317AC6" w:rsidRDefault="00317AC6" w:rsidP="00317AC6">
      <w:pPr>
        <w:pBdr>
          <w:top w:val="single" w:sz="4" w:space="1" w:color="auto"/>
          <w:left w:val="single" w:sz="4" w:space="1" w:color="auto"/>
          <w:bottom w:val="single" w:sz="4" w:space="1" w:color="auto"/>
          <w:right w:val="single" w:sz="4" w:space="1" w:color="auto"/>
        </w:pBdr>
        <w:jc w:val="both"/>
      </w:pPr>
      <w:r>
        <w:t xml:space="preserve">Myra and Kimji have been married for 5 years and have a young son. Myra found it difficult because Kimji did not help her with household chores. They are both working parents, but each day after work, Kimji stayed with his friends until dinner was ready, and he never spent his money on his young family. Myra paid for food and house rent all by herself. It became too much of a burden, and she had to move to her parents’ plot of land where she took out a bank loan to build a house. Kimji did not help her to repay the bank loan. After 3 years of marriage, Myra discovered that Kimji was having an extra-marital affair with another woman. She also discovered that when Kimji shut himself in their room, he was watching pornographic movies which he later would re-enact with Myra. Myra threw Kimji out of the house, but he cried and begged until Myra took him in again, believing he would change. However, his spending on the family and helping out with household chores was still a problem. Myra learnt from friends and family members about VWC and decided to seek assistance. During counselling, Myra was able to talk about the emotional violence she was going through, and the physical violence she faced when she raised the issue of his extra-marital affair with Kimji. Myra was crying while relating the pains she had gone through. </w:t>
      </w:r>
    </w:p>
    <w:p w:rsidR="00317AC6" w:rsidRDefault="00317AC6" w:rsidP="00317AC6">
      <w:pPr>
        <w:pBdr>
          <w:top w:val="single" w:sz="4" w:space="1" w:color="auto"/>
          <w:left w:val="single" w:sz="4" w:space="1" w:color="auto"/>
          <w:bottom w:val="single" w:sz="4" w:space="1" w:color="auto"/>
          <w:right w:val="single" w:sz="4" w:space="1" w:color="auto"/>
        </w:pBdr>
        <w:jc w:val="both"/>
      </w:pPr>
    </w:p>
    <w:p w:rsidR="00317AC6" w:rsidRDefault="00317AC6" w:rsidP="00317AC6">
      <w:pPr>
        <w:pBdr>
          <w:top w:val="single" w:sz="4" w:space="1" w:color="auto"/>
          <w:left w:val="single" w:sz="4" w:space="1" w:color="auto"/>
          <w:bottom w:val="single" w:sz="4" w:space="1" w:color="auto"/>
          <w:right w:val="single" w:sz="4" w:space="1" w:color="auto"/>
        </w:pBdr>
        <w:jc w:val="both"/>
      </w:pPr>
      <w:r>
        <w:t xml:space="preserve">The Counsellor focused on helping her to like and respect herself, and think about a timeline for making plans for her future, with or without her husband. Through the counselling process, Myra was encouraged to think about what she wants, and to make her own decisions. After the counselling session, she told Kimji that she had been to VWC and that she was taking out a Family Protection Order (FPO) against him which could mean asking for an Exclusive Occupation Order that would see him leaving home for a period of time. Kimji cried and begged her not to apply for the </w:t>
      </w:r>
      <w:r>
        <w:lastRenderedPageBreak/>
        <w:t xml:space="preserve">FPO, while continuing to promise her that he will change. This created the conditions for Kimji and Myra to have a deep discussion about the issues facing them. Myra asked Kimji to put an end to his affair and his viewing of pornographic movies. For the first time, Kimji walked into the house and handed over vt3.000 to Myra, saying it was for food for the week. He then joined her in the kitchen to cook dinner and later sat at the table and ate with his young family, again for the first time. </w:t>
      </w:r>
    </w:p>
    <w:p w:rsidR="00317AC6" w:rsidRDefault="00317AC6" w:rsidP="00317AC6">
      <w:pPr>
        <w:pBdr>
          <w:top w:val="single" w:sz="4" w:space="1" w:color="auto"/>
          <w:left w:val="single" w:sz="4" w:space="1" w:color="auto"/>
          <w:bottom w:val="single" w:sz="4" w:space="1" w:color="auto"/>
          <w:right w:val="single" w:sz="4" w:space="1" w:color="auto"/>
        </w:pBdr>
        <w:jc w:val="both"/>
      </w:pPr>
    </w:p>
    <w:p w:rsidR="00A563DE" w:rsidRDefault="00317AC6" w:rsidP="00317AC6">
      <w:pPr>
        <w:pBdr>
          <w:top w:val="single" w:sz="4" w:space="1" w:color="auto"/>
          <w:left w:val="single" w:sz="4" w:space="1" w:color="auto"/>
          <w:bottom w:val="single" w:sz="4" w:space="1" w:color="auto"/>
          <w:right w:val="single" w:sz="4" w:space="1" w:color="auto"/>
        </w:pBdr>
        <w:jc w:val="both"/>
      </w:pPr>
      <w:r>
        <w:t>When Myra returned for counselling, she told the VWC Counsellor t</w:t>
      </w:r>
      <w:r w:rsidR="005470E4">
        <w:t>hat</w:t>
      </w:r>
      <w:r>
        <w:t xml:space="preserve"> she knows it is too early to fully accept his promises to change. The counselling helped Myra to see that Kimji’s behaviour was a form of domestic violence, and enabled her to take control of her situation and set some conditions for their future together. “I have been patient and quiet enough. It is time I ask Kimji to make a change too”. She made it clear to him that she expects that change to last for the remaining years of their lives together as husband and wife. If he does not respect what she wants, then he knows that a day will come when he will be served with an FPO. Myra told the Counsellor that she has shared her story with her family members and friends. She has told them that she is preparing herself to move on, if that is what she will have to do, with or without Kimji.</w:t>
      </w:r>
    </w:p>
    <w:p w:rsidR="00C24D8C" w:rsidRDefault="00C24D8C" w:rsidP="00317AC6">
      <w:pPr>
        <w:pBdr>
          <w:top w:val="single" w:sz="4" w:space="1" w:color="auto"/>
          <w:left w:val="single" w:sz="4" w:space="1" w:color="auto"/>
          <w:bottom w:val="single" w:sz="4" w:space="1" w:color="auto"/>
          <w:right w:val="single" w:sz="4" w:space="1" w:color="auto"/>
        </w:pBdr>
        <w:jc w:val="both"/>
      </w:pPr>
    </w:p>
    <w:p w:rsidR="00C81B6D" w:rsidRPr="00C81B6D" w:rsidRDefault="00C81B6D" w:rsidP="00317AC6">
      <w:pPr>
        <w:pBdr>
          <w:top w:val="single" w:sz="4" w:space="1" w:color="auto"/>
          <w:left w:val="single" w:sz="4" w:space="1" w:color="auto"/>
          <w:bottom w:val="single" w:sz="4" w:space="1" w:color="auto"/>
          <w:right w:val="single" w:sz="4" w:space="1" w:color="auto"/>
        </w:pBdr>
        <w:jc w:val="both"/>
        <w:rPr>
          <w:b/>
        </w:rPr>
      </w:pPr>
      <w:r w:rsidRPr="00C81B6D">
        <w:rPr>
          <w:b/>
        </w:rPr>
        <w:t xml:space="preserve">Coming to Terms with Infidelity and Moving On </w:t>
      </w:r>
    </w:p>
    <w:p w:rsidR="00C81B6D" w:rsidRDefault="00C81B6D" w:rsidP="00C81B6D">
      <w:pPr>
        <w:pBdr>
          <w:top w:val="single" w:sz="4" w:space="1" w:color="auto"/>
          <w:left w:val="single" w:sz="4" w:space="1" w:color="auto"/>
          <w:bottom w:val="single" w:sz="4" w:space="1" w:color="auto"/>
          <w:right w:val="single" w:sz="4" w:space="1" w:color="auto"/>
        </w:pBdr>
        <w:jc w:val="both"/>
      </w:pPr>
      <w:r>
        <w:t xml:space="preserve">Lyla and her older brother grew up in a broken family with their father after their parents separated. </w:t>
      </w:r>
    </w:p>
    <w:p w:rsidR="00C81B6D" w:rsidRDefault="00C81B6D" w:rsidP="00C81B6D">
      <w:pPr>
        <w:pBdr>
          <w:top w:val="single" w:sz="4" w:space="1" w:color="auto"/>
          <w:left w:val="single" w:sz="4" w:space="1" w:color="auto"/>
          <w:bottom w:val="single" w:sz="4" w:space="1" w:color="auto"/>
          <w:right w:val="single" w:sz="4" w:space="1" w:color="auto"/>
        </w:pBdr>
        <w:jc w:val="both"/>
      </w:pPr>
      <w:r>
        <w:t>Lyla was only 17 and a Year 10 student when she met Joela, an unemployed young man. She was not able to complete her secondary education because she got pregnant to Joela and gave birth to a baby girl in January 2015. Soon after, Joela told Lyla that he had to visit his sick mother on his home island. He left her with his sister who took care of them, but Lyla decided to go back to her father’s home, when she learnt of Joela’s unfaithfulness. Lyla discovered that while Joela was dating her, he was also seeing another woman who has a child from him. Lyla tried to contact Joela on his home island, without success. Later she was told that he was always on the phone talking to another woman. Lyla decided to come to VWC to talk about this.</w:t>
      </w:r>
      <w:r w:rsidRPr="00C81B6D">
        <w:t xml:space="preserve"> </w:t>
      </w:r>
      <w:r>
        <w:t>Her voice was shaking as she told her story, and she was holding back tears.</w:t>
      </w:r>
    </w:p>
    <w:p w:rsidR="00C81B6D" w:rsidRDefault="00C81B6D" w:rsidP="00C81B6D">
      <w:pPr>
        <w:pBdr>
          <w:top w:val="single" w:sz="4" w:space="1" w:color="auto"/>
          <w:left w:val="single" w:sz="4" w:space="1" w:color="auto"/>
          <w:bottom w:val="single" w:sz="4" w:space="1" w:color="auto"/>
          <w:right w:val="single" w:sz="4" w:space="1" w:color="auto"/>
        </w:pBdr>
        <w:jc w:val="both"/>
      </w:pPr>
    </w:p>
    <w:p w:rsidR="00C81B6D" w:rsidRDefault="00C81B6D" w:rsidP="00C81B6D">
      <w:pPr>
        <w:pBdr>
          <w:top w:val="single" w:sz="4" w:space="1" w:color="auto"/>
          <w:left w:val="single" w:sz="4" w:space="1" w:color="auto"/>
          <w:bottom w:val="single" w:sz="4" w:space="1" w:color="auto"/>
          <w:right w:val="single" w:sz="4" w:space="1" w:color="auto"/>
        </w:pBdr>
        <w:jc w:val="both"/>
      </w:pPr>
      <w:r>
        <w:t xml:space="preserve">After counselling, Lyla decided to give Joela another 3 months to communicate with her. If this failed, then she would call in again and claim for child maintenance. Three months later, Lyla returned and asked for assistance with the child maintenance claim. In the meantime, she had met up with the other girl in Port Vila who also had a child by Joela: “I have decided to be open to her and we often meet and talk together a lot, because I realize that Joela has deceived us both, and it is not worth being nasty to her. I can almost feel her loneliness and suffering, bearing the same burden as I am, and I have encouraged her to also come and claim for child maintenance.” The counselling assisted </w:t>
      </w:r>
      <w:r w:rsidR="005470E4">
        <w:t xml:space="preserve">Lyla </w:t>
      </w:r>
      <w:r>
        <w:t>to move on with her life. She has been accepted to work at a restaurant in town and is looking forward to earning money so that her father and child can live happily. A week later, Lyla came in to VWC to hand in Grace’s birth certificate and bank account number, which she has just opened. She informed the Counsellor that she has started work and was working an afternoon shift.</w:t>
      </w:r>
    </w:p>
    <w:p w:rsidR="00C81B6D" w:rsidRDefault="00C81B6D" w:rsidP="00C81B6D">
      <w:pPr>
        <w:pBdr>
          <w:top w:val="single" w:sz="4" w:space="1" w:color="auto"/>
          <w:left w:val="single" w:sz="4" w:space="1" w:color="auto"/>
          <w:bottom w:val="single" w:sz="4" w:space="1" w:color="auto"/>
          <w:right w:val="single" w:sz="4" w:space="1" w:color="auto"/>
        </w:pBdr>
        <w:jc w:val="both"/>
      </w:pPr>
    </w:p>
    <w:p w:rsidR="00C24D8C" w:rsidRDefault="00C81B6D" w:rsidP="00C81B6D">
      <w:pPr>
        <w:pBdr>
          <w:top w:val="single" w:sz="4" w:space="1" w:color="auto"/>
          <w:left w:val="single" w:sz="4" w:space="1" w:color="auto"/>
          <w:bottom w:val="single" w:sz="4" w:space="1" w:color="auto"/>
          <w:right w:val="single" w:sz="4" w:space="1" w:color="auto"/>
        </w:pBdr>
        <w:jc w:val="both"/>
      </w:pPr>
      <w:r>
        <w:t>Lyla was able to make these changes in her life because she was listened to, was given options about how to deal with her problems, and encouraged to make her own decisions and plan for her future, including her work, future education, relationships, and the future of her child. The counselling process encouraged her to consider what she will lose if she ended the relationship with Joela, and to respect and think positively about herself and her achievements in life. It took 3 months for Lyla to make this change in her life. She faced 8 months of financial difficulties without her partner’s assistance. Apart from her father’s support, she had to fend for herself and her child by selling kava at her father’s kava bar to feed and clothe them, and cover transport costs for medical visits and medications. Emotionally, she was going through a tough time realizing that Joela did not care for her. She also struggled trying to understand what the other girl was going through.</w:t>
      </w:r>
    </w:p>
    <w:p w:rsidR="00C81B6D" w:rsidRPr="00B64F4D" w:rsidRDefault="00C81B6D" w:rsidP="00C81B6D">
      <w:pPr>
        <w:pBdr>
          <w:top w:val="single" w:sz="4" w:space="1" w:color="auto"/>
          <w:left w:val="single" w:sz="4" w:space="1" w:color="auto"/>
          <w:bottom w:val="single" w:sz="4" w:space="1" w:color="auto"/>
          <w:right w:val="single" w:sz="4" w:space="1" w:color="auto"/>
        </w:pBdr>
        <w:jc w:val="both"/>
      </w:pPr>
      <w:r w:rsidRPr="00B64F4D">
        <w:rPr>
          <w:i/>
        </w:rPr>
        <w:t>Names have been changed to protect identities.</w:t>
      </w:r>
    </w:p>
    <w:p w:rsidR="00A563DE" w:rsidRPr="00B64F4D" w:rsidRDefault="00A563DE" w:rsidP="001C6E1F">
      <w:pPr>
        <w:jc w:val="both"/>
      </w:pPr>
    </w:p>
    <w:p w:rsidR="00E16406" w:rsidRPr="00E16406" w:rsidRDefault="00E16406" w:rsidP="001C6E1F">
      <w:pPr>
        <w:jc w:val="both"/>
        <w:rPr>
          <w:b/>
        </w:rPr>
      </w:pPr>
      <w:r>
        <w:rPr>
          <w:b/>
        </w:rPr>
        <w:t>Impacts of Tropical Cyclone Pam</w:t>
      </w:r>
    </w:p>
    <w:p w:rsidR="00BE65CC" w:rsidRDefault="00773059" w:rsidP="001C6E1F">
      <w:pPr>
        <w:jc w:val="both"/>
      </w:pPr>
      <w:r>
        <w:t>D</w:t>
      </w:r>
      <w:r w:rsidR="00E16406">
        <w:t>uring counselling and community awareness sessions, VWC and TCC have become aware of the problems that women are facing following the disaster. Some women have made the decision to seek help from VWC for the</w:t>
      </w:r>
      <w:r w:rsidR="00BE65CC">
        <w:t xml:space="preserve"> very</w:t>
      </w:r>
      <w:r w:rsidR="00E16406">
        <w:t xml:space="preserve"> first time following TC Pam</w:t>
      </w:r>
      <w:r>
        <w:t xml:space="preserve">; these women were experiencing </w:t>
      </w:r>
      <w:r w:rsidR="00E16406">
        <w:t>domestic violence</w:t>
      </w:r>
      <w:r>
        <w:t xml:space="preserve"> before the cyclone, but</w:t>
      </w:r>
      <w:r w:rsidR="00E16406">
        <w:t xml:space="preserve"> the disaster has increased the financial pressures that they are facing</w:t>
      </w:r>
      <w:r>
        <w:t xml:space="preserve"> and this has prompted them to seek help</w:t>
      </w:r>
      <w:r w:rsidR="00E16406">
        <w:t>. In other cases, women</w:t>
      </w:r>
      <w:r w:rsidR="00BE65CC">
        <w:t xml:space="preserve"> who were already clients</w:t>
      </w:r>
      <w:r w:rsidR="00E16406">
        <w:t xml:space="preserve"> are coming in for repeat counselling sessions, usually because the financial </w:t>
      </w:r>
      <w:r>
        <w:t>neglect</w:t>
      </w:r>
      <w:r w:rsidR="00E16406">
        <w:t xml:space="preserve"> and pressures have got worse. </w:t>
      </w:r>
    </w:p>
    <w:p w:rsidR="00BE65CC" w:rsidRDefault="00BE65CC" w:rsidP="001C6E1F">
      <w:pPr>
        <w:jc w:val="both"/>
      </w:pPr>
    </w:p>
    <w:p w:rsidR="00E16406" w:rsidRDefault="00E16406" w:rsidP="001C6E1F">
      <w:pPr>
        <w:jc w:val="both"/>
      </w:pPr>
      <w:r>
        <w:t>For example, some women whose houses were destroyed have reported to VWC that their husbands have not assisted them or given them any money to rebuild the house. In other cases, women report that their children are unable to go to school, either because the client has no money (or less money, because she is unable to earn as much as she was before)</w:t>
      </w:r>
      <w:r w:rsidR="00B44E9D">
        <w:t>,</w:t>
      </w:r>
      <w:r>
        <w:t xml:space="preserve"> because</w:t>
      </w:r>
      <w:r w:rsidR="00B44E9D">
        <w:t xml:space="preserve"> the father has refused to pay money for school fees, or has no money himself. Similar stories have been passed on to VWC from Erromango CAVAW, where some women reported that they have not yet received any assistance at all</w:t>
      </w:r>
      <w:r w:rsidR="000B39B5">
        <w:t xml:space="preserve">, and that husbands were putting </w:t>
      </w:r>
      <w:r w:rsidR="00BE65CC">
        <w:t xml:space="preserve">financial </w:t>
      </w:r>
      <w:r w:rsidR="000B39B5">
        <w:t xml:space="preserve">pressure </w:t>
      </w:r>
      <w:r w:rsidR="00BE65CC">
        <w:t>on them when</w:t>
      </w:r>
      <w:r w:rsidR="000B39B5">
        <w:t xml:space="preserve"> they have no money and inadequate food for the children</w:t>
      </w:r>
      <w:r w:rsidR="00B44E9D">
        <w:t>.</w:t>
      </w:r>
      <w:r w:rsidR="00773059">
        <w:t xml:space="preserve"> </w:t>
      </w:r>
      <w:r w:rsidR="005C6FEA">
        <w:t xml:space="preserve">There are also several reports to VWC, TCC and CAVAWs of women who have been abandoned by their husbands following the cyclone, with no assistance provided to rebuild their houses. </w:t>
      </w:r>
      <w:r w:rsidR="00773059">
        <w:t>As noted above, t</w:t>
      </w:r>
      <w:r w:rsidR="00B44E9D">
        <w:t xml:space="preserve">he number of </w:t>
      </w:r>
      <w:r w:rsidR="00773059">
        <w:t xml:space="preserve">new </w:t>
      </w:r>
      <w:r w:rsidR="00B44E9D">
        <w:t xml:space="preserve">clients seen by TCC </w:t>
      </w:r>
      <w:r w:rsidR="00BE65CC">
        <w:t xml:space="preserve">has </w:t>
      </w:r>
      <w:r w:rsidR="00773059">
        <w:t>declined</w:t>
      </w:r>
      <w:r w:rsidR="00D67E51">
        <w:t xml:space="preserve"> due to women’s inability to come to the centre (due to lack of money and poor roads, and the priority given to rebuilding their gardens). N</w:t>
      </w:r>
      <w:r w:rsidR="00773059">
        <w:t>either</w:t>
      </w:r>
      <w:r w:rsidR="00773059" w:rsidRPr="00773059">
        <w:t xml:space="preserve"> VWC </w:t>
      </w:r>
      <w:r w:rsidR="00773059">
        <w:t>nor</w:t>
      </w:r>
      <w:r w:rsidR="00773059" w:rsidRPr="00773059">
        <w:t xml:space="preserve"> TCC have received any direct </w:t>
      </w:r>
      <w:r w:rsidR="00773059" w:rsidRPr="00BE65CC">
        <w:t>referrals from the various women’s tents following TC Pam.</w:t>
      </w:r>
      <w:r w:rsidR="00F44046" w:rsidRPr="00BE65CC">
        <w:t xml:space="preserve"> The sample of stories in Box 10 below</w:t>
      </w:r>
      <w:r w:rsidR="00F44046">
        <w:t xml:space="preserve"> are typical of the experiences that women have reported to VWC, TCC and the CAVAWs, either during counselling or community awareness sessions.</w:t>
      </w:r>
      <w:r w:rsidR="000B39B5">
        <w:t xml:space="preserve"> </w:t>
      </w:r>
      <w:r w:rsidR="000B39B5" w:rsidRPr="005470E4">
        <w:rPr>
          <w:u w:val="single"/>
        </w:rPr>
        <w:t>They indicate that female-headed households and the disabled have not always had their needs met</w:t>
      </w:r>
      <w:r w:rsidR="00081316">
        <w:t>, despite these issues being highlighted in Gender and Protection cluster meetings.</w:t>
      </w:r>
    </w:p>
    <w:p w:rsidR="00BE65CC" w:rsidRDefault="00BE65CC" w:rsidP="001C6E1F">
      <w:pPr>
        <w:jc w:val="both"/>
      </w:pPr>
    </w:p>
    <w:p w:rsidR="00280786" w:rsidRPr="00B64F4D" w:rsidRDefault="00280786" w:rsidP="00280786">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3" w:name="_Toc439945636"/>
      <w:r w:rsidRPr="00B64F4D">
        <w:rPr>
          <w:color w:val="0F243E" w:themeColor="text2" w:themeShade="80"/>
        </w:rPr>
        <w:t xml:space="preserve">Box </w:t>
      </w:r>
      <w:r w:rsidR="00BF492E">
        <w:rPr>
          <w:color w:val="0F243E" w:themeColor="text2" w:themeShade="80"/>
        </w:rPr>
        <w:t>10</w:t>
      </w:r>
      <w:r w:rsidRPr="00B64F4D">
        <w:rPr>
          <w:color w:val="0F243E" w:themeColor="text2" w:themeShade="80"/>
        </w:rPr>
        <w:t xml:space="preserve">: </w:t>
      </w:r>
      <w:r w:rsidR="00BF492E">
        <w:rPr>
          <w:color w:val="0F243E" w:themeColor="text2" w:themeShade="80"/>
        </w:rPr>
        <w:t>Impacts of Tropical Cyclone Pam</w:t>
      </w:r>
      <w:bookmarkEnd w:id="53"/>
    </w:p>
    <w:p w:rsidR="00F44046" w:rsidRPr="00F44046" w:rsidRDefault="00F44046" w:rsidP="00280786">
      <w:pPr>
        <w:pBdr>
          <w:top w:val="single" w:sz="4" w:space="1" w:color="auto"/>
          <w:left w:val="single" w:sz="4" w:space="1" w:color="auto"/>
          <w:bottom w:val="single" w:sz="4" w:space="1" w:color="auto"/>
          <w:right w:val="single" w:sz="4" w:space="1" w:color="auto"/>
        </w:pBdr>
        <w:jc w:val="both"/>
        <w:rPr>
          <w:b/>
        </w:rPr>
      </w:pPr>
      <w:r w:rsidRPr="00F44046">
        <w:rPr>
          <w:b/>
        </w:rPr>
        <w:t>Disabled Single Mother</w:t>
      </w:r>
      <w:r w:rsidR="000B39B5">
        <w:rPr>
          <w:b/>
        </w:rPr>
        <w:t xml:space="preserve"> and Son</w:t>
      </w:r>
      <w:r w:rsidRPr="00F44046">
        <w:rPr>
          <w:b/>
        </w:rPr>
        <w:t xml:space="preserve"> Refused Assistance with Housing</w:t>
      </w:r>
    </w:p>
    <w:p w:rsidR="00280786" w:rsidRDefault="000B39B5" w:rsidP="00280786">
      <w:pPr>
        <w:pBdr>
          <w:top w:val="single" w:sz="4" w:space="1" w:color="auto"/>
          <w:left w:val="single" w:sz="4" w:space="1" w:color="auto"/>
          <w:bottom w:val="single" w:sz="4" w:space="1" w:color="auto"/>
          <w:right w:val="single" w:sz="4" w:space="1" w:color="auto"/>
        </w:pBdr>
        <w:jc w:val="both"/>
      </w:pPr>
      <w:r>
        <w:t>During a community awareness session conducted by VWC staff at Williams Bay, a disabled young women shared her story</w:t>
      </w:r>
      <w:r w:rsidR="0043724B" w:rsidRPr="00B64F4D">
        <w:t>.</w:t>
      </w:r>
      <w:r>
        <w:t xml:space="preserve"> Although she was present in the village when food and other relief was shared, she was disappointed that she received nothing for herself or her 2-year old son. She asked for a solar light and a tent, since her own house was destroyed, but was told that everything was already given out. She approached the CAVAW to ask the village leaders to give her some food and a tent. The CAVAW was unsuccessful, because there </w:t>
      </w:r>
      <w:r w:rsidR="00BE65CC">
        <w:t>were</w:t>
      </w:r>
      <w:r>
        <w:t xml:space="preserve"> no relief materials left, so the wom</w:t>
      </w:r>
      <w:r w:rsidR="00BE65CC">
        <w:t>a</w:t>
      </w:r>
      <w:r>
        <w:t>n was forced to live with another family. She was told by one community member that she should just live with her family and not ask for anything, even though she had her own house before TC Pam.</w:t>
      </w:r>
    </w:p>
    <w:p w:rsidR="000B39B5" w:rsidRDefault="000B39B5" w:rsidP="00280786">
      <w:pPr>
        <w:pBdr>
          <w:top w:val="single" w:sz="4" w:space="1" w:color="auto"/>
          <w:left w:val="single" w:sz="4" w:space="1" w:color="auto"/>
          <w:bottom w:val="single" w:sz="4" w:space="1" w:color="auto"/>
          <w:right w:val="single" w:sz="4" w:space="1" w:color="auto"/>
        </w:pBdr>
        <w:jc w:val="both"/>
      </w:pPr>
    </w:p>
    <w:p w:rsidR="000B39B5" w:rsidRPr="00775027" w:rsidRDefault="00EB12EA" w:rsidP="00457204">
      <w:pPr>
        <w:keepNext/>
        <w:pBdr>
          <w:top w:val="single" w:sz="4" w:space="1" w:color="auto"/>
          <w:left w:val="single" w:sz="4" w:space="1" w:color="auto"/>
          <w:bottom w:val="single" w:sz="4" w:space="1" w:color="auto"/>
          <w:right w:val="single" w:sz="4" w:space="1" w:color="auto"/>
        </w:pBdr>
        <w:jc w:val="both"/>
        <w:rPr>
          <w:b/>
        </w:rPr>
      </w:pPr>
      <w:r w:rsidRPr="00775027">
        <w:rPr>
          <w:b/>
        </w:rPr>
        <w:t xml:space="preserve">TCC </w:t>
      </w:r>
      <w:r w:rsidR="00775027" w:rsidRPr="00775027">
        <w:rPr>
          <w:b/>
        </w:rPr>
        <w:t>Clients Abandoned by Husbands and Families After TC Pam</w:t>
      </w:r>
    </w:p>
    <w:p w:rsidR="00775027" w:rsidRDefault="00775027" w:rsidP="00280786">
      <w:pPr>
        <w:pBdr>
          <w:top w:val="single" w:sz="4" w:space="1" w:color="auto"/>
          <w:left w:val="single" w:sz="4" w:space="1" w:color="auto"/>
          <w:bottom w:val="single" w:sz="4" w:space="1" w:color="auto"/>
          <w:right w:val="single" w:sz="4" w:space="1" w:color="auto"/>
        </w:pBdr>
        <w:jc w:val="both"/>
      </w:pPr>
      <w:r>
        <w:t>Lyn’s husband came to TCC to ask for help with bringing her husband back from Vila. Her husband left her after the cyclone, saying that he was going to Vila to find a job, to earn money to rebuild the house. However, she discovered that he was having an affair with another woman while in Vila, and had sent no money back to support her. The police officer that visits TCC 3 times a week assisted by ringing the husband, and asking him to come back home to support her.</w:t>
      </w:r>
    </w:p>
    <w:p w:rsidR="00775027" w:rsidRDefault="00775027" w:rsidP="00280786">
      <w:pPr>
        <w:pBdr>
          <w:top w:val="single" w:sz="4" w:space="1" w:color="auto"/>
          <w:left w:val="single" w:sz="4" w:space="1" w:color="auto"/>
          <w:bottom w:val="single" w:sz="4" w:space="1" w:color="auto"/>
          <w:right w:val="single" w:sz="4" w:space="1" w:color="auto"/>
        </w:pBdr>
        <w:jc w:val="both"/>
      </w:pPr>
    </w:p>
    <w:p w:rsidR="00EB12EA" w:rsidRPr="00B64F4D" w:rsidRDefault="00775027" w:rsidP="00280786">
      <w:pPr>
        <w:pBdr>
          <w:top w:val="single" w:sz="4" w:space="1" w:color="auto"/>
          <w:left w:val="single" w:sz="4" w:space="1" w:color="auto"/>
          <w:bottom w:val="single" w:sz="4" w:space="1" w:color="auto"/>
          <w:right w:val="single" w:sz="4" w:space="1" w:color="auto"/>
        </w:pBdr>
        <w:jc w:val="both"/>
      </w:pPr>
      <w:r>
        <w:t xml:space="preserve">Mary’s husband died before TC Pam. Mary and her late husband had built a bungalow together in the village. Her late husband’s family chased her away from their village before the cyclone hit. After the cyclone, Mary returned to the village to get her belongings from the house. The iron roofing from her house had blown into the creek. Mary went to get the roofing, because she wanted to sell </w:t>
      </w:r>
      <w:r>
        <w:lastRenderedPageBreak/>
        <w:t>it to pay for school fees for her 2 children, aged 7 and 6. However, her husband’s family chased her away, and prevented her from collecting the remaining materials from the ho</w:t>
      </w:r>
      <w:r w:rsidR="00457204">
        <w:t>use she built with her husband.</w:t>
      </w:r>
    </w:p>
    <w:p w:rsidR="001C6E1F" w:rsidRPr="007B3AF5" w:rsidRDefault="001C6E1F" w:rsidP="004239A4">
      <w:pPr>
        <w:pStyle w:val="Heading4"/>
        <w:spacing w:after="120"/>
        <w:rPr>
          <w:color w:val="0F243E" w:themeColor="text2" w:themeShade="80"/>
        </w:rPr>
      </w:pPr>
      <w:r w:rsidRPr="007B3AF5">
        <w:rPr>
          <w:color w:val="0F243E" w:themeColor="text2" w:themeShade="80"/>
        </w:rPr>
        <w:t>Output Indicators for Component 1</w:t>
      </w:r>
    </w:p>
    <w:p w:rsidR="001C6E1F" w:rsidRPr="00B64F4D" w:rsidRDefault="001C6E1F" w:rsidP="001C6E1F">
      <w:pPr>
        <w:jc w:val="both"/>
      </w:pPr>
      <w:r w:rsidRPr="003E78B9">
        <w:t xml:space="preserve">Box </w:t>
      </w:r>
      <w:r w:rsidR="00F5033F" w:rsidRPr="003E78B9">
        <w:t>1</w:t>
      </w:r>
      <w:r w:rsidR="007B3AF5" w:rsidRPr="003E78B9">
        <w:t>1</w:t>
      </w:r>
      <w:r w:rsidRPr="003E78B9">
        <w:t xml:space="preserve"> summarises results achieved for year</w:t>
      </w:r>
      <w:r w:rsidR="00F5033F" w:rsidRPr="003E78B9">
        <w:t>s</w:t>
      </w:r>
      <w:r w:rsidRPr="003E78B9">
        <w:t xml:space="preserve"> 1 </w:t>
      </w:r>
      <w:r w:rsidR="007B3AF5" w:rsidRPr="003E78B9">
        <w:t>to</w:t>
      </w:r>
      <w:r w:rsidRPr="003E78B9">
        <w:t xml:space="preserve"> </w:t>
      </w:r>
      <w:r w:rsidR="007B3AF5" w:rsidRPr="003E78B9">
        <w:t>3</w:t>
      </w:r>
      <w:r w:rsidR="00F5033F" w:rsidRPr="003E78B9">
        <w:t xml:space="preserve">, and </w:t>
      </w:r>
      <w:r w:rsidRPr="003E78B9">
        <w:t xml:space="preserve">for the first </w:t>
      </w:r>
      <w:r w:rsidR="00F5033F" w:rsidRPr="003E78B9">
        <w:t>5</w:t>
      </w:r>
      <w:r w:rsidRPr="003E78B9">
        <w:t xml:space="preserve"> months of year </w:t>
      </w:r>
      <w:r w:rsidR="007B3AF5" w:rsidRPr="003E78B9">
        <w:t>4</w:t>
      </w:r>
      <w:r w:rsidRPr="003E78B9">
        <w:t xml:space="preserve"> from July-</w:t>
      </w:r>
      <w:r w:rsidR="00F5033F" w:rsidRPr="003E78B9">
        <w:t>Nov</w:t>
      </w:r>
      <w:r w:rsidRPr="003E78B9">
        <w:t>ember 201</w:t>
      </w:r>
      <w:r w:rsidR="007B3AF5" w:rsidRPr="003E78B9">
        <w:t>5</w:t>
      </w:r>
      <w:r w:rsidRPr="003E78B9">
        <w:t xml:space="preserve"> for all outputs in component 1. This demonstrates that </w:t>
      </w:r>
      <w:r w:rsidRPr="003E78B9">
        <w:rPr>
          <w:u w:val="single"/>
        </w:rPr>
        <w:t xml:space="preserve">VWC </w:t>
      </w:r>
      <w:r w:rsidR="00A31CE3" w:rsidRPr="003E78B9">
        <w:rPr>
          <w:u w:val="single"/>
        </w:rPr>
        <w:t>has exceeded some</w:t>
      </w:r>
      <w:r w:rsidR="00A31CE3" w:rsidRPr="007B3AF5">
        <w:rPr>
          <w:u w:val="single"/>
        </w:rPr>
        <w:t xml:space="preserve"> targets and </w:t>
      </w:r>
      <w:r w:rsidRPr="007B3AF5">
        <w:rPr>
          <w:u w:val="single"/>
        </w:rPr>
        <w:t xml:space="preserve">is making good progress towards </w:t>
      </w:r>
      <w:r w:rsidR="00A31CE3" w:rsidRPr="007B3AF5">
        <w:rPr>
          <w:u w:val="single"/>
        </w:rPr>
        <w:t>others</w:t>
      </w:r>
      <w:r w:rsidRPr="007B3AF5">
        <w:t>. Issues and achievements related to selected outputs are discussed below.</w:t>
      </w:r>
    </w:p>
    <w:p w:rsidR="003E78B9" w:rsidRPr="00B64F4D" w:rsidRDefault="003E78B9" w:rsidP="001C6E1F">
      <w:pPr>
        <w:jc w:val="both"/>
      </w:pPr>
    </w:p>
    <w:tbl>
      <w:tblPr>
        <w:tblStyle w:val="TableGrid"/>
        <w:tblW w:w="0" w:type="auto"/>
        <w:tblLook w:val="04A0" w:firstRow="1" w:lastRow="0" w:firstColumn="1" w:lastColumn="0" w:noHBand="0" w:noVBand="1"/>
      </w:tblPr>
      <w:tblGrid>
        <w:gridCol w:w="3652"/>
        <w:gridCol w:w="4394"/>
        <w:gridCol w:w="1196"/>
      </w:tblGrid>
      <w:tr w:rsidR="001C6E1F" w:rsidRPr="00B64F4D" w:rsidTr="00CF384F">
        <w:trPr>
          <w:tblHeader/>
        </w:trPr>
        <w:tc>
          <w:tcPr>
            <w:tcW w:w="9242" w:type="dxa"/>
            <w:gridSpan w:val="3"/>
            <w:shd w:val="clear" w:color="auto" w:fill="DBE5F1" w:themeFill="accent1" w:themeFillTint="33"/>
          </w:tcPr>
          <w:p w:rsidR="001C6E1F" w:rsidRPr="00B64F4D" w:rsidRDefault="001C6E1F" w:rsidP="003E78B9">
            <w:pPr>
              <w:pStyle w:val="Heading3"/>
              <w:outlineLvl w:val="2"/>
              <w:rPr>
                <w:color w:val="0F243E" w:themeColor="text2" w:themeShade="80"/>
              </w:rPr>
            </w:pPr>
            <w:bookmarkStart w:id="54" w:name="_Toc345527322"/>
            <w:bookmarkStart w:id="55" w:name="_Toc379315643"/>
            <w:bookmarkStart w:id="56" w:name="_Toc439945637"/>
            <w:r w:rsidRPr="00B64F4D">
              <w:rPr>
                <w:color w:val="0F243E" w:themeColor="text2" w:themeShade="80"/>
              </w:rPr>
              <w:t xml:space="preserve">Box </w:t>
            </w:r>
            <w:r w:rsidR="00E544C0" w:rsidRPr="00B64F4D">
              <w:rPr>
                <w:color w:val="0F243E" w:themeColor="text2" w:themeShade="80"/>
              </w:rPr>
              <w:t>1</w:t>
            </w:r>
            <w:r w:rsidR="0052008D">
              <w:rPr>
                <w:color w:val="0F243E" w:themeColor="text2" w:themeShade="80"/>
              </w:rPr>
              <w:t>1</w:t>
            </w:r>
            <w:r w:rsidRPr="00B64F4D">
              <w:rPr>
                <w:color w:val="0F243E" w:themeColor="text2" w:themeShade="80"/>
              </w:rPr>
              <w:t>: Output Indicators for Component 1</w:t>
            </w:r>
            <w:bookmarkEnd w:id="54"/>
            <w:bookmarkEnd w:id="55"/>
            <w:bookmarkEnd w:id="56"/>
          </w:p>
        </w:tc>
      </w:tr>
      <w:tr w:rsidR="001C6E1F" w:rsidRPr="00B64F4D" w:rsidTr="00CF384F">
        <w:trPr>
          <w:tblHeader/>
        </w:trPr>
        <w:tc>
          <w:tcPr>
            <w:tcW w:w="3652" w:type="dxa"/>
            <w:shd w:val="clear" w:color="auto" w:fill="DBE5F1" w:themeFill="accent1" w:themeFillTint="33"/>
          </w:tcPr>
          <w:p w:rsidR="001C6E1F" w:rsidRPr="00B64F4D" w:rsidRDefault="001C6E1F" w:rsidP="003E78B9">
            <w:pPr>
              <w:keepNext/>
              <w:keepLines/>
              <w:jc w:val="both"/>
              <w:rPr>
                <w:b/>
              </w:rPr>
            </w:pPr>
            <w:r w:rsidRPr="00B64F4D">
              <w:rPr>
                <w:b/>
              </w:rPr>
              <w:t>Output and Indicators</w:t>
            </w:r>
          </w:p>
        </w:tc>
        <w:tc>
          <w:tcPr>
            <w:tcW w:w="4394" w:type="dxa"/>
            <w:shd w:val="clear" w:color="auto" w:fill="DBE5F1" w:themeFill="accent1" w:themeFillTint="33"/>
          </w:tcPr>
          <w:p w:rsidR="001C6E1F" w:rsidRPr="00B64F4D" w:rsidRDefault="001C6E1F" w:rsidP="003E78B9">
            <w:pPr>
              <w:keepNext/>
              <w:keepLines/>
              <w:jc w:val="both"/>
              <w:rPr>
                <w:b/>
              </w:rPr>
            </w:pPr>
            <w:r w:rsidRPr="00B64F4D">
              <w:rPr>
                <w:b/>
              </w:rPr>
              <w:t>Results Achieved Yr 1</w:t>
            </w:r>
            <w:r w:rsidR="007B3AF5">
              <w:rPr>
                <w:b/>
              </w:rPr>
              <w:t xml:space="preserve"> –</w:t>
            </w:r>
            <w:r w:rsidRPr="00B64F4D">
              <w:rPr>
                <w:b/>
              </w:rPr>
              <w:t xml:space="preserve"> </w:t>
            </w:r>
            <w:r w:rsidR="007B3AF5">
              <w:rPr>
                <w:b/>
              </w:rPr>
              <w:t xml:space="preserve">Yr 3 </w:t>
            </w:r>
            <w:r w:rsidRPr="00B64F4D">
              <w:rPr>
                <w:b/>
              </w:rPr>
              <w:t>&amp; July-</w:t>
            </w:r>
            <w:r w:rsidR="008A7042" w:rsidRPr="00B64F4D">
              <w:rPr>
                <w:b/>
              </w:rPr>
              <w:t>Nov</w:t>
            </w:r>
            <w:r w:rsidRPr="00B64F4D">
              <w:rPr>
                <w:b/>
              </w:rPr>
              <w:t xml:space="preserve"> Yr </w:t>
            </w:r>
            <w:r w:rsidR="007B3AF5">
              <w:rPr>
                <w:b/>
              </w:rPr>
              <w:t>4</w:t>
            </w:r>
          </w:p>
        </w:tc>
        <w:tc>
          <w:tcPr>
            <w:tcW w:w="1196" w:type="dxa"/>
            <w:shd w:val="clear" w:color="auto" w:fill="DBE5F1" w:themeFill="accent1" w:themeFillTint="33"/>
          </w:tcPr>
          <w:p w:rsidR="001C6E1F" w:rsidRPr="00B64F4D" w:rsidRDefault="001C6E1F" w:rsidP="003E78B9">
            <w:pPr>
              <w:keepNext/>
              <w:keepLines/>
              <w:jc w:val="both"/>
              <w:rPr>
                <w:b/>
              </w:rPr>
            </w:pPr>
            <w:r w:rsidRPr="00B64F4D">
              <w:rPr>
                <w:b/>
              </w:rPr>
              <w:t>Evidence</w:t>
            </w:r>
          </w:p>
        </w:tc>
      </w:tr>
      <w:tr w:rsidR="001C6E1F" w:rsidRPr="00B64F4D" w:rsidTr="001900E4">
        <w:tc>
          <w:tcPr>
            <w:tcW w:w="9242" w:type="dxa"/>
            <w:gridSpan w:val="3"/>
          </w:tcPr>
          <w:p w:rsidR="001C6E1F" w:rsidRPr="00B64F4D" w:rsidRDefault="001C6E1F" w:rsidP="003E78B9">
            <w:pPr>
              <w:keepNext/>
              <w:keepLines/>
              <w:rPr>
                <w:b/>
                <w:i/>
              </w:rPr>
            </w:pPr>
            <w:r w:rsidRPr="00B64F4D">
              <w:rPr>
                <w:b/>
                <w:i/>
              </w:rPr>
              <w:t>Output 1.1: Effective and confidential crisis counselling and support services</w:t>
            </w:r>
          </w:p>
        </w:tc>
      </w:tr>
      <w:tr w:rsidR="001C6E1F" w:rsidRPr="00B64F4D" w:rsidTr="001900E4">
        <w:tc>
          <w:tcPr>
            <w:tcW w:w="3652" w:type="dxa"/>
          </w:tcPr>
          <w:p w:rsidR="001C6E1F" w:rsidRPr="00B64F4D" w:rsidRDefault="001C6E1F" w:rsidP="001900E4">
            <w:r w:rsidRPr="00B64F4D">
              <w:t>(i) Number of repeat clients using VWC, Branch &amp; CAVAW counselling services per year (women, girls, boys)</w:t>
            </w:r>
          </w:p>
          <w:p w:rsidR="001C6E1F" w:rsidRPr="00B64F4D" w:rsidRDefault="001C6E1F" w:rsidP="001900E4">
            <w:pPr>
              <w:rPr>
                <w:i/>
              </w:rPr>
            </w:pPr>
            <w:r w:rsidRPr="00B64F4D">
              <w:rPr>
                <w:i/>
                <w:u w:val="single"/>
              </w:rPr>
              <w:t>Target</w:t>
            </w:r>
            <w:r w:rsidRPr="00B64F4D">
              <w:rPr>
                <w:i/>
              </w:rPr>
              <w:t>: 1200 VWC &amp; 1800 Branch &amp; CAVAW repeat clients over this phase (3000 in total)</w:t>
            </w:r>
          </w:p>
        </w:tc>
        <w:tc>
          <w:tcPr>
            <w:tcW w:w="4394" w:type="dxa"/>
          </w:tcPr>
          <w:p w:rsidR="008A7042" w:rsidRPr="00B64F4D" w:rsidRDefault="001C6E1F" w:rsidP="00A92B81">
            <w:pPr>
              <w:pStyle w:val="ListParagraph"/>
              <w:numPr>
                <w:ilvl w:val="0"/>
                <w:numId w:val="20"/>
              </w:numPr>
              <w:ind w:left="113" w:hanging="113"/>
            </w:pPr>
            <w:r w:rsidRPr="00B64F4D">
              <w:t xml:space="preserve">Year 1: 1399 repeat counselling sessions (includes CAVAW clients); </w:t>
            </w:r>
          </w:p>
          <w:p w:rsidR="008A7042" w:rsidRPr="00B64F4D" w:rsidRDefault="001C6E1F" w:rsidP="00A92B81">
            <w:pPr>
              <w:pStyle w:val="ListParagraph"/>
              <w:numPr>
                <w:ilvl w:val="0"/>
                <w:numId w:val="20"/>
              </w:numPr>
              <w:ind w:left="113" w:hanging="113"/>
            </w:pPr>
            <w:r w:rsidRPr="00B64F4D">
              <w:t xml:space="preserve">Year 2: </w:t>
            </w:r>
            <w:r w:rsidR="008A7042" w:rsidRPr="00B64F4D">
              <w:t>19</w:t>
            </w:r>
            <w:r w:rsidRPr="00B64F4D">
              <w:t>88 (include</w:t>
            </w:r>
            <w:r w:rsidR="008A7042" w:rsidRPr="00B64F4D">
              <w:t>s</w:t>
            </w:r>
            <w:r w:rsidRPr="00B64F4D">
              <w:t xml:space="preserve"> CAVAWs</w:t>
            </w:r>
            <w:r w:rsidR="008A7042" w:rsidRPr="00B64F4D">
              <w:t>);</w:t>
            </w:r>
          </w:p>
          <w:p w:rsidR="00F05BCD" w:rsidRDefault="008A7042" w:rsidP="00A92B81">
            <w:pPr>
              <w:pStyle w:val="ListParagraph"/>
              <w:numPr>
                <w:ilvl w:val="0"/>
                <w:numId w:val="20"/>
              </w:numPr>
              <w:ind w:left="113" w:hanging="113"/>
            </w:pPr>
            <w:r w:rsidRPr="00B64F4D">
              <w:t xml:space="preserve">Year 3: </w:t>
            </w:r>
            <w:r w:rsidR="00F05BCD">
              <w:t>2,927</w:t>
            </w:r>
            <w:r w:rsidRPr="00B64F4D">
              <w:t xml:space="preserve"> </w:t>
            </w:r>
            <w:r w:rsidR="00F05BCD" w:rsidRPr="00B64F4D">
              <w:t>(includes CAVAWs);</w:t>
            </w:r>
          </w:p>
          <w:p w:rsidR="008A7042" w:rsidRPr="00B64F4D" w:rsidRDefault="00F05BCD" w:rsidP="00A92B81">
            <w:pPr>
              <w:pStyle w:val="ListParagraph"/>
              <w:numPr>
                <w:ilvl w:val="0"/>
                <w:numId w:val="20"/>
              </w:numPr>
              <w:ind w:left="113" w:hanging="113"/>
            </w:pPr>
            <w:r>
              <w:t xml:space="preserve">Year 4 Jul-Nov: 1717 </w:t>
            </w:r>
            <w:r w:rsidR="008A7042" w:rsidRPr="00B64F4D">
              <w:t>(not including CAVAWs)</w:t>
            </w:r>
          </w:p>
          <w:p w:rsidR="001C6E1F" w:rsidRPr="00B64F4D" w:rsidRDefault="008A7042" w:rsidP="00A92B81">
            <w:pPr>
              <w:pStyle w:val="ListParagraph"/>
              <w:numPr>
                <w:ilvl w:val="0"/>
                <w:numId w:val="20"/>
              </w:numPr>
              <w:ind w:left="113" w:hanging="113"/>
              <w:rPr>
                <w:b/>
                <w:i/>
              </w:rPr>
            </w:pPr>
            <w:r w:rsidRPr="0052008D">
              <w:rPr>
                <w:b/>
                <w:i/>
                <w:highlight w:val="yellow"/>
              </w:rPr>
              <w:t xml:space="preserve">Total to date: </w:t>
            </w:r>
            <w:r w:rsidR="00F05BCD" w:rsidRPr="0052008D">
              <w:rPr>
                <w:b/>
                <w:i/>
                <w:highlight w:val="yellow"/>
              </w:rPr>
              <w:t>8,041</w:t>
            </w:r>
            <w:r w:rsidRPr="0052008D">
              <w:rPr>
                <w:b/>
                <w:i/>
                <w:highlight w:val="yellow"/>
              </w:rPr>
              <w:t xml:space="preserve"> – PDD target exceeded</w:t>
            </w:r>
          </w:p>
        </w:tc>
        <w:tc>
          <w:tcPr>
            <w:tcW w:w="1196" w:type="dxa"/>
          </w:tcPr>
          <w:p w:rsidR="001C6E1F" w:rsidRPr="00B64F4D" w:rsidRDefault="001C6E1F" w:rsidP="00F05BCD">
            <w:r w:rsidRPr="00B64F4D">
              <w:t>Tables 2.1 – 2.</w:t>
            </w:r>
            <w:r w:rsidR="00F05BCD">
              <w:t>6</w:t>
            </w:r>
            <w:r w:rsidRPr="00B64F4D">
              <w:t xml:space="preserve"> &amp; Table 4.1.</w:t>
            </w:r>
            <w:r w:rsidR="00F05BCD">
              <w:t>9</w:t>
            </w:r>
            <w:r w:rsidRPr="00B64F4D">
              <w:t xml:space="preserve"> of Annex 5A</w:t>
            </w:r>
          </w:p>
        </w:tc>
      </w:tr>
      <w:tr w:rsidR="001C6E1F" w:rsidRPr="00B64F4D" w:rsidTr="001900E4">
        <w:tc>
          <w:tcPr>
            <w:tcW w:w="3652" w:type="dxa"/>
          </w:tcPr>
          <w:p w:rsidR="001C6E1F" w:rsidRPr="00B64F4D" w:rsidRDefault="001C6E1F" w:rsidP="001900E4">
            <w:r w:rsidRPr="00B64F4D">
              <w:t>(ii) Number of women &amp; children assisted by the Client Support Fund</w:t>
            </w:r>
          </w:p>
          <w:p w:rsidR="001C6E1F" w:rsidRPr="00B64F4D" w:rsidRDefault="001C6E1F" w:rsidP="001900E4">
            <w:pPr>
              <w:rPr>
                <w:i/>
              </w:rPr>
            </w:pPr>
            <w:r w:rsidRPr="00B64F4D">
              <w:rPr>
                <w:i/>
                <w:u w:val="single"/>
              </w:rPr>
              <w:t>Target</w:t>
            </w:r>
            <w:r w:rsidRPr="00B64F4D">
              <w:rPr>
                <w:i/>
              </w:rPr>
              <w:t>: 80 clients assisted over this phase</w:t>
            </w:r>
          </w:p>
        </w:tc>
        <w:tc>
          <w:tcPr>
            <w:tcW w:w="4394" w:type="dxa"/>
          </w:tcPr>
          <w:p w:rsidR="001C6E1F" w:rsidRPr="00B64F4D" w:rsidRDefault="001C6E1F" w:rsidP="00A92B81">
            <w:pPr>
              <w:pStyle w:val="ListParagraph"/>
              <w:numPr>
                <w:ilvl w:val="0"/>
                <w:numId w:val="21"/>
              </w:numPr>
              <w:ind w:left="113" w:hanging="113"/>
            </w:pPr>
            <w:r w:rsidRPr="00B64F4D">
              <w:t>Year 1: 160 assisted (135 women, 23 girls &amp; 2 boys)</w:t>
            </w:r>
          </w:p>
          <w:p w:rsidR="001C6E1F" w:rsidRPr="00B64F4D" w:rsidRDefault="001C6E1F" w:rsidP="00A92B81">
            <w:pPr>
              <w:pStyle w:val="ListParagraph"/>
              <w:numPr>
                <w:ilvl w:val="0"/>
                <w:numId w:val="21"/>
              </w:numPr>
              <w:ind w:left="113" w:hanging="113"/>
            </w:pPr>
            <w:r w:rsidRPr="00B64F4D">
              <w:t xml:space="preserve">Year 2: </w:t>
            </w:r>
            <w:r w:rsidR="009F7183" w:rsidRPr="00B64F4D">
              <w:t>267</w:t>
            </w:r>
            <w:r w:rsidRPr="00B64F4D">
              <w:t xml:space="preserve"> assisted (</w:t>
            </w:r>
            <w:r w:rsidR="009F7183" w:rsidRPr="00B64F4D">
              <w:t>248</w:t>
            </w:r>
            <w:r w:rsidRPr="00B64F4D">
              <w:t xml:space="preserve"> women &amp; 1</w:t>
            </w:r>
            <w:r w:rsidR="009F7183" w:rsidRPr="00B64F4D">
              <w:t>9</w:t>
            </w:r>
            <w:r w:rsidRPr="00B64F4D">
              <w:t xml:space="preserve"> girls)</w:t>
            </w:r>
          </w:p>
          <w:p w:rsidR="009F7183" w:rsidRDefault="00F05BCD" w:rsidP="00A92B81">
            <w:pPr>
              <w:pStyle w:val="ListParagraph"/>
              <w:numPr>
                <w:ilvl w:val="0"/>
                <w:numId w:val="21"/>
              </w:numPr>
              <w:ind w:left="113" w:hanging="113"/>
            </w:pPr>
            <w:r>
              <w:t>Year 3</w:t>
            </w:r>
            <w:r w:rsidR="009F7183" w:rsidRPr="00B64F4D">
              <w:t xml:space="preserve">: </w:t>
            </w:r>
            <w:r>
              <w:t>369</w:t>
            </w:r>
            <w:r w:rsidR="009F7183" w:rsidRPr="00B64F4D">
              <w:t xml:space="preserve"> (</w:t>
            </w:r>
            <w:r>
              <w:t>347</w:t>
            </w:r>
            <w:r w:rsidR="009F7183" w:rsidRPr="00B64F4D">
              <w:t xml:space="preserve"> women, </w:t>
            </w:r>
            <w:r>
              <w:t>17</w:t>
            </w:r>
            <w:r w:rsidR="009F7183" w:rsidRPr="00B64F4D">
              <w:t xml:space="preserve"> girls &amp; </w:t>
            </w:r>
            <w:r>
              <w:t>5</w:t>
            </w:r>
            <w:r w:rsidR="009F7183" w:rsidRPr="00B64F4D">
              <w:t xml:space="preserve"> boy</w:t>
            </w:r>
            <w:r>
              <w:t>s</w:t>
            </w:r>
            <w:r w:rsidR="009F7183" w:rsidRPr="00B64F4D">
              <w:t>)</w:t>
            </w:r>
          </w:p>
          <w:p w:rsidR="00F05BCD" w:rsidRPr="00B64F4D" w:rsidRDefault="00F05BCD" w:rsidP="00A92B81">
            <w:pPr>
              <w:pStyle w:val="ListParagraph"/>
              <w:numPr>
                <w:ilvl w:val="0"/>
                <w:numId w:val="21"/>
              </w:numPr>
              <w:ind w:left="113" w:hanging="113"/>
            </w:pPr>
            <w:r>
              <w:t>Year 4</w:t>
            </w:r>
            <w:r w:rsidRPr="00B64F4D">
              <w:t xml:space="preserve"> Jul-Nov: </w:t>
            </w:r>
            <w:r>
              <w:t>203 (201</w:t>
            </w:r>
            <w:r w:rsidRPr="00B64F4D">
              <w:t xml:space="preserve"> women, </w:t>
            </w:r>
            <w:r>
              <w:t>&amp; 2 girls)</w:t>
            </w:r>
          </w:p>
          <w:p w:rsidR="00FF4C11" w:rsidRPr="00B64F4D" w:rsidRDefault="00FF4C11" w:rsidP="00A92B81">
            <w:pPr>
              <w:pStyle w:val="ListParagraph"/>
              <w:numPr>
                <w:ilvl w:val="0"/>
                <w:numId w:val="8"/>
              </w:numPr>
              <w:ind w:left="113" w:hanging="113"/>
              <w:rPr>
                <w:b/>
                <w:i/>
              </w:rPr>
            </w:pPr>
            <w:r w:rsidRPr="0052008D">
              <w:rPr>
                <w:b/>
                <w:i/>
                <w:highlight w:val="yellow"/>
              </w:rPr>
              <w:t xml:space="preserve">Total: </w:t>
            </w:r>
            <w:r w:rsidR="00F05BCD" w:rsidRPr="0052008D">
              <w:rPr>
                <w:b/>
                <w:i/>
                <w:highlight w:val="yellow"/>
              </w:rPr>
              <w:t>999 including clients &amp; accompanying children</w:t>
            </w:r>
            <w:r w:rsidRPr="0052008D">
              <w:rPr>
                <w:b/>
                <w:i/>
                <w:highlight w:val="yellow"/>
              </w:rPr>
              <w:t xml:space="preserve"> – PDD target exceeded</w:t>
            </w:r>
          </w:p>
        </w:tc>
        <w:tc>
          <w:tcPr>
            <w:tcW w:w="1196" w:type="dxa"/>
          </w:tcPr>
          <w:p w:rsidR="001C6E1F" w:rsidRPr="00B64F4D" w:rsidRDefault="001C6E1F" w:rsidP="001900E4">
            <w:r w:rsidRPr="00B64F4D">
              <w:t>Table 4.2, Annex 5A</w:t>
            </w:r>
          </w:p>
        </w:tc>
      </w:tr>
      <w:tr w:rsidR="001C6E1F" w:rsidRPr="00B64F4D" w:rsidTr="009B7B85">
        <w:tc>
          <w:tcPr>
            <w:tcW w:w="3652" w:type="dxa"/>
          </w:tcPr>
          <w:p w:rsidR="001C6E1F" w:rsidRPr="00B64F4D" w:rsidRDefault="001C6E1F" w:rsidP="001900E4">
            <w:r w:rsidRPr="00B64F4D">
              <w:t>(iii) Number of clients using safe house per year</w:t>
            </w:r>
          </w:p>
        </w:tc>
        <w:tc>
          <w:tcPr>
            <w:tcW w:w="4394" w:type="dxa"/>
          </w:tcPr>
          <w:p w:rsidR="009B7B85" w:rsidRPr="00B64F4D" w:rsidRDefault="001C6E1F" w:rsidP="00A92B81">
            <w:pPr>
              <w:pStyle w:val="ListParagraph"/>
              <w:numPr>
                <w:ilvl w:val="0"/>
                <w:numId w:val="22"/>
              </w:numPr>
              <w:ind w:left="113" w:hanging="113"/>
            </w:pPr>
            <w:r w:rsidRPr="00B64F4D">
              <w:t xml:space="preserve">Year 1: 15 assisted (9 women clients &amp; 1 girl client &amp; </w:t>
            </w:r>
            <w:r w:rsidR="00463ED3">
              <w:t xml:space="preserve">6 </w:t>
            </w:r>
            <w:r w:rsidRPr="00B64F4D">
              <w:t>accompanying children)</w:t>
            </w:r>
          </w:p>
          <w:p w:rsidR="001C6E1F" w:rsidRPr="00B64F4D" w:rsidRDefault="001C6E1F" w:rsidP="00A92B81">
            <w:pPr>
              <w:pStyle w:val="ListParagraph"/>
              <w:numPr>
                <w:ilvl w:val="0"/>
                <w:numId w:val="22"/>
              </w:numPr>
              <w:ind w:left="113" w:hanging="113"/>
            </w:pPr>
            <w:r w:rsidRPr="00B64F4D">
              <w:t xml:space="preserve">Year 2: </w:t>
            </w:r>
            <w:r w:rsidR="009B7B85" w:rsidRPr="00B64F4D">
              <w:t>26</w:t>
            </w:r>
            <w:r w:rsidRPr="00B64F4D">
              <w:t xml:space="preserve"> assisted (</w:t>
            </w:r>
            <w:r w:rsidR="009B7B85" w:rsidRPr="00B64F4D">
              <w:t>22</w:t>
            </w:r>
            <w:r w:rsidRPr="00B64F4D">
              <w:t xml:space="preserve"> women clients &amp; </w:t>
            </w:r>
            <w:r w:rsidR="00463ED3">
              <w:t xml:space="preserve">4 </w:t>
            </w:r>
            <w:r w:rsidRPr="00B64F4D">
              <w:t>accompanying children)</w:t>
            </w:r>
          </w:p>
          <w:p w:rsidR="009B7B85" w:rsidRDefault="009B7B85" w:rsidP="00A92B81">
            <w:pPr>
              <w:pStyle w:val="ListParagraph"/>
              <w:numPr>
                <w:ilvl w:val="0"/>
                <w:numId w:val="22"/>
              </w:numPr>
              <w:ind w:left="113" w:hanging="113"/>
            </w:pPr>
            <w:r w:rsidRPr="00B64F4D">
              <w:t xml:space="preserve">Year 3: </w:t>
            </w:r>
            <w:r w:rsidR="00463ED3">
              <w:t>33</w:t>
            </w:r>
            <w:r w:rsidR="00BE6803" w:rsidRPr="00B64F4D">
              <w:t xml:space="preserve"> assisted (</w:t>
            </w:r>
            <w:r w:rsidR="00463ED3">
              <w:t>24</w:t>
            </w:r>
            <w:r w:rsidR="00BE6803" w:rsidRPr="00B64F4D">
              <w:t xml:space="preserve"> women </w:t>
            </w:r>
            <w:r w:rsidR="00463ED3">
              <w:t xml:space="preserve">&amp; 1 girl </w:t>
            </w:r>
            <w:r w:rsidR="00BE6803" w:rsidRPr="00B64F4D">
              <w:t xml:space="preserve">clients &amp; </w:t>
            </w:r>
            <w:r w:rsidR="00463ED3">
              <w:t>8</w:t>
            </w:r>
            <w:r w:rsidR="0031199C">
              <w:t xml:space="preserve"> accompanying children)</w:t>
            </w:r>
          </w:p>
          <w:p w:rsidR="00463ED3" w:rsidRPr="00B64F4D" w:rsidRDefault="00463ED3" w:rsidP="00A92B81">
            <w:pPr>
              <w:pStyle w:val="ListParagraph"/>
              <w:numPr>
                <w:ilvl w:val="0"/>
                <w:numId w:val="22"/>
              </w:numPr>
              <w:ind w:left="113" w:hanging="113"/>
            </w:pPr>
            <w:r>
              <w:t>Year 4 Jul-Nov: 31</w:t>
            </w:r>
            <w:r w:rsidRPr="00B64F4D">
              <w:t xml:space="preserve"> assisted (</w:t>
            </w:r>
            <w:r>
              <w:t>23</w:t>
            </w:r>
            <w:r w:rsidRPr="00B64F4D">
              <w:t xml:space="preserve"> women </w:t>
            </w:r>
            <w:r>
              <w:t>&amp; 8 accompanying children)</w:t>
            </w:r>
          </w:p>
          <w:p w:rsidR="009B7B85" w:rsidRPr="00B64F4D" w:rsidRDefault="00BE6803" w:rsidP="00A92B81">
            <w:pPr>
              <w:pStyle w:val="ListParagraph"/>
              <w:numPr>
                <w:ilvl w:val="0"/>
                <w:numId w:val="22"/>
              </w:numPr>
              <w:ind w:left="113" w:hanging="113"/>
            </w:pPr>
            <w:r w:rsidRPr="00463ED3">
              <w:rPr>
                <w:b/>
                <w:i/>
                <w:highlight w:val="yellow"/>
              </w:rPr>
              <w:t xml:space="preserve">Total assisted: </w:t>
            </w:r>
            <w:r w:rsidR="00545C5E">
              <w:rPr>
                <w:b/>
                <w:i/>
                <w:highlight w:val="yellow"/>
              </w:rPr>
              <w:t>106</w:t>
            </w:r>
            <w:r w:rsidRPr="00463ED3">
              <w:rPr>
                <w:b/>
                <w:i/>
                <w:highlight w:val="yellow"/>
              </w:rPr>
              <w:t xml:space="preserve"> (</w:t>
            </w:r>
            <w:r w:rsidR="00545C5E">
              <w:rPr>
                <w:b/>
                <w:i/>
                <w:highlight w:val="yellow"/>
              </w:rPr>
              <w:t>8</w:t>
            </w:r>
            <w:r w:rsidRPr="00463ED3">
              <w:rPr>
                <w:b/>
                <w:i/>
                <w:highlight w:val="yellow"/>
              </w:rPr>
              <w:t xml:space="preserve">0 clients &amp; </w:t>
            </w:r>
            <w:r w:rsidR="00545C5E">
              <w:rPr>
                <w:b/>
                <w:i/>
                <w:highlight w:val="yellow"/>
              </w:rPr>
              <w:t>26</w:t>
            </w:r>
            <w:r w:rsidRPr="00463ED3">
              <w:rPr>
                <w:b/>
                <w:i/>
                <w:highlight w:val="yellow"/>
              </w:rPr>
              <w:t xml:space="preserve"> accompanying children</w:t>
            </w:r>
            <w:r w:rsidR="0031199C" w:rsidRPr="00463ED3">
              <w:rPr>
                <w:b/>
                <w:i/>
                <w:highlight w:val="yellow"/>
              </w:rPr>
              <w:t>)</w:t>
            </w:r>
          </w:p>
        </w:tc>
        <w:tc>
          <w:tcPr>
            <w:tcW w:w="1196" w:type="dxa"/>
          </w:tcPr>
          <w:p w:rsidR="001C6E1F" w:rsidRPr="00B64F4D" w:rsidRDefault="001C6E1F" w:rsidP="001900E4">
            <w:r w:rsidRPr="00B64F4D">
              <w:t>Table 4.3, Annex 5A</w:t>
            </w:r>
          </w:p>
        </w:tc>
      </w:tr>
      <w:tr w:rsidR="001C6E1F" w:rsidRPr="00B64F4D" w:rsidTr="001900E4">
        <w:tc>
          <w:tcPr>
            <w:tcW w:w="3652" w:type="dxa"/>
          </w:tcPr>
          <w:p w:rsidR="001C6E1F" w:rsidRPr="00B64F4D" w:rsidRDefault="001C6E1F" w:rsidP="001900E4">
            <w:r w:rsidRPr="00B64F4D">
              <w:t>(iv) Percentage of clients satisfied with VWC counselling service</w:t>
            </w:r>
          </w:p>
        </w:tc>
        <w:tc>
          <w:tcPr>
            <w:tcW w:w="4394" w:type="dxa"/>
          </w:tcPr>
          <w:p w:rsidR="001C6E1F" w:rsidRPr="00B64F4D" w:rsidRDefault="0052008D" w:rsidP="00103583">
            <w:r>
              <w:t>230</w:t>
            </w:r>
            <w:r w:rsidR="00103583" w:rsidRPr="00B64F4D">
              <w:t xml:space="preserve"> clients surveyed this phase (</w:t>
            </w:r>
            <w:r>
              <w:t>114</w:t>
            </w:r>
            <w:r w:rsidR="00103583" w:rsidRPr="00B64F4D">
              <w:t xml:space="preserve"> new &amp; </w:t>
            </w:r>
            <w:r>
              <w:t>116</w:t>
            </w:r>
            <w:r w:rsidR="00103583" w:rsidRPr="00B64F4D">
              <w:t xml:space="preserve"> repeat</w:t>
            </w:r>
            <w:r>
              <w:t xml:space="preserve"> clients</w:t>
            </w:r>
            <w:r w:rsidR="00103583" w:rsidRPr="00B64F4D">
              <w:t>):</w:t>
            </w:r>
          </w:p>
          <w:p w:rsidR="00103583" w:rsidRPr="00B64F4D" w:rsidRDefault="0052008D" w:rsidP="00A92B81">
            <w:pPr>
              <w:pStyle w:val="ListParagraph"/>
              <w:numPr>
                <w:ilvl w:val="0"/>
                <w:numId w:val="23"/>
              </w:numPr>
              <w:ind w:left="113" w:hanging="113"/>
            </w:pPr>
            <w:r>
              <w:t>99</w:t>
            </w:r>
            <w:r w:rsidR="00103583" w:rsidRPr="00B64F4D">
              <w:t xml:space="preserve">% </w:t>
            </w:r>
            <w:r w:rsidR="0007369C" w:rsidRPr="00B64F4D">
              <w:t xml:space="preserve">were </w:t>
            </w:r>
            <w:r w:rsidR="00103583" w:rsidRPr="00B64F4D">
              <w:t>satisfied with counselling service</w:t>
            </w:r>
          </w:p>
          <w:p w:rsidR="00103583" w:rsidRPr="00B64F4D" w:rsidRDefault="00103583" w:rsidP="00A92B81">
            <w:pPr>
              <w:pStyle w:val="ListParagraph"/>
              <w:numPr>
                <w:ilvl w:val="0"/>
                <w:numId w:val="23"/>
              </w:numPr>
              <w:ind w:left="113" w:hanging="113"/>
            </w:pPr>
            <w:r w:rsidRPr="00B64F4D">
              <w:t>9</w:t>
            </w:r>
            <w:r w:rsidR="0052008D">
              <w:t>7</w:t>
            </w:r>
            <w:r w:rsidRPr="00B64F4D">
              <w:t>% got what they came for</w:t>
            </w:r>
          </w:p>
          <w:p w:rsidR="0007369C" w:rsidRPr="00B64F4D" w:rsidRDefault="00103583" w:rsidP="00A92B81">
            <w:pPr>
              <w:pStyle w:val="ListParagraph"/>
              <w:numPr>
                <w:ilvl w:val="0"/>
                <w:numId w:val="23"/>
              </w:numPr>
              <w:ind w:left="113" w:hanging="113"/>
            </w:pPr>
            <w:r w:rsidRPr="00B64F4D">
              <w:t>9</w:t>
            </w:r>
            <w:r w:rsidR="0052008D">
              <w:t>9</w:t>
            </w:r>
            <w:r w:rsidRPr="00B64F4D">
              <w:t xml:space="preserve">% felt </w:t>
            </w:r>
            <w:r w:rsidR="0052008D">
              <w:t xml:space="preserve">the </w:t>
            </w:r>
            <w:r w:rsidRPr="00B64F4D">
              <w:t>counsellor listened</w:t>
            </w:r>
          </w:p>
        </w:tc>
        <w:tc>
          <w:tcPr>
            <w:tcW w:w="1196" w:type="dxa"/>
          </w:tcPr>
          <w:p w:rsidR="001C6E1F" w:rsidRPr="00B64F4D" w:rsidRDefault="001C6E1F" w:rsidP="001900E4">
            <w:r w:rsidRPr="00B64F4D">
              <w:t>Table 4.4, Annex 5A</w:t>
            </w:r>
          </w:p>
        </w:tc>
      </w:tr>
      <w:tr w:rsidR="001C6E1F" w:rsidRPr="00B64F4D" w:rsidTr="001900E4">
        <w:tc>
          <w:tcPr>
            <w:tcW w:w="9242" w:type="dxa"/>
            <w:gridSpan w:val="3"/>
          </w:tcPr>
          <w:p w:rsidR="001C6E1F" w:rsidRPr="00B64F4D" w:rsidRDefault="001C6E1F" w:rsidP="001900E4">
            <w:pPr>
              <w:rPr>
                <w:b/>
                <w:i/>
              </w:rPr>
            </w:pPr>
            <w:r w:rsidRPr="00B64F4D">
              <w:rPr>
                <w:b/>
                <w:i/>
              </w:rPr>
              <w:t>Output 1.2: Legal information, assistance &amp; representation provided to VWC, Branch &amp; CAVAW clients</w:t>
            </w:r>
          </w:p>
        </w:tc>
      </w:tr>
      <w:tr w:rsidR="001C6E1F" w:rsidRPr="00B64F4D" w:rsidTr="001900E4">
        <w:tc>
          <w:tcPr>
            <w:tcW w:w="3652" w:type="dxa"/>
          </w:tcPr>
          <w:p w:rsidR="001C6E1F" w:rsidRPr="00B64F4D" w:rsidRDefault="001C6E1F" w:rsidP="001900E4">
            <w:r w:rsidRPr="00B64F4D">
              <w:t>(i) Number of clients assisted with Court Fees Fund by type of case per year (VWC, Branch &amp; CAVAW)</w:t>
            </w:r>
          </w:p>
          <w:p w:rsidR="001C6E1F" w:rsidRPr="00B64F4D" w:rsidRDefault="001C6E1F" w:rsidP="001900E4">
            <w:pPr>
              <w:rPr>
                <w:i/>
              </w:rPr>
            </w:pPr>
            <w:r w:rsidRPr="00B64F4D">
              <w:rPr>
                <w:i/>
                <w:u w:val="single"/>
              </w:rPr>
              <w:t>Target</w:t>
            </w:r>
            <w:r w:rsidRPr="00B64F4D">
              <w:rPr>
                <w:i/>
              </w:rPr>
              <w:t>: 600 assisted</w:t>
            </w:r>
          </w:p>
        </w:tc>
        <w:tc>
          <w:tcPr>
            <w:tcW w:w="4394" w:type="dxa"/>
          </w:tcPr>
          <w:p w:rsidR="0052008D" w:rsidRDefault="001C6E1F" w:rsidP="001900E4">
            <w:r w:rsidRPr="00B64F4D">
              <w:t xml:space="preserve">Year 1: 142 assisted; </w:t>
            </w:r>
            <w:r w:rsidR="0052008D">
              <w:t xml:space="preserve"> </w:t>
            </w:r>
          </w:p>
          <w:p w:rsidR="009F2688" w:rsidRPr="00B64F4D" w:rsidRDefault="009F2688" w:rsidP="001900E4">
            <w:r w:rsidRPr="00B64F4D">
              <w:t>Year 2: 191 assisted;</w:t>
            </w:r>
          </w:p>
          <w:p w:rsidR="0052008D" w:rsidRDefault="001C6E1F" w:rsidP="001900E4">
            <w:r w:rsidRPr="00B64F4D">
              <w:t xml:space="preserve">Year </w:t>
            </w:r>
            <w:r w:rsidR="009F2688" w:rsidRPr="00B64F4D">
              <w:t>3</w:t>
            </w:r>
            <w:r w:rsidRPr="00B64F4D">
              <w:t>:</w:t>
            </w:r>
            <w:r w:rsidR="009F2688" w:rsidRPr="00B64F4D">
              <w:t xml:space="preserve"> </w:t>
            </w:r>
            <w:r w:rsidR="0052008D">
              <w:t xml:space="preserve">200 assisted; </w:t>
            </w:r>
          </w:p>
          <w:p w:rsidR="001C6E1F" w:rsidRPr="00B64F4D" w:rsidRDefault="0052008D" w:rsidP="001900E4">
            <w:r>
              <w:t>Year 4 Jul-Nov: 100 assisted.</w:t>
            </w:r>
          </w:p>
          <w:p w:rsidR="001C6E1F" w:rsidRPr="0052008D" w:rsidRDefault="00FD7A96" w:rsidP="0052008D">
            <w:pPr>
              <w:rPr>
                <w:b/>
                <w:i/>
              </w:rPr>
            </w:pPr>
            <w:r w:rsidRPr="0052008D">
              <w:rPr>
                <w:b/>
                <w:i/>
                <w:highlight w:val="yellow"/>
              </w:rPr>
              <w:t xml:space="preserve">Total assisted to date: </w:t>
            </w:r>
            <w:r w:rsidR="0052008D" w:rsidRPr="0052008D">
              <w:rPr>
                <w:b/>
                <w:i/>
                <w:highlight w:val="yellow"/>
              </w:rPr>
              <w:t>633</w:t>
            </w:r>
            <w:r w:rsidRPr="0052008D">
              <w:rPr>
                <w:b/>
                <w:i/>
                <w:highlight w:val="yellow"/>
              </w:rPr>
              <w:t xml:space="preserve"> (target</w:t>
            </w:r>
            <w:r w:rsidR="0052008D" w:rsidRPr="0052008D">
              <w:rPr>
                <w:b/>
                <w:i/>
                <w:highlight w:val="yellow"/>
              </w:rPr>
              <w:t xml:space="preserve"> exceeded</w:t>
            </w:r>
            <w:r w:rsidRPr="0052008D">
              <w:rPr>
                <w:b/>
                <w:i/>
                <w:highlight w:val="yellow"/>
              </w:rPr>
              <w:t>)</w:t>
            </w:r>
          </w:p>
        </w:tc>
        <w:tc>
          <w:tcPr>
            <w:tcW w:w="1196" w:type="dxa"/>
          </w:tcPr>
          <w:p w:rsidR="001C6E1F" w:rsidRPr="00B64F4D" w:rsidRDefault="001C6E1F" w:rsidP="0052008D">
            <w:r w:rsidRPr="00B64F4D">
              <w:t>Tables 7.3.1 – 7.3.</w:t>
            </w:r>
            <w:r w:rsidR="0052008D">
              <w:t>6</w:t>
            </w:r>
            <w:r w:rsidRPr="00B64F4D">
              <w:t>, Annex 5A</w:t>
            </w:r>
          </w:p>
        </w:tc>
      </w:tr>
      <w:tr w:rsidR="001C6E1F" w:rsidRPr="00B64F4D" w:rsidTr="001900E4">
        <w:tc>
          <w:tcPr>
            <w:tcW w:w="9242" w:type="dxa"/>
            <w:gridSpan w:val="3"/>
          </w:tcPr>
          <w:p w:rsidR="001C6E1F" w:rsidRPr="00B64F4D" w:rsidRDefault="001C6E1F" w:rsidP="001900E4">
            <w:pPr>
              <w:rPr>
                <w:b/>
                <w:i/>
              </w:rPr>
            </w:pPr>
            <w:r w:rsidRPr="00B64F4D">
              <w:rPr>
                <w:b/>
                <w:i/>
              </w:rPr>
              <w:t>Output 1.3: Enhanced counselling &amp; advocacy skills</w:t>
            </w:r>
          </w:p>
        </w:tc>
      </w:tr>
      <w:tr w:rsidR="001C6E1F" w:rsidRPr="00B64F4D" w:rsidTr="001900E4">
        <w:tc>
          <w:tcPr>
            <w:tcW w:w="3652" w:type="dxa"/>
          </w:tcPr>
          <w:p w:rsidR="001C6E1F" w:rsidRPr="00B64F4D" w:rsidRDefault="001C6E1F" w:rsidP="001900E4">
            <w:r w:rsidRPr="00B64F4D">
              <w:t xml:space="preserve">(i) Demonstrated improvement in </w:t>
            </w:r>
            <w:r w:rsidRPr="00B64F4D">
              <w:lastRenderedPageBreak/>
              <w:t>core crisis counselling competencies over years 1 to 4</w:t>
            </w:r>
          </w:p>
          <w:p w:rsidR="001C6E1F" w:rsidRPr="00B64F4D" w:rsidRDefault="001C6E1F" w:rsidP="001900E4">
            <w:pPr>
              <w:rPr>
                <w:i/>
              </w:rPr>
            </w:pPr>
            <w:r w:rsidRPr="00B64F4D">
              <w:rPr>
                <w:i/>
                <w:u w:val="single"/>
              </w:rPr>
              <w:t>Target</w:t>
            </w:r>
            <w:r w:rsidRPr="00B64F4D">
              <w:rPr>
                <w:i/>
              </w:rPr>
              <w:t>: 20 VWC &amp; Branch staff &amp; 4 CAVAWs trained per year</w:t>
            </w:r>
          </w:p>
        </w:tc>
        <w:tc>
          <w:tcPr>
            <w:tcW w:w="4394" w:type="dxa"/>
          </w:tcPr>
          <w:p w:rsidR="001C6E1F" w:rsidRPr="00B64F4D" w:rsidRDefault="00E92CBE" w:rsidP="00E92CBE">
            <w:r w:rsidRPr="00B64F4D">
              <w:lastRenderedPageBreak/>
              <w:t xml:space="preserve">Number of staff trained in </w:t>
            </w:r>
            <w:r w:rsidRPr="004C412C">
              <w:rPr>
                <w:u w:val="single"/>
              </w:rPr>
              <w:t>counselling skills</w:t>
            </w:r>
            <w:r w:rsidRPr="00B64F4D">
              <w:t>:</w:t>
            </w:r>
          </w:p>
          <w:p w:rsidR="001C6E1F" w:rsidRPr="00B64F4D" w:rsidRDefault="009C130F" w:rsidP="00A92B81">
            <w:pPr>
              <w:pStyle w:val="ListParagraph"/>
              <w:numPr>
                <w:ilvl w:val="0"/>
                <w:numId w:val="6"/>
              </w:numPr>
              <w:ind w:left="113" w:hanging="113"/>
            </w:pPr>
            <w:r w:rsidRPr="00B64F4D">
              <w:lastRenderedPageBreak/>
              <w:t xml:space="preserve">Year 1: </w:t>
            </w:r>
            <w:r w:rsidR="001C6E1F" w:rsidRPr="00B64F4D">
              <w:t>7 VWC &amp; Branch staff (P</w:t>
            </w:r>
            <w:r w:rsidR="0052008D">
              <w:t>R</w:t>
            </w:r>
            <w:r w:rsidR="001C6E1F" w:rsidRPr="00B64F4D">
              <w:t xml:space="preserve"> 1)</w:t>
            </w:r>
          </w:p>
          <w:p w:rsidR="001C6E1F" w:rsidRPr="00B64F4D" w:rsidRDefault="009C130F" w:rsidP="00A92B81">
            <w:pPr>
              <w:pStyle w:val="ListParagraph"/>
              <w:numPr>
                <w:ilvl w:val="0"/>
                <w:numId w:val="6"/>
              </w:numPr>
              <w:ind w:left="113" w:hanging="113"/>
            </w:pPr>
            <w:r w:rsidRPr="00B64F4D">
              <w:t xml:space="preserve">Year 2: </w:t>
            </w:r>
            <w:r w:rsidR="001C6E1F" w:rsidRPr="00B64F4D">
              <w:t>19 VWC &amp; Branch</w:t>
            </w:r>
            <w:r w:rsidR="0047691A">
              <w:t xml:space="preserve"> staff</w:t>
            </w:r>
            <w:r w:rsidR="001C6E1F" w:rsidRPr="00B64F4D">
              <w:t xml:space="preserve"> </w:t>
            </w:r>
            <w:r w:rsidRPr="00B64F4D">
              <w:t>(AP 3)</w:t>
            </w:r>
          </w:p>
          <w:p w:rsidR="009C130F" w:rsidRPr="00C247C5" w:rsidRDefault="009C130F" w:rsidP="00A92B81">
            <w:pPr>
              <w:pStyle w:val="ListParagraph"/>
              <w:numPr>
                <w:ilvl w:val="0"/>
                <w:numId w:val="6"/>
              </w:numPr>
              <w:ind w:left="113" w:hanging="113"/>
            </w:pPr>
            <w:r w:rsidRPr="00C247C5">
              <w:t xml:space="preserve">Year 3: </w:t>
            </w:r>
            <w:r w:rsidR="00E92CBE" w:rsidRPr="00C247C5">
              <w:t>2</w:t>
            </w:r>
            <w:r w:rsidR="00C247C5">
              <w:t>5</w:t>
            </w:r>
            <w:r w:rsidR="00E92CBE" w:rsidRPr="00C247C5">
              <w:t xml:space="preserve"> VWC &amp; Branch staff (</w:t>
            </w:r>
            <w:r w:rsidR="00C247C5">
              <w:t xml:space="preserve">PR3 &amp; </w:t>
            </w:r>
            <w:r w:rsidR="0052008D" w:rsidRPr="00C247C5">
              <w:t>AP 4</w:t>
            </w:r>
            <w:r w:rsidR="00E92CBE" w:rsidRPr="00C247C5">
              <w:t>)</w:t>
            </w:r>
          </w:p>
          <w:p w:rsidR="004C412C" w:rsidRDefault="004C412C" w:rsidP="00A92B81">
            <w:pPr>
              <w:pStyle w:val="ListParagraph"/>
              <w:numPr>
                <w:ilvl w:val="0"/>
                <w:numId w:val="6"/>
              </w:numPr>
              <w:ind w:left="113" w:hanging="113"/>
            </w:pPr>
            <w:r>
              <w:t>Year 4</w:t>
            </w:r>
            <w:r w:rsidR="00F53AE9">
              <w:t xml:space="preserve"> Jul-Nov</w:t>
            </w:r>
            <w:r>
              <w:t>: 36 VWC &amp; Branch staff (this report)</w:t>
            </w:r>
          </w:p>
          <w:p w:rsidR="0047691A" w:rsidRPr="0047691A" w:rsidRDefault="0047691A" w:rsidP="0047691A">
            <w:pPr>
              <w:rPr>
                <w:b/>
                <w:i/>
              </w:rPr>
            </w:pPr>
            <w:r w:rsidRPr="0047691A">
              <w:rPr>
                <w:b/>
                <w:i/>
                <w:highlight w:val="yellow"/>
              </w:rPr>
              <w:t>PDD target achieved for years 3 &amp; 4</w:t>
            </w:r>
          </w:p>
        </w:tc>
        <w:tc>
          <w:tcPr>
            <w:tcW w:w="1196" w:type="dxa"/>
          </w:tcPr>
          <w:p w:rsidR="001C6E1F" w:rsidRPr="00B64F4D" w:rsidRDefault="001C6E1F" w:rsidP="001900E4">
            <w:r w:rsidRPr="00B64F4D">
              <w:lastRenderedPageBreak/>
              <w:t xml:space="preserve">Table </w:t>
            </w:r>
            <w:r w:rsidRPr="00B64F4D">
              <w:lastRenderedPageBreak/>
              <w:t>10.2.1-10.2.2, Annex 5A</w:t>
            </w:r>
          </w:p>
        </w:tc>
      </w:tr>
      <w:tr w:rsidR="001C6E1F" w:rsidRPr="00B64F4D" w:rsidTr="001900E4">
        <w:tc>
          <w:tcPr>
            <w:tcW w:w="3652" w:type="dxa"/>
          </w:tcPr>
          <w:p w:rsidR="001C6E1F" w:rsidRPr="00E01AE5" w:rsidRDefault="001C6E1F" w:rsidP="001900E4">
            <w:r w:rsidRPr="00E01AE5">
              <w:lastRenderedPageBreak/>
              <w:t>(ii) Regular &amp; consistent group supervision undertaken</w:t>
            </w:r>
          </w:p>
        </w:tc>
        <w:tc>
          <w:tcPr>
            <w:tcW w:w="4394" w:type="dxa"/>
          </w:tcPr>
          <w:p w:rsidR="001C6E1F" w:rsidRPr="00E01AE5" w:rsidRDefault="001C6E1F" w:rsidP="00A92B81">
            <w:pPr>
              <w:pStyle w:val="ListParagraph"/>
              <w:numPr>
                <w:ilvl w:val="0"/>
                <w:numId w:val="7"/>
              </w:numPr>
              <w:ind w:left="113" w:hanging="113"/>
            </w:pPr>
            <w:r w:rsidRPr="00E01AE5">
              <w:t>Year 1: partly achieved for VWC, achieved well for SCC, partly achieved for TCC, not achieved for TOCC</w:t>
            </w:r>
          </w:p>
          <w:p w:rsidR="001C6E1F" w:rsidRPr="00E01AE5" w:rsidRDefault="001C6E1F" w:rsidP="00A92B81">
            <w:pPr>
              <w:pStyle w:val="ListParagraph"/>
              <w:numPr>
                <w:ilvl w:val="0"/>
                <w:numId w:val="7"/>
              </w:numPr>
              <w:ind w:left="113" w:hanging="113"/>
            </w:pPr>
            <w:r w:rsidRPr="00E01AE5">
              <w:t xml:space="preserve">Year 2: </w:t>
            </w:r>
            <w:r w:rsidR="00445FB2" w:rsidRPr="00E01AE5">
              <w:t>targets exceeded for VWC &amp; SCC; quality of supervision needs to be monitored for TCC and TOCC</w:t>
            </w:r>
          </w:p>
          <w:p w:rsidR="000F1709" w:rsidRDefault="000F1709" w:rsidP="00A92B81">
            <w:pPr>
              <w:pStyle w:val="ListParagraph"/>
              <w:numPr>
                <w:ilvl w:val="0"/>
                <w:numId w:val="7"/>
              </w:numPr>
              <w:ind w:left="113" w:hanging="113"/>
            </w:pPr>
            <w:r w:rsidRPr="00E01AE5">
              <w:t xml:space="preserve">Year 3: </w:t>
            </w:r>
            <w:r w:rsidR="00445FB2" w:rsidRPr="00E01AE5">
              <w:t xml:space="preserve">partly achieved for VWC &amp; </w:t>
            </w:r>
            <w:r w:rsidR="00C247C5">
              <w:t>SCC; target</w:t>
            </w:r>
            <w:r w:rsidR="00445FB2" w:rsidRPr="00E01AE5">
              <w:t xml:space="preserve"> achieved for </w:t>
            </w:r>
            <w:r w:rsidR="00C247C5">
              <w:t>TCC &amp;</w:t>
            </w:r>
            <w:r w:rsidR="00445FB2" w:rsidRPr="00E01AE5">
              <w:t xml:space="preserve"> TOCC</w:t>
            </w:r>
            <w:r w:rsidR="00C247C5">
              <w:t xml:space="preserve"> but quality of supervision needs improving for TOCC</w:t>
            </w:r>
          </w:p>
          <w:p w:rsidR="00C247C5" w:rsidRPr="00E01AE5" w:rsidRDefault="00C247C5" w:rsidP="00A92B81">
            <w:pPr>
              <w:pStyle w:val="ListParagraph"/>
              <w:numPr>
                <w:ilvl w:val="0"/>
                <w:numId w:val="7"/>
              </w:numPr>
              <w:ind w:left="113" w:hanging="113"/>
            </w:pPr>
            <w:r>
              <w:t>Year 4</w:t>
            </w:r>
            <w:r w:rsidR="00F53AE9">
              <w:t xml:space="preserve"> Jul-Nov</w:t>
            </w:r>
            <w:r>
              <w:t>: partly achieved for TCC, TOCC &amp; MCC; target achieved for VWC and SCC for Jul-Nov</w:t>
            </w:r>
          </w:p>
        </w:tc>
        <w:tc>
          <w:tcPr>
            <w:tcW w:w="1196" w:type="dxa"/>
          </w:tcPr>
          <w:p w:rsidR="001C6E1F" w:rsidRPr="00B64F4D" w:rsidRDefault="001C6E1F" w:rsidP="001900E4">
            <w:r w:rsidRPr="00E01AE5">
              <w:t>Annex 1A &amp; Annex 1B</w:t>
            </w:r>
            <w:r w:rsidRPr="00B64F4D">
              <w:t xml:space="preserve"> </w:t>
            </w:r>
          </w:p>
        </w:tc>
      </w:tr>
    </w:tbl>
    <w:p w:rsidR="001C6E1F" w:rsidRPr="00B64F4D" w:rsidRDefault="001C6E1F" w:rsidP="001C6E1F">
      <w:pPr>
        <w:jc w:val="both"/>
      </w:pPr>
    </w:p>
    <w:p w:rsidR="00C306A3" w:rsidRPr="00B64F4D" w:rsidRDefault="00C306A3" w:rsidP="00C306A3">
      <w:pPr>
        <w:jc w:val="both"/>
      </w:pPr>
      <w:r w:rsidRPr="00B64F4D">
        <w:t xml:space="preserve">The first indicator for output 1.1 (effective and confidential crisis counselling and support) is the number of </w:t>
      </w:r>
      <w:r w:rsidRPr="00B64F4D">
        <w:rPr>
          <w:u w:val="single"/>
        </w:rPr>
        <w:t>repeat counselling sessions</w:t>
      </w:r>
      <w:r w:rsidRPr="00B64F4D">
        <w:t xml:space="preserve"> provided by the VWC Network. This is a measure of client satisfaction with the quality of counselling services; if women return to work on their problems, it is assumed that services are considered to be effective and helpful by clients. This is seen by VWC as a more robust and meaningful of indicator of quality than the client satisfaction survey (indicator [iv] for output 1.1). </w:t>
      </w:r>
      <w:r w:rsidRPr="003E78B9">
        <w:rPr>
          <w:u w:val="single"/>
        </w:rPr>
        <w:t>There has been a 109% increase in the number of repeat counselling sessions from year 1 to 3, and a 195% increase for the first 5 months of year 4, compared with year 1 figures</w:t>
      </w:r>
      <w:r>
        <w:t>.</w:t>
      </w:r>
    </w:p>
    <w:p w:rsidR="00C306A3" w:rsidRPr="00B64F4D" w:rsidRDefault="00C306A3" w:rsidP="00C306A3">
      <w:pPr>
        <w:jc w:val="both"/>
      </w:pPr>
    </w:p>
    <w:p w:rsidR="00C306A3" w:rsidRPr="00B64F4D" w:rsidRDefault="00C306A3" w:rsidP="00C306A3">
      <w:pPr>
        <w:jc w:val="both"/>
      </w:pPr>
      <w:r w:rsidRPr="00B64F4D">
        <w:t xml:space="preserve">Indicator (ii) for output 1.1 is the number of women and children assisted by the </w:t>
      </w:r>
      <w:r w:rsidRPr="00B64F4D">
        <w:rPr>
          <w:u w:val="single"/>
        </w:rPr>
        <w:t>client support fund</w:t>
      </w:r>
      <w:r w:rsidRPr="00B64F4D">
        <w:t xml:space="preserve">. </w:t>
      </w:r>
      <w:r w:rsidRPr="00E81FC7">
        <w:t>There was a 67% increase in the number of women assisted from year 1 to year 2.</w:t>
      </w:r>
      <w:r>
        <w:t xml:space="preserve"> </w:t>
      </w:r>
      <w:r w:rsidRPr="00E81FC7">
        <w:rPr>
          <w:u w:val="single"/>
        </w:rPr>
        <w:t xml:space="preserve">By the end of year 3, there was a 131% increase </w:t>
      </w:r>
      <w:r w:rsidRPr="00E81FC7">
        <w:t>in the number of people assisted through the client support fund, and if current trends continue through year 4, there will be a</w:t>
      </w:r>
      <w:r w:rsidRPr="00E81FC7">
        <w:rPr>
          <w:u w:val="single"/>
        </w:rPr>
        <w:t xml:space="preserve"> 205% increase in the number of women assisted since the beginning of this phase</w:t>
      </w:r>
      <w:r>
        <w:t>.</w:t>
      </w:r>
      <w:r w:rsidRPr="00E81FC7">
        <w:t xml:space="preserve"> As discussed</w:t>
      </w:r>
      <w:r w:rsidRPr="00B64F4D">
        <w:t xml:space="preserve"> above, the client support fund has become a key tool used by VWC to ensure that the FPA is implemented in rural and urban areas. The fund enables VWC to provide an effective crisis support service, by enhancing women’s and children’s access to justice and protection, and has been used to assist police to make arrests. It has helped to consolidated partnerships with police who are also part of VWC’s network of male advocates, and it helps to raise awareness within communities that violence against women and children is a crime</w:t>
      </w:r>
      <w:r>
        <w:t xml:space="preserve"> that will be punished</w:t>
      </w:r>
      <w:r w:rsidRPr="00B64F4D">
        <w:t>. The drop in the number of non-clients assisted by the fund is due to the FPU directing all requests for FPOs to VWC, as discussed above</w:t>
      </w:r>
      <w:r>
        <w:t xml:space="preserve"> (see the outcome indicator on implementing the FPA)</w:t>
      </w:r>
      <w:r w:rsidRPr="00B64F4D">
        <w:t>.</w:t>
      </w:r>
    </w:p>
    <w:p w:rsidR="00C306A3" w:rsidRPr="00B64F4D" w:rsidRDefault="00C306A3" w:rsidP="00C306A3">
      <w:pPr>
        <w:jc w:val="both"/>
      </w:pPr>
    </w:p>
    <w:p w:rsidR="00C306A3" w:rsidRDefault="00C306A3" w:rsidP="00C306A3">
      <w:pPr>
        <w:jc w:val="both"/>
      </w:pPr>
      <w:r w:rsidRPr="00B64F4D">
        <w:t xml:space="preserve">The number of women using VWC’s </w:t>
      </w:r>
      <w:r w:rsidRPr="00B64F4D">
        <w:rPr>
          <w:u w:val="single"/>
        </w:rPr>
        <w:t>safe house services</w:t>
      </w:r>
      <w:r w:rsidRPr="00B64F4D">
        <w:t xml:space="preserve"> has more than doubled from year 1 to year 2</w:t>
      </w:r>
      <w:r>
        <w:t xml:space="preserve"> and remained steady in year 3</w:t>
      </w:r>
      <w:r w:rsidRPr="00B64F4D">
        <w:t>.</w:t>
      </w:r>
      <w:r>
        <w:t xml:space="preserve"> However, the number of women needing safehouse services in the first 5 months of year 4 (23 clients) has already exceeded the total number in previous years (22 in clients year 2).</w:t>
      </w:r>
      <w:r w:rsidRPr="00B64F4D">
        <w:t xml:space="preserve"> </w:t>
      </w:r>
      <w:r>
        <w:t xml:space="preserve">The number of women needing safehouse has increased since this phase of the program began – from an average of less than 1 per month in year 1, to more than 4 per month for the first 5 months of year 4. </w:t>
      </w:r>
      <w:r w:rsidRPr="00B64F4D">
        <w:t xml:space="preserve">For most women, their time at the safe house is the first time they are able to really rest, and reflect on their lives in a situation where they are not constantly in fear; it is also a time when many open up and talk about their childhood experiences of abuse for the first </w:t>
      </w:r>
      <w:r w:rsidRPr="00B64F4D">
        <w:lastRenderedPageBreak/>
        <w:t xml:space="preserve">time. For these reasons, it is often a time when women increase their self-confidence and resolve to take action, in addition to providing essential safety and protection during crisis. </w:t>
      </w:r>
    </w:p>
    <w:p w:rsidR="00C306A3" w:rsidRDefault="00C306A3" w:rsidP="001C6E1F">
      <w:pPr>
        <w:jc w:val="both"/>
      </w:pPr>
    </w:p>
    <w:p w:rsidR="00E13E4B" w:rsidRDefault="009D0937" w:rsidP="001C6E1F">
      <w:pPr>
        <w:jc w:val="both"/>
      </w:pPr>
      <w:r w:rsidRPr="00BB17C8">
        <w:t xml:space="preserve">The </w:t>
      </w:r>
      <w:r w:rsidRPr="00BB17C8">
        <w:rPr>
          <w:u w:val="single"/>
        </w:rPr>
        <w:t>client satisfaction survey</w:t>
      </w:r>
      <w:r w:rsidR="00B23B72" w:rsidRPr="00BB17C8">
        <w:rPr>
          <w:u w:val="single"/>
        </w:rPr>
        <w:t xml:space="preserve"> </w:t>
      </w:r>
      <w:r w:rsidR="00B23B72" w:rsidRPr="00BB17C8">
        <w:t>(output 1.2, indicator iv)</w:t>
      </w:r>
      <w:r w:rsidRPr="00BB17C8">
        <w:t xml:space="preserve"> for </w:t>
      </w:r>
      <w:r w:rsidR="00BB17C8">
        <w:t xml:space="preserve">years 3 and 4 show that a few clients were not satisfied with the counselling (4% in year 4 from July to November 2015), did not feel they got what they came for (5% in year 3), and felt that the counsellor did not listen (1% in year 3) </w:t>
      </w:r>
      <w:r w:rsidRPr="00BB17C8">
        <w:t xml:space="preserve">(Table 4.4 of Annex 5A). </w:t>
      </w:r>
      <w:r w:rsidR="00BB17C8">
        <w:t>O</w:t>
      </w:r>
      <w:r w:rsidR="00A971B6" w:rsidRPr="00BB17C8">
        <w:t xml:space="preserve">ne client had an unreasonable expectation (that VWC could </w:t>
      </w:r>
      <w:r w:rsidR="00BB17C8">
        <w:t>ensure that she got money rather than food for her child maintenance</w:t>
      </w:r>
      <w:r w:rsidR="00A971B6" w:rsidRPr="00BB17C8">
        <w:t xml:space="preserve">). </w:t>
      </w:r>
      <w:r w:rsidR="00BB17C8">
        <w:t xml:space="preserve">In one case, a client was dissatisfied because she had to re-tell her story again, because her file could not be located (this client originally come to VWC at the old office, when the former Deputy </w:t>
      </w:r>
      <w:r w:rsidR="00F53AE9">
        <w:t xml:space="preserve">discarded </w:t>
      </w:r>
      <w:r w:rsidR="00BB17C8">
        <w:t>some files).</w:t>
      </w:r>
      <w:r w:rsidR="00801631">
        <w:t xml:space="preserve"> </w:t>
      </w:r>
      <w:r w:rsidR="00100D0E">
        <w:t xml:space="preserve">VWC exceeded its peer supervision targets in May and June </w:t>
      </w:r>
      <w:r w:rsidR="00F53AE9">
        <w:t xml:space="preserve">in order </w:t>
      </w:r>
      <w:r w:rsidR="00100D0E">
        <w:t>to assess all Counsellors.</w:t>
      </w:r>
      <w:r w:rsidR="00801631">
        <w:t xml:space="preserve"> </w:t>
      </w:r>
    </w:p>
    <w:p w:rsidR="00F53AE9" w:rsidRPr="00B64F4D" w:rsidRDefault="00F53AE9" w:rsidP="001C6E1F">
      <w:pPr>
        <w:jc w:val="both"/>
      </w:pPr>
    </w:p>
    <w:p w:rsidR="00F53AE9" w:rsidRDefault="00B23B72" w:rsidP="007D4D03">
      <w:pPr>
        <w:jc w:val="both"/>
      </w:pPr>
      <w:r w:rsidRPr="00100D0E">
        <w:rPr>
          <w:u w:val="single"/>
        </w:rPr>
        <w:t>Demonstrated improvement in core crisis counselling competencies</w:t>
      </w:r>
      <w:r w:rsidRPr="00100D0E">
        <w:t xml:space="preserve"> (output 1.3 indicator i)</w:t>
      </w:r>
      <w:r w:rsidR="00C06A07" w:rsidRPr="00100D0E">
        <w:t xml:space="preserve"> is assessed using staff performance reports from annual counsellor trainings in Vila and counselling supervision reports </w:t>
      </w:r>
      <w:r w:rsidR="00A442EC" w:rsidRPr="00100D0E">
        <w:t>(</w:t>
      </w:r>
      <w:r w:rsidR="00C06A07" w:rsidRPr="00100D0E">
        <w:t xml:space="preserve">as well as the other </w:t>
      </w:r>
      <w:r w:rsidR="00CA1E57" w:rsidRPr="00100D0E">
        <w:t xml:space="preserve">component 1 </w:t>
      </w:r>
      <w:r w:rsidR="00C06A07" w:rsidRPr="00100D0E">
        <w:t>indicators</w:t>
      </w:r>
      <w:r w:rsidR="00A442EC" w:rsidRPr="00100D0E">
        <w:t>)</w:t>
      </w:r>
      <w:r w:rsidR="00CA1E57" w:rsidRPr="00100D0E">
        <w:t xml:space="preserve">. </w:t>
      </w:r>
      <w:r w:rsidR="009A25B8" w:rsidRPr="00100D0E">
        <w:t xml:space="preserve">Performance </w:t>
      </w:r>
      <w:r w:rsidR="00100D0E">
        <w:t>will be</w:t>
      </w:r>
      <w:r w:rsidR="009A25B8" w:rsidRPr="00100D0E">
        <w:t xml:space="preserve"> assessed</w:t>
      </w:r>
      <w:r w:rsidR="00100D0E">
        <w:t xml:space="preserve"> again</w:t>
      </w:r>
      <w:r w:rsidR="009A25B8" w:rsidRPr="00100D0E">
        <w:t xml:space="preserve"> </w:t>
      </w:r>
      <w:r w:rsidR="00647842" w:rsidRPr="00100D0E">
        <w:t xml:space="preserve">in </w:t>
      </w:r>
      <w:r w:rsidR="00100D0E">
        <w:t>February</w:t>
      </w:r>
      <w:r w:rsidR="00647842" w:rsidRPr="00100D0E">
        <w:t xml:space="preserve"> 201</w:t>
      </w:r>
      <w:r w:rsidR="00100D0E">
        <w:t>5</w:t>
      </w:r>
      <w:r w:rsidR="00647842" w:rsidRPr="00100D0E">
        <w:t xml:space="preserve"> </w:t>
      </w:r>
      <w:r w:rsidR="009A25B8" w:rsidRPr="00100D0E">
        <w:t>by FWCC’s Counselling Supervisor</w:t>
      </w:r>
      <w:r w:rsidR="00100D0E">
        <w:t xml:space="preserve"> (a social work graduate)</w:t>
      </w:r>
      <w:r w:rsidR="009A25B8" w:rsidRPr="00100D0E">
        <w:t xml:space="preserve">, </w:t>
      </w:r>
      <w:r w:rsidR="00647842" w:rsidRPr="00100D0E">
        <w:t xml:space="preserve">the VWC Counselling Supervisor </w:t>
      </w:r>
      <w:r w:rsidR="009A25B8" w:rsidRPr="00100D0E">
        <w:t>and the SCC Project Officer</w:t>
      </w:r>
      <w:r w:rsidR="00647842" w:rsidRPr="00100D0E">
        <w:t>,</w:t>
      </w:r>
      <w:r w:rsidR="009A25B8" w:rsidRPr="00100D0E">
        <w:t xml:space="preserve"> who ha</w:t>
      </w:r>
      <w:r w:rsidR="00647842" w:rsidRPr="00100D0E">
        <w:t>ve</w:t>
      </w:r>
      <w:r w:rsidR="009A25B8" w:rsidRPr="00100D0E">
        <w:t xml:space="preserve"> been trained to take on a counsellor training role </w:t>
      </w:r>
      <w:r w:rsidR="00127F0E" w:rsidRPr="00100D0E">
        <w:t>(</w:t>
      </w:r>
      <w:r w:rsidR="009A25B8" w:rsidRPr="00100D0E">
        <w:t>along with the SCC Community</w:t>
      </w:r>
      <w:r w:rsidR="00647842" w:rsidRPr="00100D0E">
        <w:t xml:space="preserve"> Educator/Counsellor and the CAVAW Officer</w:t>
      </w:r>
      <w:r w:rsidR="00127F0E" w:rsidRPr="00100D0E">
        <w:t>)</w:t>
      </w:r>
      <w:r w:rsidR="009A25B8" w:rsidRPr="00100D0E">
        <w:t xml:space="preserve">. </w:t>
      </w:r>
      <w:r w:rsidRPr="00B64F4D">
        <w:t xml:space="preserve">One of the most important improvements in the quality of program delivery in component 1 is in </w:t>
      </w:r>
      <w:r w:rsidRPr="00B64F4D">
        <w:rPr>
          <w:u w:val="single"/>
        </w:rPr>
        <w:t>group and peer counselling supervision and training through roleplays</w:t>
      </w:r>
      <w:r w:rsidRPr="00B64F4D">
        <w:t xml:space="preserve"> over this phase (output 1.3 indicator ii). This achievement </w:t>
      </w:r>
      <w:r w:rsidR="00F53AE9">
        <w:t>was</w:t>
      </w:r>
      <w:r w:rsidRPr="00B64F4D">
        <w:t xml:space="preserve"> a milestone for VWC. </w:t>
      </w:r>
    </w:p>
    <w:p w:rsidR="00F53AE9" w:rsidRDefault="00F53AE9" w:rsidP="007D4D03">
      <w:pPr>
        <w:jc w:val="both"/>
      </w:pPr>
    </w:p>
    <w:p w:rsidR="007D4D03" w:rsidRPr="00B64F4D" w:rsidRDefault="000D71ED" w:rsidP="007D4D03">
      <w:pPr>
        <w:jc w:val="both"/>
      </w:pPr>
      <w:r w:rsidRPr="004B10D6">
        <w:t>However, the findings of the counsellor performance assessments</w:t>
      </w:r>
      <w:r w:rsidR="00B23B72" w:rsidRPr="004B10D6">
        <w:t xml:space="preserve"> </w:t>
      </w:r>
      <w:r w:rsidRPr="004B10D6">
        <w:t>indicate that ongoing</w:t>
      </w:r>
      <w:r w:rsidR="00B23B72" w:rsidRPr="004B10D6">
        <w:t xml:space="preserve"> investment</w:t>
      </w:r>
      <w:r w:rsidRPr="004B10D6">
        <w:t>s</w:t>
      </w:r>
      <w:r w:rsidR="00B23B72" w:rsidRPr="004B10D6">
        <w:t xml:space="preserve"> </w:t>
      </w:r>
      <w:r w:rsidRPr="004B10D6">
        <w:t>are</w:t>
      </w:r>
      <w:r w:rsidR="00B23B72" w:rsidRPr="004B10D6">
        <w:t xml:space="preserve"> needed</w:t>
      </w:r>
      <w:r w:rsidR="00100D0E" w:rsidRPr="004B10D6">
        <w:t xml:space="preserve"> in basic crisis counselling skills</w:t>
      </w:r>
      <w:r w:rsidRPr="004B10D6">
        <w:t xml:space="preserve">, particularly for </w:t>
      </w:r>
      <w:r w:rsidR="00B23B72" w:rsidRPr="004B10D6">
        <w:t xml:space="preserve">new counsellors (all the centres currently have between 1 and 3 new counsellors due to changes in staffing). </w:t>
      </w:r>
      <w:r w:rsidR="00100D0E" w:rsidRPr="004B10D6">
        <w:t xml:space="preserve">The increase in client numbers made it difficult to achieve supervision targets at VWC over year 3, with most supervision sessions needing to take place on Saturdays when Counsellors see fewer clients. TCC’s and MCC’s new Project Officers and the TOCC Project Officer need more training to provide adequate supervision to ensure counselling quality and follow-up. Some Counsellors are not clear about when they need to refer cases on to the Lawyers, and the documentation of clients’ stories when they are referred needs improvement in several cases. </w:t>
      </w:r>
      <w:r w:rsidR="0022266D" w:rsidRPr="004B10D6">
        <w:t xml:space="preserve">These issues will be addressed in the next in-house counsellor training planned for February. </w:t>
      </w:r>
      <w:r w:rsidR="00F53AE9" w:rsidRPr="004B10D6">
        <w:t>Supervision has also highlighted the need for Counsellors to have basic communication and counselling skills for dealing with children whose mothers are suffering from violence.</w:t>
      </w:r>
    </w:p>
    <w:p w:rsidR="001C6E1F" w:rsidRPr="00B64F4D" w:rsidRDefault="001C6E1F" w:rsidP="001C6E1F">
      <w:pPr>
        <w:jc w:val="both"/>
      </w:pPr>
    </w:p>
    <w:p w:rsidR="001C6E1F" w:rsidRPr="00B64F4D" w:rsidRDefault="001C6E1F" w:rsidP="00BD2162">
      <w:pPr>
        <w:pStyle w:val="Subtitle"/>
        <w:keepNext/>
        <w:numPr>
          <w:ilvl w:val="0"/>
          <w:numId w:val="0"/>
        </w:numPr>
        <w:jc w:val="both"/>
        <w:rPr>
          <w:rStyle w:val="BookTitle"/>
          <w:color w:val="0F243E" w:themeColor="text2" w:themeShade="80"/>
        </w:rPr>
      </w:pPr>
      <w:r w:rsidRPr="00B64F4D">
        <w:rPr>
          <w:rStyle w:val="BookTitle"/>
          <w:color w:val="0F243E" w:themeColor="text2" w:themeShade="80"/>
        </w:rPr>
        <w:t>Component 2: Branches and CAVAWs</w:t>
      </w:r>
    </w:p>
    <w:p w:rsidR="001C6E1F" w:rsidRPr="00B64F4D" w:rsidRDefault="001C6E1F" w:rsidP="001C6E1F">
      <w:pPr>
        <w:jc w:val="both"/>
      </w:pPr>
      <w:r w:rsidRPr="00B64F4D">
        <w:t xml:space="preserve">The outcome for this component is that women and children throughout Vanuatu are accessing effective services. The indicator for this outcome is: Branches and CAVAWs delivering counselling and community awareness services. </w:t>
      </w:r>
    </w:p>
    <w:p w:rsidR="001C6E1F" w:rsidRPr="00B64F4D" w:rsidRDefault="001C6E1F" w:rsidP="001C6E1F">
      <w:pPr>
        <w:jc w:val="both"/>
      </w:pPr>
    </w:p>
    <w:p w:rsidR="001C6E1F" w:rsidRPr="007C3A89" w:rsidRDefault="001C6E1F" w:rsidP="00BD7369">
      <w:pPr>
        <w:keepNext/>
        <w:jc w:val="both"/>
        <w:rPr>
          <w:b/>
        </w:rPr>
      </w:pPr>
      <w:r w:rsidRPr="007C3A89">
        <w:rPr>
          <w:b/>
        </w:rPr>
        <w:t xml:space="preserve">Branch </w:t>
      </w:r>
      <w:r w:rsidR="00F75CF0" w:rsidRPr="007C3A89">
        <w:rPr>
          <w:b/>
        </w:rPr>
        <w:t>S</w:t>
      </w:r>
      <w:r w:rsidRPr="007C3A89">
        <w:rPr>
          <w:b/>
        </w:rPr>
        <w:t>ervices</w:t>
      </w:r>
    </w:p>
    <w:p w:rsidR="00975F15" w:rsidRPr="007C3A89" w:rsidRDefault="0066360E" w:rsidP="001C6E1F">
      <w:pPr>
        <w:jc w:val="both"/>
      </w:pPr>
      <w:r w:rsidRPr="007C3A89">
        <w:t xml:space="preserve">Section 3 of this report provides details of Branch and CAVAW activities and the achievement of targets over year </w:t>
      </w:r>
      <w:r w:rsidR="007C3A89">
        <w:t>3</w:t>
      </w:r>
      <w:r w:rsidRPr="007C3A89">
        <w:t xml:space="preserve"> and for the first 5 months of year </w:t>
      </w:r>
      <w:r w:rsidR="007C3A89">
        <w:t>4</w:t>
      </w:r>
      <w:r w:rsidRPr="007C3A89">
        <w:t xml:space="preserve">. </w:t>
      </w:r>
      <w:r w:rsidR="00E13E4B" w:rsidRPr="007C3A89">
        <w:t xml:space="preserve">The majority of targets set for the Branches were achieved during year </w:t>
      </w:r>
      <w:r w:rsidR="007C3A89">
        <w:t>3</w:t>
      </w:r>
      <w:r w:rsidR="00E13E4B" w:rsidRPr="007C3A89">
        <w:t xml:space="preserve"> and are expected to be achieved for year </w:t>
      </w:r>
      <w:r w:rsidR="007C3A89">
        <w:t>4</w:t>
      </w:r>
      <w:r w:rsidR="00E13E4B" w:rsidRPr="007C3A89">
        <w:t xml:space="preserve"> (Annexes 1A, 1B and 5A). </w:t>
      </w:r>
    </w:p>
    <w:p w:rsidR="00975F15" w:rsidRPr="007C3A89" w:rsidRDefault="00975F15" w:rsidP="001C6E1F">
      <w:pPr>
        <w:jc w:val="both"/>
      </w:pPr>
    </w:p>
    <w:p w:rsidR="00F75CF0" w:rsidRPr="007C3A89" w:rsidRDefault="001C6E1F" w:rsidP="001C6E1F">
      <w:pPr>
        <w:jc w:val="both"/>
      </w:pPr>
      <w:r w:rsidRPr="007C3A89">
        <w:t xml:space="preserve">Data and case studies to verify the provision of </w:t>
      </w:r>
      <w:r w:rsidR="00342B21" w:rsidRPr="007C3A89">
        <w:rPr>
          <w:u w:val="single"/>
        </w:rPr>
        <w:t>quality</w:t>
      </w:r>
      <w:r w:rsidRPr="007C3A89">
        <w:t xml:space="preserve"> services by the Branches is discussed above </w:t>
      </w:r>
      <w:r w:rsidR="003F0414" w:rsidRPr="007C3A89">
        <w:t>in the indicators for</w:t>
      </w:r>
      <w:r w:rsidRPr="007C3A89">
        <w:t xml:space="preserve"> counselling</w:t>
      </w:r>
      <w:r w:rsidR="003F0414" w:rsidRPr="007C3A89">
        <w:t xml:space="preserve"> and </w:t>
      </w:r>
      <w:r w:rsidR="00342B21" w:rsidRPr="007C3A89">
        <w:t>the end-of-program outcomes</w:t>
      </w:r>
      <w:r w:rsidRPr="007C3A89">
        <w:t xml:space="preserve">. </w:t>
      </w:r>
      <w:r w:rsidR="00E13E4B" w:rsidRPr="007C3A89">
        <w:t>All Branches</w:t>
      </w:r>
      <w:r w:rsidR="0015534C">
        <w:t xml:space="preserve"> (including MCC)</w:t>
      </w:r>
      <w:r w:rsidR="00E13E4B" w:rsidRPr="007C3A89">
        <w:t xml:space="preserve"> have evidence through case studies that client numbers have increased following their community awareness work in communities; this is a sound indicator of the effectiveness</w:t>
      </w:r>
      <w:r w:rsidR="00176D59">
        <w:t xml:space="preserve"> and quality</w:t>
      </w:r>
      <w:r w:rsidR="00E13E4B" w:rsidRPr="007C3A89">
        <w:t xml:space="preserve"> of outputs.</w:t>
      </w:r>
      <w:r w:rsidR="00BC0350" w:rsidRPr="007C3A89">
        <w:t xml:space="preserve"> The number of repeat counselling sessions has also increased for </w:t>
      </w:r>
      <w:r w:rsidR="0015534C">
        <w:t>the 3 older</w:t>
      </w:r>
      <w:r w:rsidR="00BC0350" w:rsidRPr="007C3A89">
        <w:t xml:space="preserve"> Branches, which indicates that the quality of counselling is improving.</w:t>
      </w:r>
      <w:r w:rsidR="0066333B" w:rsidRPr="007C3A89">
        <w:t xml:space="preserve"> </w:t>
      </w:r>
      <w:r w:rsidR="0015534C">
        <w:t xml:space="preserve">MCC already has more repeat counselling </w:t>
      </w:r>
      <w:r w:rsidR="0015534C">
        <w:lastRenderedPageBreak/>
        <w:t>sessions in year 4 than either TCC or TOCC. This is sound evidence that MCC has got off to a very good start, with excellent relations established with other service-providers and stakeholders.</w:t>
      </w:r>
    </w:p>
    <w:p w:rsidR="000C0691" w:rsidRPr="007C3A89" w:rsidRDefault="000C0691" w:rsidP="001C6E1F">
      <w:pPr>
        <w:jc w:val="both"/>
      </w:pPr>
    </w:p>
    <w:p w:rsidR="000C0691" w:rsidRPr="007C3A89" w:rsidRDefault="0015534C" w:rsidP="001C6E1F">
      <w:pPr>
        <w:jc w:val="both"/>
      </w:pPr>
      <w:r>
        <w:t>Only the SCC</w:t>
      </w:r>
      <w:r w:rsidR="00133BB5" w:rsidRPr="007C3A89">
        <w:t xml:space="preserve"> Project Officer</w:t>
      </w:r>
      <w:r>
        <w:t xml:space="preserve"> (PO)</w:t>
      </w:r>
      <w:r w:rsidR="00133BB5" w:rsidRPr="007C3A89">
        <w:t xml:space="preserve"> ha</w:t>
      </w:r>
      <w:r>
        <w:t>s</w:t>
      </w:r>
      <w:r w:rsidR="00133BB5" w:rsidRPr="007C3A89">
        <w:t xml:space="preserve"> the skills to provide </w:t>
      </w:r>
      <w:r>
        <w:t xml:space="preserve">5-day community awareness </w:t>
      </w:r>
      <w:r w:rsidR="00133BB5" w:rsidRPr="007C3A89">
        <w:t xml:space="preserve">workshops; </w:t>
      </w:r>
      <w:r>
        <w:t xml:space="preserve">other Branch POs are currently only able to provide short public talks </w:t>
      </w:r>
      <w:r w:rsidR="00133BB5" w:rsidRPr="007C3A89">
        <w:t>during their visits to communities</w:t>
      </w:r>
      <w:r>
        <w:t>, although the MCC and TCC POs are still very new</w:t>
      </w:r>
      <w:r w:rsidR="00133BB5" w:rsidRPr="007C3A89">
        <w:t xml:space="preserve">. </w:t>
      </w:r>
      <w:r>
        <w:t>Investments will be made in training the Project Officers to conduct quality community awareness over the remainder of year 4.</w:t>
      </w:r>
    </w:p>
    <w:p w:rsidR="001C6E1F" w:rsidRPr="007C3A89" w:rsidRDefault="001C6E1F" w:rsidP="001C6E1F">
      <w:pPr>
        <w:jc w:val="both"/>
      </w:pPr>
    </w:p>
    <w:p w:rsidR="001C6E1F" w:rsidRPr="00B64F4D" w:rsidRDefault="001C6E1F" w:rsidP="001C6E1F">
      <w:r w:rsidRPr="00B64F4D">
        <w:rPr>
          <w:b/>
        </w:rPr>
        <w:t>CAVAWs</w:t>
      </w:r>
    </w:p>
    <w:p w:rsidR="00F84C6B" w:rsidRDefault="00483526" w:rsidP="00803263">
      <w:pPr>
        <w:jc w:val="both"/>
      </w:pPr>
      <w:r>
        <w:t>Previous Progress Reports and Annual Plans p</w:t>
      </w:r>
      <w:r w:rsidRPr="004D4786">
        <w:t>rovided</w:t>
      </w:r>
      <w:r w:rsidR="00D20C16" w:rsidRPr="004D4786">
        <w:t xml:space="preserve"> details of several implementation issues regarding CAVAWs and the strategies that VWC put in place to address them</w:t>
      </w:r>
      <w:r w:rsidR="00125460" w:rsidRPr="004D4786">
        <w:t xml:space="preserve"> (see section 4</w:t>
      </w:r>
      <w:r>
        <w:t>.2</w:t>
      </w:r>
      <w:r w:rsidR="00125460" w:rsidRPr="004D4786">
        <w:t xml:space="preserve"> of this report)</w:t>
      </w:r>
      <w:r w:rsidR="00D20C16" w:rsidRPr="004D4786">
        <w:t xml:space="preserve">. </w:t>
      </w:r>
      <w:r w:rsidR="001C6E1F" w:rsidRPr="004D4786">
        <w:t>Despite the</w:t>
      </w:r>
      <w:r w:rsidR="00A72526" w:rsidRPr="004D4786">
        <w:t>se</w:t>
      </w:r>
      <w:r w:rsidR="001C6E1F" w:rsidRPr="004D4786">
        <w:t xml:space="preserve"> issues, </w:t>
      </w:r>
      <w:r>
        <w:t>the majority of</w:t>
      </w:r>
      <w:r w:rsidR="001C6E1F" w:rsidRPr="004D4786">
        <w:t xml:space="preserve"> CAVAWs are implementing all activities outlined in the Annual Plan</w:t>
      </w:r>
      <w:r w:rsidR="00A105FA">
        <w:t xml:space="preserve">, even though some are not achieving annual targets for prevention </w:t>
      </w:r>
      <w:r w:rsidR="0000088D">
        <w:t>activities</w:t>
      </w:r>
      <w:r>
        <w:t xml:space="preserve">. One new CAVAW was recently established in </w:t>
      </w:r>
      <w:r w:rsidR="00A54F8B">
        <w:t>South Ambae in June, bringing the total number of CAVAWs to 44</w:t>
      </w:r>
      <w:r w:rsidR="00803263">
        <w:t xml:space="preserve"> (see Annex 6)</w:t>
      </w:r>
      <w:r w:rsidR="00A54F8B">
        <w:t xml:space="preserve">. </w:t>
      </w:r>
    </w:p>
    <w:p w:rsidR="00F84C6B" w:rsidRDefault="00F84C6B" w:rsidP="00803263">
      <w:pPr>
        <w:jc w:val="both"/>
      </w:pPr>
    </w:p>
    <w:p w:rsidR="00F84C6B" w:rsidRDefault="00483526" w:rsidP="00803263">
      <w:pPr>
        <w:jc w:val="both"/>
      </w:pPr>
      <w:r>
        <w:t xml:space="preserve">An overall assessment of the effectiveness of the CAVAWs indicates that </w:t>
      </w:r>
      <w:r w:rsidR="00A54F8B">
        <w:t>2</w:t>
      </w:r>
      <w:r w:rsidR="00803263">
        <w:t>4</w:t>
      </w:r>
      <w:r w:rsidR="00A54F8B">
        <w:t xml:space="preserve"> are high-functioning</w:t>
      </w:r>
      <w:r w:rsidR="00A105FA">
        <w:t>. This assessment</w:t>
      </w:r>
      <w:r w:rsidR="00803263">
        <w:t xml:space="preserve"> this is based on the number of referrals they have made to VWC and the Branches, the number of community awareness activities they have undertaken, the quality of their communication with</w:t>
      </w:r>
      <w:r w:rsidR="00A105FA">
        <w:t xml:space="preserve"> VWC and Branches,</w:t>
      </w:r>
      <w:r w:rsidR="00803263">
        <w:t xml:space="preserve"> and </w:t>
      </w:r>
      <w:r w:rsidR="00A105FA">
        <w:t>the quality of their</w:t>
      </w:r>
      <w:r w:rsidR="00803263">
        <w:t xml:space="preserve"> </w:t>
      </w:r>
      <w:r w:rsidR="00A105FA">
        <w:t>annual reports</w:t>
      </w:r>
      <w:r w:rsidR="00803263">
        <w:t xml:space="preserve">. This includes 7 CAVAWs in Torba (Gaua, Hiu, Mosina, Mota, Motalava, West Vanualava, Ureparapara); 3 in Sanma (Matantas, South Santo and Winsao), 7 in Penama (East Ambae, Gaiowo, Huritahi, Lavui, Loltongo, Melbrin, and Pangi), 1 in Malampa (Northwest B), 1 in Shefa (Lamen Island), and 5 in Tafea (Aneityum, Aniwa, Midmauk, Port Narvin, and Williams Bay). This includes all those that have been newly established in this phase (Lavui, Windsao, Hiu and Northwest B). </w:t>
      </w:r>
    </w:p>
    <w:p w:rsidR="00F84C6B" w:rsidRDefault="00F84C6B" w:rsidP="00803263">
      <w:pPr>
        <w:jc w:val="both"/>
      </w:pPr>
    </w:p>
    <w:p w:rsidR="00B542C4" w:rsidRDefault="0024563B" w:rsidP="00B542C4">
      <w:pPr>
        <w:jc w:val="both"/>
      </w:pPr>
      <w:r>
        <w:t>Of the remaining 20 CAVAWs, South Ambae is too new to assess comprehensively, although they are already referring clients following their establishment in June, which is a</w:t>
      </w:r>
      <w:r w:rsidR="00B542C4">
        <w:t xml:space="preserve"> very</w:t>
      </w:r>
      <w:r>
        <w:t xml:space="preserve"> positive sign. Two need to be re-established; these include Wanwanfonhal in Malampa (where the most active and long-term member died last year) and Walaha in Penama. Seventeen are functioning at lower levels of capacity – this means that they see fewer clients, provide less referrals, do fewer community awareness activities than is expected of them, in addition to failing to meet regularly as a CAVAW, communicate with VWC and provide </w:t>
      </w:r>
      <w:r w:rsidR="00A105FA">
        <w:t xml:space="preserve">adequate </w:t>
      </w:r>
      <w:r>
        <w:t xml:space="preserve">reports.  </w:t>
      </w:r>
      <w:r w:rsidR="00B542C4">
        <w:t>These include: 1 in Torba (Loh); 2 in Sanma (Bigbay Bush and Matantas); 2 in Penama (Nasawa, and Nduindui); 7 in Malampa (Aulua, Burbar, Lolihor, Lonhali, Maskelynes, Uripiv, and Wala); 3 in Shefa (Tongoa, Burumba, and Emae); and 2 in Tafea (Imaki and Futuna). The reasons for this poorer performance are discussed in section 4 of this report.</w:t>
      </w:r>
    </w:p>
    <w:p w:rsidR="00B542C4" w:rsidRDefault="00B542C4" w:rsidP="00803263">
      <w:pPr>
        <w:jc w:val="both"/>
      </w:pPr>
    </w:p>
    <w:p w:rsidR="00B15BDD" w:rsidRPr="00AE1D36" w:rsidRDefault="001C6E1F" w:rsidP="001C6E1F">
      <w:pPr>
        <w:jc w:val="both"/>
      </w:pPr>
      <w:r w:rsidRPr="00B542C4">
        <w:t>While most</w:t>
      </w:r>
      <w:r w:rsidR="009B3308" w:rsidRPr="00B542C4">
        <w:t xml:space="preserve"> CAVAWs</w:t>
      </w:r>
      <w:r w:rsidRPr="00B542C4">
        <w:t xml:space="preserve"> are collecting some data, the majority are </w:t>
      </w:r>
      <w:r w:rsidR="00B542C4">
        <w:t xml:space="preserve">still </w:t>
      </w:r>
      <w:r w:rsidRPr="00B542C4">
        <w:t>not collecting this comprehensively</w:t>
      </w:r>
      <w:r w:rsidR="00C50F26">
        <w:t xml:space="preserve">. For example, sometimes only one CAVAW member is collecting data on counselling, even when the other 2 </w:t>
      </w:r>
      <w:r w:rsidR="00E04038">
        <w:t xml:space="preserve">members </w:t>
      </w:r>
      <w:r w:rsidR="00C50F26">
        <w:t>also provide this service</w:t>
      </w:r>
      <w:r w:rsidR="00B542C4">
        <w:t>.</w:t>
      </w:r>
      <w:r w:rsidRPr="00B542C4">
        <w:t xml:space="preserve"> </w:t>
      </w:r>
      <w:r w:rsidR="00B542C4">
        <w:t>Furthermore, many CAVAW records in Shefa and Tafea were destroyed during TC Pam,</w:t>
      </w:r>
      <w:r w:rsidR="00B542C4" w:rsidRPr="00B542C4">
        <w:t xml:space="preserve"> so </w:t>
      </w:r>
      <w:r w:rsidR="00B542C4" w:rsidRPr="00BF3B0B">
        <w:rPr>
          <w:u w:val="single"/>
        </w:rPr>
        <w:t xml:space="preserve">all </w:t>
      </w:r>
      <w:r w:rsidR="00BF3B0B">
        <w:rPr>
          <w:u w:val="single"/>
        </w:rPr>
        <w:t xml:space="preserve">the </w:t>
      </w:r>
      <w:r w:rsidR="00B542C4" w:rsidRPr="00BF3B0B">
        <w:rPr>
          <w:u w:val="single"/>
        </w:rPr>
        <w:t>measures of CAVAW work</w:t>
      </w:r>
      <w:r w:rsidR="00BF3B0B">
        <w:rPr>
          <w:u w:val="single"/>
        </w:rPr>
        <w:t xml:space="preserve"> included in this report are</w:t>
      </w:r>
      <w:r w:rsidR="00B15BDD" w:rsidRPr="00BF3B0B">
        <w:rPr>
          <w:u w:val="single"/>
        </w:rPr>
        <w:t xml:space="preserve"> </w:t>
      </w:r>
      <w:r w:rsidR="00B542C4" w:rsidRPr="00BF3B0B">
        <w:rPr>
          <w:u w:val="single"/>
        </w:rPr>
        <w:t>under-estimates of the reach and coverage of the VWC Network as a whole.</w:t>
      </w:r>
      <w:r w:rsidR="00B15BDD">
        <w:t xml:space="preserve"> </w:t>
      </w:r>
      <w:r w:rsidRPr="00B542C4">
        <w:t>Of 4</w:t>
      </w:r>
      <w:r w:rsidR="00B542C4" w:rsidRPr="00B542C4">
        <w:t>1</w:t>
      </w:r>
      <w:r w:rsidRPr="00B542C4">
        <w:t xml:space="preserve"> CAVAWs</w:t>
      </w:r>
      <w:r w:rsidR="009B3308" w:rsidRPr="00B542C4">
        <w:t xml:space="preserve"> functioning in Year </w:t>
      </w:r>
      <w:r w:rsidR="00B542C4" w:rsidRPr="00B542C4">
        <w:t>3</w:t>
      </w:r>
      <w:r w:rsidR="009B3308" w:rsidRPr="00B542C4">
        <w:rPr>
          <w:rStyle w:val="FootnoteReference"/>
        </w:rPr>
        <w:footnoteReference w:id="17"/>
      </w:r>
      <w:r w:rsidRPr="00B542C4">
        <w:t xml:space="preserve"> </w:t>
      </w:r>
      <w:r w:rsidR="00D35423" w:rsidRPr="00B542C4">
        <w:t>3</w:t>
      </w:r>
      <w:r w:rsidR="00B542C4" w:rsidRPr="00B542C4">
        <w:t>7</w:t>
      </w:r>
      <w:r w:rsidR="00D35423" w:rsidRPr="00B542C4">
        <w:t xml:space="preserve"> (9</w:t>
      </w:r>
      <w:r w:rsidR="00B542C4" w:rsidRPr="00B542C4">
        <w:t>0</w:t>
      </w:r>
      <w:r w:rsidR="00D35423" w:rsidRPr="00B542C4">
        <w:t xml:space="preserve">%) </w:t>
      </w:r>
      <w:r w:rsidR="00AE1D36">
        <w:t xml:space="preserve">attended the national CAVAW training in September 2015 and </w:t>
      </w:r>
      <w:r w:rsidR="00D35423" w:rsidRPr="00B542C4">
        <w:t xml:space="preserve">provided </w:t>
      </w:r>
      <w:r w:rsidR="0041357F" w:rsidRPr="00B542C4">
        <w:t xml:space="preserve">data on their activities </w:t>
      </w:r>
      <w:r w:rsidR="00E817F4" w:rsidRPr="00AE1D36">
        <w:t>(compared with 39 in the previous year)</w:t>
      </w:r>
      <w:r w:rsidR="0041357F" w:rsidRPr="00AE1D36">
        <w:t xml:space="preserve">. </w:t>
      </w:r>
    </w:p>
    <w:p w:rsidR="00B15BDD" w:rsidRPr="00AE1D36" w:rsidRDefault="00AE1D36" w:rsidP="00A92B81">
      <w:pPr>
        <w:pStyle w:val="ListParagraph"/>
        <w:numPr>
          <w:ilvl w:val="0"/>
          <w:numId w:val="41"/>
        </w:numPr>
        <w:jc w:val="both"/>
      </w:pPr>
      <w:r w:rsidRPr="00AE1D36">
        <w:t xml:space="preserve">Thirty-five of these provided some counselling in year 3, compared with </w:t>
      </w:r>
      <w:r w:rsidR="0041357F" w:rsidRPr="00AE1D36">
        <w:t xml:space="preserve">39 </w:t>
      </w:r>
      <w:r w:rsidRPr="00AE1D36">
        <w:t>in</w:t>
      </w:r>
      <w:r w:rsidR="00D35423" w:rsidRPr="00AE1D36">
        <w:t xml:space="preserve"> year 2, </w:t>
      </w:r>
      <w:r w:rsidR="001C6E1F" w:rsidRPr="00AE1D36">
        <w:t xml:space="preserve">31 </w:t>
      </w:r>
      <w:r w:rsidR="00D35423" w:rsidRPr="00AE1D36">
        <w:t>for</w:t>
      </w:r>
      <w:r w:rsidR="001C6E1F" w:rsidRPr="00AE1D36">
        <w:t xml:space="preserve"> year 1</w:t>
      </w:r>
      <w:r w:rsidRPr="00AE1D36">
        <w:t>,</w:t>
      </w:r>
      <w:r w:rsidR="001C6E1F" w:rsidRPr="00AE1D36">
        <w:t xml:space="preserve"> </w:t>
      </w:r>
      <w:r w:rsidR="00D35423" w:rsidRPr="00AE1D36">
        <w:t>and</w:t>
      </w:r>
      <w:r w:rsidR="001C6E1F" w:rsidRPr="00AE1D36">
        <w:t xml:space="preserve"> 21 in the final year of the last phase</w:t>
      </w:r>
      <w:r w:rsidRPr="00AE1D36">
        <w:t>.</w:t>
      </w:r>
    </w:p>
    <w:p w:rsidR="00B15BDD" w:rsidRPr="00AE1D36" w:rsidRDefault="00B15BDD" w:rsidP="00A92B81">
      <w:pPr>
        <w:pStyle w:val="ListParagraph"/>
        <w:numPr>
          <w:ilvl w:val="0"/>
          <w:numId w:val="41"/>
        </w:numPr>
        <w:jc w:val="both"/>
      </w:pPr>
      <w:r w:rsidRPr="00AE1D36">
        <w:t>A</w:t>
      </w:r>
      <w:r w:rsidR="0041357F" w:rsidRPr="00AE1D36">
        <w:t xml:space="preserve">ll </w:t>
      </w:r>
      <w:r w:rsidR="00AE1D36" w:rsidRPr="00AE1D36">
        <w:t>37</w:t>
      </w:r>
      <w:r w:rsidR="0041357F" w:rsidRPr="00AE1D36">
        <w:t xml:space="preserve"> </w:t>
      </w:r>
      <w:r w:rsidR="00D35423" w:rsidRPr="00AE1D36">
        <w:t xml:space="preserve">CAVAWs also </w:t>
      </w:r>
      <w:r w:rsidR="001C6E1F" w:rsidRPr="00AE1D36">
        <w:t xml:space="preserve">provided information on </w:t>
      </w:r>
      <w:r w:rsidR="009F79E1" w:rsidRPr="00AE1D36">
        <w:t>VAWC</w:t>
      </w:r>
      <w:r w:rsidR="00D7626D" w:rsidRPr="00AE1D36">
        <w:t xml:space="preserve"> to</w:t>
      </w:r>
      <w:r w:rsidR="001C6E1F" w:rsidRPr="00AE1D36">
        <w:t xml:space="preserve"> women and men in their communities</w:t>
      </w:r>
      <w:r w:rsidR="00D35423" w:rsidRPr="00AE1D36">
        <w:t xml:space="preserve">, compared with </w:t>
      </w:r>
      <w:r w:rsidR="00AE1D36" w:rsidRPr="00AE1D36">
        <w:t xml:space="preserve">39 in year 2 and </w:t>
      </w:r>
      <w:r w:rsidR="00D35423" w:rsidRPr="00AE1D36">
        <w:t>33 in year 1</w:t>
      </w:r>
      <w:r w:rsidR="001C6E1F" w:rsidRPr="00AE1D36">
        <w:t>.</w:t>
      </w:r>
      <w:r w:rsidR="00512AA9" w:rsidRPr="00AE1D36">
        <w:t xml:space="preserve"> </w:t>
      </w:r>
    </w:p>
    <w:p w:rsidR="00B15BDD" w:rsidRDefault="00B15BDD" w:rsidP="00B15BDD">
      <w:pPr>
        <w:jc w:val="both"/>
      </w:pPr>
    </w:p>
    <w:p w:rsidR="00E817F4" w:rsidRPr="00B64F4D" w:rsidRDefault="00E817F4" w:rsidP="00E817F4">
      <w:pPr>
        <w:jc w:val="both"/>
      </w:pPr>
      <w:r w:rsidRPr="00B15BDD">
        <w:t>The number of clients assisted by each CAVAW varies considerably. Although counselling sessions by CAVAWs increased by 64% from 331 in year 1 to 544 from year 2, it dropped to 463 in year 3</w:t>
      </w:r>
      <w:r>
        <w:t xml:space="preserve">. However, the number of new clients has remained steady (388 in year 3 compared with 386 the year before, see </w:t>
      </w:r>
      <w:r w:rsidRPr="00B15BDD">
        <w:t>Tables 1.5, 2.5 and 4.1.5 of Annex 5A).</w:t>
      </w:r>
      <w:r>
        <w:t xml:space="preserve"> Overall, 175 of these clients were also referred on</w:t>
      </w:r>
      <w:r w:rsidR="001C413C">
        <w:t xml:space="preserve"> to other agencies,</w:t>
      </w:r>
      <w:r>
        <w:t xml:space="preserve"> including 46 to VWC and the Branches, 37 to Chiefs, 36 to Police, 34 to either the Island or Magistrates Courts, and 22 to churches. Although the drop in counselling sessions is disappointing, it is important to remember that it is </w:t>
      </w:r>
      <w:r w:rsidR="001C413C">
        <w:t>an under-estimate</w:t>
      </w:r>
      <w:r>
        <w:t>, and still represents an increase of 40% compared with the beginning of this phase.</w:t>
      </w:r>
    </w:p>
    <w:p w:rsidR="00512AA9" w:rsidRPr="00B64F4D" w:rsidRDefault="00512AA9" w:rsidP="001C6E1F">
      <w:pPr>
        <w:jc w:val="both"/>
      </w:pPr>
    </w:p>
    <w:p w:rsidR="00512AA9" w:rsidRPr="001C413C" w:rsidRDefault="001C413C" w:rsidP="001C6E1F">
      <w:pPr>
        <w:jc w:val="both"/>
      </w:pPr>
      <w:r w:rsidRPr="001C413C">
        <w:t>The number of CAVAWs doing some legal documentation also</w:t>
      </w:r>
      <w:r>
        <w:t xml:space="preserve"> decreased from year 2 to year 3</w:t>
      </w:r>
      <w:r w:rsidR="00043C51" w:rsidRPr="001C413C">
        <w:t xml:space="preserve">: </w:t>
      </w:r>
      <w:r>
        <w:t xml:space="preserve">17 assisted clients in this way in year 1, </w:t>
      </w:r>
      <w:r w:rsidR="00043C51" w:rsidRPr="001C413C">
        <w:t xml:space="preserve">23 in year 2, </w:t>
      </w:r>
      <w:r>
        <w:t>and</w:t>
      </w:r>
      <w:r w:rsidR="00043C51" w:rsidRPr="001C413C">
        <w:t xml:space="preserve"> </w:t>
      </w:r>
      <w:r w:rsidR="001C6E1F" w:rsidRPr="001C413C">
        <w:t xml:space="preserve">17 </w:t>
      </w:r>
      <w:r w:rsidR="00043C51" w:rsidRPr="001C413C">
        <w:t xml:space="preserve">in year </w:t>
      </w:r>
      <w:r>
        <w:t>3</w:t>
      </w:r>
      <w:r w:rsidR="001C6E1F" w:rsidRPr="001C413C">
        <w:t xml:space="preserve">. This included documentation for police statements, child and family maintenance claims, FPOs and other evidence for submission to police. Of these, </w:t>
      </w:r>
      <w:r>
        <w:t xml:space="preserve">9 CAVAWs assisted clients with FPOs, compared with </w:t>
      </w:r>
      <w:r w:rsidR="00937C8A" w:rsidRPr="001C413C">
        <w:t xml:space="preserve">14 </w:t>
      </w:r>
      <w:r>
        <w:t>in year 2 and</w:t>
      </w:r>
      <w:r w:rsidR="00937C8A" w:rsidRPr="001C413C">
        <w:t xml:space="preserve"> 8 in year 1</w:t>
      </w:r>
      <w:r w:rsidR="001C6E1F" w:rsidRPr="001C413C">
        <w:t>.</w:t>
      </w:r>
      <w:r w:rsidR="00937C8A" w:rsidRPr="001C413C">
        <w:t xml:space="preserve"> </w:t>
      </w:r>
    </w:p>
    <w:p w:rsidR="001C6E1F" w:rsidRPr="003722B9" w:rsidRDefault="001C6E1F" w:rsidP="001C6E1F">
      <w:pPr>
        <w:jc w:val="both"/>
        <w:rPr>
          <w:highlight w:val="green"/>
        </w:rPr>
      </w:pPr>
    </w:p>
    <w:p w:rsidR="00E243D6" w:rsidRPr="001C413C" w:rsidRDefault="00E243D6" w:rsidP="00E243D6">
      <w:pPr>
        <w:jc w:val="both"/>
      </w:pPr>
      <w:r w:rsidRPr="001C413C">
        <w:t xml:space="preserve">CAVAWs are requested to plan and deliver 7 community awareness events each year, including for VWC’s national campaigns in July (Children’s Day), September (Peace Day), Rural Women’s Day (October), the 16 Days of Activism (November/December), March (International Women’s Day), and May (National Women’s Day). </w:t>
      </w:r>
      <w:r w:rsidR="001C413C" w:rsidRPr="001C413C">
        <w:t>Some</w:t>
      </w:r>
      <w:r w:rsidRPr="001C413C">
        <w:t xml:space="preserve"> also take the opportunity to raise awareness on issues of violence against women and children and their rights for Chief’s Day and Independence Day celebrations. Although some CAVAWs are much more active than others, </w:t>
      </w:r>
      <w:r w:rsidR="001C413C" w:rsidRPr="001C413C">
        <w:t>31 CAVAWs did some community awareness in year 3, compared with</w:t>
      </w:r>
      <w:r w:rsidRPr="001C413C">
        <w:t xml:space="preserve"> 39 </w:t>
      </w:r>
      <w:r w:rsidR="001C413C" w:rsidRPr="001C413C">
        <w:t>in year 2</w:t>
      </w:r>
      <w:r w:rsidRPr="001C413C">
        <w:t>. Of these, 31 (</w:t>
      </w:r>
      <w:r w:rsidR="001C413C" w:rsidRPr="001C413C">
        <w:t>68</w:t>
      </w:r>
      <w:r w:rsidRPr="001C413C">
        <w:t xml:space="preserve">%) did more than the 7 activities in year </w:t>
      </w:r>
      <w:r w:rsidR="001C413C">
        <w:t>3,</w:t>
      </w:r>
      <w:r w:rsidRPr="001C413C">
        <w:t xml:space="preserve"> compared with</w:t>
      </w:r>
      <w:r w:rsidR="001C413C" w:rsidRPr="001C413C">
        <w:t xml:space="preserve"> 31 in year 2 and</w:t>
      </w:r>
      <w:r w:rsidRPr="001C413C">
        <w:t xml:space="preserve"> 27 in year 1; </w:t>
      </w:r>
      <w:r w:rsidR="001C413C">
        <w:t>11</w:t>
      </w:r>
      <w:r w:rsidRPr="001C413C">
        <w:t xml:space="preserve"> CAVAWs (</w:t>
      </w:r>
      <w:r w:rsidR="001C413C">
        <w:t>30</w:t>
      </w:r>
      <w:r w:rsidRPr="001C413C">
        <w:t xml:space="preserve">%) did between 3 and 6 activities, and </w:t>
      </w:r>
      <w:r w:rsidR="001C413C">
        <w:t>1</w:t>
      </w:r>
      <w:r w:rsidRPr="001C413C">
        <w:t xml:space="preserve"> CAVAW (</w:t>
      </w:r>
      <w:r w:rsidR="001C413C">
        <w:t>3</w:t>
      </w:r>
      <w:r w:rsidRPr="001C413C">
        <w:t xml:space="preserve">%) did only </w:t>
      </w:r>
      <w:r w:rsidR="001C413C">
        <w:t>1</w:t>
      </w:r>
      <w:r w:rsidRPr="001C413C">
        <w:t xml:space="preserve"> </w:t>
      </w:r>
      <w:r w:rsidR="001C413C">
        <w:t>activity</w:t>
      </w:r>
      <w:r w:rsidRPr="001C413C">
        <w:t xml:space="preserve">.  </w:t>
      </w:r>
    </w:p>
    <w:p w:rsidR="00E243D6" w:rsidRPr="003722B9" w:rsidRDefault="00E243D6" w:rsidP="001C6E1F">
      <w:pPr>
        <w:jc w:val="both"/>
        <w:rPr>
          <w:highlight w:val="green"/>
        </w:rPr>
      </w:pPr>
    </w:p>
    <w:p w:rsidR="00496F4B" w:rsidRPr="00B64F4D" w:rsidRDefault="00060EAD" w:rsidP="00496F4B">
      <w:pPr>
        <w:jc w:val="both"/>
      </w:pPr>
      <w:r w:rsidRPr="00060EAD">
        <w:t>T</w:t>
      </w:r>
      <w:r w:rsidR="00496F4B" w:rsidRPr="00060EAD">
        <w:t xml:space="preserve">he quality of </w:t>
      </w:r>
      <w:r w:rsidRPr="00060EAD">
        <w:t>CAVAW</w:t>
      </w:r>
      <w:r w:rsidR="00496F4B" w:rsidRPr="00060EAD">
        <w:t xml:space="preserve"> counselling and community awareness activities to prevent violence is more difficult to assess</w:t>
      </w:r>
      <w:r w:rsidR="005F6329">
        <w:t>. This</w:t>
      </w:r>
      <w:r w:rsidR="00496F4B" w:rsidRPr="00060EAD">
        <w:t xml:space="preserve"> varies considerably according to the age of the CAVAW</w:t>
      </w:r>
      <w:r>
        <w:t xml:space="preserve"> member</w:t>
      </w:r>
      <w:r w:rsidR="00496F4B" w:rsidRPr="00060EAD">
        <w:t>, education levels, t</w:t>
      </w:r>
      <w:r>
        <w:t xml:space="preserve">heir commitment, </w:t>
      </w:r>
      <w:r w:rsidR="00496F4B" w:rsidRPr="00060EAD">
        <w:t xml:space="preserve">and the amount of training they have received from VWC (see section 4). </w:t>
      </w:r>
      <w:r w:rsidR="005F6329">
        <w:t xml:space="preserve">However, the CAVAWs who are able to provide legal documentation are providing a higher quality of </w:t>
      </w:r>
      <w:r w:rsidR="005F6329" w:rsidRPr="0015534C">
        <w:t>service, particularly those providing assistance with FPOs</w:t>
      </w:r>
      <w:r w:rsidR="007A7CF8" w:rsidRPr="0015534C">
        <w:t xml:space="preserve"> (Box </w:t>
      </w:r>
      <w:r w:rsidR="0015534C" w:rsidRPr="0015534C">
        <w:t>12</w:t>
      </w:r>
      <w:r w:rsidR="007A7CF8" w:rsidRPr="0015534C">
        <w:t xml:space="preserve"> provides an example)</w:t>
      </w:r>
      <w:r w:rsidR="005F6329" w:rsidRPr="0015534C">
        <w:t>.</w:t>
      </w:r>
      <w:r w:rsidR="00250308" w:rsidRPr="0015534C">
        <w:t xml:space="preserve"> For</w:t>
      </w:r>
      <w:r w:rsidR="00250308">
        <w:t xml:space="preserve"> example, the 9 who assisted with processing FPOs have also assisted with preparing police statements. Of 15 who assisted clients to make child maintenance claims, 5 have also followed up </w:t>
      </w:r>
      <w:r w:rsidR="00AE1D36">
        <w:t xml:space="preserve">their cases </w:t>
      </w:r>
      <w:r w:rsidR="00250308">
        <w:t>with Island Courts.</w:t>
      </w:r>
      <w:r w:rsidR="00AE1D36">
        <w:t xml:space="preserve"> Some of those CAVAW members who have received counsellor training are referring serious cases to VWC or the Branches, particularly cases of incest. </w:t>
      </w:r>
      <w:r w:rsidR="00E04038">
        <w:t>Furthermore</w:t>
      </w:r>
      <w:r w:rsidR="007A7CF8">
        <w:t xml:space="preserve">, those CAVAWs that are providing quality and accurate community awareness sessions are </w:t>
      </w:r>
      <w:r w:rsidR="007A7CF8" w:rsidRPr="0015534C">
        <w:t xml:space="preserve">more likely to receive requests for help and counselling from women (see Box </w:t>
      </w:r>
      <w:r w:rsidR="0015534C" w:rsidRPr="0015534C">
        <w:t>12</w:t>
      </w:r>
      <w:r w:rsidR="0026723F" w:rsidRPr="0015534C">
        <w:t>,</w:t>
      </w:r>
      <w:r w:rsidR="0049518C" w:rsidRPr="0015534C">
        <w:t xml:space="preserve"> </w:t>
      </w:r>
      <w:r w:rsidR="0015534C" w:rsidRPr="0015534C">
        <w:t>13</w:t>
      </w:r>
      <w:r w:rsidR="00F1430A" w:rsidRPr="0015534C">
        <w:t xml:space="preserve"> </w:t>
      </w:r>
      <w:r w:rsidR="0026723F" w:rsidRPr="0015534C">
        <w:t xml:space="preserve">and </w:t>
      </w:r>
      <w:r w:rsidR="0015534C" w:rsidRPr="0015534C">
        <w:t>14</w:t>
      </w:r>
      <w:r w:rsidR="0026723F" w:rsidRPr="0015534C">
        <w:t xml:space="preserve"> </w:t>
      </w:r>
      <w:r w:rsidR="00F1430A" w:rsidRPr="0015534C">
        <w:t>for example</w:t>
      </w:r>
      <w:r w:rsidR="0049518C" w:rsidRPr="0015534C">
        <w:t>s</w:t>
      </w:r>
      <w:r w:rsidR="007A7CF8" w:rsidRPr="0015534C">
        <w:t>).</w:t>
      </w:r>
    </w:p>
    <w:p w:rsidR="004A6482" w:rsidRDefault="004A6482" w:rsidP="006055D7">
      <w:pPr>
        <w:jc w:val="both"/>
      </w:pPr>
    </w:p>
    <w:p w:rsidR="00B2377D" w:rsidRDefault="00B2377D" w:rsidP="00F1430A">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7" w:name="_Toc439945638"/>
      <w:r w:rsidRPr="0015534C">
        <w:rPr>
          <w:color w:val="0F243E" w:themeColor="text2" w:themeShade="80"/>
        </w:rPr>
        <w:t xml:space="preserve">Box </w:t>
      </w:r>
      <w:r w:rsidR="0015534C" w:rsidRPr="0015534C">
        <w:rPr>
          <w:color w:val="0F243E" w:themeColor="text2" w:themeShade="80"/>
        </w:rPr>
        <w:t>12</w:t>
      </w:r>
      <w:r w:rsidRPr="0015534C">
        <w:rPr>
          <w:color w:val="0F243E" w:themeColor="text2" w:themeShade="80"/>
        </w:rPr>
        <w:t xml:space="preserve">: </w:t>
      </w:r>
      <w:r w:rsidR="00E04038">
        <w:rPr>
          <w:color w:val="0F243E" w:themeColor="text2" w:themeShade="80"/>
        </w:rPr>
        <w:t xml:space="preserve">Port Narvin </w:t>
      </w:r>
      <w:r w:rsidR="00F1430A" w:rsidRPr="0015534C">
        <w:rPr>
          <w:color w:val="0F243E" w:themeColor="text2" w:themeShade="80"/>
        </w:rPr>
        <w:t xml:space="preserve">CAVAW </w:t>
      </w:r>
      <w:r w:rsidR="0049518C" w:rsidRPr="0015534C">
        <w:rPr>
          <w:color w:val="0F243E" w:themeColor="text2" w:themeShade="80"/>
        </w:rPr>
        <w:t>helps a woman to stop the violence</w:t>
      </w:r>
      <w:bookmarkEnd w:id="57"/>
      <w:r w:rsidR="0049518C" w:rsidRPr="0015534C">
        <w:rPr>
          <w:color w:val="0F243E" w:themeColor="text2" w:themeShade="80"/>
        </w:rPr>
        <w:t xml:space="preserve"> </w:t>
      </w:r>
    </w:p>
    <w:p w:rsidR="0049518C" w:rsidRDefault="0049518C" w:rsidP="0049518C">
      <w:pPr>
        <w:pBdr>
          <w:top w:val="single" w:sz="4" w:space="1" w:color="auto"/>
          <w:left w:val="single" w:sz="4" w:space="1" w:color="auto"/>
          <w:bottom w:val="single" w:sz="4" w:space="1" w:color="auto"/>
          <w:right w:val="single" w:sz="4" w:space="1" w:color="auto"/>
        </w:pBdr>
        <w:jc w:val="both"/>
      </w:pPr>
      <w:r>
        <w:t>Lani was beaten several times by her husband in front of their children over the years. She feared for her life, and worried about her children seeing the beatings. He was also very violent toward the children. Lani had attended two CAVAW awareness talks, and during those talks she heard about her rights, the law, and about FPOs to protect women from violence. After hearing the second talk, her husband beat her up again, so she decided to go to the Port Narvin CAVAW for help.</w:t>
      </w:r>
      <w:r w:rsidR="003C2DB3">
        <w:t xml:space="preserve"> </w:t>
      </w:r>
      <w:r>
        <w:t xml:space="preserve">During counselling she learnt about the legal process of getting an FPO. Because of the CAVAW awareness talks, by the time she came for help, she had already decided to get an FPO, because her husband was not supporting her financially, and she did not like being beaten in front of their children. </w:t>
      </w:r>
    </w:p>
    <w:p w:rsidR="0049518C" w:rsidRDefault="0049518C" w:rsidP="0049518C">
      <w:pPr>
        <w:pBdr>
          <w:top w:val="single" w:sz="4" w:space="1" w:color="auto"/>
          <w:left w:val="single" w:sz="4" w:space="1" w:color="auto"/>
          <w:bottom w:val="single" w:sz="4" w:space="1" w:color="auto"/>
          <w:right w:val="single" w:sz="4" w:space="1" w:color="auto"/>
        </w:pBdr>
        <w:jc w:val="both"/>
      </w:pPr>
    </w:p>
    <w:p w:rsidR="0049518C" w:rsidRDefault="0049518C" w:rsidP="0049518C">
      <w:pPr>
        <w:pBdr>
          <w:top w:val="single" w:sz="4" w:space="1" w:color="auto"/>
          <w:left w:val="single" w:sz="4" w:space="1" w:color="auto"/>
          <w:bottom w:val="single" w:sz="4" w:space="1" w:color="auto"/>
          <w:right w:val="single" w:sz="4" w:space="1" w:color="auto"/>
        </w:pBdr>
        <w:jc w:val="both"/>
      </w:pPr>
      <w:r>
        <w:t xml:space="preserve">As soon as Lani’s husband received his copy of the FPO, he cried in front of the Police Officer and promised to stop beating his wife, and stop threatening his children. After their court hearing he organised a reconciliation ceremony and he asked the CAVAW and the chiefs to witness the </w:t>
      </w:r>
      <w:r>
        <w:lastRenderedPageBreak/>
        <w:t>ceremony. He said sorry to his wife and his 3 children, he paid fine of a pig and money to his wife and the 3 children and made his promises publicly that he will stop being violent to his family. He said that he now knows that what he has been doing to his family is a crime. After the reconciliation, he came to Vila to sell sandalwood. When he returned to his home, he gave all the money to his wife to pay off the outstanding school fees for their children. He also allowed his wife to attend the VWC training that was conducted by 2 VWC staff. Every day after the training, he asked his wife to talk about what she had learnt in the training.</w:t>
      </w:r>
    </w:p>
    <w:p w:rsidR="0049518C" w:rsidRDefault="0049518C" w:rsidP="0049518C">
      <w:pPr>
        <w:pBdr>
          <w:top w:val="single" w:sz="4" w:space="1" w:color="auto"/>
          <w:left w:val="single" w:sz="4" w:space="1" w:color="auto"/>
          <w:bottom w:val="single" w:sz="4" w:space="1" w:color="auto"/>
          <w:right w:val="single" w:sz="4" w:space="1" w:color="auto"/>
        </w:pBdr>
        <w:jc w:val="both"/>
      </w:pPr>
    </w:p>
    <w:p w:rsidR="00F1430A" w:rsidRDefault="0049518C" w:rsidP="0049518C">
      <w:pPr>
        <w:pBdr>
          <w:top w:val="single" w:sz="4" w:space="1" w:color="auto"/>
          <w:left w:val="single" w:sz="4" w:space="1" w:color="auto"/>
          <w:bottom w:val="single" w:sz="4" w:space="1" w:color="auto"/>
          <w:right w:val="single" w:sz="4" w:space="1" w:color="auto"/>
        </w:pBdr>
        <w:jc w:val="both"/>
      </w:pPr>
      <w:r>
        <w:t>After this, Lani’s husband also attended an awareness talk held by the CAVAW. During the talk, he spoke publicly about himself, and about how getting that FPO had changed him. He admitted he was a very violent person towards his wife and his children, because he</w:t>
      </w:r>
      <w:r w:rsidR="003C2DB3">
        <w:t xml:space="preserve"> thought</w:t>
      </w:r>
      <w:r>
        <w:t xml:space="preserve"> that this behaviour was right, and that it was doing good. But when his wife took the FPO out against him, it changed him. Lani went to thank the CAVAW for the help given </w:t>
      </w:r>
      <w:r w:rsidR="00927F40">
        <w:t xml:space="preserve">to her and her children, and for helping </w:t>
      </w:r>
      <w:r>
        <w:t>her husband change his violent attitudes.</w:t>
      </w:r>
    </w:p>
    <w:p w:rsidR="00927F40" w:rsidRDefault="00927F40" w:rsidP="0049518C">
      <w:pPr>
        <w:pBdr>
          <w:top w:val="single" w:sz="4" w:space="1" w:color="auto"/>
          <w:left w:val="single" w:sz="4" w:space="1" w:color="auto"/>
          <w:bottom w:val="single" w:sz="4" w:space="1" w:color="auto"/>
          <w:right w:val="single" w:sz="4" w:space="1" w:color="auto"/>
        </w:pBdr>
        <w:jc w:val="both"/>
      </w:pPr>
    </w:p>
    <w:p w:rsidR="0049518C" w:rsidRPr="00F1430A" w:rsidRDefault="0049518C" w:rsidP="0049518C">
      <w:pPr>
        <w:pBdr>
          <w:top w:val="single" w:sz="4" w:space="1" w:color="auto"/>
          <w:left w:val="single" w:sz="4" w:space="1" w:color="auto"/>
          <w:bottom w:val="single" w:sz="4" w:space="1" w:color="auto"/>
          <w:right w:val="single" w:sz="4" w:space="1" w:color="auto"/>
        </w:pBdr>
        <w:jc w:val="both"/>
      </w:pPr>
      <w:r w:rsidRPr="00927F40">
        <w:rPr>
          <w:b/>
        </w:rPr>
        <w:t xml:space="preserve">This change is important to document because it shows that </w:t>
      </w:r>
      <w:r w:rsidR="00927F40" w:rsidRPr="00927F40">
        <w:rPr>
          <w:b/>
        </w:rPr>
        <w:t>the CAVAW</w:t>
      </w:r>
      <w:r w:rsidRPr="00927F40">
        <w:rPr>
          <w:b/>
        </w:rPr>
        <w:t xml:space="preserve"> </w:t>
      </w:r>
      <w:r w:rsidR="00927F40" w:rsidRPr="00927F40">
        <w:rPr>
          <w:b/>
        </w:rPr>
        <w:t>gave</w:t>
      </w:r>
      <w:r w:rsidRPr="00927F40">
        <w:rPr>
          <w:b/>
        </w:rPr>
        <w:t xml:space="preserve"> the right information about FPO</w:t>
      </w:r>
      <w:r w:rsidR="00927F40" w:rsidRPr="00927F40">
        <w:rPr>
          <w:b/>
        </w:rPr>
        <w:t>s</w:t>
      </w:r>
      <w:r w:rsidRPr="00927F40">
        <w:rPr>
          <w:b/>
        </w:rPr>
        <w:t xml:space="preserve">, and </w:t>
      </w:r>
      <w:r w:rsidR="00927F40" w:rsidRPr="00927F40">
        <w:rPr>
          <w:b/>
        </w:rPr>
        <w:t xml:space="preserve">that they were able to apply </w:t>
      </w:r>
      <w:r w:rsidRPr="00927F40">
        <w:rPr>
          <w:b/>
        </w:rPr>
        <w:t xml:space="preserve">counselling </w:t>
      </w:r>
      <w:r w:rsidR="00927F40" w:rsidRPr="00927F40">
        <w:rPr>
          <w:b/>
        </w:rPr>
        <w:t>skills</w:t>
      </w:r>
      <w:r w:rsidRPr="00927F40">
        <w:rPr>
          <w:b/>
        </w:rPr>
        <w:t>.</w:t>
      </w:r>
      <w:r w:rsidR="00927F40" w:rsidRPr="00927F40">
        <w:rPr>
          <w:b/>
        </w:rPr>
        <w:t xml:space="preserve"> Port Narvin CAVAW</w:t>
      </w:r>
      <w:r w:rsidR="00927F40">
        <w:rPr>
          <w:b/>
        </w:rPr>
        <w:t xml:space="preserve"> was trained in April 2014 </w:t>
      </w:r>
      <w:r w:rsidR="00927F40" w:rsidRPr="00927F40">
        <w:t xml:space="preserve">with practical sessions on </w:t>
      </w:r>
      <w:r w:rsidR="00927F40">
        <w:t>how to conduct quality community awareness sessions, basic counselling skills, and how to take out an FPO.  This story shows that the skills learned during the training are being applied to prevent further violence, and that the skills have been sustained.</w:t>
      </w:r>
    </w:p>
    <w:p w:rsidR="00B2377D" w:rsidRPr="00B2377D" w:rsidRDefault="00B2377D" w:rsidP="00B2377D"/>
    <w:p w:rsidR="007256C2" w:rsidRDefault="00B2377D" w:rsidP="00D2138C">
      <w:pPr>
        <w:pStyle w:val="Heading3"/>
        <w:pBdr>
          <w:top w:val="single" w:sz="4" w:space="1" w:color="auto"/>
          <w:left w:val="single" w:sz="4" w:space="1" w:color="auto"/>
          <w:bottom w:val="single" w:sz="4" w:space="1" w:color="auto"/>
          <w:right w:val="single" w:sz="4" w:space="1" w:color="auto"/>
        </w:pBdr>
        <w:spacing w:before="120" w:after="120"/>
        <w:rPr>
          <w:color w:val="0F243E" w:themeColor="text2" w:themeShade="80"/>
        </w:rPr>
      </w:pPr>
      <w:bookmarkStart w:id="58" w:name="_Toc439945639"/>
      <w:r w:rsidRPr="0015534C">
        <w:rPr>
          <w:color w:val="0F243E" w:themeColor="text2" w:themeShade="80"/>
        </w:rPr>
        <w:t xml:space="preserve">Box </w:t>
      </w:r>
      <w:r w:rsidR="0015534C" w:rsidRPr="0015534C">
        <w:rPr>
          <w:color w:val="0F243E" w:themeColor="text2" w:themeShade="80"/>
        </w:rPr>
        <w:t>13</w:t>
      </w:r>
      <w:r w:rsidR="00F1430A" w:rsidRPr="0015534C">
        <w:rPr>
          <w:color w:val="0F243E" w:themeColor="text2" w:themeShade="80"/>
        </w:rPr>
        <w:t>:</w:t>
      </w:r>
      <w:r w:rsidR="00D2138C" w:rsidRPr="0015534C">
        <w:rPr>
          <w:color w:val="0F243E" w:themeColor="text2" w:themeShade="80"/>
        </w:rPr>
        <w:t xml:space="preserve"> South Santo CAVAW</w:t>
      </w:r>
      <w:bookmarkEnd w:id="58"/>
    </w:p>
    <w:p w:rsidR="00D2138C" w:rsidRDefault="00D2138C" w:rsidP="00D2138C">
      <w:pPr>
        <w:pBdr>
          <w:top w:val="single" w:sz="4" w:space="1" w:color="auto"/>
          <w:left w:val="single" w:sz="4" w:space="1" w:color="auto"/>
          <w:bottom w:val="single" w:sz="4" w:space="1" w:color="auto"/>
          <w:right w:val="single" w:sz="4" w:space="1" w:color="auto"/>
        </w:pBdr>
        <w:jc w:val="both"/>
      </w:pPr>
      <w:r>
        <w:t>Temu was married to Giso in 2014 and they have 2 children together (from before they were married). Since they got married and lived together, Giso’s in-laws were unkind to Temu. She faced a lot of discrimination from her husband’s family. In April 2014 her husband’s brother assaulted her very badly, and she was bleeding and she was unconscious. In that same month, her husband’s sister threatened to stab her with a knife. She felt that her life was at risk. Temu heard about the CAVAW during their celebration of one of the regular special events. After this, she decided to go to the CAVAW for help.  She had been beaten 4 times before, but no-one had offered to help her.</w:t>
      </w:r>
      <w:r w:rsidR="003C2DB3">
        <w:t xml:space="preserve"> </w:t>
      </w:r>
    </w:p>
    <w:p w:rsidR="00D2138C" w:rsidRDefault="00D2138C" w:rsidP="00D2138C">
      <w:pPr>
        <w:pBdr>
          <w:top w:val="single" w:sz="4" w:space="1" w:color="auto"/>
          <w:left w:val="single" w:sz="4" w:space="1" w:color="auto"/>
          <w:bottom w:val="single" w:sz="4" w:space="1" w:color="auto"/>
          <w:right w:val="single" w:sz="4" w:space="1" w:color="auto"/>
        </w:pBdr>
        <w:jc w:val="both"/>
      </w:pPr>
    </w:p>
    <w:p w:rsidR="00D2138C" w:rsidRDefault="00D2138C" w:rsidP="003C2DB3">
      <w:pPr>
        <w:pBdr>
          <w:top w:val="single" w:sz="4" w:space="1" w:color="auto"/>
          <w:left w:val="single" w:sz="4" w:space="1" w:color="auto"/>
          <w:bottom w:val="single" w:sz="4" w:space="1" w:color="auto"/>
          <w:right w:val="single" w:sz="4" w:space="1" w:color="auto"/>
        </w:pBdr>
        <w:jc w:val="both"/>
      </w:pPr>
      <w:r w:rsidRPr="00CC2083">
        <w:t xml:space="preserve">It took Temu a long time to make a change in her life because she was living in </w:t>
      </w:r>
      <w:r w:rsidR="003C2DB3">
        <w:t>fear, with no one supporting her. D</w:t>
      </w:r>
      <w:r>
        <w:t>uring counselling</w:t>
      </w:r>
      <w:r w:rsidR="003C2DB3">
        <w:t>,</w:t>
      </w:r>
      <w:r>
        <w:t xml:space="preserve"> she felt that there was someone listening to her and supporting her</w:t>
      </w:r>
      <w:r w:rsidR="003C2DB3">
        <w:t>, by</w:t>
      </w:r>
      <w:r>
        <w:t xml:space="preserve"> giving her information about her rights. It helped </w:t>
      </w:r>
      <w:r w:rsidR="003C2DB3">
        <w:t>her to make up</w:t>
      </w:r>
      <w:r>
        <w:t xml:space="preserve"> her mind to </w:t>
      </w:r>
      <w:r w:rsidR="003C2DB3">
        <w:t>apply for an</w:t>
      </w:r>
      <w:r>
        <w:t xml:space="preserve"> FPO.</w:t>
      </w:r>
      <w:r w:rsidR="003C2DB3">
        <w:t xml:space="preserve"> After </w:t>
      </w:r>
      <w:r>
        <w:t>the court hearing</w:t>
      </w:r>
      <w:r w:rsidR="003C2DB3">
        <w:t>, Giso’s family</w:t>
      </w:r>
      <w:r>
        <w:t xml:space="preserve"> made a reconciliation </w:t>
      </w:r>
      <w:r w:rsidR="003C2DB3">
        <w:t>to</w:t>
      </w:r>
      <w:r>
        <w:t xml:space="preserve"> say sorry to the client and her children. They also make </w:t>
      </w:r>
      <w:r w:rsidR="003C2DB3">
        <w:t>promises</w:t>
      </w:r>
      <w:r>
        <w:t xml:space="preserve"> to the client in front of the </w:t>
      </w:r>
      <w:r w:rsidR="003C2DB3">
        <w:t>C</w:t>
      </w:r>
      <w:r>
        <w:t xml:space="preserve">hiefs that they </w:t>
      </w:r>
      <w:r w:rsidR="003C2DB3">
        <w:t>won’t</w:t>
      </w:r>
      <w:r>
        <w:t xml:space="preserve"> do </w:t>
      </w:r>
      <w:r w:rsidR="003C2DB3">
        <w:t>it</w:t>
      </w:r>
      <w:r>
        <w:t xml:space="preserve"> </w:t>
      </w:r>
      <w:r w:rsidR="003C2DB3">
        <w:t>again</w:t>
      </w:r>
      <w:r>
        <w:t xml:space="preserve">. </w:t>
      </w:r>
    </w:p>
    <w:p w:rsidR="00D2138C" w:rsidRPr="00D2138C" w:rsidRDefault="00D2138C" w:rsidP="00D2138C"/>
    <w:p w:rsidR="0026723F" w:rsidRDefault="0026723F" w:rsidP="0026723F">
      <w:pPr>
        <w:pStyle w:val="Heading3"/>
        <w:pBdr>
          <w:top w:val="single" w:sz="4" w:space="1" w:color="auto"/>
          <w:left w:val="single" w:sz="4" w:space="1" w:color="auto"/>
          <w:bottom w:val="single" w:sz="4" w:space="1" w:color="auto"/>
          <w:right w:val="single" w:sz="4" w:space="1" w:color="auto"/>
        </w:pBdr>
        <w:spacing w:after="120"/>
        <w:rPr>
          <w:color w:val="0F243E" w:themeColor="text2" w:themeShade="80"/>
        </w:rPr>
      </w:pPr>
      <w:bookmarkStart w:id="59" w:name="_Toc439945640"/>
      <w:r w:rsidRPr="0015534C">
        <w:rPr>
          <w:color w:val="0F243E" w:themeColor="text2" w:themeShade="80"/>
        </w:rPr>
        <w:t xml:space="preserve">Box </w:t>
      </w:r>
      <w:r w:rsidR="0015534C" w:rsidRPr="0015534C">
        <w:rPr>
          <w:color w:val="0F243E" w:themeColor="text2" w:themeShade="80"/>
        </w:rPr>
        <w:t>14</w:t>
      </w:r>
      <w:r w:rsidRPr="0015534C">
        <w:rPr>
          <w:color w:val="0F243E" w:themeColor="text2" w:themeShade="80"/>
        </w:rPr>
        <w:t>: Chief Changes his Beliefs and Behaviours</w:t>
      </w:r>
      <w:bookmarkEnd w:id="59"/>
    </w:p>
    <w:p w:rsidR="0026723F" w:rsidRDefault="0026723F" w:rsidP="0026723F">
      <w:pPr>
        <w:pBdr>
          <w:top w:val="single" w:sz="4" w:space="1" w:color="auto"/>
          <w:left w:val="single" w:sz="4" w:space="1" w:color="auto"/>
          <w:bottom w:val="single" w:sz="4" w:space="1" w:color="auto"/>
          <w:right w:val="single" w:sz="4" w:space="1" w:color="auto"/>
        </w:pBdr>
        <w:jc w:val="both"/>
      </w:pPr>
      <w:r>
        <w:t xml:space="preserve">Since the Port Narvin CAVAW was set up, Chief Joe Noyae never worked closely with them, because he thought that the CAVAWs were encouraging women to get divorces from their husbands. Because of this confusion, he prevented CAVAWs from raising awareness about violence against women in his community. After several years of rejecting the CAVAW, he had a very serious case of domestic violence in 2014, where a victim told him not to deal with her case. She explained to Chief Joe that every time they held a meeting to settle their problem, she was never satisfied with Chief Joe’s decisions. She told Chief Joe that she will seek help from the CAVAW. </w:t>
      </w:r>
    </w:p>
    <w:p w:rsidR="0026723F" w:rsidRDefault="0026723F" w:rsidP="0026723F">
      <w:pPr>
        <w:pBdr>
          <w:top w:val="single" w:sz="4" w:space="1" w:color="auto"/>
          <w:left w:val="single" w:sz="4" w:space="1" w:color="auto"/>
          <w:bottom w:val="single" w:sz="4" w:space="1" w:color="auto"/>
          <w:right w:val="single" w:sz="4" w:space="1" w:color="auto"/>
        </w:pBdr>
        <w:jc w:val="both"/>
      </w:pPr>
    </w:p>
    <w:p w:rsidR="0026723F" w:rsidRDefault="0026723F" w:rsidP="0026723F">
      <w:pPr>
        <w:pBdr>
          <w:top w:val="single" w:sz="4" w:space="1" w:color="auto"/>
          <w:left w:val="single" w:sz="4" w:space="1" w:color="auto"/>
          <w:bottom w:val="single" w:sz="4" w:space="1" w:color="auto"/>
          <w:right w:val="single" w:sz="4" w:space="1" w:color="auto"/>
        </w:pBdr>
        <w:jc w:val="both"/>
      </w:pPr>
      <w:r>
        <w:t xml:space="preserve">During the same year, the Project Officer from TCC, Police and the CAVAWs held a joint awareness in a big village, and Chief Joe attended. During the awareness talk, the police officer explained his role as a male advocate for women’s human rights, and the TCC Project Officer explained the law, </w:t>
      </w:r>
      <w:r>
        <w:lastRenderedPageBreak/>
        <w:t xml:space="preserve">particularly the Family Protection Act. After the awareness, he said he now understood the importance of the work of VWC, TCC and CAVAWs. He apologised to the CAVAW for the mis-understanding. He requested if he could attend a VWC workshop sometime, because he believed this would help him a lot in his work as a Chief, and because he wanted to know more about the law. </w:t>
      </w:r>
    </w:p>
    <w:p w:rsidR="0026723F" w:rsidRDefault="0026723F" w:rsidP="0026723F">
      <w:pPr>
        <w:pBdr>
          <w:top w:val="single" w:sz="4" w:space="1" w:color="auto"/>
          <w:left w:val="single" w:sz="4" w:space="1" w:color="auto"/>
          <w:bottom w:val="single" w:sz="4" w:space="1" w:color="auto"/>
          <w:right w:val="single" w:sz="4" w:space="1" w:color="auto"/>
        </w:pBdr>
        <w:jc w:val="both"/>
      </w:pPr>
    </w:p>
    <w:p w:rsidR="0026723F" w:rsidRDefault="0026723F" w:rsidP="0026723F">
      <w:pPr>
        <w:pBdr>
          <w:top w:val="single" w:sz="4" w:space="1" w:color="auto"/>
          <w:left w:val="single" w:sz="4" w:space="1" w:color="auto"/>
          <w:bottom w:val="single" w:sz="4" w:space="1" w:color="auto"/>
          <w:right w:val="single" w:sz="4" w:space="1" w:color="auto"/>
        </w:pBdr>
        <w:jc w:val="both"/>
      </w:pPr>
      <w:r>
        <w:t>VWC’s Counselling Supervisor and new Lawyer held a 5-day workshop with women at Port Narvin in July. Although Chief Joe was not invited to the workshop, the VWC staff responded to his request by holding another awareness talk following the workshop. After this follow-up, Chief Joe’s behaviour changed. Before hearing the CAVAW and VWC talks, he had always asked women to forgive their husbands for their violent attacks; if she was not satisfied, he would force her to accept the decision to reconcile with her husband. After he attended the second awareness session by the VWC staff, he began to work more closely with the CAVAW, and referred cases to them, because he now understood that his actions to reconcile cases in the past had been wrong.</w:t>
      </w:r>
    </w:p>
    <w:p w:rsidR="0026723F" w:rsidRDefault="0026723F" w:rsidP="0026723F">
      <w:pPr>
        <w:jc w:val="both"/>
      </w:pPr>
    </w:p>
    <w:p w:rsidR="0026723F" w:rsidRDefault="0026723F" w:rsidP="0026723F">
      <w:pPr>
        <w:jc w:val="both"/>
      </w:pPr>
      <w:r w:rsidRPr="00AE1D36">
        <w:t xml:space="preserve">CAVAWs are also required to hold regular meetings of members to collect data and share experiences, and to assist with CAVAW management. All </w:t>
      </w:r>
      <w:r>
        <w:t>37</w:t>
      </w:r>
      <w:r w:rsidRPr="00AE1D36">
        <w:t xml:space="preserve"> CAVAWs held at least one </w:t>
      </w:r>
      <w:r>
        <w:t>meeting over year 3, but the number varied enormously:</w:t>
      </w:r>
      <w:r w:rsidRPr="00AE1D36">
        <w:t xml:space="preserve"> training, </w:t>
      </w:r>
      <w:r>
        <w:t>19</w:t>
      </w:r>
      <w:r w:rsidRPr="00AE1D36">
        <w:t xml:space="preserve"> (</w:t>
      </w:r>
      <w:r>
        <w:t>51</w:t>
      </w:r>
      <w:r w:rsidRPr="00AE1D36">
        <w:t xml:space="preserve">%) held 8 or more CAVAW meetings during year 2, </w:t>
      </w:r>
      <w:r>
        <w:t xml:space="preserve">and the remainder </w:t>
      </w:r>
      <w:r w:rsidRPr="00AE1D36">
        <w:t xml:space="preserve">held </w:t>
      </w:r>
      <w:r>
        <w:t>7 or less internal meetings</w:t>
      </w:r>
      <w:r w:rsidRPr="00AE1D36">
        <w:t>.</w:t>
      </w:r>
    </w:p>
    <w:p w:rsidR="001C6E1F" w:rsidRPr="00B64F4D" w:rsidRDefault="001C6E1F" w:rsidP="004A66C9">
      <w:pPr>
        <w:pStyle w:val="Heading4"/>
        <w:spacing w:after="120"/>
        <w:rPr>
          <w:color w:val="0F243E" w:themeColor="text2" w:themeShade="80"/>
        </w:rPr>
      </w:pPr>
      <w:r w:rsidRPr="00B64F4D">
        <w:rPr>
          <w:color w:val="0F243E" w:themeColor="text2" w:themeShade="80"/>
        </w:rPr>
        <w:t>Output Indicators for Component 2</w:t>
      </w:r>
    </w:p>
    <w:p w:rsidR="001C6E1F" w:rsidRPr="00B64F4D" w:rsidRDefault="001C6E1F" w:rsidP="001C6E1F">
      <w:pPr>
        <w:jc w:val="both"/>
      </w:pPr>
      <w:r w:rsidRPr="0015534C">
        <w:t>Indicators for outputs 2.1 to 2.3 are included in the data presented for components 1 (on counselling and support services) and component 3 (on community education and awareness). Output 2.4 is strengthened capacity of CAVAWs to undertake community awareness, counselling services and local networking. This is measured by the achievements discussed above, and by the number of CAVAW members trained by type of training per year (Table 10.</w:t>
      </w:r>
      <w:r w:rsidR="00C92E8B" w:rsidRPr="0015534C">
        <w:t>3</w:t>
      </w:r>
      <w:r w:rsidRPr="0015534C">
        <w:t xml:space="preserve"> in Annex 5A). Several targets were included in the PDD and M&amp;E Plan for different types of training of CAVAW members</w:t>
      </w:r>
      <w:r w:rsidR="008D06D6" w:rsidRPr="0015534C">
        <w:t>:</w:t>
      </w:r>
    </w:p>
    <w:p w:rsidR="001C6E1F" w:rsidRPr="00B64F4D" w:rsidRDefault="001C6E1F" w:rsidP="00A92B81">
      <w:pPr>
        <w:pStyle w:val="ListParagraph"/>
        <w:numPr>
          <w:ilvl w:val="0"/>
          <w:numId w:val="9"/>
        </w:numPr>
        <w:jc w:val="both"/>
      </w:pPr>
      <w:r w:rsidRPr="00B64F4D">
        <w:t xml:space="preserve">Forty female CAVAW members were trained at the national CAVAW trainings in July 2012 and July 2013, </w:t>
      </w:r>
      <w:r w:rsidR="00951013" w:rsidRPr="00B64F4D">
        <w:t>39 at the July 2014 training</w:t>
      </w:r>
      <w:r w:rsidR="0015534C">
        <w:t xml:space="preserve">, and </w:t>
      </w:r>
      <w:r w:rsidR="002706D8">
        <w:t>35 in August 2015</w:t>
      </w:r>
      <w:r w:rsidR="00951013" w:rsidRPr="00B64F4D">
        <w:t xml:space="preserve"> – the annual </w:t>
      </w:r>
      <w:r w:rsidRPr="00B64F4D">
        <w:t>target</w:t>
      </w:r>
      <w:r w:rsidR="00951013" w:rsidRPr="00B64F4D">
        <w:t xml:space="preserve"> is 40</w:t>
      </w:r>
      <w:r w:rsidRPr="00B64F4D">
        <w:t>.</w:t>
      </w:r>
      <w:r w:rsidRPr="00B64F4D">
        <w:rPr>
          <w:rStyle w:val="FootnoteReference"/>
        </w:rPr>
        <w:footnoteReference w:id="18"/>
      </w:r>
      <w:r w:rsidRPr="00B64F4D">
        <w:t xml:space="preserve"> </w:t>
      </w:r>
    </w:p>
    <w:p w:rsidR="001C6E1F" w:rsidRPr="00B64F4D" w:rsidRDefault="00B53299" w:rsidP="00A92B81">
      <w:pPr>
        <w:pStyle w:val="ListParagraph"/>
        <w:numPr>
          <w:ilvl w:val="0"/>
          <w:numId w:val="9"/>
        </w:numPr>
        <w:jc w:val="both"/>
      </w:pPr>
      <w:r>
        <w:t xml:space="preserve">The PDD set a target of </w:t>
      </w:r>
      <w:r w:rsidRPr="00B53299">
        <w:t xml:space="preserve">6 women CAVAW members and/or male advocates </w:t>
      </w:r>
      <w:r>
        <w:t xml:space="preserve">to be trained at the RTP </w:t>
      </w:r>
      <w:r w:rsidRPr="00B53299">
        <w:t>annually.</w:t>
      </w:r>
      <w:r>
        <w:t xml:space="preserve"> This target will not be met: </w:t>
      </w:r>
      <w:r w:rsidR="00226C2E" w:rsidRPr="00B64F4D">
        <w:t xml:space="preserve">17 people </w:t>
      </w:r>
      <w:r>
        <w:t xml:space="preserve">were </w:t>
      </w:r>
      <w:r w:rsidR="00226C2E" w:rsidRPr="00B64F4D">
        <w:t>trained at FWCC’s</w:t>
      </w:r>
      <w:r w:rsidR="00165ECB" w:rsidRPr="00B64F4D">
        <w:t xml:space="preserve"> RTP over years 1 and 2, including 11 female CAVAW members</w:t>
      </w:r>
      <w:r w:rsidR="001C6E1F" w:rsidRPr="00B64F4D">
        <w:t xml:space="preserve">, </w:t>
      </w:r>
      <w:r w:rsidR="00165ECB" w:rsidRPr="00B64F4D">
        <w:t xml:space="preserve">1 female volunteer (who later was appointed as a Counsellor at VWC), and 4 male advocates, all of whom </w:t>
      </w:r>
      <w:r>
        <w:t>were</w:t>
      </w:r>
      <w:r w:rsidR="00165ECB" w:rsidRPr="00B64F4D">
        <w:t xml:space="preserve"> police officers. </w:t>
      </w:r>
      <w:r>
        <w:t xml:space="preserve">In year 3, 3 male advocates were trained, 2 of whom were police officers, in addition to one female police officer. One difficulty with meeting this target is that few female CAVAW members now have adequate English language skills to benefit from the month-long training in Suva. </w:t>
      </w:r>
    </w:p>
    <w:p w:rsidR="001C6E1F" w:rsidRPr="00B64F4D" w:rsidRDefault="00B53299" w:rsidP="00A92B81">
      <w:pPr>
        <w:pStyle w:val="ListParagraph"/>
        <w:numPr>
          <w:ilvl w:val="0"/>
          <w:numId w:val="9"/>
        </w:numPr>
        <w:jc w:val="both"/>
      </w:pPr>
      <w:r>
        <w:t xml:space="preserve">The PDD included a target of 15 CAVAW members to be trained annually in CAVAW counsellor training in Vila. </w:t>
      </w:r>
      <w:r w:rsidR="001C6E1F" w:rsidRPr="00B64F4D">
        <w:t>Twelve CAVAW members were trained at the year 1 CAVAW counsellor training</w:t>
      </w:r>
      <w:r>
        <w:t>,</w:t>
      </w:r>
      <w:r w:rsidR="005978EE" w:rsidRPr="00B64F4D">
        <w:t xml:space="preserve"> 14 at the year 2 training</w:t>
      </w:r>
      <w:r w:rsidR="001C6E1F" w:rsidRPr="00B64F4D">
        <w:t xml:space="preserve">, </w:t>
      </w:r>
      <w:r>
        <w:t xml:space="preserve">and </w:t>
      </w:r>
      <w:r w:rsidR="00FE7708">
        <w:t>14 were trained in year 3</w:t>
      </w:r>
      <w:r w:rsidR="001C6E1F" w:rsidRPr="00B64F4D">
        <w:t>.</w:t>
      </w:r>
      <w:r w:rsidR="00274105" w:rsidRPr="00B64F4D">
        <w:t xml:space="preserve"> However, an additional 5 CAVAW members were trained at VWC’s in-house counsellor training in year 2</w:t>
      </w:r>
      <w:r w:rsidR="00FE7708">
        <w:t>, and 6 were trained in year 3</w:t>
      </w:r>
      <w:r w:rsidR="00274105" w:rsidRPr="00B64F4D">
        <w:t>.</w:t>
      </w:r>
    </w:p>
    <w:p w:rsidR="001C6E1F" w:rsidRPr="00B64F4D" w:rsidRDefault="00FE7708" w:rsidP="00A92B81">
      <w:pPr>
        <w:pStyle w:val="ListParagraph"/>
        <w:numPr>
          <w:ilvl w:val="0"/>
          <w:numId w:val="9"/>
        </w:numPr>
        <w:jc w:val="both"/>
      </w:pPr>
      <w:r>
        <w:t xml:space="preserve">The PDD included a target of 16 CAVAW members to be trained over this phase on attachment to VWC and SCC. </w:t>
      </w:r>
      <w:r w:rsidR="001C6E1F" w:rsidRPr="00B64F4D">
        <w:t xml:space="preserve">Four CAVAW members were trained during attachments at VWC in year 1, </w:t>
      </w:r>
      <w:r w:rsidR="006349AF" w:rsidRPr="00B64F4D">
        <w:t xml:space="preserve">3 in year 2 (but one was a longer attachment to prepare for the establishment of the Malampa Branch), 4 in year </w:t>
      </w:r>
      <w:r>
        <w:t>3, and 2 in year 4 to November 2015</w:t>
      </w:r>
      <w:r w:rsidR="001C6E1F" w:rsidRPr="00B64F4D">
        <w:t>.</w:t>
      </w:r>
      <w:r w:rsidR="00510884" w:rsidRPr="00B64F4D">
        <w:t xml:space="preserve"> </w:t>
      </w:r>
      <w:r>
        <w:t>This gives a total of 13 trained to date on attachment at VWC, i</w:t>
      </w:r>
      <w:r w:rsidR="00C07EE2" w:rsidRPr="00B64F4D">
        <w:t>n addition</w:t>
      </w:r>
      <w:r>
        <w:t xml:space="preserve"> to</w:t>
      </w:r>
      <w:r w:rsidR="00C07EE2" w:rsidRPr="00B64F4D">
        <w:t xml:space="preserve"> </w:t>
      </w:r>
      <w:r>
        <w:t>5</w:t>
      </w:r>
      <w:r w:rsidR="00C07EE2" w:rsidRPr="00B64F4D">
        <w:t xml:space="preserve"> CAVAW members </w:t>
      </w:r>
      <w:r w:rsidR="00C07EE2" w:rsidRPr="00B64F4D">
        <w:lastRenderedPageBreak/>
        <w:t xml:space="preserve">attached at SCC over years 1 </w:t>
      </w:r>
      <w:r>
        <w:t>to 3</w:t>
      </w:r>
      <w:r w:rsidR="00C07EE2" w:rsidRPr="00B64F4D">
        <w:t>.</w:t>
      </w:r>
      <w:r>
        <w:t xml:space="preserve"> This brings the total trained on attachment to date to 18, which exceeds the PDD target.</w:t>
      </w:r>
    </w:p>
    <w:p w:rsidR="001C6E1F" w:rsidRPr="00B64F4D" w:rsidRDefault="00B71B94" w:rsidP="00A92B81">
      <w:pPr>
        <w:pStyle w:val="ListParagraph"/>
        <w:numPr>
          <w:ilvl w:val="0"/>
          <w:numId w:val="9"/>
        </w:numPr>
        <w:jc w:val="both"/>
      </w:pPr>
      <w:r w:rsidRPr="00B64F4D">
        <w:t>The mode of delivery for training male leaders has been modified since year 1 due to changes in strategy. The training of</w:t>
      </w:r>
      <w:r w:rsidR="001C6E1F" w:rsidRPr="00B64F4D">
        <w:t xml:space="preserve"> male leaders </w:t>
      </w:r>
      <w:r w:rsidR="002A53A4" w:rsidRPr="00B64F4D">
        <w:t xml:space="preserve">is </w:t>
      </w:r>
      <w:r w:rsidR="004A66C9">
        <w:t xml:space="preserve">now </w:t>
      </w:r>
      <w:r w:rsidR="002A53A4" w:rsidRPr="00B64F4D">
        <w:t>covered in the</w:t>
      </w:r>
      <w:r w:rsidR="001C6E1F" w:rsidRPr="00B64F4D">
        <w:t xml:space="preserve"> ind</w:t>
      </w:r>
      <w:r w:rsidR="002A53A4" w:rsidRPr="00B64F4D">
        <w:t>icators for outputs 4.1 and 4.2</w:t>
      </w:r>
      <w:r w:rsidR="001C6E1F" w:rsidRPr="00B64F4D">
        <w:t>.</w:t>
      </w:r>
    </w:p>
    <w:p w:rsidR="00343B6C" w:rsidRPr="00B64F4D" w:rsidRDefault="00343B6C" w:rsidP="00343B6C">
      <w:pPr>
        <w:jc w:val="both"/>
      </w:pPr>
    </w:p>
    <w:p w:rsidR="00343B6C" w:rsidRDefault="00343B6C" w:rsidP="00343B6C">
      <w:pPr>
        <w:jc w:val="both"/>
      </w:pPr>
      <w:r w:rsidRPr="004A66C9">
        <w:t xml:space="preserve">CAVAW members have also been trained and mentored by Branches, who are increasingly involving CAVAWs in </w:t>
      </w:r>
      <w:r w:rsidR="00C07EE2" w:rsidRPr="004A66C9">
        <w:t>Branch</w:t>
      </w:r>
      <w:r w:rsidRPr="004A66C9">
        <w:t xml:space="preserve"> community awareness visits and special events </w:t>
      </w:r>
      <w:r w:rsidR="00C07EE2" w:rsidRPr="004A66C9">
        <w:t>in</w:t>
      </w:r>
      <w:r w:rsidRPr="004A66C9">
        <w:t xml:space="preserve"> rural areas </w:t>
      </w:r>
      <w:r w:rsidR="0084314C" w:rsidRPr="004A66C9">
        <w:t>due to VWC’s change</w:t>
      </w:r>
      <w:r w:rsidR="00C07EE2" w:rsidRPr="004A66C9">
        <w:t>d</w:t>
      </w:r>
      <w:r w:rsidR="0084314C" w:rsidRPr="004A66C9">
        <w:t xml:space="preserve"> strategy to strengthen and nurture CAVAWs</w:t>
      </w:r>
      <w:r w:rsidRPr="004A66C9">
        <w:t>.</w:t>
      </w:r>
      <w:r w:rsidR="00510884" w:rsidRPr="004A66C9">
        <w:t xml:space="preserve"> </w:t>
      </w:r>
      <w:r w:rsidR="00522A35" w:rsidRPr="004A66C9">
        <w:t>The number of CAVAW members trained</w:t>
      </w:r>
      <w:r w:rsidR="005B73E6" w:rsidRPr="004A66C9">
        <w:t xml:space="preserve"> during </w:t>
      </w:r>
      <w:r w:rsidR="00FE7708">
        <w:t>provincial trainings of</w:t>
      </w:r>
      <w:r w:rsidR="005B73E6" w:rsidRPr="004A66C9">
        <w:t xml:space="preserve"> CAVAWs has also increased </w:t>
      </w:r>
      <w:r w:rsidR="00EE32DE" w:rsidRPr="004A66C9">
        <w:t>markedly over this phase</w:t>
      </w:r>
      <w:r w:rsidR="00C07EE2" w:rsidRPr="004A66C9">
        <w:t xml:space="preserve"> due to </w:t>
      </w:r>
      <w:r w:rsidR="009A5712" w:rsidRPr="004A66C9">
        <w:t>these</w:t>
      </w:r>
      <w:r w:rsidR="00C07EE2" w:rsidRPr="004A66C9">
        <w:t xml:space="preserve"> change</w:t>
      </w:r>
      <w:r w:rsidR="009A5712" w:rsidRPr="004A66C9">
        <w:t>s</w:t>
      </w:r>
      <w:r w:rsidR="00C07EE2" w:rsidRPr="004A66C9">
        <w:t xml:space="preserve"> in strategy</w:t>
      </w:r>
      <w:r w:rsidR="00EE32DE" w:rsidRPr="004A66C9">
        <w:t>.</w:t>
      </w:r>
      <w:r w:rsidR="00626D9A" w:rsidRPr="004A66C9">
        <w:rPr>
          <w:rStyle w:val="FootnoteReference"/>
        </w:rPr>
        <w:footnoteReference w:id="19"/>
      </w:r>
      <w:r w:rsidR="00BD5C3C" w:rsidRPr="004A66C9">
        <w:t xml:space="preserve"> </w:t>
      </w:r>
      <w:r w:rsidR="00FE7708">
        <w:t>T</w:t>
      </w:r>
      <w:r w:rsidR="009A5712" w:rsidRPr="004A66C9">
        <w:t xml:space="preserve">here is some evidence that these new approaches to </w:t>
      </w:r>
      <w:r w:rsidR="00626D9A" w:rsidRPr="004A66C9">
        <w:t>capacity building</w:t>
      </w:r>
      <w:r w:rsidR="009A5712" w:rsidRPr="004A66C9">
        <w:t xml:space="preserve"> are having a</w:t>
      </w:r>
      <w:r w:rsidR="00BD2162" w:rsidRPr="004A66C9">
        <w:t xml:space="preserve"> positive</w:t>
      </w:r>
      <w:r w:rsidR="009A5712" w:rsidRPr="004A66C9">
        <w:t xml:space="preserve"> impact and increasing </w:t>
      </w:r>
      <w:r w:rsidR="00FE7708">
        <w:t xml:space="preserve">the </w:t>
      </w:r>
      <w:r w:rsidR="009A5712" w:rsidRPr="004A66C9">
        <w:t>effectiveness</w:t>
      </w:r>
      <w:r w:rsidR="00FE7708">
        <w:t xml:space="preserve"> of some individual CAVAW members</w:t>
      </w:r>
      <w:r w:rsidR="000721B0">
        <w:t>, as discussed above</w:t>
      </w:r>
      <w:r w:rsidR="00FE7708">
        <w:t>. However, several issues remain and these are discussed in section 4 of this report.</w:t>
      </w:r>
      <w:r w:rsidR="009A5712" w:rsidRPr="004A66C9">
        <w:t xml:space="preserve"> </w:t>
      </w:r>
    </w:p>
    <w:p w:rsidR="00FE7708" w:rsidRDefault="00FE7708" w:rsidP="00343B6C">
      <w:pPr>
        <w:jc w:val="both"/>
      </w:pPr>
    </w:p>
    <w:p w:rsidR="00FE7708" w:rsidRPr="00B64F4D" w:rsidRDefault="00FE7708" w:rsidP="00343B6C">
      <w:pPr>
        <w:jc w:val="both"/>
      </w:pPr>
      <w:r>
        <w:t>For those individual CAVAW members who have improved, the following strategies have proved effective (the first 2 points were also noted in Progress Report 3):</w:t>
      </w:r>
    </w:p>
    <w:p w:rsidR="009A5712" w:rsidRPr="00B64F4D" w:rsidRDefault="009A5712" w:rsidP="00A92B81">
      <w:pPr>
        <w:pStyle w:val="ListParagraph"/>
        <w:numPr>
          <w:ilvl w:val="0"/>
          <w:numId w:val="24"/>
        </w:numPr>
        <w:jc w:val="both"/>
      </w:pPr>
      <w:r w:rsidRPr="00B64F4D">
        <w:t xml:space="preserve">Taking CAVAW members out to VWC and Branch community awareness activities is increasing their skills at being able to </w:t>
      </w:r>
      <w:r w:rsidR="00023E1C" w:rsidRPr="00B64F4D">
        <w:t xml:space="preserve">deliver key messages and </w:t>
      </w:r>
      <w:r w:rsidRPr="00B64F4D">
        <w:t>answer questions from community members about VAWC, women’s rights and the FPA.</w:t>
      </w:r>
      <w:r w:rsidR="0088490E" w:rsidRPr="00B64F4D">
        <w:t xml:space="preserve"> It has assisted CAVAWs to see how special events and other activities are organised. It also reduces the isolation of the CAVAWs, helps them to feel that they are a valued part of the VWC Network, and </w:t>
      </w:r>
      <w:r w:rsidR="00976726" w:rsidRPr="00B64F4D">
        <w:t>helps to advertise their services in local communities.</w:t>
      </w:r>
    </w:p>
    <w:p w:rsidR="00FE269B" w:rsidRDefault="008A5277" w:rsidP="00A92B81">
      <w:pPr>
        <w:pStyle w:val="ListParagraph"/>
        <w:numPr>
          <w:ilvl w:val="0"/>
          <w:numId w:val="24"/>
        </w:numPr>
        <w:jc w:val="both"/>
      </w:pPr>
      <w:r w:rsidRPr="00B64F4D">
        <w:t>Women who have been trained at the FWCC RTP and through attachments at VWC and SCC are generally more active and effective than those who have not received these inputs. However, some of these have also aged, become ill, or have moved on to take on other community responsibilities.</w:t>
      </w:r>
    </w:p>
    <w:p w:rsidR="00FE7708" w:rsidRPr="00B64F4D" w:rsidRDefault="00FE7708" w:rsidP="00A92B81">
      <w:pPr>
        <w:pStyle w:val="ListParagraph"/>
        <w:numPr>
          <w:ilvl w:val="0"/>
          <w:numId w:val="24"/>
        </w:numPr>
        <w:jc w:val="both"/>
      </w:pPr>
      <w:r>
        <w:t>Some CAVAW members have begun to assist clients to apply for FPOs immediately after their provincial trainings. The practical role-playing approach to these trainings has also assisted some to improve the quality of their community awareness messages.</w:t>
      </w:r>
    </w:p>
    <w:p w:rsidR="001C6E1F" w:rsidRPr="00B64F4D" w:rsidRDefault="001C6E1F" w:rsidP="001C6E1F">
      <w:pPr>
        <w:ind w:left="360"/>
        <w:jc w:val="both"/>
      </w:pPr>
    </w:p>
    <w:p w:rsidR="001C6E1F" w:rsidRPr="00B64F4D" w:rsidRDefault="001C6E1F" w:rsidP="004A66C9">
      <w:pPr>
        <w:pStyle w:val="Subtitle"/>
        <w:numPr>
          <w:ilvl w:val="0"/>
          <w:numId w:val="0"/>
        </w:numPr>
        <w:spacing w:after="120"/>
        <w:jc w:val="both"/>
        <w:rPr>
          <w:rStyle w:val="BookTitle"/>
          <w:color w:val="0F243E" w:themeColor="text2" w:themeShade="80"/>
        </w:rPr>
      </w:pPr>
      <w:r w:rsidRPr="00B64F4D">
        <w:rPr>
          <w:rStyle w:val="BookTitle"/>
          <w:color w:val="0F243E" w:themeColor="text2" w:themeShade="80"/>
        </w:rPr>
        <w:t>Component 3: Community Education and Awareness</w:t>
      </w:r>
    </w:p>
    <w:p w:rsidR="001C6E1F" w:rsidRDefault="001C6E1F" w:rsidP="001C6E1F">
      <w:pPr>
        <w:jc w:val="both"/>
      </w:pPr>
      <w:r w:rsidRPr="00B64F4D">
        <w:t>The outcome for this component is increased community acceptance that violence against women and children is a violation of human rights; and the indicator is the total number and percentage of requests for information by women and men from the VWC Network. The PDD target is 3500 requests over the 4-year phase. The assumption behind this indicator is that women, girls, men and boys will only request information from VWC</w:t>
      </w:r>
      <w:r w:rsidR="00FE7708">
        <w:t>, the Branches and CAVAWs</w:t>
      </w:r>
      <w:r w:rsidRPr="00B64F4D">
        <w:t xml:space="preserve"> if there is a change in attitudes to violence against women and children – from one that accepts, condones and tolerates violence, </w:t>
      </w:r>
      <w:r w:rsidR="00AE0884" w:rsidRPr="00B64F4D">
        <w:t xml:space="preserve">where women fear stepping outside the family and custom processes to seek help – </w:t>
      </w:r>
      <w:r w:rsidRPr="00B64F4D">
        <w:t>to</w:t>
      </w:r>
      <w:r w:rsidR="00AE0884" w:rsidRPr="00B64F4D">
        <w:t xml:space="preserve"> </w:t>
      </w:r>
      <w:r w:rsidRPr="00B64F4D">
        <w:t>one where people actively seek information about the issues</w:t>
      </w:r>
      <w:r w:rsidR="00AE0884" w:rsidRPr="00B64F4D">
        <w:t xml:space="preserve"> and ways of addressing the problem</w:t>
      </w:r>
      <w:r w:rsidRPr="00B64F4D">
        <w:t>.</w:t>
      </w:r>
    </w:p>
    <w:p w:rsidR="00331D39" w:rsidRDefault="00331D39" w:rsidP="001C6E1F">
      <w:pPr>
        <w:jc w:val="both"/>
      </w:pPr>
    </w:p>
    <w:p w:rsidR="00331D39" w:rsidRPr="00331D39" w:rsidRDefault="00331D39" w:rsidP="001C6E1F">
      <w:pPr>
        <w:jc w:val="both"/>
      </w:pPr>
      <w:r>
        <w:t>Progress Report 3 discussed some of the issues related to this indicator, and these are not repeated here. The total number of information requests to the end of year 3 is 7,987. This exceeds the PDD target. Of these, 54% were from women, 5% from girls, 37% from men and 4% from boys. Most of the requests from girls and boys come from booths, such as Christmas in the Park or sports events. Very few girls or boys approach the centres for information.</w:t>
      </w:r>
    </w:p>
    <w:p w:rsidR="001C6E1F" w:rsidRPr="00B64F4D" w:rsidRDefault="001C6E1F" w:rsidP="004A66C9">
      <w:pPr>
        <w:pStyle w:val="Heading4"/>
        <w:spacing w:after="120"/>
        <w:rPr>
          <w:color w:val="0F243E" w:themeColor="text2" w:themeShade="80"/>
        </w:rPr>
      </w:pPr>
      <w:r w:rsidRPr="00B64F4D">
        <w:rPr>
          <w:color w:val="0F243E" w:themeColor="text2" w:themeShade="80"/>
        </w:rPr>
        <w:lastRenderedPageBreak/>
        <w:t>Output Indicators for Component 3</w:t>
      </w:r>
    </w:p>
    <w:p w:rsidR="001C6E1F" w:rsidRPr="00B64F4D" w:rsidRDefault="001C6E1F" w:rsidP="001C6E1F">
      <w:pPr>
        <w:jc w:val="both"/>
      </w:pPr>
      <w:r w:rsidRPr="00B64F4D">
        <w:t>Output 3.1 is greater awareness of the dynamics and impact of violence against women and children</w:t>
      </w:r>
      <w:r w:rsidR="003645C0">
        <w:t>. This is an important quantitative measure of prevention efforts,</w:t>
      </w:r>
      <w:r w:rsidRPr="00B64F4D">
        <w:t xml:space="preserve"> and is measured by 2 quantitative indicators:</w:t>
      </w:r>
    </w:p>
    <w:p w:rsidR="001C6E1F" w:rsidRPr="00B64F4D" w:rsidRDefault="001C6E1F" w:rsidP="00A92B81">
      <w:pPr>
        <w:pStyle w:val="ListParagraph"/>
        <w:numPr>
          <w:ilvl w:val="0"/>
          <w:numId w:val="10"/>
        </w:numPr>
        <w:jc w:val="both"/>
      </w:pPr>
      <w:r w:rsidRPr="00B64F4D">
        <w:t>The number of VWC, Branch and CAVAW community awareness activities per year, including those targeted at children; and</w:t>
      </w:r>
    </w:p>
    <w:p w:rsidR="001C6E1F" w:rsidRPr="00B64F4D" w:rsidRDefault="001C6E1F" w:rsidP="00A92B81">
      <w:pPr>
        <w:pStyle w:val="ListParagraph"/>
        <w:numPr>
          <w:ilvl w:val="0"/>
          <w:numId w:val="10"/>
        </w:numPr>
        <w:jc w:val="both"/>
      </w:pPr>
      <w:r w:rsidRPr="00B64F4D">
        <w:t>The number and percentage of women, men, girls and boys participating in community awareness activities per year.</w:t>
      </w:r>
    </w:p>
    <w:p w:rsidR="001C6E1F" w:rsidRPr="00B64F4D" w:rsidRDefault="001C6E1F" w:rsidP="001C6E1F">
      <w:pPr>
        <w:jc w:val="both"/>
      </w:pPr>
    </w:p>
    <w:p w:rsidR="008E0280" w:rsidRDefault="001C6E1F" w:rsidP="001C6E1F">
      <w:pPr>
        <w:jc w:val="both"/>
      </w:pPr>
      <w:r w:rsidRPr="00B64F4D">
        <w:t xml:space="preserve">The 4-year target for this output is 14,500 participants in 200 activities. </w:t>
      </w:r>
      <w:r w:rsidR="008E0280">
        <w:t>Chart 7.5</w:t>
      </w:r>
      <w:r w:rsidR="00365AA2">
        <w:t>a</w:t>
      </w:r>
      <w:r w:rsidR="008E0280">
        <w:t xml:space="preserve"> shows the number of community awareness activities undertaken by VWC, </w:t>
      </w:r>
      <w:r w:rsidRPr="00B64F4D">
        <w:t xml:space="preserve">the Branches </w:t>
      </w:r>
      <w:r w:rsidR="008E0280">
        <w:t>and CAVAWs</w:t>
      </w:r>
      <w:r w:rsidR="00CA726B">
        <w:t xml:space="preserve"> annually</w:t>
      </w:r>
      <w:r w:rsidR="00820185">
        <w:t>.</w:t>
      </w:r>
      <w:r w:rsidR="00365AA2">
        <w:t xml:space="preserve"> The majority</w:t>
      </w:r>
      <w:r w:rsidR="00820185">
        <w:t xml:space="preserve"> </w:t>
      </w:r>
      <w:r w:rsidR="00365AA2">
        <w:t>of these have been with new participants and target groups: of the 471 sessions done in year 1, 90% were with new groups; of the 500 sessions done in year 2, 93% were with new target groups; and of the 459 sessions done in year 3, 65% were with new groups and 35% were follow-ups with “repeat” target groups. This increase is mainly due to the fact that CAVAWs only began recording new and repeat sessions in year 3. In the first 5 months of year 4, 92 sessions were done, including 67 (73%) with new target groups and 25 (27%) with new target groups. The year 4 figures do not include sessions done by CAVAWs from July-November 2015, since these data area collected annually at each national CAVAW training, and the next one will be held in the new phase after June 2016 (Tables 8.1.1 to 8.7.1 in Annex 5A).</w:t>
      </w:r>
    </w:p>
    <w:p w:rsidR="008E0280" w:rsidRDefault="008E0280" w:rsidP="001C6E1F">
      <w:pPr>
        <w:jc w:val="both"/>
      </w:pPr>
    </w:p>
    <w:p w:rsidR="008E0280" w:rsidRDefault="008E0280" w:rsidP="001C6E1F">
      <w:pPr>
        <w:jc w:val="both"/>
      </w:pPr>
      <w:r w:rsidRPr="00DF3625">
        <w:rPr>
          <w:noProof/>
          <w:bdr w:val="single" w:sz="4" w:space="0" w:color="auto"/>
          <w:lang w:eastAsia="en-AU"/>
        </w:rPr>
        <w:drawing>
          <wp:inline distT="0" distB="0" distL="0" distR="0">
            <wp:extent cx="5764193" cy="244221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E0280" w:rsidRPr="00DF3625" w:rsidRDefault="00DF3625" w:rsidP="001C6E1F">
      <w:pPr>
        <w:jc w:val="both"/>
        <w:rPr>
          <w:sz w:val="20"/>
          <w:szCs w:val="20"/>
        </w:rPr>
      </w:pPr>
      <w:r w:rsidRPr="00DF3625">
        <w:rPr>
          <w:sz w:val="20"/>
          <w:szCs w:val="20"/>
        </w:rPr>
        <w:t>Note: CAVAWs began collecting data on new versus repeat target groups in year 3; this accounts for the increase in sessions with repeat target groups.</w:t>
      </w:r>
    </w:p>
    <w:p w:rsidR="00DF3625" w:rsidRDefault="00DF3625" w:rsidP="001C6E1F">
      <w:pPr>
        <w:jc w:val="both"/>
      </w:pPr>
    </w:p>
    <w:p w:rsidR="00365AA2" w:rsidRDefault="00365AA2" w:rsidP="001C6E1F">
      <w:pPr>
        <w:jc w:val="both"/>
      </w:pPr>
      <w:r w:rsidRPr="004B10D6">
        <w:t>Chart 7.5b shows the breakdown of sessions done by year by VWC, each of the Branches and CAVAWs. This shows the enormous reach of the CAVAWs, as well as that of each of the other centres.</w:t>
      </w:r>
      <w:r w:rsidR="0088225B" w:rsidRPr="004B10D6">
        <w:t xml:space="preserve"> VWC’s reach and coverage is national, whereas each of the Branches have a reach that extends throughout the provinces.</w:t>
      </w:r>
      <w:r w:rsidR="000721B0" w:rsidRPr="004B10D6">
        <w:t xml:space="preserve"> The majority of these sessions are short talks, rather than 3-5 day workshops, particularly for TCC, TOCC, MCC and CAVAWs. If requests continue to increase for longer 3-5 day intensive workshops and trainings, the number of individual sessions may plateau or decrease.</w:t>
      </w:r>
    </w:p>
    <w:p w:rsidR="00365AA2" w:rsidRDefault="00365AA2" w:rsidP="001C6E1F">
      <w:pPr>
        <w:jc w:val="both"/>
      </w:pPr>
    </w:p>
    <w:p w:rsidR="009B04E6" w:rsidRDefault="009B04E6" w:rsidP="001C6E1F">
      <w:pPr>
        <w:jc w:val="both"/>
      </w:pPr>
      <w:r w:rsidRPr="00365AA2">
        <w:rPr>
          <w:noProof/>
          <w:bdr w:val="single" w:sz="4" w:space="0" w:color="auto"/>
          <w:lang w:eastAsia="en-AU"/>
        </w:rPr>
        <w:lastRenderedPageBreak/>
        <w:drawing>
          <wp:inline distT="0" distB="0" distL="0" distR="0">
            <wp:extent cx="5712107" cy="258635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04E6" w:rsidRDefault="009B04E6" w:rsidP="001C6E1F">
      <w:pPr>
        <w:jc w:val="both"/>
      </w:pPr>
    </w:p>
    <w:p w:rsidR="003645C0" w:rsidRDefault="00CA726B" w:rsidP="001C6E1F">
      <w:pPr>
        <w:jc w:val="both"/>
      </w:pPr>
      <w:r>
        <w:t>Chart 7.</w:t>
      </w:r>
      <w:r w:rsidR="00820185">
        <w:t>6</w:t>
      </w:r>
      <w:r w:rsidR="003645C0">
        <w:t>a</w:t>
      </w:r>
      <w:r w:rsidR="00820185">
        <w:t xml:space="preserve"> shows the number of p</w:t>
      </w:r>
      <w:r w:rsidR="0088225B">
        <w:t xml:space="preserve">articipants in these activities, and is further evidence of the reach and coverage of the VWC Network’s activities. Overall, </w:t>
      </w:r>
      <w:r w:rsidR="003645C0">
        <w:t xml:space="preserve">of the 88,969 participants in community awareness activities (including talks, workshops and special events) from year 1 to 3, </w:t>
      </w:r>
      <w:r w:rsidR="0088225B">
        <w:t>41% were women, 18% were girls, 26% were men, and 15% were boys. The percentage of girls and boys has increased considerably since year 1: from 9% to 23% for girls from year 1 to year 3, and from 6% to 20% of participants for boys. This is a pleasing result</w:t>
      </w:r>
      <w:r w:rsidR="003645C0">
        <w:t xml:space="preserve"> because these figures provide an insight into the scope of primary prevention efforts</w:t>
      </w:r>
      <w:r w:rsidR="0088225B">
        <w:t>, although it should be noted that this is partly due to more accurate recording of boys and girls in community-based awareness sessions</w:t>
      </w:r>
      <w:r w:rsidR="003645C0">
        <w:t xml:space="preserve"> since year 1, and that CAVAWs are still not accurate in their recording of age-disaggregated data</w:t>
      </w:r>
      <w:r w:rsidR="0088225B">
        <w:t>.</w:t>
      </w:r>
      <w:r w:rsidR="00C500DF">
        <w:t xml:space="preserve"> In year 4 to date, there were 3050 participant</w:t>
      </w:r>
      <w:r w:rsidR="003645C0">
        <w:t>s</w:t>
      </w:r>
      <w:r w:rsidR="00C500DF">
        <w:t xml:space="preserve">, including </w:t>
      </w:r>
      <w:r w:rsidR="003645C0">
        <w:t>1279 women (42%), 562 girls (18%), 766 men (25%), and 443 boys (15%). As above, these figures do not include data from CAVAWs for year 4 (section 8 of Annex 5A).</w:t>
      </w:r>
    </w:p>
    <w:p w:rsidR="00820185" w:rsidRDefault="0088225B" w:rsidP="001C6E1F">
      <w:pPr>
        <w:jc w:val="both"/>
      </w:pPr>
      <w:r>
        <w:t xml:space="preserve"> </w:t>
      </w:r>
    </w:p>
    <w:p w:rsidR="008E0280" w:rsidRDefault="008E0280" w:rsidP="001C6E1F">
      <w:pPr>
        <w:jc w:val="both"/>
      </w:pPr>
      <w:r w:rsidRPr="00365AA2">
        <w:rPr>
          <w:noProof/>
          <w:bdr w:val="single" w:sz="4" w:space="0" w:color="auto"/>
          <w:lang w:eastAsia="en-AU"/>
        </w:rPr>
        <w:drawing>
          <wp:inline distT="0" distB="0" distL="0" distR="0">
            <wp:extent cx="5735256" cy="287591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721B0" w:rsidRDefault="000721B0" w:rsidP="001C6E1F">
      <w:pPr>
        <w:jc w:val="both"/>
      </w:pPr>
    </w:p>
    <w:p w:rsidR="00B045CA" w:rsidRDefault="003645C0" w:rsidP="001C6E1F">
      <w:pPr>
        <w:jc w:val="both"/>
      </w:pPr>
      <w:r>
        <w:t xml:space="preserve">Chart 7.6b shows the breakdown in the number of participants in community awareness sessions by VWC, each Branch and the CAVAWs from year 1 to year 3. Once again, this shows the enormous reach of the prevention work undertaken by CAVAWs – although it should be noted that this includes participants who have been exposed to several </w:t>
      </w:r>
      <w:r w:rsidR="009444B6">
        <w:t>follow-up</w:t>
      </w:r>
      <w:r>
        <w:t xml:space="preserve"> prevention sessions.</w:t>
      </w:r>
    </w:p>
    <w:p w:rsidR="003645C0" w:rsidRDefault="003645C0" w:rsidP="001C6E1F">
      <w:pPr>
        <w:jc w:val="both"/>
      </w:pPr>
    </w:p>
    <w:p w:rsidR="003645C0" w:rsidRPr="00B64F4D" w:rsidRDefault="003645C0" w:rsidP="001C6E1F">
      <w:pPr>
        <w:jc w:val="both"/>
      </w:pPr>
      <w:r w:rsidRPr="003645C0">
        <w:rPr>
          <w:noProof/>
          <w:bdr w:val="single" w:sz="4" w:space="0" w:color="auto"/>
          <w:lang w:eastAsia="en-AU"/>
        </w:rPr>
        <w:lastRenderedPageBreak/>
        <w:drawing>
          <wp:inline distT="0" distB="0" distL="0" distR="0">
            <wp:extent cx="5694745" cy="276034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45C0" w:rsidRDefault="003645C0" w:rsidP="001C6E1F">
      <w:pPr>
        <w:jc w:val="both"/>
      </w:pPr>
    </w:p>
    <w:p w:rsidR="001C6E1F" w:rsidRPr="00B64F4D" w:rsidRDefault="001C6E1F" w:rsidP="001C6E1F">
      <w:pPr>
        <w:jc w:val="both"/>
      </w:pPr>
      <w:r w:rsidRPr="000943C8">
        <w:t>Output 3.2 is comprehensive information and analysis of violence against women and children. The indicator for this output is</w:t>
      </w:r>
      <w:r w:rsidR="000943C8">
        <w:t xml:space="preserve"> that</w:t>
      </w:r>
      <w:r w:rsidRPr="000943C8">
        <w:t xml:space="preserve"> the research on custom, violence against women and children, and women’s human rights is completed by the end of year 3. VWC </w:t>
      </w:r>
      <w:r w:rsidR="00A315E5" w:rsidRPr="000943C8">
        <w:t>began</w:t>
      </w:r>
      <w:r w:rsidRPr="000943C8">
        <w:t xml:space="preserve"> preparations for the research in May 2014 during annual planning for year 3.</w:t>
      </w:r>
      <w:r w:rsidR="00A315E5" w:rsidRPr="000943C8">
        <w:t xml:space="preserve"> However, implementation of the research has been delayed due to the need to respond to </w:t>
      </w:r>
      <w:r w:rsidR="000943C8">
        <w:t>the</w:t>
      </w:r>
      <w:r w:rsidR="00A315E5" w:rsidRPr="000943C8">
        <w:t xml:space="preserve"> increase in requests for workshops and trainings (see section 4</w:t>
      </w:r>
      <w:r w:rsidR="00E721DF">
        <w:t xml:space="preserve"> of Progress Report 3 and section 7.1 of this report</w:t>
      </w:r>
      <w:r w:rsidR="00A315E5" w:rsidRPr="000943C8">
        <w:t xml:space="preserve"> for more details)</w:t>
      </w:r>
      <w:r w:rsidR="00E721DF">
        <w:t>; this has been given a higher priority than the research, both in term of staff time and available funds</w:t>
      </w:r>
      <w:r w:rsidR="00A315E5" w:rsidRPr="000943C8">
        <w:t>.</w:t>
      </w:r>
      <w:r w:rsidR="00E721DF">
        <w:t xml:space="preserve"> </w:t>
      </w:r>
    </w:p>
    <w:p w:rsidR="001C6E1F" w:rsidRPr="00B64F4D" w:rsidRDefault="001C6E1F" w:rsidP="001C6E1F">
      <w:pPr>
        <w:pStyle w:val="Subtitle"/>
        <w:numPr>
          <w:ilvl w:val="0"/>
          <w:numId w:val="0"/>
        </w:numPr>
        <w:jc w:val="both"/>
        <w:rPr>
          <w:rStyle w:val="BookTitle"/>
          <w:color w:val="1F497D" w:themeColor="text2"/>
        </w:rPr>
      </w:pPr>
    </w:p>
    <w:p w:rsidR="001C6E1F" w:rsidRPr="00B64F4D" w:rsidRDefault="001C6E1F" w:rsidP="00BB4289">
      <w:pPr>
        <w:pStyle w:val="Subtitle"/>
        <w:numPr>
          <w:ilvl w:val="0"/>
          <w:numId w:val="0"/>
        </w:numPr>
        <w:spacing w:after="120"/>
        <w:jc w:val="both"/>
        <w:rPr>
          <w:rStyle w:val="BookTitle"/>
          <w:color w:val="0F243E" w:themeColor="text2" w:themeShade="80"/>
        </w:rPr>
      </w:pPr>
      <w:r w:rsidRPr="00B64F4D">
        <w:rPr>
          <w:rStyle w:val="BookTitle"/>
          <w:color w:val="0F243E" w:themeColor="text2" w:themeShade="80"/>
        </w:rPr>
        <w:t>Component 4: Human and Legal Rights Lobbying and Training and Male Advocacy</w:t>
      </w:r>
    </w:p>
    <w:p w:rsidR="001C6E1F" w:rsidRPr="00B64F4D" w:rsidRDefault="001C6E1F" w:rsidP="001C6E1F">
      <w:pPr>
        <w:jc w:val="both"/>
      </w:pPr>
      <w:r w:rsidRPr="00B64F4D">
        <w:t>The outcome for this component is government policy makers, legislators and targeted institutions reduce discrimination and promote gender equality. This is measured by three indicators:</w:t>
      </w:r>
    </w:p>
    <w:p w:rsidR="001C6E1F" w:rsidRPr="00B64F4D" w:rsidRDefault="001C6E1F" w:rsidP="00A92B81">
      <w:pPr>
        <w:pStyle w:val="ListParagraph"/>
        <w:numPr>
          <w:ilvl w:val="0"/>
          <w:numId w:val="11"/>
        </w:numPr>
        <w:jc w:val="both"/>
      </w:pPr>
      <w:r w:rsidRPr="00B64F4D">
        <w:t>Progress made towards legislative compliance with CEDAW, particularly in family law;</w:t>
      </w:r>
    </w:p>
    <w:p w:rsidR="001C6E1F" w:rsidRPr="00B64F4D" w:rsidRDefault="001C6E1F" w:rsidP="00A92B81">
      <w:pPr>
        <w:pStyle w:val="ListParagraph"/>
        <w:numPr>
          <w:ilvl w:val="0"/>
          <w:numId w:val="11"/>
        </w:numPr>
        <w:jc w:val="both"/>
      </w:pPr>
      <w:r w:rsidRPr="00B64F4D">
        <w:t>Human Rights Commission established, resourced and operational; and</w:t>
      </w:r>
    </w:p>
    <w:p w:rsidR="001C6E1F" w:rsidRPr="00B64F4D" w:rsidRDefault="001C6E1F" w:rsidP="00A92B81">
      <w:pPr>
        <w:pStyle w:val="ListParagraph"/>
        <w:numPr>
          <w:ilvl w:val="0"/>
          <w:numId w:val="11"/>
        </w:numPr>
        <w:jc w:val="both"/>
      </w:pPr>
      <w:r w:rsidRPr="00B64F4D">
        <w:t>Changes in knowledge and attitudes after VWC training.</w:t>
      </w:r>
    </w:p>
    <w:p w:rsidR="001C6E1F" w:rsidRPr="00B64F4D" w:rsidRDefault="001C6E1F" w:rsidP="001C6E1F">
      <w:pPr>
        <w:jc w:val="both"/>
        <w:rPr>
          <w:highlight w:val="lightGray"/>
        </w:rPr>
      </w:pPr>
    </w:p>
    <w:p w:rsidR="00E531C6" w:rsidRPr="00B64F4D" w:rsidRDefault="001C6E1F" w:rsidP="001C6E1F">
      <w:pPr>
        <w:jc w:val="both"/>
      </w:pPr>
      <w:r w:rsidRPr="003300BC">
        <w:rPr>
          <w:u w:val="single"/>
        </w:rPr>
        <w:t>The first 2 of these indicators</w:t>
      </w:r>
      <w:r w:rsidRPr="000B2931">
        <w:t xml:space="preserve"> assume that the Vanuatu Government will fulfil its commitments under the Law and Justice Sector strategy, and that VWC will have a key lobbying and advocacy input to ensure that this occurs, although ultimately they are beyond VWC’s control. </w:t>
      </w:r>
      <w:r w:rsidR="00CF384F" w:rsidRPr="000B2931">
        <w:t>L</w:t>
      </w:r>
      <w:r w:rsidRPr="000B2931">
        <w:t xml:space="preserve">obbying is ongoing by VWC (see Annex 1A and 1B for details </w:t>
      </w:r>
      <w:r w:rsidR="00E531C6" w:rsidRPr="000B2931">
        <w:t xml:space="preserve">on VWC’s inputs in these areas) and </w:t>
      </w:r>
      <w:r w:rsidR="000B2931">
        <w:t>some</w:t>
      </w:r>
      <w:r w:rsidR="00E531C6" w:rsidRPr="000B2931">
        <w:t xml:space="preserve"> progress has been made</w:t>
      </w:r>
      <w:r w:rsidR="00610495" w:rsidRPr="000B2931">
        <w:t xml:space="preserve"> over this phase. Although these changes are not solely due to VWC’s deliverables, VWC’s engagement at a high level with policy makers and decision-makers has definitely made a significant contribution. Evidence of the achievement of this outcome over years 1 to 3 include the following</w:t>
      </w:r>
      <w:r w:rsidR="00E531C6" w:rsidRPr="000B2931">
        <w:t>:</w:t>
      </w:r>
    </w:p>
    <w:p w:rsidR="009C26B6" w:rsidRDefault="009C26B6" w:rsidP="00A92B81">
      <w:pPr>
        <w:pStyle w:val="ListParagraph"/>
        <w:numPr>
          <w:ilvl w:val="0"/>
          <w:numId w:val="25"/>
        </w:numPr>
        <w:jc w:val="both"/>
      </w:pPr>
      <w:r>
        <w:t xml:space="preserve">The </w:t>
      </w:r>
      <w:r w:rsidRPr="009C26B6">
        <w:t xml:space="preserve">Justice and Community Services Sector Strategy </w:t>
      </w:r>
      <w:r>
        <w:t xml:space="preserve">for </w:t>
      </w:r>
      <w:r w:rsidRPr="009C26B6">
        <w:t xml:space="preserve">2014-2017 </w:t>
      </w:r>
      <w:r>
        <w:t>includes strategies and indicators that focus on legislative compliance with human rights standards including improving support for victims, and the development of a national framework for the implementation of human rights treaties.</w:t>
      </w:r>
      <w:r>
        <w:rPr>
          <w:rStyle w:val="FootnoteReference"/>
        </w:rPr>
        <w:footnoteReference w:id="20"/>
      </w:r>
    </w:p>
    <w:p w:rsidR="0084429B" w:rsidRDefault="0084429B" w:rsidP="00A92B81">
      <w:pPr>
        <w:pStyle w:val="ListParagraph"/>
        <w:numPr>
          <w:ilvl w:val="0"/>
          <w:numId w:val="25"/>
        </w:numPr>
        <w:jc w:val="both"/>
      </w:pPr>
      <w:r>
        <w:t xml:space="preserve">The introduction of </w:t>
      </w:r>
      <w:r w:rsidR="00BD64A6">
        <w:t>the</w:t>
      </w:r>
      <w:r>
        <w:t xml:space="preserve"> </w:t>
      </w:r>
      <w:r w:rsidRPr="0084429B">
        <w:t>VPF’s Family Violence Policy and Stand</w:t>
      </w:r>
      <w:r w:rsidR="00BD64A6">
        <w:t>ard Operating Procedures (SOPs) is a significant step that VWC has contributed to through its training, research and advocacy over many years.</w:t>
      </w:r>
    </w:p>
    <w:p w:rsidR="001C6E1F" w:rsidRPr="00B64F4D" w:rsidRDefault="000B2931" w:rsidP="00A92B81">
      <w:pPr>
        <w:pStyle w:val="ListParagraph"/>
        <w:numPr>
          <w:ilvl w:val="0"/>
          <w:numId w:val="25"/>
        </w:numPr>
        <w:jc w:val="both"/>
      </w:pPr>
      <w:r>
        <w:t>Progress Report 3 reported that a</w:t>
      </w:r>
      <w:r w:rsidR="00E531C6" w:rsidRPr="00B64F4D">
        <w:t xml:space="preserve"> review of the Penal Code has taken place</w:t>
      </w:r>
      <w:r>
        <w:t xml:space="preserve"> by the Law Reform Commission</w:t>
      </w:r>
      <w:r w:rsidR="00E531C6" w:rsidRPr="00B64F4D">
        <w:t xml:space="preserve">, with VWC recommending that custom reconciliation payments be </w:t>
      </w:r>
      <w:r w:rsidR="00E531C6" w:rsidRPr="00B64F4D">
        <w:lastRenderedPageBreak/>
        <w:t>disallowed when considering sentences for crimes of VAWC, and that stronger penalties apply for sexual crimes</w:t>
      </w:r>
      <w:r w:rsidR="001C6E1F" w:rsidRPr="00B64F4D">
        <w:t>.</w:t>
      </w:r>
      <w:r>
        <w:t xml:space="preserve"> However, LRC has not finalised its report on this yet.</w:t>
      </w:r>
    </w:p>
    <w:p w:rsidR="00D84097" w:rsidRPr="00B64F4D" w:rsidRDefault="000B2931" w:rsidP="00A92B81">
      <w:pPr>
        <w:pStyle w:val="ListParagraph"/>
        <w:numPr>
          <w:ilvl w:val="0"/>
          <w:numId w:val="25"/>
        </w:numPr>
        <w:jc w:val="both"/>
      </w:pPr>
      <w:r>
        <w:t>Progress Report 3 also reported on the established of a</w:t>
      </w:r>
      <w:r w:rsidR="00E531C6" w:rsidRPr="00B64F4D">
        <w:t xml:space="preserve"> </w:t>
      </w:r>
      <w:r>
        <w:t xml:space="preserve">National </w:t>
      </w:r>
      <w:r w:rsidR="00E531C6" w:rsidRPr="00B64F4D">
        <w:t>Human Rights Committee</w:t>
      </w:r>
      <w:r>
        <w:t>, which is tasked with ensuring “</w:t>
      </w:r>
      <w:r w:rsidRPr="000B2931">
        <w:t>that the Government complies with international human rights treaties that Vanuatu has ratified in order to ensure that the Government’s human rights policies meet international human rights standards”</w:t>
      </w:r>
      <w:r w:rsidR="00D84097" w:rsidRPr="00B64F4D">
        <w:t>.</w:t>
      </w:r>
      <w:r>
        <w:rPr>
          <w:rStyle w:val="FootnoteReference"/>
        </w:rPr>
        <w:footnoteReference w:id="21"/>
      </w:r>
      <w:r w:rsidRPr="000B2931">
        <w:t xml:space="preserve"> </w:t>
      </w:r>
      <w:r>
        <w:t>VWC played a role through its membership of the Human Rights Working Group of the Ministry of Justice.</w:t>
      </w:r>
    </w:p>
    <w:p w:rsidR="001C6E1F" w:rsidRPr="00B64F4D" w:rsidRDefault="001C6E1F" w:rsidP="001C6E1F">
      <w:pPr>
        <w:jc w:val="both"/>
      </w:pPr>
    </w:p>
    <w:p w:rsidR="00551C18" w:rsidRPr="00B64F4D" w:rsidRDefault="000E5A54" w:rsidP="001C6E1F">
      <w:pPr>
        <w:jc w:val="both"/>
      </w:pPr>
      <w:r w:rsidRPr="00C40340">
        <w:rPr>
          <w:u w:val="single"/>
        </w:rPr>
        <w:t>Changes in knowledge and attitudes after VWC training</w:t>
      </w:r>
      <w:r w:rsidRPr="00C40340">
        <w:t xml:space="preserve"> was a new indicator for this phase. VWC developed a pre- and post-training questionnaire to assess changes in attitudes before and after training</w:t>
      </w:r>
      <w:r w:rsidR="005F3B94">
        <w:t>. This tool was extensively trialled during year 2 and the beginning of year 3</w:t>
      </w:r>
      <w:r w:rsidRPr="00C40340">
        <w:t xml:space="preserve"> </w:t>
      </w:r>
      <w:r w:rsidR="005F3B94">
        <w:t xml:space="preserve">(see Progress Report 3 for results) </w:t>
      </w:r>
      <w:r w:rsidRPr="00C40340">
        <w:t xml:space="preserve">and </w:t>
      </w:r>
      <w:r w:rsidR="005F3B94">
        <w:t>was also used in some trainings year 4</w:t>
      </w:r>
      <w:r w:rsidRPr="00C40340">
        <w:t xml:space="preserve">. </w:t>
      </w:r>
      <w:r w:rsidR="00307DAA" w:rsidRPr="00C40340">
        <w:t xml:space="preserve">Pre and post training </w:t>
      </w:r>
      <w:r w:rsidR="008A734D" w:rsidRPr="00C40340">
        <w:t>questionnaires</w:t>
      </w:r>
      <w:r w:rsidR="00307DAA" w:rsidRPr="00C40340">
        <w:t xml:space="preserve"> </w:t>
      </w:r>
      <w:r w:rsidRPr="00C40340">
        <w:t>were</w:t>
      </w:r>
      <w:r w:rsidR="00307DAA" w:rsidRPr="00C40340">
        <w:t xml:space="preserve"> </w:t>
      </w:r>
      <w:r w:rsidR="00551C18" w:rsidRPr="00C40340">
        <w:t>administered</w:t>
      </w:r>
      <w:r w:rsidR="00307DAA" w:rsidRPr="00C40340">
        <w:t xml:space="preserve"> for </w:t>
      </w:r>
      <w:r w:rsidR="005F3B94">
        <w:t>the following</w:t>
      </w:r>
      <w:r w:rsidR="00307DAA" w:rsidRPr="00C40340">
        <w:t xml:space="preserve"> trainings </w:t>
      </w:r>
      <w:r w:rsidR="0059462F" w:rsidRPr="00C40340">
        <w:t xml:space="preserve">and </w:t>
      </w:r>
      <w:r w:rsidRPr="00C40340">
        <w:t xml:space="preserve">community awareness </w:t>
      </w:r>
      <w:r w:rsidR="0059462F" w:rsidRPr="00C40340">
        <w:t>workshops</w:t>
      </w:r>
      <w:r w:rsidR="00307DAA" w:rsidRPr="00C40340">
        <w:t>:</w:t>
      </w:r>
      <w:r w:rsidR="005F3B94">
        <w:t xml:space="preserve"> </w:t>
      </w:r>
      <w:r w:rsidR="003226C5">
        <w:t xml:space="preserve">the 3 provincial trainings with police in </w:t>
      </w:r>
      <w:r w:rsidR="002503C3">
        <w:t>Penama, Malampa and Tafea; and the training with the Tafea Provincial Government</w:t>
      </w:r>
      <w:r w:rsidR="0059462F" w:rsidRPr="00C40340">
        <w:t xml:space="preserve">. </w:t>
      </w:r>
      <w:r w:rsidR="00524816" w:rsidRPr="00C40340">
        <w:t xml:space="preserve">The </w:t>
      </w:r>
      <w:r w:rsidR="002A0500" w:rsidRPr="00C40340">
        <w:t xml:space="preserve">full </w:t>
      </w:r>
      <w:r w:rsidR="00524816" w:rsidRPr="00C40340">
        <w:t xml:space="preserve">responses to these questionnaires are provided in section 11 of Annex 5A. </w:t>
      </w:r>
      <w:r w:rsidR="002503C3">
        <w:t>In other trainings and workshops, a show of hands was taken instead of distributing the questionnaire for either the pre- or post-assessments.</w:t>
      </w:r>
      <w:r w:rsidR="004C6698" w:rsidRPr="00B64F4D">
        <w:t xml:space="preserve"> </w:t>
      </w:r>
    </w:p>
    <w:p w:rsidR="00551C18" w:rsidRPr="00B64F4D" w:rsidRDefault="00551C18" w:rsidP="001C6E1F">
      <w:pPr>
        <w:jc w:val="both"/>
      </w:pPr>
    </w:p>
    <w:p w:rsidR="005F7924" w:rsidRPr="00B64F4D" w:rsidRDefault="00196BE2" w:rsidP="001C6E1F">
      <w:pPr>
        <w:jc w:val="both"/>
      </w:pPr>
      <w:r w:rsidRPr="00B64F4D">
        <w:t xml:space="preserve">Although self-assessment questionnaires measure the </w:t>
      </w:r>
      <w:r w:rsidRPr="00B64F4D">
        <w:rPr>
          <w:u w:val="single"/>
        </w:rPr>
        <w:t>intention</w:t>
      </w:r>
      <w:r w:rsidRPr="00B64F4D">
        <w:t xml:space="preserve"> to change (rather than </w:t>
      </w:r>
      <w:r w:rsidRPr="00B64F4D">
        <w:rPr>
          <w:u w:val="single"/>
        </w:rPr>
        <w:t>actual behavioural changes</w:t>
      </w:r>
      <w:r w:rsidRPr="00B64F4D">
        <w:t xml:space="preserve">), the findings are a useful tool to validate </w:t>
      </w:r>
      <w:r w:rsidR="00FB5D58" w:rsidRPr="00B64F4D">
        <w:t xml:space="preserve">the </w:t>
      </w:r>
      <w:r w:rsidRPr="00B64F4D">
        <w:t xml:space="preserve">qualitative evidence of change discussed </w:t>
      </w:r>
      <w:r w:rsidR="00FB5D58" w:rsidRPr="00B64F4D">
        <w:t>for</w:t>
      </w:r>
      <w:r w:rsidRPr="00B64F4D">
        <w:t xml:space="preserve"> the </w:t>
      </w:r>
      <w:r w:rsidR="00FB5D58" w:rsidRPr="00B64F4D">
        <w:t xml:space="preserve">end-of-program and intermediate </w:t>
      </w:r>
      <w:r w:rsidRPr="00B64F4D">
        <w:t xml:space="preserve">outcome indicators above. </w:t>
      </w:r>
      <w:r w:rsidR="00621102" w:rsidRPr="00B64F4D">
        <w:rPr>
          <w:u w:val="single"/>
        </w:rPr>
        <w:t>Changed perceptions in the areas explored by the questionnaire are pre-conditions for changes in both attitudes and behaviour</w:t>
      </w:r>
      <w:r w:rsidR="00621102" w:rsidRPr="00B64F4D">
        <w:t xml:space="preserve"> – the questions were carefully chosen for this reason, and because they are key areas of focus in VWC’s awareness and training activities. The methodology of using pre- and post-training questionnaires for changes in attitudes and knowledge on gender equality has been tested several times</w:t>
      </w:r>
      <w:r w:rsidR="00FB5D58" w:rsidRPr="00B64F4D">
        <w:t xml:space="preserve"> over many years</w:t>
      </w:r>
      <w:r w:rsidR="00621102" w:rsidRPr="00B64F4D">
        <w:t xml:space="preserve"> by VWC’s M&amp;E consultant, </w:t>
      </w:r>
      <w:r w:rsidR="005F7924" w:rsidRPr="00B64F4D">
        <w:t>including with 3-6 months follow-up of trainees</w:t>
      </w:r>
      <w:r w:rsidR="0046331B" w:rsidRPr="00B64F4D">
        <w:t>;</w:t>
      </w:r>
      <w:r w:rsidR="005F7924" w:rsidRPr="00B64F4D">
        <w:t xml:space="preserve"> the results proved to be robust</w:t>
      </w:r>
      <w:r w:rsidR="00525055">
        <w:t xml:space="preserve"> (statistically significant)</w:t>
      </w:r>
      <w:r w:rsidR="005F7924" w:rsidRPr="00B64F4D">
        <w:t xml:space="preserve">, </w:t>
      </w:r>
      <w:r w:rsidR="00AE6E9C" w:rsidRPr="00B64F4D">
        <w:t>although</w:t>
      </w:r>
      <w:r w:rsidR="005F7924" w:rsidRPr="00B64F4D">
        <w:t xml:space="preserve"> </w:t>
      </w:r>
      <w:r w:rsidR="00AE6E9C" w:rsidRPr="00B64F4D">
        <w:t>caution</w:t>
      </w:r>
      <w:r w:rsidR="005F7924" w:rsidRPr="00B64F4D">
        <w:t xml:space="preserve"> </w:t>
      </w:r>
      <w:r w:rsidR="00AE6E9C" w:rsidRPr="00B64F4D">
        <w:t>is always needed when interpreting self-</w:t>
      </w:r>
      <w:r w:rsidR="005F7924" w:rsidRPr="00B64F4D">
        <w:t>assessments of change.</w:t>
      </w:r>
    </w:p>
    <w:p w:rsidR="005F7924" w:rsidRDefault="005F7924" w:rsidP="001C6E1F">
      <w:pPr>
        <w:jc w:val="both"/>
      </w:pPr>
    </w:p>
    <w:p w:rsidR="00C40340" w:rsidRPr="00B64F4D" w:rsidRDefault="00C40340" w:rsidP="00C40340">
      <w:pPr>
        <w:jc w:val="both"/>
      </w:pPr>
      <w:r w:rsidRPr="00B64F4D">
        <w:t>The questionnaire findings demonstrate substantial changes in participants’ knowledge and skills before and after training</w:t>
      </w:r>
      <w:r w:rsidR="00B50D1C">
        <w:t xml:space="preserve">, which provides evidence of the quality of VWC’s training </w:t>
      </w:r>
      <w:r w:rsidR="0000088D">
        <w:t>deliverables</w:t>
      </w:r>
      <w:r w:rsidRPr="00B64F4D">
        <w:t xml:space="preserve">. </w:t>
      </w:r>
      <w:r w:rsidR="00D278B1">
        <w:t>Interestingly, the areas of greatest change are similar to those reported in Progress Report 3 and include the following:</w:t>
      </w:r>
    </w:p>
    <w:p w:rsidR="00C40340" w:rsidRPr="00B64F4D" w:rsidRDefault="00D278B1" w:rsidP="00A92B81">
      <w:pPr>
        <w:pStyle w:val="ListParagraph"/>
        <w:numPr>
          <w:ilvl w:val="0"/>
          <w:numId w:val="26"/>
        </w:numPr>
        <w:jc w:val="both"/>
      </w:pPr>
      <w:r>
        <w:t>Participants’</w:t>
      </w:r>
      <w:r w:rsidR="00C40340" w:rsidRPr="00B64F4D">
        <w:t xml:space="preserve"> ability to explain gender equality and women’s human rights, and its impacts on families, communities and the country (Chart </w:t>
      </w:r>
      <w:r w:rsidR="005C5787">
        <w:t>7.7</w:t>
      </w:r>
      <w:r w:rsidR="00C40340" w:rsidRPr="00B64F4D">
        <w:t xml:space="preserve"> shows an example of the cha</w:t>
      </w:r>
      <w:r>
        <w:t xml:space="preserve">nges on one of these questions). </w:t>
      </w:r>
    </w:p>
    <w:p w:rsidR="00C40340" w:rsidRPr="00B64F4D" w:rsidRDefault="00D278B1" w:rsidP="00A92B81">
      <w:pPr>
        <w:pStyle w:val="ListParagraph"/>
        <w:numPr>
          <w:ilvl w:val="0"/>
          <w:numId w:val="26"/>
        </w:numPr>
        <w:jc w:val="both"/>
      </w:pPr>
      <w:r>
        <w:t>Participants’</w:t>
      </w:r>
      <w:r w:rsidR="00C40340" w:rsidRPr="00B64F4D">
        <w:t xml:space="preserve"> understanding of the Family Protection Act (Chart </w:t>
      </w:r>
      <w:r w:rsidR="005C5787">
        <w:t>7.8</w:t>
      </w:r>
      <w:r w:rsidR="00C40340" w:rsidRPr="00B64F4D">
        <w:t xml:space="preserve"> shows th</w:t>
      </w:r>
      <w:r>
        <w:t>e changes on this question).</w:t>
      </w:r>
    </w:p>
    <w:p w:rsidR="00C40340" w:rsidRDefault="00C40340" w:rsidP="001C6E1F">
      <w:pPr>
        <w:jc w:val="both"/>
      </w:pPr>
    </w:p>
    <w:p w:rsidR="00D278B1" w:rsidRDefault="00E031B9" w:rsidP="001C6E1F">
      <w:pPr>
        <w:jc w:val="both"/>
      </w:pPr>
      <w:r>
        <w:t xml:space="preserve">It is noteworthy that the Tafea police, who have had more exposure to and training from VWC over the years, were more able to explain the impacts of VAW on a person and their family before the training, compared with the Malampa and Penama Police, and the Tafea Provincial Government. </w:t>
      </w:r>
      <w:r w:rsidR="00525055">
        <w:t>T</w:t>
      </w:r>
      <w:r>
        <w:t>hey were also far more knowledgeable about the Family Protection Act (FPA) before the training than other participants. For the Malampa and Penama Police and the Tafea Provincial Government, few participants had a good understanding of the law before the training, and the majority had a significantly increased understanding after the training.</w:t>
      </w:r>
    </w:p>
    <w:p w:rsidR="00E031B9" w:rsidRPr="00B64F4D" w:rsidRDefault="00E031B9" w:rsidP="001C6E1F">
      <w:pPr>
        <w:jc w:val="both"/>
      </w:pPr>
    </w:p>
    <w:p w:rsidR="00DB19E1" w:rsidRPr="00B64F4D" w:rsidRDefault="002E34A9" w:rsidP="001C6E1F">
      <w:pPr>
        <w:jc w:val="both"/>
      </w:pPr>
      <w:r w:rsidRPr="00E031B9">
        <w:rPr>
          <w:noProof/>
          <w:bdr w:val="single" w:sz="4" w:space="0" w:color="auto"/>
          <w:lang w:eastAsia="en-AU"/>
        </w:rPr>
        <w:lastRenderedPageBreak/>
        <w:drawing>
          <wp:inline distT="0" distB="0" distL="0" distR="0" wp14:anchorId="48711349" wp14:editId="34FDA512">
            <wp:extent cx="576834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43E3" w:rsidRPr="00B64F4D" w:rsidRDefault="000A43E3" w:rsidP="000A43E3">
      <w:pPr>
        <w:jc w:val="both"/>
      </w:pPr>
    </w:p>
    <w:p w:rsidR="006657F0" w:rsidRPr="00B64F4D" w:rsidRDefault="006657F0" w:rsidP="000A43E3">
      <w:pPr>
        <w:jc w:val="both"/>
      </w:pPr>
      <w:r w:rsidRPr="00E031B9">
        <w:rPr>
          <w:noProof/>
          <w:bdr w:val="single" w:sz="4" w:space="0" w:color="auto"/>
          <w:lang w:eastAsia="en-AU"/>
        </w:rPr>
        <w:drawing>
          <wp:inline distT="0" distB="0" distL="0" distR="0" wp14:anchorId="01B27D4F" wp14:editId="377DE40A">
            <wp:extent cx="5752289"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57F0" w:rsidRPr="00B64F4D" w:rsidRDefault="006657F0" w:rsidP="000A43E3">
      <w:pPr>
        <w:jc w:val="both"/>
      </w:pPr>
    </w:p>
    <w:p w:rsidR="000A43E3" w:rsidRPr="00B64F4D" w:rsidRDefault="00F23F54" w:rsidP="00F23F54">
      <w:pPr>
        <w:ind w:left="360"/>
        <w:jc w:val="both"/>
      </w:pPr>
      <w:r>
        <w:t>For police, the belief that they can take action to stop violence against women and children is an essential skill to prevent further violence, as is the confidence that they can actually help a women or child who is facing violence. Charts 7.9 and 7.10 show improvements in both these areas.</w:t>
      </w:r>
    </w:p>
    <w:p w:rsidR="00EA0EF9" w:rsidRPr="00B64F4D" w:rsidRDefault="00EA0EF9" w:rsidP="00EA0EF9">
      <w:pPr>
        <w:jc w:val="both"/>
      </w:pPr>
    </w:p>
    <w:p w:rsidR="00AF0284" w:rsidRPr="00B64F4D" w:rsidRDefault="00AF0284" w:rsidP="003273EA">
      <w:pPr>
        <w:jc w:val="both"/>
      </w:pPr>
      <w:r w:rsidRPr="00B64F4D">
        <w:rPr>
          <w:noProof/>
          <w:lang w:eastAsia="en-AU"/>
        </w:rPr>
        <w:lastRenderedPageBreak/>
        <w:drawing>
          <wp:inline distT="0" distB="0" distL="0" distR="0" wp14:anchorId="73A23125" wp14:editId="30443D4C">
            <wp:extent cx="569214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43E3" w:rsidRDefault="000A43E3" w:rsidP="000A43E3"/>
    <w:p w:rsidR="0099663B" w:rsidRPr="00B64F4D" w:rsidRDefault="0099663B" w:rsidP="000A43E3">
      <w:r w:rsidRPr="00B64F4D">
        <w:rPr>
          <w:noProof/>
          <w:lang w:eastAsia="en-AU"/>
        </w:rPr>
        <w:drawing>
          <wp:inline distT="0" distB="0" distL="0" distR="0" wp14:anchorId="0A50E7C4" wp14:editId="5CD807CB">
            <wp:extent cx="569214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3275" w:rsidRDefault="00E53275" w:rsidP="000A43E3">
      <w:pPr>
        <w:jc w:val="both"/>
      </w:pPr>
    </w:p>
    <w:p w:rsidR="000A43E3" w:rsidRPr="00B64F4D" w:rsidRDefault="000A43E3" w:rsidP="000A43E3">
      <w:pPr>
        <w:jc w:val="both"/>
      </w:pPr>
      <w:r w:rsidRPr="00B64F4D">
        <w:t>A</w:t>
      </w:r>
      <w:r w:rsidR="00E53275">
        <w:t>s with last year’s results, a</w:t>
      </w:r>
      <w:r w:rsidRPr="00B64F4D">
        <w:t>reas where there was the least change in attitudes relate to beliefs regarding custom, which were also found to be sources of considerable confusion among respondents in VWC’s national research. These included the following:</w:t>
      </w:r>
    </w:p>
    <w:p w:rsidR="000A43E3" w:rsidRPr="00B64F4D" w:rsidRDefault="000A43E3" w:rsidP="00A92B81">
      <w:pPr>
        <w:pStyle w:val="ListParagraph"/>
        <w:numPr>
          <w:ilvl w:val="0"/>
          <w:numId w:val="27"/>
        </w:numPr>
        <w:jc w:val="both"/>
      </w:pPr>
      <w:r w:rsidRPr="00B64F4D">
        <w:t>questions about whether custom promotes gender equality, human rights, women’s land ownership, leadership and decision making;</w:t>
      </w:r>
    </w:p>
    <w:p w:rsidR="000A43E3" w:rsidRPr="00B64F4D" w:rsidRDefault="000A43E3" w:rsidP="00A92B81">
      <w:pPr>
        <w:pStyle w:val="ListParagraph"/>
        <w:numPr>
          <w:ilvl w:val="0"/>
          <w:numId w:val="27"/>
        </w:numPr>
        <w:jc w:val="both"/>
      </w:pPr>
      <w:r w:rsidRPr="00B64F4D">
        <w:t>whether men are always the head of the household; and</w:t>
      </w:r>
    </w:p>
    <w:p w:rsidR="000A43E3" w:rsidRPr="00B64F4D" w:rsidRDefault="000A43E3" w:rsidP="00A92B81">
      <w:pPr>
        <w:pStyle w:val="ListParagraph"/>
        <w:numPr>
          <w:ilvl w:val="0"/>
          <w:numId w:val="27"/>
        </w:numPr>
        <w:jc w:val="both"/>
      </w:pPr>
      <w:r w:rsidRPr="00B64F4D">
        <w:t>whether women, men, boys and girls should have equal rights</w:t>
      </w:r>
      <w:r w:rsidR="006657F0" w:rsidRPr="00B64F4D">
        <w:t xml:space="preserve"> (Chart </w:t>
      </w:r>
      <w:r w:rsidR="00E53275">
        <w:t>7.11</w:t>
      </w:r>
      <w:r w:rsidR="006657F0" w:rsidRPr="00B64F4D">
        <w:t xml:space="preserve"> shows an example of the changes on one of these questions</w:t>
      </w:r>
      <w:r w:rsidR="00487B53">
        <w:t>, which shows significant changes in attitudes among the police in Malampa</w:t>
      </w:r>
      <w:r w:rsidR="006657F0" w:rsidRPr="00B64F4D">
        <w:t>)</w:t>
      </w:r>
      <w:r w:rsidRPr="00B64F4D">
        <w:t>.</w:t>
      </w:r>
    </w:p>
    <w:p w:rsidR="000A43E3" w:rsidRPr="00B64F4D" w:rsidRDefault="000A43E3" w:rsidP="000A43E3">
      <w:pPr>
        <w:jc w:val="both"/>
      </w:pPr>
    </w:p>
    <w:p w:rsidR="000A43E3" w:rsidRPr="00B64F4D" w:rsidRDefault="000A43E3" w:rsidP="000A43E3">
      <w:r w:rsidRPr="00B64F4D">
        <w:rPr>
          <w:noProof/>
          <w:lang w:eastAsia="en-AU"/>
        </w:rPr>
        <w:lastRenderedPageBreak/>
        <w:drawing>
          <wp:inline distT="0" distB="0" distL="0" distR="0" wp14:anchorId="44F052F8" wp14:editId="52ABBD1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6E1F" w:rsidRPr="00B64F4D" w:rsidRDefault="001C6E1F" w:rsidP="006C68CD">
      <w:pPr>
        <w:pStyle w:val="Heading4"/>
        <w:spacing w:after="120"/>
        <w:rPr>
          <w:color w:val="0F243E" w:themeColor="text2" w:themeShade="80"/>
        </w:rPr>
      </w:pPr>
      <w:r w:rsidRPr="00B64F4D">
        <w:rPr>
          <w:color w:val="0F243E" w:themeColor="text2" w:themeShade="80"/>
        </w:rPr>
        <w:t>Output Indicators for Component 4</w:t>
      </w:r>
    </w:p>
    <w:p w:rsidR="001C6E1F" w:rsidRPr="00B64F4D" w:rsidRDefault="001C6E1F" w:rsidP="001C6E1F">
      <w:pPr>
        <w:jc w:val="both"/>
      </w:pPr>
      <w:r w:rsidRPr="00B64F4D">
        <w:rPr>
          <w:u w:val="single"/>
        </w:rPr>
        <w:t>Output 4.1</w:t>
      </w:r>
      <w:r w:rsidRPr="00B64F4D">
        <w:t xml:space="preserve"> is increased awareness of gender equality and human rights in key agencies. This is measured by 2 indicators:</w:t>
      </w:r>
    </w:p>
    <w:p w:rsidR="001C6E1F" w:rsidRPr="00B64F4D" w:rsidRDefault="001C6E1F" w:rsidP="00A92B81">
      <w:pPr>
        <w:pStyle w:val="ListParagraph"/>
        <w:numPr>
          <w:ilvl w:val="0"/>
          <w:numId w:val="12"/>
        </w:numPr>
        <w:jc w:val="both"/>
      </w:pPr>
      <w:r w:rsidRPr="00B64F4D">
        <w:t>Government reports on international conventions incorporate information on violence against women and children and women’s human rights; and</w:t>
      </w:r>
    </w:p>
    <w:p w:rsidR="001C6E1F" w:rsidRPr="00B64F4D" w:rsidRDefault="001C6E1F" w:rsidP="00A92B81">
      <w:pPr>
        <w:pStyle w:val="ListParagraph"/>
        <w:numPr>
          <w:ilvl w:val="0"/>
          <w:numId w:val="12"/>
        </w:numPr>
        <w:jc w:val="both"/>
      </w:pPr>
      <w:r w:rsidRPr="00B64F4D">
        <w:t>The number of trainings provided to other agencies and the number of women and men trained – the PDD target is 85 participants trained from partner organisations, including 5 at the FWCC Regional Training Program in Suva.</w:t>
      </w:r>
    </w:p>
    <w:p w:rsidR="001C6E1F" w:rsidRPr="00B64F4D" w:rsidRDefault="001C6E1F" w:rsidP="001C6E1F">
      <w:pPr>
        <w:jc w:val="both"/>
      </w:pPr>
    </w:p>
    <w:p w:rsidR="001C6E1F" w:rsidRPr="00B64F4D" w:rsidRDefault="001C6E1F" w:rsidP="001C6E1F">
      <w:pPr>
        <w:jc w:val="both"/>
      </w:pPr>
      <w:r w:rsidRPr="00B64F4D">
        <w:t xml:space="preserve">Progress Report 1 noted that the </w:t>
      </w:r>
      <w:r w:rsidR="00644E7A" w:rsidRPr="00B64F4D">
        <w:t>Vanuatu</w:t>
      </w:r>
      <w:r w:rsidRPr="00B64F4D">
        <w:t xml:space="preserve"> </w:t>
      </w:r>
      <w:r w:rsidR="00644E7A" w:rsidRPr="00B64F4D">
        <w:t xml:space="preserve">Government </w:t>
      </w:r>
      <w:r w:rsidRPr="00B64F4D">
        <w:t>reports on CEDAW and CRC included information from VWC on violence against women</w:t>
      </w:r>
      <w:r w:rsidR="00644E7A" w:rsidRPr="00B64F4D">
        <w:t>, and Progress Report 2 noted that</w:t>
      </w:r>
      <w:r w:rsidRPr="00B64F4D">
        <w:t xml:space="preserve"> </w:t>
      </w:r>
      <w:r w:rsidR="00644E7A" w:rsidRPr="00B64F4D">
        <w:t>t</w:t>
      </w:r>
      <w:r w:rsidRPr="00B64F4D">
        <w:t>he Government’s report to the Human Rights Council for the Universal Periodic Review (UPR) include</w:t>
      </w:r>
      <w:r w:rsidR="00644E7A" w:rsidRPr="00B64F4D">
        <w:t>d</w:t>
      </w:r>
      <w:r w:rsidRPr="00B64F4D">
        <w:t xml:space="preserve"> information on violence against women.</w:t>
      </w:r>
      <w:r w:rsidR="00644E7A" w:rsidRPr="00B64F4D">
        <w:t xml:space="preserve"> </w:t>
      </w:r>
      <w:r w:rsidR="002A7D40">
        <w:t>Progress Report 3 noted that the</w:t>
      </w:r>
      <w:r w:rsidR="00644E7A" w:rsidRPr="00B64F4D">
        <w:t xml:space="preserve"> Government’s </w:t>
      </w:r>
      <w:r w:rsidR="00536611" w:rsidRPr="00B64F4D">
        <w:t xml:space="preserve">National Implementation Action Plan </w:t>
      </w:r>
      <w:r w:rsidR="00644E7A" w:rsidRPr="00B64F4D">
        <w:t xml:space="preserve">to </w:t>
      </w:r>
      <w:r w:rsidR="00536611" w:rsidRPr="00B64F4D">
        <w:t xml:space="preserve">implement </w:t>
      </w:r>
      <w:r w:rsidR="00644E7A" w:rsidRPr="00B64F4D">
        <w:t>the UPR recommendations include</w:t>
      </w:r>
      <w:r w:rsidR="002A7D40">
        <w:t>d</w:t>
      </w:r>
      <w:r w:rsidR="00644E7A" w:rsidRPr="00B64F4D">
        <w:t xml:space="preserve"> a range of actions to promote better understanding of human rights, promote gender equality, implement the FPA</w:t>
      </w:r>
      <w:r w:rsidR="00160AA0" w:rsidRPr="00B64F4D">
        <w:t>,</w:t>
      </w:r>
      <w:r w:rsidR="00644E7A" w:rsidRPr="00B64F4D">
        <w:t xml:space="preserve"> </w:t>
      </w:r>
      <w:r w:rsidR="00536611" w:rsidRPr="00B64F4D">
        <w:t>combat gender based and domestic violence, combat harmful cultural practices, and strengthen gender equality in judicial proceedings.</w:t>
      </w:r>
      <w:r w:rsidR="00642B5F" w:rsidRPr="00B64F4D">
        <w:rPr>
          <w:rStyle w:val="FootnoteReference"/>
        </w:rPr>
        <w:footnoteReference w:id="22"/>
      </w:r>
      <w:r w:rsidR="002A7D40">
        <w:t xml:space="preserve"> No further updates are available for this indicator.</w:t>
      </w:r>
    </w:p>
    <w:p w:rsidR="001C6E1F" w:rsidRPr="00B64F4D" w:rsidRDefault="001C6E1F" w:rsidP="001C6E1F">
      <w:pPr>
        <w:jc w:val="both"/>
      </w:pPr>
    </w:p>
    <w:p w:rsidR="002A7D40" w:rsidRDefault="001C6E1F" w:rsidP="001C6E1F">
      <w:pPr>
        <w:jc w:val="both"/>
      </w:pPr>
      <w:r w:rsidRPr="004D50B2">
        <w:t xml:space="preserve">Since July 2012, </w:t>
      </w:r>
      <w:r w:rsidR="00DB54FD" w:rsidRPr="004D50B2">
        <w:t>1</w:t>
      </w:r>
      <w:r w:rsidR="004D50B2" w:rsidRPr="004D50B2">
        <w:t>5</w:t>
      </w:r>
      <w:r w:rsidRPr="004D50B2">
        <w:t xml:space="preserve"> trainings have been provided for other agencies on gender, human rights,</w:t>
      </w:r>
      <w:r w:rsidRPr="00B64F4D">
        <w:t xml:space="preserve"> violence against women and the FPA, compared with a PDD target of 1 training per year</w:t>
      </w:r>
      <w:r w:rsidR="00DB54FD" w:rsidRPr="00B64F4D">
        <w:t xml:space="preserve"> (Table 10.1.1 of Annex 5A)</w:t>
      </w:r>
      <w:r w:rsidRPr="00B64F4D">
        <w:t xml:space="preserve">. </w:t>
      </w:r>
      <w:r w:rsidR="00EE5E4A" w:rsidRPr="00B64F4D">
        <w:t xml:space="preserve">This </w:t>
      </w:r>
      <w:r w:rsidR="006D35C5">
        <w:t>is further evidence of the</w:t>
      </w:r>
      <w:r w:rsidR="00EE5E4A" w:rsidRPr="00B64F4D">
        <w:t xml:space="preserve"> enormous increase of interest in VWC’s work during this phase, and </w:t>
      </w:r>
      <w:r w:rsidR="006D35C5">
        <w:t>thus</w:t>
      </w:r>
      <w:r w:rsidR="00EE5E4A" w:rsidRPr="00B64F4D">
        <w:t xml:space="preserve"> of progress made towards achieving the program goal and outcome. </w:t>
      </w:r>
      <w:r w:rsidR="002A7D40">
        <w:t>There were 2 trainings in year 1, 4 in year 2, 6 in year 3, and 4 from July to November of year 4.</w:t>
      </w:r>
    </w:p>
    <w:p w:rsidR="002A7D40" w:rsidRDefault="002A7D40" w:rsidP="001C6E1F">
      <w:pPr>
        <w:jc w:val="both"/>
      </w:pPr>
    </w:p>
    <w:p w:rsidR="001C6E1F" w:rsidRDefault="006D35C5" w:rsidP="001C6E1F">
      <w:pPr>
        <w:jc w:val="both"/>
      </w:pPr>
      <w:r w:rsidRPr="004D50B2">
        <w:t xml:space="preserve">PDD targets for the number of trainees have also been exceeded. </w:t>
      </w:r>
      <w:r w:rsidR="001C6E1F" w:rsidRPr="004D50B2">
        <w:t>There were 94 training participants in year 1 including 66 women and girls (70%) and 28 men (30%); in year 2 there were</w:t>
      </w:r>
      <w:r w:rsidR="00DB54FD" w:rsidRPr="004D50B2">
        <w:t xml:space="preserve"> also 94</w:t>
      </w:r>
      <w:r w:rsidR="001C6E1F" w:rsidRPr="004D50B2">
        <w:t xml:space="preserve"> participants including </w:t>
      </w:r>
      <w:r w:rsidR="00DB54FD" w:rsidRPr="004D50B2">
        <w:t>46</w:t>
      </w:r>
      <w:r w:rsidR="001C6E1F" w:rsidRPr="004D50B2">
        <w:t xml:space="preserve"> </w:t>
      </w:r>
      <w:r w:rsidR="00DB54FD" w:rsidRPr="004D50B2">
        <w:t>women</w:t>
      </w:r>
      <w:r w:rsidR="001C6E1F" w:rsidRPr="004D50B2">
        <w:t xml:space="preserve"> </w:t>
      </w:r>
      <w:r w:rsidR="00DB54FD" w:rsidRPr="004D50B2">
        <w:t xml:space="preserve">(49%) </w:t>
      </w:r>
      <w:r w:rsidR="001C6E1F" w:rsidRPr="004D50B2">
        <w:t xml:space="preserve">and </w:t>
      </w:r>
      <w:r w:rsidR="00DB54FD" w:rsidRPr="004D50B2">
        <w:t>48</w:t>
      </w:r>
      <w:r w:rsidR="001C6E1F" w:rsidRPr="004D50B2">
        <w:t xml:space="preserve"> men (55%). </w:t>
      </w:r>
      <w:r w:rsidR="00DB54FD" w:rsidRPr="004D50B2">
        <w:t>For year 3</w:t>
      </w:r>
      <w:r w:rsidR="003877CD" w:rsidRPr="004D50B2">
        <w:t xml:space="preserve">, </w:t>
      </w:r>
      <w:r w:rsidR="002A7D40" w:rsidRPr="004D50B2">
        <w:t xml:space="preserve">there were 123 participants including </w:t>
      </w:r>
      <w:r w:rsidR="003877CD" w:rsidRPr="004D50B2">
        <w:t>2</w:t>
      </w:r>
      <w:r w:rsidR="002A7D40" w:rsidRPr="004D50B2">
        <w:t>3</w:t>
      </w:r>
      <w:r w:rsidR="003877CD" w:rsidRPr="004D50B2">
        <w:t xml:space="preserve"> women have been trained and 100 men</w:t>
      </w:r>
      <w:r w:rsidR="002A7D40" w:rsidRPr="004D50B2">
        <w:t xml:space="preserve">. For year </w:t>
      </w:r>
      <w:r w:rsidR="00BB1F64" w:rsidRPr="004D50B2">
        <w:t>4</w:t>
      </w:r>
      <w:r w:rsidR="002A7D40" w:rsidRPr="004D50B2">
        <w:t xml:space="preserve"> to date, there were </w:t>
      </w:r>
      <w:r w:rsidR="00BB1F64" w:rsidRPr="004D50B2">
        <w:t>63</w:t>
      </w:r>
      <w:r w:rsidR="002A7D40" w:rsidRPr="004D50B2">
        <w:t xml:space="preserve"> participants including </w:t>
      </w:r>
      <w:r w:rsidR="00BB1F64" w:rsidRPr="004D50B2">
        <w:t>6</w:t>
      </w:r>
      <w:r w:rsidR="002A7D40" w:rsidRPr="004D50B2">
        <w:t xml:space="preserve"> women and </w:t>
      </w:r>
      <w:r w:rsidR="00BB1F64" w:rsidRPr="004D50B2">
        <w:t>57</w:t>
      </w:r>
      <w:r w:rsidR="002A7D40" w:rsidRPr="004D50B2">
        <w:t xml:space="preserve"> men</w:t>
      </w:r>
      <w:r w:rsidR="00115B27" w:rsidRPr="004D50B2">
        <w:t xml:space="preserve"> (Table 10.1.3 of Annex 5A)</w:t>
      </w:r>
      <w:r w:rsidR="003877CD" w:rsidRPr="004D50B2">
        <w:t>.</w:t>
      </w:r>
      <w:r w:rsidR="00115B27" w:rsidRPr="004D50B2">
        <w:t xml:space="preserve"> </w:t>
      </w:r>
      <w:r w:rsidR="006C68CD" w:rsidRPr="004D50B2">
        <w:t>S</w:t>
      </w:r>
      <w:r w:rsidR="00006287" w:rsidRPr="004D50B2">
        <w:t xml:space="preserve">everal </w:t>
      </w:r>
      <w:r w:rsidR="002A7D40" w:rsidRPr="004D50B2">
        <w:t xml:space="preserve">of these </w:t>
      </w:r>
      <w:r w:rsidR="00006287" w:rsidRPr="004D50B2">
        <w:t xml:space="preserve">participants </w:t>
      </w:r>
      <w:r w:rsidR="00006287" w:rsidRPr="004D50B2">
        <w:lastRenderedPageBreak/>
        <w:t>have been trained more than once since July</w:t>
      </w:r>
      <w:r w:rsidR="004C2A95" w:rsidRPr="004D50B2">
        <w:t xml:space="preserve"> </w:t>
      </w:r>
      <w:r w:rsidR="00006287" w:rsidRPr="004D50B2">
        <w:t>2012</w:t>
      </w:r>
      <w:r w:rsidR="00115B27" w:rsidRPr="004D50B2">
        <w:t>.</w:t>
      </w:r>
      <w:r w:rsidR="004C2A95" w:rsidRPr="004D50B2">
        <w:t xml:space="preserve"> </w:t>
      </w:r>
      <w:r w:rsidR="002A7D40" w:rsidRPr="004D50B2">
        <w:t>This data does not include participants in VWC’s 3-5 day community awareness workshops.</w:t>
      </w:r>
    </w:p>
    <w:p w:rsidR="006D35C5" w:rsidRDefault="006D35C5" w:rsidP="001C6E1F">
      <w:pPr>
        <w:jc w:val="both"/>
      </w:pPr>
    </w:p>
    <w:p w:rsidR="006D35C5" w:rsidRPr="00B64F4D" w:rsidRDefault="006D35C5" w:rsidP="006D35C5">
      <w:pPr>
        <w:jc w:val="both"/>
      </w:pPr>
      <w:r w:rsidRPr="00B64F4D">
        <w:t xml:space="preserve">VWC has facilitated the participation of </w:t>
      </w:r>
      <w:r>
        <w:t>13</w:t>
      </w:r>
      <w:r w:rsidRPr="00B64F4D">
        <w:t xml:space="preserve"> people in FWCC’s RTP </w:t>
      </w:r>
      <w:r>
        <w:t xml:space="preserve">(which exceeds the PDD target) </w:t>
      </w:r>
      <w:r w:rsidRPr="00B64F4D">
        <w:t xml:space="preserve">including </w:t>
      </w:r>
      <w:r>
        <w:t>7</w:t>
      </w:r>
      <w:r w:rsidRPr="00B64F4D">
        <w:t xml:space="preserve"> male police officers, </w:t>
      </w:r>
      <w:r>
        <w:t xml:space="preserve">2 </w:t>
      </w:r>
      <w:r w:rsidRPr="00B64F4D">
        <w:t>female police officer</w:t>
      </w:r>
      <w:r>
        <w:t>s</w:t>
      </w:r>
      <w:r w:rsidRPr="00B64F4D">
        <w:t xml:space="preserve">, 2 </w:t>
      </w:r>
      <w:r>
        <w:t xml:space="preserve">male </w:t>
      </w:r>
      <w:r w:rsidRPr="00B64F4D">
        <w:t xml:space="preserve">State Prosecutors, and 1 </w:t>
      </w:r>
      <w:r>
        <w:t xml:space="preserve">female </w:t>
      </w:r>
      <w:r w:rsidRPr="00B64F4D">
        <w:t>nurse</w:t>
      </w:r>
      <w:r>
        <w:t xml:space="preserve">, and 1 male from a Faith Based </w:t>
      </w:r>
      <w:r w:rsidR="0000088D">
        <w:t>Organisation</w:t>
      </w:r>
      <w:r w:rsidRPr="00B64F4D">
        <w:t xml:space="preserve"> (Table 10.1.2a of Annex 5A). In addition, VWC has targeted key male advocates (mainly police) for inclusion in a range of other VWC community awareness workshops and trainings, with the aim of consolidating their understanding and behavioural changes.</w:t>
      </w:r>
    </w:p>
    <w:p w:rsidR="006D35C5" w:rsidRPr="00B64F4D" w:rsidRDefault="006D35C5" w:rsidP="001C6E1F">
      <w:pPr>
        <w:jc w:val="both"/>
      </w:pPr>
    </w:p>
    <w:p w:rsidR="001C6E1F" w:rsidRPr="00246FFB" w:rsidRDefault="001C6E1F" w:rsidP="006C68CD">
      <w:pPr>
        <w:pStyle w:val="Heading3"/>
        <w:pBdr>
          <w:top w:val="single" w:sz="4" w:space="1" w:color="auto"/>
          <w:left w:val="single" w:sz="4" w:space="1" w:color="auto"/>
          <w:bottom w:val="single" w:sz="4" w:space="1" w:color="auto"/>
          <w:right w:val="single" w:sz="4" w:space="1" w:color="auto"/>
        </w:pBdr>
        <w:spacing w:before="120" w:after="120"/>
        <w:rPr>
          <w:color w:val="1D1B11" w:themeColor="background2" w:themeShade="1A"/>
        </w:rPr>
      </w:pPr>
      <w:bookmarkStart w:id="60" w:name="_Toc379315646"/>
      <w:bookmarkStart w:id="61" w:name="_Toc439945641"/>
      <w:r w:rsidRPr="00246FFB">
        <w:rPr>
          <w:color w:val="1D1B11" w:themeColor="background2" w:themeShade="1A"/>
        </w:rPr>
        <w:t>Box 1</w:t>
      </w:r>
      <w:r w:rsidR="008C785A" w:rsidRPr="00246FFB">
        <w:rPr>
          <w:color w:val="1D1B11" w:themeColor="background2" w:themeShade="1A"/>
        </w:rPr>
        <w:t>5</w:t>
      </w:r>
      <w:r w:rsidRPr="00246FFB">
        <w:rPr>
          <w:color w:val="1D1B11" w:themeColor="background2" w:themeShade="1A"/>
        </w:rPr>
        <w:t xml:space="preserve">: </w:t>
      </w:r>
      <w:r w:rsidR="006C68CD" w:rsidRPr="00246FFB">
        <w:rPr>
          <w:color w:val="1D1B11" w:themeColor="background2" w:themeShade="1A"/>
        </w:rPr>
        <w:t xml:space="preserve">Details of </w:t>
      </w:r>
      <w:r w:rsidRPr="00246FFB">
        <w:rPr>
          <w:color w:val="1D1B11" w:themeColor="background2" w:themeShade="1A"/>
        </w:rPr>
        <w:t xml:space="preserve">Law and </w:t>
      </w:r>
      <w:r w:rsidR="00115B27" w:rsidRPr="00246FFB">
        <w:rPr>
          <w:color w:val="1D1B11" w:themeColor="background2" w:themeShade="1A"/>
        </w:rPr>
        <w:t>J</w:t>
      </w:r>
      <w:r w:rsidRPr="00246FFB">
        <w:rPr>
          <w:color w:val="1D1B11" w:themeColor="background2" w:themeShade="1A"/>
        </w:rPr>
        <w:t xml:space="preserve">ustice </w:t>
      </w:r>
      <w:r w:rsidR="00115B27" w:rsidRPr="00246FFB">
        <w:rPr>
          <w:color w:val="1D1B11" w:themeColor="background2" w:themeShade="1A"/>
        </w:rPr>
        <w:t>O</w:t>
      </w:r>
      <w:r w:rsidRPr="00246FFB">
        <w:rPr>
          <w:color w:val="1D1B11" w:themeColor="background2" w:themeShade="1A"/>
        </w:rPr>
        <w:t xml:space="preserve">fficials </w:t>
      </w:r>
      <w:r w:rsidR="00115B27" w:rsidRPr="00246FFB">
        <w:rPr>
          <w:color w:val="1D1B11" w:themeColor="background2" w:themeShade="1A"/>
        </w:rPr>
        <w:t>T</w:t>
      </w:r>
      <w:r w:rsidRPr="00246FFB">
        <w:rPr>
          <w:color w:val="1D1B11" w:themeColor="background2" w:themeShade="1A"/>
        </w:rPr>
        <w:t>rained</w:t>
      </w:r>
      <w:bookmarkEnd w:id="60"/>
      <w:bookmarkEnd w:id="61"/>
    </w:p>
    <w:p w:rsidR="00D02E41" w:rsidRPr="00246FFB" w:rsidRDefault="005A2DB3" w:rsidP="00D02E41">
      <w:pPr>
        <w:pBdr>
          <w:top w:val="single" w:sz="4" w:space="1" w:color="auto"/>
          <w:left w:val="single" w:sz="4" w:space="1" w:color="auto"/>
          <w:bottom w:val="single" w:sz="4" w:space="1" w:color="auto"/>
          <w:right w:val="single" w:sz="4" w:space="1" w:color="auto"/>
        </w:pBdr>
        <w:jc w:val="both"/>
      </w:pPr>
      <w:r w:rsidRPr="004D50B2">
        <w:t xml:space="preserve">In year 3, </w:t>
      </w:r>
      <w:r w:rsidR="00246FFB" w:rsidRPr="004D50B2">
        <w:t>145</w:t>
      </w:r>
      <w:r w:rsidR="00CB7254" w:rsidRPr="004D50B2">
        <w:t xml:space="preserve"> law and justice officials were trained in total including </w:t>
      </w:r>
      <w:r w:rsidR="00246FFB" w:rsidRPr="004D50B2">
        <w:t>121</w:t>
      </w:r>
      <w:r w:rsidR="00CB7254" w:rsidRPr="004D50B2">
        <w:t xml:space="preserve"> men and 2</w:t>
      </w:r>
      <w:r w:rsidR="00246FFB" w:rsidRPr="004D50B2">
        <w:t>4</w:t>
      </w:r>
      <w:r w:rsidR="00CB7254" w:rsidRPr="004D50B2">
        <w:t xml:space="preserve"> women in </w:t>
      </w:r>
      <w:r w:rsidR="007521BF" w:rsidRPr="004D50B2">
        <w:t>10</w:t>
      </w:r>
      <w:r w:rsidR="00CB7254" w:rsidRPr="00246FFB">
        <w:t xml:space="preserve"> different trainings</w:t>
      </w:r>
      <w:r w:rsidR="00D02E41" w:rsidRPr="00246FFB">
        <w:t>, including several participants trained in earlier years</w:t>
      </w:r>
      <w:r w:rsidR="00CB7254" w:rsidRPr="00246FFB">
        <w:t>:</w:t>
      </w:r>
      <w:r w:rsidR="00D02E41" w:rsidRPr="00246FFB">
        <w:t xml:space="preserve"> </w:t>
      </w:r>
    </w:p>
    <w:p w:rsidR="00D02E41" w:rsidRPr="00246FFB" w:rsidRDefault="00D02E41"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the national CAVAW training in July 2014 (4 male and 1 female police and 1 Chief);</w:t>
      </w:r>
    </w:p>
    <w:p w:rsidR="00CB7254" w:rsidRPr="00246FFB" w:rsidRDefault="00202983"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 xml:space="preserve">the </w:t>
      </w:r>
      <w:r w:rsidR="00006287" w:rsidRPr="00246FFB">
        <w:t xml:space="preserve">2 </w:t>
      </w:r>
      <w:r w:rsidRPr="00246FFB">
        <w:t>training</w:t>
      </w:r>
      <w:r w:rsidR="00006287" w:rsidRPr="00246FFB">
        <w:t>s</w:t>
      </w:r>
      <w:r w:rsidR="00D02E41" w:rsidRPr="00246FFB">
        <w:t xml:space="preserve"> with the VPF </w:t>
      </w:r>
      <w:r w:rsidR="00006287" w:rsidRPr="00246FFB">
        <w:t xml:space="preserve">and VMF </w:t>
      </w:r>
      <w:r w:rsidR="00D02E41" w:rsidRPr="00246FFB">
        <w:t xml:space="preserve">in Vila in July </w:t>
      </w:r>
      <w:r w:rsidR="00006287" w:rsidRPr="00246FFB">
        <w:t>(47 men and 8 women)</w:t>
      </w:r>
      <w:r w:rsidR="00D02E41" w:rsidRPr="00246FFB">
        <w:t>;</w:t>
      </w:r>
    </w:p>
    <w:p w:rsidR="00006287" w:rsidRPr="00246FFB" w:rsidRDefault="00006287"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the training with VPF including some VMF officers in Luganville (16 men and 4 women);</w:t>
      </w:r>
    </w:p>
    <w:p w:rsidR="00D02E41" w:rsidRPr="00246FFB" w:rsidRDefault="00D02E41"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the training with Corrections Officers in Luganville in October 2014</w:t>
      </w:r>
      <w:r w:rsidR="00006287" w:rsidRPr="00246FFB">
        <w:t xml:space="preserve"> (13 men and 4 women);</w:t>
      </w:r>
    </w:p>
    <w:p w:rsidR="00006287" w:rsidRPr="00246FFB" w:rsidRDefault="00D02E41"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 xml:space="preserve">the training with </w:t>
      </w:r>
      <w:r w:rsidR="00D93020">
        <w:t xml:space="preserve">Pentecost </w:t>
      </w:r>
      <w:r w:rsidRPr="00246FFB">
        <w:t xml:space="preserve">Chiefs on </w:t>
      </w:r>
      <w:r w:rsidR="00D93020">
        <w:t>Ambae</w:t>
      </w:r>
      <w:r w:rsidRPr="00246FFB">
        <w:t xml:space="preserve"> </w:t>
      </w:r>
      <w:r w:rsidR="00D93020">
        <w:t xml:space="preserve"> in December 2014 </w:t>
      </w:r>
      <w:r w:rsidRPr="00246FFB">
        <w:t>(</w:t>
      </w:r>
      <w:r w:rsidR="00D93020">
        <w:t>27</w:t>
      </w:r>
      <w:r w:rsidRPr="00246FFB">
        <w:t xml:space="preserve"> Chiefs</w:t>
      </w:r>
      <w:r w:rsidR="00D93020">
        <w:t xml:space="preserve"> and 2 police</w:t>
      </w:r>
      <w:r w:rsidRPr="00246FFB">
        <w:t>)</w:t>
      </w:r>
      <w:r w:rsidR="00006287" w:rsidRPr="00246FFB">
        <w:t>; and</w:t>
      </w:r>
    </w:p>
    <w:p w:rsidR="00D02E41" w:rsidRDefault="00006287"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rsidRPr="00246FFB">
        <w:t>the training with the VPF in Vila in November (11 men and 6 women)</w:t>
      </w:r>
      <w:r w:rsidR="00F95A8A">
        <w:t xml:space="preserve">; </w:t>
      </w:r>
    </w:p>
    <w:p w:rsidR="00F95A8A" w:rsidRDefault="00F95A8A"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t xml:space="preserve">the training with North Tanna Chiefs in Vila in June 2015 (17 Chiefs); </w:t>
      </w:r>
    </w:p>
    <w:p w:rsidR="007521BF" w:rsidRDefault="00F95A8A"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t>the FWCC RTP in Suva (1 female and 2 male police officers)</w:t>
      </w:r>
      <w:r w:rsidR="007521BF">
        <w:t>; and</w:t>
      </w:r>
    </w:p>
    <w:p w:rsidR="00F95A8A" w:rsidRDefault="007521BF" w:rsidP="00A92B81">
      <w:pPr>
        <w:pStyle w:val="ListParagraph"/>
        <w:numPr>
          <w:ilvl w:val="0"/>
          <w:numId w:val="28"/>
        </w:numPr>
        <w:pBdr>
          <w:top w:val="single" w:sz="4" w:space="1" w:color="auto"/>
          <w:left w:val="single" w:sz="4" w:space="1" w:color="auto"/>
          <w:bottom w:val="single" w:sz="4" w:space="1" w:color="auto"/>
          <w:right w:val="single" w:sz="4" w:space="1" w:color="auto"/>
        </w:pBdr>
        <w:jc w:val="both"/>
      </w:pPr>
      <w:r>
        <w:t>the national male advocacy training in Vila in June 2015 (9 male police officers)</w:t>
      </w:r>
      <w:r w:rsidR="00F95A8A">
        <w:t>.</w:t>
      </w:r>
    </w:p>
    <w:p w:rsidR="00F95A8A" w:rsidRDefault="00F95A8A" w:rsidP="00F95A8A">
      <w:pPr>
        <w:pBdr>
          <w:top w:val="single" w:sz="4" w:space="1" w:color="auto"/>
          <w:left w:val="single" w:sz="4" w:space="1" w:color="auto"/>
          <w:bottom w:val="single" w:sz="4" w:space="1" w:color="auto"/>
          <w:right w:val="single" w:sz="4" w:space="1" w:color="auto"/>
        </w:pBdr>
        <w:jc w:val="both"/>
      </w:pPr>
    </w:p>
    <w:p w:rsidR="00F95A8A" w:rsidRPr="00C0572D" w:rsidRDefault="00F95A8A" w:rsidP="00F95A8A">
      <w:pPr>
        <w:pBdr>
          <w:top w:val="single" w:sz="4" w:space="1" w:color="auto"/>
          <w:left w:val="single" w:sz="4" w:space="1" w:color="auto"/>
          <w:bottom w:val="single" w:sz="4" w:space="1" w:color="auto"/>
          <w:right w:val="single" w:sz="4" w:space="1" w:color="auto"/>
        </w:pBdr>
        <w:jc w:val="both"/>
      </w:pPr>
      <w:r w:rsidRPr="00C0572D">
        <w:t xml:space="preserve">In year 4 from July to November 2015, 81 law and justice officials were trained including 76 men and 5 women in </w:t>
      </w:r>
      <w:r w:rsidR="00E8489A" w:rsidRPr="00C0572D">
        <w:t>6</w:t>
      </w:r>
      <w:r w:rsidRPr="00C0572D">
        <w:t xml:space="preserve"> trainings:</w:t>
      </w:r>
    </w:p>
    <w:p w:rsidR="001A16B8" w:rsidRPr="00C0572D" w:rsidRDefault="001A16B8" w:rsidP="00A92B81">
      <w:pPr>
        <w:pStyle w:val="ListParagraph"/>
        <w:numPr>
          <w:ilvl w:val="0"/>
          <w:numId w:val="49"/>
        </w:numPr>
        <w:pBdr>
          <w:top w:val="single" w:sz="4" w:space="1" w:color="auto"/>
          <w:left w:val="single" w:sz="4" w:space="1" w:color="auto"/>
          <w:bottom w:val="single" w:sz="4" w:space="1" w:color="auto"/>
          <w:right w:val="single" w:sz="4" w:space="1" w:color="auto"/>
        </w:pBdr>
        <w:jc w:val="both"/>
      </w:pPr>
      <w:r w:rsidRPr="00C0572D">
        <w:t>the national CAVAW training in August 2015 (</w:t>
      </w:r>
      <w:r w:rsidR="007521BF" w:rsidRPr="00C0572D">
        <w:t>1 fem</w:t>
      </w:r>
      <w:r w:rsidR="0000088D" w:rsidRPr="00C0572D">
        <w:t>ale and 2 male police from Laka</w:t>
      </w:r>
      <w:r w:rsidR="007521BF" w:rsidRPr="00C0572D">
        <w:t>toro and Ambae);</w:t>
      </w:r>
    </w:p>
    <w:p w:rsidR="00F95A8A" w:rsidRPr="00C0572D" w:rsidRDefault="001A16B8" w:rsidP="00A92B81">
      <w:pPr>
        <w:pStyle w:val="ListParagraph"/>
        <w:numPr>
          <w:ilvl w:val="0"/>
          <w:numId w:val="49"/>
        </w:numPr>
        <w:pBdr>
          <w:top w:val="single" w:sz="4" w:space="1" w:color="auto"/>
          <w:left w:val="single" w:sz="4" w:space="1" w:color="auto"/>
          <w:bottom w:val="single" w:sz="4" w:space="1" w:color="auto"/>
          <w:right w:val="single" w:sz="4" w:space="1" w:color="auto"/>
        </w:pBdr>
        <w:jc w:val="both"/>
      </w:pPr>
      <w:r w:rsidRPr="00C0572D">
        <w:t>3 provincial police trainings in Penama, Malampa and Tafea (</w:t>
      </w:r>
      <w:r w:rsidR="007521BF" w:rsidRPr="00C0572D">
        <w:t>35 male and 5 female police); and</w:t>
      </w:r>
    </w:p>
    <w:p w:rsidR="007521BF" w:rsidRPr="00C0572D" w:rsidRDefault="00E8489A" w:rsidP="00A92B81">
      <w:pPr>
        <w:pStyle w:val="ListParagraph"/>
        <w:numPr>
          <w:ilvl w:val="0"/>
          <w:numId w:val="49"/>
        </w:numPr>
        <w:pBdr>
          <w:top w:val="single" w:sz="4" w:space="1" w:color="auto"/>
          <w:left w:val="single" w:sz="4" w:space="1" w:color="auto"/>
          <w:bottom w:val="single" w:sz="4" w:space="1" w:color="auto"/>
          <w:right w:val="single" w:sz="4" w:space="1" w:color="auto"/>
        </w:pBdr>
        <w:jc w:val="both"/>
      </w:pPr>
      <w:r w:rsidRPr="00C0572D">
        <w:t>2</w:t>
      </w:r>
      <w:r w:rsidR="007521BF" w:rsidRPr="00C0572D">
        <w:t xml:space="preserve"> </w:t>
      </w:r>
      <w:r w:rsidRPr="00C0572D">
        <w:t xml:space="preserve">male </w:t>
      </w:r>
      <w:r w:rsidR="00201092" w:rsidRPr="00C0572D">
        <w:t>leaders workshops</w:t>
      </w:r>
      <w:r w:rsidR="007521BF" w:rsidRPr="00C0572D">
        <w:t xml:space="preserve"> with</w:t>
      </w:r>
      <w:r w:rsidRPr="00C0572D">
        <w:t xml:space="preserve"> the</w:t>
      </w:r>
      <w:r w:rsidR="007521BF" w:rsidRPr="00C0572D">
        <w:t xml:space="preserve"> Loltong </w:t>
      </w:r>
      <w:r w:rsidRPr="00C0572D">
        <w:t xml:space="preserve">and Simanlo </w:t>
      </w:r>
      <w:r w:rsidR="007521BF" w:rsidRPr="00C0572D">
        <w:t xml:space="preserve">Council of Chiefs in </w:t>
      </w:r>
      <w:r w:rsidRPr="00C0572D">
        <w:t>November</w:t>
      </w:r>
      <w:r w:rsidR="007521BF" w:rsidRPr="00C0572D">
        <w:t xml:space="preserve"> 2015 (</w:t>
      </w:r>
      <w:r w:rsidRPr="00C0572D">
        <w:t>47 Chiefs and 1 police).</w:t>
      </w:r>
    </w:p>
    <w:p w:rsidR="00E8489A" w:rsidRDefault="00E8489A" w:rsidP="00E8489A">
      <w:pPr>
        <w:pBdr>
          <w:top w:val="single" w:sz="4" w:space="1" w:color="auto"/>
          <w:left w:val="single" w:sz="4" w:space="1" w:color="auto"/>
          <w:bottom w:val="single" w:sz="4" w:space="1" w:color="auto"/>
          <w:right w:val="single" w:sz="4" w:space="1" w:color="auto"/>
        </w:pBdr>
        <w:jc w:val="both"/>
      </w:pPr>
    </w:p>
    <w:p w:rsidR="00E8489A" w:rsidRPr="006D35C5" w:rsidRDefault="00E8489A" w:rsidP="00E8489A">
      <w:pPr>
        <w:pBdr>
          <w:top w:val="single" w:sz="4" w:space="1" w:color="auto"/>
          <w:left w:val="single" w:sz="4" w:space="1" w:color="auto"/>
          <w:bottom w:val="single" w:sz="4" w:space="1" w:color="auto"/>
          <w:right w:val="single" w:sz="4" w:space="1" w:color="auto"/>
        </w:pBdr>
        <w:jc w:val="both"/>
        <w:rPr>
          <w:sz w:val="20"/>
          <w:szCs w:val="20"/>
        </w:rPr>
      </w:pPr>
      <w:r w:rsidRPr="006D35C5">
        <w:rPr>
          <w:sz w:val="20"/>
          <w:szCs w:val="20"/>
        </w:rPr>
        <w:t>Note: these figures do not directly tally with those on Table 10.5 on Annex 5A, because there is no double counting in Table 10.5 of law and justice officials who have received more than one training input over this phase</w:t>
      </w:r>
      <w:r w:rsidR="006D35C5">
        <w:rPr>
          <w:sz w:val="20"/>
          <w:szCs w:val="20"/>
        </w:rPr>
        <w:t>, whereas this box presents the number of participants in each training session</w:t>
      </w:r>
      <w:r w:rsidRPr="006D35C5">
        <w:rPr>
          <w:sz w:val="20"/>
          <w:szCs w:val="20"/>
        </w:rPr>
        <w:t>.</w:t>
      </w:r>
    </w:p>
    <w:p w:rsidR="001C6E1F" w:rsidRPr="00B64F4D" w:rsidRDefault="001C6E1F" w:rsidP="001C6E1F">
      <w:bookmarkStart w:id="62" w:name="_Toc345527306"/>
    </w:p>
    <w:p w:rsidR="001C6E1F" w:rsidRPr="00B64F4D" w:rsidRDefault="001C6E1F" w:rsidP="001C6E1F">
      <w:pPr>
        <w:jc w:val="both"/>
      </w:pPr>
      <w:r w:rsidRPr="00B64F4D">
        <w:rPr>
          <w:u w:val="single"/>
        </w:rPr>
        <w:t>Output 4.2</w:t>
      </w:r>
      <w:r w:rsidRPr="00B64F4D">
        <w:t xml:space="preserve"> is increased participation and support of men in efforts to eliminate violence against women and children and is measured by 3 indicators:</w:t>
      </w:r>
    </w:p>
    <w:p w:rsidR="001C6E1F" w:rsidRPr="00B64F4D" w:rsidRDefault="001C6E1F" w:rsidP="00A92B81">
      <w:pPr>
        <w:pStyle w:val="ListParagraph"/>
        <w:numPr>
          <w:ilvl w:val="0"/>
          <w:numId w:val="13"/>
        </w:numPr>
        <w:jc w:val="both"/>
      </w:pPr>
      <w:r w:rsidRPr="00B64F4D">
        <w:t>The number of male advocacy trainings and community leaders workshops with men</w:t>
      </w:r>
      <w:r w:rsidR="00AB0265" w:rsidRPr="00B64F4D">
        <w:t xml:space="preserve"> (male leaders workshops)</w:t>
      </w:r>
      <w:r w:rsidRPr="00B64F4D">
        <w:t xml:space="preserve">; </w:t>
      </w:r>
    </w:p>
    <w:p w:rsidR="001C6E1F" w:rsidRPr="00B64F4D" w:rsidRDefault="001C6E1F" w:rsidP="00A92B81">
      <w:pPr>
        <w:pStyle w:val="ListParagraph"/>
        <w:numPr>
          <w:ilvl w:val="0"/>
          <w:numId w:val="13"/>
        </w:numPr>
        <w:jc w:val="both"/>
      </w:pPr>
      <w:r w:rsidRPr="00B64F4D">
        <w:t>The number of male advocates trained per year – the PDD target is for 60 men to be trained during male advocacy workshops over the 4-year phase</w:t>
      </w:r>
      <w:r w:rsidR="00AB0265" w:rsidRPr="00B64F4D">
        <w:t>, and for 240 men to be trained during male leaders workshops</w:t>
      </w:r>
      <w:r w:rsidRPr="00B64F4D">
        <w:t>; and</w:t>
      </w:r>
    </w:p>
    <w:p w:rsidR="001C6E1F" w:rsidRPr="00B64F4D" w:rsidRDefault="001C6E1F" w:rsidP="00A92B81">
      <w:pPr>
        <w:pStyle w:val="ListParagraph"/>
        <w:numPr>
          <w:ilvl w:val="0"/>
          <w:numId w:val="13"/>
        </w:numPr>
        <w:jc w:val="both"/>
      </w:pPr>
      <w:r w:rsidRPr="00B64F4D">
        <w:t>Involvement of trained male advocates in VWC, Branch and CAVAW activities.</w:t>
      </w:r>
    </w:p>
    <w:p w:rsidR="001C6E1F" w:rsidRPr="00B64F4D" w:rsidRDefault="001C6E1F" w:rsidP="001C6E1F">
      <w:pPr>
        <w:jc w:val="both"/>
        <w:rPr>
          <w:highlight w:val="lightGray"/>
        </w:rPr>
      </w:pPr>
    </w:p>
    <w:p w:rsidR="001C6E1F" w:rsidRPr="004B10D6" w:rsidRDefault="001C6E1F" w:rsidP="001C6E1F">
      <w:pPr>
        <w:jc w:val="both"/>
      </w:pPr>
      <w:r w:rsidRPr="004B10D6">
        <w:t xml:space="preserve">No male advocacy trainings or </w:t>
      </w:r>
      <w:r w:rsidR="00AB0265" w:rsidRPr="004B10D6">
        <w:t>male</w:t>
      </w:r>
      <w:r w:rsidRPr="004B10D6">
        <w:t xml:space="preserve"> leaders’ workshops were held during the first 18 months of this phase. </w:t>
      </w:r>
      <w:r w:rsidR="00AB0265" w:rsidRPr="004B10D6">
        <w:t xml:space="preserve">However, 9 male advocates were trained in year 1 in 3 different trainings. During year 2, 92 men were trained: 85 of these were Chiefs trained in male leaders workshops, and 7 male advocates were trained in 5 different trainings. For year 3, </w:t>
      </w:r>
      <w:r w:rsidR="004D50B2" w:rsidRPr="004B10D6">
        <w:t>137</w:t>
      </w:r>
      <w:r w:rsidR="00AB0265" w:rsidRPr="004B10D6">
        <w:t xml:space="preserve"> men were trained, including </w:t>
      </w:r>
      <w:r w:rsidR="004D50B2" w:rsidRPr="004B10D6">
        <w:t>107</w:t>
      </w:r>
      <w:r w:rsidR="00AB0265" w:rsidRPr="004B10D6">
        <w:t xml:space="preserve"> Chiefs</w:t>
      </w:r>
      <w:r w:rsidR="004D50B2" w:rsidRPr="004B10D6">
        <w:t xml:space="preserve"> and other male leaders</w:t>
      </w:r>
      <w:r w:rsidR="00AB0265" w:rsidRPr="004B10D6">
        <w:t xml:space="preserve"> in male leaders workshops, and </w:t>
      </w:r>
      <w:r w:rsidR="004D50B2" w:rsidRPr="004B10D6">
        <w:t>30</w:t>
      </w:r>
      <w:r w:rsidR="00AB0265" w:rsidRPr="004B10D6">
        <w:t xml:space="preserve"> male advocates</w:t>
      </w:r>
      <w:r w:rsidR="004D50B2" w:rsidRPr="004B10D6">
        <w:t>;</w:t>
      </w:r>
      <w:r w:rsidR="00AB0265" w:rsidRPr="004B10D6">
        <w:t xml:space="preserve"> </w:t>
      </w:r>
      <w:r w:rsidR="004D50B2" w:rsidRPr="004B10D6">
        <w:t xml:space="preserve">there were </w:t>
      </w:r>
      <w:r w:rsidR="00311700" w:rsidRPr="004B10D6">
        <w:t>8</w:t>
      </w:r>
      <w:r w:rsidR="004D50B2" w:rsidRPr="004B10D6">
        <w:t xml:space="preserve"> different trainings including one male advocacy training, </w:t>
      </w:r>
      <w:r w:rsidR="00311700" w:rsidRPr="004B10D6">
        <w:t>4</w:t>
      </w:r>
      <w:r w:rsidR="004D50B2" w:rsidRPr="004B10D6">
        <w:t xml:space="preserve"> male leaders’ workshops conducted by VWC, and </w:t>
      </w:r>
      <w:r w:rsidR="00311700" w:rsidRPr="004B10D6">
        <w:t>3</w:t>
      </w:r>
      <w:r w:rsidR="00AB0265" w:rsidRPr="004B10D6">
        <w:t xml:space="preserve"> </w:t>
      </w:r>
      <w:r w:rsidR="00AB0265" w:rsidRPr="004B10D6">
        <w:lastRenderedPageBreak/>
        <w:t>trainings</w:t>
      </w:r>
      <w:r w:rsidR="00311700" w:rsidRPr="004B10D6">
        <w:t xml:space="preserve"> conducted by other agencies</w:t>
      </w:r>
      <w:r w:rsidR="00AB0265" w:rsidRPr="004B10D6">
        <w:t>.</w:t>
      </w:r>
      <w:r w:rsidR="00914379" w:rsidRPr="004B10D6">
        <w:t xml:space="preserve"> </w:t>
      </w:r>
      <w:r w:rsidR="00485942" w:rsidRPr="004B10D6">
        <w:t>For year 4, 1</w:t>
      </w:r>
      <w:r w:rsidR="00311700" w:rsidRPr="004B10D6">
        <w:t>11</w:t>
      </w:r>
      <w:r w:rsidR="00485942" w:rsidRPr="004B10D6">
        <w:t xml:space="preserve"> male leaders were trained, </w:t>
      </w:r>
      <w:r w:rsidR="00311700" w:rsidRPr="004B10D6">
        <w:t>including</w:t>
      </w:r>
      <w:r w:rsidR="00485942" w:rsidRPr="004B10D6">
        <w:t xml:space="preserve"> 3 male advocates, in 4 different VWC trainings. </w:t>
      </w:r>
      <w:r w:rsidR="00AB0265" w:rsidRPr="004B10D6">
        <w:t xml:space="preserve">This gives a total of </w:t>
      </w:r>
      <w:r w:rsidR="002F3DC5" w:rsidRPr="004B10D6">
        <w:t>349</w:t>
      </w:r>
      <w:r w:rsidR="00AB0265" w:rsidRPr="004B10D6">
        <w:t xml:space="preserve"> trained to date in this phase</w:t>
      </w:r>
      <w:r w:rsidR="002F3DC5" w:rsidRPr="004B10D6">
        <w:t>. This includes 49 male advocates who have received several trainings over several years, and 300 other male leaders including chiefs, pastors and other various officials; some of these have also received more than one training, but the majority have only participated in one workshop</w:t>
      </w:r>
      <w:r w:rsidR="00AB0265" w:rsidRPr="004B10D6">
        <w:t xml:space="preserve">. </w:t>
      </w:r>
    </w:p>
    <w:p w:rsidR="001C6E1F" w:rsidRPr="004B10D6" w:rsidRDefault="001C6E1F" w:rsidP="001C6E1F">
      <w:pPr>
        <w:jc w:val="both"/>
      </w:pPr>
    </w:p>
    <w:p w:rsidR="001C6E1F" w:rsidRPr="004B10D6" w:rsidRDefault="001C6E1F" w:rsidP="001C6E1F">
      <w:pPr>
        <w:jc w:val="both"/>
      </w:pPr>
      <w:r w:rsidRPr="004B10D6">
        <w:t>The national network of trained male advocates has continued to play a key role by providing a range of different types of support to VWC, the Branches and CAVAWs</w:t>
      </w:r>
      <w:r w:rsidR="00212B43" w:rsidRPr="004B10D6">
        <w:t>. The types of actions that they have taken in the last 12 months in very similar to that noted in previous years</w:t>
      </w:r>
      <w:r w:rsidRPr="004B10D6">
        <w:t>:</w:t>
      </w:r>
    </w:p>
    <w:p w:rsidR="001C6E1F" w:rsidRPr="004B10D6" w:rsidRDefault="001C6E1F" w:rsidP="00A92B81">
      <w:pPr>
        <w:pStyle w:val="ListParagraph"/>
        <w:numPr>
          <w:ilvl w:val="0"/>
          <w:numId w:val="14"/>
        </w:numPr>
        <w:jc w:val="both"/>
      </w:pPr>
      <w:r w:rsidRPr="004B10D6">
        <w:t>Police and Chiefs have referred clients to VWC and the Branches, and assisted clients to escape from violent situations. Pastors have talked about the work of VWC and the problem of violence against women and children</w:t>
      </w:r>
      <w:r w:rsidR="0082608B" w:rsidRPr="004B10D6">
        <w:t xml:space="preserve"> to their congregations</w:t>
      </w:r>
      <w:r w:rsidRPr="004B10D6">
        <w:t xml:space="preserve">, and provided information </w:t>
      </w:r>
      <w:r w:rsidR="00212B43" w:rsidRPr="004B10D6">
        <w:t xml:space="preserve">on VWC, Branch and CAVAW services </w:t>
      </w:r>
      <w:r w:rsidRPr="004B10D6">
        <w:t>during their work in their communities.</w:t>
      </w:r>
    </w:p>
    <w:p w:rsidR="001C6E1F" w:rsidRPr="004B10D6" w:rsidRDefault="001C6E1F" w:rsidP="00A92B81">
      <w:pPr>
        <w:pStyle w:val="ListParagraph"/>
        <w:numPr>
          <w:ilvl w:val="0"/>
          <w:numId w:val="14"/>
        </w:numPr>
        <w:jc w:val="both"/>
      </w:pPr>
      <w:bookmarkStart w:id="63" w:name="_GoBack"/>
      <w:r w:rsidRPr="00755737">
        <w:t>Some have accompanied Branch staff (especially TCC</w:t>
      </w:r>
      <w:r w:rsidR="00212B43" w:rsidRPr="00755737">
        <w:t>, but also TOCC, MCC and SCC in year 4</w:t>
      </w:r>
      <w:r w:rsidRPr="00755737">
        <w:t>)</w:t>
      </w:r>
      <w:r w:rsidRPr="004B10D6">
        <w:t xml:space="preserve"> </w:t>
      </w:r>
      <w:bookmarkEnd w:id="63"/>
      <w:r w:rsidRPr="004B10D6">
        <w:t xml:space="preserve">on community awareness </w:t>
      </w:r>
      <w:r w:rsidR="00212B43" w:rsidRPr="004B10D6">
        <w:t>sessions and in trainings with Chiefs</w:t>
      </w:r>
      <w:r w:rsidRPr="004B10D6">
        <w:t>, where they acted as important intermediaries to the community</w:t>
      </w:r>
      <w:r w:rsidR="00F8608D" w:rsidRPr="004B10D6">
        <w:t xml:space="preserve"> (Box 16)</w:t>
      </w:r>
      <w:r w:rsidRPr="004B10D6">
        <w:t xml:space="preserve">. </w:t>
      </w:r>
      <w:r w:rsidR="008D59D8" w:rsidRPr="004B10D6">
        <w:t xml:space="preserve">Some have also assisted with or participated in </w:t>
      </w:r>
      <w:r w:rsidR="00EE13E1" w:rsidRPr="004B10D6">
        <w:t>VWC and Branch special events</w:t>
      </w:r>
      <w:r w:rsidR="008D59D8" w:rsidRPr="004B10D6">
        <w:t>.</w:t>
      </w:r>
    </w:p>
    <w:p w:rsidR="001C6E1F" w:rsidRPr="004B10D6" w:rsidRDefault="001C6E1F" w:rsidP="00A92B81">
      <w:pPr>
        <w:pStyle w:val="ListParagraph"/>
        <w:numPr>
          <w:ilvl w:val="0"/>
          <w:numId w:val="14"/>
        </w:numPr>
        <w:jc w:val="both"/>
      </w:pPr>
      <w:r w:rsidRPr="004B10D6">
        <w:t xml:space="preserve">In their day-to-day work as Chiefs </w:t>
      </w:r>
      <w:r w:rsidR="00FF5F28" w:rsidRPr="004B10D6">
        <w:t>some</w:t>
      </w:r>
      <w:r w:rsidRPr="004B10D6">
        <w:t xml:space="preserve"> have presided over custom court outcomes that respect women’s and children’s rights and </w:t>
      </w:r>
      <w:r w:rsidR="00FF5F28" w:rsidRPr="004B10D6">
        <w:t xml:space="preserve">some </w:t>
      </w:r>
      <w:r w:rsidRPr="004B10D6">
        <w:t xml:space="preserve">have assisted CAVAWs to raise awareness. </w:t>
      </w:r>
    </w:p>
    <w:p w:rsidR="0082608B" w:rsidRPr="004B10D6" w:rsidRDefault="001C6E1F" w:rsidP="00A92B81">
      <w:pPr>
        <w:pStyle w:val="ListParagraph"/>
        <w:numPr>
          <w:ilvl w:val="0"/>
          <w:numId w:val="14"/>
        </w:numPr>
        <w:jc w:val="both"/>
      </w:pPr>
      <w:r w:rsidRPr="004B10D6">
        <w:t>Police who have been trained</w:t>
      </w:r>
      <w:r w:rsidR="0082608B" w:rsidRPr="004B10D6">
        <w:t xml:space="preserve"> </w:t>
      </w:r>
      <w:r w:rsidR="00793276" w:rsidRPr="004B10D6">
        <w:t xml:space="preserve">– </w:t>
      </w:r>
      <w:r w:rsidR="00A5259C" w:rsidRPr="004B10D6">
        <w:t>either as male advocates or in the provincial and national trainings – have taken the problem seriously or</w:t>
      </w:r>
      <w:r w:rsidRPr="004B10D6">
        <w:t xml:space="preserve"> </w:t>
      </w:r>
      <w:r w:rsidR="00793276" w:rsidRPr="004B10D6">
        <w:t>continued to mak</w:t>
      </w:r>
      <w:r w:rsidRPr="004B10D6">
        <w:t xml:space="preserve">e arrests. </w:t>
      </w:r>
    </w:p>
    <w:p w:rsidR="001C6E1F" w:rsidRPr="004B10D6" w:rsidRDefault="00477609" w:rsidP="00A92B81">
      <w:pPr>
        <w:pStyle w:val="ListParagraph"/>
        <w:numPr>
          <w:ilvl w:val="0"/>
          <w:numId w:val="14"/>
        </w:numPr>
        <w:jc w:val="both"/>
      </w:pPr>
      <w:r w:rsidRPr="004B10D6">
        <w:t xml:space="preserve">Many </w:t>
      </w:r>
      <w:r w:rsidR="00793276" w:rsidRPr="004B10D6">
        <w:t xml:space="preserve">trained male advocates </w:t>
      </w:r>
      <w:r w:rsidRPr="004B10D6">
        <w:t>are distributing VWC’s community education materials</w:t>
      </w:r>
      <w:r w:rsidR="002A4F77" w:rsidRPr="004B10D6">
        <w:t>.</w:t>
      </w:r>
    </w:p>
    <w:p w:rsidR="00F8608D" w:rsidRPr="004B10D6" w:rsidRDefault="00793276" w:rsidP="00A92B81">
      <w:pPr>
        <w:pStyle w:val="ListParagraph"/>
        <w:numPr>
          <w:ilvl w:val="0"/>
          <w:numId w:val="14"/>
        </w:numPr>
        <w:jc w:val="both"/>
      </w:pPr>
      <w:r w:rsidRPr="004B10D6">
        <w:t>Some</w:t>
      </w:r>
      <w:r w:rsidR="003A7CDA" w:rsidRPr="004B10D6">
        <w:t xml:space="preserve"> Pastors and Chiefs have assisted VWC </w:t>
      </w:r>
      <w:r w:rsidRPr="004B10D6">
        <w:t xml:space="preserve">and the Branches </w:t>
      </w:r>
      <w:r w:rsidR="003A7CDA" w:rsidRPr="004B10D6">
        <w:t>to break</w:t>
      </w:r>
      <w:r w:rsidRPr="004B10D6">
        <w:t xml:space="preserve"> </w:t>
      </w:r>
      <w:r w:rsidR="003A7CDA" w:rsidRPr="004B10D6">
        <w:t>through into new areas and institutions, and have assisted with organising workshops</w:t>
      </w:r>
      <w:r w:rsidR="00EE13E1" w:rsidRPr="004B10D6">
        <w:t xml:space="preserve"> or talks to people who have not been exposed to VWC’s messages before</w:t>
      </w:r>
      <w:r w:rsidR="003A7CDA" w:rsidRPr="004B10D6">
        <w:t>.</w:t>
      </w:r>
    </w:p>
    <w:p w:rsidR="004E03CF" w:rsidRPr="004B10D6" w:rsidRDefault="004E03CF" w:rsidP="00A92B81">
      <w:pPr>
        <w:pStyle w:val="ListParagraph"/>
        <w:numPr>
          <w:ilvl w:val="0"/>
          <w:numId w:val="14"/>
        </w:numPr>
        <w:jc w:val="both"/>
      </w:pPr>
      <w:r w:rsidRPr="004B10D6">
        <w:t xml:space="preserve">Several men who have attended VWC’s week-long male advocacy trainings and trainings of other agencies have made public apologies to their wives and children after going through the training. Although these are not changes in behaviour, such public statements are very important in this cultural context, where these men become role models for others; public apologies also increase the likelihood that these men will be held to account by their wives and </w:t>
      </w:r>
      <w:r w:rsidR="00B555EA" w:rsidRPr="004B10D6">
        <w:t xml:space="preserve">community members </w:t>
      </w:r>
      <w:r w:rsidRPr="004B10D6">
        <w:t>for violent or abusive behaviour in future.</w:t>
      </w:r>
    </w:p>
    <w:p w:rsidR="00F8608D" w:rsidRDefault="00F8608D" w:rsidP="00F8608D">
      <w:pPr>
        <w:jc w:val="both"/>
      </w:pPr>
    </w:p>
    <w:p w:rsidR="00F8608D" w:rsidRDefault="00F8608D" w:rsidP="00F8608D">
      <w:pPr>
        <w:pStyle w:val="Heading3"/>
        <w:pBdr>
          <w:top w:val="single" w:sz="4" w:space="1" w:color="auto"/>
          <w:left w:val="single" w:sz="4" w:space="1" w:color="auto"/>
          <w:bottom w:val="single" w:sz="4" w:space="1" w:color="auto"/>
          <w:right w:val="single" w:sz="4" w:space="1" w:color="auto"/>
        </w:pBdr>
        <w:spacing w:before="120" w:after="120"/>
        <w:rPr>
          <w:color w:val="1D1B11" w:themeColor="background2" w:themeShade="1A"/>
        </w:rPr>
      </w:pPr>
      <w:bookmarkStart w:id="64" w:name="_Toc439945642"/>
      <w:r w:rsidRPr="00246FFB">
        <w:rPr>
          <w:color w:val="1D1B11" w:themeColor="background2" w:themeShade="1A"/>
        </w:rPr>
        <w:t>Box 1</w:t>
      </w:r>
      <w:r>
        <w:rPr>
          <w:color w:val="1D1B11" w:themeColor="background2" w:themeShade="1A"/>
        </w:rPr>
        <w:t>6</w:t>
      </w:r>
      <w:r w:rsidRPr="00246FFB">
        <w:rPr>
          <w:color w:val="1D1B11" w:themeColor="background2" w:themeShade="1A"/>
        </w:rPr>
        <w:t xml:space="preserve">: </w:t>
      </w:r>
      <w:r>
        <w:rPr>
          <w:color w:val="1D1B11" w:themeColor="background2" w:themeShade="1A"/>
        </w:rPr>
        <w:t>Impacts of Taking Male Advocates to Community Awareness Sessions</w:t>
      </w:r>
      <w:bookmarkEnd w:id="64"/>
    </w:p>
    <w:p w:rsidR="003901D1" w:rsidRDefault="003901D1" w:rsidP="003901D1">
      <w:pPr>
        <w:pBdr>
          <w:top w:val="single" w:sz="4" w:space="1" w:color="auto"/>
          <w:left w:val="single" w:sz="4" w:space="1" w:color="auto"/>
          <w:bottom w:val="single" w:sz="4" w:space="1" w:color="auto"/>
          <w:right w:val="single" w:sz="4" w:space="1" w:color="auto"/>
        </w:pBdr>
        <w:jc w:val="both"/>
      </w:pPr>
      <w:r>
        <w:t>For TOCC, male advocates are handy when they accompany staff on community awareness visits. In many communities in Torba, men see themselves differently to women, and they think they can do whatever they want to women. In previous years when only the CAVAW members or the TOCC staff gave awareness talks to communities, men sometimes argued that domestic violence is an everyday situation for a couple. The men saw domestic violence as normal, and many would say that they have to assault the women to teach them to be quiet</w:t>
      </w:r>
      <w:r w:rsidR="00BB0829">
        <w:t xml:space="preserve">, particularly </w:t>
      </w:r>
      <w:r w:rsidR="00A5259C">
        <w:t xml:space="preserve">when </w:t>
      </w:r>
      <w:r w:rsidR="00BB0829">
        <w:t xml:space="preserve">women </w:t>
      </w:r>
      <w:r>
        <w:t>complain to the</w:t>
      </w:r>
      <w:r w:rsidR="00BB0829">
        <w:t>ir</w:t>
      </w:r>
      <w:r>
        <w:t xml:space="preserve"> husband</w:t>
      </w:r>
      <w:r w:rsidR="00BB0829">
        <w:t xml:space="preserve">s. Overall, most men ignored TOCC’s and the CAVAW’s messages about equality and violence against women and children. </w:t>
      </w:r>
    </w:p>
    <w:p w:rsidR="003901D1" w:rsidRDefault="003901D1" w:rsidP="003901D1">
      <w:pPr>
        <w:pBdr>
          <w:top w:val="single" w:sz="4" w:space="1" w:color="auto"/>
          <w:left w:val="single" w:sz="4" w:space="1" w:color="auto"/>
          <w:bottom w:val="single" w:sz="4" w:space="1" w:color="auto"/>
          <w:right w:val="single" w:sz="4" w:space="1" w:color="auto"/>
        </w:pBdr>
        <w:jc w:val="both"/>
      </w:pPr>
    </w:p>
    <w:p w:rsidR="003901D1" w:rsidRDefault="00BB0829" w:rsidP="003901D1">
      <w:pPr>
        <w:pBdr>
          <w:top w:val="single" w:sz="4" w:space="1" w:color="auto"/>
          <w:left w:val="single" w:sz="4" w:space="1" w:color="auto"/>
          <w:bottom w:val="single" w:sz="4" w:space="1" w:color="auto"/>
          <w:right w:val="single" w:sz="4" w:space="1" w:color="auto"/>
        </w:pBdr>
        <w:jc w:val="both"/>
      </w:pPr>
      <w:r>
        <w:t>T</w:t>
      </w:r>
      <w:r w:rsidR="003901D1">
        <w:t xml:space="preserve">hree years ago TOCC began to take male advocates </w:t>
      </w:r>
      <w:r>
        <w:t>on</w:t>
      </w:r>
      <w:r w:rsidR="003901D1">
        <w:t xml:space="preserve"> </w:t>
      </w:r>
      <w:r>
        <w:t>c</w:t>
      </w:r>
      <w:r w:rsidR="003901D1">
        <w:t xml:space="preserve">ommunity awareness </w:t>
      </w:r>
      <w:r>
        <w:t>visits. When the men explain how and why they</w:t>
      </w:r>
      <w:r w:rsidR="003901D1">
        <w:t xml:space="preserve"> support and advocate </w:t>
      </w:r>
      <w:r>
        <w:t xml:space="preserve">for </w:t>
      </w:r>
      <w:r w:rsidR="003901D1">
        <w:t xml:space="preserve">women’s rights, many men </w:t>
      </w:r>
      <w:r>
        <w:t>in the community co</w:t>
      </w:r>
      <w:r w:rsidR="003901D1">
        <w:t xml:space="preserve">me to understand </w:t>
      </w:r>
      <w:r>
        <w:t>VWC’s</w:t>
      </w:r>
      <w:r w:rsidR="003901D1">
        <w:t xml:space="preserve"> services</w:t>
      </w:r>
      <w:r>
        <w:t xml:space="preserve">, and it also helps them to </w:t>
      </w:r>
      <w:r w:rsidR="003901D1">
        <w:t>chang</w:t>
      </w:r>
      <w:r>
        <w:t>e</w:t>
      </w:r>
      <w:r w:rsidR="003901D1">
        <w:t xml:space="preserve"> their attitudes towards women. The</w:t>
      </w:r>
      <w:r>
        <w:t>y see that</w:t>
      </w:r>
      <w:r w:rsidR="003901D1">
        <w:t xml:space="preserve"> the male advocates are like them</w:t>
      </w:r>
      <w:r>
        <w:t>, and that</w:t>
      </w:r>
      <w:r w:rsidR="003901D1">
        <w:t xml:space="preserve"> there are men</w:t>
      </w:r>
      <w:r>
        <w:t xml:space="preserve"> (some of whom have high status in the community, such as police, Chiefs and pastors)</w:t>
      </w:r>
      <w:r w:rsidR="003901D1">
        <w:t xml:space="preserve"> who supports the work of VWC.</w:t>
      </w:r>
      <w:r>
        <w:t xml:space="preserve"> </w:t>
      </w:r>
      <w:r w:rsidR="003901D1">
        <w:t xml:space="preserve">With the assistance of male advocates, </w:t>
      </w:r>
      <w:r>
        <w:t>C</w:t>
      </w:r>
      <w:r w:rsidR="003901D1">
        <w:t xml:space="preserve">hiefs </w:t>
      </w:r>
      <w:r>
        <w:t xml:space="preserve">are beginning to change their views, and are also changing their behaviour by </w:t>
      </w:r>
      <w:r w:rsidR="003901D1">
        <w:t xml:space="preserve">supporting the work </w:t>
      </w:r>
      <w:r>
        <w:t xml:space="preserve">of CAVAWs, </w:t>
      </w:r>
      <w:r w:rsidR="003901D1">
        <w:t>request</w:t>
      </w:r>
      <w:r>
        <w:t>ing</w:t>
      </w:r>
      <w:r w:rsidR="003901D1">
        <w:t xml:space="preserve"> workshops</w:t>
      </w:r>
      <w:r>
        <w:t>,</w:t>
      </w:r>
      <w:r w:rsidR="003901D1">
        <w:t xml:space="preserve"> and refer</w:t>
      </w:r>
      <w:r>
        <w:t>ring</w:t>
      </w:r>
      <w:r w:rsidR="003901D1">
        <w:t xml:space="preserve"> clients.</w:t>
      </w:r>
      <w:r>
        <w:t xml:space="preserve"> </w:t>
      </w:r>
      <w:r w:rsidR="003901D1">
        <w:t xml:space="preserve">Whenever TOCC holds </w:t>
      </w:r>
      <w:r>
        <w:t>awareness talks in the community</w:t>
      </w:r>
      <w:r w:rsidR="003901D1">
        <w:t xml:space="preserve">, the chiefs </w:t>
      </w:r>
      <w:r>
        <w:t>now</w:t>
      </w:r>
      <w:r w:rsidR="003901D1">
        <w:t xml:space="preserve"> thank the </w:t>
      </w:r>
      <w:r w:rsidR="003901D1">
        <w:lastRenderedPageBreak/>
        <w:t xml:space="preserve">Centre and invites </w:t>
      </w:r>
      <w:r>
        <w:t>TOCC</w:t>
      </w:r>
      <w:r w:rsidR="003901D1">
        <w:t xml:space="preserve"> to continue to come to their community. </w:t>
      </w:r>
      <w:r>
        <w:t>W</w:t>
      </w:r>
      <w:r w:rsidR="003901D1">
        <w:t>hen awareness talks are targeted to women, men</w:t>
      </w:r>
      <w:r>
        <w:t xml:space="preserve"> now</w:t>
      </w:r>
      <w:r w:rsidR="003901D1">
        <w:t xml:space="preserve"> ask why they are not</w:t>
      </w:r>
      <w:r>
        <w:t xml:space="preserve"> invited in</w:t>
      </w:r>
      <w:r w:rsidR="003901D1">
        <w:t xml:space="preserve"> with the women to listen to the talks.</w:t>
      </w:r>
      <w:r>
        <w:t xml:space="preserve"> So a demand has been created among men now, to listen to the messages that VWC has.</w:t>
      </w:r>
    </w:p>
    <w:p w:rsidR="00F8608D" w:rsidRDefault="00F8608D" w:rsidP="00F8608D">
      <w:pPr>
        <w:pBdr>
          <w:top w:val="single" w:sz="4" w:space="1" w:color="auto"/>
          <w:left w:val="single" w:sz="4" w:space="1" w:color="auto"/>
          <w:bottom w:val="single" w:sz="4" w:space="1" w:color="auto"/>
          <w:right w:val="single" w:sz="4" w:space="1" w:color="auto"/>
        </w:pBdr>
        <w:jc w:val="both"/>
      </w:pPr>
    </w:p>
    <w:p w:rsidR="00A7601A" w:rsidRPr="00B64F4D" w:rsidRDefault="00A7601A" w:rsidP="00F8608D">
      <w:pPr>
        <w:pBdr>
          <w:top w:val="single" w:sz="4" w:space="1" w:color="auto"/>
          <w:left w:val="single" w:sz="4" w:space="1" w:color="auto"/>
          <w:bottom w:val="single" w:sz="4" w:space="1" w:color="auto"/>
          <w:right w:val="single" w:sz="4" w:space="1" w:color="auto"/>
        </w:pBdr>
        <w:jc w:val="both"/>
      </w:pPr>
      <w:r>
        <w:t>One example of this impact is TOCC’s recent visit to Motolava. In the past, when TOCC visited this island, no clients would come forward, even though TOCC knew that there were serious issues of domestic violence in the community. But during the visit in August 2015 to several communities, 13 clients approached the TOCC over the 3 days. This is a breakthrough for Motalava. People from this island have been hearing about VWC and its services and the problem of VAWC since about 1999. They had also heard about the issue from CAVAW members, but they still hesitated to come forward and ask for help. This changed has been caused partly by the help provided by male advocates. Another factor has been the fact that VWC and TOCC have been able to help a few women get FPOs. This has also had a big impact on the way that the community thinks. Another impact is that the Chiefs are now asking for workshops and talks to be targeted just with men, which is another important breakthrough.</w:t>
      </w:r>
    </w:p>
    <w:p w:rsidR="00124A5C" w:rsidRDefault="00124A5C" w:rsidP="00A7601A">
      <w:pPr>
        <w:jc w:val="center"/>
      </w:pPr>
    </w:p>
    <w:p w:rsidR="005C2562" w:rsidRDefault="005C2562" w:rsidP="005C2562">
      <w:pPr>
        <w:jc w:val="both"/>
      </w:pPr>
      <w:r w:rsidRPr="004B10D6">
        <w:t>Last year’s report (in section 7.5 on Lessons Learned)</w:t>
      </w:r>
      <w:r w:rsidR="0048709E" w:rsidRPr="004B10D6">
        <w:t xml:space="preserve"> highlighted the importance of male advocates dealing with their own attitudes</w:t>
      </w:r>
      <w:r w:rsidR="00741613" w:rsidRPr="004B10D6">
        <w:t xml:space="preserve"> and beliefs,</w:t>
      </w:r>
      <w:r w:rsidR="0048709E" w:rsidRPr="004B10D6">
        <w:t xml:space="preserve"> and </w:t>
      </w:r>
      <w:r w:rsidR="00741613" w:rsidRPr="004B10D6">
        <w:t>confronting their own violence before they can be effective advocates for women’s human rights. A few cases were mentioned where it was clear that men trained as male advocates had not internalised their public commitments to human rights and non-violence. Another case has arisen recently where a man trained as a male advocate has been accused of incest. In this case, the man is related to a CAVAW member who breached confidentiality, and this enabled the perpetrator to escape arrest. Although these cases are rare, it is a serious backward step for the CAVAW, because the community are now challenging all CAVAW members</w:t>
      </w:r>
      <w:r w:rsidR="00A5259C" w:rsidRPr="004B10D6">
        <w:t xml:space="preserve"> during their community awareness sessions,</w:t>
      </w:r>
      <w:r w:rsidR="00741613" w:rsidRPr="004B10D6">
        <w:t xml:space="preserve"> and asking why the perpetrator has not been arrested. Although such cases are rare, it highlights the difficulties of working in small communities on these challenging issues. However, it also shows that the CAVAWs have been effective at raising awareness of the problem, and it shows that community expectations have changed regarding how such cases should be dealt with.</w:t>
      </w:r>
    </w:p>
    <w:p w:rsidR="005C2562" w:rsidRPr="00B64F4D" w:rsidRDefault="005C2562" w:rsidP="005C2562">
      <w:pPr>
        <w:jc w:val="both"/>
      </w:pPr>
    </w:p>
    <w:p w:rsidR="001C6E1F" w:rsidRPr="00B64F4D" w:rsidRDefault="001C6E1F" w:rsidP="00344A2E">
      <w:pPr>
        <w:pStyle w:val="Subtitle"/>
        <w:keepNext/>
        <w:numPr>
          <w:ilvl w:val="0"/>
          <w:numId w:val="0"/>
        </w:numPr>
        <w:spacing w:after="120"/>
        <w:jc w:val="both"/>
        <w:rPr>
          <w:rStyle w:val="BookTitle"/>
          <w:color w:val="0F243E" w:themeColor="text2" w:themeShade="80"/>
        </w:rPr>
      </w:pPr>
      <w:r w:rsidRPr="00B64F4D">
        <w:rPr>
          <w:rStyle w:val="BookTitle"/>
          <w:color w:val="0F243E" w:themeColor="text2" w:themeShade="80"/>
        </w:rPr>
        <w:t>Component 5: Management and Institutional Strengthening</w:t>
      </w:r>
    </w:p>
    <w:p w:rsidR="001C6E1F" w:rsidRPr="00B64F4D" w:rsidRDefault="001C6E1F" w:rsidP="001C6E1F">
      <w:pPr>
        <w:jc w:val="both"/>
      </w:pPr>
      <w:r w:rsidRPr="009A3EE7">
        <w:t>The outcome for this component is that VWC staff are effectively managing and coordinating the VWC Network’s prevention and response services. The indicator to measure this is: results achieved, strategies reviewed and risks assessed and managed. Discussion of all the indicators above demonstrates that this outcome has been achieved (see also Annex 1A and 1B).</w:t>
      </w:r>
    </w:p>
    <w:p w:rsidR="001C6E1F" w:rsidRPr="00B64F4D" w:rsidRDefault="001C6E1F" w:rsidP="001C6E1F">
      <w:pPr>
        <w:pStyle w:val="Heading4"/>
        <w:rPr>
          <w:color w:val="0F243E" w:themeColor="text2" w:themeShade="80"/>
        </w:rPr>
      </w:pPr>
      <w:r w:rsidRPr="00B64F4D">
        <w:rPr>
          <w:color w:val="0F243E" w:themeColor="text2" w:themeShade="80"/>
        </w:rPr>
        <w:t>Output Indicators for Component 5</w:t>
      </w:r>
    </w:p>
    <w:p w:rsidR="001C6E1F" w:rsidRPr="00B64F4D" w:rsidRDefault="001C6E1F" w:rsidP="001C6E1F">
      <w:pPr>
        <w:jc w:val="both"/>
      </w:pPr>
      <w:r w:rsidRPr="00B64F4D">
        <w:t>Output 5.1 is organisational and personnel management and capacity building. Two indicators are used to assess this:</w:t>
      </w:r>
    </w:p>
    <w:p w:rsidR="001C6E1F" w:rsidRPr="00B64F4D" w:rsidRDefault="001C6E1F" w:rsidP="00A92B81">
      <w:pPr>
        <w:pStyle w:val="ListParagraph"/>
        <w:numPr>
          <w:ilvl w:val="0"/>
          <w:numId w:val="15"/>
        </w:numPr>
        <w:jc w:val="both"/>
      </w:pPr>
      <w:r w:rsidRPr="00B64F4D">
        <w:t>The number of trainings by type and number of VWC and Branch staff trained – the PDD target is 28 VWC and Branch staff trained per year; and</w:t>
      </w:r>
    </w:p>
    <w:p w:rsidR="001C6E1F" w:rsidRPr="00B64F4D" w:rsidRDefault="001C6E1F" w:rsidP="00A92B81">
      <w:pPr>
        <w:pStyle w:val="ListParagraph"/>
        <w:numPr>
          <w:ilvl w:val="0"/>
          <w:numId w:val="15"/>
        </w:numPr>
        <w:jc w:val="both"/>
      </w:pPr>
      <w:r w:rsidRPr="00B64F4D">
        <w:t>Demonstrated improvements in staff capacities over years 1 to 4.</w:t>
      </w:r>
    </w:p>
    <w:p w:rsidR="001C6E1F" w:rsidRPr="00B64F4D" w:rsidRDefault="001C6E1F" w:rsidP="001C6E1F">
      <w:pPr>
        <w:jc w:val="both"/>
      </w:pPr>
    </w:p>
    <w:p w:rsidR="009A3EE7" w:rsidRDefault="001C6E1F" w:rsidP="001C6E1F">
      <w:pPr>
        <w:jc w:val="both"/>
      </w:pPr>
      <w:r w:rsidRPr="00B64F4D">
        <w:t xml:space="preserve">Fourteen VWC and 14 Branch staff were trained in year 1 through 5 VWC training activities; 12 trainings were provided by other organisations. In year 2, </w:t>
      </w:r>
      <w:r w:rsidR="008872D3" w:rsidRPr="00B64F4D">
        <w:t>15</w:t>
      </w:r>
      <w:r w:rsidRPr="00B64F4D">
        <w:t xml:space="preserve"> VWC and </w:t>
      </w:r>
      <w:r w:rsidR="008872D3" w:rsidRPr="00B64F4D">
        <w:t>18</w:t>
      </w:r>
      <w:r w:rsidRPr="00B64F4D">
        <w:t xml:space="preserve"> Branch staff were trained through </w:t>
      </w:r>
      <w:r w:rsidR="008872D3" w:rsidRPr="00B64F4D">
        <w:t>17 different trainings provided by</w:t>
      </w:r>
      <w:r w:rsidRPr="00B64F4D">
        <w:t xml:space="preserve"> VWC and </w:t>
      </w:r>
      <w:r w:rsidR="008872D3" w:rsidRPr="00B64F4D">
        <w:t>11</w:t>
      </w:r>
      <w:r w:rsidRPr="00B64F4D">
        <w:t xml:space="preserve"> provided by other agencies</w:t>
      </w:r>
      <w:r w:rsidR="008872D3" w:rsidRPr="00B64F4D">
        <w:t xml:space="preserve">. In year 3, </w:t>
      </w:r>
      <w:r w:rsidR="009A3EE7">
        <w:t>15</w:t>
      </w:r>
      <w:r w:rsidR="008872D3" w:rsidRPr="00B64F4D">
        <w:t xml:space="preserve"> VWC and 1</w:t>
      </w:r>
      <w:r w:rsidR="009A3EE7">
        <w:t>3</w:t>
      </w:r>
      <w:r w:rsidR="008872D3" w:rsidRPr="00B64F4D">
        <w:t xml:space="preserve"> Branch staff </w:t>
      </w:r>
      <w:r w:rsidR="009A3EE7">
        <w:t>were</w:t>
      </w:r>
      <w:r w:rsidR="008872D3" w:rsidRPr="00B64F4D">
        <w:t xml:space="preserve"> trained in </w:t>
      </w:r>
      <w:r w:rsidR="009A3EE7">
        <w:t>23</w:t>
      </w:r>
      <w:r w:rsidR="008872D3" w:rsidRPr="00B64F4D">
        <w:t xml:space="preserve"> VWC trainings and </w:t>
      </w:r>
      <w:r w:rsidR="009A3EE7">
        <w:t>8</w:t>
      </w:r>
      <w:r w:rsidR="008872D3" w:rsidRPr="00B64F4D">
        <w:t xml:space="preserve"> provided by other </w:t>
      </w:r>
      <w:r w:rsidR="00A85314" w:rsidRPr="00B64F4D">
        <w:t>organisations</w:t>
      </w:r>
      <w:r w:rsidR="009A3EE7">
        <w:t>. In year 4 to date, 18 VWC and 18 Branch staff have been trained in 11 VWC trainings and 5 provided by other organisations</w:t>
      </w:r>
      <w:r w:rsidR="008872D3" w:rsidRPr="00B64F4D">
        <w:t xml:space="preserve"> </w:t>
      </w:r>
      <w:r w:rsidRPr="00B64F4D">
        <w:t xml:space="preserve">(Table 10.2.1 and 10.2.2 in Annex 5A). </w:t>
      </w:r>
    </w:p>
    <w:p w:rsidR="009A3EE7" w:rsidRDefault="009A3EE7" w:rsidP="001C6E1F">
      <w:pPr>
        <w:jc w:val="both"/>
      </w:pPr>
    </w:p>
    <w:p w:rsidR="005A18D7" w:rsidRDefault="009A3EE7" w:rsidP="005A18D7">
      <w:pPr>
        <w:jc w:val="both"/>
      </w:pPr>
      <w:r>
        <w:lastRenderedPageBreak/>
        <w:t>There have been significant i</w:t>
      </w:r>
      <w:r w:rsidR="001C6E1F" w:rsidRPr="00B64F4D">
        <w:t xml:space="preserve">mprovements in staff </w:t>
      </w:r>
      <w:r w:rsidR="001C6E1F" w:rsidRPr="00FF187A">
        <w:t xml:space="preserve">capacities compared with objectives set in </w:t>
      </w:r>
      <w:r>
        <w:t>successive</w:t>
      </w:r>
      <w:r w:rsidR="008872D3" w:rsidRPr="00FF187A">
        <w:t xml:space="preserve"> Annual Plan</w:t>
      </w:r>
      <w:r>
        <w:t>s</w:t>
      </w:r>
      <w:r w:rsidR="001C6E1F" w:rsidRPr="00FF187A">
        <w:t xml:space="preserve">. </w:t>
      </w:r>
      <w:r>
        <w:t xml:space="preserve">Significant investments have been made in building senior staff capacity to take on more of the training of other agencies, and the 3-5 day community awareness workshops undertaken with community members. </w:t>
      </w:r>
      <w:r w:rsidR="005A18D7">
        <w:t>The h</w:t>
      </w:r>
      <w:r>
        <w:t xml:space="preserve">ighlights of the last 12 months </w:t>
      </w:r>
      <w:r w:rsidR="005A18D7">
        <w:t>are:</w:t>
      </w:r>
    </w:p>
    <w:p w:rsidR="009A3EE7" w:rsidRDefault="005A18D7" w:rsidP="00A92B81">
      <w:pPr>
        <w:pStyle w:val="ListParagraph"/>
        <w:numPr>
          <w:ilvl w:val="0"/>
          <w:numId w:val="50"/>
        </w:numPr>
        <w:jc w:val="both"/>
      </w:pPr>
      <w:r>
        <w:t>The</w:t>
      </w:r>
      <w:r w:rsidR="009A3EE7">
        <w:t xml:space="preserve"> Lawyer/Deputy, SCC Community educator, SCC Project Officer, Counselling Supervisor and the CAVAW Officer have now all taken responsibility to plan and implement community awareness workshops, sometimes with others assisting for specific sessions (such the new Lawyer, Research Officer and Finance/</w:t>
      </w:r>
      <w:r>
        <w:t>Office</w:t>
      </w:r>
      <w:r w:rsidR="009A3EE7">
        <w:t xml:space="preserve"> Manager). The Lawyer/Deputy, VWC Research Officer and SCC Community Educator have also begun to develop some experience at training men.</w:t>
      </w:r>
    </w:p>
    <w:p w:rsidR="0005374E" w:rsidRDefault="0005374E" w:rsidP="00A92B81">
      <w:pPr>
        <w:pStyle w:val="ListParagraph"/>
        <w:numPr>
          <w:ilvl w:val="0"/>
          <w:numId w:val="50"/>
        </w:numPr>
        <w:jc w:val="both"/>
      </w:pPr>
      <w:r>
        <w:t>Selected senior staff have been identified to take on management training opportunities, through attachments to other centres as well as through external trainings such as the recent one offered on personnel management by Stretem Rod Blong Jastis.</w:t>
      </w:r>
    </w:p>
    <w:p w:rsidR="007B24A3" w:rsidRDefault="007B24A3" w:rsidP="00A92B81">
      <w:pPr>
        <w:pStyle w:val="ListParagraph"/>
        <w:numPr>
          <w:ilvl w:val="0"/>
          <w:numId w:val="50"/>
        </w:numPr>
        <w:jc w:val="both"/>
      </w:pPr>
      <w:r>
        <w:t>The new VWC Community Educator and Research Officer have begun to represent VWC in various committees and forums.</w:t>
      </w:r>
    </w:p>
    <w:p w:rsidR="007B24A3" w:rsidRPr="004B10D6" w:rsidRDefault="007B24A3" w:rsidP="00A92B81">
      <w:pPr>
        <w:pStyle w:val="ListParagraph"/>
        <w:numPr>
          <w:ilvl w:val="0"/>
          <w:numId w:val="50"/>
        </w:numPr>
        <w:jc w:val="both"/>
      </w:pPr>
      <w:r>
        <w:t xml:space="preserve">The new VWC Community Educator has already begun to produce 15 minute radio programs, although more capacity building and practice is needed for her to plan and deliver </w:t>
      </w:r>
      <w:r w:rsidRPr="004B10D6">
        <w:t>30 minute programs.</w:t>
      </w:r>
    </w:p>
    <w:p w:rsidR="00EE329D" w:rsidRPr="004B10D6" w:rsidRDefault="00EE329D" w:rsidP="00A92B81">
      <w:pPr>
        <w:pStyle w:val="ListParagraph"/>
        <w:numPr>
          <w:ilvl w:val="0"/>
          <w:numId w:val="50"/>
        </w:numPr>
        <w:jc w:val="both"/>
      </w:pPr>
      <w:r w:rsidRPr="004B10D6">
        <w:t>A 3-day communication skills training was held with non-counselling staff at VWC to assist these staff to communicate with clients while they wait to see a Counsellor – this was done in response to the significant increase in clients seeking assistance from VWC over the last 12 months. In some circumstances, these staff may be called upon to provide some basic counselling to clients if need be, if the Counsellors are too busy to attend to all clients during the day.</w:t>
      </w:r>
    </w:p>
    <w:p w:rsidR="009A3EE7" w:rsidRDefault="009A3EE7" w:rsidP="001C6E1F">
      <w:pPr>
        <w:jc w:val="both"/>
      </w:pPr>
    </w:p>
    <w:p w:rsidR="001C6E1F" w:rsidRPr="00FF187A" w:rsidRDefault="005A18D7" w:rsidP="001C6E1F">
      <w:pPr>
        <w:jc w:val="both"/>
      </w:pPr>
      <w:r>
        <w:t>Other h</w:t>
      </w:r>
      <w:r w:rsidR="001C6E1F" w:rsidRPr="00FF187A">
        <w:t xml:space="preserve">ighlights </w:t>
      </w:r>
      <w:r w:rsidR="00FF187A" w:rsidRPr="00FF187A">
        <w:t>of this phase</w:t>
      </w:r>
      <w:r w:rsidR="00A85314" w:rsidRPr="00FF187A">
        <w:t xml:space="preserve"> </w:t>
      </w:r>
      <w:r w:rsidR="007B24A3">
        <w:t xml:space="preserve">have been mentioned in earlier Progress Reports and </w:t>
      </w:r>
      <w:r w:rsidR="00A85314" w:rsidRPr="00FF187A">
        <w:t>include</w:t>
      </w:r>
      <w:r w:rsidR="001C6E1F" w:rsidRPr="00FF187A">
        <w:t>:</w:t>
      </w:r>
    </w:p>
    <w:p w:rsidR="001C6E1F" w:rsidRPr="00FF187A" w:rsidRDefault="001C6E1F" w:rsidP="00A92B81">
      <w:pPr>
        <w:pStyle w:val="ListParagraph"/>
        <w:numPr>
          <w:ilvl w:val="0"/>
          <w:numId w:val="16"/>
        </w:numPr>
        <w:jc w:val="both"/>
      </w:pPr>
      <w:r w:rsidRPr="00FF187A">
        <w:t xml:space="preserve">The Counselling Supervisor and SCC Project Officer </w:t>
      </w:r>
      <w:r w:rsidR="005A18D7">
        <w:t>have been delivering</w:t>
      </w:r>
      <w:r w:rsidRPr="00FF187A">
        <w:t xml:space="preserve"> counsellor training to VWC, Branch and CAVAW Counsellors</w:t>
      </w:r>
      <w:r w:rsidR="005A18D7">
        <w:t xml:space="preserve"> for 2 years</w:t>
      </w:r>
      <w:r w:rsidR="00FF187A">
        <w:t>; other senior staff have also developed the capacity to train CA</w:t>
      </w:r>
      <w:r w:rsidR="005A18D7">
        <w:t>VAWs in their own areas of work</w:t>
      </w:r>
      <w:r w:rsidRPr="00FF187A">
        <w:t>.</w:t>
      </w:r>
    </w:p>
    <w:p w:rsidR="001C6E1F" w:rsidRPr="00FF187A" w:rsidRDefault="001C6E1F" w:rsidP="00A92B81">
      <w:pPr>
        <w:pStyle w:val="ListParagraph"/>
        <w:numPr>
          <w:ilvl w:val="0"/>
          <w:numId w:val="16"/>
        </w:numPr>
        <w:jc w:val="both"/>
      </w:pPr>
      <w:r w:rsidRPr="00FF187A">
        <w:t>All Project Officers have demonstrated good capacity to extend and strengthen key partnerships essential to achieve VWC’s program outcomes for this phase.</w:t>
      </w:r>
    </w:p>
    <w:p w:rsidR="005A18D7" w:rsidRDefault="001C6E1F" w:rsidP="00A92B81">
      <w:pPr>
        <w:pStyle w:val="ListParagraph"/>
        <w:numPr>
          <w:ilvl w:val="0"/>
          <w:numId w:val="16"/>
        </w:numPr>
        <w:jc w:val="both"/>
      </w:pPr>
      <w:r w:rsidRPr="00FF187A">
        <w:t>The inclusion of some non-counselling staff in basic counsellor training</w:t>
      </w:r>
      <w:r w:rsidR="005A18D7">
        <w:t xml:space="preserve"> (including recently in communication skills training)</w:t>
      </w:r>
      <w:r w:rsidRPr="00FF187A">
        <w:t>, which deepens their understanding of the issues that face women and children and of the counselling pro</w:t>
      </w:r>
      <w:r w:rsidR="005A18D7">
        <w:t>cess, and will enable them to assist with counselling if required at times when the VWC counsellors are over-stretched.</w:t>
      </w:r>
    </w:p>
    <w:p w:rsidR="001C6E1F" w:rsidRPr="00FF187A" w:rsidRDefault="00FF187A" w:rsidP="00A92B81">
      <w:pPr>
        <w:pStyle w:val="ListParagraph"/>
        <w:numPr>
          <w:ilvl w:val="0"/>
          <w:numId w:val="16"/>
        </w:numPr>
        <w:jc w:val="both"/>
      </w:pPr>
      <w:r>
        <w:t>Senior</w:t>
      </w:r>
      <w:r w:rsidR="001C6E1F" w:rsidRPr="00FF187A">
        <w:t xml:space="preserve"> staff have a better understanding of research findings, which </w:t>
      </w:r>
      <w:r w:rsidR="005A18D7">
        <w:t xml:space="preserve">have been </w:t>
      </w:r>
      <w:r w:rsidR="001C6E1F" w:rsidRPr="00FF187A">
        <w:t>integrated into community education activities</w:t>
      </w:r>
      <w:r w:rsidR="005A18D7">
        <w:t xml:space="preserve"> for most of this phase, and which has contributed significantly to the increased demand for more community awareness sessions across the country</w:t>
      </w:r>
      <w:r w:rsidR="001C6E1F" w:rsidRPr="00FF187A">
        <w:t>.</w:t>
      </w:r>
    </w:p>
    <w:bookmarkEnd w:id="62"/>
    <w:p w:rsidR="001C6E1F" w:rsidRPr="00B64F4D" w:rsidRDefault="001C6E1F" w:rsidP="001C6E1F"/>
    <w:p w:rsidR="007949B6" w:rsidRPr="00B64F4D" w:rsidRDefault="00537645" w:rsidP="00537645">
      <w:pPr>
        <w:pStyle w:val="Heading2"/>
        <w:spacing w:after="120"/>
        <w:rPr>
          <w:color w:val="0F243E" w:themeColor="text2" w:themeShade="80"/>
        </w:rPr>
      </w:pPr>
      <w:bookmarkStart w:id="65" w:name="_Toc439945643"/>
      <w:r w:rsidRPr="00B64F4D">
        <w:rPr>
          <w:color w:val="0F243E" w:themeColor="text2" w:themeShade="80"/>
        </w:rPr>
        <w:t xml:space="preserve">7.3 </w:t>
      </w:r>
      <w:r w:rsidR="00E60AEF" w:rsidRPr="00B64F4D">
        <w:rPr>
          <w:color w:val="0F243E" w:themeColor="text2" w:themeShade="80"/>
        </w:rPr>
        <w:t xml:space="preserve">Factors Contributing to </w:t>
      </w:r>
      <w:r w:rsidR="005301F9">
        <w:rPr>
          <w:color w:val="0F243E" w:themeColor="text2" w:themeShade="80"/>
        </w:rPr>
        <w:t xml:space="preserve">and Constraining </w:t>
      </w:r>
      <w:r w:rsidR="00E60AEF" w:rsidRPr="00B64F4D">
        <w:rPr>
          <w:color w:val="0F243E" w:themeColor="text2" w:themeShade="80"/>
        </w:rPr>
        <w:t>Progress Towards Outcomes</w:t>
      </w:r>
      <w:bookmarkEnd w:id="65"/>
    </w:p>
    <w:p w:rsidR="0041561C" w:rsidRPr="00B64F4D" w:rsidRDefault="00F550A9" w:rsidP="00873C4B">
      <w:pPr>
        <w:jc w:val="both"/>
      </w:pPr>
      <w:r>
        <w:t xml:space="preserve">Most of the factors identified in this year’s workshop are similar to those identified last year. </w:t>
      </w:r>
      <w:r w:rsidR="00873C4B" w:rsidRPr="00B64F4D">
        <w:t>Increased interest and awareness of the serious nature of the issue</w:t>
      </w:r>
      <w:r w:rsidR="006102D5" w:rsidRPr="00B64F4D">
        <w:t xml:space="preserve"> of VAWC and a greater focus on gender equality</w:t>
      </w:r>
      <w:r w:rsidR="00873C4B" w:rsidRPr="00B64F4D">
        <w:t xml:space="preserve"> among Government agencies</w:t>
      </w:r>
      <w:r w:rsidR="00D50A83">
        <w:t>, NGOs and community leaders</w:t>
      </w:r>
      <w:r w:rsidR="006102D5" w:rsidRPr="00B64F4D">
        <w:t xml:space="preserve"> has helped to bring about a more enabling environment for change, because </w:t>
      </w:r>
      <w:r>
        <w:t>many agencies</w:t>
      </w:r>
      <w:r w:rsidR="006102D5" w:rsidRPr="00B64F4D">
        <w:t xml:space="preserve"> </w:t>
      </w:r>
      <w:r w:rsidR="00D50A83">
        <w:t xml:space="preserve">and leaders </w:t>
      </w:r>
      <w:r w:rsidR="006102D5" w:rsidRPr="00B64F4D">
        <w:t>are</w:t>
      </w:r>
      <w:r>
        <w:t xml:space="preserve"> now</w:t>
      </w:r>
      <w:r w:rsidR="006102D5" w:rsidRPr="00B64F4D">
        <w:t xml:space="preserve"> taking the</w:t>
      </w:r>
      <w:r w:rsidR="0041561C" w:rsidRPr="00B64F4D">
        <w:t>se</w:t>
      </w:r>
      <w:r w:rsidR="006102D5" w:rsidRPr="00B64F4D">
        <w:t xml:space="preserve"> issue</w:t>
      </w:r>
      <w:r w:rsidR="00873C4B" w:rsidRPr="00B64F4D">
        <w:t xml:space="preserve"> more seriously</w:t>
      </w:r>
      <w:r w:rsidR="006102D5" w:rsidRPr="00B64F4D">
        <w:t>.</w:t>
      </w:r>
      <w:r w:rsidR="0041561C" w:rsidRPr="00B64F4D">
        <w:t xml:space="preserve"> </w:t>
      </w:r>
      <w:r w:rsidR="00D50A83" w:rsidRPr="00BB7E38">
        <w:rPr>
          <w:u w:val="single"/>
        </w:rPr>
        <w:t>Whereas many leaders would not accept VWC’s requests to target training and prevention sessions in their agencies and communities in the past, now they are asking VWC to come, or accepting their overtures</w:t>
      </w:r>
      <w:r w:rsidR="00D50A83">
        <w:t xml:space="preserve">. </w:t>
      </w:r>
      <w:r>
        <w:t>This is both an outcome from VWC’s work, as well as a factor that increases the opportunities and potential effectiveness of prevention efforts. The intensive capacity building of a small group of dedicated staff</w:t>
      </w:r>
      <w:r w:rsidR="000124F5">
        <w:t xml:space="preserve"> has enabled VWC to respond to some </w:t>
      </w:r>
      <w:r w:rsidR="000124F5">
        <w:lastRenderedPageBreak/>
        <w:t>of this increased demand with quality community-based prevention sessions. However, the demand has grown even more strongly over the last 12 months and this will challenge VWC to develop the capacity of TCC, TOCC and MCC Project Officers to also take on longer community-based prevention and training sessions, so that follow-ups can also be done with those already trained.</w:t>
      </w:r>
    </w:p>
    <w:p w:rsidR="0041561C" w:rsidRPr="00B64F4D" w:rsidRDefault="0041561C" w:rsidP="00873C4B">
      <w:pPr>
        <w:jc w:val="both"/>
      </w:pPr>
    </w:p>
    <w:p w:rsidR="00D50A83" w:rsidRDefault="00873C4B" w:rsidP="00873C4B">
      <w:pPr>
        <w:jc w:val="both"/>
      </w:pPr>
      <w:r w:rsidRPr="00B64F4D">
        <w:t xml:space="preserve">The </w:t>
      </w:r>
      <w:r w:rsidR="0041561C" w:rsidRPr="00B64F4D">
        <w:t xml:space="preserve">work of a few </w:t>
      </w:r>
      <w:r w:rsidR="001C51CD">
        <w:t xml:space="preserve">dedicated </w:t>
      </w:r>
      <w:r w:rsidR="0041561C" w:rsidRPr="00B64F4D">
        <w:t>male advocates (see Box 1</w:t>
      </w:r>
      <w:r w:rsidR="001C51CD">
        <w:t>6</w:t>
      </w:r>
      <w:r w:rsidR="0041561C" w:rsidRPr="00B64F4D">
        <w:t xml:space="preserve"> and </w:t>
      </w:r>
      <w:r w:rsidR="001C51CD">
        <w:t>Progress Report 3 Boxes 1 and 18</w:t>
      </w:r>
      <w:r w:rsidR="0041561C" w:rsidRPr="00B64F4D">
        <w:t xml:space="preserve">) </w:t>
      </w:r>
      <w:r w:rsidR="001C51CD">
        <w:t>have</w:t>
      </w:r>
      <w:r w:rsidR="0041561C" w:rsidRPr="00B64F4D">
        <w:t xml:space="preserve"> helped to produce many ripple effects leading to other opportunities for influence and change, particularly those with male leaders and police. </w:t>
      </w:r>
      <w:r w:rsidR="001C51CD">
        <w:t>The impact of their work was discussed in Progress Report 3 –</w:t>
      </w:r>
      <w:r w:rsidR="0041561C" w:rsidRPr="00B64F4D">
        <w:t xml:space="preserve"> </w:t>
      </w:r>
      <w:r w:rsidR="001C51CD">
        <w:t xml:space="preserve">it </w:t>
      </w:r>
      <w:r w:rsidR="0041561C" w:rsidRPr="00B64F4D">
        <w:t>has helped to establish and consolidate partnerships with the Police, Provincial Governments, Chiefs and some church representatives. Consistent attention to promoting gender equality in the law and justice sector has also helped. Despite the problems with national implementation, having the FPA in place to protect women</w:t>
      </w:r>
      <w:r w:rsidR="009D5D1B" w:rsidRPr="00B64F4D">
        <w:t xml:space="preserve"> has been hugely important, and VWC has used the client support fund strategically to ensure women </w:t>
      </w:r>
      <w:r w:rsidR="000D3D79" w:rsidRPr="00B64F4D">
        <w:t>have</w:t>
      </w:r>
      <w:r w:rsidR="009D5D1B" w:rsidRPr="00B64F4D">
        <w:t xml:space="preserve"> access to justice</w:t>
      </w:r>
      <w:r w:rsidR="000D3D79" w:rsidRPr="00B64F4D">
        <w:t xml:space="preserve"> using the FPA. </w:t>
      </w:r>
      <w:r w:rsidR="00D50A83">
        <w:t xml:space="preserve">When offenders are arrested, this leads to even more referrals because women and children begin to believe that change may actually be possible. </w:t>
      </w:r>
    </w:p>
    <w:p w:rsidR="00D50A83" w:rsidRDefault="00D50A83" w:rsidP="00873C4B">
      <w:pPr>
        <w:jc w:val="both"/>
      </w:pPr>
    </w:p>
    <w:p w:rsidR="008C1994" w:rsidRDefault="00D50A83" w:rsidP="00873C4B">
      <w:pPr>
        <w:jc w:val="both"/>
      </w:pPr>
      <w:r w:rsidRPr="00771738">
        <w:rPr>
          <w:u w:val="single"/>
        </w:rPr>
        <w:t>Having police and other male advocates sitting in on community awareness sessions lends a lot of credibility within communities to VWC’s messages, reinforces</w:t>
      </w:r>
      <w:r w:rsidR="00771738">
        <w:rPr>
          <w:u w:val="single"/>
        </w:rPr>
        <w:t xml:space="preserve"> mutual accountability and thus</w:t>
      </w:r>
      <w:r w:rsidRPr="00771738">
        <w:rPr>
          <w:u w:val="single"/>
        </w:rPr>
        <w:t xml:space="preserve"> the momentum for change</w:t>
      </w:r>
      <w:r>
        <w:t xml:space="preserve">. Training of the police by VWC has also increased VWC’s credibility with police officers across rural areas. The Police have seen that VWC is knowledgeable about the law and have learned about the law and police protocols from VWC, as well as about the nature of the problem of VAW, and the findings of the VWC research; all this increases their sensitivity to women living violence and their respect for VWC. </w:t>
      </w:r>
      <w:r w:rsidR="000D3D79" w:rsidRPr="00B64F4D">
        <w:t xml:space="preserve">The work of CAVAWs, particularly those who are most active and doing good quality work, helps to translate the changes taking place at national level into concrete action to stop violence in remote rural areas. </w:t>
      </w:r>
      <w:r w:rsidR="009D5D1B" w:rsidRPr="00B64F4D">
        <w:t xml:space="preserve">News items on VWC’s work and other media campaigns have also helped to create a momentum for change. </w:t>
      </w:r>
    </w:p>
    <w:p w:rsidR="008C1994" w:rsidRDefault="008C1994" w:rsidP="00873C4B">
      <w:pPr>
        <w:jc w:val="both"/>
      </w:pPr>
    </w:p>
    <w:p w:rsidR="000D3D79" w:rsidRPr="00B64F4D" w:rsidRDefault="001C51CD" w:rsidP="00873C4B">
      <w:pPr>
        <w:jc w:val="both"/>
      </w:pPr>
      <w:r>
        <w:t>VWC believes that it is the increase in community awareness sessions over this phase into new areas that is the main reason for increased referrals and a steadily increasing number of new clients.</w:t>
      </w:r>
      <w:r w:rsidR="008C1994">
        <w:t xml:space="preserve"> One good example of this is the way that the new Malampa Branch has immediately had many women seeking help. While this is partly due to the scale of the problem of VAWC in this province, which has the highest prevalence rates in the country, it is also due to the fact that many people and communities already knew about VAWC, VWC and its work. </w:t>
      </w:r>
    </w:p>
    <w:p w:rsidR="000D3D79" w:rsidRPr="00B64F4D" w:rsidRDefault="000D3D79" w:rsidP="00873C4B">
      <w:pPr>
        <w:jc w:val="both"/>
      </w:pPr>
    </w:p>
    <w:p w:rsidR="00873C4B" w:rsidRDefault="000D3D79" w:rsidP="00873C4B">
      <w:pPr>
        <w:jc w:val="both"/>
      </w:pPr>
      <w:r w:rsidRPr="00771738">
        <w:rPr>
          <w:u w:val="single"/>
        </w:rPr>
        <w:t>There are no unexpected outcomes</w:t>
      </w:r>
      <w:r w:rsidRPr="00FD3257">
        <w:t xml:space="preserve">. In fact, many of the enabling factors described </w:t>
      </w:r>
      <w:r w:rsidR="00E53F61" w:rsidRPr="00FD3257">
        <w:t>above</w:t>
      </w:r>
      <w:r w:rsidRPr="00FD3257">
        <w:t xml:space="preserve"> were </w:t>
      </w:r>
      <w:r w:rsidR="008F1AB2" w:rsidRPr="00FD3257">
        <w:t>at least partly due to VWC’s own work over many years</w:t>
      </w:r>
      <w:r w:rsidR="00C5115A" w:rsidRPr="00FD3257">
        <w:t>; some were identified as key strategies</w:t>
      </w:r>
      <w:r w:rsidRPr="00FD3257">
        <w:t xml:space="preserve"> </w:t>
      </w:r>
      <w:r w:rsidR="00C5115A" w:rsidRPr="00FD3257">
        <w:t xml:space="preserve">or </w:t>
      </w:r>
      <w:r w:rsidRPr="00FD3257">
        <w:t xml:space="preserve">intermediate results in VWC’s theory of change. </w:t>
      </w:r>
    </w:p>
    <w:p w:rsidR="002066A9" w:rsidRDefault="002066A9" w:rsidP="00873C4B">
      <w:pPr>
        <w:jc w:val="both"/>
      </w:pPr>
    </w:p>
    <w:p w:rsidR="002066A9" w:rsidRDefault="002066A9" w:rsidP="00873C4B">
      <w:pPr>
        <w:jc w:val="both"/>
      </w:pPr>
      <w:r w:rsidRPr="004B10D6">
        <w:t xml:space="preserve">There are however some </w:t>
      </w:r>
      <w:r w:rsidRPr="004B10D6">
        <w:rPr>
          <w:u w:val="single"/>
        </w:rPr>
        <w:t>constraining factors</w:t>
      </w:r>
      <w:r w:rsidRPr="004B10D6">
        <w:t xml:space="preserve"> that continue to slow down the pace of change. One is the </w:t>
      </w:r>
      <w:r w:rsidRPr="004B10D6">
        <w:rPr>
          <w:u w:val="single"/>
        </w:rPr>
        <w:t xml:space="preserve">non-implementation of the FPA </w:t>
      </w:r>
      <w:r w:rsidR="00771738" w:rsidRPr="004B10D6">
        <w:rPr>
          <w:u w:val="single"/>
        </w:rPr>
        <w:t>in rural and remote areas</w:t>
      </w:r>
      <w:r w:rsidRPr="004B10D6">
        <w:t>, including the lack of enforcement of the criminal aspects in most cases with FPOs are granted. Despite the best efforts of VWC, this is a government responsibility. The Law Reform Commission has commented to VWC that they would like to review the law (as is required in the legislation) – but the lack of enforcement means that it is best to wait for another 3 to 4 years for the Government to try to enforce it fully, before launching the required review.</w:t>
      </w:r>
    </w:p>
    <w:p w:rsidR="002066A9" w:rsidRDefault="002066A9" w:rsidP="00873C4B">
      <w:pPr>
        <w:jc w:val="both"/>
      </w:pPr>
    </w:p>
    <w:p w:rsidR="002066A9" w:rsidRPr="00B64F4D" w:rsidRDefault="002066A9" w:rsidP="00873C4B">
      <w:pPr>
        <w:jc w:val="both"/>
      </w:pPr>
      <w:r w:rsidRPr="004B10D6">
        <w:rPr>
          <w:u w:val="single"/>
        </w:rPr>
        <w:t xml:space="preserve">Lack of enforcement of court judgements and ongoing delays </w:t>
      </w:r>
      <w:r w:rsidR="00771738" w:rsidRPr="004B10D6">
        <w:rPr>
          <w:u w:val="single"/>
        </w:rPr>
        <w:t>in judicial processes</w:t>
      </w:r>
      <w:r w:rsidR="005301F9" w:rsidRPr="004B10D6">
        <w:t xml:space="preserve"> undermines women’s access to justice, and this has a deterrent effect on other women seeking to claim their rights. For example, women who apply for </w:t>
      </w:r>
      <w:r w:rsidR="005301F9" w:rsidRPr="004B10D6">
        <w:rPr>
          <w:u w:val="single"/>
        </w:rPr>
        <w:t>child maintenance</w:t>
      </w:r>
      <w:r w:rsidR="005301F9" w:rsidRPr="004B10D6">
        <w:t xml:space="preserve"> are generally among the very poorest</w:t>
      </w:r>
      <w:r w:rsidR="00982CB8" w:rsidRPr="004B10D6">
        <w:t>:</w:t>
      </w:r>
      <w:r w:rsidR="005301F9" w:rsidRPr="004B10D6">
        <w:t xml:space="preserve"> there are excessive delays in some Island Courts, and ongoing difficulties with enforcement. For example, some SCC cases for child maintenance are outstanding since 2013 because land cases are </w:t>
      </w:r>
      <w:r w:rsidR="005301F9" w:rsidRPr="004B10D6">
        <w:lastRenderedPageBreak/>
        <w:t xml:space="preserve">given </w:t>
      </w:r>
      <w:r w:rsidR="00982CB8" w:rsidRPr="004B10D6">
        <w:t xml:space="preserve">higher </w:t>
      </w:r>
      <w:r w:rsidR="005301F9" w:rsidRPr="004B10D6">
        <w:t xml:space="preserve">priority. Although child maintenance cases are generally processed fairly quickly in Port Vila, there are enormous constraints for women when her partner is living on another island, since the law requires the woman to travel to the place where the offender is living for the child maintenance hearing. This </w:t>
      </w:r>
      <w:r w:rsidR="008C06E8" w:rsidRPr="004B10D6">
        <w:t>rule appears to be gender neutral but in case</w:t>
      </w:r>
      <w:r w:rsidR="00982CB8" w:rsidRPr="004B10D6">
        <w:t>s</w:t>
      </w:r>
      <w:r w:rsidR="008C06E8" w:rsidRPr="004B10D6">
        <w:t xml:space="preserve"> of VAWC it is </w:t>
      </w:r>
      <w:r w:rsidR="005301F9" w:rsidRPr="004B10D6">
        <w:t xml:space="preserve">an example of gender blindness which </w:t>
      </w:r>
      <w:r w:rsidR="008C06E8" w:rsidRPr="004B10D6">
        <w:t>reinforces</w:t>
      </w:r>
      <w:r w:rsidR="005301F9" w:rsidRPr="004B10D6">
        <w:t xml:space="preserve"> </w:t>
      </w:r>
      <w:r w:rsidR="008C06E8" w:rsidRPr="004B10D6">
        <w:t xml:space="preserve">in discrimination against women. Island court clerks in some locations give priority to child maintenance cases, but others give them a very low priority; in some locations, court clerks speak very harshly to women. These disincentives point to the need for training of court clerks </w:t>
      </w:r>
      <w:r w:rsidR="00982CB8" w:rsidRPr="004B10D6">
        <w:t>on</w:t>
      </w:r>
      <w:r w:rsidR="008C06E8" w:rsidRPr="004B10D6">
        <w:t xml:space="preserve"> the issue of VAWC.</w:t>
      </w:r>
    </w:p>
    <w:p w:rsidR="00E60AEF" w:rsidRPr="00B64F4D" w:rsidRDefault="00537645" w:rsidP="00537645">
      <w:pPr>
        <w:pStyle w:val="Heading2"/>
        <w:spacing w:after="120"/>
        <w:rPr>
          <w:color w:val="0F243E" w:themeColor="text2" w:themeShade="80"/>
        </w:rPr>
      </w:pPr>
      <w:bookmarkStart w:id="66" w:name="_Toc439945644"/>
      <w:r w:rsidRPr="00B64F4D">
        <w:rPr>
          <w:color w:val="0F243E" w:themeColor="text2" w:themeShade="80"/>
        </w:rPr>
        <w:t xml:space="preserve">7.4 </w:t>
      </w:r>
      <w:r w:rsidR="00E60AEF" w:rsidRPr="00B64F4D">
        <w:rPr>
          <w:color w:val="0F243E" w:themeColor="text2" w:themeShade="80"/>
        </w:rPr>
        <w:t>Value for Money</w:t>
      </w:r>
      <w:bookmarkEnd w:id="66"/>
    </w:p>
    <w:p w:rsidR="00E60AEF" w:rsidRPr="00B64F4D" w:rsidRDefault="00982CB8" w:rsidP="002D6DA9">
      <w:pPr>
        <w:jc w:val="both"/>
      </w:pPr>
      <w:r>
        <w:t>This</w:t>
      </w:r>
      <w:r w:rsidR="008370CA" w:rsidRPr="00B64F4D">
        <w:t xml:space="preserve"> assessment is based on a discussion with staff during VWC’s M&amp;E work</w:t>
      </w:r>
      <w:r w:rsidR="00C57635" w:rsidRPr="00B64F4D">
        <w:t xml:space="preserve">shop, and draws on their </w:t>
      </w:r>
      <w:r w:rsidR="002D6DA9" w:rsidRPr="00B64F4D">
        <w:t>observations</w:t>
      </w:r>
      <w:r w:rsidR="00BD7369" w:rsidRPr="00B64F4D">
        <w:t xml:space="preserve"> and </w:t>
      </w:r>
      <w:r w:rsidR="00FD3257">
        <w:t xml:space="preserve">other </w:t>
      </w:r>
      <w:r w:rsidR="005F1DB4" w:rsidRPr="00B64F4D">
        <w:t>qualitative</w:t>
      </w:r>
      <w:r w:rsidR="00BD7369" w:rsidRPr="00B64F4D">
        <w:t xml:space="preserve"> evidence</w:t>
      </w:r>
      <w:r w:rsidR="006C464B">
        <w:t xml:space="preserve"> over the last 12 months</w:t>
      </w:r>
      <w:r w:rsidR="002D6DA9" w:rsidRPr="00B64F4D">
        <w:t>.</w:t>
      </w:r>
      <w:r w:rsidR="003B4240" w:rsidRPr="00B64F4D">
        <w:t xml:space="preserve"> It focuses on only a few key outputs and activities</w:t>
      </w:r>
      <w:r w:rsidR="006C464B">
        <w:t xml:space="preserve"> and does not repeat the</w:t>
      </w:r>
      <w:r w:rsidR="003B4240" w:rsidRPr="00B64F4D">
        <w:t xml:space="preserve"> assessments </w:t>
      </w:r>
      <w:r w:rsidR="006C464B">
        <w:t xml:space="preserve">documented in </w:t>
      </w:r>
      <w:r w:rsidR="003B4240" w:rsidRPr="00B64F4D">
        <w:t>Progress Report</w:t>
      </w:r>
      <w:r w:rsidR="006C464B">
        <w:t xml:space="preserve"> 3</w:t>
      </w:r>
      <w:r w:rsidR="003B4240" w:rsidRPr="00B64F4D">
        <w:t>.</w:t>
      </w:r>
    </w:p>
    <w:p w:rsidR="002D6DA9" w:rsidRPr="00B64F4D" w:rsidRDefault="002D6DA9" w:rsidP="002D6DA9">
      <w:pPr>
        <w:jc w:val="both"/>
      </w:pPr>
    </w:p>
    <w:p w:rsidR="00411082" w:rsidRDefault="00B441B2" w:rsidP="002D6DA9">
      <w:pPr>
        <w:jc w:val="both"/>
      </w:pPr>
      <w:r w:rsidRPr="00B441B2">
        <w:rPr>
          <w:u w:val="single"/>
        </w:rPr>
        <w:t>The appointment of a 2</w:t>
      </w:r>
      <w:r w:rsidRPr="00B441B2">
        <w:rPr>
          <w:u w:val="single"/>
          <w:vertAlign w:val="superscript"/>
        </w:rPr>
        <w:t>nd</w:t>
      </w:r>
      <w:r w:rsidRPr="00B441B2">
        <w:rPr>
          <w:u w:val="single"/>
        </w:rPr>
        <w:t xml:space="preserve"> Lawyer</w:t>
      </w:r>
      <w:r>
        <w:t xml:space="preserve"> is considered to be good value for money for several reasons. The significant increase in clients getting expert legal assistance and in the registration of court cases (see details above) is one measure. Cases are being dealt with more quickly, and there have been more legal assistance trips to each of the Branches. All these features improve the overall quality of the counselling service provided by the VWC Network. </w:t>
      </w:r>
    </w:p>
    <w:p w:rsidR="00B441B2" w:rsidRDefault="00B441B2" w:rsidP="002D6DA9">
      <w:pPr>
        <w:jc w:val="both"/>
      </w:pPr>
    </w:p>
    <w:p w:rsidR="00B441B2" w:rsidRPr="00B64F4D" w:rsidRDefault="00B441B2" w:rsidP="002D6DA9">
      <w:pPr>
        <w:jc w:val="both"/>
      </w:pPr>
      <w:r w:rsidRPr="004B10D6">
        <w:rPr>
          <w:u w:val="single"/>
        </w:rPr>
        <w:t>The establishment of the new Branch in Malampa</w:t>
      </w:r>
      <w:r w:rsidRPr="004B10D6">
        <w:t xml:space="preserve"> has proved to be good value for money since its establishment</w:t>
      </w:r>
      <w:r w:rsidR="007F097F" w:rsidRPr="004B10D6">
        <w:t xml:space="preserve"> (although it has meant that VWC has had to re-prioritise planned spending in some other areas to enable the Branch to open earlier than expected – such as the research, and capital expenditure on a new car, because the fall in the Australian dollar coincided with its establishment)</w:t>
      </w:r>
      <w:r w:rsidRPr="004B10D6">
        <w:t>. MCC has “hit the ground running” with more prevention work and clients in its first 12 months of operations than any other Branch</w:t>
      </w:r>
      <w:r w:rsidR="007F097F" w:rsidRPr="004B10D6">
        <w:t xml:space="preserve"> in their first years</w:t>
      </w:r>
      <w:r w:rsidRPr="004B10D6">
        <w:t>. Good outcomes are being achieved for clients due to the close and supportive links between MCC, VWC and SCC. There has also been very good outreach to and networking with key stakeholders which helps to enhance the effectiveness of both prevention and response services. There are several reasons for this very strong start: one is VWC’s investment over the last 3 years in preparing the ground for the establishment of the centre. Most staff currently employed at MCC have been volunteers at SCC before taking on their roles at MCC. This provided an opportunity to build hands-on capacity in a range of key areas before MCC was set up, including counselling, administration and community-based prevention and networking.</w:t>
      </w:r>
    </w:p>
    <w:p w:rsidR="0009734B" w:rsidRPr="00B64F4D" w:rsidRDefault="0009734B" w:rsidP="002D6DA9">
      <w:pPr>
        <w:jc w:val="both"/>
      </w:pPr>
    </w:p>
    <w:p w:rsidR="00D13938" w:rsidRDefault="00A100A8" w:rsidP="002D6DA9">
      <w:pPr>
        <w:jc w:val="both"/>
      </w:pPr>
      <w:r w:rsidRPr="00A100A8">
        <w:rPr>
          <w:u w:val="single"/>
        </w:rPr>
        <w:t xml:space="preserve">The series of police trainings in Vila, Luganville and the 3 provinces over the last 18 </w:t>
      </w:r>
      <w:r w:rsidRPr="00A100A8">
        <w:t>months have been excellent value for money</w:t>
      </w:r>
      <w:r>
        <w:t>, although they have also required VWC to re-prioritise spending decisions (such as those mentioned in the paragraph above). There is evidence that many of the police trained have improved their implementation of the law due to their trainings. Bringing police together at the provincial level also means that they can hold each other to account. Although it is still too soon to assess whether they will improve their implementation of the SOPs in relation to the criminal aspects of cases, the initial signs are very promising with an increase in arrests in locations where crimes of VAWC have had little or no action taken in the past.</w:t>
      </w:r>
    </w:p>
    <w:p w:rsidR="00A100A8" w:rsidRDefault="00A100A8" w:rsidP="002D6DA9">
      <w:pPr>
        <w:jc w:val="both"/>
      </w:pPr>
    </w:p>
    <w:p w:rsidR="00982CB8" w:rsidRDefault="003D5190" w:rsidP="002D6DA9">
      <w:pPr>
        <w:jc w:val="both"/>
      </w:pPr>
      <w:r>
        <w:t xml:space="preserve">VWC has used the </w:t>
      </w:r>
      <w:r w:rsidRPr="003D5190">
        <w:rPr>
          <w:u w:val="single"/>
        </w:rPr>
        <w:t>client support fund</w:t>
      </w:r>
      <w:r>
        <w:t xml:space="preserve"> to enable a few women recently to travel from their homes to other islands </w:t>
      </w:r>
      <w:r w:rsidRPr="003D5190">
        <w:rPr>
          <w:u w:val="single"/>
        </w:rPr>
        <w:t>to attend court hearings for child maintenance cases</w:t>
      </w:r>
      <w:r w:rsidR="00C563DD">
        <w:t>, including for the enforcement of orders</w:t>
      </w:r>
      <w:r>
        <w:t xml:space="preserve"> (see discussion in section 7.4 above re difficulties associated with gender “neutral” procedures for hearing child maintenance </w:t>
      </w:r>
      <w:r w:rsidR="00C563DD">
        <w:t>claims</w:t>
      </w:r>
      <w:r>
        <w:t xml:space="preserve">). Although the cost of airfares is high (up to vt 50,000), if a woman succeeds in getting vt 4,000 per month for 1 or 2 children, it is very good value for money and a good long-term poverty-reduction strategy, since many of these women have </w:t>
      </w:r>
      <w:r w:rsidR="00C563DD">
        <w:t>few</w:t>
      </w:r>
      <w:r>
        <w:t xml:space="preserve"> other means of support</w:t>
      </w:r>
      <w:r w:rsidR="00C563DD">
        <w:t xml:space="preserve"> for themselves or their children</w:t>
      </w:r>
      <w:r>
        <w:t>.</w:t>
      </w:r>
    </w:p>
    <w:p w:rsidR="00E60AEF" w:rsidRPr="00B64F4D" w:rsidRDefault="00537645" w:rsidP="00537645">
      <w:pPr>
        <w:pStyle w:val="Heading2"/>
        <w:spacing w:after="120"/>
        <w:rPr>
          <w:color w:val="0F243E" w:themeColor="text2" w:themeShade="80"/>
        </w:rPr>
      </w:pPr>
      <w:bookmarkStart w:id="67" w:name="_Toc439945645"/>
      <w:r w:rsidRPr="00B64F4D">
        <w:rPr>
          <w:color w:val="0F243E" w:themeColor="text2" w:themeShade="80"/>
        </w:rPr>
        <w:lastRenderedPageBreak/>
        <w:t xml:space="preserve">7.5 </w:t>
      </w:r>
      <w:r w:rsidR="00E60AEF" w:rsidRPr="00B64F4D">
        <w:rPr>
          <w:color w:val="0F243E" w:themeColor="text2" w:themeShade="80"/>
        </w:rPr>
        <w:t>Lessons Learned</w:t>
      </w:r>
      <w:r w:rsidR="00B11841" w:rsidRPr="00B64F4D">
        <w:rPr>
          <w:color w:val="0F243E" w:themeColor="text2" w:themeShade="80"/>
        </w:rPr>
        <w:t xml:space="preserve"> about the Theory of Change</w:t>
      </w:r>
      <w:bookmarkEnd w:id="67"/>
    </w:p>
    <w:p w:rsidR="00D70FEE" w:rsidRDefault="003D20E0" w:rsidP="007949B6">
      <w:pPr>
        <w:jc w:val="both"/>
      </w:pPr>
      <w:r w:rsidRPr="00B64F4D">
        <w:t xml:space="preserve">VWC’s work over the last 12 months </w:t>
      </w:r>
      <w:r w:rsidR="00A7585D" w:rsidRPr="00B64F4D">
        <w:t xml:space="preserve">has </w:t>
      </w:r>
      <w:r w:rsidRPr="00B64F4D">
        <w:t>highlight</w:t>
      </w:r>
      <w:r w:rsidR="00A7585D" w:rsidRPr="00B64F4D">
        <w:t>ed</w:t>
      </w:r>
      <w:r w:rsidRPr="00B64F4D">
        <w:t xml:space="preserve"> </w:t>
      </w:r>
      <w:r w:rsidR="00894B9E">
        <w:t xml:space="preserve">some </w:t>
      </w:r>
      <w:r w:rsidRPr="00B64F4D">
        <w:t>lessons</w:t>
      </w:r>
      <w:r w:rsidR="00894B9E">
        <w:t xml:space="preserve"> that </w:t>
      </w:r>
      <w:r w:rsidR="0009734B" w:rsidRPr="00B64F4D">
        <w:t>are</w:t>
      </w:r>
      <w:r w:rsidR="007A4C49" w:rsidRPr="00B64F4D">
        <w:t xml:space="preserve"> relevant to the aid program more broadly</w:t>
      </w:r>
      <w:r w:rsidR="007445B6">
        <w:t>.</w:t>
      </w:r>
      <w:r w:rsidR="00894B9E">
        <w:t xml:space="preserve"> </w:t>
      </w:r>
      <w:r w:rsidR="00283020">
        <w:t xml:space="preserve">The first one relates to the </w:t>
      </w:r>
      <w:r w:rsidR="00283020" w:rsidRPr="00D70FEE">
        <w:rPr>
          <w:u w:val="single"/>
        </w:rPr>
        <w:t>ongoing use and importance of VWC’s research findings</w:t>
      </w:r>
      <w:r w:rsidR="00283020">
        <w:t xml:space="preserve">. The findings are still playing a key role in helping to change attitudes and behaviours. While this should not be surprising by itself, the real lesson here relates to the way the research findings are used and analysed by VWC staff in their prevention work, and the fact that they are able to contextualise and ground the findings in the experiences of women and children who are living with violence day-to-day. Having a women’s organisation such as VWC implement and analyse the findings has resulted in an ongoing commitment to continue dissemination, and an ability to contextualise and communicate the </w:t>
      </w:r>
      <w:r w:rsidR="00FB0120">
        <w:t>findings in a very localised way, particularly in the provinces.</w:t>
      </w:r>
      <w:r w:rsidR="00D70FEE">
        <w:t xml:space="preserve"> It has also contributed to increasing VWC’s credibility which in turn lends authority to VWC’s prevention messages. </w:t>
      </w:r>
    </w:p>
    <w:p w:rsidR="00D70FEE" w:rsidRDefault="00D70FEE" w:rsidP="007949B6">
      <w:pPr>
        <w:jc w:val="both"/>
      </w:pPr>
    </w:p>
    <w:p w:rsidR="00894B9E" w:rsidRDefault="00D70FEE" w:rsidP="007949B6">
      <w:pPr>
        <w:jc w:val="both"/>
      </w:pPr>
      <w:r w:rsidRPr="004B10D6">
        <w:t>Many other agencies have used the research findings in their proposals and documentation, and this increases the accuracy of prevention messages communicated by other stakeholders. For example, some police have requested the research findings to use in their own crime prevention work in communities. The research findings were also quoted recently by a member of the judiciary in a recent court hearing.</w:t>
      </w:r>
    </w:p>
    <w:p w:rsidR="00FB0120" w:rsidRDefault="00FB0120" w:rsidP="007949B6">
      <w:pPr>
        <w:jc w:val="both"/>
      </w:pPr>
    </w:p>
    <w:p w:rsidR="00FB0120" w:rsidRDefault="00FB0120" w:rsidP="007949B6">
      <w:pPr>
        <w:jc w:val="both"/>
      </w:pPr>
      <w:r>
        <w:t xml:space="preserve">Another important lesson is that </w:t>
      </w:r>
      <w:r w:rsidRPr="009015DC">
        <w:rPr>
          <w:u w:val="single"/>
        </w:rPr>
        <w:t xml:space="preserve">knowledge of </w:t>
      </w:r>
      <w:r w:rsidR="002B4139" w:rsidRPr="009015DC">
        <w:rPr>
          <w:u w:val="single"/>
        </w:rPr>
        <w:t xml:space="preserve">human rights and </w:t>
      </w:r>
      <w:r w:rsidRPr="009015DC">
        <w:rPr>
          <w:u w:val="single"/>
        </w:rPr>
        <w:t xml:space="preserve">the law can have a profound impact in </w:t>
      </w:r>
      <w:r w:rsidRPr="009015DC">
        <w:rPr>
          <w:i/>
          <w:u w:val="single"/>
        </w:rPr>
        <w:t>some</w:t>
      </w:r>
      <w:r w:rsidRPr="009015DC">
        <w:rPr>
          <w:u w:val="single"/>
        </w:rPr>
        <w:t xml:space="preserve"> cases in </w:t>
      </w:r>
      <w:r w:rsidR="002B4139" w:rsidRPr="009015DC">
        <w:rPr>
          <w:u w:val="single"/>
        </w:rPr>
        <w:t>the Vanuatu</w:t>
      </w:r>
      <w:r w:rsidRPr="009015DC">
        <w:rPr>
          <w:u w:val="single"/>
        </w:rPr>
        <w:t xml:space="preserve"> context</w:t>
      </w:r>
      <w:r>
        <w:t xml:space="preserve">. </w:t>
      </w:r>
      <w:r w:rsidR="002B4139">
        <w:t>While this should not be overstated – there are many men who have no respect for the law</w:t>
      </w:r>
      <w:r w:rsidR="009015DC">
        <w:t>, particularly when it challenges their belief that they should be able to control and abuse women and children with impunity</w:t>
      </w:r>
      <w:r w:rsidR="002B4139">
        <w:t xml:space="preserve"> – there are also many who </w:t>
      </w:r>
      <w:r w:rsidR="002B4139" w:rsidRPr="009015DC">
        <w:t>do</w:t>
      </w:r>
      <w:r w:rsidR="002B4139">
        <w:t xml:space="preserve"> hold a strong respect for the law in Vanuatu, once it has been explained, and when they see the law actually being implemented with arrests being made. There is a view that is it very hard to get Chiefs and Church leaders to listen to women and NGOs such as VWC. While there is certainly some truth in this and it has taken VWC many years to break through the barriers and discrimination, it is also true that once VWC has been able to get community leaders to open their door, it is rare for them to reject VWC’s messages about the damaging impacts of ongoing VAWC.</w:t>
      </w:r>
    </w:p>
    <w:p w:rsidR="00894B9E" w:rsidRDefault="00894B9E" w:rsidP="007949B6">
      <w:pPr>
        <w:jc w:val="both"/>
      </w:pPr>
    </w:p>
    <w:p w:rsidR="005656D1" w:rsidRDefault="00894B9E" w:rsidP="005656D1">
      <w:pPr>
        <w:jc w:val="both"/>
        <w:rPr>
          <w:rFonts w:ascii="Arial Narrow" w:hAnsi="Arial Narrow"/>
          <w:b/>
        </w:rPr>
        <w:sectPr w:rsidR="005656D1" w:rsidSect="00D35423">
          <w:headerReference w:type="default" r:id="rId30"/>
          <w:pgSz w:w="11907" w:h="16839" w:code="9"/>
          <w:pgMar w:top="1440" w:right="1440" w:bottom="1440" w:left="1440" w:header="720" w:footer="720" w:gutter="0"/>
          <w:cols w:space="720"/>
          <w:docGrid w:linePitch="360"/>
        </w:sectPr>
      </w:pPr>
      <w:r>
        <w:t>Other lessons that were mentioned in Progress Report 3 are also still applicable and relevant, but are not repeated in detail here. These relate to the importance of clear human rights messaging in all work to end VAWC</w:t>
      </w:r>
      <w:r w:rsidR="006C4249">
        <w:t xml:space="preserve">; </w:t>
      </w:r>
      <w:r>
        <w:t xml:space="preserve">the importance of recognising that primary prevention </w:t>
      </w:r>
      <w:r w:rsidR="006C4249">
        <w:t>is interlinked with efforts</w:t>
      </w:r>
      <w:r>
        <w:t xml:space="preserve"> </w:t>
      </w:r>
      <w:r w:rsidR="006C4249">
        <w:t>to stop</w:t>
      </w:r>
      <w:r>
        <w:t xml:space="preserve"> the violence </w:t>
      </w:r>
      <w:r w:rsidRPr="006C4249">
        <w:rPr>
          <w:u w:val="single"/>
        </w:rPr>
        <w:t>now</w:t>
      </w:r>
      <w:r>
        <w:t>; and the need for male advocates to internalise</w:t>
      </w:r>
      <w:r w:rsidRPr="00894B9E">
        <w:t xml:space="preserve"> </w:t>
      </w:r>
      <w:r w:rsidRPr="00B64F4D">
        <w:t>their commitments to non-violence and human rights</w:t>
      </w:r>
      <w:r>
        <w:t xml:space="preserve"> before they can </w:t>
      </w:r>
      <w:r w:rsidR="00D76C03" w:rsidRPr="00B64F4D">
        <w:t xml:space="preserve">advocate effectively to prevent violence by </w:t>
      </w:r>
      <w:r>
        <w:t xml:space="preserve">other </w:t>
      </w:r>
      <w:r w:rsidR="00D76C03" w:rsidRPr="00B64F4D">
        <w:t>men.</w:t>
      </w:r>
    </w:p>
    <w:p w:rsidR="005656D1" w:rsidRPr="00CD502F" w:rsidRDefault="005656D1" w:rsidP="005656D1">
      <w:pPr>
        <w:jc w:val="center"/>
        <w:rPr>
          <w:rFonts w:ascii="Arial Narrow" w:hAnsi="Arial Narrow"/>
          <w:b/>
        </w:rPr>
      </w:pPr>
      <w:r w:rsidRPr="00CD502F">
        <w:rPr>
          <w:rFonts w:ascii="Arial Narrow" w:hAnsi="Arial Narrow"/>
          <w:b/>
        </w:rPr>
        <w:lastRenderedPageBreak/>
        <w:t>ANNEX 5</w:t>
      </w:r>
      <w:r>
        <w:rPr>
          <w:rFonts w:ascii="Arial Narrow" w:hAnsi="Arial Narrow"/>
          <w:b/>
        </w:rPr>
        <w:t>A</w:t>
      </w:r>
      <w:r w:rsidRPr="00CD502F">
        <w:rPr>
          <w:rFonts w:ascii="Arial Narrow" w:hAnsi="Arial Narrow"/>
          <w:b/>
        </w:rPr>
        <w:t>: MONITORING AND EVALUATION DATA</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caps/>
        </w:rPr>
      </w:pPr>
      <w:r w:rsidRPr="00CD502F">
        <w:rPr>
          <w:rFonts w:ascii="Arial Narrow" w:hAnsi="Arial Narrow"/>
          <w:b/>
          <w:caps/>
        </w:rPr>
        <w:t>1. VWC, BRanch and CAVAW New Clients</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 1.1. VWC NEW CLIENTS</w:t>
      </w:r>
    </w:p>
    <w:p w:rsidR="005656D1" w:rsidRPr="00CD502F" w:rsidRDefault="005656D1" w:rsidP="005656D1">
      <w:pPr>
        <w:rPr>
          <w:rFonts w:ascii="Arial Narrow" w:hAnsi="Arial Narrow"/>
          <w:b/>
        </w:rPr>
      </w:pPr>
      <w:r w:rsidRPr="00CD502F">
        <w:rPr>
          <w:rFonts w:ascii="Arial Narrow" w:hAnsi="Arial Narrow"/>
          <w:b/>
        </w:rPr>
        <w:t xml:space="preserve">Table 1.1a: </w:t>
      </w:r>
      <w:r w:rsidRPr="00CD502F">
        <w:rPr>
          <w:rFonts w:ascii="Arial Narrow" w:hAnsi="Arial Narrow"/>
          <w:b/>
          <w:u w:val="single"/>
        </w:rPr>
        <w:t xml:space="preserve">Total </w:t>
      </w:r>
      <w:r w:rsidRPr="00CD502F">
        <w:rPr>
          <w:rFonts w:ascii="Arial Narrow" w:hAnsi="Arial Narrow"/>
          <w:b/>
        </w:rPr>
        <w:t xml:space="preserve">VWC New Clients (Women </w:t>
      </w:r>
      <w:r w:rsidRPr="00CD502F">
        <w:rPr>
          <w:rFonts w:ascii="Arial Narrow" w:hAnsi="Arial Narrow"/>
          <w:b/>
          <w:u w:val="single"/>
        </w:rPr>
        <w:t>and</w:t>
      </w:r>
      <w:r w:rsidRPr="00CD502F">
        <w:rPr>
          <w:rFonts w:ascii="Arial Narrow" w:hAnsi="Arial Narrow"/>
          <w:b/>
        </w:rPr>
        <w:t xml:space="preserve">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630"/>
        <w:gridCol w:w="685"/>
        <w:gridCol w:w="665"/>
        <w:gridCol w:w="417"/>
        <w:gridCol w:w="417"/>
        <w:gridCol w:w="876"/>
        <w:gridCol w:w="596"/>
        <w:gridCol w:w="1001"/>
        <w:gridCol w:w="1103"/>
        <w:gridCol w:w="894"/>
      </w:tblGrid>
      <w:tr w:rsidR="005656D1" w:rsidRPr="00CD502F" w:rsidTr="00C177BC">
        <w:tc>
          <w:tcPr>
            <w:tcW w:w="106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8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8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4" w:type="pct"/>
            <w:vMerge/>
          </w:tcPr>
          <w:p w:rsidR="005656D1" w:rsidRPr="00CD502F" w:rsidRDefault="005656D1" w:rsidP="00C177BC">
            <w:pPr>
              <w:rPr>
                <w:rFonts w:ascii="Arial Narrow" w:hAnsi="Arial Narrow"/>
              </w:rPr>
            </w:pPr>
          </w:p>
        </w:tc>
        <w:tc>
          <w:tcPr>
            <w:tcW w:w="345" w:type="pct"/>
            <w:vMerge/>
          </w:tcPr>
          <w:p w:rsidR="005656D1" w:rsidRPr="00CD502F" w:rsidRDefault="005656D1" w:rsidP="00C177BC">
            <w:pPr>
              <w:rPr>
                <w:rFonts w:ascii="Arial Narrow" w:hAnsi="Arial Narrow"/>
                <w:b/>
              </w:rPr>
            </w:pPr>
          </w:p>
        </w:tc>
        <w:tc>
          <w:tcPr>
            <w:tcW w:w="375" w:type="pct"/>
            <w:vMerge/>
          </w:tcPr>
          <w:p w:rsidR="005656D1" w:rsidRPr="00CD502F" w:rsidRDefault="005656D1" w:rsidP="00C177BC">
            <w:pPr>
              <w:rPr>
                <w:rFonts w:ascii="Arial Narrow" w:hAnsi="Arial Narrow"/>
                <w:b/>
              </w:rPr>
            </w:pPr>
          </w:p>
        </w:tc>
        <w:tc>
          <w:tcPr>
            <w:tcW w:w="364" w:type="pct"/>
            <w:vMerge/>
          </w:tcPr>
          <w:p w:rsidR="005656D1" w:rsidRPr="00CD502F" w:rsidRDefault="005656D1" w:rsidP="00C177BC">
            <w:pPr>
              <w:rPr>
                <w:rFonts w:ascii="Arial Narrow" w:hAnsi="Arial Narrow"/>
                <w:b/>
              </w:rPr>
            </w:pPr>
          </w:p>
        </w:tc>
        <w:tc>
          <w:tcPr>
            <w:tcW w:w="226"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82" w:type="pct"/>
            <w:vMerge/>
          </w:tcPr>
          <w:p w:rsidR="005656D1" w:rsidRPr="00CD502F" w:rsidRDefault="005656D1" w:rsidP="00C177BC">
            <w:pPr>
              <w:rPr>
                <w:rFonts w:ascii="Arial Narrow" w:hAnsi="Arial Narrow"/>
                <w:b/>
              </w:rPr>
            </w:pPr>
          </w:p>
        </w:tc>
        <w:tc>
          <w:tcPr>
            <w:tcW w:w="327" w:type="pct"/>
            <w:vMerge/>
          </w:tcPr>
          <w:p w:rsidR="005656D1" w:rsidRPr="00CD502F" w:rsidRDefault="005656D1" w:rsidP="00C177BC">
            <w:pPr>
              <w:rPr>
                <w:rFonts w:ascii="Arial Narrow" w:hAnsi="Arial Narrow"/>
                <w:b/>
              </w:rPr>
            </w:pPr>
          </w:p>
        </w:tc>
        <w:tc>
          <w:tcPr>
            <w:tcW w:w="546" w:type="pct"/>
            <w:vMerge/>
          </w:tcPr>
          <w:p w:rsidR="005656D1" w:rsidRPr="00CD502F" w:rsidRDefault="005656D1" w:rsidP="00C177BC">
            <w:pPr>
              <w:rPr>
                <w:rFonts w:ascii="Arial Narrow" w:hAnsi="Arial Narrow"/>
                <w:b/>
              </w:rPr>
            </w:pPr>
          </w:p>
        </w:tc>
        <w:tc>
          <w:tcPr>
            <w:tcW w:w="601" w:type="pct"/>
            <w:vMerge/>
          </w:tcPr>
          <w:p w:rsidR="005656D1" w:rsidRPr="00CD502F" w:rsidRDefault="005656D1" w:rsidP="00C177BC">
            <w:pPr>
              <w:rPr>
                <w:rFonts w:ascii="Arial Narrow" w:hAnsi="Arial Narrow"/>
                <w:b/>
              </w:rPr>
            </w:pPr>
          </w:p>
        </w:tc>
        <w:tc>
          <w:tcPr>
            <w:tcW w:w="488" w:type="pct"/>
            <w:vMerge/>
          </w:tcPr>
          <w:p w:rsidR="005656D1" w:rsidRPr="00CD502F" w:rsidRDefault="005656D1" w:rsidP="00C177BC">
            <w:pPr>
              <w:rPr>
                <w:rFonts w:ascii="Arial Narrow" w:hAnsi="Arial Narrow"/>
                <w:b/>
              </w:rPr>
            </w:pPr>
          </w:p>
        </w:tc>
      </w:tr>
      <w:tr w:rsidR="005656D1" w:rsidRPr="00CD502F" w:rsidTr="00C177BC">
        <w:tc>
          <w:tcPr>
            <w:tcW w:w="1064" w:type="pct"/>
            <w:vAlign w:val="bottom"/>
          </w:tcPr>
          <w:p w:rsidR="005656D1" w:rsidRPr="00CD502F" w:rsidRDefault="005656D1" w:rsidP="00C177BC">
            <w:pPr>
              <w:rPr>
                <w:rFonts w:ascii="Arial Narrow" w:hAnsi="Arial Narrow"/>
              </w:rPr>
            </w:pPr>
            <w:r w:rsidRPr="00CD502F">
              <w:rPr>
                <w:rFonts w:ascii="Arial Narrow" w:hAnsi="Arial Narrow"/>
              </w:rPr>
              <w:t>July 2012-June2013</w:t>
            </w:r>
          </w:p>
        </w:tc>
        <w:tc>
          <w:tcPr>
            <w:tcW w:w="345" w:type="pct"/>
          </w:tcPr>
          <w:p w:rsidR="005656D1" w:rsidRPr="00CD502F" w:rsidRDefault="005656D1" w:rsidP="00C177BC">
            <w:pPr>
              <w:jc w:val="center"/>
              <w:rPr>
                <w:rFonts w:ascii="Arial Narrow" w:hAnsi="Arial Narrow"/>
              </w:rPr>
            </w:pPr>
            <w:r w:rsidRPr="00CD502F">
              <w:rPr>
                <w:rFonts w:ascii="Arial Narrow" w:hAnsi="Arial Narrow"/>
              </w:rPr>
              <w:t>258</w:t>
            </w:r>
          </w:p>
        </w:tc>
        <w:tc>
          <w:tcPr>
            <w:tcW w:w="375" w:type="pct"/>
          </w:tcPr>
          <w:p w:rsidR="005656D1" w:rsidRPr="00CD502F" w:rsidRDefault="005656D1" w:rsidP="00C177BC">
            <w:pPr>
              <w:jc w:val="center"/>
              <w:rPr>
                <w:rFonts w:ascii="Arial Narrow" w:hAnsi="Arial Narrow"/>
              </w:rPr>
            </w:pPr>
            <w:r w:rsidRPr="00CD502F">
              <w:rPr>
                <w:rFonts w:ascii="Arial Narrow" w:hAnsi="Arial Narrow"/>
              </w:rPr>
              <w:t>75</w:t>
            </w:r>
          </w:p>
        </w:tc>
        <w:tc>
          <w:tcPr>
            <w:tcW w:w="364" w:type="pct"/>
          </w:tcPr>
          <w:p w:rsidR="005656D1" w:rsidRPr="00CD502F" w:rsidRDefault="005656D1" w:rsidP="00C177BC">
            <w:pPr>
              <w:jc w:val="center"/>
              <w:rPr>
                <w:rFonts w:ascii="Arial Narrow" w:hAnsi="Arial Narrow"/>
              </w:rPr>
            </w:pPr>
            <w:r w:rsidRPr="00CD502F">
              <w:rPr>
                <w:rFonts w:ascii="Arial Narrow" w:hAnsi="Arial Narrow"/>
              </w:rPr>
              <w:t>12</w:t>
            </w:r>
          </w:p>
        </w:tc>
        <w:tc>
          <w:tcPr>
            <w:tcW w:w="226" w:type="pct"/>
          </w:tcPr>
          <w:p w:rsidR="005656D1" w:rsidRPr="00CD502F" w:rsidRDefault="005656D1" w:rsidP="00C177BC">
            <w:pPr>
              <w:jc w:val="center"/>
              <w:rPr>
                <w:rFonts w:ascii="Arial Narrow" w:hAnsi="Arial Narrow"/>
              </w:rPr>
            </w:pPr>
            <w:r w:rsidRPr="00CD502F">
              <w:rPr>
                <w:rFonts w:ascii="Arial Narrow" w:hAnsi="Arial Narrow"/>
              </w:rPr>
              <w:t>11</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2</w:t>
            </w:r>
          </w:p>
        </w:tc>
        <w:tc>
          <w:tcPr>
            <w:tcW w:w="482" w:type="pct"/>
          </w:tcPr>
          <w:p w:rsidR="005656D1" w:rsidRPr="00CD502F" w:rsidRDefault="005656D1" w:rsidP="00C177BC">
            <w:pPr>
              <w:jc w:val="center"/>
              <w:rPr>
                <w:rFonts w:ascii="Arial Narrow" w:hAnsi="Arial Narrow"/>
              </w:rPr>
            </w:pPr>
            <w:r w:rsidRPr="00CD502F">
              <w:rPr>
                <w:rFonts w:ascii="Arial Narrow" w:hAnsi="Arial Narrow"/>
              </w:rPr>
              <w:t>4</w:t>
            </w:r>
          </w:p>
        </w:tc>
        <w:tc>
          <w:tcPr>
            <w:tcW w:w="327" w:type="pct"/>
          </w:tcPr>
          <w:p w:rsidR="005656D1" w:rsidRPr="00CD502F" w:rsidRDefault="005656D1" w:rsidP="00C177BC">
            <w:pPr>
              <w:jc w:val="center"/>
              <w:rPr>
                <w:rFonts w:ascii="Arial Narrow" w:hAnsi="Arial Narrow"/>
              </w:rPr>
            </w:pPr>
            <w:r w:rsidRPr="00CD502F">
              <w:rPr>
                <w:rFonts w:ascii="Arial Narrow" w:hAnsi="Arial Narrow"/>
              </w:rPr>
              <w:t>0</w:t>
            </w:r>
          </w:p>
        </w:tc>
        <w:tc>
          <w:tcPr>
            <w:tcW w:w="546" w:type="pct"/>
          </w:tcPr>
          <w:p w:rsidR="005656D1" w:rsidRPr="00CD502F" w:rsidRDefault="005656D1" w:rsidP="00C177BC">
            <w:pPr>
              <w:jc w:val="center"/>
              <w:rPr>
                <w:rFonts w:ascii="Arial Narrow" w:hAnsi="Arial Narrow"/>
              </w:rPr>
            </w:pPr>
            <w:r w:rsidRPr="00CD502F">
              <w:rPr>
                <w:rFonts w:ascii="Arial Narrow" w:hAnsi="Arial Narrow"/>
              </w:rPr>
              <w:t>2</w:t>
            </w:r>
          </w:p>
        </w:tc>
        <w:tc>
          <w:tcPr>
            <w:tcW w:w="601" w:type="pct"/>
          </w:tcPr>
          <w:p w:rsidR="005656D1" w:rsidRPr="00CD502F" w:rsidRDefault="005656D1" w:rsidP="00C177BC">
            <w:pPr>
              <w:jc w:val="center"/>
              <w:rPr>
                <w:rFonts w:ascii="Arial Narrow" w:hAnsi="Arial Narrow"/>
              </w:rPr>
            </w:pPr>
            <w:r w:rsidRPr="00CD502F">
              <w:rPr>
                <w:rFonts w:ascii="Arial Narrow" w:hAnsi="Arial Narrow"/>
              </w:rPr>
              <w:t>38</w:t>
            </w:r>
          </w:p>
        </w:tc>
        <w:tc>
          <w:tcPr>
            <w:tcW w:w="488" w:type="pct"/>
          </w:tcPr>
          <w:p w:rsidR="005656D1" w:rsidRPr="00CD502F" w:rsidRDefault="005656D1" w:rsidP="00C177BC">
            <w:pPr>
              <w:jc w:val="center"/>
              <w:rPr>
                <w:rFonts w:ascii="Arial Narrow" w:hAnsi="Arial Narrow"/>
              </w:rPr>
            </w:pPr>
            <w:r w:rsidRPr="00CD502F">
              <w:rPr>
                <w:rFonts w:ascii="Arial Narrow" w:hAnsi="Arial Narrow"/>
              </w:rPr>
              <w:t>402</w:t>
            </w:r>
          </w:p>
        </w:tc>
      </w:tr>
      <w:tr w:rsidR="005656D1" w:rsidRPr="00CD502F" w:rsidTr="00C177BC">
        <w:tc>
          <w:tcPr>
            <w:tcW w:w="1064"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376</w:t>
            </w:r>
          </w:p>
        </w:tc>
        <w:tc>
          <w:tcPr>
            <w:tcW w:w="37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87</w:t>
            </w:r>
          </w:p>
        </w:tc>
        <w:tc>
          <w:tcPr>
            <w:tcW w:w="36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226"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7</w:t>
            </w:r>
          </w:p>
        </w:tc>
        <w:tc>
          <w:tcPr>
            <w:tcW w:w="4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327"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46"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60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36</w:t>
            </w:r>
          </w:p>
        </w:tc>
        <w:tc>
          <w:tcPr>
            <w:tcW w:w="48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529</w:t>
            </w:r>
          </w:p>
        </w:tc>
      </w:tr>
      <w:tr w:rsidR="005656D1" w:rsidRPr="00CD502F" w:rsidTr="00C177BC">
        <w:tc>
          <w:tcPr>
            <w:tcW w:w="1064"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582</w:t>
            </w:r>
          </w:p>
        </w:tc>
        <w:tc>
          <w:tcPr>
            <w:tcW w:w="37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112</w:t>
            </w:r>
          </w:p>
        </w:tc>
        <w:tc>
          <w:tcPr>
            <w:tcW w:w="36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22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13</w:t>
            </w:r>
          </w:p>
        </w:tc>
        <w:tc>
          <w:tcPr>
            <w:tcW w:w="182" w:type="pct"/>
            <w:shd w:val="clear" w:color="auto" w:fill="auto"/>
            <w:vAlign w:val="bottom"/>
          </w:tcPr>
          <w:p w:rsidR="005656D1" w:rsidRPr="00CD502F" w:rsidRDefault="005656D1" w:rsidP="00C177BC">
            <w:pPr>
              <w:jc w:val="center"/>
              <w:rPr>
                <w:rFonts w:ascii="Arial Narrow" w:hAnsi="Arial Narrow" w:cs="Arial"/>
              </w:rPr>
            </w:pPr>
            <w:r>
              <w:rPr>
                <w:rFonts w:ascii="Arial Narrow" w:hAnsi="Arial Narrow" w:cs="Arial"/>
              </w:rPr>
              <w:t>10</w:t>
            </w:r>
          </w:p>
        </w:tc>
        <w:tc>
          <w:tcPr>
            <w:tcW w:w="482" w:type="pct"/>
            <w:shd w:val="clear" w:color="auto" w:fill="auto"/>
            <w:vAlign w:val="bottom"/>
          </w:tcPr>
          <w:p w:rsidR="005656D1" w:rsidRPr="00CD502F" w:rsidRDefault="005656D1" w:rsidP="00C177BC">
            <w:pPr>
              <w:jc w:val="center"/>
              <w:rPr>
                <w:rFonts w:ascii="Arial Narrow" w:hAnsi="Arial Narrow" w:cs="Arial"/>
              </w:rPr>
            </w:pPr>
            <w:r>
              <w:rPr>
                <w:rFonts w:ascii="Arial Narrow" w:hAnsi="Arial Narrow" w:cs="Arial"/>
              </w:rPr>
              <w:t>6</w:t>
            </w:r>
          </w:p>
        </w:tc>
        <w:tc>
          <w:tcPr>
            <w:tcW w:w="327"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60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20</w:t>
            </w:r>
          </w:p>
        </w:tc>
        <w:tc>
          <w:tcPr>
            <w:tcW w:w="48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755</w:t>
            </w:r>
          </w:p>
        </w:tc>
      </w:tr>
      <w:tr w:rsidR="005656D1" w:rsidRPr="00CD502F" w:rsidTr="00C177BC">
        <w:tc>
          <w:tcPr>
            <w:tcW w:w="1064"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230</w:t>
            </w:r>
          </w:p>
        </w:tc>
        <w:tc>
          <w:tcPr>
            <w:tcW w:w="37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41</w:t>
            </w:r>
          </w:p>
        </w:tc>
        <w:tc>
          <w:tcPr>
            <w:tcW w:w="36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22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182"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6</w:t>
            </w:r>
          </w:p>
        </w:tc>
        <w:tc>
          <w:tcPr>
            <w:tcW w:w="482"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48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292</w:t>
            </w:r>
          </w:p>
        </w:tc>
      </w:tr>
    </w:tbl>
    <w:p w:rsidR="005656D1" w:rsidRPr="00CD502F" w:rsidRDefault="005656D1" w:rsidP="005656D1">
      <w:pPr>
        <w:rPr>
          <w:rFonts w:ascii="Arial Narrow" w:hAnsi="Arial Narrow"/>
        </w:rPr>
      </w:pPr>
      <w:r w:rsidRPr="00CD502F">
        <w:rPr>
          <w:rFonts w:ascii="Arial Narrow" w:hAnsi="Arial Narrow"/>
        </w:rPr>
        <w:t>DV: Domestic Violence; CM: Child Maintenance; FM: Family Maintenance; CA: Child Abuse; P: physical; S: sexual; SH: Sexual Harassment.</w:t>
      </w:r>
    </w:p>
    <w:p w:rsidR="005656D1" w:rsidRPr="00CD502F" w:rsidRDefault="005656D1" w:rsidP="005656D1">
      <w:pPr>
        <w:rPr>
          <w:rFonts w:ascii="Arial Narrow" w:hAnsi="Arial Narrow"/>
          <w:i/>
        </w:rPr>
      </w:pPr>
    </w:p>
    <w:p w:rsidR="005656D1" w:rsidRPr="00CD502F" w:rsidRDefault="005656D1" w:rsidP="005656D1">
      <w:pPr>
        <w:rPr>
          <w:rFonts w:ascii="Arial Narrow" w:hAnsi="Arial Narrow"/>
          <w:b/>
        </w:rPr>
      </w:pPr>
      <w:r w:rsidRPr="00CD502F">
        <w:rPr>
          <w:rFonts w:ascii="Arial Narrow" w:hAnsi="Arial Narrow"/>
          <w:b/>
        </w:rPr>
        <w:t>Table 1.1b: Total VWC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627"/>
        <w:gridCol w:w="684"/>
        <w:gridCol w:w="663"/>
        <w:gridCol w:w="417"/>
        <w:gridCol w:w="417"/>
        <w:gridCol w:w="889"/>
        <w:gridCol w:w="595"/>
        <w:gridCol w:w="1000"/>
        <w:gridCol w:w="1101"/>
        <w:gridCol w:w="894"/>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4</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1</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7</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7</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16</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8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10</w:t>
            </w:r>
          </w:p>
        </w:tc>
        <w:tc>
          <w:tcPr>
            <w:tcW w:w="183" w:type="pct"/>
            <w:shd w:val="clear" w:color="auto" w:fill="auto"/>
            <w:vAlign w:val="bottom"/>
          </w:tcPr>
          <w:p w:rsidR="005656D1" w:rsidRPr="00CD502F" w:rsidRDefault="005656D1" w:rsidP="00C177BC">
            <w:pPr>
              <w:jc w:val="center"/>
              <w:rPr>
                <w:rFonts w:ascii="Arial Narrow" w:hAnsi="Arial Narrow"/>
              </w:rPr>
            </w:pPr>
            <w:r>
              <w:rPr>
                <w:rFonts w:ascii="Arial Narrow" w:hAnsi="Arial Narrow"/>
              </w:rPr>
              <w:t>10</w:t>
            </w:r>
          </w:p>
        </w:tc>
        <w:tc>
          <w:tcPr>
            <w:tcW w:w="490" w:type="pct"/>
            <w:shd w:val="clear" w:color="auto" w:fill="auto"/>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24</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6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6</w:t>
            </w:r>
          </w:p>
        </w:tc>
        <w:tc>
          <w:tcPr>
            <w:tcW w:w="49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11</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1.1c: Total VWC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jc w:val="cente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7</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7</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1.1d: Total VWC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383"/>
        <w:gridCol w:w="730"/>
        <w:gridCol w:w="1382"/>
        <w:gridCol w:w="628"/>
        <w:gridCol w:w="1382"/>
        <w:gridCol w:w="628"/>
        <w:gridCol w:w="976"/>
      </w:tblGrid>
      <w:tr w:rsidR="005656D1" w:rsidRPr="00CD502F" w:rsidTr="00C177BC">
        <w:tc>
          <w:tcPr>
            <w:tcW w:w="115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2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53" w:type="pct"/>
            <w:vMerge/>
            <w:shd w:val="clear" w:color="auto" w:fill="B8CCE4"/>
          </w:tcPr>
          <w:p w:rsidR="005656D1" w:rsidRPr="00CD502F" w:rsidRDefault="005656D1" w:rsidP="00C177BC">
            <w:pPr>
              <w:rPr>
                <w:rFonts w:ascii="Arial Narrow" w:hAnsi="Arial Narrow"/>
              </w:rPr>
            </w:pP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29"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53"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388</w:t>
            </w:r>
          </w:p>
        </w:tc>
        <w:tc>
          <w:tcPr>
            <w:tcW w:w="395" w:type="pct"/>
          </w:tcPr>
          <w:p w:rsidR="005656D1" w:rsidRPr="00CD502F" w:rsidRDefault="005656D1" w:rsidP="00C177BC">
            <w:pPr>
              <w:jc w:val="center"/>
              <w:rPr>
                <w:rFonts w:ascii="Arial Narrow" w:hAnsi="Arial Narrow"/>
              </w:rPr>
            </w:pPr>
            <w:r w:rsidRPr="00CD502F">
              <w:rPr>
                <w:rFonts w:ascii="Arial Narrow" w:hAnsi="Arial Narrow"/>
              </w:rPr>
              <w:t>96.7%</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7</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1.7%</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7</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1.7%</w:t>
            </w:r>
          </w:p>
        </w:tc>
        <w:tc>
          <w:tcPr>
            <w:tcW w:w="529" w:type="pct"/>
          </w:tcPr>
          <w:p w:rsidR="005656D1" w:rsidRPr="00CD502F" w:rsidRDefault="005656D1" w:rsidP="00C177BC">
            <w:pPr>
              <w:jc w:val="center"/>
              <w:rPr>
                <w:rFonts w:ascii="Arial Narrow" w:hAnsi="Arial Narrow"/>
              </w:rPr>
            </w:pPr>
            <w:r w:rsidRPr="00CD502F">
              <w:rPr>
                <w:rFonts w:ascii="Arial Narrow" w:hAnsi="Arial Narrow"/>
              </w:rPr>
              <w:t>402</w:t>
            </w:r>
          </w:p>
        </w:tc>
      </w:tr>
      <w:tr w:rsidR="005656D1" w:rsidRPr="00CD502F" w:rsidTr="00C177BC">
        <w:tc>
          <w:tcPr>
            <w:tcW w:w="1153"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513</w:t>
            </w:r>
          </w:p>
        </w:tc>
        <w:tc>
          <w:tcPr>
            <w:tcW w:w="395" w:type="pct"/>
          </w:tcPr>
          <w:p w:rsidR="005656D1" w:rsidRPr="00CD502F" w:rsidRDefault="005656D1" w:rsidP="00C177BC">
            <w:pPr>
              <w:jc w:val="center"/>
              <w:rPr>
                <w:rFonts w:ascii="Arial Narrow" w:hAnsi="Arial Narrow"/>
              </w:rPr>
            </w:pPr>
            <w:r w:rsidRPr="00CD502F">
              <w:rPr>
                <w:rFonts w:ascii="Arial Narrow" w:hAnsi="Arial Narrow"/>
              </w:rPr>
              <w:t>97%</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16</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3%</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0</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0%</w:t>
            </w:r>
          </w:p>
        </w:tc>
        <w:tc>
          <w:tcPr>
            <w:tcW w:w="529" w:type="pct"/>
          </w:tcPr>
          <w:p w:rsidR="005656D1" w:rsidRPr="00CD502F" w:rsidRDefault="005656D1" w:rsidP="00C177BC">
            <w:pPr>
              <w:jc w:val="center"/>
              <w:rPr>
                <w:rFonts w:ascii="Arial Narrow" w:hAnsi="Arial Narrow"/>
              </w:rPr>
            </w:pPr>
            <w:r w:rsidRPr="00CD502F">
              <w:rPr>
                <w:rFonts w:ascii="Arial Narrow" w:hAnsi="Arial Narrow"/>
              </w:rPr>
              <w:t>529</w:t>
            </w:r>
          </w:p>
        </w:tc>
      </w:tr>
      <w:tr w:rsidR="005656D1" w:rsidRPr="00CD502F" w:rsidTr="00C177BC">
        <w:tc>
          <w:tcPr>
            <w:tcW w:w="115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728</w:t>
            </w:r>
          </w:p>
        </w:tc>
        <w:tc>
          <w:tcPr>
            <w:tcW w:w="395"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96.4%</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24</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3.2%</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3</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0.4%</w:t>
            </w:r>
          </w:p>
        </w:tc>
        <w:tc>
          <w:tcPr>
            <w:tcW w:w="529"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755</w:t>
            </w:r>
          </w:p>
        </w:tc>
      </w:tr>
      <w:tr w:rsidR="005656D1" w:rsidRPr="00CD502F" w:rsidTr="00C177BC">
        <w:tc>
          <w:tcPr>
            <w:tcW w:w="115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280</w:t>
            </w:r>
          </w:p>
        </w:tc>
        <w:tc>
          <w:tcPr>
            <w:tcW w:w="395"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95.9%</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11</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3.8%</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0.3%</w:t>
            </w:r>
          </w:p>
        </w:tc>
        <w:tc>
          <w:tcPr>
            <w:tcW w:w="529"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292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1.2 SCC NEW CLIENTS</w:t>
      </w:r>
    </w:p>
    <w:p w:rsidR="005656D1" w:rsidRPr="00CD502F" w:rsidRDefault="005656D1" w:rsidP="005656D1">
      <w:pPr>
        <w:rPr>
          <w:rFonts w:ascii="Arial Narrow" w:hAnsi="Arial Narrow"/>
          <w:b/>
        </w:rPr>
      </w:pPr>
      <w:r w:rsidRPr="00A0309B">
        <w:rPr>
          <w:rFonts w:ascii="Arial Narrow" w:hAnsi="Arial Narrow"/>
          <w:b/>
        </w:rPr>
        <w:t>Table 1.2a: Total SCC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79</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46</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6</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1</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5</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1</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33</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173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72</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65</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36</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194</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134</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56</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11</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2</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23</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241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66</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22</w:t>
            </w:r>
          </w:p>
        </w:tc>
        <w:tc>
          <w:tcPr>
            <w:tcW w:w="368"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182" w:type="pct"/>
            <w:vAlign w:val="bottom"/>
          </w:tcPr>
          <w:p w:rsidR="005656D1" w:rsidRPr="00CD502F" w:rsidRDefault="005656D1" w:rsidP="00C177BC">
            <w:pPr>
              <w:jc w:val="center"/>
              <w:rPr>
                <w:rFonts w:ascii="Arial Narrow" w:hAnsi="Arial Narrow" w:cs="Arial"/>
              </w:rPr>
            </w:pPr>
            <w:r>
              <w:rPr>
                <w:rFonts w:ascii="Arial Narrow" w:hAnsi="Arial Narrow" w:cs="Arial"/>
              </w:rPr>
              <w:t>3</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8</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3</w:t>
            </w:r>
          </w:p>
        </w:tc>
        <w:tc>
          <w:tcPr>
            <w:tcW w:w="331"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Pr>
                <w:rFonts w:ascii="Arial Narrow" w:hAnsi="Arial Narrow" w:cs="Arial"/>
              </w:rPr>
              <w:t>12</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115</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Table 1.2b: Total SCC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1</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1</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5</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7</w:t>
            </w:r>
          </w:p>
        </w:tc>
      </w:tr>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lastRenderedPageBreak/>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vAlign w:val="bottom"/>
          </w:tcPr>
          <w:p w:rsidR="005656D1" w:rsidRPr="00CD502F" w:rsidRDefault="005656D1" w:rsidP="00C177BC">
            <w:pPr>
              <w:rPr>
                <w:rFonts w:ascii="Arial Narrow" w:hAnsi="Arial Narrow"/>
              </w:rPr>
            </w:pPr>
          </w:p>
        </w:tc>
        <w:tc>
          <w:tcPr>
            <w:tcW w:w="349" w:type="pct"/>
            <w:vMerge/>
            <w:vAlign w:val="bottom"/>
          </w:tcPr>
          <w:p w:rsidR="005656D1" w:rsidRPr="00CD502F" w:rsidRDefault="005656D1" w:rsidP="00C177BC">
            <w:pPr>
              <w:jc w:val="center"/>
              <w:rPr>
                <w:rFonts w:ascii="Arial Narrow" w:hAnsi="Arial Narrow" w:cs="Arial"/>
              </w:rPr>
            </w:pPr>
          </w:p>
        </w:tc>
        <w:tc>
          <w:tcPr>
            <w:tcW w:w="380" w:type="pct"/>
            <w:vMerge/>
            <w:vAlign w:val="bottom"/>
          </w:tcPr>
          <w:p w:rsidR="005656D1" w:rsidRPr="00CD502F" w:rsidRDefault="005656D1" w:rsidP="00C177BC">
            <w:pPr>
              <w:jc w:val="center"/>
              <w:rPr>
                <w:rFonts w:ascii="Arial Narrow" w:hAnsi="Arial Narrow" w:cs="Arial"/>
              </w:rPr>
            </w:pPr>
          </w:p>
        </w:tc>
        <w:tc>
          <w:tcPr>
            <w:tcW w:w="368" w:type="pct"/>
            <w:vMerge/>
            <w:vAlign w:val="bottom"/>
          </w:tcPr>
          <w:p w:rsidR="005656D1" w:rsidRPr="00CD502F" w:rsidRDefault="005656D1" w:rsidP="00C177BC">
            <w:pPr>
              <w:jc w:val="center"/>
              <w:rPr>
                <w:rFonts w:ascii="Arial Narrow" w:hAnsi="Arial Narrow" w:cs="Arial"/>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vAlign w:val="bottom"/>
          </w:tcPr>
          <w:p w:rsidR="005656D1" w:rsidRPr="00CD502F" w:rsidRDefault="005656D1" w:rsidP="00C177BC">
            <w:pPr>
              <w:jc w:val="center"/>
              <w:rPr>
                <w:rFonts w:ascii="Arial Narrow" w:hAnsi="Arial Narrow" w:cs="Arial"/>
              </w:rPr>
            </w:pPr>
          </w:p>
        </w:tc>
        <w:tc>
          <w:tcPr>
            <w:tcW w:w="331" w:type="pct"/>
            <w:vMerge/>
            <w:vAlign w:val="bottom"/>
          </w:tcPr>
          <w:p w:rsidR="005656D1" w:rsidRPr="00CD502F" w:rsidRDefault="005656D1" w:rsidP="00C177BC">
            <w:pPr>
              <w:jc w:val="center"/>
              <w:rPr>
                <w:rFonts w:ascii="Arial Narrow" w:hAnsi="Arial Narrow" w:cs="Arial"/>
              </w:rPr>
            </w:pPr>
          </w:p>
        </w:tc>
        <w:tc>
          <w:tcPr>
            <w:tcW w:w="550" w:type="pct"/>
            <w:vMerge/>
            <w:vAlign w:val="bottom"/>
          </w:tcPr>
          <w:p w:rsidR="005656D1" w:rsidRPr="00CD502F" w:rsidRDefault="005656D1" w:rsidP="00C177BC">
            <w:pPr>
              <w:jc w:val="center"/>
              <w:rPr>
                <w:rFonts w:ascii="Arial Narrow" w:hAnsi="Arial Narrow" w:cs="Arial"/>
              </w:rPr>
            </w:pPr>
          </w:p>
        </w:tc>
        <w:tc>
          <w:tcPr>
            <w:tcW w:w="605" w:type="pct"/>
            <w:vMerge/>
            <w:vAlign w:val="bottom"/>
          </w:tcPr>
          <w:p w:rsidR="005656D1" w:rsidRPr="00CD502F" w:rsidRDefault="005656D1" w:rsidP="00C177BC">
            <w:pPr>
              <w:jc w:val="center"/>
              <w:rPr>
                <w:rFonts w:ascii="Arial Narrow" w:hAnsi="Arial Narrow" w:cs="Arial"/>
              </w:rPr>
            </w:pPr>
          </w:p>
        </w:tc>
        <w:tc>
          <w:tcPr>
            <w:tcW w:w="493" w:type="pct"/>
            <w:vMerge/>
            <w:vAlign w:val="bottom"/>
          </w:tcPr>
          <w:p w:rsidR="005656D1" w:rsidRPr="00CD502F" w:rsidRDefault="005656D1" w:rsidP="00C177BC">
            <w:pPr>
              <w:jc w:val="center"/>
              <w:rPr>
                <w:rFonts w:ascii="Arial Narrow" w:hAnsi="Arial Narrow" w:cs="Arial"/>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11</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14</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8</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9</w:t>
            </w:r>
          </w:p>
        </w:tc>
      </w:tr>
    </w:tbl>
    <w:p w:rsidR="005656D1" w:rsidRPr="00CD502F" w:rsidRDefault="005656D1" w:rsidP="005656D1">
      <w:pPr>
        <w:jc w:val="cente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Table 1.2c: Total SCC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Pr>
                <w:rFonts w:ascii="Arial Narrow" w:hAnsi="Arial Narrow"/>
              </w:rPr>
              <w:t>2</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Pr>
                <w:rFonts w:ascii="Arial Narrow" w:hAnsi="Arial Narrow"/>
              </w:rPr>
              <w:t>2</w:t>
            </w:r>
          </w:p>
        </w:tc>
      </w:tr>
    </w:tbl>
    <w:p w:rsidR="005656D1" w:rsidRPr="00CD502F" w:rsidRDefault="005656D1" w:rsidP="005656D1">
      <w:pPr>
        <w:rPr>
          <w:rFonts w:ascii="Arial Narrow" w:hAnsi="Arial Narrow"/>
        </w:rPr>
      </w:pPr>
      <w:r w:rsidRPr="00CD502F">
        <w:rPr>
          <w:rFonts w:ascii="Arial Narrow" w:hAnsi="Arial Narrow"/>
        </w:rPr>
        <w:t>Note: there was no New Clients Boys 0-17 years for year 2 and year 3.</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1.2d: Total SCC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423"/>
        <w:gridCol w:w="595"/>
        <w:gridCol w:w="1423"/>
        <w:gridCol w:w="595"/>
        <w:gridCol w:w="1423"/>
        <w:gridCol w:w="595"/>
        <w:gridCol w:w="1017"/>
      </w:tblGrid>
      <w:tr w:rsidR="005656D1" w:rsidRPr="00CD502F" w:rsidTr="00C177BC">
        <w:tc>
          <w:tcPr>
            <w:tcW w:w="117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4" w:type="pct"/>
            <w:vMerge/>
            <w:shd w:val="clear" w:color="auto" w:fill="B8CCE4"/>
          </w:tcPr>
          <w:p w:rsidR="005656D1" w:rsidRPr="00CD502F" w:rsidRDefault="005656D1" w:rsidP="00C177BC">
            <w:pPr>
              <w:rPr>
                <w:rFonts w:ascii="Arial Narrow" w:hAnsi="Arial Narrow"/>
              </w:rPr>
            </w:pP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50"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167</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97%</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5</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173</w:t>
            </w: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187</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96%</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7</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4%</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194</w:t>
            </w: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227</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94%</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14</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6%</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241</w:t>
            </w: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70" w:type="pct"/>
          </w:tcPr>
          <w:p w:rsidR="005656D1" w:rsidRPr="00CD502F" w:rsidRDefault="005656D1" w:rsidP="00C177BC">
            <w:pPr>
              <w:jc w:val="center"/>
              <w:rPr>
                <w:rFonts w:ascii="Arial Narrow" w:hAnsi="Arial Narrow"/>
              </w:rPr>
            </w:pPr>
            <w:r>
              <w:rPr>
                <w:rFonts w:ascii="Arial Narrow" w:hAnsi="Arial Narrow"/>
              </w:rPr>
              <w:t>104</w:t>
            </w:r>
          </w:p>
        </w:tc>
        <w:tc>
          <w:tcPr>
            <w:tcW w:w="322" w:type="pct"/>
          </w:tcPr>
          <w:p w:rsidR="005656D1" w:rsidRPr="00CD502F" w:rsidRDefault="005656D1" w:rsidP="00C177BC">
            <w:pPr>
              <w:jc w:val="center"/>
              <w:rPr>
                <w:rFonts w:ascii="Arial Narrow" w:hAnsi="Arial Narrow"/>
              </w:rPr>
            </w:pPr>
            <w:r>
              <w:rPr>
                <w:rFonts w:ascii="Arial Narrow" w:hAnsi="Arial Narrow"/>
              </w:rPr>
              <w:t>90%</w:t>
            </w:r>
          </w:p>
        </w:tc>
        <w:tc>
          <w:tcPr>
            <w:tcW w:w="770" w:type="pct"/>
          </w:tcPr>
          <w:p w:rsidR="005656D1" w:rsidRPr="00CD502F" w:rsidRDefault="005656D1" w:rsidP="00C177BC">
            <w:pPr>
              <w:jc w:val="center"/>
              <w:rPr>
                <w:rFonts w:ascii="Arial Narrow" w:hAnsi="Arial Narrow"/>
              </w:rPr>
            </w:pPr>
            <w:r>
              <w:rPr>
                <w:rFonts w:ascii="Arial Narrow" w:hAnsi="Arial Narrow"/>
              </w:rPr>
              <w:t>9</w:t>
            </w:r>
          </w:p>
        </w:tc>
        <w:tc>
          <w:tcPr>
            <w:tcW w:w="322" w:type="pct"/>
          </w:tcPr>
          <w:p w:rsidR="005656D1" w:rsidRPr="00CD502F" w:rsidRDefault="005656D1" w:rsidP="00C177BC">
            <w:pPr>
              <w:jc w:val="center"/>
              <w:rPr>
                <w:rFonts w:ascii="Arial Narrow" w:hAnsi="Arial Narrow"/>
              </w:rPr>
            </w:pPr>
            <w:r>
              <w:rPr>
                <w:rFonts w:ascii="Arial Narrow" w:hAnsi="Arial Narrow"/>
              </w:rPr>
              <w:t>8%</w:t>
            </w:r>
          </w:p>
        </w:tc>
        <w:tc>
          <w:tcPr>
            <w:tcW w:w="770" w:type="pct"/>
          </w:tcPr>
          <w:p w:rsidR="005656D1" w:rsidRPr="00CD502F" w:rsidRDefault="005656D1" w:rsidP="00C177BC">
            <w:pPr>
              <w:jc w:val="center"/>
              <w:rPr>
                <w:rFonts w:ascii="Arial Narrow" w:hAnsi="Arial Narrow"/>
              </w:rPr>
            </w:pPr>
            <w:r>
              <w:rPr>
                <w:rFonts w:ascii="Arial Narrow" w:hAnsi="Arial Narrow"/>
              </w:rPr>
              <w:t>2</w:t>
            </w:r>
          </w:p>
        </w:tc>
        <w:tc>
          <w:tcPr>
            <w:tcW w:w="322" w:type="pct"/>
          </w:tcPr>
          <w:p w:rsidR="005656D1" w:rsidRPr="00CD502F" w:rsidRDefault="005656D1" w:rsidP="00C177BC">
            <w:pPr>
              <w:jc w:val="center"/>
              <w:rPr>
                <w:rFonts w:ascii="Arial Narrow" w:hAnsi="Arial Narrow"/>
              </w:rPr>
            </w:pPr>
            <w:r>
              <w:rPr>
                <w:rFonts w:ascii="Arial Narrow" w:hAnsi="Arial Narrow"/>
              </w:rPr>
              <w:t>2%</w:t>
            </w:r>
          </w:p>
        </w:tc>
        <w:tc>
          <w:tcPr>
            <w:tcW w:w="550" w:type="pct"/>
          </w:tcPr>
          <w:p w:rsidR="005656D1" w:rsidRPr="00CD502F" w:rsidRDefault="005656D1" w:rsidP="00C177BC">
            <w:pPr>
              <w:jc w:val="center"/>
              <w:rPr>
                <w:rFonts w:ascii="Arial Narrow" w:hAnsi="Arial Narrow"/>
              </w:rPr>
            </w:pPr>
            <w:r>
              <w:rPr>
                <w:rFonts w:ascii="Arial Narrow" w:hAnsi="Arial Narrow"/>
              </w:rPr>
              <w:t>115</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1.3 TCC NEW CLIENTS</w:t>
      </w:r>
    </w:p>
    <w:p w:rsidR="005656D1" w:rsidRPr="00CD502F" w:rsidRDefault="005656D1" w:rsidP="005656D1">
      <w:pPr>
        <w:rPr>
          <w:rFonts w:ascii="Arial Narrow" w:hAnsi="Arial Narrow"/>
          <w:b/>
        </w:rPr>
      </w:pPr>
      <w:r w:rsidRPr="00CD502F">
        <w:rPr>
          <w:rFonts w:ascii="Arial Narrow" w:hAnsi="Arial Narrow"/>
          <w:b/>
        </w:rPr>
        <w:t>Table 1.3a: Total TCC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49</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27</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6</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13</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98</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73</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152</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w:t>
            </w:r>
            <w:r>
              <w:rPr>
                <w:rFonts w:ascii="Arial Narrow" w:hAnsi="Arial Narrow" w:cs="Arial"/>
              </w:rPr>
              <w:t>8</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27</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10</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4</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150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37</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57</w:t>
            </w:r>
          </w:p>
        </w:tc>
      </w:tr>
    </w:tbl>
    <w:p w:rsidR="005656D1" w:rsidRPr="00B9247A" w:rsidRDefault="005656D1" w:rsidP="005656D1">
      <w:pPr>
        <w:rPr>
          <w:rFonts w:ascii="Arial Narrow" w:hAnsi="Arial Narrow"/>
        </w:rPr>
      </w:pPr>
      <w:r w:rsidRPr="00B9247A">
        <w:rPr>
          <w:rFonts w:ascii="Arial Narrow" w:hAnsi="Arial Narrow"/>
        </w:rPr>
        <w:t>Note: TCC is underreported for year 4 due to lack of capacity in data collection, particularly after the dismissal of the TCC PO.</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1.3b: Total TCC New Clients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7</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10</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3</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1.3c: Total TCC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r>
    </w:tbl>
    <w:p w:rsidR="005656D1" w:rsidRPr="00CD502F" w:rsidRDefault="005656D1" w:rsidP="005656D1">
      <w:pPr>
        <w:rPr>
          <w:rFonts w:ascii="Arial Narrow" w:hAnsi="Arial Narrow"/>
        </w:rPr>
      </w:pPr>
      <w:r w:rsidRPr="00CD502F">
        <w:rPr>
          <w:rFonts w:ascii="Arial Narrow" w:hAnsi="Arial Narrow"/>
        </w:rPr>
        <w:t>*Note: There was no New Clients Boys in year 1.</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1.3d: Total TCC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423"/>
        <w:gridCol w:w="595"/>
        <w:gridCol w:w="1423"/>
        <w:gridCol w:w="595"/>
        <w:gridCol w:w="1423"/>
        <w:gridCol w:w="595"/>
        <w:gridCol w:w="1017"/>
      </w:tblGrid>
      <w:tr w:rsidR="005656D1" w:rsidRPr="00CD502F" w:rsidTr="00C177BC">
        <w:tc>
          <w:tcPr>
            <w:tcW w:w="117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4" w:type="pct"/>
            <w:vMerge/>
            <w:shd w:val="clear" w:color="auto" w:fill="B8CCE4"/>
          </w:tcPr>
          <w:p w:rsidR="005656D1" w:rsidRPr="00CD502F" w:rsidRDefault="005656D1" w:rsidP="00C177BC">
            <w:pPr>
              <w:rPr>
                <w:rFonts w:ascii="Arial Narrow" w:hAnsi="Arial Narrow"/>
              </w:rPr>
            </w:pP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50"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95</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97%</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3</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98</w:t>
            </w: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144</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5</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3</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2%</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152</w:t>
            </w: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129</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86%</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20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150</w:t>
            </w:r>
          </w:p>
        </w:tc>
      </w:tr>
      <w:tr w:rsidR="005656D1" w:rsidRPr="00CD502F" w:rsidTr="00C177BC">
        <w:tc>
          <w:tcPr>
            <w:tcW w:w="117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lastRenderedPageBreak/>
              <w:t>Year</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4" w:type="pct"/>
            <w:vMerge/>
            <w:shd w:val="clear" w:color="auto" w:fill="B8CCE4"/>
            <w:vAlign w:val="bottom"/>
          </w:tcPr>
          <w:p w:rsidR="005656D1" w:rsidRPr="00CD502F" w:rsidRDefault="005656D1" w:rsidP="00C177BC">
            <w:pPr>
              <w:rPr>
                <w:rFonts w:ascii="Arial Narrow" w:hAnsi="Arial Narrow"/>
              </w:rPr>
            </w:pP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50" w:type="pct"/>
            <w:vMerge/>
            <w:shd w:val="clear" w:color="auto" w:fill="B8CCE4"/>
          </w:tcPr>
          <w:p w:rsidR="005656D1" w:rsidRPr="00CD502F" w:rsidRDefault="005656D1" w:rsidP="00C177BC">
            <w:pPr>
              <w:jc w:val="center"/>
              <w:rPr>
                <w:rFonts w:ascii="Arial Narrow" w:hAnsi="Arial Narrow"/>
              </w:rPr>
            </w:pP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52</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91%</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3</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4%</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57</w:t>
            </w:r>
          </w:p>
        </w:tc>
      </w:tr>
    </w:tbl>
    <w:p w:rsidR="005656D1" w:rsidRPr="00D93B70"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1.4 TOCC NEW CLIENTS</w:t>
      </w:r>
    </w:p>
    <w:p w:rsidR="005656D1" w:rsidRPr="00CD502F" w:rsidRDefault="005656D1" w:rsidP="005656D1">
      <w:pPr>
        <w:rPr>
          <w:rFonts w:ascii="Arial Narrow" w:hAnsi="Arial Narrow"/>
          <w:b/>
        </w:rPr>
      </w:pPr>
      <w:r w:rsidRPr="00CD502F">
        <w:rPr>
          <w:rFonts w:ascii="Arial Narrow" w:hAnsi="Arial Narrow"/>
          <w:b/>
        </w:rPr>
        <w:t xml:space="preserve">Table 1.4a: Total TOCC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12</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6</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5</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1</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3</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18</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47</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39</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9</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41</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89</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28</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51</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1.4b: Total TOCC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5</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1</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7</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8</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1.4c: Total TOCC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2012-June 2013</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center"/>
          </w:tcPr>
          <w:p w:rsidR="005656D1" w:rsidRPr="00CD502F" w:rsidRDefault="005656D1" w:rsidP="00C177BC">
            <w:pPr>
              <w:jc w:val="center"/>
              <w:rPr>
                <w:rFonts w:ascii="Arial Narrow" w:hAnsi="Arial Narrow"/>
              </w:rPr>
            </w:pPr>
            <w:r>
              <w:rPr>
                <w:rFonts w:ascii="Arial Narrow" w:hAnsi="Arial Narrow"/>
              </w:rPr>
              <w:t>2</w:t>
            </w:r>
          </w:p>
        </w:tc>
        <w:tc>
          <w:tcPr>
            <w:tcW w:w="183"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9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r>
    </w:tbl>
    <w:p w:rsidR="005656D1" w:rsidRPr="00CD502F" w:rsidRDefault="005656D1" w:rsidP="005656D1">
      <w:pPr>
        <w:rPr>
          <w:rFonts w:ascii="Arial Narrow" w:hAnsi="Arial Narrow"/>
        </w:rPr>
      </w:pPr>
      <w:r w:rsidRPr="00CD502F">
        <w:rPr>
          <w:rFonts w:ascii="Arial Narrow" w:hAnsi="Arial Narrow"/>
        </w:rPr>
        <w:t>*Note: There was no New Clients Boys 0-17 years in year 1.</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1.4d: Total TOCC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423"/>
        <w:gridCol w:w="595"/>
        <w:gridCol w:w="1423"/>
        <w:gridCol w:w="595"/>
        <w:gridCol w:w="1423"/>
        <w:gridCol w:w="595"/>
        <w:gridCol w:w="1017"/>
      </w:tblGrid>
      <w:tr w:rsidR="005656D1" w:rsidRPr="00CD502F" w:rsidTr="00C177BC">
        <w:tc>
          <w:tcPr>
            <w:tcW w:w="117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4" w:type="pct"/>
            <w:vMerge/>
            <w:shd w:val="clear" w:color="auto" w:fill="B8CCE4"/>
          </w:tcPr>
          <w:p w:rsidR="005656D1" w:rsidRPr="00CD502F" w:rsidRDefault="005656D1" w:rsidP="00C177BC">
            <w:pPr>
              <w:rPr>
                <w:rFonts w:ascii="Arial Narrow" w:hAnsi="Arial Narrow"/>
              </w:rPr>
            </w:pP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50"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40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85%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7</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47</w:t>
            </w: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56</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80%</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11</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16%</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3</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4%</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70</w:t>
            </w: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79</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89%</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9</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10%</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89</w:t>
            </w:r>
          </w:p>
        </w:tc>
      </w:tr>
      <w:tr w:rsidR="005656D1" w:rsidRPr="00CD502F" w:rsidTr="00C177BC">
        <w:tc>
          <w:tcPr>
            <w:tcW w:w="1174"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44</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86%</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5</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10%</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4%</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51</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F57FFC">
        <w:rPr>
          <w:rFonts w:ascii="Arial Narrow" w:hAnsi="Arial Narrow"/>
          <w:b/>
        </w:rPr>
        <w:t>1.5 MCC NEW CLIENTS</w:t>
      </w:r>
    </w:p>
    <w:p w:rsidR="005656D1" w:rsidRPr="00CD502F" w:rsidRDefault="005656D1" w:rsidP="005656D1">
      <w:pPr>
        <w:rPr>
          <w:rFonts w:ascii="Arial Narrow" w:hAnsi="Arial Narrow"/>
          <w:b/>
        </w:rPr>
      </w:pPr>
      <w:r w:rsidRPr="00CD502F">
        <w:rPr>
          <w:rFonts w:ascii="Arial Narrow" w:hAnsi="Arial Narrow"/>
          <w:b/>
        </w:rPr>
        <w:t xml:space="preserve">Table 1.5a: Total MCC New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March2015-June2015</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25</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5</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tcPr>
          <w:p w:rsidR="005656D1" w:rsidRPr="00CD502F" w:rsidRDefault="005656D1" w:rsidP="00C177BC">
            <w:pPr>
              <w:jc w:val="center"/>
              <w:rPr>
                <w:rFonts w:ascii="Arial Narrow" w:hAnsi="Arial Narrow"/>
              </w:rPr>
            </w:pPr>
            <w:r>
              <w:rPr>
                <w:rFonts w:ascii="Arial Narrow" w:hAnsi="Arial Narrow"/>
              </w:rPr>
              <w:t>1</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8</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44</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tcPr>
          <w:p w:rsidR="005656D1" w:rsidRPr="00CD502F" w:rsidRDefault="005656D1" w:rsidP="00C177BC">
            <w:pPr>
              <w:jc w:val="center"/>
              <w:rPr>
                <w:rFonts w:ascii="Arial Narrow" w:hAnsi="Arial Narrow"/>
              </w:rPr>
            </w:pPr>
            <w:r>
              <w:rPr>
                <w:rFonts w:ascii="Arial Narrow" w:hAnsi="Arial Narrow"/>
              </w:rPr>
              <w:t>42</w:t>
            </w:r>
          </w:p>
        </w:tc>
        <w:tc>
          <w:tcPr>
            <w:tcW w:w="380" w:type="pct"/>
          </w:tcPr>
          <w:p w:rsidR="005656D1" w:rsidRPr="00CD502F" w:rsidRDefault="005656D1" w:rsidP="00C177BC">
            <w:pPr>
              <w:jc w:val="center"/>
              <w:rPr>
                <w:rFonts w:ascii="Arial Narrow" w:hAnsi="Arial Narrow"/>
              </w:rPr>
            </w:pPr>
            <w:r>
              <w:rPr>
                <w:rFonts w:ascii="Arial Narrow" w:hAnsi="Arial Narrow"/>
              </w:rPr>
              <w:t>10</w:t>
            </w:r>
          </w:p>
        </w:tc>
        <w:tc>
          <w:tcPr>
            <w:tcW w:w="368" w:type="pct"/>
          </w:tcPr>
          <w:p w:rsidR="005656D1" w:rsidRPr="00CD502F" w:rsidRDefault="005656D1" w:rsidP="00C177BC">
            <w:pPr>
              <w:jc w:val="center"/>
              <w:rPr>
                <w:rFonts w:ascii="Arial Narrow" w:hAnsi="Arial Narrow"/>
              </w:rPr>
            </w:pPr>
            <w:r>
              <w:rPr>
                <w:rFonts w:ascii="Arial Narrow" w:hAnsi="Arial Narrow"/>
              </w:rPr>
              <w:t>0</w:t>
            </w:r>
          </w:p>
        </w:tc>
        <w:tc>
          <w:tcPr>
            <w:tcW w:w="182" w:type="pct"/>
          </w:tcPr>
          <w:p w:rsidR="005656D1" w:rsidRPr="00CD502F" w:rsidRDefault="005656D1" w:rsidP="00C177BC">
            <w:pPr>
              <w:jc w:val="center"/>
              <w:rPr>
                <w:rFonts w:ascii="Arial Narrow" w:hAnsi="Arial Narrow"/>
              </w:rPr>
            </w:pPr>
            <w:r>
              <w:rPr>
                <w:rFonts w:ascii="Arial Narrow" w:hAnsi="Arial Narrow"/>
              </w:rPr>
              <w:t>0</w:t>
            </w:r>
          </w:p>
        </w:tc>
        <w:tc>
          <w:tcPr>
            <w:tcW w:w="183" w:type="pct"/>
          </w:tcPr>
          <w:p w:rsidR="005656D1" w:rsidRPr="00CD502F" w:rsidRDefault="005656D1" w:rsidP="00C177BC">
            <w:pPr>
              <w:jc w:val="center"/>
              <w:rPr>
                <w:rFonts w:ascii="Arial Narrow" w:hAnsi="Arial Narrow"/>
              </w:rPr>
            </w:pPr>
            <w:r>
              <w:rPr>
                <w:rFonts w:ascii="Arial Narrow" w:hAnsi="Arial Narrow"/>
              </w:rPr>
              <w:t>6</w:t>
            </w:r>
          </w:p>
        </w:tc>
        <w:tc>
          <w:tcPr>
            <w:tcW w:w="490" w:type="pct"/>
          </w:tcPr>
          <w:p w:rsidR="005656D1" w:rsidRPr="00CD502F" w:rsidRDefault="005656D1" w:rsidP="00C177BC">
            <w:pPr>
              <w:jc w:val="center"/>
              <w:rPr>
                <w:rFonts w:ascii="Arial Narrow" w:hAnsi="Arial Narrow"/>
              </w:rPr>
            </w:pPr>
            <w:r>
              <w:rPr>
                <w:rFonts w:ascii="Arial Narrow" w:hAnsi="Arial Narrow"/>
              </w:rPr>
              <w:t>3</w:t>
            </w:r>
          </w:p>
        </w:tc>
        <w:tc>
          <w:tcPr>
            <w:tcW w:w="331" w:type="pct"/>
          </w:tcPr>
          <w:p w:rsidR="005656D1" w:rsidRPr="00CD502F" w:rsidRDefault="005656D1" w:rsidP="00C177BC">
            <w:pPr>
              <w:jc w:val="center"/>
              <w:rPr>
                <w:rFonts w:ascii="Arial Narrow" w:hAnsi="Arial Narrow"/>
              </w:rPr>
            </w:pPr>
            <w:r>
              <w:rPr>
                <w:rFonts w:ascii="Arial Narrow" w:hAnsi="Arial Narrow"/>
              </w:rPr>
              <w:t>0</w:t>
            </w:r>
          </w:p>
        </w:tc>
        <w:tc>
          <w:tcPr>
            <w:tcW w:w="550" w:type="pct"/>
          </w:tcPr>
          <w:p w:rsidR="005656D1" w:rsidRPr="00CD502F" w:rsidRDefault="005656D1" w:rsidP="00C177BC">
            <w:pPr>
              <w:jc w:val="center"/>
              <w:rPr>
                <w:rFonts w:ascii="Arial Narrow" w:hAnsi="Arial Narrow"/>
              </w:rPr>
            </w:pPr>
            <w:r>
              <w:rPr>
                <w:rFonts w:ascii="Arial Narrow" w:hAnsi="Arial Narrow"/>
              </w:rPr>
              <w:t>0</w:t>
            </w:r>
          </w:p>
        </w:tc>
        <w:tc>
          <w:tcPr>
            <w:tcW w:w="605" w:type="pct"/>
          </w:tcPr>
          <w:p w:rsidR="005656D1" w:rsidRPr="00CD502F" w:rsidRDefault="005656D1" w:rsidP="00C177BC">
            <w:pPr>
              <w:jc w:val="center"/>
              <w:rPr>
                <w:rFonts w:ascii="Arial Narrow" w:hAnsi="Arial Narrow"/>
              </w:rPr>
            </w:pPr>
            <w:r>
              <w:rPr>
                <w:rFonts w:ascii="Arial Narrow" w:hAnsi="Arial Narrow"/>
              </w:rPr>
              <w:t>1</w:t>
            </w:r>
          </w:p>
        </w:tc>
        <w:tc>
          <w:tcPr>
            <w:tcW w:w="493" w:type="pct"/>
          </w:tcPr>
          <w:p w:rsidR="005656D1" w:rsidRPr="00CD502F" w:rsidRDefault="005656D1" w:rsidP="00C177BC">
            <w:pPr>
              <w:jc w:val="center"/>
              <w:rPr>
                <w:rFonts w:ascii="Arial Narrow" w:hAnsi="Arial Narrow"/>
              </w:rPr>
            </w:pPr>
            <w:r>
              <w:rPr>
                <w:rFonts w:ascii="Arial Narrow" w:hAnsi="Arial Narrow"/>
              </w:rPr>
              <w:t>62</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1.5b: Total MCC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March2015-June2015</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tcPr>
          <w:p w:rsidR="005656D1" w:rsidRPr="00CD502F" w:rsidRDefault="005656D1" w:rsidP="00C177BC">
            <w:pPr>
              <w:jc w:val="center"/>
              <w:rPr>
                <w:rFonts w:ascii="Arial Narrow" w:hAnsi="Arial Narrow"/>
              </w:rPr>
            </w:pPr>
            <w:r>
              <w:rPr>
                <w:rFonts w:ascii="Arial Narrow" w:hAnsi="Arial Narrow"/>
              </w:rPr>
              <w:t>1</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tcPr>
          <w:p w:rsidR="005656D1" w:rsidRPr="00CD502F" w:rsidRDefault="005656D1" w:rsidP="00C177BC">
            <w:pPr>
              <w:jc w:val="center"/>
              <w:rPr>
                <w:rFonts w:ascii="Arial Narrow" w:hAnsi="Arial Narrow"/>
              </w:rPr>
            </w:pPr>
            <w:r>
              <w:rPr>
                <w:rFonts w:ascii="Arial Narrow" w:hAnsi="Arial Narrow"/>
              </w:rPr>
              <w:t>0</w:t>
            </w:r>
          </w:p>
        </w:tc>
        <w:tc>
          <w:tcPr>
            <w:tcW w:w="380" w:type="pct"/>
          </w:tcPr>
          <w:p w:rsidR="005656D1" w:rsidRPr="00CD502F" w:rsidRDefault="005656D1" w:rsidP="00C177BC">
            <w:pPr>
              <w:jc w:val="center"/>
              <w:rPr>
                <w:rFonts w:ascii="Arial Narrow" w:hAnsi="Arial Narrow"/>
              </w:rPr>
            </w:pPr>
            <w:r>
              <w:rPr>
                <w:rFonts w:ascii="Arial Narrow" w:hAnsi="Arial Narrow"/>
              </w:rPr>
              <w:t>0</w:t>
            </w:r>
          </w:p>
        </w:tc>
        <w:tc>
          <w:tcPr>
            <w:tcW w:w="368" w:type="pct"/>
          </w:tcPr>
          <w:p w:rsidR="005656D1" w:rsidRPr="00CD502F" w:rsidRDefault="005656D1" w:rsidP="00C177BC">
            <w:pPr>
              <w:jc w:val="center"/>
              <w:rPr>
                <w:rFonts w:ascii="Arial Narrow" w:hAnsi="Arial Narrow"/>
              </w:rPr>
            </w:pPr>
            <w:r>
              <w:rPr>
                <w:rFonts w:ascii="Arial Narrow" w:hAnsi="Arial Narrow"/>
              </w:rPr>
              <w:t>0</w:t>
            </w:r>
          </w:p>
        </w:tc>
        <w:tc>
          <w:tcPr>
            <w:tcW w:w="182" w:type="pct"/>
          </w:tcPr>
          <w:p w:rsidR="005656D1" w:rsidRPr="00CD502F" w:rsidRDefault="005656D1" w:rsidP="00C177BC">
            <w:pPr>
              <w:jc w:val="center"/>
              <w:rPr>
                <w:rFonts w:ascii="Arial Narrow" w:hAnsi="Arial Narrow"/>
              </w:rPr>
            </w:pPr>
            <w:r>
              <w:rPr>
                <w:rFonts w:ascii="Arial Narrow" w:hAnsi="Arial Narrow"/>
              </w:rPr>
              <w:t>0</w:t>
            </w:r>
          </w:p>
        </w:tc>
        <w:tc>
          <w:tcPr>
            <w:tcW w:w="183" w:type="pct"/>
          </w:tcPr>
          <w:p w:rsidR="005656D1" w:rsidRPr="00CD502F" w:rsidRDefault="005656D1" w:rsidP="00C177BC">
            <w:pPr>
              <w:jc w:val="center"/>
              <w:rPr>
                <w:rFonts w:ascii="Arial Narrow" w:hAnsi="Arial Narrow"/>
              </w:rPr>
            </w:pPr>
            <w:r>
              <w:rPr>
                <w:rFonts w:ascii="Arial Narrow" w:hAnsi="Arial Narrow"/>
              </w:rPr>
              <w:t>2</w:t>
            </w:r>
          </w:p>
        </w:tc>
        <w:tc>
          <w:tcPr>
            <w:tcW w:w="490" w:type="pct"/>
          </w:tcPr>
          <w:p w:rsidR="005656D1" w:rsidRPr="00CD502F" w:rsidRDefault="005656D1" w:rsidP="00C177BC">
            <w:pPr>
              <w:jc w:val="center"/>
              <w:rPr>
                <w:rFonts w:ascii="Arial Narrow" w:hAnsi="Arial Narrow"/>
              </w:rPr>
            </w:pPr>
            <w:r>
              <w:rPr>
                <w:rFonts w:ascii="Arial Narrow" w:hAnsi="Arial Narrow"/>
              </w:rPr>
              <w:t>0</w:t>
            </w:r>
          </w:p>
        </w:tc>
        <w:tc>
          <w:tcPr>
            <w:tcW w:w="331" w:type="pct"/>
          </w:tcPr>
          <w:p w:rsidR="005656D1" w:rsidRPr="00CD502F" w:rsidRDefault="005656D1" w:rsidP="00C177BC">
            <w:pPr>
              <w:jc w:val="center"/>
              <w:rPr>
                <w:rFonts w:ascii="Arial Narrow" w:hAnsi="Arial Narrow"/>
              </w:rPr>
            </w:pPr>
            <w:r>
              <w:rPr>
                <w:rFonts w:ascii="Arial Narrow" w:hAnsi="Arial Narrow"/>
              </w:rPr>
              <w:t>0</w:t>
            </w:r>
          </w:p>
        </w:tc>
        <w:tc>
          <w:tcPr>
            <w:tcW w:w="550" w:type="pct"/>
          </w:tcPr>
          <w:p w:rsidR="005656D1" w:rsidRPr="00CD502F" w:rsidRDefault="005656D1" w:rsidP="00C177BC">
            <w:pPr>
              <w:jc w:val="center"/>
              <w:rPr>
                <w:rFonts w:ascii="Arial Narrow" w:hAnsi="Arial Narrow"/>
              </w:rPr>
            </w:pPr>
            <w:r>
              <w:rPr>
                <w:rFonts w:ascii="Arial Narrow" w:hAnsi="Arial Narrow"/>
              </w:rPr>
              <w:t>0</w:t>
            </w:r>
          </w:p>
        </w:tc>
        <w:tc>
          <w:tcPr>
            <w:tcW w:w="605" w:type="pct"/>
          </w:tcPr>
          <w:p w:rsidR="005656D1" w:rsidRPr="00CD502F" w:rsidRDefault="005656D1" w:rsidP="00C177BC">
            <w:pPr>
              <w:jc w:val="center"/>
              <w:rPr>
                <w:rFonts w:ascii="Arial Narrow" w:hAnsi="Arial Narrow"/>
              </w:rPr>
            </w:pPr>
            <w:r>
              <w:rPr>
                <w:rFonts w:ascii="Arial Narrow" w:hAnsi="Arial Narrow"/>
              </w:rPr>
              <w:t>0</w:t>
            </w:r>
          </w:p>
        </w:tc>
        <w:tc>
          <w:tcPr>
            <w:tcW w:w="493" w:type="pct"/>
          </w:tcPr>
          <w:p w:rsidR="005656D1" w:rsidRPr="00CD502F" w:rsidRDefault="005656D1" w:rsidP="00C177BC">
            <w:pPr>
              <w:jc w:val="center"/>
              <w:rPr>
                <w:rFonts w:ascii="Arial Narrow" w:hAnsi="Arial Narrow"/>
              </w:rPr>
            </w:pPr>
            <w:r>
              <w:rPr>
                <w:rFonts w:ascii="Arial Narrow" w:hAnsi="Arial Narrow"/>
              </w:rPr>
              <w:t>2</w:t>
            </w:r>
          </w:p>
        </w:tc>
      </w:tr>
    </w:tbl>
    <w:p w:rsidR="005656D1" w:rsidRPr="00CD502F" w:rsidRDefault="005656D1" w:rsidP="005656D1">
      <w:pPr>
        <w:rPr>
          <w:rFonts w:ascii="Arial Narrow" w:hAnsi="Arial Narrow"/>
          <w:b/>
        </w:rPr>
      </w:pPr>
    </w:p>
    <w:p w:rsidR="005656D1" w:rsidRDefault="005656D1" w:rsidP="005656D1">
      <w:pPr>
        <w:rPr>
          <w:rFonts w:ascii="Arial Narrow" w:hAnsi="Arial Narrow"/>
          <w:b/>
        </w:rPr>
      </w:pP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lastRenderedPageBreak/>
        <w:t>Table 1.5c: Total MCC New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March2015-June2015</w:t>
            </w:r>
          </w:p>
        </w:tc>
        <w:tc>
          <w:tcPr>
            <w:tcW w:w="349"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3</w:t>
            </w:r>
          </w:p>
        </w:tc>
        <w:tc>
          <w:tcPr>
            <w:tcW w:w="18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5" w:type="pct"/>
          </w:tcPr>
          <w:p w:rsidR="005656D1" w:rsidRPr="00CD502F" w:rsidRDefault="005656D1" w:rsidP="00C177BC">
            <w:pPr>
              <w:jc w:val="center"/>
              <w:rPr>
                <w:rFonts w:ascii="Arial Narrow" w:hAnsi="Arial Narrow"/>
              </w:rPr>
            </w:pPr>
            <w:r w:rsidRPr="00CD502F">
              <w:rPr>
                <w:rFonts w:ascii="Arial Narrow" w:hAnsi="Arial Narrow"/>
              </w:rPr>
              <w:t>0</w:t>
            </w:r>
          </w:p>
        </w:tc>
        <w:tc>
          <w:tcPr>
            <w:tcW w:w="493" w:type="pct"/>
          </w:tcPr>
          <w:p w:rsidR="005656D1" w:rsidRPr="00CD502F" w:rsidRDefault="005656D1" w:rsidP="00C177BC">
            <w:pPr>
              <w:jc w:val="center"/>
              <w:rPr>
                <w:rFonts w:ascii="Arial Narrow" w:hAnsi="Arial Narrow"/>
              </w:rPr>
            </w:pPr>
            <w:r w:rsidRPr="00CD502F">
              <w:rPr>
                <w:rFonts w:ascii="Arial Narrow" w:hAnsi="Arial Narrow"/>
              </w:rPr>
              <w:t>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tcPr>
          <w:p w:rsidR="005656D1" w:rsidRPr="00CD502F" w:rsidRDefault="005656D1" w:rsidP="00C177BC">
            <w:pPr>
              <w:jc w:val="center"/>
              <w:rPr>
                <w:rFonts w:ascii="Arial Narrow" w:hAnsi="Arial Narrow"/>
              </w:rPr>
            </w:pPr>
            <w:r>
              <w:rPr>
                <w:rFonts w:ascii="Arial Narrow" w:hAnsi="Arial Narrow"/>
              </w:rPr>
              <w:t>0</w:t>
            </w:r>
          </w:p>
        </w:tc>
        <w:tc>
          <w:tcPr>
            <w:tcW w:w="380" w:type="pct"/>
          </w:tcPr>
          <w:p w:rsidR="005656D1" w:rsidRPr="00CD502F" w:rsidRDefault="005656D1" w:rsidP="00C177BC">
            <w:pPr>
              <w:jc w:val="center"/>
              <w:rPr>
                <w:rFonts w:ascii="Arial Narrow" w:hAnsi="Arial Narrow"/>
              </w:rPr>
            </w:pPr>
            <w:r>
              <w:rPr>
                <w:rFonts w:ascii="Arial Narrow" w:hAnsi="Arial Narrow"/>
              </w:rPr>
              <w:t>0</w:t>
            </w:r>
          </w:p>
        </w:tc>
        <w:tc>
          <w:tcPr>
            <w:tcW w:w="368" w:type="pct"/>
          </w:tcPr>
          <w:p w:rsidR="005656D1" w:rsidRPr="00CD502F" w:rsidRDefault="005656D1" w:rsidP="00C177BC">
            <w:pPr>
              <w:jc w:val="center"/>
              <w:rPr>
                <w:rFonts w:ascii="Arial Narrow" w:hAnsi="Arial Narrow"/>
              </w:rPr>
            </w:pPr>
            <w:r>
              <w:rPr>
                <w:rFonts w:ascii="Arial Narrow" w:hAnsi="Arial Narrow"/>
              </w:rPr>
              <w:t>0</w:t>
            </w:r>
          </w:p>
        </w:tc>
        <w:tc>
          <w:tcPr>
            <w:tcW w:w="182" w:type="pct"/>
          </w:tcPr>
          <w:p w:rsidR="005656D1" w:rsidRPr="00CD502F" w:rsidRDefault="005656D1" w:rsidP="00C177BC">
            <w:pPr>
              <w:jc w:val="center"/>
              <w:rPr>
                <w:rFonts w:ascii="Arial Narrow" w:hAnsi="Arial Narrow"/>
              </w:rPr>
            </w:pPr>
            <w:r>
              <w:rPr>
                <w:rFonts w:ascii="Arial Narrow" w:hAnsi="Arial Narrow"/>
              </w:rPr>
              <w:t>0</w:t>
            </w:r>
          </w:p>
        </w:tc>
        <w:tc>
          <w:tcPr>
            <w:tcW w:w="183" w:type="pct"/>
          </w:tcPr>
          <w:p w:rsidR="005656D1" w:rsidRPr="00CD502F" w:rsidRDefault="005656D1" w:rsidP="00C177BC">
            <w:pPr>
              <w:jc w:val="center"/>
              <w:rPr>
                <w:rFonts w:ascii="Arial Narrow" w:hAnsi="Arial Narrow"/>
              </w:rPr>
            </w:pPr>
            <w:r>
              <w:rPr>
                <w:rFonts w:ascii="Arial Narrow" w:hAnsi="Arial Narrow"/>
              </w:rPr>
              <w:t>4</w:t>
            </w:r>
          </w:p>
        </w:tc>
        <w:tc>
          <w:tcPr>
            <w:tcW w:w="490" w:type="pct"/>
          </w:tcPr>
          <w:p w:rsidR="005656D1" w:rsidRPr="00CD502F" w:rsidRDefault="005656D1" w:rsidP="00C177BC">
            <w:pPr>
              <w:jc w:val="center"/>
              <w:rPr>
                <w:rFonts w:ascii="Arial Narrow" w:hAnsi="Arial Narrow"/>
              </w:rPr>
            </w:pPr>
            <w:r>
              <w:rPr>
                <w:rFonts w:ascii="Arial Narrow" w:hAnsi="Arial Narrow"/>
              </w:rPr>
              <w:t>0</w:t>
            </w:r>
          </w:p>
        </w:tc>
        <w:tc>
          <w:tcPr>
            <w:tcW w:w="331" w:type="pct"/>
          </w:tcPr>
          <w:p w:rsidR="005656D1" w:rsidRPr="00CD502F" w:rsidRDefault="005656D1" w:rsidP="00C177BC">
            <w:pPr>
              <w:jc w:val="center"/>
              <w:rPr>
                <w:rFonts w:ascii="Arial Narrow" w:hAnsi="Arial Narrow"/>
              </w:rPr>
            </w:pPr>
            <w:r>
              <w:rPr>
                <w:rFonts w:ascii="Arial Narrow" w:hAnsi="Arial Narrow"/>
              </w:rPr>
              <w:t>0</w:t>
            </w:r>
          </w:p>
        </w:tc>
        <w:tc>
          <w:tcPr>
            <w:tcW w:w="550" w:type="pct"/>
          </w:tcPr>
          <w:p w:rsidR="005656D1" w:rsidRPr="00CD502F" w:rsidRDefault="005656D1" w:rsidP="00C177BC">
            <w:pPr>
              <w:jc w:val="center"/>
              <w:rPr>
                <w:rFonts w:ascii="Arial Narrow" w:hAnsi="Arial Narrow"/>
              </w:rPr>
            </w:pPr>
            <w:r>
              <w:rPr>
                <w:rFonts w:ascii="Arial Narrow" w:hAnsi="Arial Narrow"/>
              </w:rPr>
              <w:t>0</w:t>
            </w:r>
          </w:p>
        </w:tc>
        <w:tc>
          <w:tcPr>
            <w:tcW w:w="605" w:type="pct"/>
          </w:tcPr>
          <w:p w:rsidR="005656D1" w:rsidRPr="00CD502F" w:rsidRDefault="005656D1" w:rsidP="00C177BC">
            <w:pPr>
              <w:jc w:val="center"/>
              <w:rPr>
                <w:rFonts w:ascii="Arial Narrow" w:hAnsi="Arial Narrow"/>
              </w:rPr>
            </w:pPr>
            <w:r>
              <w:rPr>
                <w:rFonts w:ascii="Arial Narrow" w:hAnsi="Arial Narrow"/>
              </w:rPr>
              <w:t>0</w:t>
            </w:r>
          </w:p>
        </w:tc>
        <w:tc>
          <w:tcPr>
            <w:tcW w:w="493" w:type="pct"/>
          </w:tcPr>
          <w:p w:rsidR="005656D1" w:rsidRPr="00CD502F" w:rsidRDefault="005656D1" w:rsidP="00C177BC">
            <w:pPr>
              <w:jc w:val="center"/>
              <w:rPr>
                <w:rFonts w:ascii="Arial Narrow" w:hAnsi="Arial Narrow"/>
              </w:rPr>
            </w:pPr>
            <w:r>
              <w:rPr>
                <w:rFonts w:ascii="Arial Narrow" w:hAnsi="Arial Narrow"/>
              </w:rPr>
              <w:t>4</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1.5d: Total MCC Breakdown Summary of New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423"/>
        <w:gridCol w:w="595"/>
        <w:gridCol w:w="1423"/>
        <w:gridCol w:w="595"/>
        <w:gridCol w:w="1423"/>
        <w:gridCol w:w="595"/>
        <w:gridCol w:w="1017"/>
      </w:tblGrid>
      <w:tr w:rsidR="005656D1" w:rsidRPr="00CD502F" w:rsidTr="00C177BC">
        <w:tc>
          <w:tcPr>
            <w:tcW w:w="117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9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4" w:type="pct"/>
            <w:vMerge/>
            <w:shd w:val="clear" w:color="auto" w:fill="B8CCE4"/>
          </w:tcPr>
          <w:p w:rsidR="005656D1" w:rsidRPr="00CD502F" w:rsidRDefault="005656D1" w:rsidP="00C177BC">
            <w:pPr>
              <w:rPr>
                <w:rFonts w:ascii="Arial Narrow" w:hAnsi="Arial Narrow"/>
              </w:rPr>
            </w:pP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50"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March2015-June2015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40</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90%</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1</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5%</w:t>
            </w:r>
          </w:p>
        </w:tc>
        <w:tc>
          <w:tcPr>
            <w:tcW w:w="770" w:type="pct"/>
          </w:tcPr>
          <w:p w:rsidR="005656D1" w:rsidRPr="00CD502F" w:rsidRDefault="005656D1" w:rsidP="00C177BC">
            <w:pPr>
              <w:jc w:val="center"/>
              <w:rPr>
                <w:rFonts w:ascii="Arial Narrow" w:hAnsi="Arial Narrow"/>
              </w:rPr>
            </w:pPr>
            <w:r w:rsidRPr="00CD502F">
              <w:rPr>
                <w:rFonts w:ascii="Arial Narrow" w:hAnsi="Arial Narrow"/>
              </w:rPr>
              <w:t>3</w:t>
            </w:r>
          </w:p>
        </w:tc>
        <w:tc>
          <w:tcPr>
            <w:tcW w:w="322" w:type="pct"/>
          </w:tcPr>
          <w:p w:rsidR="005656D1" w:rsidRPr="00CD502F" w:rsidRDefault="005656D1" w:rsidP="00C177BC">
            <w:pPr>
              <w:jc w:val="center"/>
              <w:rPr>
                <w:rFonts w:ascii="Arial Narrow" w:hAnsi="Arial Narrow"/>
              </w:rPr>
            </w:pPr>
            <w:r w:rsidRPr="00CD502F">
              <w:rPr>
                <w:rFonts w:ascii="Arial Narrow" w:hAnsi="Arial Narrow"/>
              </w:rPr>
              <w:t>5%</w:t>
            </w:r>
          </w:p>
        </w:tc>
        <w:tc>
          <w:tcPr>
            <w:tcW w:w="550" w:type="pct"/>
          </w:tcPr>
          <w:p w:rsidR="005656D1" w:rsidRPr="00CD502F" w:rsidRDefault="005656D1" w:rsidP="00C177BC">
            <w:pPr>
              <w:jc w:val="center"/>
              <w:rPr>
                <w:rFonts w:ascii="Arial Narrow" w:hAnsi="Arial Narrow"/>
              </w:rPr>
            </w:pPr>
            <w:r w:rsidRPr="00CD502F">
              <w:rPr>
                <w:rFonts w:ascii="Arial Narrow" w:hAnsi="Arial Narrow"/>
              </w:rPr>
              <w:t>44</w:t>
            </w:r>
          </w:p>
        </w:tc>
      </w:tr>
      <w:tr w:rsidR="005656D1" w:rsidRPr="00CD502F" w:rsidTr="00C177BC">
        <w:tc>
          <w:tcPr>
            <w:tcW w:w="1174" w:type="pct"/>
          </w:tcPr>
          <w:p w:rsidR="005656D1" w:rsidRPr="00CD502F" w:rsidRDefault="005656D1" w:rsidP="00C177BC">
            <w:pPr>
              <w:rPr>
                <w:rFonts w:ascii="Arial Narrow" w:hAnsi="Arial Narrow"/>
              </w:rPr>
            </w:pPr>
            <w:r w:rsidRPr="00CD502F">
              <w:rPr>
                <w:rFonts w:ascii="Arial Narrow" w:hAnsi="Arial Narrow"/>
              </w:rPr>
              <w:t>July2015-Nov2015</w:t>
            </w:r>
          </w:p>
        </w:tc>
        <w:tc>
          <w:tcPr>
            <w:tcW w:w="770" w:type="pct"/>
          </w:tcPr>
          <w:p w:rsidR="005656D1" w:rsidRPr="00CD502F" w:rsidRDefault="005656D1" w:rsidP="00C177BC">
            <w:pPr>
              <w:jc w:val="center"/>
              <w:rPr>
                <w:rFonts w:ascii="Arial Narrow" w:hAnsi="Arial Narrow"/>
              </w:rPr>
            </w:pPr>
            <w:r>
              <w:rPr>
                <w:rFonts w:ascii="Arial Narrow" w:hAnsi="Arial Narrow"/>
              </w:rPr>
              <w:t>56</w:t>
            </w:r>
          </w:p>
        </w:tc>
        <w:tc>
          <w:tcPr>
            <w:tcW w:w="322" w:type="pct"/>
          </w:tcPr>
          <w:p w:rsidR="005656D1" w:rsidRPr="00CD502F" w:rsidRDefault="005656D1" w:rsidP="00C177BC">
            <w:pPr>
              <w:jc w:val="center"/>
              <w:rPr>
                <w:rFonts w:ascii="Arial Narrow" w:hAnsi="Arial Narrow"/>
              </w:rPr>
            </w:pPr>
            <w:r>
              <w:rPr>
                <w:rFonts w:ascii="Arial Narrow" w:hAnsi="Arial Narrow"/>
              </w:rPr>
              <w:t>90%</w:t>
            </w:r>
          </w:p>
        </w:tc>
        <w:tc>
          <w:tcPr>
            <w:tcW w:w="770" w:type="pct"/>
          </w:tcPr>
          <w:p w:rsidR="005656D1" w:rsidRPr="00CD502F" w:rsidRDefault="005656D1" w:rsidP="00C177BC">
            <w:pPr>
              <w:jc w:val="center"/>
              <w:rPr>
                <w:rFonts w:ascii="Arial Narrow" w:hAnsi="Arial Narrow"/>
              </w:rPr>
            </w:pPr>
            <w:r>
              <w:rPr>
                <w:rFonts w:ascii="Arial Narrow" w:hAnsi="Arial Narrow"/>
              </w:rPr>
              <w:t>2</w:t>
            </w:r>
          </w:p>
        </w:tc>
        <w:tc>
          <w:tcPr>
            <w:tcW w:w="322" w:type="pct"/>
          </w:tcPr>
          <w:p w:rsidR="005656D1" w:rsidRPr="00CD502F" w:rsidRDefault="005656D1" w:rsidP="00C177BC">
            <w:pPr>
              <w:jc w:val="center"/>
              <w:rPr>
                <w:rFonts w:ascii="Arial Narrow" w:hAnsi="Arial Narrow"/>
              </w:rPr>
            </w:pPr>
            <w:r>
              <w:rPr>
                <w:rFonts w:ascii="Arial Narrow" w:hAnsi="Arial Narrow"/>
              </w:rPr>
              <w:t>3%</w:t>
            </w:r>
          </w:p>
        </w:tc>
        <w:tc>
          <w:tcPr>
            <w:tcW w:w="770" w:type="pct"/>
          </w:tcPr>
          <w:p w:rsidR="005656D1" w:rsidRPr="00CD502F" w:rsidRDefault="005656D1" w:rsidP="00C177BC">
            <w:pPr>
              <w:jc w:val="center"/>
              <w:rPr>
                <w:rFonts w:ascii="Arial Narrow" w:hAnsi="Arial Narrow"/>
              </w:rPr>
            </w:pPr>
            <w:r>
              <w:rPr>
                <w:rFonts w:ascii="Arial Narrow" w:hAnsi="Arial Narrow"/>
              </w:rPr>
              <w:t>4</w:t>
            </w:r>
          </w:p>
        </w:tc>
        <w:tc>
          <w:tcPr>
            <w:tcW w:w="322" w:type="pct"/>
          </w:tcPr>
          <w:p w:rsidR="005656D1" w:rsidRPr="00CD502F" w:rsidRDefault="005656D1" w:rsidP="00C177BC">
            <w:pPr>
              <w:jc w:val="center"/>
              <w:rPr>
                <w:rFonts w:ascii="Arial Narrow" w:hAnsi="Arial Narrow"/>
              </w:rPr>
            </w:pPr>
            <w:r>
              <w:rPr>
                <w:rFonts w:ascii="Arial Narrow" w:hAnsi="Arial Narrow"/>
              </w:rPr>
              <w:t>7%</w:t>
            </w:r>
          </w:p>
        </w:tc>
        <w:tc>
          <w:tcPr>
            <w:tcW w:w="550" w:type="pct"/>
          </w:tcPr>
          <w:p w:rsidR="005656D1" w:rsidRPr="00CD502F" w:rsidRDefault="005656D1" w:rsidP="00C177BC">
            <w:pPr>
              <w:jc w:val="center"/>
              <w:rPr>
                <w:rFonts w:ascii="Arial Narrow" w:hAnsi="Arial Narrow"/>
              </w:rPr>
            </w:pPr>
            <w:r>
              <w:rPr>
                <w:rFonts w:ascii="Arial Narrow" w:hAnsi="Arial Narrow"/>
              </w:rPr>
              <w:t>62</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caps/>
        </w:rPr>
      </w:pPr>
      <w:r w:rsidRPr="00CD502F">
        <w:rPr>
          <w:rFonts w:ascii="Arial Narrow" w:hAnsi="Arial Narrow"/>
          <w:b/>
          <w:caps/>
        </w:rPr>
        <w:t>1.6 Cavaw new clients</w:t>
      </w:r>
    </w:p>
    <w:p w:rsidR="005656D1" w:rsidRPr="00CD502F" w:rsidRDefault="005656D1" w:rsidP="005656D1">
      <w:pPr>
        <w:rPr>
          <w:rFonts w:ascii="Arial Narrow" w:hAnsi="Arial Narrow"/>
          <w:b/>
          <w:caps/>
        </w:rPr>
      </w:pPr>
      <w:r w:rsidRPr="00CD502F">
        <w:rPr>
          <w:rFonts w:ascii="Arial Narrow" w:hAnsi="Arial Narrow"/>
          <w:b/>
        </w:rPr>
        <w:t>Table 1.6a: Total CAVAW New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7"/>
        <w:gridCol w:w="694"/>
        <w:gridCol w:w="672"/>
        <w:gridCol w:w="417"/>
        <w:gridCol w:w="337"/>
        <w:gridCol w:w="891"/>
        <w:gridCol w:w="604"/>
        <w:gridCol w:w="1010"/>
        <w:gridCol w:w="1111"/>
        <w:gridCol w:w="904"/>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 (33 CAVAWs)</w:t>
            </w:r>
          </w:p>
        </w:tc>
        <w:tc>
          <w:tcPr>
            <w:tcW w:w="349"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229</w:t>
            </w:r>
          </w:p>
        </w:tc>
        <w:tc>
          <w:tcPr>
            <w:tcW w:w="38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18</w:t>
            </w:r>
          </w:p>
        </w:tc>
        <w:tc>
          <w:tcPr>
            <w:tcW w:w="36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w:t>
            </w:r>
          </w:p>
        </w:tc>
        <w:tc>
          <w:tcPr>
            <w:tcW w:w="18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9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33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605"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w:t>
            </w:r>
          </w:p>
        </w:tc>
        <w:tc>
          <w:tcPr>
            <w:tcW w:w="49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277</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349"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289</w:t>
            </w:r>
          </w:p>
        </w:tc>
        <w:tc>
          <w:tcPr>
            <w:tcW w:w="38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42</w:t>
            </w:r>
          </w:p>
        </w:tc>
        <w:tc>
          <w:tcPr>
            <w:tcW w:w="368"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12</w:t>
            </w:r>
          </w:p>
        </w:tc>
        <w:tc>
          <w:tcPr>
            <w:tcW w:w="182"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18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331"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55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605"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c>
          <w:tcPr>
            <w:tcW w:w="49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386</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349"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271</w:t>
            </w:r>
          </w:p>
        </w:tc>
        <w:tc>
          <w:tcPr>
            <w:tcW w:w="38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47</w:t>
            </w:r>
          </w:p>
        </w:tc>
        <w:tc>
          <w:tcPr>
            <w:tcW w:w="368"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182"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18</w:t>
            </w:r>
          </w:p>
        </w:tc>
        <w:tc>
          <w:tcPr>
            <w:tcW w:w="18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9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w:t>
            </w:r>
          </w:p>
        </w:tc>
        <w:tc>
          <w:tcPr>
            <w:tcW w:w="331"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55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31</w:t>
            </w:r>
          </w:p>
        </w:tc>
        <w:tc>
          <w:tcPr>
            <w:tcW w:w="49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388</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1.6b: Total CAVAW New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7"/>
        <w:gridCol w:w="694"/>
        <w:gridCol w:w="672"/>
        <w:gridCol w:w="417"/>
        <w:gridCol w:w="337"/>
        <w:gridCol w:w="891"/>
        <w:gridCol w:w="604"/>
        <w:gridCol w:w="1010"/>
        <w:gridCol w:w="1111"/>
        <w:gridCol w:w="904"/>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 (33 CAVAWs)</w:t>
            </w:r>
          </w:p>
        </w:tc>
        <w:tc>
          <w:tcPr>
            <w:tcW w:w="349"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38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36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9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3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605"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49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14</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349"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c>
          <w:tcPr>
            <w:tcW w:w="38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368"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18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w:t>
            </w:r>
          </w:p>
        </w:tc>
        <w:tc>
          <w:tcPr>
            <w:tcW w:w="331"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55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34</w:t>
            </w:r>
          </w:p>
        </w:tc>
      </w:tr>
      <w:tr w:rsidR="005656D1" w:rsidRPr="00CD502F" w:rsidTr="00C177BC">
        <w:tc>
          <w:tcPr>
            <w:tcW w:w="1068"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349"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8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68"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15</w:t>
            </w:r>
          </w:p>
        </w:tc>
        <w:tc>
          <w:tcPr>
            <w:tcW w:w="18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9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31"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3"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1.6c: Total CAVAW NewClients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2014 -June 2015 (37 CAVAWs)</w:t>
            </w:r>
          </w:p>
        </w:tc>
        <w:tc>
          <w:tcPr>
            <w:tcW w:w="349"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8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6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18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3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1.6d: Total CAVAW Breakdown Summary of New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324"/>
        <w:gridCol w:w="765"/>
        <w:gridCol w:w="1252"/>
        <w:gridCol w:w="734"/>
        <w:gridCol w:w="1137"/>
        <w:gridCol w:w="754"/>
        <w:gridCol w:w="1004"/>
      </w:tblGrid>
      <w:tr w:rsidR="005656D1" w:rsidRPr="00CD502F" w:rsidTr="00C177BC">
        <w:tc>
          <w:tcPr>
            <w:tcW w:w="122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74"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23"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4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229" w:type="pct"/>
            <w:vMerge/>
            <w:shd w:val="clear" w:color="auto" w:fill="B8CCE4"/>
          </w:tcPr>
          <w:p w:rsidR="005656D1" w:rsidRPr="00CD502F" w:rsidRDefault="005656D1" w:rsidP="00C177BC">
            <w:pPr>
              <w:rPr>
                <w:rFonts w:ascii="Arial Narrow" w:hAnsi="Arial Narrow"/>
              </w:rPr>
            </w:pPr>
          </w:p>
        </w:tc>
        <w:tc>
          <w:tcPr>
            <w:tcW w:w="71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1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7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0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43" w:type="pct"/>
            <w:vMerge/>
            <w:shd w:val="clear" w:color="auto" w:fill="B8CCE4"/>
          </w:tcPr>
          <w:p w:rsidR="005656D1" w:rsidRPr="00CD502F" w:rsidRDefault="005656D1" w:rsidP="00C177BC">
            <w:pPr>
              <w:rPr>
                <w:rFonts w:ascii="Arial Narrow" w:hAnsi="Arial Narrow"/>
                <w:b/>
              </w:rPr>
            </w:pPr>
          </w:p>
        </w:tc>
      </w:tr>
      <w:tr w:rsidR="005656D1" w:rsidRPr="00CD502F" w:rsidTr="00C177BC">
        <w:trPr>
          <w:trHeight w:val="255"/>
        </w:trPr>
        <w:tc>
          <w:tcPr>
            <w:tcW w:w="1229" w:type="pct"/>
          </w:tcPr>
          <w:p w:rsidR="005656D1" w:rsidRPr="00CD502F" w:rsidRDefault="005656D1" w:rsidP="00C177BC">
            <w:pPr>
              <w:rPr>
                <w:rFonts w:ascii="Arial Narrow" w:hAnsi="Arial Narrow"/>
              </w:rPr>
            </w:pPr>
            <w:r w:rsidRPr="00CD502F">
              <w:rPr>
                <w:rFonts w:ascii="Arial Narrow" w:hAnsi="Arial Narrow"/>
              </w:rPr>
              <w:t>July 2012-June2013 (33 CAVAWs)</w:t>
            </w:r>
          </w:p>
        </w:tc>
        <w:tc>
          <w:tcPr>
            <w:tcW w:w="716" w:type="pct"/>
            <w:vAlign w:val="center"/>
          </w:tcPr>
          <w:p w:rsidR="005656D1" w:rsidRPr="00CD502F" w:rsidRDefault="005656D1" w:rsidP="00C177BC">
            <w:pPr>
              <w:jc w:val="center"/>
              <w:rPr>
                <w:rFonts w:ascii="Arial Narrow" w:hAnsi="Arial Narrow"/>
              </w:rPr>
            </w:pPr>
            <w:r w:rsidRPr="00CD502F">
              <w:rPr>
                <w:rFonts w:ascii="Arial Narrow" w:hAnsi="Arial Narrow"/>
              </w:rPr>
              <w:t>263</w:t>
            </w:r>
          </w:p>
        </w:tc>
        <w:tc>
          <w:tcPr>
            <w:tcW w:w="414" w:type="pct"/>
            <w:vAlign w:val="center"/>
          </w:tcPr>
          <w:p w:rsidR="005656D1" w:rsidRPr="00CD502F" w:rsidRDefault="005656D1" w:rsidP="00C177BC">
            <w:pPr>
              <w:jc w:val="center"/>
              <w:rPr>
                <w:rFonts w:ascii="Arial Narrow" w:hAnsi="Arial Narrow"/>
              </w:rPr>
            </w:pPr>
            <w:r w:rsidRPr="00CD502F">
              <w:rPr>
                <w:rFonts w:ascii="Arial Narrow" w:hAnsi="Arial Narrow"/>
              </w:rPr>
              <w:t>94%</w:t>
            </w:r>
          </w:p>
        </w:tc>
        <w:tc>
          <w:tcPr>
            <w:tcW w:w="677" w:type="pct"/>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397" w:type="pct"/>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61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08"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43" w:type="pct"/>
            <w:vAlign w:val="center"/>
          </w:tcPr>
          <w:p w:rsidR="005656D1" w:rsidRPr="00CD502F" w:rsidRDefault="005656D1" w:rsidP="00C177BC">
            <w:pPr>
              <w:jc w:val="center"/>
              <w:rPr>
                <w:rFonts w:ascii="Arial Narrow" w:hAnsi="Arial Narrow"/>
              </w:rPr>
            </w:pPr>
            <w:r w:rsidRPr="00CD502F">
              <w:rPr>
                <w:rFonts w:ascii="Arial Narrow" w:hAnsi="Arial Narrow"/>
              </w:rPr>
              <w:t>277</w:t>
            </w:r>
          </w:p>
        </w:tc>
      </w:tr>
      <w:tr w:rsidR="005656D1" w:rsidRPr="00CD502F" w:rsidTr="00C177BC">
        <w:trPr>
          <w:trHeight w:val="70"/>
        </w:trPr>
        <w:tc>
          <w:tcPr>
            <w:tcW w:w="1229" w:type="pct"/>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71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352</w:t>
            </w:r>
          </w:p>
        </w:tc>
        <w:tc>
          <w:tcPr>
            <w:tcW w:w="41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91%</w:t>
            </w:r>
          </w:p>
        </w:tc>
        <w:tc>
          <w:tcPr>
            <w:tcW w:w="67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39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61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08"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4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386</w:t>
            </w:r>
          </w:p>
        </w:tc>
      </w:tr>
      <w:tr w:rsidR="005656D1" w:rsidRPr="00CD502F" w:rsidTr="00C177BC">
        <w:trPr>
          <w:trHeight w:val="70"/>
        </w:trPr>
        <w:tc>
          <w:tcPr>
            <w:tcW w:w="1229" w:type="pct"/>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71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362</w:t>
            </w:r>
          </w:p>
        </w:tc>
        <w:tc>
          <w:tcPr>
            <w:tcW w:w="41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93%</w:t>
            </w:r>
          </w:p>
        </w:tc>
        <w:tc>
          <w:tcPr>
            <w:tcW w:w="67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23</w:t>
            </w:r>
          </w:p>
        </w:tc>
        <w:tc>
          <w:tcPr>
            <w:tcW w:w="39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615"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408"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4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388</w:t>
            </w:r>
          </w:p>
        </w:tc>
      </w:tr>
    </w:tbl>
    <w:p w:rsidR="005656D1" w:rsidRPr="00CD502F" w:rsidRDefault="005656D1" w:rsidP="005656D1">
      <w:pPr>
        <w:rPr>
          <w:rFonts w:ascii="Arial Narrow" w:hAnsi="Arial Narrow"/>
        </w:rPr>
      </w:pPr>
      <w:r w:rsidRPr="00CD502F">
        <w:rPr>
          <w:rFonts w:ascii="Arial Narrow" w:hAnsi="Arial Narrow"/>
        </w:rPr>
        <w:t>*Note: Most CAVAWs are not yet disaggreg</w:t>
      </w:r>
      <w:r>
        <w:rPr>
          <w:rFonts w:ascii="Arial Narrow" w:hAnsi="Arial Narrow"/>
        </w:rPr>
        <w:t>ating client data by age and sex</w:t>
      </w:r>
      <w:r w:rsidRPr="00CD502F">
        <w:rPr>
          <w:rFonts w:ascii="Arial Narrow" w:hAnsi="Arial Narrow"/>
        </w:rPr>
        <w:t>.</w:t>
      </w:r>
    </w:p>
    <w:p w:rsidR="005656D1" w:rsidRPr="00CD502F" w:rsidRDefault="005656D1" w:rsidP="005656D1">
      <w:pPr>
        <w:rPr>
          <w:rFonts w:ascii="Arial Narrow" w:hAnsi="Arial Narrow"/>
          <w:b/>
          <w:caps/>
        </w:rPr>
      </w:pPr>
    </w:p>
    <w:p w:rsidR="005656D1" w:rsidRDefault="005656D1" w:rsidP="005656D1">
      <w:pPr>
        <w:rPr>
          <w:rFonts w:ascii="Arial Narrow" w:hAnsi="Arial Narrow"/>
          <w:b/>
          <w:caps/>
        </w:rPr>
      </w:pPr>
      <w:r>
        <w:rPr>
          <w:rFonts w:ascii="Arial Narrow" w:hAnsi="Arial Narrow"/>
          <w:b/>
          <w:caps/>
        </w:rPr>
        <w:br w:type="page"/>
      </w:r>
    </w:p>
    <w:p w:rsidR="005656D1" w:rsidRPr="00CD502F" w:rsidRDefault="005656D1" w:rsidP="005656D1">
      <w:pPr>
        <w:tabs>
          <w:tab w:val="left" w:pos="6525"/>
        </w:tabs>
        <w:rPr>
          <w:rFonts w:ascii="Arial Narrow" w:hAnsi="Arial Narrow"/>
          <w:b/>
          <w:caps/>
        </w:rPr>
      </w:pPr>
      <w:r w:rsidRPr="00CD502F">
        <w:rPr>
          <w:rFonts w:ascii="Arial Narrow" w:hAnsi="Arial Narrow"/>
          <w:b/>
          <w:caps/>
        </w:rPr>
        <w:lastRenderedPageBreak/>
        <w:t>2. VWC, BRanch and CAVAW repeat Clients</w:t>
      </w:r>
      <w:r w:rsidRPr="00CD502F">
        <w:rPr>
          <w:rFonts w:ascii="Arial Narrow" w:hAnsi="Arial Narrow"/>
          <w:b/>
          <w:caps/>
        </w:rPr>
        <w:tab/>
      </w:r>
    </w:p>
    <w:p w:rsidR="005656D1" w:rsidRPr="00CD502F" w:rsidRDefault="005656D1" w:rsidP="005656D1">
      <w:pPr>
        <w:rPr>
          <w:rFonts w:ascii="Arial Narrow" w:hAnsi="Arial Narrow"/>
          <w:b/>
        </w:rPr>
      </w:pPr>
      <w:r w:rsidRPr="00CD502F">
        <w:rPr>
          <w:rFonts w:ascii="Arial Narrow" w:hAnsi="Arial Narrow"/>
          <w:b/>
        </w:rPr>
        <w:t>2.1 VWC REPEAT CLIENTS</w:t>
      </w:r>
    </w:p>
    <w:p w:rsidR="005656D1" w:rsidRPr="00CD502F" w:rsidRDefault="005656D1" w:rsidP="005656D1">
      <w:pPr>
        <w:rPr>
          <w:rFonts w:ascii="Arial Narrow" w:hAnsi="Arial Narrow"/>
          <w:b/>
        </w:rPr>
      </w:pPr>
      <w:r w:rsidRPr="00CD502F">
        <w:rPr>
          <w:rFonts w:ascii="Arial Narrow" w:hAnsi="Arial Narrow"/>
          <w:b/>
        </w:rPr>
        <w:t xml:space="preserve">Table 2.1aTotal VWC Repeat Clients (Women and Children)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575"/>
        <w:gridCol w:w="632"/>
        <w:gridCol w:w="606"/>
        <w:gridCol w:w="477"/>
        <w:gridCol w:w="657"/>
        <w:gridCol w:w="834"/>
        <w:gridCol w:w="738"/>
        <w:gridCol w:w="946"/>
        <w:gridCol w:w="1045"/>
        <w:gridCol w:w="773"/>
      </w:tblGrid>
      <w:tr w:rsidR="005656D1" w:rsidRPr="00CD502F" w:rsidTr="00C177BC">
        <w:tc>
          <w:tcPr>
            <w:tcW w:w="103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1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4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3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61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5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40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1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56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2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34" w:type="pct"/>
            <w:vMerge/>
          </w:tcPr>
          <w:p w:rsidR="005656D1" w:rsidRPr="00CD502F" w:rsidRDefault="005656D1" w:rsidP="00C177BC">
            <w:pPr>
              <w:rPr>
                <w:rFonts w:ascii="Arial Narrow" w:hAnsi="Arial Narrow"/>
              </w:rPr>
            </w:pPr>
          </w:p>
        </w:tc>
        <w:tc>
          <w:tcPr>
            <w:tcW w:w="313" w:type="pct"/>
            <w:vMerge/>
          </w:tcPr>
          <w:p w:rsidR="005656D1" w:rsidRPr="00CD502F" w:rsidRDefault="005656D1" w:rsidP="00C177BC">
            <w:pPr>
              <w:rPr>
                <w:rFonts w:ascii="Arial Narrow" w:hAnsi="Arial Narrow"/>
                <w:b/>
              </w:rPr>
            </w:pPr>
          </w:p>
        </w:tc>
        <w:tc>
          <w:tcPr>
            <w:tcW w:w="344" w:type="pct"/>
            <w:vMerge/>
          </w:tcPr>
          <w:p w:rsidR="005656D1" w:rsidRPr="00CD502F" w:rsidRDefault="005656D1" w:rsidP="00C177BC">
            <w:pPr>
              <w:rPr>
                <w:rFonts w:ascii="Arial Narrow" w:hAnsi="Arial Narrow"/>
                <w:b/>
              </w:rPr>
            </w:pPr>
          </w:p>
        </w:tc>
        <w:tc>
          <w:tcPr>
            <w:tcW w:w="330" w:type="pct"/>
            <w:vMerge/>
          </w:tcPr>
          <w:p w:rsidR="005656D1" w:rsidRPr="00CD502F" w:rsidRDefault="005656D1" w:rsidP="00C177BC">
            <w:pPr>
              <w:rPr>
                <w:rFonts w:ascii="Arial Narrow" w:hAnsi="Arial Narrow"/>
                <w:b/>
              </w:rPr>
            </w:pPr>
          </w:p>
        </w:tc>
        <w:tc>
          <w:tcPr>
            <w:tcW w:w="260"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358"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54" w:type="pct"/>
            <w:vMerge/>
          </w:tcPr>
          <w:p w:rsidR="005656D1" w:rsidRPr="00CD502F" w:rsidRDefault="005656D1" w:rsidP="00C177BC">
            <w:pPr>
              <w:rPr>
                <w:rFonts w:ascii="Arial Narrow" w:hAnsi="Arial Narrow"/>
                <w:b/>
              </w:rPr>
            </w:pPr>
          </w:p>
        </w:tc>
        <w:tc>
          <w:tcPr>
            <w:tcW w:w="402" w:type="pct"/>
            <w:vMerge/>
          </w:tcPr>
          <w:p w:rsidR="005656D1" w:rsidRPr="00CD502F" w:rsidRDefault="005656D1" w:rsidP="00C177BC">
            <w:pPr>
              <w:rPr>
                <w:rFonts w:ascii="Arial Narrow" w:hAnsi="Arial Narrow"/>
                <w:b/>
              </w:rPr>
            </w:pPr>
          </w:p>
        </w:tc>
        <w:tc>
          <w:tcPr>
            <w:tcW w:w="515" w:type="pct"/>
            <w:vMerge/>
          </w:tcPr>
          <w:p w:rsidR="005656D1" w:rsidRPr="00CD502F" w:rsidRDefault="005656D1" w:rsidP="00C177BC">
            <w:pPr>
              <w:rPr>
                <w:rFonts w:ascii="Arial Narrow" w:hAnsi="Arial Narrow"/>
                <w:b/>
              </w:rPr>
            </w:pPr>
          </w:p>
        </w:tc>
        <w:tc>
          <w:tcPr>
            <w:tcW w:w="569" w:type="pct"/>
            <w:vMerge/>
          </w:tcPr>
          <w:p w:rsidR="005656D1" w:rsidRPr="00CD502F" w:rsidRDefault="005656D1" w:rsidP="00C177BC">
            <w:pPr>
              <w:rPr>
                <w:rFonts w:ascii="Arial Narrow" w:hAnsi="Arial Narrow"/>
                <w:b/>
              </w:rPr>
            </w:pPr>
          </w:p>
        </w:tc>
        <w:tc>
          <w:tcPr>
            <w:tcW w:w="421" w:type="pct"/>
            <w:vMerge/>
          </w:tcPr>
          <w:p w:rsidR="005656D1" w:rsidRPr="00CD502F" w:rsidRDefault="005656D1" w:rsidP="00C177BC">
            <w:pPr>
              <w:rPr>
                <w:rFonts w:ascii="Arial Narrow" w:hAnsi="Arial Narrow"/>
                <w:b/>
              </w:rPr>
            </w:pPr>
          </w:p>
        </w:tc>
      </w:tr>
      <w:tr w:rsidR="005656D1" w:rsidRPr="00CD502F" w:rsidTr="00C177BC">
        <w:tc>
          <w:tcPr>
            <w:tcW w:w="1034" w:type="pct"/>
            <w:vAlign w:val="bottom"/>
          </w:tcPr>
          <w:p w:rsidR="005656D1" w:rsidRPr="00CD502F" w:rsidRDefault="005656D1" w:rsidP="00C177BC">
            <w:pPr>
              <w:rPr>
                <w:rFonts w:ascii="Arial Narrow" w:hAnsi="Arial Narrow"/>
              </w:rPr>
            </w:pPr>
            <w:r w:rsidRPr="00CD502F">
              <w:rPr>
                <w:rFonts w:ascii="Arial Narrow" w:hAnsi="Arial Narrow"/>
              </w:rPr>
              <w:t>July 2012 -June2013</w:t>
            </w:r>
          </w:p>
        </w:tc>
        <w:tc>
          <w:tcPr>
            <w:tcW w:w="313" w:type="pct"/>
          </w:tcPr>
          <w:p w:rsidR="005656D1" w:rsidRPr="00CD502F" w:rsidRDefault="005656D1" w:rsidP="00C177BC">
            <w:pPr>
              <w:jc w:val="center"/>
              <w:rPr>
                <w:rFonts w:ascii="Arial Narrow" w:hAnsi="Arial Narrow"/>
              </w:rPr>
            </w:pPr>
            <w:r w:rsidRPr="00CD502F">
              <w:rPr>
                <w:rFonts w:ascii="Arial Narrow" w:hAnsi="Arial Narrow"/>
              </w:rPr>
              <w:t>350</w:t>
            </w:r>
          </w:p>
        </w:tc>
        <w:tc>
          <w:tcPr>
            <w:tcW w:w="344" w:type="pct"/>
          </w:tcPr>
          <w:p w:rsidR="005656D1" w:rsidRPr="00CD502F" w:rsidRDefault="005656D1" w:rsidP="00C177BC">
            <w:pPr>
              <w:jc w:val="center"/>
              <w:rPr>
                <w:rFonts w:ascii="Arial Narrow" w:hAnsi="Arial Narrow"/>
              </w:rPr>
            </w:pPr>
            <w:r w:rsidRPr="00CD502F">
              <w:rPr>
                <w:rFonts w:ascii="Arial Narrow" w:hAnsi="Arial Narrow"/>
              </w:rPr>
              <w:t>169</w:t>
            </w:r>
          </w:p>
        </w:tc>
        <w:tc>
          <w:tcPr>
            <w:tcW w:w="330" w:type="pct"/>
          </w:tcPr>
          <w:p w:rsidR="005656D1" w:rsidRPr="00CD502F" w:rsidRDefault="005656D1" w:rsidP="00C177BC">
            <w:pPr>
              <w:jc w:val="center"/>
              <w:rPr>
                <w:rFonts w:ascii="Arial Narrow" w:hAnsi="Arial Narrow"/>
              </w:rPr>
            </w:pPr>
            <w:r w:rsidRPr="00CD502F">
              <w:rPr>
                <w:rFonts w:ascii="Arial Narrow" w:hAnsi="Arial Narrow"/>
              </w:rPr>
              <w:t>30</w:t>
            </w:r>
          </w:p>
        </w:tc>
        <w:tc>
          <w:tcPr>
            <w:tcW w:w="260" w:type="pct"/>
          </w:tcPr>
          <w:p w:rsidR="005656D1" w:rsidRPr="00CD502F" w:rsidRDefault="005656D1" w:rsidP="00C177BC">
            <w:pPr>
              <w:jc w:val="center"/>
              <w:rPr>
                <w:rFonts w:ascii="Arial Narrow" w:hAnsi="Arial Narrow"/>
              </w:rPr>
            </w:pPr>
            <w:r w:rsidRPr="00CD502F">
              <w:rPr>
                <w:rFonts w:ascii="Arial Narrow" w:hAnsi="Arial Narrow"/>
              </w:rPr>
              <w:t>2</w:t>
            </w:r>
          </w:p>
        </w:tc>
        <w:tc>
          <w:tcPr>
            <w:tcW w:w="358" w:type="pct"/>
          </w:tcPr>
          <w:p w:rsidR="005656D1" w:rsidRPr="00CD502F" w:rsidRDefault="005656D1" w:rsidP="00C177BC">
            <w:pPr>
              <w:jc w:val="center"/>
              <w:rPr>
                <w:rFonts w:ascii="Arial Narrow" w:hAnsi="Arial Narrow"/>
              </w:rPr>
            </w:pPr>
            <w:r w:rsidRPr="00CD502F">
              <w:rPr>
                <w:rFonts w:ascii="Arial Narrow" w:hAnsi="Arial Narrow"/>
              </w:rPr>
              <w:t>2</w:t>
            </w:r>
          </w:p>
        </w:tc>
        <w:tc>
          <w:tcPr>
            <w:tcW w:w="454" w:type="pct"/>
          </w:tcPr>
          <w:p w:rsidR="005656D1" w:rsidRPr="00CD502F" w:rsidRDefault="005656D1" w:rsidP="00C177BC">
            <w:pPr>
              <w:jc w:val="center"/>
              <w:rPr>
                <w:rFonts w:ascii="Arial Narrow" w:hAnsi="Arial Narrow"/>
              </w:rPr>
            </w:pPr>
            <w:r w:rsidRPr="00CD502F">
              <w:rPr>
                <w:rFonts w:ascii="Arial Narrow" w:hAnsi="Arial Narrow"/>
              </w:rPr>
              <w:t>6</w:t>
            </w:r>
          </w:p>
        </w:tc>
        <w:tc>
          <w:tcPr>
            <w:tcW w:w="402" w:type="pct"/>
          </w:tcPr>
          <w:p w:rsidR="005656D1" w:rsidRPr="00CD502F" w:rsidRDefault="005656D1" w:rsidP="00C177BC">
            <w:pPr>
              <w:jc w:val="center"/>
              <w:rPr>
                <w:rFonts w:ascii="Arial Narrow" w:hAnsi="Arial Narrow"/>
              </w:rPr>
            </w:pPr>
            <w:r w:rsidRPr="00CD502F">
              <w:rPr>
                <w:rFonts w:ascii="Arial Narrow" w:hAnsi="Arial Narrow"/>
              </w:rPr>
              <w:t>0</w:t>
            </w:r>
          </w:p>
        </w:tc>
        <w:tc>
          <w:tcPr>
            <w:tcW w:w="515" w:type="pct"/>
          </w:tcPr>
          <w:p w:rsidR="005656D1" w:rsidRPr="00CD502F" w:rsidRDefault="005656D1" w:rsidP="00C177BC">
            <w:pPr>
              <w:jc w:val="center"/>
              <w:rPr>
                <w:rFonts w:ascii="Arial Narrow" w:hAnsi="Arial Narrow"/>
              </w:rPr>
            </w:pPr>
            <w:r w:rsidRPr="00CD502F">
              <w:rPr>
                <w:rFonts w:ascii="Arial Narrow" w:hAnsi="Arial Narrow"/>
              </w:rPr>
              <w:t>2</w:t>
            </w:r>
          </w:p>
        </w:tc>
        <w:tc>
          <w:tcPr>
            <w:tcW w:w="569" w:type="pct"/>
          </w:tcPr>
          <w:p w:rsidR="005656D1" w:rsidRPr="00CD502F" w:rsidRDefault="005656D1" w:rsidP="00C177BC">
            <w:pPr>
              <w:jc w:val="center"/>
              <w:rPr>
                <w:rFonts w:ascii="Arial Narrow" w:hAnsi="Arial Narrow"/>
              </w:rPr>
            </w:pPr>
            <w:r w:rsidRPr="00CD502F">
              <w:rPr>
                <w:rFonts w:ascii="Arial Narrow" w:hAnsi="Arial Narrow"/>
              </w:rPr>
              <w:t>80</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641</w:t>
            </w:r>
          </w:p>
        </w:tc>
      </w:tr>
      <w:tr w:rsidR="005656D1" w:rsidRPr="00CD502F" w:rsidTr="00C177BC">
        <w:tc>
          <w:tcPr>
            <w:tcW w:w="1034" w:type="pct"/>
            <w:vAlign w:val="bottom"/>
          </w:tcPr>
          <w:p w:rsidR="005656D1" w:rsidRPr="00CD502F" w:rsidRDefault="005656D1" w:rsidP="00C177BC">
            <w:pPr>
              <w:rPr>
                <w:rFonts w:ascii="Arial Narrow" w:hAnsi="Arial Narrow"/>
              </w:rPr>
            </w:pPr>
            <w:r w:rsidRPr="00CD502F">
              <w:rPr>
                <w:rFonts w:ascii="Arial Narrow" w:hAnsi="Arial Narrow"/>
              </w:rPr>
              <w:t>July 2013-June2014</w:t>
            </w:r>
          </w:p>
        </w:tc>
        <w:tc>
          <w:tcPr>
            <w:tcW w:w="31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622</w:t>
            </w:r>
          </w:p>
        </w:tc>
        <w:tc>
          <w:tcPr>
            <w:tcW w:w="34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238</w:t>
            </w:r>
          </w:p>
        </w:tc>
        <w:tc>
          <w:tcPr>
            <w:tcW w:w="33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260"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358" w:type="pct"/>
            <w:vAlign w:val="bottom"/>
          </w:tcPr>
          <w:p w:rsidR="005656D1" w:rsidRPr="00CD502F" w:rsidRDefault="005656D1" w:rsidP="00C177BC">
            <w:pPr>
              <w:jc w:val="center"/>
              <w:rPr>
                <w:rFonts w:ascii="Arial Narrow" w:hAnsi="Arial Narrow"/>
              </w:rPr>
            </w:pPr>
            <w:r w:rsidRPr="00CD502F">
              <w:rPr>
                <w:rFonts w:ascii="Arial Narrow" w:hAnsi="Arial Narrow"/>
              </w:rPr>
              <w:t>13</w:t>
            </w:r>
          </w:p>
        </w:tc>
        <w:tc>
          <w:tcPr>
            <w:tcW w:w="45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40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1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56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73</w:t>
            </w:r>
          </w:p>
        </w:tc>
        <w:tc>
          <w:tcPr>
            <w:tcW w:w="42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968</w:t>
            </w:r>
          </w:p>
        </w:tc>
      </w:tr>
      <w:tr w:rsidR="005656D1" w:rsidRPr="00CD502F" w:rsidTr="00C177BC">
        <w:tc>
          <w:tcPr>
            <w:tcW w:w="1034"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1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960</w:t>
            </w:r>
          </w:p>
        </w:tc>
        <w:tc>
          <w:tcPr>
            <w:tcW w:w="34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310</w:t>
            </w:r>
          </w:p>
        </w:tc>
        <w:tc>
          <w:tcPr>
            <w:tcW w:w="33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27</w:t>
            </w:r>
          </w:p>
        </w:tc>
        <w:tc>
          <w:tcPr>
            <w:tcW w:w="26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5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45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02"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1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6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126</w:t>
            </w:r>
          </w:p>
        </w:tc>
        <w:tc>
          <w:tcPr>
            <w:tcW w:w="42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1,433</w:t>
            </w:r>
          </w:p>
        </w:tc>
      </w:tr>
      <w:tr w:rsidR="005656D1" w:rsidRPr="00CD502F" w:rsidTr="00C177BC">
        <w:tc>
          <w:tcPr>
            <w:tcW w:w="1034"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1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576</w:t>
            </w:r>
          </w:p>
        </w:tc>
        <w:tc>
          <w:tcPr>
            <w:tcW w:w="34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237</w:t>
            </w:r>
          </w:p>
        </w:tc>
        <w:tc>
          <w:tcPr>
            <w:tcW w:w="33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14</w:t>
            </w:r>
          </w:p>
        </w:tc>
        <w:tc>
          <w:tcPr>
            <w:tcW w:w="260"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8</w:t>
            </w:r>
          </w:p>
        </w:tc>
        <w:tc>
          <w:tcPr>
            <w:tcW w:w="358"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15</w:t>
            </w:r>
          </w:p>
        </w:tc>
        <w:tc>
          <w:tcPr>
            <w:tcW w:w="45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02"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1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6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52</w:t>
            </w:r>
          </w:p>
        </w:tc>
        <w:tc>
          <w:tcPr>
            <w:tcW w:w="42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902</w:t>
            </w:r>
          </w:p>
        </w:tc>
      </w:tr>
    </w:tbl>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2.1b: Total VWC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8"/>
        <w:gridCol w:w="897"/>
        <w:gridCol w:w="604"/>
        <w:gridCol w:w="1009"/>
        <w:gridCol w:w="1111"/>
        <w:gridCol w:w="902"/>
      </w:tblGrid>
      <w:tr w:rsidR="005656D1" w:rsidRPr="00CD502F" w:rsidTr="00C177BC">
        <w:tc>
          <w:tcPr>
            <w:tcW w:w="106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7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40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8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27"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4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8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3" w:type="pct"/>
            <w:vMerge/>
          </w:tcPr>
          <w:p w:rsidR="005656D1" w:rsidRPr="00CD502F" w:rsidRDefault="005656D1" w:rsidP="00C177BC">
            <w:pPr>
              <w:rPr>
                <w:rFonts w:ascii="Arial Narrow" w:hAnsi="Arial Narrow"/>
              </w:rPr>
            </w:pPr>
          </w:p>
        </w:tc>
        <w:tc>
          <w:tcPr>
            <w:tcW w:w="344" w:type="pct"/>
            <w:vMerge/>
          </w:tcPr>
          <w:p w:rsidR="005656D1" w:rsidRPr="00CD502F" w:rsidRDefault="005656D1" w:rsidP="00C177BC">
            <w:pPr>
              <w:rPr>
                <w:rFonts w:ascii="Arial Narrow" w:hAnsi="Arial Narrow"/>
                <w:b/>
              </w:rPr>
            </w:pPr>
          </w:p>
        </w:tc>
        <w:tc>
          <w:tcPr>
            <w:tcW w:w="375" w:type="pct"/>
            <w:vMerge/>
          </w:tcPr>
          <w:p w:rsidR="005656D1" w:rsidRPr="00CD502F" w:rsidRDefault="005656D1" w:rsidP="00C177BC">
            <w:pPr>
              <w:rPr>
                <w:rFonts w:ascii="Arial Narrow" w:hAnsi="Arial Narrow"/>
                <w:b/>
              </w:rPr>
            </w:pPr>
          </w:p>
        </w:tc>
        <w:tc>
          <w:tcPr>
            <w:tcW w:w="363"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226"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85" w:type="pct"/>
            <w:vMerge/>
          </w:tcPr>
          <w:p w:rsidR="005656D1" w:rsidRPr="00CD502F" w:rsidRDefault="005656D1" w:rsidP="00C177BC">
            <w:pPr>
              <w:rPr>
                <w:rFonts w:ascii="Arial Narrow" w:hAnsi="Arial Narrow"/>
                <w:b/>
              </w:rPr>
            </w:pPr>
          </w:p>
        </w:tc>
        <w:tc>
          <w:tcPr>
            <w:tcW w:w="327" w:type="pct"/>
            <w:vMerge/>
          </w:tcPr>
          <w:p w:rsidR="005656D1" w:rsidRPr="00CD502F" w:rsidRDefault="005656D1" w:rsidP="00C177BC">
            <w:pPr>
              <w:rPr>
                <w:rFonts w:ascii="Arial Narrow" w:hAnsi="Arial Narrow"/>
                <w:b/>
              </w:rPr>
            </w:pPr>
          </w:p>
        </w:tc>
        <w:tc>
          <w:tcPr>
            <w:tcW w:w="546" w:type="pct"/>
            <w:vMerge/>
          </w:tcPr>
          <w:p w:rsidR="005656D1" w:rsidRPr="00CD502F" w:rsidRDefault="005656D1" w:rsidP="00C177BC">
            <w:pPr>
              <w:rPr>
                <w:rFonts w:ascii="Arial Narrow" w:hAnsi="Arial Narrow"/>
                <w:b/>
              </w:rPr>
            </w:pPr>
          </w:p>
        </w:tc>
        <w:tc>
          <w:tcPr>
            <w:tcW w:w="601" w:type="pct"/>
            <w:vMerge/>
          </w:tcPr>
          <w:p w:rsidR="005656D1" w:rsidRPr="00CD502F" w:rsidRDefault="005656D1" w:rsidP="00C177BC">
            <w:pPr>
              <w:rPr>
                <w:rFonts w:ascii="Arial Narrow" w:hAnsi="Arial Narrow"/>
                <w:b/>
              </w:rPr>
            </w:pPr>
          </w:p>
        </w:tc>
        <w:tc>
          <w:tcPr>
            <w:tcW w:w="489" w:type="pct"/>
            <w:vMerge/>
          </w:tcPr>
          <w:p w:rsidR="005656D1" w:rsidRPr="00CD502F" w:rsidRDefault="005656D1" w:rsidP="00C177BC">
            <w:pPr>
              <w:rPr>
                <w:rFonts w:ascii="Arial Narrow" w:hAnsi="Arial Narrow"/>
                <w:b/>
              </w:rPr>
            </w:pPr>
          </w:p>
        </w:tc>
      </w:tr>
      <w:tr w:rsidR="005656D1" w:rsidRPr="00CD502F" w:rsidTr="00C177BC">
        <w:tc>
          <w:tcPr>
            <w:tcW w:w="1063"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4" w:type="pct"/>
          </w:tcPr>
          <w:p w:rsidR="005656D1" w:rsidRPr="00CD502F" w:rsidRDefault="005656D1" w:rsidP="00C177BC">
            <w:pPr>
              <w:jc w:val="center"/>
              <w:rPr>
                <w:rFonts w:ascii="Arial Narrow" w:hAnsi="Arial Narrow"/>
              </w:rPr>
            </w:pPr>
            <w:r w:rsidRPr="00CD502F">
              <w:rPr>
                <w:rFonts w:ascii="Arial Narrow" w:hAnsi="Arial Narrow"/>
              </w:rPr>
              <w:t>1</w:t>
            </w:r>
          </w:p>
        </w:tc>
        <w:tc>
          <w:tcPr>
            <w:tcW w:w="375" w:type="pct"/>
          </w:tcPr>
          <w:p w:rsidR="005656D1" w:rsidRPr="00CD502F" w:rsidRDefault="005656D1" w:rsidP="00C177BC">
            <w:pPr>
              <w:jc w:val="center"/>
              <w:rPr>
                <w:rFonts w:ascii="Arial Narrow" w:hAnsi="Arial Narrow"/>
              </w:rPr>
            </w:pPr>
            <w:r w:rsidRPr="00CD502F">
              <w:rPr>
                <w:rFonts w:ascii="Arial Narrow" w:hAnsi="Arial Narrow"/>
              </w:rPr>
              <w:t>0</w:t>
            </w:r>
          </w:p>
        </w:tc>
        <w:tc>
          <w:tcPr>
            <w:tcW w:w="363" w:type="pct"/>
          </w:tcPr>
          <w:p w:rsidR="005656D1" w:rsidRPr="00CD502F" w:rsidRDefault="005656D1" w:rsidP="00C177BC">
            <w:pPr>
              <w:jc w:val="center"/>
              <w:rPr>
                <w:rFonts w:ascii="Arial Narrow" w:hAnsi="Arial Narrow"/>
              </w:rPr>
            </w:pPr>
            <w:r w:rsidRPr="00CD502F">
              <w:rPr>
                <w:rFonts w:ascii="Arial Narrow" w:hAnsi="Arial Narrow"/>
              </w:rPr>
              <w:t>0</w:t>
            </w:r>
          </w:p>
        </w:tc>
        <w:tc>
          <w:tcPr>
            <w:tcW w:w="182" w:type="pct"/>
          </w:tcPr>
          <w:p w:rsidR="005656D1" w:rsidRPr="00CD502F" w:rsidRDefault="005656D1" w:rsidP="00C177BC">
            <w:pPr>
              <w:jc w:val="center"/>
              <w:rPr>
                <w:rFonts w:ascii="Arial Narrow" w:hAnsi="Arial Narrow"/>
              </w:rPr>
            </w:pPr>
            <w:r w:rsidRPr="00CD502F">
              <w:rPr>
                <w:rFonts w:ascii="Arial Narrow" w:hAnsi="Arial Narrow"/>
              </w:rPr>
              <w:t>1</w:t>
            </w:r>
          </w:p>
        </w:tc>
        <w:tc>
          <w:tcPr>
            <w:tcW w:w="226" w:type="pct"/>
          </w:tcPr>
          <w:p w:rsidR="005656D1" w:rsidRPr="00CD502F" w:rsidRDefault="005656D1" w:rsidP="00C177BC">
            <w:pPr>
              <w:jc w:val="center"/>
              <w:rPr>
                <w:rFonts w:ascii="Arial Narrow" w:hAnsi="Arial Narrow"/>
              </w:rPr>
            </w:pPr>
            <w:r w:rsidRPr="00CD502F">
              <w:rPr>
                <w:rFonts w:ascii="Arial Narrow" w:hAnsi="Arial Narrow"/>
              </w:rPr>
              <w:t>2</w:t>
            </w:r>
          </w:p>
        </w:tc>
        <w:tc>
          <w:tcPr>
            <w:tcW w:w="485" w:type="pct"/>
          </w:tcPr>
          <w:p w:rsidR="005656D1" w:rsidRPr="00CD502F" w:rsidRDefault="005656D1" w:rsidP="00C177BC">
            <w:pPr>
              <w:jc w:val="center"/>
              <w:rPr>
                <w:rFonts w:ascii="Arial Narrow" w:hAnsi="Arial Narrow"/>
              </w:rPr>
            </w:pPr>
            <w:r w:rsidRPr="00CD502F">
              <w:rPr>
                <w:rFonts w:ascii="Arial Narrow" w:hAnsi="Arial Narrow"/>
              </w:rPr>
              <w:t>2</w:t>
            </w:r>
          </w:p>
        </w:tc>
        <w:tc>
          <w:tcPr>
            <w:tcW w:w="327" w:type="pct"/>
          </w:tcPr>
          <w:p w:rsidR="005656D1" w:rsidRPr="00CD502F" w:rsidRDefault="005656D1" w:rsidP="00C177BC">
            <w:pPr>
              <w:jc w:val="center"/>
              <w:rPr>
                <w:rFonts w:ascii="Arial Narrow" w:hAnsi="Arial Narrow"/>
              </w:rPr>
            </w:pPr>
            <w:r w:rsidRPr="00CD502F">
              <w:rPr>
                <w:rFonts w:ascii="Arial Narrow" w:hAnsi="Arial Narrow"/>
              </w:rPr>
              <w:t>0</w:t>
            </w:r>
          </w:p>
        </w:tc>
        <w:tc>
          <w:tcPr>
            <w:tcW w:w="546" w:type="pct"/>
          </w:tcPr>
          <w:p w:rsidR="005656D1" w:rsidRPr="00CD502F" w:rsidRDefault="005656D1" w:rsidP="00C177BC">
            <w:pPr>
              <w:jc w:val="center"/>
              <w:rPr>
                <w:rFonts w:ascii="Arial Narrow" w:hAnsi="Arial Narrow"/>
              </w:rPr>
            </w:pPr>
            <w:r w:rsidRPr="00CD502F">
              <w:rPr>
                <w:rFonts w:ascii="Arial Narrow" w:hAnsi="Arial Narrow"/>
              </w:rPr>
              <w:t>0</w:t>
            </w:r>
          </w:p>
        </w:tc>
        <w:tc>
          <w:tcPr>
            <w:tcW w:w="601" w:type="pct"/>
          </w:tcPr>
          <w:p w:rsidR="005656D1" w:rsidRPr="00CD502F" w:rsidRDefault="005656D1" w:rsidP="00C177BC">
            <w:pPr>
              <w:jc w:val="center"/>
              <w:rPr>
                <w:rFonts w:ascii="Arial Narrow" w:hAnsi="Arial Narrow"/>
              </w:rPr>
            </w:pPr>
            <w:r w:rsidRPr="00CD502F">
              <w:rPr>
                <w:rFonts w:ascii="Arial Narrow" w:hAnsi="Arial Narrow"/>
              </w:rPr>
              <w:t>0</w:t>
            </w:r>
          </w:p>
        </w:tc>
        <w:tc>
          <w:tcPr>
            <w:tcW w:w="489" w:type="pct"/>
          </w:tcPr>
          <w:p w:rsidR="005656D1" w:rsidRPr="00CD502F" w:rsidRDefault="005656D1" w:rsidP="00C177BC">
            <w:pPr>
              <w:jc w:val="center"/>
              <w:rPr>
                <w:rFonts w:ascii="Arial Narrow" w:hAnsi="Arial Narrow"/>
              </w:rPr>
            </w:pPr>
            <w:r w:rsidRPr="00CD502F">
              <w:rPr>
                <w:rFonts w:ascii="Arial Narrow" w:hAnsi="Arial Narrow"/>
              </w:rPr>
              <w:t>6</w:t>
            </w:r>
          </w:p>
        </w:tc>
      </w:tr>
      <w:tr w:rsidR="005656D1" w:rsidRPr="00CD502F" w:rsidTr="00C177BC">
        <w:tc>
          <w:tcPr>
            <w:tcW w:w="1063"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7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226" w:type="pct"/>
            <w:vAlign w:val="bottom"/>
          </w:tcPr>
          <w:p w:rsidR="005656D1" w:rsidRPr="00CD502F" w:rsidRDefault="005656D1" w:rsidP="00C177BC">
            <w:pPr>
              <w:jc w:val="center"/>
              <w:rPr>
                <w:rFonts w:ascii="Arial Narrow" w:hAnsi="Arial Narrow"/>
              </w:rPr>
            </w:pPr>
            <w:r w:rsidRPr="00CD502F">
              <w:rPr>
                <w:rFonts w:ascii="Arial Narrow" w:hAnsi="Arial Narrow"/>
              </w:rPr>
              <w:t>13</w:t>
            </w:r>
          </w:p>
        </w:tc>
        <w:tc>
          <w:tcPr>
            <w:tcW w:w="48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27"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46"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8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18</w:t>
            </w:r>
          </w:p>
        </w:tc>
      </w:tr>
      <w:tr w:rsidR="005656D1" w:rsidRPr="00CD502F" w:rsidTr="00C177BC">
        <w:tc>
          <w:tcPr>
            <w:tcW w:w="106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7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3</w:t>
            </w:r>
          </w:p>
        </w:tc>
        <w:tc>
          <w:tcPr>
            <w:tcW w:w="226"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4</w:t>
            </w:r>
          </w:p>
        </w:tc>
        <w:tc>
          <w:tcPr>
            <w:tcW w:w="48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4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8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r>
      <w:tr w:rsidR="005656D1" w:rsidRPr="00CD502F" w:rsidTr="00C177BC">
        <w:tc>
          <w:tcPr>
            <w:tcW w:w="106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4"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63"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6</w:t>
            </w:r>
          </w:p>
        </w:tc>
        <w:tc>
          <w:tcPr>
            <w:tcW w:w="226" w:type="pct"/>
            <w:shd w:val="clear" w:color="auto" w:fill="auto"/>
            <w:vAlign w:val="bottom"/>
          </w:tcPr>
          <w:p w:rsidR="005656D1" w:rsidRPr="00CD502F" w:rsidRDefault="005656D1" w:rsidP="00C177BC">
            <w:pPr>
              <w:jc w:val="center"/>
              <w:rPr>
                <w:rFonts w:ascii="Arial Narrow" w:hAnsi="Arial Narrow"/>
              </w:rPr>
            </w:pPr>
            <w:r w:rsidRPr="00CD502F">
              <w:rPr>
                <w:rFonts w:ascii="Arial Narrow" w:hAnsi="Arial Narrow"/>
              </w:rPr>
              <w:t>15</w:t>
            </w:r>
          </w:p>
        </w:tc>
        <w:tc>
          <w:tcPr>
            <w:tcW w:w="485"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27"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46"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1"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89" w:type="pct"/>
            <w:shd w:val="clear" w:color="auto" w:fill="auto"/>
            <w:vAlign w:val="bottom"/>
          </w:tcPr>
          <w:p w:rsidR="005656D1" w:rsidRPr="00CD502F" w:rsidRDefault="005656D1" w:rsidP="00C177BC">
            <w:pPr>
              <w:jc w:val="center"/>
              <w:rPr>
                <w:rFonts w:ascii="Arial Narrow" w:hAnsi="Arial Narrow" w:cs="Arial"/>
              </w:rPr>
            </w:pPr>
            <w:r w:rsidRPr="00CD502F">
              <w:rPr>
                <w:rFonts w:ascii="Arial Narrow" w:hAnsi="Arial Narrow" w:cs="Arial"/>
              </w:rPr>
              <w:t>23</w:t>
            </w:r>
          </w:p>
        </w:tc>
      </w:tr>
    </w:tbl>
    <w:p w:rsidR="005656D1" w:rsidRPr="00CD502F" w:rsidRDefault="005656D1" w:rsidP="005656D1">
      <w:pPr>
        <w:jc w:val="cente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2.1c: Total VWC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r>
    </w:tbl>
    <w:p w:rsidR="005656D1" w:rsidRPr="00CD502F" w:rsidRDefault="005656D1" w:rsidP="005656D1">
      <w:pPr>
        <w:rPr>
          <w:rFonts w:ascii="Arial Narrow" w:hAnsi="Arial Narrow"/>
        </w:rPr>
      </w:pPr>
      <w:r w:rsidRPr="00CD502F">
        <w:rPr>
          <w:rFonts w:ascii="Arial Narrow" w:hAnsi="Arial Narrow"/>
        </w:rPr>
        <w:t>*Note: VWC had no repeat client Boys 0-17 years for Year 2.</w:t>
      </w:r>
    </w:p>
    <w:p w:rsidR="005656D1" w:rsidRPr="00CD502F" w:rsidRDefault="005656D1" w:rsidP="005656D1">
      <w:pPr>
        <w:rPr>
          <w:rFonts w:ascii="Arial Narrow" w:hAnsi="Arial Narrow"/>
          <w:b/>
          <w:i/>
        </w:rPr>
      </w:pPr>
    </w:p>
    <w:p w:rsidR="005656D1" w:rsidRPr="00CD502F" w:rsidRDefault="005656D1" w:rsidP="005656D1">
      <w:pPr>
        <w:rPr>
          <w:rFonts w:ascii="Arial Narrow" w:hAnsi="Arial Narrow"/>
          <w:b/>
        </w:rPr>
      </w:pPr>
      <w:r w:rsidRPr="00CD502F">
        <w:rPr>
          <w:rFonts w:ascii="Arial Narrow" w:hAnsi="Arial Narrow"/>
          <w:b/>
        </w:rPr>
        <w:t xml:space="preserve">Table 2.1d: Total VWC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30"/>
        <w:gridCol w:w="1383"/>
        <w:gridCol w:w="730"/>
        <w:gridCol w:w="1383"/>
        <w:gridCol w:w="629"/>
        <w:gridCol w:w="1383"/>
        <w:gridCol w:w="629"/>
        <w:gridCol w:w="976"/>
      </w:tblGrid>
      <w:tr w:rsidR="005656D1" w:rsidRPr="00CD502F" w:rsidTr="00C177BC">
        <w:tc>
          <w:tcPr>
            <w:tcW w:w="115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2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53" w:type="pct"/>
            <w:vMerge/>
            <w:shd w:val="clear" w:color="auto" w:fill="B8CCE4"/>
          </w:tcPr>
          <w:p w:rsidR="005656D1" w:rsidRPr="00CD502F" w:rsidRDefault="005656D1" w:rsidP="00C177BC">
            <w:pPr>
              <w:rPr>
                <w:rFonts w:ascii="Arial Narrow" w:hAnsi="Arial Narrow"/>
              </w:rPr>
            </w:pP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28"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53"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634</w:t>
            </w:r>
          </w:p>
        </w:tc>
        <w:tc>
          <w:tcPr>
            <w:tcW w:w="395" w:type="pct"/>
          </w:tcPr>
          <w:p w:rsidR="005656D1" w:rsidRPr="00CD502F" w:rsidRDefault="005656D1" w:rsidP="00C177BC">
            <w:pPr>
              <w:jc w:val="center"/>
              <w:rPr>
                <w:rFonts w:ascii="Arial Narrow" w:hAnsi="Arial Narrow"/>
              </w:rPr>
            </w:pPr>
            <w:r w:rsidRPr="00CD502F">
              <w:rPr>
                <w:rFonts w:ascii="Arial Narrow" w:hAnsi="Arial Narrow"/>
              </w:rPr>
              <w:t>98.9%</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6</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0.9%</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1</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0.2%</w:t>
            </w:r>
          </w:p>
        </w:tc>
        <w:tc>
          <w:tcPr>
            <w:tcW w:w="528" w:type="pct"/>
          </w:tcPr>
          <w:p w:rsidR="005656D1" w:rsidRPr="00CD502F" w:rsidRDefault="005656D1" w:rsidP="00C177BC">
            <w:pPr>
              <w:jc w:val="center"/>
              <w:rPr>
                <w:rFonts w:ascii="Arial Narrow" w:hAnsi="Arial Narrow"/>
              </w:rPr>
            </w:pPr>
            <w:r w:rsidRPr="00CD502F">
              <w:rPr>
                <w:rFonts w:ascii="Arial Narrow" w:hAnsi="Arial Narrow"/>
              </w:rPr>
              <w:t>641</w:t>
            </w:r>
          </w:p>
        </w:tc>
      </w:tr>
      <w:tr w:rsidR="005656D1" w:rsidRPr="00CD502F" w:rsidTr="00C177BC">
        <w:tc>
          <w:tcPr>
            <w:tcW w:w="1153" w:type="pct"/>
            <w:shd w:val="clear" w:color="auto" w:fill="auto"/>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950</w:t>
            </w:r>
          </w:p>
        </w:tc>
        <w:tc>
          <w:tcPr>
            <w:tcW w:w="395"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98%</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18</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52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968</w:t>
            </w:r>
          </w:p>
        </w:tc>
      </w:tr>
      <w:tr w:rsidR="005656D1" w:rsidRPr="00CD502F" w:rsidTr="00C177BC">
        <w:tc>
          <w:tcPr>
            <w:tcW w:w="115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1,422</w:t>
            </w:r>
          </w:p>
        </w:tc>
        <w:tc>
          <w:tcPr>
            <w:tcW w:w="395"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99.2%</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10</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0.7%</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0.1%</w:t>
            </w:r>
          </w:p>
        </w:tc>
        <w:tc>
          <w:tcPr>
            <w:tcW w:w="52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1,433</w:t>
            </w:r>
          </w:p>
        </w:tc>
      </w:tr>
      <w:tr w:rsidR="005656D1" w:rsidRPr="00CD502F" w:rsidTr="00C177BC">
        <w:tc>
          <w:tcPr>
            <w:tcW w:w="115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877</w:t>
            </w:r>
          </w:p>
        </w:tc>
        <w:tc>
          <w:tcPr>
            <w:tcW w:w="395"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97.2%</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23</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2.5%</w:t>
            </w:r>
          </w:p>
        </w:tc>
        <w:tc>
          <w:tcPr>
            <w:tcW w:w="74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34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0.2%</w:t>
            </w:r>
          </w:p>
        </w:tc>
        <w:tc>
          <w:tcPr>
            <w:tcW w:w="528"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902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2.2 SCC REPEAT CLIENTS</w:t>
      </w:r>
    </w:p>
    <w:p w:rsidR="005656D1" w:rsidRPr="00CD502F" w:rsidRDefault="005656D1" w:rsidP="005656D1">
      <w:pPr>
        <w:rPr>
          <w:rFonts w:ascii="Arial Narrow" w:hAnsi="Arial Narrow"/>
          <w:b/>
        </w:rPr>
      </w:pPr>
      <w:r w:rsidRPr="00CD502F">
        <w:rPr>
          <w:rFonts w:ascii="Arial Narrow" w:hAnsi="Arial Narrow"/>
          <w:b/>
        </w:rPr>
        <w:t xml:space="preserve">Table 2.2a: </w:t>
      </w:r>
      <w:r w:rsidRPr="00CD502F">
        <w:rPr>
          <w:rFonts w:ascii="Arial Narrow" w:hAnsi="Arial Narrow"/>
          <w:b/>
          <w:u w:val="single"/>
        </w:rPr>
        <w:t>Total</w:t>
      </w:r>
      <w:r w:rsidRPr="00CD502F">
        <w:rPr>
          <w:rFonts w:ascii="Arial Narrow" w:hAnsi="Arial Narrow"/>
          <w:b/>
        </w:rPr>
        <w:t xml:space="preserve"> SCC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191</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326</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57</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74</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650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173</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383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68</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6</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57</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695</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363</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582</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81</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7</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3</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120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1,164</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189</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184</w:t>
            </w:r>
          </w:p>
        </w:tc>
        <w:tc>
          <w:tcPr>
            <w:tcW w:w="368" w:type="pct"/>
            <w:vAlign w:val="bottom"/>
          </w:tcPr>
          <w:p w:rsidR="005656D1" w:rsidRPr="00CD502F" w:rsidRDefault="005656D1" w:rsidP="00C177BC">
            <w:pPr>
              <w:jc w:val="center"/>
              <w:rPr>
                <w:rFonts w:ascii="Arial Narrow" w:hAnsi="Arial Narrow" w:cs="Arial"/>
              </w:rPr>
            </w:pPr>
            <w:r>
              <w:rPr>
                <w:rFonts w:ascii="Arial Narrow" w:hAnsi="Arial Narrow" w:cs="Arial"/>
              </w:rPr>
              <w:t>24</w:t>
            </w:r>
          </w:p>
        </w:tc>
        <w:tc>
          <w:tcPr>
            <w:tcW w:w="182" w:type="pct"/>
            <w:vAlign w:val="bottom"/>
          </w:tcPr>
          <w:p w:rsidR="005656D1" w:rsidRPr="00CD502F" w:rsidRDefault="005656D1" w:rsidP="00C177BC">
            <w:pPr>
              <w:jc w:val="center"/>
              <w:rPr>
                <w:rFonts w:ascii="Arial Narrow" w:hAnsi="Arial Narrow" w:cs="Arial"/>
              </w:rPr>
            </w:pPr>
            <w:r>
              <w:rPr>
                <w:rFonts w:ascii="Arial Narrow" w:hAnsi="Arial Narrow" w:cs="Arial"/>
              </w:rPr>
              <w:t>2</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18</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6</w:t>
            </w:r>
          </w:p>
        </w:tc>
        <w:tc>
          <w:tcPr>
            <w:tcW w:w="331"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Pr>
                <w:rFonts w:ascii="Arial Narrow" w:hAnsi="Arial Narrow" w:cs="Arial"/>
              </w:rPr>
              <w:t>37</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460</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2.2b: Total SCC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36"/>
        <w:gridCol w:w="693"/>
        <w:gridCol w:w="671"/>
        <w:gridCol w:w="337"/>
        <w:gridCol w:w="417"/>
        <w:gridCol w:w="898"/>
        <w:gridCol w:w="604"/>
        <w:gridCol w:w="1009"/>
        <w:gridCol w:w="1110"/>
        <w:gridCol w:w="903"/>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6</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7</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18</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19</w:t>
            </w:r>
          </w:p>
        </w:tc>
      </w:tr>
    </w:tbl>
    <w:p w:rsidR="005656D1" w:rsidRPr="00CD502F" w:rsidRDefault="005656D1" w:rsidP="005656D1">
      <w:pPr>
        <w:rPr>
          <w:rFonts w:ascii="Arial Narrow" w:hAnsi="Arial Narrow"/>
          <w:b/>
        </w:rPr>
      </w:pPr>
    </w:p>
    <w:p w:rsidR="005656D1" w:rsidRDefault="005656D1"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Pr>
          <w:rFonts w:ascii="Arial Narrow" w:hAnsi="Arial Narrow"/>
          <w:b/>
        </w:rPr>
        <w:lastRenderedPageBreak/>
        <w:t>Table 2.2</w:t>
      </w:r>
      <w:r w:rsidRPr="00CD502F">
        <w:rPr>
          <w:rFonts w:ascii="Arial Narrow" w:hAnsi="Arial Narrow"/>
          <w:b/>
        </w:rPr>
        <w:t>c: Total SCC Repeat Clients Boys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Pr>
                <w:rFonts w:ascii="Arial Narrow" w:hAnsi="Arial Narrow"/>
              </w:rPr>
              <w:t>1</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r>
    </w:tbl>
    <w:p w:rsidR="005656D1" w:rsidRPr="00CD502F" w:rsidRDefault="005656D1" w:rsidP="005656D1">
      <w:pPr>
        <w:rPr>
          <w:rFonts w:ascii="Arial Narrow" w:hAnsi="Arial Narrow"/>
        </w:rPr>
      </w:pPr>
      <w:r w:rsidRPr="00CD502F">
        <w:rPr>
          <w:rFonts w:ascii="Arial Narrow" w:hAnsi="Arial Narrow"/>
        </w:rPr>
        <w:t>*Note: SCC had no repeat client Boys 0-17 years</w:t>
      </w:r>
      <w:r>
        <w:rPr>
          <w:rFonts w:ascii="Arial Narrow" w:hAnsi="Arial Narrow"/>
        </w:rPr>
        <w:t xml:space="preserve"> for year 1 and year 3</w:t>
      </w:r>
      <w:r w:rsidRPr="00CD502F">
        <w:rPr>
          <w:rFonts w:ascii="Arial Narrow" w:hAnsi="Arial Narrow"/>
        </w:rPr>
        <w:t>.</w:t>
      </w: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2.2d: Total SCC Breakdown Summary of Repeat Clients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383"/>
        <w:gridCol w:w="730"/>
        <w:gridCol w:w="1382"/>
        <w:gridCol w:w="628"/>
        <w:gridCol w:w="1382"/>
        <w:gridCol w:w="628"/>
        <w:gridCol w:w="972"/>
      </w:tblGrid>
      <w:tr w:rsidR="005656D1" w:rsidRPr="00CD502F" w:rsidTr="00C177BC">
        <w:tc>
          <w:tcPr>
            <w:tcW w:w="115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43"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2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55" w:type="pct"/>
            <w:vMerge/>
            <w:shd w:val="clear" w:color="auto" w:fill="B8CCE4"/>
          </w:tcPr>
          <w:p w:rsidR="005656D1" w:rsidRPr="00CD502F" w:rsidRDefault="005656D1" w:rsidP="00C177BC">
            <w:pPr>
              <w:rPr>
                <w:rFonts w:ascii="Arial Narrow" w:hAnsi="Arial Narrow"/>
              </w:rPr>
            </w:pP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26"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55"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648</w:t>
            </w:r>
          </w:p>
        </w:tc>
        <w:tc>
          <w:tcPr>
            <w:tcW w:w="394" w:type="pct"/>
          </w:tcPr>
          <w:p w:rsidR="005656D1" w:rsidRPr="00CD502F" w:rsidRDefault="005656D1" w:rsidP="00C177BC">
            <w:pPr>
              <w:jc w:val="center"/>
              <w:rPr>
                <w:rFonts w:ascii="Arial Narrow" w:hAnsi="Arial Narrow"/>
              </w:rPr>
            </w:pPr>
            <w:r w:rsidRPr="00CD502F">
              <w:rPr>
                <w:rFonts w:ascii="Arial Narrow" w:hAnsi="Arial Narrow"/>
              </w:rPr>
              <w:t>99.7%</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2</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0.3%</w:t>
            </w:r>
          </w:p>
        </w:tc>
        <w:tc>
          <w:tcPr>
            <w:tcW w:w="748" w:type="pct"/>
          </w:tcPr>
          <w:p w:rsidR="005656D1" w:rsidRPr="00CD502F" w:rsidRDefault="005656D1" w:rsidP="00C177BC">
            <w:pPr>
              <w:jc w:val="center"/>
              <w:rPr>
                <w:rFonts w:ascii="Arial Narrow" w:hAnsi="Arial Narrow"/>
              </w:rPr>
            </w:pPr>
            <w:r w:rsidRPr="00CD502F">
              <w:rPr>
                <w:rFonts w:ascii="Arial Narrow" w:hAnsi="Arial Narrow"/>
              </w:rPr>
              <w:t>0</w:t>
            </w:r>
          </w:p>
        </w:tc>
        <w:tc>
          <w:tcPr>
            <w:tcW w:w="340" w:type="pct"/>
          </w:tcPr>
          <w:p w:rsidR="005656D1" w:rsidRPr="00CD502F" w:rsidRDefault="005656D1" w:rsidP="00C177BC">
            <w:pPr>
              <w:jc w:val="center"/>
              <w:rPr>
                <w:rFonts w:ascii="Arial Narrow" w:hAnsi="Arial Narrow"/>
              </w:rPr>
            </w:pPr>
            <w:r w:rsidRPr="00CD502F">
              <w:rPr>
                <w:rFonts w:ascii="Arial Narrow" w:hAnsi="Arial Narrow"/>
              </w:rPr>
              <w:t>0%</w:t>
            </w:r>
          </w:p>
        </w:tc>
        <w:tc>
          <w:tcPr>
            <w:tcW w:w="526" w:type="pct"/>
          </w:tcPr>
          <w:p w:rsidR="005656D1" w:rsidRPr="00CD502F" w:rsidRDefault="005656D1" w:rsidP="00C177BC">
            <w:pPr>
              <w:jc w:val="center"/>
              <w:rPr>
                <w:rFonts w:ascii="Arial Narrow" w:hAnsi="Arial Narrow"/>
              </w:rPr>
            </w:pPr>
            <w:r w:rsidRPr="00CD502F">
              <w:rPr>
                <w:rFonts w:ascii="Arial Narrow" w:hAnsi="Arial Narrow"/>
              </w:rPr>
              <w:t>650</w:t>
            </w:r>
          </w:p>
        </w:tc>
      </w:tr>
      <w:tr w:rsidR="005656D1" w:rsidRPr="00CD502F" w:rsidTr="00C177BC">
        <w:tc>
          <w:tcPr>
            <w:tcW w:w="1155"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4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680</w:t>
            </w:r>
          </w:p>
        </w:tc>
        <w:tc>
          <w:tcPr>
            <w:tcW w:w="39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98%</w:t>
            </w:r>
          </w:p>
        </w:tc>
        <w:tc>
          <w:tcPr>
            <w:tcW w:w="74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340"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748"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34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526"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695</w:t>
            </w:r>
          </w:p>
        </w:tc>
      </w:tr>
      <w:tr w:rsidR="005656D1" w:rsidRPr="00CD502F" w:rsidTr="00C177BC">
        <w:tc>
          <w:tcPr>
            <w:tcW w:w="1155"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4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1,151</w:t>
            </w:r>
          </w:p>
        </w:tc>
        <w:tc>
          <w:tcPr>
            <w:tcW w:w="394"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99%</w:t>
            </w:r>
          </w:p>
        </w:tc>
        <w:tc>
          <w:tcPr>
            <w:tcW w:w="74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w:t>
            </w:r>
          </w:p>
        </w:tc>
        <w:tc>
          <w:tcPr>
            <w:tcW w:w="340" w:type="pct"/>
            <w:vAlign w:val="bottom"/>
          </w:tcPr>
          <w:p w:rsidR="005656D1" w:rsidRPr="00CD502F" w:rsidRDefault="005656D1" w:rsidP="00C177BC">
            <w:pPr>
              <w:jc w:val="center"/>
              <w:rPr>
                <w:rFonts w:ascii="Arial Narrow" w:hAnsi="Arial Narrow"/>
              </w:rPr>
            </w:pPr>
            <w:r w:rsidRPr="00CD502F">
              <w:rPr>
                <w:rFonts w:ascii="Arial Narrow" w:hAnsi="Arial Narrow"/>
              </w:rPr>
              <w:t>1%</w:t>
            </w:r>
          </w:p>
        </w:tc>
        <w:tc>
          <w:tcPr>
            <w:tcW w:w="748"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34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26"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1,164</w:t>
            </w:r>
          </w:p>
        </w:tc>
      </w:tr>
      <w:tr w:rsidR="005656D1" w:rsidRPr="00CD502F" w:rsidTr="00C177BC">
        <w:tc>
          <w:tcPr>
            <w:tcW w:w="1155"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48" w:type="pct"/>
            <w:vAlign w:val="bottom"/>
          </w:tcPr>
          <w:p w:rsidR="005656D1" w:rsidRPr="00CD502F" w:rsidRDefault="005656D1" w:rsidP="00C177BC">
            <w:pPr>
              <w:jc w:val="center"/>
              <w:rPr>
                <w:rFonts w:ascii="Arial Narrow" w:hAnsi="Arial Narrow" w:cs="Arial"/>
              </w:rPr>
            </w:pPr>
            <w:r>
              <w:rPr>
                <w:rFonts w:ascii="Arial Narrow" w:hAnsi="Arial Narrow" w:cs="Arial"/>
              </w:rPr>
              <w:t>440</w:t>
            </w:r>
          </w:p>
        </w:tc>
        <w:tc>
          <w:tcPr>
            <w:tcW w:w="394" w:type="pct"/>
            <w:vAlign w:val="bottom"/>
          </w:tcPr>
          <w:p w:rsidR="005656D1" w:rsidRPr="00CD502F" w:rsidRDefault="005656D1" w:rsidP="00C177BC">
            <w:pPr>
              <w:jc w:val="center"/>
              <w:rPr>
                <w:rFonts w:ascii="Arial Narrow" w:hAnsi="Arial Narrow" w:cs="Arial"/>
              </w:rPr>
            </w:pPr>
            <w:r>
              <w:rPr>
                <w:rFonts w:ascii="Arial Narrow" w:hAnsi="Arial Narrow" w:cs="Arial"/>
              </w:rPr>
              <w:t>95.6%</w:t>
            </w:r>
          </w:p>
        </w:tc>
        <w:tc>
          <w:tcPr>
            <w:tcW w:w="748" w:type="pct"/>
            <w:vAlign w:val="bottom"/>
          </w:tcPr>
          <w:p w:rsidR="005656D1" w:rsidRPr="00CD502F" w:rsidRDefault="005656D1" w:rsidP="00C177BC">
            <w:pPr>
              <w:jc w:val="center"/>
              <w:rPr>
                <w:rFonts w:ascii="Arial Narrow" w:hAnsi="Arial Narrow" w:cs="Arial"/>
              </w:rPr>
            </w:pPr>
            <w:r>
              <w:rPr>
                <w:rFonts w:ascii="Arial Narrow" w:hAnsi="Arial Narrow" w:cs="Arial"/>
              </w:rPr>
              <w:t>19</w:t>
            </w:r>
          </w:p>
        </w:tc>
        <w:tc>
          <w:tcPr>
            <w:tcW w:w="340" w:type="pct"/>
            <w:vAlign w:val="bottom"/>
          </w:tcPr>
          <w:p w:rsidR="005656D1" w:rsidRPr="00CD502F" w:rsidRDefault="005656D1" w:rsidP="00C177BC">
            <w:pPr>
              <w:jc w:val="center"/>
              <w:rPr>
                <w:rFonts w:ascii="Arial Narrow" w:hAnsi="Arial Narrow"/>
              </w:rPr>
            </w:pPr>
            <w:r>
              <w:rPr>
                <w:rFonts w:ascii="Arial Narrow" w:hAnsi="Arial Narrow"/>
              </w:rPr>
              <w:t>4.1%</w:t>
            </w:r>
          </w:p>
        </w:tc>
        <w:tc>
          <w:tcPr>
            <w:tcW w:w="748" w:type="pct"/>
            <w:vAlign w:val="bottom"/>
          </w:tcPr>
          <w:p w:rsidR="005656D1" w:rsidRPr="00CD502F" w:rsidRDefault="005656D1" w:rsidP="00C177BC">
            <w:pPr>
              <w:jc w:val="center"/>
              <w:rPr>
                <w:rFonts w:ascii="Arial Narrow" w:hAnsi="Arial Narrow"/>
              </w:rPr>
            </w:pPr>
            <w:r>
              <w:rPr>
                <w:rFonts w:ascii="Arial Narrow" w:hAnsi="Arial Narrow"/>
              </w:rPr>
              <w:t>1</w:t>
            </w:r>
          </w:p>
        </w:tc>
        <w:tc>
          <w:tcPr>
            <w:tcW w:w="340" w:type="pct"/>
            <w:vAlign w:val="bottom"/>
          </w:tcPr>
          <w:p w:rsidR="005656D1" w:rsidRPr="00CD502F" w:rsidRDefault="005656D1" w:rsidP="00C177BC">
            <w:pPr>
              <w:jc w:val="center"/>
              <w:rPr>
                <w:rFonts w:ascii="Arial Narrow" w:hAnsi="Arial Narrow" w:cs="Arial"/>
              </w:rPr>
            </w:pPr>
            <w:r>
              <w:rPr>
                <w:rFonts w:ascii="Arial Narrow" w:hAnsi="Arial Narrow" w:cs="Arial"/>
              </w:rPr>
              <w:t>0.2%</w:t>
            </w:r>
          </w:p>
        </w:tc>
        <w:tc>
          <w:tcPr>
            <w:tcW w:w="526" w:type="pct"/>
            <w:vAlign w:val="bottom"/>
          </w:tcPr>
          <w:p w:rsidR="005656D1" w:rsidRPr="00CD502F" w:rsidRDefault="005656D1" w:rsidP="00C177BC">
            <w:pPr>
              <w:jc w:val="center"/>
              <w:rPr>
                <w:rFonts w:ascii="Arial Narrow" w:hAnsi="Arial Narrow" w:cs="Arial"/>
              </w:rPr>
            </w:pPr>
            <w:r>
              <w:rPr>
                <w:rFonts w:ascii="Arial Narrow" w:hAnsi="Arial Narrow" w:cs="Arial"/>
              </w:rPr>
              <w:t>460</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D176F0">
        <w:rPr>
          <w:rFonts w:ascii="Arial Narrow" w:hAnsi="Arial Narrow"/>
          <w:b/>
        </w:rPr>
        <w:t>2.3 TCC REPEAT CLIENTS</w:t>
      </w:r>
    </w:p>
    <w:p w:rsidR="005656D1" w:rsidRPr="00CD502F" w:rsidRDefault="005656D1" w:rsidP="005656D1">
      <w:pPr>
        <w:rPr>
          <w:rFonts w:ascii="Arial Narrow" w:hAnsi="Arial Narrow"/>
          <w:b/>
        </w:rPr>
      </w:pPr>
      <w:r w:rsidRPr="00CD502F">
        <w:rPr>
          <w:rFonts w:ascii="Arial Narrow" w:hAnsi="Arial Narrow"/>
          <w:b/>
        </w:rPr>
        <w:t xml:space="preserve">Table 2.3a: Total TCC Repeat Clients (Women and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24</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59</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28</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107</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w:t>
            </w:r>
            <w:r>
              <w:rPr>
                <w:rFonts w:ascii="Arial Narrow" w:hAnsi="Arial Narrow" w:cs="Arial"/>
              </w:rPr>
              <w:t>5</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25</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2</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116</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19</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42</w:t>
            </w:r>
          </w:p>
        </w:tc>
      </w:tr>
    </w:tbl>
    <w:p w:rsidR="005656D1" w:rsidRPr="00B9247A" w:rsidRDefault="005656D1" w:rsidP="005656D1">
      <w:pPr>
        <w:rPr>
          <w:rFonts w:ascii="Arial Narrow" w:hAnsi="Arial Narrow"/>
        </w:rPr>
      </w:pPr>
      <w:r w:rsidRPr="00B9247A">
        <w:rPr>
          <w:rFonts w:ascii="Arial Narrow" w:hAnsi="Arial Narrow"/>
        </w:rPr>
        <w:t>Note: TCC is underreported for year 4 due to lack of capacity in data collection, particularly after the dismissal of the TCC PO.</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Table 2.3b: Total TCC Repeat Client Girls 0-17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r w:rsidR="005656D1" w:rsidRPr="00CD502F" w:rsidTr="00C177BC">
        <w:trPr>
          <w:trHeight w:val="206"/>
        </w:trPr>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3</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183" w:type="pct"/>
            <w:vAlign w:val="bottom"/>
          </w:tcPr>
          <w:p w:rsidR="005656D1" w:rsidRPr="00CD502F" w:rsidRDefault="005656D1" w:rsidP="00C177BC">
            <w:pPr>
              <w:jc w:val="center"/>
              <w:rPr>
                <w:rFonts w:ascii="Arial Narrow" w:hAnsi="Arial Narrow" w:cs="Arial"/>
              </w:rPr>
            </w:pPr>
            <w:r>
              <w:rPr>
                <w:rFonts w:ascii="Arial Narrow" w:hAnsi="Arial Narrow" w:cs="Arial"/>
              </w:rPr>
              <w:t>2</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6</w:t>
            </w:r>
          </w:p>
        </w:tc>
      </w:tr>
    </w:tbl>
    <w:p w:rsidR="005656D1" w:rsidRPr="00CD502F" w:rsidRDefault="005656D1" w:rsidP="005656D1">
      <w:pPr>
        <w:rPr>
          <w:rFonts w:ascii="Arial Narrow" w:hAnsi="Arial Narrow"/>
        </w:rPr>
      </w:pPr>
      <w:r>
        <w:rPr>
          <w:rFonts w:ascii="Arial Narrow" w:hAnsi="Arial Narrow"/>
        </w:rPr>
        <w:t>Note: TCC had no R</w:t>
      </w:r>
      <w:r w:rsidRPr="00CD502F">
        <w:rPr>
          <w:rFonts w:ascii="Arial Narrow" w:hAnsi="Arial Narrow"/>
        </w:rPr>
        <w:t xml:space="preserve">epeat </w:t>
      </w:r>
      <w:r>
        <w:rPr>
          <w:rFonts w:ascii="Arial Narrow" w:hAnsi="Arial Narrow"/>
        </w:rPr>
        <w:t>C</w:t>
      </w:r>
      <w:r w:rsidRPr="00CD502F">
        <w:rPr>
          <w:rFonts w:ascii="Arial Narrow" w:hAnsi="Arial Narrow"/>
        </w:rPr>
        <w:t>lient Girls</w:t>
      </w:r>
      <w:r>
        <w:rPr>
          <w:rFonts w:ascii="Arial Narrow" w:hAnsi="Arial Narrow"/>
        </w:rPr>
        <w:t xml:space="preserve"> 0-17 years for year 2 &amp; year 4 July-Nov 2015; and n</w:t>
      </w:r>
      <w:r w:rsidRPr="00CD502F">
        <w:rPr>
          <w:rFonts w:ascii="Arial Narrow" w:hAnsi="Arial Narrow"/>
        </w:rPr>
        <w:t xml:space="preserve">o </w:t>
      </w:r>
      <w:r>
        <w:rPr>
          <w:rFonts w:ascii="Arial Narrow" w:hAnsi="Arial Narrow"/>
        </w:rPr>
        <w:t>R</w:t>
      </w:r>
      <w:r w:rsidRPr="00CD502F">
        <w:rPr>
          <w:rFonts w:ascii="Arial Narrow" w:hAnsi="Arial Narrow"/>
        </w:rPr>
        <w:t>epeat</w:t>
      </w:r>
      <w:r>
        <w:rPr>
          <w:rFonts w:ascii="Arial Narrow" w:hAnsi="Arial Narrow"/>
        </w:rPr>
        <w:t xml:space="preserve"> Client</w:t>
      </w:r>
      <w:r w:rsidRPr="00CD502F">
        <w:rPr>
          <w:rFonts w:ascii="Arial Narrow" w:hAnsi="Arial Narrow"/>
        </w:rPr>
        <w:t xml:space="preserve"> Boys 0-17 years for year</w:t>
      </w:r>
      <w:r>
        <w:rPr>
          <w:rFonts w:ascii="Arial Narrow" w:hAnsi="Arial Narrow"/>
        </w:rPr>
        <w:t xml:space="preserve"> 1 to year 4 July-Nov 2015</w:t>
      </w:r>
      <w:r w:rsidRPr="00CD502F">
        <w:rPr>
          <w:rFonts w:ascii="Arial Narrow" w:hAnsi="Arial Narrow"/>
        </w:rPr>
        <w:t>.</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2.3c: Total TCC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799"/>
        <w:gridCol w:w="865"/>
        <w:gridCol w:w="1799"/>
        <w:gridCol w:w="745"/>
        <w:gridCol w:w="1276"/>
      </w:tblGrid>
      <w:tr w:rsidR="005656D1" w:rsidRPr="00CD502F" w:rsidTr="00C177BC">
        <w:trPr>
          <w:trHeight w:val="91"/>
        </w:trPr>
        <w:tc>
          <w:tcPr>
            <w:tcW w:w="1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441"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376"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69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rPr>
          <w:trHeight w:val="70"/>
        </w:trPr>
        <w:tc>
          <w:tcPr>
            <w:tcW w:w="1493" w:type="pct"/>
            <w:vMerge/>
            <w:shd w:val="clear" w:color="auto" w:fill="B8CCE4"/>
          </w:tcPr>
          <w:p w:rsidR="005656D1" w:rsidRPr="00CD502F" w:rsidRDefault="005656D1" w:rsidP="00C177BC">
            <w:pPr>
              <w:rPr>
                <w:rFonts w:ascii="Arial Narrow" w:hAnsi="Arial Narrow"/>
              </w:rPr>
            </w:pPr>
          </w:p>
        </w:tc>
        <w:tc>
          <w:tcPr>
            <w:tcW w:w="97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6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97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0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91"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493" w:type="pct"/>
            <w:shd w:val="clear" w:color="auto" w:fill="auto"/>
          </w:tcPr>
          <w:p w:rsidR="005656D1" w:rsidRPr="003846AA" w:rsidRDefault="005656D1" w:rsidP="00C177BC">
            <w:pPr>
              <w:rPr>
                <w:rFonts w:ascii="Arial Narrow" w:hAnsi="Arial Narrow"/>
              </w:rPr>
            </w:pPr>
            <w:r w:rsidRPr="003846AA">
              <w:rPr>
                <w:rFonts w:ascii="Arial Narrow" w:hAnsi="Arial Narrow"/>
              </w:rPr>
              <w:t>July 2012 -June 2013</w:t>
            </w:r>
          </w:p>
        </w:tc>
        <w:tc>
          <w:tcPr>
            <w:tcW w:w="973" w:type="pct"/>
            <w:shd w:val="clear" w:color="auto" w:fill="auto"/>
          </w:tcPr>
          <w:p w:rsidR="005656D1" w:rsidRPr="003846AA" w:rsidRDefault="005656D1" w:rsidP="00C177BC">
            <w:pPr>
              <w:jc w:val="center"/>
              <w:rPr>
                <w:rFonts w:ascii="Arial Narrow" w:hAnsi="Arial Narrow"/>
              </w:rPr>
            </w:pPr>
            <w:r>
              <w:rPr>
                <w:rFonts w:ascii="Arial Narrow" w:hAnsi="Arial Narrow"/>
              </w:rPr>
              <w:t>38</w:t>
            </w:r>
          </w:p>
        </w:tc>
        <w:tc>
          <w:tcPr>
            <w:tcW w:w="468" w:type="pct"/>
            <w:shd w:val="clear" w:color="auto" w:fill="auto"/>
          </w:tcPr>
          <w:p w:rsidR="005656D1" w:rsidRPr="003846AA" w:rsidRDefault="005656D1" w:rsidP="00C177BC">
            <w:pPr>
              <w:jc w:val="center"/>
              <w:rPr>
                <w:rFonts w:ascii="Arial Narrow" w:hAnsi="Arial Narrow"/>
              </w:rPr>
            </w:pPr>
            <w:r>
              <w:rPr>
                <w:rFonts w:ascii="Arial Narrow" w:hAnsi="Arial Narrow"/>
              </w:rPr>
              <w:t>93</w:t>
            </w:r>
            <w:r w:rsidRPr="003846AA">
              <w:rPr>
                <w:rFonts w:ascii="Arial Narrow" w:hAnsi="Arial Narrow"/>
              </w:rPr>
              <w:t>%</w:t>
            </w:r>
          </w:p>
        </w:tc>
        <w:tc>
          <w:tcPr>
            <w:tcW w:w="973" w:type="pct"/>
            <w:shd w:val="clear" w:color="auto" w:fill="auto"/>
          </w:tcPr>
          <w:p w:rsidR="005656D1" w:rsidRPr="003846AA" w:rsidRDefault="005656D1" w:rsidP="00C177BC">
            <w:pPr>
              <w:jc w:val="center"/>
              <w:rPr>
                <w:rFonts w:ascii="Arial Narrow" w:hAnsi="Arial Narrow"/>
              </w:rPr>
            </w:pPr>
            <w:r>
              <w:rPr>
                <w:rFonts w:ascii="Arial Narrow" w:hAnsi="Arial Narrow"/>
              </w:rPr>
              <w:t>3</w:t>
            </w:r>
          </w:p>
        </w:tc>
        <w:tc>
          <w:tcPr>
            <w:tcW w:w="403" w:type="pct"/>
            <w:shd w:val="clear" w:color="auto" w:fill="auto"/>
          </w:tcPr>
          <w:p w:rsidR="005656D1" w:rsidRPr="003846AA" w:rsidRDefault="005656D1" w:rsidP="00C177BC">
            <w:pPr>
              <w:jc w:val="center"/>
              <w:rPr>
                <w:rFonts w:ascii="Arial Narrow" w:hAnsi="Arial Narrow"/>
              </w:rPr>
            </w:pPr>
            <w:r>
              <w:rPr>
                <w:rFonts w:ascii="Arial Narrow" w:hAnsi="Arial Narrow"/>
              </w:rPr>
              <w:t>7</w:t>
            </w:r>
            <w:r w:rsidRPr="003846AA">
              <w:rPr>
                <w:rFonts w:ascii="Arial Narrow" w:hAnsi="Arial Narrow"/>
              </w:rPr>
              <w:t>%</w:t>
            </w:r>
          </w:p>
        </w:tc>
        <w:tc>
          <w:tcPr>
            <w:tcW w:w="691" w:type="pct"/>
            <w:shd w:val="clear" w:color="auto" w:fill="auto"/>
          </w:tcPr>
          <w:p w:rsidR="005656D1" w:rsidRPr="003846AA" w:rsidRDefault="005656D1" w:rsidP="00C177BC">
            <w:pPr>
              <w:jc w:val="center"/>
              <w:rPr>
                <w:rFonts w:ascii="Arial Narrow" w:hAnsi="Arial Narrow"/>
              </w:rPr>
            </w:pPr>
            <w:r w:rsidRPr="003846AA">
              <w:rPr>
                <w:rFonts w:ascii="Arial Narrow" w:hAnsi="Arial Narrow"/>
              </w:rPr>
              <w:t>4</w:t>
            </w:r>
            <w:r>
              <w:rPr>
                <w:rFonts w:ascii="Arial Narrow" w:hAnsi="Arial Narrow"/>
              </w:rPr>
              <w:t>1</w:t>
            </w:r>
          </w:p>
        </w:tc>
      </w:tr>
      <w:tr w:rsidR="005656D1" w:rsidRPr="00CD502F" w:rsidTr="00C177BC">
        <w:trPr>
          <w:trHeight w:val="98"/>
        </w:trPr>
        <w:tc>
          <w:tcPr>
            <w:tcW w:w="1493"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107</w:t>
            </w:r>
          </w:p>
        </w:tc>
        <w:tc>
          <w:tcPr>
            <w:tcW w:w="468" w:type="pct"/>
          </w:tcPr>
          <w:p w:rsidR="005656D1" w:rsidRPr="00CD502F" w:rsidRDefault="005656D1" w:rsidP="00C177BC">
            <w:pPr>
              <w:jc w:val="center"/>
              <w:rPr>
                <w:rFonts w:ascii="Arial Narrow" w:hAnsi="Arial Narrow"/>
              </w:rPr>
            </w:pPr>
            <w:r w:rsidRPr="00CD502F">
              <w:rPr>
                <w:rFonts w:ascii="Arial Narrow" w:hAnsi="Arial Narrow"/>
              </w:rPr>
              <w:t>100%</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03" w:type="pct"/>
          </w:tcPr>
          <w:p w:rsidR="005656D1" w:rsidRPr="00CD502F" w:rsidRDefault="005656D1" w:rsidP="00C177BC">
            <w:pPr>
              <w:jc w:val="center"/>
              <w:rPr>
                <w:rFonts w:ascii="Arial Narrow" w:hAnsi="Arial Narrow"/>
              </w:rPr>
            </w:pPr>
            <w:r w:rsidRPr="00CD502F">
              <w:rPr>
                <w:rFonts w:ascii="Arial Narrow" w:hAnsi="Arial Narrow"/>
              </w:rPr>
              <w:t>0%</w:t>
            </w:r>
          </w:p>
        </w:tc>
        <w:tc>
          <w:tcPr>
            <w:tcW w:w="691" w:type="pct"/>
          </w:tcPr>
          <w:p w:rsidR="005656D1" w:rsidRPr="00CD502F" w:rsidRDefault="005656D1" w:rsidP="00C177BC">
            <w:pPr>
              <w:jc w:val="center"/>
              <w:rPr>
                <w:rFonts w:ascii="Arial Narrow" w:hAnsi="Arial Narrow"/>
              </w:rPr>
            </w:pPr>
            <w:r w:rsidRPr="00CD502F">
              <w:rPr>
                <w:rFonts w:ascii="Arial Narrow" w:hAnsi="Arial Narrow"/>
              </w:rPr>
              <w:t>107</w:t>
            </w:r>
          </w:p>
        </w:tc>
      </w:tr>
      <w:tr w:rsidR="005656D1" w:rsidRPr="00CD502F" w:rsidTr="00C177BC">
        <w:trPr>
          <w:trHeight w:val="249"/>
        </w:trPr>
        <w:tc>
          <w:tcPr>
            <w:tcW w:w="1493"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110</w:t>
            </w:r>
          </w:p>
        </w:tc>
        <w:tc>
          <w:tcPr>
            <w:tcW w:w="468" w:type="pct"/>
          </w:tcPr>
          <w:p w:rsidR="005656D1" w:rsidRPr="00CD502F" w:rsidRDefault="005656D1" w:rsidP="00C177BC">
            <w:pPr>
              <w:jc w:val="center"/>
              <w:rPr>
                <w:rFonts w:ascii="Arial Narrow" w:hAnsi="Arial Narrow"/>
              </w:rPr>
            </w:pPr>
            <w:r w:rsidRPr="00CD502F">
              <w:rPr>
                <w:rFonts w:ascii="Arial Narrow" w:hAnsi="Arial Narrow"/>
              </w:rPr>
              <w:t>95%</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6</w:t>
            </w:r>
          </w:p>
        </w:tc>
        <w:tc>
          <w:tcPr>
            <w:tcW w:w="403" w:type="pct"/>
          </w:tcPr>
          <w:p w:rsidR="005656D1" w:rsidRPr="00CD502F" w:rsidRDefault="005656D1" w:rsidP="00C177BC">
            <w:pPr>
              <w:jc w:val="center"/>
              <w:rPr>
                <w:rFonts w:ascii="Arial Narrow" w:hAnsi="Arial Narrow"/>
              </w:rPr>
            </w:pPr>
            <w:r w:rsidRPr="00CD502F">
              <w:rPr>
                <w:rFonts w:ascii="Arial Narrow" w:hAnsi="Arial Narrow"/>
              </w:rPr>
              <w:t>5%</w:t>
            </w:r>
          </w:p>
        </w:tc>
        <w:tc>
          <w:tcPr>
            <w:tcW w:w="691" w:type="pct"/>
          </w:tcPr>
          <w:p w:rsidR="005656D1" w:rsidRPr="00CD502F" w:rsidRDefault="005656D1" w:rsidP="00C177BC">
            <w:pPr>
              <w:jc w:val="center"/>
              <w:rPr>
                <w:rFonts w:ascii="Arial Narrow" w:hAnsi="Arial Narrow"/>
              </w:rPr>
            </w:pPr>
            <w:r w:rsidRPr="00CD502F">
              <w:rPr>
                <w:rFonts w:ascii="Arial Narrow" w:hAnsi="Arial Narrow"/>
              </w:rPr>
              <w:t>116</w:t>
            </w:r>
          </w:p>
        </w:tc>
      </w:tr>
      <w:tr w:rsidR="005656D1" w:rsidRPr="00CD502F" w:rsidTr="00C177BC">
        <w:trPr>
          <w:trHeight w:val="249"/>
        </w:trPr>
        <w:tc>
          <w:tcPr>
            <w:tcW w:w="1493"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42</w:t>
            </w:r>
          </w:p>
        </w:tc>
        <w:tc>
          <w:tcPr>
            <w:tcW w:w="468" w:type="pct"/>
          </w:tcPr>
          <w:p w:rsidR="005656D1" w:rsidRPr="00CD502F" w:rsidRDefault="005656D1" w:rsidP="00C177BC">
            <w:pPr>
              <w:jc w:val="center"/>
              <w:rPr>
                <w:rFonts w:ascii="Arial Narrow" w:hAnsi="Arial Narrow"/>
              </w:rPr>
            </w:pPr>
            <w:r w:rsidRPr="00CD502F">
              <w:rPr>
                <w:rFonts w:ascii="Arial Narrow" w:hAnsi="Arial Narrow"/>
              </w:rPr>
              <w:t>100%</w:t>
            </w:r>
          </w:p>
        </w:tc>
        <w:tc>
          <w:tcPr>
            <w:tcW w:w="973" w:type="pct"/>
          </w:tcPr>
          <w:p w:rsidR="005656D1" w:rsidRPr="00CD502F" w:rsidRDefault="005656D1" w:rsidP="00C177BC">
            <w:pPr>
              <w:jc w:val="center"/>
              <w:rPr>
                <w:rFonts w:ascii="Arial Narrow" w:hAnsi="Arial Narrow"/>
              </w:rPr>
            </w:pPr>
            <w:r w:rsidRPr="00CD502F">
              <w:rPr>
                <w:rFonts w:ascii="Arial Narrow" w:hAnsi="Arial Narrow"/>
              </w:rPr>
              <w:t>0</w:t>
            </w:r>
          </w:p>
        </w:tc>
        <w:tc>
          <w:tcPr>
            <w:tcW w:w="403" w:type="pct"/>
          </w:tcPr>
          <w:p w:rsidR="005656D1" w:rsidRPr="00CD502F" w:rsidRDefault="005656D1" w:rsidP="00C177BC">
            <w:pPr>
              <w:jc w:val="center"/>
              <w:rPr>
                <w:rFonts w:ascii="Arial Narrow" w:hAnsi="Arial Narrow"/>
              </w:rPr>
            </w:pPr>
            <w:r w:rsidRPr="00CD502F">
              <w:rPr>
                <w:rFonts w:ascii="Arial Narrow" w:hAnsi="Arial Narrow"/>
              </w:rPr>
              <w:t>0%</w:t>
            </w:r>
          </w:p>
        </w:tc>
        <w:tc>
          <w:tcPr>
            <w:tcW w:w="691" w:type="pct"/>
          </w:tcPr>
          <w:p w:rsidR="005656D1" w:rsidRPr="00CD502F" w:rsidRDefault="005656D1" w:rsidP="00C177BC">
            <w:pPr>
              <w:jc w:val="center"/>
              <w:rPr>
                <w:rFonts w:ascii="Arial Narrow" w:hAnsi="Arial Narrow"/>
              </w:rPr>
            </w:pPr>
            <w:r w:rsidRPr="00CD502F">
              <w:rPr>
                <w:rFonts w:ascii="Arial Narrow" w:hAnsi="Arial Narrow"/>
              </w:rPr>
              <w:t>42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2.4 TOCC REPEAT CLIENTS</w:t>
      </w:r>
    </w:p>
    <w:p w:rsidR="005656D1" w:rsidRPr="00CD502F" w:rsidRDefault="005656D1" w:rsidP="005656D1">
      <w:pPr>
        <w:rPr>
          <w:rFonts w:ascii="Arial Narrow" w:hAnsi="Arial Narrow"/>
          <w:b/>
        </w:rPr>
      </w:pPr>
      <w:r w:rsidRPr="00CD502F">
        <w:rPr>
          <w:rFonts w:ascii="Arial Narrow" w:hAnsi="Arial Narrow"/>
          <w:b/>
        </w:rPr>
        <w:t xml:space="preserve">Table 2.4a: </w:t>
      </w:r>
      <w:r w:rsidRPr="00CD502F">
        <w:rPr>
          <w:rFonts w:ascii="Arial Narrow" w:hAnsi="Arial Narrow"/>
          <w:b/>
          <w:u w:val="single"/>
        </w:rPr>
        <w:t>Total</w:t>
      </w:r>
      <w:r w:rsidRPr="00CD502F">
        <w:rPr>
          <w:rFonts w:ascii="Arial Narrow" w:hAnsi="Arial Narrow"/>
          <w:b/>
        </w:rPr>
        <w:t xml:space="preserve"> TOCC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8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18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493"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13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71</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48</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85</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37</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1</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137</w:t>
            </w:r>
          </w:p>
        </w:tc>
      </w:tr>
    </w:tbl>
    <w:p w:rsidR="005656D1" w:rsidRPr="00CD502F" w:rsidRDefault="005656D1" w:rsidP="005656D1">
      <w:pPr>
        <w:rPr>
          <w:rFonts w:ascii="Arial Narrow" w:hAnsi="Arial Narrow"/>
        </w:rPr>
      </w:pPr>
    </w:p>
    <w:p w:rsidR="005656D1" w:rsidRDefault="005656D1" w:rsidP="005656D1">
      <w:pPr>
        <w:rPr>
          <w:rFonts w:ascii="Arial Narrow" w:hAnsi="Arial Narrow"/>
          <w:b/>
        </w:rPr>
      </w:pP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lastRenderedPageBreak/>
        <w:t xml:space="preserve">Table 2.4b: Total TOCC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2012 -June 2013</w:t>
            </w:r>
          </w:p>
        </w:tc>
        <w:tc>
          <w:tcPr>
            <w:tcW w:w="349"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w:t>
            </w:r>
          </w:p>
        </w:tc>
        <w:tc>
          <w:tcPr>
            <w:tcW w:w="349"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380"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368"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182"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183" w:type="pct"/>
            <w:vAlign w:val="center"/>
          </w:tcPr>
          <w:p w:rsidR="005656D1" w:rsidRPr="00CD502F" w:rsidRDefault="005656D1" w:rsidP="00C177BC">
            <w:pPr>
              <w:jc w:val="center"/>
              <w:rPr>
                <w:rFonts w:ascii="Arial Narrow" w:hAnsi="Arial Narrow"/>
              </w:rPr>
            </w:pPr>
            <w:r>
              <w:rPr>
                <w:rFonts w:ascii="Arial Narrow" w:hAnsi="Arial Narrow"/>
              </w:rPr>
              <w:t>5</w:t>
            </w:r>
          </w:p>
        </w:tc>
        <w:tc>
          <w:tcPr>
            <w:tcW w:w="490"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493" w:type="pct"/>
            <w:vAlign w:val="center"/>
          </w:tcPr>
          <w:p w:rsidR="005656D1" w:rsidRPr="00CD502F" w:rsidRDefault="005656D1" w:rsidP="00C177BC">
            <w:pPr>
              <w:jc w:val="center"/>
              <w:rPr>
                <w:rFonts w:ascii="Arial Narrow" w:hAnsi="Arial Narrow" w:cs="Arial"/>
              </w:rPr>
            </w:pPr>
            <w:r>
              <w:rPr>
                <w:rFonts w:ascii="Arial Narrow" w:hAnsi="Arial Narrow" w:cs="Arial"/>
              </w:rPr>
              <w:t>5</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5</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5</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2.4c: Total TOCC Repeat Clients Boys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r>
    </w:tbl>
    <w:p w:rsidR="005656D1" w:rsidRPr="00CD502F" w:rsidRDefault="005656D1" w:rsidP="005656D1">
      <w:pPr>
        <w:rPr>
          <w:rFonts w:ascii="Arial Narrow" w:hAnsi="Arial Narrow"/>
        </w:rPr>
      </w:pPr>
      <w:r>
        <w:rPr>
          <w:rFonts w:ascii="Arial Narrow" w:hAnsi="Arial Narrow"/>
        </w:rPr>
        <w:t xml:space="preserve">Note: TOCC had </w:t>
      </w:r>
      <w:r w:rsidRPr="00CD502F">
        <w:rPr>
          <w:rFonts w:ascii="Arial Narrow" w:hAnsi="Arial Narrow"/>
        </w:rPr>
        <w:t xml:space="preserve">no repeat clients Boys 0-17 years for </w:t>
      </w:r>
      <w:r>
        <w:rPr>
          <w:rFonts w:ascii="Arial Narrow" w:hAnsi="Arial Narrow"/>
        </w:rPr>
        <w:t>y</w:t>
      </w:r>
      <w:r w:rsidRPr="00CD502F">
        <w:rPr>
          <w:rFonts w:ascii="Arial Narrow" w:hAnsi="Arial Narrow"/>
        </w:rPr>
        <w:t xml:space="preserve">ear 1, </w:t>
      </w:r>
      <w:r>
        <w:rPr>
          <w:rFonts w:ascii="Arial Narrow" w:hAnsi="Arial Narrow"/>
        </w:rPr>
        <w:t>y</w:t>
      </w:r>
      <w:r w:rsidRPr="00CD502F">
        <w:rPr>
          <w:rFonts w:ascii="Arial Narrow" w:hAnsi="Arial Narrow"/>
        </w:rPr>
        <w:t>ear 2</w:t>
      </w:r>
      <w:r>
        <w:rPr>
          <w:rFonts w:ascii="Arial Narrow" w:hAnsi="Arial Narrow"/>
        </w:rPr>
        <w:t xml:space="preserve"> &amp; year 3.</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Pr>
          <w:rFonts w:ascii="Arial Narrow" w:hAnsi="Arial Narrow"/>
          <w:b/>
        </w:rPr>
        <w:t>Table 2.4d</w:t>
      </w:r>
      <w:r w:rsidRPr="00CD502F">
        <w:rPr>
          <w:rFonts w:ascii="Arial Narrow" w:hAnsi="Arial Narrow"/>
          <w:b/>
        </w:rPr>
        <w:t xml:space="preserve">: Total TOCC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411"/>
        <w:gridCol w:w="678"/>
        <w:gridCol w:w="1410"/>
        <w:gridCol w:w="584"/>
        <w:gridCol w:w="1000"/>
        <w:gridCol w:w="998"/>
        <w:gridCol w:w="993"/>
      </w:tblGrid>
      <w:tr w:rsidR="005656D1" w:rsidRPr="00CD502F" w:rsidTr="00C177BC">
        <w:tc>
          <w:tcPr>
            <w:tcW w:w="117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3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79"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81"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37"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3" w:type="pct"/>
            <w:vMerge/>
            <w:shd w:val="clear" w:color="auto" w:fill="B8CCE4"/>
          </w:tcPr>
          <w:p w:rsidR="005656D1" w:rsidRPr="00CD502F" w:rsidRDefault="005656D1" w:rsidP="00C177BC">
            <w:pPr>
              <w:rPr>
                <w:rFonts w:ascii="Arial Narrow" w:hAnsi="Arial Narrow"/>
              </w:rPr>
            </w:pPr>
          </w:p>
        </w:tc>
        <w:tc>
          <w:tcPr>
            <w:tcW w:w="76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6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6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1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41" w:type="pct"/>
            <w:shd w:val="clear" w:color="auto" w:fill="B8CCE4"/>
          </w:tcPr>
          <w:p w:rsidR="005656D1" w:rsidRPr="00CD502F" w:rsidRDefault="005656D1" w:rsidP="00C177BC">
            <w:pPr>
              <w:rPr>
                <w:rFonts w:ascii="Arial Narrow" w:hAnsi="Arial Narrow"/>
                <w:b/>
              </w:rPr>
            </w:pPr>
            <w:r w:rsidRPr="00CD502F">
              <w:rPr>
                <w:rFonts w:ascii="Arial Narrow" w:hAnsi="Arial Narrow"/>
                <w:b/>
              </w:rPr>
              <w:t>Number</w:t>
            </w:r>
          </w:p>
        </w:tc>
        <w:tc>
          <w:tcPr>
            <w:tcW w:w="5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37"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73" w:type="pct"/>
          </w:tcPr>
          <w:p w:rsidR="005656D1" w:rsidRPr="00CD502F" w:rsidRDefault="005656D1" w:rsidP="00C177BC">
            <w:pPr>
              <w:rPr>
                <w:rFonts w:ascii="Arial Narrow" w:hAnsi="Arial Narrow"/>
              </w:rPr>
            </w:pPr>
            <w:r w:rsidRPr="00CD502F">
              <w:rPr>
                <w:rFonts w:ascii="Arial Narrow" w:hAnsi="Arial Narrow"/>
              </w:rPr>
              <w:t>July 2012-June2013</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11</w:t>
            </w:r>
          </w:p>
        </w:tc>
        <w:tc>
          <w:tcPr>
            <w:tcW w:w="367" w:type="pct"/>
          </w:tcPr>
          <w:p w:rsidR="005656D1" w:rsidRPr="00CD502F" w:rsidRDefault="005656D1" w:rsidP="00C177BC">
            <w:pPr>
              <w:jc w:val="center"/>
              <w:rPr>
                <w:rFonts w:ascii="Arial Narrow" w:hAnsi="Arial Narrow"/>
              </w:rPr>
            </w:pPr>
            <w:r w:rsidRPr="00CD502F">
              <w:rPr>
                <w:rFonts w:ascii="Arial Narrow" w:hAnsi="Arial Narrow"/>
              </w:rPr>
              <w:t>85%</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2</w:t>
            </w:r>
          </w:p>
        </w:tc>
        <w:tc>
          <w:tcPr>
            <w:tcW w:w="316" w:type="pct"/>
          </w:tcPr>
          <w:p w:rsidR="005656D1" w:rsidRPr="00CD502F" w:rsidRDefault="005656D1" w:rsidP="00C177BC">
            <w:pPr>
              <w:jc w:val="center"/>
              <w:rPr>
                <w:rFonts w:ascii="Arial Narrow" w:hAnsi="Arial Narrow"/>
              </w:rPr>
            </w:pPr>
            <w:r w:rsidRPr="00CD502F">
              <w:rPr>
                <w:rFonts w:ascii="Arial Narrow" w:hAnsi="Arial Narrow"/>
              </w:rPr>
              <w:t>15%</w:t>
            </w:r>
          </w:p>
        </w:tc>
        <w:tc>
          <w:tcPr>
            <w:tcW w:w="54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40" w:type="pct"/>
          </w:tcPr>
          <w:p w:rsidR="005656D1" w:rsidRPr="00CD502F" w:rsidRDefault="005656D1" w:rsidP="00C177BC">
            <w:pPr>
              <w:jc w:val="center"/>
              <w:rPr>
                <w:rFonts w:ascii="Arial Narrow" w:hAnsi="Arial Narrow"/>
              </w:rPr>
            </w:pPr>
            <w:r w:rsidRPr="00CD502F">
              <w:rPr>
                <w:rFonts w:ascii="Arial Narrow" w:hAnsi="Arial Narrow"/>
              </w:rPr>
              <w:t>0%</w:t>
            </w:r>
          </w:p>
        </w:tc>
        <w:tc>
          <w:tcPr>
            <w:tcW w:w="537" w:type="pct"/>
          </w:tcPr>
          <w:p w:rsidR="005656D1" w:rsidRPr="00CD502F" w:rsidRDefault="005656D1" w:rsidP="00C177BC">
            <w:pPr>
              <w:jc w:val="center"/>
              <w:rPr>
                <w:rFonts w:ascii="Arial Narrow" w:hAnsi="Arial Narrow"/>
              </w:rPr>
            </w:pPr>
            <w:r w:rsidRPr="00CD502F">
              <w:rPr>
                <w:rFonts w:ascii="Arial Narrow" w:hAnsi="Arial Narrow"/>
              </w:rPr>
              <w:t>13</w:t>
            </w:r>
          </w:p>
        </w:tc>
      </w:tr>
      <w:tr w:rsidR="005656D1" w:rsidRPr="00CD502F" w:rsidTr="00C177BC">
        <w:tc>
          <w:tcPr>
            <w:tcW w:w="1173" w:type="pct"/>
          </w:tcPr>
          <w:p w:rsidR="005656D1" w:rsidRPr="00CD502F" w:rsidRDefault="005656D1" w:rsidP="00C177BC">
            <w:pPr>
              <w:rPr>
                <w:rFonts w:ascii="Arial Narrow" w:hAnsi="Arial Narrow"/>
              </w:rPr>
            </w:pPr>
            <w:r w:rsidRPr="00CD502F">
              <w:rPr>
                <w:rFonts w:ascii="Arial Narrow" w:hAnsi="Arial Narrow"/>
              </w:rPr>
              <w:t xml:space="preserve"> July 2013-June 2014</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66</w:t>
            </w:r>
          </w:p>
        </w:tc>
        <w:tc>
          <w:tcPr>
            <w:tcW w:w="367" w:type="pct"/>
          </w:tcPr>
          <w:p w:rsidR="005656D1" w:rsidRPr="00CD502F" w:rsidRDefault="005656D1" w:rsidP="00C177BC">
            <w:pPr>
              <w:jc w:val="center"/>
              <w:rPr>
                <w:rFonts w:ascii="Arial Narrow" w:hAnsi="Arial Narrow"/>
              </w:rPr>
            </w:pPr>
            <w:r w:rsidRPr="00CD502F">
              <w:rPr>
                <w:rFonts w:ascii="Arial Narrow" w:hAnsi="Arial Narrow"/>
              </w:rPr>
              <w:t>93%</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5</w:t>
            </w:r>
          </w:p>
        </w:tc>
        <w:tc>
          <w:tcPr>
            <w:tcW w:w="316" w:type="pct"/>
          </w:tcPr>
          <w:p w:rsidR="005656D1" w:rsidRPr="00CD502F" w:rsidRDefault="005656D1" w:rsidP="00C177BC">
            <w:pPr>
              <w:jc w:val="center"/>
              <w:rPr>
                <w:rFonts w:ascii="Arial Narrow" w:hAnsi="Arial Narrow"/>
              </w:rPr>
            </w:pPr>
            <w:r w:rsidRPr="00CD502F">
              <w:rPr>
                <w:rFonts w:ascii="Arial Narrow" w:hAnsi="Arial Narrow"/>
              </w:rPr>
              <w:t>7%</w:t>
            </w:r>
          </w:p>
        </w:tc>
        <w:tc>
          <w:tcPr>
            <w:tcW w:w="54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40" w:type="pct"/>
          </w:tcPr>
          <w:p w:rsidR="005656D1" w:rsidRPr="00CD502F" w:rsidRDefault="005656D1" w:rsidP="00C177BC">
            <w:pPr>
              <w:jc w:val="center"/>
              <w:rPr>
                <w:rFonts w:ascii="Arial Narrow" w:hAnsi="Arial Narrow"/>
              </w:rPr>
            </w:pPr>
            <w:r w:rsidRPr="00CD502F">
              <w:rPr>
                <w:rFonts w:ascii="Arial Narrow" w:hAnsi="Arial Narrow"/>
              </w:rPr>
              <w:t>0%</w:t>
            </w:r>
          </w:p>
        </w:tc>
        <w:tc>
          <w:tcPr>
            <w:tcW w:w="537" w:type="pct"/>
          </w:tcPr>
          <w:p w:rsidR="005656D1" w:rsidRPr="00CD502F" w:rsidRDefault="005656D1" w:rsidP="00C177BC">
            <w:pPr>
              <w:jc w:val="center"/>
              <w:rPr>
                <w:rFonts w:ascii="Arial Narrow" w:hAnsi="Arial Narrow"/>
              </w:rPr>
            </w:pPr>
            <w:r w:rsidRPr="00CD502F">
              <w:rPr>
                <w:rFonts w:ascii="Arial Narrow" w:hAnsi="Arial Narrow"/>
              </w:rPr>
              <w:t>71</w:t>
            </w:r>
          </w:p>
        </w:tc>
      </w:tr>
      <w:tr w:rsidR="005656D1" w:rsidRPr="00CD502F" w:rsidTr="00C177BC">
        <w:tc>
          <w:tcPr>
            <w:tcW w:w="1173" w:type="pct"/>
            <w:vAlign w:val="bottom"/>
          </w:tcPr>
          <w:p w:rsidR="005656D1" w:rsidRPr="00CD502F" w:rsidRDefault="005656D1" w:rsidP="00C177BC">
            <w:pPr>
              <w:rPr>
                <w:rFonts w:ascii="Arial Narrow" w:hAnsi="Arial Narrow"/>
              </w:rPr>
            </w:pPr>
            <w:r w:rsidRPr="00CD502F">
              <w:rPr>
                <w:rFonts w:ascii="Arial Narrow" w:hAnsi="Arial Narrow"/>
              </w:rPr>
              <w:t>July 2014-June 2015</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99</w:t>
            </w:r>
          </w:p>
        </w:tc>
        <w:tc>
          <w:tcPr>
            <w:tcW w:w="367" w:type="pct"/>
          </w:tcPr>
          <w:p w:rsidR="005656D1" w:rsidRPr="00CD502F" w:rsidRDefault="005656D1" w:rsidP="00C177BC">
            <w:pPr>
              <w:jc w:val="center"/>
              <w:rPr>
                <w:rFonts w:ascii="Arial Narrow" w:hAnsi="Arial Narrow"/>
              </w:rPr>
            </w:pPr>
            <w:r w:rsidRPr="00CD502F">
              <w:rPr>
                <w:rFonts w:ascii="Arial Narrow" w:hAnsi="Arial Narrow"/>
              </w:rPr>
              <w:t>96%</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4</w:t>
            </w:r>
          </w:p>
        </w:tc>
        <w:tc>
          <w:tcPr>
            <w:tcW w:w="316" w:type="pct"/>
          </w:tcPr>
          <w:p w:rsidR="005656D1" w:rsidRPr="00CD502F" w:rsidRDefault="005656D1" w:rsidP="00C177BC">
            <w:pPr>
              <w:jc w:val="center"/>
              <w:rPr>
                <w:rFonts w:ascii="Arial Narrow" w:hAnsi="Arial Narrow"/>
              </w:rPr>
            </w:pPr>
            <w:r w:rsidRPr="00CD502F">
              <w:rPr>
                <w:rFonts w:ascii="Arial Narrow" w:hAnsi="Arial Narrow"/>
              </w:rPr>
              <w:t>4%</w:t>
            </w:r>
          </w:p>
        </w:tc>
        <w:tc>
          <w:tcPr>
            <w:tcW w:w="541" w:type="pct"/>
          </w:tcPr>
          <w:p w:rsidR="005656D1" w:rsidRPr="00CD502F" w:rsidRDefault="005656D1" w:rsidP="00C177BC">
            <w:pPr>
              <w:jc w:val="center"/>
              <w:rPr>
                <w:rFonts w:ascii="Arial Narrow" w:hAnsi="Arial Narrow"/>
              </w:rPr>
            </w:pPr>
            <w:r w:rsidRPr="00CD502F">
              <w:rPr>
                <w:rFonts w:ascii="Arial Narrow" w:hAnsi="Arial Narrow"/>
              </w:rPr>
              <w:t>0</w:t>
            </w:r>
          </w:p>
        </w:tc>
        <w:tc>
          <w:tcPr>
            <w:tcW w:w="540" w:type="pct"/>
          </w:tcPr>
          <w:p w:rsidR="005656D1" w:rsidRPr="00CD502F" w:rsidRDefault="005656D1" w:rsidP="00C177BC">
            <w:pPr>
              <w:jc w:val="center"/>
              <w:rPr>
                <w:rFonts w:ascii="Arial Narrow" w:hAnsi="Arial Narrow"/>
              </w:rPr>
            </w:pPr>
            <w:r w:rsidRPr="00CD502F">
              <w:rPr>
                <w:rFonts w:ascii="Arial Narrow" w:hAnsi="Arial Narrow"/>
              </w:rPr>
              <w:t>0%</w:t>
            </w:r>
          </w:p>
        </w:tc>
        <w:tc>
          <w:tcPr>
            <w:tcW w:w="537" w:type="pct"/>
          </w:tcPr>
          <w:p w:rsidR="005656D1" w:rsidRPr="00CD502F" w:rsidRDefault="005656D1" w:rsidP="00C177BC">
            <w:pPr>
              <w:jc w:val="center"/>
              <w:rPr>
                <w:rFonts w:ascii="Arial Narrow" w:hAnsi="Arial Narrow"/>
              </w:rPr>
            </w:pPr>
            <w:r w:rsidRPr="00CD502F">
              <w:rPr>
                <w:rFonts w:ascii="Arial Narrow" w:hAnsi="Arial Narrow"/>
              </w:rPr>
              <w:t>103</w:t>
            </w:r>
          </w:p>
        </w:tc>
      </w:tr>
      <w:tr w:rsidR="005656D1" w:rsidRPr="00CD502F" w:rsidTr="00C177BC">
        <w:tc>
          <w:tcPr>
            <w:tcW w:w="1173"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130</w:t>
            </w:r>
          </w:p>
        </w:tc>
        <w:tc>
          <w:tcPr>
            <w:tcW w:w="367" w:type="pct"/>
          </w:tcPr>
          <w:p w:rsidR="005656D1" w:rsidRPr="00CD502F" w:rsidRDefault="005656D1" w:rsidP="00C177BC">
            <w:pPr>
              <w:jc w:val="center"/>
              <w:rPr>
                <w:rFonts w:ascii="Arial Narrow" w:hAnsi="Arial Narrow"/>
              </w:rPr>
            </w:pPr>
            <w:r w:rsidRPr="00CD502F">
              <w:rPr>
                <w:rFonts w:ascii="Arial Narrow" w:hAnsi="Arial Narrow"/>
              </w:rPr>
              <w:t>95%</w:t>
            </w:r>
          </w:p>
        </w:tc>
        <w:tc>
          <w:tcPr>
            <w:tcW w:w="763" w:type="pct"/>
          </w:tcPr>
          <w:p w:rsidR="005656D1" w:rsidRPr="00CD502F" w:rsidRDefault="005656D1" w:rsidP="00C177BC">
            <w:pPr>
              <w:jc w:val="center"/>
              <w:rPr>
                <w:rFonts w:ascii="Arial Narrow" w:hAnsi="Arial Narrow"/>
              </w:rPr>
            </w:pPr>
            <w:r w:rsidRPr="00CD502F">
              <w:rPr>
                <w:rFonts w:ascii="Arial Narrow" w:hAnsi="Arial Narrow"/>
              </w:rPr>
              <w:t>5</w:t>
            </w:r>
          </w:p>
        </w:tc>
        <w:tc>
          <w:tcPr>
            <w:tcW w:w="316" w:type="pct"/>
          </w:tcPr>
          <w:p w:rsidR="005656D1" w:rsidRPr="00CD502F" w:rsidRDefault="005656D1" w:rsidP="00C177BC">
            <w:pPr>
              <w:jc w:val="center"/>
              <w:rPr>
                <w:rFonts w:ascii="Arial Narrow" w:hAnsi="Arial Narrow"/>
              </w:rPr>
            </w:pPr>
            <w:r w:rsidRPr="00CD502F">
              <w:rPr>
                <w:rFonts w:ascii="Arial Narrow" w:hAnsi="Arial Narrow"/>
              </w:rPr>
              <w:t>4%</w:t>
            </w:r>
          </w:p>
        </w:tc>
        <w:tc>
          <w:tcPr>
            <w:tcW w:w="541" w:type="pct"/>
          </w:tcPr>
          <w:p w:rsidR="005656D1" w:rsidRPr="00CD502F" w:rsidRDefault="005656D1" w:rsidP="00C177BC">
            <w:pPr>
              <w:jc w:val="center"/>
              <w:rPr>
                <w:rFonts w:ascii="Arial Narrow" w:hAnsi="Arial Narrow"/>
              </w:rPr>
            </w:pPr>
            <w:r w:rsidRPr="00CD502F">
              <w:rPr>
                <w:rFonts w:ascii="Arial Narrow" w:hAnsi="Arial Narrow"/>
              </w:rPr>
              <w:t>2</w:t>
            </w:r>
          </w:p>
        </w:tc>
        <w:tc>
          <w:tcPr>
            <w:tcW w:w="540" w:type="pct"/>
          </w:tcPr>
          <w:p w:rsidR="005656D1" w:rsidRPr="00CD502F" w:rsidRDefault="005656D1" w:rsidP="00C177BC">
            <w:pPr>
              <w:jc w:val="center"/>
              <w:rPr>
                <w:rFonts w:ascii="Arial Narrow" w:hAnsi="Arial Narrow"/>
              </w:rPr>
            </w:pPr>
            <w:r w:rsidRPr="00CD502F">
              <w:rPr>
                <w:rFonts w:ascii="Arial Narrow" w:hAnsi="Arial Narrow"/>
              </w:rPr>
              <w:t>1%</w:t>
            </w:r>
          </w:p>
        </w:tc>
        <w:tc>
          <w:tcPr>
            <w:tcW w:w="537" w:type="pct"/>
          </w:tcPr>
          <w:p w:rsidR="005656D1" w:rsidRPr="00CD502F" w:rsidRDefault="005656D1" w:rsidP="00C177BC">
            <w:pPr>
              <w:jc w:val="center"/>
              <w:rPr>
                <w:rFonts w:ascii="Arial Narrow" w:hAnsi="Arial Narrow"/>
              </w:rPr>
            </w:pPr>
            <w:r w:rsidRPr="00CD502F">
              <w:rPr>
                <w:rFonts w:ascii="Arial Narrow" w:hAnsi="Arial Narrow"/>
              </w:rPr>
              <w:t>137</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2.5 MCC REPEAT CLIENTS</w:t>
      </w:r>
    </w:p>
    <w:p w:rsidR="005656D1" w:rsidRPr="00CD502F" w:rsidRDefault="005656D1" w:rsidP="005656D1">
      <w:pPr>
        <w:rPr>
          <w:rFonts w:ascii="Arial Narrow" w:hAnsi="Arial Narrow"/>
          <w:b/>
        </w:rPr>
      </w:pPr>
      <w:r w:rsidRPr="00CD502F">
        <w:rPr>
          <w:rFonts w:ascii="Arial Narrow" w:hAnsi="Arial Narrow"/>
          <w:b/>
        </w:rPr>
        <w:t xml:space="preserve">Table 2.5a: </w:t>
      </w:r>
      <w:r w:rsidRPr="00CD502F">
        <w:rPr>
          <w:rFonts w:ascii="Arial Narrow" w:hAnsi="Arial Narrow"/>
          <w:b/>
          <w:u w:val="single"/>
        </w:rPr>
        <w:t>Total</w:t>
      </w:r>
      <w:r w:rsidRPr="00CD502F">
        <w:rPr>
          <w:rFonts w:ascii="Arial Narrow" w:hAnsi="Arial Narrow"/>
          <w:b/>
        </w:rPr>
        <w:t xml:space="preserve"> MCC Repeat Clients (Women </w:t>
      </w:r>
      <w:r w:rsidRPr="00CD502F">
        <w:rPr>
          <w:rFonts w:ascii="Arial Narrow" w:hAnsi="Arial Narrow"/>
          <w:b/>
          <w:u w:val="single"/>
        </w:rPr>
        <w:t>and</w:t>
      </w:r>
      <w:r w:rsidRPr="00CD502F">
        <w:rPr>
          <w:rFonts w:ascii="Arial Narrow" w:hAnsi="Arial Narrow"/>
          <w:b/>
        </w:rPr>
        <w:t xml:space="preserve"> Children)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7"/>
        <w:gridCol w:w="694"/>
        <w:gridCol w:w="672"/>
        <w:gridCol w:w="417"/>
        <w:gridCol w:w="337"/>
        <w:gridCol w:w="891"/>
        <w:gridCol w:w="604"/>
        <w:gridCol w:w="1010"/>
        <w:gridCol w:w="1111"/>
        <w:gridCol w:w="904"/>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March2015-Jun 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24</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3</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36</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129</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27</w:t>
            </w:r>
          </w:p>
        </w:tc>
        <w:tc>
          <w:tcPr>
            <w:tcW w:w="368"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Pr>
                <w:rFonts w:ascii="Arial Narrow" w:hAnsi="Arial Narrow"/>
              </w:rPr>
              <w:t>10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2</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8</w:t>
            </w:r>
          </w:p>
        </w:tc>
        <w:tc>
          <w:tcPr>
            <w:tcW w:w="331"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Pr>
                <w:rFonts w:ascii="Arial Narrow" w:hAnsi="Arial Narrow" w:cs="Arial"/>
              </w:rPr>
              <w:t>2</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178</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2.5b: Total MCC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March 2015-Jun2015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3</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3</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Pr>
                <w:rFonts w:ascii="Arial Narrow" w:hAnsi="Arial Narrow"/>
              </w:rPr>
              <w:t>2</w:t>
            </w:r>
          </w:p>
        </w:tc>
        <w:tc>
          <w:tcPr>
            <w:tcW w:w="183" w:type="pct"/>
            <w:vAlign w:val="bottom"/>
          </w:tcPr>
          <w:p w:rsidR="005656D1" w:rsidRPr="00CD502F" w:rsidRDefault="005656D1" w:rsidP="00C177BC">
            <w:pPr>
              <w:jc w:val="center"/>
              <w:rPr>
                <w:rFonts w:ascii="Arial Narrow" w:hAnsi="Arial Narrow"/>
              </w:rPr>
            </w:pPr>
            <w:r>
              <w:rPr>
                <w:rFonts w:ascii="Arial Narrow" w:hAnsi="Arial Narrow"/>
              </w:rPr>
              <w:t>3</w:t>
            </w:r>
          </w:p>
        </w:tc>
        <w:tc>
          <w:tcPr>
            <w:tcW w:w="49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5</w:t>
            </w:r>
          </w:p>
        </w:tc>
      </w:tr>
    </w:tbl>
    <w:p w:rsidR="005656D1" w:rsidRDefault="005656D1" w:rsidP="005656D1">
      <w:pPr>
        <w:rPr>
          <w:rFonts w:ascii="Arial Narrow" w:hAnsi="Arial Narrow"/>
          <w:i/>
        </w:rPr>
      </w:pPr>
    </w:p>
    <w:p w:rsidR="005656D1" w:rsidRPr="00CD502F" w:rsidRDefault="005656D1" w:rsidP="005656D1">
      <w:pPr>
        <w:rPr>
          <w:rFonts w:ascii="Arial Narrow" w:hAnsi="Arial Narrow"/>
          <w:b/>
        </w:rPr>
      </w:pPr>
      <w:r w:rsidRPr="00CD502F">
        <w:rPr>
          <w:rFonts w:ascii="Arial Narrow" w:hAnsi="Arial Narrow"/>
          <w:b/>
        </w:rPr>
        <w:t xml:space="preserve">Table </w:t>
      </w:r>
      <w:r>
        <w:rPr>
          <w:rFonts w:ascii="Arial Narrow" w:hAnsi="Arial Narrow"/>
          <w:b/>
        </w:rPr>
        <w:t>2.5c: Total MCC Repeat Clients Boy</w:t>
      </w:r>
      <w:r w:rsidRPr="00CD502F">
        <w:rPr>
          <w:rFonts w:ascii="Arial Narrow" w:hAnsi="Arial Narrow"/>
          <w:b/>
        </w:rPr>
        <w:t xml:space="preserve">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349"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8"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182" w:type="pct"/>
            <w:vAlign w:val="bottom"/>
          </w:tcPr>
          <w:p w:rsidR="005656D1" w:rsidRPr="00CD502F" w:rsidRDefault="005656D1" w:rsidP="00C177BC">
            <w:pPr>
              <w:jc w:val="center"/>
              <w:rPr>
                <w:rFonts w:ascii="Arial Narrow" w:hAnsi="Arial Narrow"/>
              </w:rPr>
            </w:pPr>
            <w:r>
              <w:rPr>
                <w:rFonts w:ascii="Arial Narrow" w:hAnsi="Arial Narrow"/>
              </w:rPr>
              <w:t>8</w:t>
            </w:r>
          </w:p>
        </w:tc>
        <w:tc>
          <w:tcPr>
            <w:tcW w:w="183" w:type="pct"/>
            <w:vAlign w:val="bottom"/>
          </w:tcPr>
          <w:p w:rsidR="005656D1" w:rsidRPr="00CD502F" w:rsidRDefault="005656D1" w:rsidP="00C177BC">
            <w:pPr>
              <w:jc w:val="center"/>
              <w:rPr>
                <w:rFonts w:ascii="Arial Narrow" w:hAnsi="Arial Narrow"/>
              </w:rPr>
            </w:pPr>
            <w:r w:rsidRPr="00CD502F">
              <w:rPr>
                <w:rFonts w:ascii="Arial Narrow" w:hAnsi="Arial Narrow"/>
              </w:rPr>
              <w:t>0</w:t>
            </w:r>
          </w:p>
        </w:tc>
        <w:tc>
          <w:tcPr>
            <w:tcW w:w="49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550" w:type="pct"/>
            <w:vAlign w:val="bottom"/>
          </w:tcPr>
          <w:p w:rsidR="005656D1" w:rsidRPr="00CD502F" w:rsidRDefault="005656D1" w:rsidP="00C177BC">
            <w:pPr>
              <w:jc w:val="center"/>
              <w:rPr>
                <w:rFonts w:ascii="Arial Narrow" w:hAnsi="Arial Narrow" w:cs="Arial"/>
              </w:rPr>
            </w:pPr>
            <w:r>
              <w:rPr>
                <w:rFonts w:ascii="Arial Narrow" w:hAnsi="Arial Narrow" w:cs="Arial"/>
              </w:rPr>
              <w:t>0</w:t>
            </w:r>
          </w:p>
        </w:tc>
        <w:tc>
          <w:tcPr>
            <w:tcW w:w="605"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93" w:type="pct"/>
            <w:vAlign w:val="bottom"/>
          </w:tcPr>
          <w:p w:rsidR="005656D1" w:rsidRPr="00CD502F" w:rsidRDefault="005656D1" w:rsidP="00C177BC">
            <w:pPr>
              <w:jc w:val="center"/>
              <w:rPr>
                <w:rFonts w:ascii="Arial Narrow" w:hAnsi="Arial Narrow" w:cs="Arial"/>
              </w:rPr>
            </w:pPr>
            <w:r>
              <w:rPr>
                <w:rFonts w:ascii="Arial Narrow" w:hAnsi="Arial Narrow" w:cs="Arial"/>
              </w:rPr>
              <w:t>8</w:t>
            </w:r>
          </w:p>
        </w:tc>
      </w:tr>
    </w:tbl>
    <w:p w:rsidR="005656D1" w:rsidRPr="00CD502F" w:rsidRDefault="005656D1" w:rsidP="005656D1">
      <w:pPr>
        <w:rPr>
          <w:rFonts w:ascii="Arial Narrow" w:hAnsi="Arial Narrow"/>
          <w:i/>
        </w:rPr>
      </w:pPr>
      <w:r w:rsidRPr="00CD502F">
        <w:rPr>
          <w:rFonts w:ascii="Arial Narrow" w:hAnsi="Arial Narrow"/>
          <w:i/>
        </w:rPr>
        <w:t>*</w:t>
      </w:r>
      <w:r w:rsidRPr="00CD502F">
        <w:rPr>
          <w:rFonts w:ascii="Arial Narrow" w:hAnsi="Arial Narrow"/>
        </w:rPr>
        <w:t>Note: MCC had no repeat client Boys 0-17 years for year 3.</w:t>
      </w:r>
    </w:p>
    <w:p w:rsidR="005656D1" w:rsidRPr="00CD502F" w:rsidRDefault="005656D1" w:rsidP="005656D1">
      <w:pPr>
        <w:rPr>
          <w:rFonts w:ascii="Arial Narrow" w:hAnsi="Arial Narrow"/>
          <w:i/>
        </w:rPr>
      </w:pPr>
    </w:p>
    <w:p w:rsidR="005656D1" w:rsidRPr="00CD502F" w:rsidRDefault="005656D1" w:rsidP="005656D1">
      <w:pPr>
        <w:rPr>
          <w:rFonts w:ascii="Arial Narrow" w:hAnsi="Arial Narrow"/>
          <w:b/>
        </w:rPr>
      </w:pPr>
      <w:r w:rsidRPr="00CD502F">
        <w:rPr>
          <w:rFonts w:ascii="Arial Narrow" w:hAnsi="Arial Narrow"/>
          <w:b/>
        </w:rPr>
        <w:t>Table 2.5</w:t>
      </w:r>
      <w:r>
        <w:rPr>
          <w:rFonts w:ascii="Arial Narrow" w:hAnsi="Arial Narrow"/>
          <w:b/>
        </w:rPr>
        <w:t>d</w:t>
      </w:r>
      <w:r w:rsidRPr="00CD502F">
        <w:rPr>
          <w:rFonts w:ascii="Arial Narrow" w:hAnsi="Arial Narrow"/>
          <w:b/>
        </w:rPr>
        <w:t xml:space="preserve">: Total MCC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396"/>
        <w:gridCol w:w="728"/>
        <w:gridCol w:w="1394"/>
        <w:gridCol w:w="630"/>
        <w:gridCol w:w="983"/>
        <w:gridCol w:w="982"/>
        <w:gridCol w:w="982"/>
      </w:tblGrid>
      <w:tr w:rsidR="005656D1" w:rsidRPr="00CD502F" w:rsidTr="00C177BC">
        <w:tc>
          <w:tcPr>
            <w:tcW w:w="116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49"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9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532" w:type="pct"/>
            <w:shd w:val="clear" w:color="auto" w:fill="B8CCE4"/>
          </w:tcPr>
          <w:p w:rsidR="005656D1" w:rsidRPr="00CD502F" w:rsidRDefault="005656D1" w:rsidP="00C177BC">
            <w:pPr>
              <w:jc w:val="center"/>
              <w:rPr>
                <w:rFonts w:ascii="Arial Narrow" w:hAnsi="Arial Narrow"/>
                <w:b/>
              </w:rPr>
            </w:pPr>
            <w:r>
              <w:rPr>
                <w:rFonts w:ascii="Arial Narrow" w:hAnsi="Arial Narrow"/>
                <w:b/>
              </w:rPr>
              <w:t>Boys (0-</w:t>
            </w:r>
          </w:p>
        </w:tc>
        <w:tc>
          <w:tcPr>
            <w:tcW w:w="531" w:type="pct"/>
            <w:shd w:val="clear" w:color="auto" w:fill="B8CCE4"/>
          </w:tcPr>
          <w:p w:rsidR="005656D1" w:rsidRPr="00CD502F" w:rsidRDefault="005656D1" w:rsidP="00C177BC">
            <w:pPr>
              <w:jc w:val="center"/>
              <w:rPr>
                <w:rFonts w:ascii="Arial Narrow" w:hAnsi="Arial Narrow"/>
                <w:b/>
              </w:rPr>
            </w:pPr>
          </w:p>
        </w:tc>
        <w:tc>
          <w:tcPr>
            <w:tcW w:w="5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62" w:type="pct"/>
            <w:vMerge/>
            <w:shd w:val="clear" w:color="auto" w:fill="B8CCE4"/>
          </w:tcPr>
          <w:p w:rsidR="005656D1" w:rsidRPr="00CD502F" w:rsidRDefault="005656D1" w:rsidP="00C177BC">
            <w:pPr>
              <w:rPr>
                <w:rFonts w:ascii="Arial Narrow" w:hAnsi="Arial Narrow"/>
              </w:rPr>
            </w:pPr>
          </w:p>
        </w:tc>
        <w:tc>
          <w:tcPr>
            <w:tcW w:w="75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5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53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31"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162" w:type="pct"/>
          </w:tcPr>
          <w:p w:rsidR="005656D1" w:rsidRPr="00CD502F" w:rsidRDefault="005656D1" w:rsidP="00C177BC">
            <w:pPr>
              <w:rPr>
                <w:rFonts w:ascii="Arial Narrow" w:hAnsi="Arial Narrow"/>
              </w:rPr>
            </w:pPr>
            <w:r w:rsidRPr="00CD502F">
              <w:rPr>
                <w:rFonts w:ascii="Arial Narrow" w:hAnsi="Arial Narrow"/>
              </w:rPr>
              <w:t>March 2015-Jun2015</w:t>
            </w:r>
          </w:p>
        </w:tc>
        <w:tc>
          <w:tcPr>
            <w:tcW w:w="755" w:type="pct"/>
          </w:tcPr>
          <w:p w:rsidR="005656D1" w:rsidRPr="00CD502F" w:rsidRDefault="005656D1" w:rsidP="00C177BC">
            <w:pPr>
              <w:jc w:val="center"/>
              <w:rPr>
                <w:rFonts w:ascii="Arial Narrow" w:hAnsi="Arial Narrow"/>
              </w:rPr>
            </w:pPr>
            <w:r w:rsidRPr="00CD502F">
              <w:rPr>
                <w:rFonts w:ascii="Arial Narrow" w:hAnsi="Arial Narrow"/>
              </w:rPr>
              <w:t>33</w:t>
            </w:r>
          </w:p>
        </w:tc>
        <w:tc>
          <w:tcPr>
            <w:tcW w:w="394" w:type="pct"/>
          </w:tcPr>
          <w:p w:rsidR="005656D1" w:rsidRPr="00CD502F" w:rsidRDefault="005656D1" w:rsidP="00C177BC">
            <w:pPr>
              <w:jc w:val="center"/>
              <w:rPr>
                <w:rFonts w:ascii="Arial Narrow" w:hAnsi="Arial Narrow"/>
              </w:rPr>
            </w:pPr>
            <w:r w:rsidRPr="00CD502F">
              <w:rPr>
                <w:rFonts w:ascii="Arial Narrow" w:hAnsi="Arial Narrow"/>
              </w:rPr>
              <w:t>92%</w:t>
            </w:r>
          </w:p>
        </w:tc>
        <w:tc>
          <w:tcPr>
            <w:tcW w:w="754" w:type="pct"/>
          </w:tcPr>
          <w:p w:rsidR="005656D1" w:rsidRPr="00CD502F" w:rsidRDefault="005656D1" w:rsidP="00C177BC">
            <w:pPr>
              <w:jc w:val="center"/>
              <w:rPr>
                <w:rFonts w:ascii="Arial Narrow" w:hAnsi="Arial Narrow"/>
              </w:rPr>
            </w:pPr>
            <w:r w:rsidRPr="00CD502F">
              <w:rPr>
                <w:rFonts w:ascii="Arial Narrow" w:hAnsi="Arial Narrow"/>
              </w:rPr>
              <w:t>3</w:t>
            </w:r>
          </w:p>
        </w:tc>
        <w:tc>
          <w:tcPr>
            <w:tcW w:w="341" w:type="pct"/>
          </w:tcPr>
          <w:p w:rsidR="005656D1" w:rsidRPr="00CD502F" w:rsidRDefault="005656D1" w:rsidP="00C177BC">
            <w:pPr>
              <w:jc w:val="center"/>
              <w:rPr>
                <w:rFonts w:ascii="Arial Narrow" w:hAnsi="Arial Narrow"/>
              </w:rPr>
            </w:pPr>
            <w:r w:rsidRPr="00CD502F">
              <w:rPr>
                <w:rFonts w:ascii="Arial Narrow" w:hAnsi="Arial Narrow"/>
              </w:rPr>
              <w:t>8%</w:t>
            </w:r>
          </w:p>
        </w:tc>
        <w:tc>
          <w:tcPr>
            <w:tcW w:w="532" w:type="pct"/>
          </w:tcPr>
          <w:p w:rsidR="005656D1" w:rsidRPr="00CD502F" w:rsidRDefault="005656D1" w:rsidP="00C177BC">
            <w:pPr>
              <w:jc w:val="center"/>
              <w:rPr>
                <w:rFonts w:ascii="Arial Narrow" w:hAnsi="Arial Narrow"/>
              </w:rPr>
            </w:pPr>
            <w:r>
              <w:rPr>
                <w:rFonts w:ascii="Arial Narrow" w:hAnsi="Arial Narrow"/>
              </w:rPr>
              <w:t>0</w:t>
            </w:r>
          </w:p>
        </w:tc>
        <w:tc>
          <w:tcPr>
            <w:tcW w:w="531" w:type="pct"/>
          </w:tcPr>
          <w:p w:rsidR="005656D1" w:rsidRPr="00CD502F" w:rsidRDefault="005656D1" w:rsidP="00C177BC">
            <w:pPr>
              <w:jc w:val="center"/>
              <w:rPr>
                <w:rFonts w:ascii="Arial Narrow" w:hAnsi="Arial Narrow"/>
              </w:rPr>
            </w:pPr>
            <w:r>
              <w:rPr>
                <w:rFonts w:ascii="Arial Narrow" w:hAnsi="Arial Narrow"/>
              </w:rPr>
              <w:t>0%</w:t>
            </w:r>
          </w:p>
        </w:tc>
        <w:tc>
          <w:tcPr>
            <w:tcW w:w="531" w:type="pct"/>
          </w:tcPr>
          <w:p w:rsidR="005656D1" w:rsidRPr="00CD502F" w:rsidRDefault="005656D1" w:rsidP="00C177BC">
            <w:pPr>
              <w:jc w:val="center"/>
              <w:rPr>
                <w:rFonts w:ascii="Arial Narrow" w:hAnsi="Arial Narrow"/>
              </w:rPr>
            </w:pPr>
            <w:r w:rsidRPr="00CD502F">
              <w:rPr>
                <w:rFonts w:ascii="Arial Narrow" w:hAnsi="Arial Narrow"/>
              </w:rPr>
              <w:t>36</w:t>
            </w:r>
          </w:p>
        </w:tc>
      </w:tr>
      <w:tr w:rsidR="005656D1" w:rsidRPr="00CD502F" w:rsidTr="00C177BC">
        <w:tc>
          <w:tcPr>
            <w:tcW w:w="1162" w:type="pct"/>
            <w:tcBorders>
              <w:bottom w:val="single" w:sz="4" w:space="0" w:color="auto"/>
            </w:tcBorders>
          </w:tcPr>
          <w:p w:rsidR="005656D1" w:rsidRPr="00CD502F" w:rsidRDefault="005656D1" w:rsidP="00C177BC">
            <w:pPr>
              <w:rPr>
                <w:rFonts w:ascii="Arial Narrow" w:hAnsi="Arial Narrow"/>
              </w:rPr>
            </w:pPr>
            <w:r w:rsidRPr="00CD502F">
              <w:rPr>
                <w:rFonts w:ascii="Arial Narrow" w:hAnsi="Arial Narrow"/>
              </w:rPr>
              <w:t>July2015-Nov2015</w:t>
            </w:r>
          </w:p>
        </w:tc>
        <w:tc>
          <w:tcPr>
            <w:tcW w:w="755"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165</w:t>
            </w:r>
          </w:p>
        </w:tc>
        <w:tc>
          <w:tcPr>
            <w:tcW w:w="394"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92.7%</w:t>
            </w:r>
          </w:p>
        </w:tc>
        <w:tc>
          <w:tcPr>
            <w:tcW w:w="754"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5</w:t>
            </w:r>
          </w:p>
        </w:tc>
        <w:tc>
          <w:tcPr>
            <w:tcW w:w="341"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2.8%</w:t>
            </w:r>
          </w:p>
        </w:tc>
        <w:tc>
          <w:tcPr>
            <w:tcW w:w="532"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8</w:t>
            </w:r>
          </w:p>
        </w:tc>
        <w:tc>
          <w:tcPr>
            <w:tcW w:w="531"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4.5%</w:t>
            </w:r>
          </w:p>
        </w:tc>
        <w:tc>
          <w:tcPr>
            <w:tcW w:w="531" w:type="pct"/>
            <w:tcBorders>
              <w:bottom w:val="single" w:sz="4" w:space="0" w:color="auto"/>
            </w:tcBorders>
          </w:tcPr>
          <w:p w:rsidR="005656D1" w:rsidRPr="00CD502F" w:rsidRDefault="005656D1" w:rsidP="00C177BC">
            <w:pPr>
              <w:jc w:val="center"/>
              <w:rPr>
                <w:rFonts w:ascii="Arial Narrow" w:hAnsi="Arial Narrow"/>
              </w:rPr>
            </w:pPr>
            <w:r>
              <w:rPr>
                <w:rFonts w:ascii="Arial Narrow" w:hAnsi="Arial Narrow"/>
              </w:rPr>
              <w:t>178</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caps/>
        </w:rPr>
      </w:pPr>
      <w:r w:rsidRPr="00CD502F">
        <w:rPr>
          <w:rFonts w:ascii="Arial Narrow" w:hAnsi="Arial Narrow"/>
          <w:b/>
          <w:caps/>
        </w:rPr>
        <w:t>2.6 Cavaw REPEAT clients</w:t>
      </w:r>
    </w:p>
    <w:p w:rsidR="005656D1" w:rsidRPr="00CD502F" w:rsidRDefault="005656D1" w:rsidP="005656D1">
      <w:pPr>
        <w:rPr>
          <w:rFonts w:ascii="Arial Narrow" w:hAnsi="Arial Narrow"/>
          <w:b/>
          <w:caps/>
        </w:rPr>
      </w:pPr>
      <w:r w:rsidRPr="00CD502F">
        <w:rPr>
          <w:rFonts w:ascii="Arial Narrow" w:hAnsi="Arial Narrow"/>
          <w:b/>
        </w:rPr>
        <w:t>Table 2.6a: Total CAVAW Repeat Clients (Women and Children)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630"/>
        <w:gridCol w:w="688"/>
        <w:gridCol w:w="665"/>
        <w:gridCol w:w="477"/>
        <w:gridCol w:w="337"/>
        <w:gridCol w:w="880"/>
        <w:gridCol w:w="599"/>
        <w:gridCol w:w="1004"/>
        <w:gridCol w:w="1105"/>
        <w:gridCol w:w="898"/>
      </w:tblGrid>
      <w:tr w:rsidR="005656D1" w:rsidRPr="00CD502F" w:rsidTr="00C177BC">
        <w:tc>
          <w:tcPr>
            <w:tcW w:w="106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7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7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2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4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59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8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0" w:type="pct"/>
            <w:vMerge/>
          </w:tcPr>
          <w:p w:rsidR="005656D1" w:rsidRPr="00CD502F" w:rsidRDefault="005656D1" w:rsidP="00C177BC">
            <w:pPr>
              <w:rPr>
                <w:rFonts w:ascii="Arial Narrow" w:hAnsi="Arial Narrow"/>
              </w:rPr>
            </w:pPr>
          </w:p>
        </w:tc>
        <w:tc>
          <w:tcPr>
            <w:tcW w:w="341" w:type="pct"/>
            <w:vMerge/>
          </w:tcPr>
          <w:p w:rsidR="005656D1" w:rsidRPr="00CD502F" w:rsidRDefault="005656D1" w:rsidP="00C177BC">
            <w:pPr>
              <w:rPr>
                <w:rFonts w:ascii="Arial Narrow" w:hAnsi="Arial Narrow"/>
                <w:b/>
              </w:rPr>
            </w:pPr>
          </w:p>
        </w:tc>
        <w:tc>
          <w:tcPr>
            <w:tcW w:w="372" w:type="pct"/>
            <w:vMerge/>
          </w:tcPr>
          <w:p w:rsidR="005656D1" w:rsidRPr="00CD502F" w:rsidRDefault="005656D1" w:rsidP="00C177BC">
            <w:pPr>
              <w:rPr>
                <w:rFonts w:ascii="Arial Narrow" w:hAnsi="Arial Narrow"/>
                <w:b/>
              </w:rPr>
            </w:pPr>
          </w:p>
        </w:tc>
        <w:tc>
          <w:tcPr>
            <w:tcW w:w="360" w:type="pct"/>
            <w:vMerge/>
          </w:tcPr>
          <w:p w:rsidR="005656D1" w:rsidRPr="00CD502F" w:rsidRDefault="005656D1" w:rsidP="00C177BC">
            <w:pPr>
              <w:rPr>
                <w:rFonts w:ascii="Arial Narrow" w:hAnsi="Arial Narrow"/>
                <w:b/>
              </w:rPr>
            </w:pPr>
          </w:p>
        </w:tc>
        <w:tc>
          <w:tcPr>
            <w:tcW w:w="258"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76" w:type="pct"/>
            <w:vMerge/>
          </w:tcPr>
          <w:p w:rsidR="005656D1" w:rsidRPr="00CD502F" w:rsidRDefault="005656D1" w:rsidP="00C177BC">
            <w:pPr>
              <w:rPr>
                <w:rFonts w:ascii="Arial Narrow" w:hAnsi="Arial Narrow"/>
                <w:b/>
              </w:rPr>
            </w:pPr>
          </w:p>
        </w:tc>
        <w:tc>
          <w:tcPr>
            <w:tcW w:w="324" w:type="pct"/>
            <w:vMerge/>
          </w:tcPr>
          <w:p w:rsidR="005656D1" w:rsidRPr="00CD502F" w:rsidRDefault="005656D1" w:rsidP="00C177BC">
            <w:pPr>
              <w:rPr>
                <w:rFonts w:ascii="Arial Narrow" w:hAnsi="Arial Narrow"/>
                <w:b/>
              </w:rPr>
            </w:pPr>
          </w:p>
        </w:tc>
        <w:tc>
          <w:tcPr>
            <w:tcW w:w="543" w:type="pct"/>
            <w:vMerge/>
          </w:tcPr>
          <w:p w:rsidR="005656D1" w:rsidRPr="00CD502F" w:rsidRDefault="005656D1" w:rsidP="00C177BC">
            <w:pPr>
              <w:rPr>
                <w:rFonts w:ascii="Arial Narrow" w:hAnsi="Arial Narrow"/>
                <w:b/>
              </w:rPr>
            </w:pPr>
          </w:p>
        </w:tc>
        <w:tc>
          <w:tcPr>
            <w:tcW w:w="598" w:type="pct"/>
            <w:vMerge/>
          </w:tcPr>
          <w:p w:rsidR="005656D1" w:rsidRPr="00CD502F" w:rsidRDefault="005656D1" w:rsidP="00C177BC">
            <w:pPr>
              <w:rPr>
                <w:rFonts w:ascii="Arial Narrow" w:hAnsi="Arial Narrow"/>
                <w:b/>
              </w:rPr>
            </w:pPr>
          </w:p>
        </w:tc>
        <w:tc>
          <w:tcPr>
            <w:tcW w:w="486" w:type="pct"/>
            <w:vMerge/>
          </w:tcPr>
          <w:p w:rsidR="005656D1" w:rsidRPr="00CD502F" w:rsidRDefault="005656D1" w:rsidP="00C177BC">
            <w:pPr>
              <w:rPr>
                <w:rFonts w:ascii="Arial Narrow" w:hAnsi="Arial Narrow"/>
                <w:b/>
              </w:rPr>
            </w:pPr>
          </w:p>
        </w:tc>
      </w:tr>
      <w:tr w:rsidR="005656D1" w:rsidRPr="00CD502F" w:rsidTr="00C177BC">
        <w:tc>
          <w:tcPr>
            <w:tcW w:w="1060" w:type="pct"/>
            <w:vAlign w:val="bottom"/>
          </w:tcPr>
          <w:p w:rsidR="005656D1" w:rsidRPr="00CD502F" w:rsidRDefault="005656D1" w:rsidP="00C177BC">
            <w:pPr>
              <w:rPr>
                <w:rFonts w:ascii="Arial Narrow" w:hAnsi="Arial Narrow"/>
              </w:rPr>
            </w:pPr>
            <w:r w:rsidRPr="00CD502F">
              <w:rPr>
                <w:rFonts w:ascii="Arial Narrow" w:hAnsi="Arial Narrow"/>
              </w:rPr>
              <w:t>July 2012 -June 2013 (33 CAVAWs)</w:t>
            </w:r>
          </w:p>
        </w:tc>
        <w:tc>
          <w:tcPr>
            <w:tcW w:w="34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48</w:t>
            </w:r>
          </w:p>
        </w:tc>
        <w:tc>
          <w:tcPr>
            <w:tcW w:w="37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36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25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7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24"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4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9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48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54</w:t>
            </w:r>
          </w:p>
        </w:tc>
      </w:tr>
      <w:tr w:rsidR="005656D1" w:rsidRPr="00CD502F" w:rsidTr="00C177BC">
        <w:tc>
          <w:tcPr>
            <w:tcW w:w="106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lastRenderedPageBreak/>
              <w:t>Year</w:t>
            </w:r>
          </w:p>
        </w:tc>
        <w:tc>
          <w:tcPr>
            <w:tcW w:w="34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7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7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24"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4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59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86"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0" w:type="pct"/>
            <w:vMerge/>
            <w:vAlign w:val="bottom"/>
          </w:tcPr>
          <w:p w:rsidR="005656D1" w:rsidRPr="00CD502F" w:rsidRDefault="005656D1" w:rsidP="00C177BC">
            <w:pPr>
              <w:rPr>
                <w:rFonts w:ascii="Arial Narrow" w:hAnsi="Arial Narrow"/>
              </w:rPr>
            </w:pPr>
          </w:p>
        </w:tc>
        <w:tc>
          <w:tcPr>
            <w:tcW w:w="341" w:type="pct"/>
            <w:vMerge/>
            <w:vAlign w:val="center"/>
          </w:tcPr>
          <w:p w:rsidR="005656D1" w:rsidRPr="00CD502F" w:rsidRDefault="005656D1" w:rsidP="00C177BC">
            <w:pPr>
              <w:jc w:val="center"/>
              <w:rPr>
                <w:rFonts w:ascii="Arial Narrow" w:hAnsi="Arial Narrow"/>
                <w:color w:val="000000"/>
              </w:rPr>
            </w:pPr>
          </w:p>
        </w:tc>
        <w:tc>
          <w:tcPr>
            <w:tcW w:w="372" w:type="pct"/>
            <w:vMerge/>
            <w:vAlign w:val="center"/>
          </w:tcPr>
          <w:p w:rsidR="005656D1" w:rsidRPr="00CD502F" w:rsidRDefault="005656D1" w:rsidP="00C177BC">
            <w:pPr>
              <w:jc w:val="center"/>
              <w:rPr>
                <w:rFonts w:ascii="Arial Narrow" w:hAnsi="Arial Narrow"/>
                <w:color w:val="000000"/>
              </w:rPr>
            </w:pPr>
          </w:p>
        </w:tc>
        <w:tc>
          <w:tcPr>
            <w:tcW w:w="360" w:type="pct"/>
            <w:vMerge/>
            <w:vAlign w:val="center"/>
          </w:tcPr>
          <w:p w:rsidR="005656D1" w:rsidRPr="00CD502F" w:rsidRDefault="005656D1" w:rsidP="00C177BC">
            <w:pPr>
              <w:jc w:val="center"/>
              <w:rPr>
                <w:rFonts w:ascii="Arial Narrow" w:hAnsi="Arial Narrow"/>
                <w:color w:val="000000"/>
              </w:rPr>
            </w:pPr>
          </w:p>
        </w:tc>
        <w:tc>
          <w:tcPr>
            <w:tcW w:w="258"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76" w:type="pct"/>
            <w:vMerge/>
            <w:vAlign w:val="center"/>
          </w:tcPr>
          <w:p w:rsidR="005656D1" w:rsidRPr="00CD502F" w:rsidRDefault="005656D1" w:rsidP="00C177BC">
            <w:pPr>
              <w:jc w:val="center"/>
              <w:rPr>
                <w:rFonts w:ascii="Arial Narrow" w:hAnsi="Arial Narrow"/>
                <w:color w:val="000000"/>
              </w:rPr>
            </w:pPr>
          </w:p>
        </w:tc>
        <w:tc>
          <w:tcPr>
            <w:tcW w:w="324" w:type="pct"/>
            <w:vMerge/>
            <w:vAlign w:val="center"/>
          </w:tcPr>
          <w:p w:rsidR="005656D1" w:rsidRPr="00CD502F" w:rsidRDefault="005656D1" w:rsidP="00C177BC">
            <w:pPr>
              <w:jc w:val="center"/>
              <w:rPr>
                <w:rFonts w:ascii="Arial Narrow" w:hAnsi="Arial Narrow"/>
                <w:color w:val="000000"/>
              </w:rPr>
            </w:pPr>
          </w:p>
        </w:tc>
        <w:tc>
          <w:tcPr>
            <w:tcW w:w="543" w:type="pct"/>
            <w:vMerge/>
            <w:vAlign w:val="center"/>
          </w:tcPr>
          <w:p w:rsidR="005656D1" w:rsidRPr="00CD502F" w:rsidRDefault="005656D1" w:rsidP="00C177BC">
            <w:pPr>
              <w:jc w:val="center"/>
              <w:rPr>
                <w:rFonts w:ascii="Arial Narrow" w:hAnsi="Arial Narrow"/>
                <w:color w:val="000000"/>
              </w:rPr>
            </w:pPr>
          </w:p>
        </w:tc>
        <w:tc>
          <w:tcPr>
            <w:tcW w:w="598" w:type="pct"/>
            <w:vMerge/>
            <w:vAlign w:val="center"/>
          </w:tcPr>
          <w:p w:rsidR="005656D1" w:rsidRPr="00CD502F" w:rsidRDefault="005656D1" w:rsidP="00C177BC">
            <w:pPr>
              <w:jc w:val="center"/>
              <w:rPr>
                <w:rFonts w:ascii="Arial Narrow" w:hAnsi="Arial Narrow"/>
                <w:color w:val="000000"/>
              </w:rPr>
            </w:pPr>
          </w:p>
        </w:tc>
        <w:tc>
          <w:tcPr>
            <w:tcW w:w="486" w:type="pct"/>
            <w:vMerge/>
            <w:vAlign w:val="center"/>
          </w:tcPr>
          <w:p w:rsidR="005656D1" w:rsidRPr="00CD502F" w:rsidRDefault="005656D1" w:rsidP="00C177BC">
            <w:pPr>
              <w:jc w:val="center"/>
              <w:rPr>
                <w:rFonts w:ascii="Arial Narrow" w:hAnsi="Arial Narrow"/>
                <w:color w:val="000000"/>
              </w:rPr>
            </w:pPr>
          </w:p>
        </w:tc>
      </w:tr>
      <w:tr w:rsidR="005656D1" w:rsidRPr="00CD502F" w:rsidTr="00C177BC">
        <w:tc>
          <w:tcPr>
            <w:tcW w:w="1060" w:type="pct"/>
            <w:vAlign w:val="bottom"/>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34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144</w:t>
            </w:r>
          </w:p>
        </w:tc>
        <w:tc>
          <w:tcPr>
            <w:tcW w:w="37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36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25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7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324"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4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9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w:t>
            </w:r>
          </w:p>
        </w:tc>
        <w:tc>
          <w:tcPr>
            <w:tcW w:w="48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158</w:t>
            </w:r>
          </w:p>
        </w:tc>
      </w:tr>
      <w:tr w:rsidR="005656D1" w:rsidRPr="00CD502F" w:rsidTr="00C177BC">
        <w:tc>
          <w:tcPr>
            <w:tcW w:w="1060" w:type="pct"/>
            <w:vAlign w:val="bottom"/>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34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61</w:t>
            </w:r>
          </w:p>
        </w:tc>
        <w:tc>
          <w:tcPr>
            <w:tcW w:w="37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w:t>
            </w:r>
          </w:p>
        </w:tc>
        <w:tc>
          <w:tcPr>
            <w:tcW w:w="36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25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7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324"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4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9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486"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75</w:t>
            </w:r>
          </w:p>
        </w:tc>
      </w:tr>
    </w:tbl>
    <w:p w:rsidR="005656D1" w:rsidRPr="00CD502F" w:rsidRDefault="005656D1" w:rsidP="005656D1">
      <w:pPr>
        <w:rPr>
          <w:rFonts w:ascii="Arial Narrow" w:hAnsi="Arial Narrow"/>
        </w:rPr>
      </w:pPr>
      <w:r w:rsidRPr="00CD502F">
        <w:rPr>
          <w:rFonts w:ascii="Arial Narrow" w:hAnsi="Arial Narrow"/>
        </w:rPr>
        <w:t>*Note: Most CAVAWs are not yet disaggregating client data by age and sex</w:t>
      </w:r>
      <w:r>
        <w:rPr>
          <w:rFonts w:ascii="Arial Narrow" w:hAnsi="Arial Narrow"/>
        </w:rPr>
        <w:t>.</w:t>
      </w:r>
    </w:p>
    <w:p w:rsidR="005656D1" w:rsidRPr="00CD502F" w:rsidRDefault="005656D1" w:rsidP="005656D1">
      <w:pPr>
        <w:rPr>
          <w:rFonts w:ascii="Arial Narrow" w:hAnsi="Arial Narrow"/>
          <w:b/>
        </w:rPr>
      </w:pP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2.6b: Total CAVAW Repeat Clients Girls 0-17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646"/>
        <w:gridCol w:w="703"/>
        <w:gridCol w:w="680"/>
        <w:gridCol w:w="337"/>
        <w:gridCol w:w="338"/>
        <w:gridCol w:w="906"/>
        <w:gridCol w:w="612"/>
        <w:gridCol w:w="1017"/>
        <w:gridCol w:w="1118"/>
        <w:gridCol w:w="911"/>
      </w:tblGrid>
      <w:tr w:rsidR="005656D1" w:rsidRPr="00CD502F" w:rsidTr="00C177BC">
        <w:tc>
          <w:tcPr>
            <w:tcW w:w="10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349"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38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3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65"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w:t>
            </w:r>
          </w:p>
        </w:tc>
        <w:tc>
          <w:tcPr>
            <w:tcW w:w="49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Rape</w:t>
            </w:r>
          </w:p>
        </w:tc>
        <w:tc>
          <w:tcPr>
            <w:tcW w:w="331"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SH</w:t>
            </w:r>
          </w:p>
        </w:tc>
        <w:tc>
          <w:tcPr>
            <w:tcW w:w="55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Incest</w:t>
            </w:r>
          </w:p>
        </w:tc>
        <w:tc>
          <w:tcPr>
            <w:tcW w:w="60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3"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068" w:type="pct"/>
            <w:vMerge/>
          </w:tcPr>
          <w:p w:rsidR="005656D1" w:rsidRPr="00CD502F" w:rsidRDefault="005656D1" w:rsidP="00C177BC">
            <w:pPr>
              <w:rPr>
                <w:rFonts w:ascii="Arial Narrow" w:hAnsi="Arial Narrow"/>
              </w:rPr>
            </w:pPr>
          </w:p>
        </w:tc>
        <w:tc>
          <w:tcPr>
            <w:tcW w:w="349" w:type="pct"/>
            <w:vMerge/>
          </w:tcPr>
          <w:p w:rsidR="005656D1" w:rsidRPr="00CD502F" w:rsidRDefault="005656D1" w:rsidP="00C177BC">
            <w:pPr>
              <w:rPr>
                <w:rFonts w:ascii="Arial Narrow" w:hAnsi="Arial Narrow"/>
                <w:b/>
              </w:rPr>
            </w:pPr>
          </w:p>
        </w:tc>
        <w:tc>
          <w:tcPr>
            <w:tcW w:w="380" w:type="pct"/>
            <w:vMerge/>
          </w:tcPr>
          <w:p w:rsidR="005656D1" w:rsidRPr="00CD502F" w:rsidRDefault="005656D1" w:rsidP="00C177BC">
            <w:pPr>
              <w:rPr>
                <w:rFonts w:ascii="Arial Narrow" w:hAnsi="Arial Narrow"/>
                <w:b/>
              </w:rPr>
            </w:pPr>
          </w:p>
        </w:tc>
        <w:tc>
          <w:tcPr>
            <w:tcW w:w="368" w:type="pct"/>
            <w:vMerge/>
          </w:tcPr>
          <w:p w:rsidR="005656D1" w:rsidRPr="00CD502F" w:rsidRDefault="005656D1" w:rsidP="00C177BC">
            <w:pPr>
              <w:rPr>
                <w:rFonts w:ascii="Arial Narrow" w:hAnsi="Arial Narrow"/>
                <w:b/>
              </w:rPr>
            </w:pPr>
          </w:p>
        </w:tc>
        <w:tc>
          <w:tcPr>
            <w:tcW w:w="182" w:type="pct"/>
            <w:shd w:val="clear" w:color="auto" w:fill="B8CCE4"/>
          </w:tcPr>
          <w:p w:rsidR="005656D1" w:rsidRPr="00CD502F" w:rsidRDefault="005656D1" w:rsidP="00C177BC">
            <w:pPr>
              <w:rPr>
                <w:rFonts w:ascii="Arial Narrow" w:hAnsi="Arial Narrow"/>
                <w:b/>
              </w:rPr>
            </w:pPr>
            <w:r w:rsidRPr="00CD502F">
              <w:rPr>
                <w:rFonts w:ascii="Arial Narrow" w:hAnsi="Arial Narrow"/>
                <w:b/>
              </w:rPr>
              <w:t>P</w:t>
            </w:r>
          </w:p>
        </w:tc>
        <w:tc>
          <w:tcPr>
            <w:tcW w:w="183" w:type="pct"/>
            <w:shd w:val="clear" w:color="auto" w:fill="B8CCE4"/>
          </w:tcPr>
          <w:p w:rsidR="005656D1" w:rsidRPr="00CD502F" w:rsidRDefault="005656D1" w:rsidP="00C177BC">
            <w:pPr>
              <w:rPr>
                <w:rFonts w:ascii="Arial Narrow" w:hAnsi="Arial Narrow"/>
                <w:b/>
              </w:rPr>
            </w:pPr>
            <w:r w:rsidRPr="00CD502F">
              <w:rPr>
                <w:rFonts w:ascii="Arial Narrow" w:hAnsi="Arial Narrow"/>
                <w:b/>
              </w:rPr>
              <w:t>S</w:t>
            </w:r>
          </w:p>
        </w:tc>
        <w:tc>
          <w:tcPr>
            <w:tcW w:w="490" w:type="pct"/>
            <w:vMerge/>
          </w:tcPr>
          <w:p w:rsidR="005656D1" w:rsidRPr="00CD502F" w:rsidRDefault="005656D1" w:rsidP="00C177BC">
            <w:pPr>
              <w:rPr>
                <w:rFonts w:ascii="Arial Narrow" w:hAnsi="Arial Narrow"/>
                <w:b/>
              </w:rPr>
            </w:pPr>
          </w:p>
        </w:tc>
        <w:tc>
          <w:tcPr>
            <w:tcW w:w="331" w:type="pct"/>
            <w:vMerge/>
          </w:tcPr>
          <w:p w:rsidR="005656D1" w:rsidRPr="00CD502F" w:rsidRDefault="005656D1" w:rsidP="00C177BC">
            <w:pPr>
              <w:rPr>
                <w:rFonts w:ascii="Arial Narrow" w:hAnsi="Arial Narrow"/>
                <w:b/>
              </w:rPr>
            </w:pPr>
          </w:p>
        </w:tc>
        <w:tc>
          <w:tcPr>
            <w:tcW w:w="550" w:type="pct"/>
            <w:vMerge/>
          </w:tcPr>
          <w:p w:rsidR="005656D1" w:rsidRPr="00CD502F" w:rsidRDefault="005656D1" w:rsidP="00C177BC">
            <w:pPr>
              <w:rPr>
                <w:rFonts w:ascii="Arial Narrow" w:hAnsi="Arial Narrow"/>
                <w:b/>
              </w:rPr>
            </w:pPr>
          </w:p>
        </w:tc>
        <w:tc>
          <w:tcPr>
            <w:tcW w:w="605" w:type="pct"/>
            <w:vMerge/>
          </w:tcPr>
          <w:p w:rsidR="005656D1" w:rsidRPr="00CD502F" w:rsidRDefault="005656D1" w:rsidP="00C177BC">
            <w:pPr>
              <w:rPr>
                <w:rFonts w:ascii="Arial Narrow" w:hAnsi="Arial Narrow"/>
                <w:b/>
              </w:rPr>
            </w:pPr>
          </w:p>
        </w:tc>
        <w:tc>
          <w:tcPr>
            <w:tcW w:w="493" w:type="pct"/>
            <w:vMerge/>
          </w:tcPr>
          <w:p w:rsidR="005656D1" w:rsidRPr="00CD502F" w:rsidRDefault="005656D1" w:rsidP="00C177BC">
            <w:pPr>
              <w:rPr>
                <w:rFonts w:ascii="Arial Narrow" w:hAnsi="Arial Narrow"/>
                <w:b/>
              </w:rPr>
            </w:pP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349"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35</w:t>
            </w:r>
          </w:p>
        </w:tc>
        <w:tc>
          <w:tcPr>
            <w:tcW w:w="38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6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33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36</w:t>
            </w:r>
          </w:p>
        </w:tc>
      </w:tr>
      <w:tr w:rsidR="005656D1" w:rsidRPr="00CD502F" w:rsidTr="00C177BC">
        <w:tc>
          <w:tcPr>
            <w:tcW w:w="1068" w:type="pct"/>
            <w:vAlign w:val="bottom"/>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349"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8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68"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182"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18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31"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550"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605"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493" w:type="pct"/>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r>
    </w:tbl>
    <w:p w:rsidR="005656D1" w:rsidRPr="00CD502F" w:rsidRDefault="005656D1" w:rsidP="005656D1">
      <w:pPr>
        <w:rPr>
          <w:rFonts w:ascii="Arial Narrow" w:hAnsi="Arial Narrow"/>
        </w:rPr>
      </w:pPr>
      <w:r w:rsidRPr="00CD502F">
        <w:rPr>
          <w:rFonts w:ascii="Arial Narrow" w:hAnsi="Arial Narrow"/>
        </w:rPr>
        <w:t>Note: There was no Repeat Clients Girls and Boys 0-17 ye</w:t>
      </w:r>
      <w:r>
        <w:rPr>
          <w:rFonts w:ascii="Arial Narrow" w:hAnsi="Arial Narrow"/>
        </w:rPr>
        <w:t>ars for y</w:t>
      </w:r>
      <w:r w:rsidRPr="00CD502F">
        <w:rPr>
          <w:rFonts w:ascii="Arial Narrow" w:hAnsi="Arial Narrow"/>
        </w:rPr>
        <w:t>ear 1.</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2.6c: Total CAVAW Breakdown Summary of Repeat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518"/>
        <w:gridCol w:w="760"/>
        <w:gridCol w:w="1823"/>
        <w:gridCol w:w="760"/>
        <w:gridCol w:w="1298"/>
      </w:tblGrid>
      <w:tr w:rsidR="005656D1" w:rsidRPr="00CD502F" w:rsidTr="00C177BC">
        <w:tc>
          <w:tcPr>
            <w:tcW w:w="1668"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23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397"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70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668" w:type="pct"/>
            <w:vMerge/>
            <w:shd w:val="clear" w:color="auto" w:fill="B8CCE4"/>
          </w:tcPr>
          <w:p w:rsidR="005656D1" w:rsidRPr="00CD502F" w:rsidRDefault="005656D1" w:rsidP="00C177BC">
            <w:pPr>
              <w:rPr>
                <w:rFonts w:ascii="Arial Narrow" w:hAnsi="Arial Narrow"/>
              </w:rPr>
            </w:pPr>
          </w:p>
        </w:tc>
        <w:tc>
          <w:tcPr>
            <w:tcW w:w="8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1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98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41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02"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1668" w:type="pct"/>
          </w:tcPr>
          <w:p w:rsidR="005656D1" w:rsidRPr="00CD502F" w:rsidRDefault="005656D1" w:rsidP="00C177BC">
            <w:pPr>
              <w:rPr>
                <w:rFonts w:ascii="Arial Narrow" w:hAnsi="Arial Narrow"/>
              </w:rPr>
            </w:pPr>
            <w:r w:rsidRPr="00CD502F">
              <w:rPr>
                <w:rFonts w:ascii="Arial Narrow" w:hAnsi="Arial Narrow"/>
              </w:rPr>
              <w:t>July 2012 -June2013 (33 CAVAWs)</w:t>
            </w:r>
          </w:p>
        </w:tc>
        <w:tc>
          <w:tcPr>
            <w:tcW w:w="821" w:type="pct"/>
            <w:vAlign w:val="center"/>
          </w:tcPr>
          <w:p w:rsidR="005656D1" w:rsidRPr="00CD502F" w:rsidRDefault="005656D1" w:rsidP="00C177BC">
            <w:pPr>
              <w:jc w:val="center"/>
              <w:rPr>
                <w:rFonts w:ascii="Arial Narrow" w:hAnsi="Arial Narrow"/>
              </w:rPr>
            </w:pPr>
            <w:r w:rsidRPr="00CD502F">
              <w:rPr>
                <w:rFonts w:ascii="Arial Narrow" w:hAnsi="Arial Narrow"/>
              </w:rPr>
              <w:t>54</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98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02" w:type="pct"/>
            <w:vAlign w:val="center"/>
          </w:tcPr>
          <w:p w:rsidR="005656D1" w:rsidRPr="00CD502F" w:rsidRDefault="005656D1" w:rsidP="00C177BC">
            <w:pPr>
              <w:jc w:val="center"/>
              <w:rPr>
                <w:rFonts w:ascii="Arial Narrow" w:hAnsi="Arial Narrow"/>
              </w:rPr>
            </w:pPr>
            <w:r w:rsidRPr="00CD502F">
              <w:rPr>
                <w:rFonts w:ascii="Arial Narrow" w:hAnsi="Arial Narrow"/>
              </w:rPr>
              <w:t>54</w:t>
            </w:r>
          </w:p>
        </w:tc>
      </w:tr>
      <w:tr w:rsidR="005656D1" w:rsidRPr="00CD502F" w:rsidTr="00C177BC">
        <w:tc>
          <w:tcPr>
            <w:tcW w:w="1668" w:type="pct"/>
          </w:tcPr>
          <w:p w:rsidR="005656D1" w:rsidRPr="00CD502F" w:rsidRDefault="005656D1" w:rsidP="00C177BC">
            <w:pPr>
              <w:rPr>
                <w:rFonts w:ascii="Arial Narrow" w:hAnsi="Arial Narrow"/>
              </w:rPr>
            </w:pPr>
            <w:r w:rsidRPr="00CD502F">
              <w:rPr>
                <w:rFonts w:ascii="Arial Narrow" w:hAnsi="Arial Narrow"/>
              </w:rPr>
              <w:t>July 2013-June 2014 (39 CAVAWs)</w:t>
            </w:r>
          </w:p>
        </w:tc>
        <w:tc>
          <w:tcPr>
            <w:tcW w:w="821" w:type="pct"/>
            <w:vAlign w:val="center"/>
          </w:tcPr>
          <w:p w:rsidR="005656D1" w:rsidRPr="00CD502F" w:rsidRDefault="005656D1" w:rsidP="00C177BC">
            <w:pPr>
              <w:jc w:val="center"/>
              <w:rPr>
                <w:rFonts w:ascii="Arial Narrow" w:hAnsi="Arial Narrow"/>
              </w:rPr>
            </w:pPr>
            <w:r w:rsidRPr="00CD502F">
              <w:rPr>
                <w:rFonts w:ascii="Arial Narrow" w:hAnsi="Arial Narrow"/>
              </w:rPr>
              <w:t>122</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77%</w:t>
            </w:r>
          </w:p>
        </w:tc>
        <w:tc>
          <w:tcPr>
            <w:tcW w:w="986" w:type="pct"/>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23%</w:t>
            </w:r>
          </w:p>
        </w:tc>
        <w:tc>
          <w:tcPr>
            <w:tcW w:w="702" w:type="pct"/>
            <w:vAlign w:val="center"/>
          </w:tcPr>
          <w:p w:rsidR="005656D1" w:rsidRPr="00CD502F" w:rsidRDefault="005656D1" w:rsidP="00C177BC">
            <w:pPr>
              <w:jc w:val="center"/>
              <w:rPr>
                <w:rFonts w:ascii="Arial Narrow" w:hAnsi="Arial Narrow"/>
              </w:rPr>
            </w:pPr>
            <w:r w:rsidRPr="00CD502F">
              <w:rPr>
                <w:rFonts w:ascii="Arial Narrow" w:hAnsi="Arial Narrow"/>
              </w:rPr>
              <w:t>158</w:t>
            </w:r>
          </w:p>
        </w:tc>
      </w:tr>
      <w:tr w:rsidR="005656D1" w:rsidRPr="00CD502F" w:rsidTr="00C177BC">
        <w:tc>
          <w:tcPr>
            <w:tcW w:w="1668" w:type="pct"/>
          </w:tcPr>
          <w:p w:rsidR="005656D1" w:rsidRPr="00CD502F" w:rsidRDefault="005656D1" w:rsidP="00C177BC">
            <w:pPr>
              <w:rPr>
                <w:rFonts w:ascii="Arial Narrow" w:hAnsi="Arial Narrow"/>
              </w:rPr>
            </w:pPr>
            <w:r w:rsidRPr="00CD502F">
              <w:rPr>
                <w:rFonts w:ascii="Arial Narrow" w:hAnsi="Arial Narrow"/>
              </w:rPr>
              <w:t>July 2014-June 2015 (37 CAVAWs)</w:t>
            </w:r>
          </w:p>
        </w:tc>
        <w:tc>
          <w:tcPr>
            <w:tcW w:w="821" w:type="pct"/>
            <w:vAlign w:val="center"/>
          </w:tcPr>
          <w:p w:rsidR="005656D1" w:rsidRPr="00CD502F" w:rsidRDefault="005656D1" w:rsidP="00C177BC">
            <w:pPr>
              <w:jc w:val="center"/>
              <w:rPr>
                <w:rFonts w:ascii="Arial Narrow" w:hAnsi="Arial Narrow"/>
              </w:rPr>
            </w:pPr>
            <w:r w:rsidRPr="00CD502F">
              <w:rPr>
                <w:rFonts w:ascii="Arial Narrow" w:hAnsi="Arial Narrow"/>
              </w:rPr>
              <w:t>73</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97%</w:t>
            </w:r>
          </w:p>
        </w:tc>
        <w:tc>
          <w:tcPr>
            <w:tcW w:w="98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11"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702" w:type="pct"/>
            <w:vAlign w:val="center"/>
          </w:tcPr>
          <w:p w:rsidR="005656D1" w:rsidRPr="00CD502F" w:rsidRDefault="005656D1" w:rsidP="00C177BC">
            <w:pPr>
              <w:jc w:val="center"/>
              <w:rPr>
                <w:rFonts w:ascii="Arial Narrow" w:hAnsi="Arial Narrow"/>
              </w:rPr>
            </w:pPr>
            <w:r w:rsidRPr="00CD502F">
              <w:rPr>
                <w:rFonts w:ascii="Arial Narrow" w:hAnsi="Arial Narrow"/>
              </w:rPr>
              <w:t>75</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caps/>
        </w:rPr>
      </w:pPr>
      <w:r w:rsidRPr="00CD502F">
        <w:rPr>
          <w:rFonts w:ascii="Arial Narrow" w:hAnsi="Arial Narrow"/>
          <w:b/>
          <w:caps/>
        </w:rPr>
        <w:t>3. Requests for information (New and repeat)</w:t>
      </w:r>
    </w:p>
    <w:p w:rsidR="005656D1" w:rsidRPr="00CD502F" w:rsidRDefault="005656D1" w:rsidP="005656D1">
      <w:pPr>
        <w:rPr>
          <w:rFonts w:ascii="Arial Narrow" w:hAnsi="Arial Narrow"/>
          <w:b/>
        </w:rPr>
      </w:pPr>
      <w:r w:rsidRPr="00CD502F">
        <w:rPr>
          <w:rFonts w:ascii="Arial Narrow" w:hAnsi="Arial Narrow"/>
          <w:b/>
        </w:rPr>
        <w:t xml:space="preserve">Table 3.1: Number &amp; Percent of Women, Girls, Men and Boys Requesting information from VWC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5656D1" w:rsidRPr="00CD502F" w:rsidTr="00C177BC">
        <w:tc>
          <w:tcPr>
            <w:tcW w:w="963"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1"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3" w:type="pct"/>
            <w:vMerge/>
            <w:shd w:val="clear" w:color="auto" w:fill="B8CCE4"/>
          </w:tcPr>
          <w:p w:rsidR="005656D1" w:rsidRPr="00CD502F" w:rsidRDefault="005656D1" w:rsidP="00C177BC">
            <w:pPr>
              <w:rPr>
                <w:rFonts w:ascii="Arial Narrow" w:hAnsi="Arial Narrow"/>
                <w:b/>
              </w:rPr>
            </w:pP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 2012-June2013</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86</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89</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43%</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110</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116</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57%</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205</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 xml:space="preserve"> Jul2013-June2014</w:t>
            </w:r>
          </w:p>
        </w:tc>
        <w:tc>
          <w:tcPr>
            <w:tcW w:w="471" w:type="pct"/>
          </w:tcPr>
          <w:p w:rsidR="005656D1" w:rsidRPr="00CD502F" w:rsidRDefault="005656D1" w:rsidP="00C177BC">
            <w:pPr>
              <w:jc w:val="center"/>
              <w:rPr>
                <w:rFonts w:ascii="Arial Narrow" w:hAnsi="Arial Narrow"/>
              </w:rPr>
            </w:pPr>
            <w:r w:rsidRPr="00CD502F">
              <w:rPr>
                <w:rFonts w:ascii="Arial Narrow" w:hAnsi="Arial Narrow"/>
              </w:rPr>
              <w:t>292</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83</w:t>
            </w:r>
          </w:p>
        </w:tc>
        <w:tc>
          <w:tcPr>
            <w:tcW w:w="388"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375</w:t>
            </w:r>
          </w:p>
        </w:tc>
        <w:tc>
          <w:tcPr>
            <w:tcW w:w="388"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52%</w:t>
            </w:r>
          </w:p>
        </w:tc>
        <w:tc>
          <w:tcPr>
            <w:tcW w:w="614" w:type="pct"/>
            <w:tcBorders>
              <w:lef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257</w:t>
            </w:r>
          </w:p>
        </w:tc>
        <w:tc>
          <w:tcPr>
            <w:tcW w:w="410" w:type="pct"/>
          </w:tcPr>
          <w:p w:rsidR="005656D1" w:rsidRPr="00CD502F" w:rsidRDefault="005656D1" w:rsidP="00C177BC">
            <w:pPr>
              <w:jc w:val="center"/>
              <w:rPr>
                <w:rFonts w:ascii="Arial Narrow" w:hAnsi="Arial Narrow"/>
              </w:rPr>
            </w:pPr>
            <w:r w:rsidRPr="00CD502F">
              <w:rPr>
                <w:rFonts w:ascii="Arial Narrow" w:hAnsi="Arial Narrow"/>
              </w:rPr>
              <w:t>91</w:t>
            </w:r>
          </w:p>
        </w:tc>
        <w:tc>
          <w:tcPr>
            <w:tcW w:w="453"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348</w:t>
            </w:r>
          </w:p>
        </w:tc>
        <w:tc>
          <w:tcPr>
            <w:tcW w:w="453"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48%</w:t>
            </w:r>
          </w:p>
        </w:tc>
        <w:tc>
          <w:tcPr>
            <w:tcW w:w="439" w:type="pct"/>
            <w:tcBorders>
              <w:left w:val="double" w:sz="4" w:space="0" w:color="auto"/>
            </w:tcBorders>
          </w:tcPr>
          <w:p w:rsidR="005656D1" w:rsidRPr="00CD502F" w:rsidRDefault="005656D1" w:rsidP="00C177BC">
            <w:pPr>
              <w:jc w:val="center"/>
              <w:rPr>
                <w:rFonts w:ascii="Arial Narrow" w:hAnsi="Arial Narrow"/>
                <w:b/>
              </w:rPr>
            </w:pPr>
            <w:r w:rsidRPr="00CD502F">
              <w:rPr>
                <w:rFonts w:ascii="Arial Narrow" w:hAnsi="Arial Narrow"/>
                <w:b/>
              </w:rPr>
              <w:t>723</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Jul2014-June 2015</w:t>
            </w:r>
          </w:p>
        </w:tc>
        <w:tc>
          <w:tcPr>
            <w:tcW w:w="471" w:type="pct"/>
          </w:tcPr>
          <w:p w:rsidR="005656D1" w:rsidRPr="00CD502F" w:rsidRDefault="005656D1" w:rsidP="00C177BC">
            <w:pPr>
              <w:jc w:val="center"/>
              <w:rPr>
                <w:rFonts w:ascii="Arial Narrow" w:hAnsi="Arial Narrow"/>
              </w:rPr>
            </w:pPr>
            <w:r w:rsidRPr="00CD502F">
              <w:rPr>
                <w:rFonts w:ascii="Arial Narrow" w:hAnsi="Arial Narrow"/>
              </w:rPr>
              <w:t>223</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38</w:t>
            </w:r>
          </w:p>
        </w:tc>
        <w:tc>
          <w:tcPr>
            <w:tcW w:w="388"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261</w:t>
            </w:r>
          </w:p>
        </w:tc>
        <w:tc>
          <w:tcPr>
            <w:tcW w:w="388"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212</w:t>
            </w:r>
          </w:p>
        </w:tc>
        <w:tc>
          <w:tcPr>
            <w:tcW w:w="410" w:type="pct"/>
          </w:tcPr>
          <w:p w:rsidR="005656D1" w:rsidRPr="00CD502F" w:rsidRDefault="005656D1" w:rsidP="00C177BC">
            <w:pPr>
              <w:jc w:val="center"/>
              <w:rPr>
                <w:rFonts w:ascii="Arial Narrow" w:hAnsi="Arial Narrow"/>
              </w:rPr>
            </w:pPr>
            <w:r w:rsidRPr="00CD502F">
              <w:rPr>
                <w:rFonts w:ascii="Arial Narrow" w:hAnsi="Arial Narrow"/>
              </w:rPr>
              <w:t>45</w:t>
            </w:r>
          </w:p>
        </w:tc>
        <w:tc>
          <w:tcPr>
            <w:tcW w:w="453"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257</w:t>
            </w:r>
          </w:p>
        </w:tc>
        <w:tc>
          <w:tcPr>
            <w:tcW w:w="453"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5656D1" w:rsidRPr="00CD502F" w:rsidRDefault="005656D1" w:rsidP="00C177BC">
            <w:pPr>
              <w:jc w:val="center"/>
              <w:rPr>
                <w:rFonts w:ascii="Arial Narrow" w:hAnsi="Arial Narrow"/>
                <w:b/>
              </w:rPr>
            </w:pPr>
            <w:r w:rsidRPr="00CD502F">
              <w:rPr>
                <w:rFonts w:ascii="Arial Narrow" w:hAnsi="Arial Narrow"/>
                <w:b/>
              </w:rPr>
              <w:t>518</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July2015-Nov2015</w:t>
            </w:r>
          </w:p>
        </w:tc>
        <w:tc>
          <w:tcPr>
            <w:tcW w:w="471" w:type="pct"/>
          </w:tcPr>
          <w:p w:rsidR="005656D1" w:rsidRPr="00CD502F" w:rsidRDefault="005656D1" w:rsidP="00C177BC">
            <w:pPr>
              <w:jc w:val="center"/>
              <w:rPr>
                <w:rFonts w:ascii="Arial Narrow" w:hAnsi="Arial Narrow"/>
              </w:rPr>
            </w:pPr>
            <w:r w:rsidRPr="00CD502F">
              <w:rPr>
                <w:rFonts w:ascii="Arial Narrow" w:hAnsi="Arial Narrow"/>
              </w:rPr>
              <w:t>48</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1</w:t>
            </w:r>
          </w:p>
        </w:tc>
        <w:tc>
          <w:tcPr>
            <w:tcW w:w="388"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49</w:t>
            </w:r>
          </w:p>
        </w:tc>
        <w:tc>
          <w:tcPr>
            <w:tcW w:w="388"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46%</w:t>
            </w:r>
          </w:p>
        </w:tc>
        <w:tc>
          <w:tcPr>
            <w:tcW w:w="614" w:type="pct"/>
            <w:tcBorders>
              <w:lef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56</w:t>
            </w:r>
          </w:p>
        </w:tc>
        <w:tc>
          <w:tcPr>
            <w:tcW w:w="410" w:type="pct"/>
          </w:tcPr>
          <w:p w:rsidR="005656D1" w:rsidRPr="00CD502F" w:rsidRDefault="005656D1" w:rsidP="00C177BC">
            <w:pPr>
              <w:jc w:val="center"/>
              <w:rPr>
                <w:rFonts w:ascii="Arial Narrow" w:hAnsi="Arial Narrow"/>
              </w:rPr>
            </w:pPr>
            <w:r w:rsidRPr="00CD502F">
              <w:rPr>
                <w:rFonts w:ascii="Arial Narrow" w:hAnsi="Arial Narrow"/>
              </w:rPr>
              <w:t>1</w:t>
            </w:r>
          </w:p>
        </w:tc>
        <w:tc>
          <w:tcPr>
            <w:tcW w:w="453"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57</w:t>
            </w:r>
          </w:p>
        </w:tc>
        <w:tc>
          <w:tcPr>
            <w:tcW w:w="453"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54%</w:t>
            </w:r>
          </w:p>
        </w:tc>
        <w:tc>
          <w:tcPr>
            <w:tcW w:w="439" w:type="pct"/>
            <w:tcBorders>
              <w:left w:val="double" w:sz="4" w:space="0" w:color="auto"/>
            </w:tcBorders>
          </w:tcPr>
          <w:p w:rsidR="005656D1" w:rsidRPr="00CD502F" w:rsidRDefault="005656D1" w:rsidP="00C177BC">
            <w:pPr>
              <w:jc w:val="center"/>
              <w:rPr>
                <w:rFonts w:ascii="Arial Narrow" w:hAnsi="Arial Narrow"/>
                <w:b/>
              </w:rPr>
            </w:pPr>
            <w:r w:rsidRPr="00CD502F">
              <w:rPr>
                <w:rFonts w:ascii="Arial Narrow" w:hAnsi="Arial Narrow"/>
                <w:b/>
              </w:rPr>
              <w:t>106</w:t>
            </w:r>
          </w:p>
        </w:tc>
      </w:tr>
    </w:tbl>
    <w:p w:rsidR="005656D1" w:rsidRPr="00CD502F" w:rsidRDefault="005656D1" w:rsidP="005656D1">
      <w:pPr>
        <w:rPr>
          <w:rFonts w:ascii="Arial Narrow" w:hAnsi="Arial Narrow"/>
        </w:rPr>
      </w:pPr>
      <w:r>
        <w:rPr>
          <w:rFonts w:ascii="Arial Narrow" w:hAnsi="Arial Narrow"/>
        </w:rPr>
        <w:t>*</w:t>
      </w:r>
      <w:r w:rsidRPr="00CD502F">
        <w:rPr>
          <w:rFonts w:ascii="Arial Narrow" w:hAnsi="Arial Narrow"/>
        </w:rPr>
        <w:t xml:space="preserve">Note this includes information requests at booths from </w:t>
      </w:r>
      <w:r>
        <w:rPr>
          <w:rFonts w:ascii="Arial Narrow" w:hAnsi="Arial Narrow"/>
        </w:rPr>
        <w:t>y</w:t>
      </w:r>
      <w:r w:rsidRPr="00CD502F">
        <w:rPr>
          <w:rFonts w:ascii="Arial Narrow" w:hAnsi="Arial Narrow"/>
        </w:rPr>
        <w:t>ear 2.</w:t>
      </w:r>
    </w:p>
    <w:p w:rsidR="005656D1" w:rsidRPr="00CD502F" w:rsidRDefault="005656D1" w:rsidP="005656D1">
      <w:pPr>
        <w:rPr>
          <w:rFonts w:ascii="Arial Narrow" w:hAnsi="Arial Narrow"/>
          <w:b/>
        </w:rPr>
      </w:pPr>
    </w:p>
    <w:p w:rsidR="00E052BD" w:rsidRPr="00CD502F" w:rsidRDefault="00E052BD" w:rsidP="00E052BD">
      <w:pPr>
        <w:rPr>
          <w:rFonts w:ascii="Arial Narrow" w:hAnsi="Arial Narrow"/>
          <w:b/>
        </w:rPr>
      </w:pPr>
      <w:r w:rsidRPr="00CD502F">
        <w:rPr>
          <w:rFonts w:ascii="Arial Narrow" w:hAnsi="Arial Narrow"/>
          <w:b/>
        </w:rPr>
        <w:t xml:space="preserve">Table 3.2: Number &amp; Percent of Women, Girls, Men and Boys Requesting information from SCC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E052BD" w:rsidRPr="00CD502F" w:rsidTr="00C177BC">
        <w:tc>
          <w:tcPr>
            <w:tcW w:w="963" w:type="pct"/>
            <w:vMerge w:val="restart"/>
            <w:shd w:val="clear" w:color="auto" w:fill="B8CCE4"/>
          </w:tcPr>
          <w:p w:rsidR="00E052BD" w:rsidRPr="00CD502F" w:rsidRDefault="00E052BD" w:rsidP="00C177BC">
            <w:pPr>
              <w:rPr>
                <w:rFonts w:ascii="Arial Narrow" w:hAnsi="Arial Narrow"/>
                <w:b/>
              </w:rPr>
            </w:pPr>
            <w:r w:rsidRPr="00CD502F">
              <w:rPr>
                <w:rFonts w:ascii="Arial Narrow" w:hAnsi="Arial Narrow"/>
                <w:b/>
              </w:rPr>
              <w:t>Year</w:t>
            </w:r>
          </w:p>
        </w:tc>
        <w:tc>
          <w:tcPr>
            <w:tcW w:w="471" w:type="pct"/>
            <w:shd w:val="clear" w:color="auto" w:fill="B8CCE4"/>
          </w:tcPr>
          <w:p w:rsidR="00E052BD" w:rsidRPr="00CD502F" w:rsidRDefault="00E052BD" w:rsidP="00C177BC">
            <w:pPr>
              <w:rPr>
                <w:rFonts w:ascii="Arial Narrow" w:hAnsi="Arial Narrow"/>
                <w:b/>
              </w:rPr>
            </w:pPr>
            <w:r w:rsidRPr="00CD502F">
              <w:rPr>
                <w:rFonts w:ascii="Arial Narrow" w:hAnsi="Arial Narrow"/>
                <w:b/>
              </w:rPr>
              <w:t>Women</w:t>
            </w:r>
          </w:p>
        </w:tc>
        <w:tc>
          <w:tcPr>
            <w:tcW w:w="421" w:type="pct"/>
            <w:shd w:val="clear" w:color="auto" w:fill="B8CCE4"/>
          </w:tcPr>
          <w:p w:rsidR="00E052BD" w:rsidRPr="00CD502F" w:rsidRDefault="00E052BD"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E052BD" w:rsidRPr="00CD502F" w:rsidRDefault="00E052BD"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E052BD" w:rsidRPr="00CD502F" w:rsidRDefault="00E052BD" w:rsidP="00C177BC">
            <w:pPr>
              <w:rPr>
                <w:rFonts w:ascii="Arial Narrow" w:hAnsi="Arial Narrow"/>
                <w:b/>
              </w:rPr>
            </w:pPr>
            <w:r w:rsidRPr="00CD502F">
              <w:rPr>
                <w:rFonts w:ascii="Arial Narrow" w:hAnsi="Arial Narrow"/>
                <w:b/>
              </w:rPr>
              <w:t>Total</w:t>
            </w:r>
          </w:p>
          <w:p w:rsidR="00E052BD" w:rsidRPr="00CD502F" w:rsidRDefault="00E052BD" w:rsidP="00C177BC">
            <w:pPr>
              <w:jc w:val="center"/>
              <w:rPr>
                <w:rFonts w:ascii="Arial Narrow" w:hAnsi="Arial Narrow"/>
                <w:b/>
              </w:rPr>
            </w:pPr>
            <w:r w:rsidRPr="00CD502F">
              <w:rPr>
                <w:rFonts w:ascii="Arial Narrow" w:hAnsi="Arial Narrow"/>
                <w:b/>
              </w:rPr>
              <w:t>No.</w:t>
            </w:r>
          </w:p>
        </w:tc>
      </w:tr>
      <w:tr w:rsidR="00E052BD" w:rsidRPr="00CD502F" w:rsidTr="00C177BC">
        <w:tc>
          <w:tcPr>
            <w:tcW w:w="963" w:type="pct"/>
            <w:vMerge/>
            <w:shd w:val="clear" w:color="auto" w:fill="B8CCE4"/>
          </w:tcPr>
          <w:p w:rsidR="00E052BD" w:rsidRPr="00CD502F" w:rsidRDefault="00E052BD" w:rsidP="00C177BC">
            <w:pPr>
              <w:rPr>
                <w:rFonts w:ascii="Arial Narrow" w:hAnsi="Arial Narrow"/>
                <w:b/>
              </w:rPr>
            </w:pPr>
          </w:p>
        </w:tc>
        <w:tc>
          <w:tcPr>
            <w:tcW w:w="471"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E052BD" w:rsidRPr="00CD502F" w:rsidRDefault="00E052BD" w:rsidP="00C177BC">
            <w:pPr>
              <w:jc w:val="center"/>
              <w:rPr>
                <w:rFonts w:ascii="Arial Narrow" w:hAnsi="Arial Narrow"/>
                <w:b/>
              </w:rPr>
            </w:pPr>
          </w:p>
        </w:tc>
      </w:tr>
      <w:tr w:rsidR="00E052BD" w:rsidRPr="00CD502F" w:rsidTr="00C177BC">
        <w:tc>
          <w:tcPr>
            <w:tcW w:w="963" w:type="pct"/>
          </w:tcPr>
          <w:p w:rsidR="00E052BD" w:rsidRPr="00CD502F" w:rsidRDefault="00E052BD" w:rsidP="00C177BC">
            <w:pPr>
              <w:rPr>
                <w:rFonts w:ascii="Arial Narrow" w:hAnsi="Arial Narrow"/>
              </w:rPr>
            </w:pPr>
            <w:r w:rsidRPr="00CD502F">
              <w:rPr>
                <w:rFonts w:ascii="Arial Narrow" w:hAnsi="Arial Narrow"/>
              </w:rPr>
              <w:t>Jul2012-June2013</w:t>
            </w:r>
          </w:p>
        </w:tc>
        <w:tc>
          <w:tcPr>
            <w:tcW w:w="471" w:type="pct"/>
            <w:vAlign w:val="center"/>
          </w:tcPr>
          <w:p w:rsidR="00E052BD" w:rsidRPr="00CD502F" w:rsidRDefault="00E052BD" w:rsidP="00C177BC">
            <w:pPr>
              <w:jc w:val="center"/>
              <w:rPr>
                <w:rFonts w:ascii="Arial Narrow" w:hAnsi="Arial Narrow"/>
              </w:rPr>
            </w:pPr>
            <w:r w:rsidRPr="00CD502F">
              <w:rPr>
                <w:rFonts w:ascii="Arial Narrow" w:hAnsi="Arial Narrow"/>
              </w:rPr>
              <w:t>164</w:t>
            </w:r>
          </w:p>
        </w:tc>
        <w:tc>
          <w:tcPr>
            <w:tcW w:w="421" w:type="pct"/>
            <w:vAlign w:val="center"/>
          </w:tcPr>
          <w:p w:rsidR="00E052BD" w:rsidRPr="00CD502F" w:rsidRDefault="00E052BD" w:rsidP="00C177BC">
            <w:pPr>
              <w:jc w:val="center"/>
              <w:rPr>
                <w:rFonts w:ascii="Arial Narrow" w:hAnsi="Arial Narrow"/>
              </w:rPr>
            </w:pPr>
            <w:r w:rsidRPr="00CD502F">
              <w:rPr>
                <w:rFonts w:ascii="Arial Narrow" w:hAnsi="Arial Narrow"/>
              </w:rPr>
              <w:t>2</w:t>
            </w:r>
          </w:p>
        </w:tc>
        <w:tc>
          <w:tcPr>
            <w:tcW w:w="388" w:type="pct"/>
            <w:tcBorders>
              <w:right w:val="single" w:sz="4" w:space="0" w:color="auto"/>
            </w:tcBorders>
            <w:vAlign w:val="center"/>
          </w:tcPr>
          <w:p w:rsidR="00E052BD" w:rsidRPr="00CD502F" w:rsidRDefault="00E052BD" w:rsidP="00C177BC">
            <w:pPr>
              <w:jc w:val="center"/>
              <w:rPr>
                <w:rFonts w:ascii="Arial Narrow" w:hAnsi="Arial Narrow"/>
              </w:rPr>
            </w:pPr>
            <w:r w:rsidRPr="00CD502F">
              <w:rPr>
                <w:rFonts w:ascii="Arial Narrow" w:hAnsi="Arial Narrow"/>
              </w:rPr>
              <w:t>166</w:t>
            </w:r>
          </w:p>
        </w:tc>
        <w:tc>
          <w:tcPr>
            <w:tcW w:w="388" w:type="pct"/>
            <w:tcBorders>
              <w:left w:val="single" w:sz="4" w:space="0" w:color="auto"/>
              <w:right w:val="double" w:sz="4" w:space="0" w:color="auto"/>
            </w:tcBorders>
            <w:vAlign w:val="center"/>
          </w:tcPr>
          <w:p w:rsidR="00E052BD" w:rsidRPr="00CD502F" w:rsidRDefault="00E052BD" w:rsidP="00C177BC">
            <w:pPr>
              <w:jc w:val="center"/>
              <w:rPr>
                <w:rFonts w:ascii="Arial Narrow" w:hAnsi="Arial Narrow"/>
              </w:rPr>
            </w:pPr>
            <w:r w:rsidRPr="00CD502F">
              <w:rPr>
                <w:rFonts w:ascii="Arial Narrow" w:hAnsi="Arial Narrow"/>
              </w:rPr>
              <w:t>73%</w:t>
            </w:r>
          </w:p>
        </w:tc>
        <w:tc>
          <w:tcPr>
            <w:tcW w:w="614" w:type="pct"/>
            <w:tcBorders>
              <w:left w:val="double" w:sz="4" w:space="0" w:color="auto"/>
            </w:tcBorders>
            <w:vAlign w:val="center"/>
          </w:tcPr>
          <w:p w:rsidR="00E052BD" w:rsidRPr="00CD502F" w:rsidRDefault="00E052BD" w:rsidP="00C177BC">
            <w:pPr>
              <w:jc w:val="center"/>
              <w:rPr>
                <w:rFonts w:ascii="Arial Narrow" w:hAnsi="Arial Narrow"/>
              </w:rPr>
            </w:pPr>
            <w:r w:rsidRPr="00CD502F">
              <w:rPr>
                <w:rFonts w:ascii="Arial Narrow" w:hAnsi="Arial Narrow"/>
              </w:rPr>
              <w:t>59</w:t>
            </w:r>
          </w:p>
        </w:tc>
        <w:tc>
          <w:tcPr>
            <w:tcW w:w="410" w:type="pct"/>
            <w:vAlign w:val="center"/>
          </w:tcPr>
          <w:p w:rsidR="00E052BD" w:rsidRPr="00CD502F" w:rsidRDefault="00E052BD" w:rsidP="00C177BC">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E052BD" w:rsidRPr="00CD502F" w:rsidRDefault="00E052BD" w:rsidP="00C177BC">
            <w:pPr>
              <w:jc w:val="center"/>
              <w:rPr>
                <w:rFonts w:ascii="Arial Narrow" w:hAnsi="Arial Narrow"/>
              </w:rPr>
            </w:pPr>
            <w:r w:rsidRPr="00CD502F">
              <w:rPr>
                <w:rFonts w:ascii="Arial Narrow" w:hAnsi="Arial Narrow"/>
              </w:rPr>
              <w:t>61</w:t>
            </w:r>
          </w:p>
        </w:tc>
        <w:tc>
          <w:tcPr>
            <w:tcW w:w="453" w:type="pct"/>
            <w:tcBorders>
              <w:left w:val="single" w:sz="4" w:space="0" w:color="auto"/>
              <w:right w:val="double" w:sz="4" w:space="0" w:color="auto"/>
            </w:tcBorders>
            <w:vAlign w:val="center"/>
          </w:tcPr>
          <w:p w:rsidR="00E052BD" w:rsidRPr="00CD502F" w:rsidRDefault="00E052BD" w:rsidP="00C177BC">
            <w:pPr>
              <w:jc w:val="center"/>
              <w:rPr>
                <w:rFonts w:ascii="Arial Narrow" w:hAnsi="Arial Narrow"/>
              </w:rPr>
            </w:pPr>
            <w:r w:rsidRPr="00CD502F">
              <w:rPr>
                <w:rFonts w:ascii="Arial Narrow" w:hAnsi="Arial Narrow"/>
              </w:rPr>
              <w:t>27%</w:t>
            </w:r>
          </w:p>
        </w:tc>
        <w:tc>
          <w:tcPr>
            <w:tcW w:w="439" w:type="pct"/>
            <w:tcBorders>
              <w:left w:val="double" w:sz="4" w:space="0" w:color="auto"/>
            </w:tcBorders>
            <w:vAlign w:val="center"/>
          </w:tcPr>
          <w:p w:rsidR="00E052BD" w:rsidRPr="00CD502F" w:rsidRDefault="00E052BD" w:rsidP="00C177BC">
            <w:pPr>
              <w:jc w:val="center"/>
              <w:rPr>
                <w:rFonts w:ascii="Arial Narrow" w:hAnsi="Arial Narrow"/>
                <w:b/>
              </w:rPr>
            </w:pPr>
            <w:r w:rsidRPr="00CD502F">
              <w:rPr>
                <w:rFonts w:ascii="Arial Narrow" w:hAnsi="Arial Narrow"/>
                <w:b/>
              </w:rPr>
              <w:t>227</w:t>
            </w:r>
          </w:p>
        </w:tc>
      </w:tr>
      <w:tr w:rsidR="00E052BD" w:rsidRPr="00CD502F" w:rsidTr="00C177BC">
        <w:tc>
          <w:tcPr>
            <w:tcW w:w="963" w:type="pct"/>
          </w:tcPr>
          <w:p w:rsidR="00E052BD" w:rsidRPr="00CD502F" w:rsidRDefault="00E052BD" w:rsidP="00C177BC">
            <w:pPr>
              <w:rPr>
                <w:rFonts w:ascii="Arial Narrow" w:hAnsi="Arial Narrow"/>
              </w:rPr>
            </w:pPr>
            <w:r w:rsidRPr="00CD502F">
              <w:rPr>
                <w:rFonts w:ascii="Arial Narrow" w:hAnsi="Arial Narrow"/>
              </w:rPr>
              <w:t xml:space="preserve"> Jul2013-June2014</w:t>
            </w:r>
          </w:p>
        </w:tc>
        <w:tc>
          <w:tcPr>
            <w:tcW w:w="471" w:type="pct"/>
          </w:tcPr>
          <w:p w:rsidR="00E052BD" w:rsidRPr="00CD502F" w:rsidRDefault="00E052BD" w:rsidP="00C177BC">
            <w:pPr>
              <w:jc w:val="center"/>
              <w:rPr>
                <w:rFonts w:ascii="Arial Narrow" w:hAnsi="Arial Narrow"/>
              </w:rPr>
            </w:pPr>
            <w:r w:rsidRPr="00CD502F">
              <w:rPr>
                <w:rFonts w:ascii="Arial Narrow" w:hAnsi="Arial Narrow"/>
              </w:rPr>
              <w:t>230</w:t>
            </w:r>
          </w:p>
        </w:tc>
        <w:tc>
          <w:tcPr>
            <w:tcW w:w="421" w:type="pct"/>
          </w:tcPr>
          <w:p w:rsidR="00E052BD" w:rsidRPr="00CD502F" w:rsidRDefault="00E052BD" w:rsidP="00C177BC">
            <w:pPr>
              <w:jc w:val="center"/>
              <w:rPr>
                <w:rFonts w:ascii="Arial Narrow" w:hAnsi="Arial Narrow"/>
              </w:rPr>
            </w:pPr>
            <w:r w:rsidRPr="00CD502F">
              <w:rPr>
                <w:rFonts w:ascii="Arial Narrow" w:hAnsi="Arial Narrow"/>
              </w:rPr>
              <w:t>19</w:t>
            </w:r>
          </w:p>
        </w:tc>
        <w:tc>
          <w:tcPr>
            <w:tcW w:w="388" w:type="pct"/>
            <w:tcBorders>
              <w:right w:val="single" w:sz="4" w:space="0" w:color="auto"/>
            </w:tcBorders>
          </w:tcPr>
          <w:p w:rsidR="00E052BD" w:rsidRPr="00CD502F" w:rsidRDefault="00E052BD" w:rsidP="00C177BC">
            <w:pPr>
              <w:jc w:val="center"/>
              <w:rPr>
                <w:rFonts w:ascii="Arial Narrow" w:hAnsi="Arial Narrow"/>
              </w:rPr>
            </w:pPr>
            <w:r w:rsidRPr="00CD502F">
              <w:rPr>
                <w:rFonts w:ascii="Arial Narrow" w:hAnsi="Arial Narrow"/>
              </w:rPr>
              <w:t>249</w:t>
            </w:r>
          </w:p>
        </w:tc>
        <w:tc>
          <w:tcPr>
            <w:tcW w:w="388" w:type="pct"/>
            <w:tcBorders>
              <w:left w:val="single" w:sz="4" w:space="0" w:color="auto"/>
              <w:righ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60%</w:t>
            </w:r>
          </w:p>
        </w:tc>
        <w:tc>
          <w:tcPr>
            <w:tcW w:w="614" w:type="pct"/>
            <w:tcBorders>
              <w:lef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160</w:t>
            </w:r>
          </w:p>
        </w:tc>
        <w:tc>
          <w:tcPr>
            <w:tcW w:w="410" w:type="pct"/>
          </w:tcPr>
          <w:p w:rsidR="00E052BD" w:rsidRPr="00CD502F" w:rsidRDefault="00E052BD" w:rsidP="00C177BC">
            <w:pPr>
              <w:jc w:val="center"/>
              <w:rPr>
                <w:rFonts w:ascii="Arial Narrow" w:hAnsi="Arial Narrow"/>
              </w:rPr>
            </w:pPr>
            <w:r w:rsidRPr="00CD502F">
              <w:rPr>
                <w:rFonts w:ascii="Arial Narrow" w:hAnsi="Arial Narrow"/>
              </w:rPr>
              <w:t>4</w:t>
            </w:r>
          </w:p>
        </w:tc>
        <w:tc>
          <w:tcPr>
            <w:tcW w:w="453" w:type="pct"/>
            <w:tcBorders>
              <w:right w:val="single" w:sz="4" w:space="0" w:color="auto"/>
            </w:tcBorders>
          </w:tcPr>
          <w:p w:rsidR="00E052BD" w:rsidRPr="00CD502F" w:rsidRDefault="00E052BD" w:rsidP="00C177BC">
            <w:pPr>
              <w:jc w:val="center"/>
              <w:rPr>
                <w:rFonts w:ascii="Arial Narrow" w:hAnsi="Arial Narrow"/>
              </w:rPr>
            </w:pPr>
            <w:r w:rsidRPr="00CD502F">
              <w:rPr>
                <w:rFonts w:ascii="Arial Narrow" w:hAnsi="Arial Narrow"/>
              </w:rPr>
              <w:t>164</w:t>
            </w:r>
          </w:p>
        </w:tc>
        <w:tc>
          <w:tcPr>
            <w:tcW w:w="453" w:type="pct"/>
            <w:tcBorders>
              <w:left w:val="single" w:sz="4" w:space="0" w:color="auto"/>
              <w:righ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40%</w:t>
            </w:r>
          </w:p>
        </w:tc>
        <w:tc>
          <w:tcPr>
            <w:tcW w:w="439" w:type="pct"/>
            <w:tcBorders>
              <w:left w:val="double" w:sz="4" w:space="0" w:color="auto"/>
            </w:tcBorders>
          </w:tcPr>
          <w:p w:rsidR="00E052BD" w:rsidRPr="00CD502F" w:rsidRDefault="00E052BD" w:rsidP="00C177BC">
            <w:pPr>
              <w:jc w:val="center"/>
              <w:rPr>
                <w:rFonts w:ascii="Arial Narrow" w:hAnsi="Arial Narrow"/>
                <w:b/>
              </w:rPr>
            </w:pPr>
            <w:r w:rsidRPr="00CD502F">
              <w:rPr>
                <w:rFonts w:ascii="Arial Narrow" w:hAnsi="Arial Narrow"/>
                <w:b/>
              </w:rPr>
              <w:t>413</w:t>
            </w:r>
          </w:p>
        </w:tc>
      </w:tr>
      <w:tr w:rsidR="00E052BD" w:rsidRPr="00CD502F" w:rsidTr="00C177BC">
        <w:tc>
          <w:tcPr>
            <w:tcW w:w="963" w:type="pct"/>
            <w:vAlign w:val="bottom"/>
          </w:tcPr>
          <w:p w:rsidR="00E052BD" w:rsidRPr="00CD502F" w:rsidRDefault="00E052BD" w:rsidP="00C177BC">
            <w:pPr>
              <w:rPr>
                <w:rFonts w:ascii="Arial Narrow" w:hAnsi="Arial Narrow"/>
              </w:rPr>
            </w:pPr>
            <w:r w:rsidRPr="00CD502F">
              <w:rPr>
                <w:rFonts w:ascii="Arial Narrow" w:hAnsi="Arial Narrow"/>
              </w:rPr>
              <w:t>July2014-Jun 2015</w:t>
            </w:r>
          </w:p>
        </w:tc>
        <w:tc>
          <w:tcPr>
            <w:tcW w:w="471" w:type="pct"/>
          </w:tcPr>
          <w:p w:rsidR="00E052BD" w:rsidRPr="00CD502F" w:rsidRDefault="00E052BD" w:rsidP="00C177BC">
            <w:pPr>
              <w:jc w:val="center"/>
              <w:rPr>
                <w:rFonts w:ascii="Arial Narrow" w:hAnsi="Arial Narrow"/>
              </w:rPr>
            </w:pPr>
            <w:r w:rsidRPr="00CD502F">
              <w:rPr>
                <w:rFonts w:ascii="Arial Narrow" w:hAnsi="Arial Narrow"/>
              </w:rPr>
              <w:t>978</w:t>
            </w:r>
          </w:p>
        </w:tc>
        <w:tc>
          <w:tcPr>
            <w:tcW w:w="421" w:type="pct"/>
          </w:tcPr>
          <w:p w:rsidR="00E052BD" w:rsidRPr="00CD502F" w:rsidRDefault="00E052BD" w:rsidP="00C177BC">
            <w:pPr>
              <w:jc w:val="center"/>
              <w:rPr>
                <w:rFonts w:ascii="Arial Narrow" w:hAnsi="Arial Narrow"/>
              </w:rPr>
            </w:pPr>
            <w:r w:rsidRPr="00CD502F">
              <w:rPr>
                <w:rFonts w:ascii="Arial Narrow" w:hAnsi="Arial Narrow"/>
              </w:rPr>
              <w:t>43</w:t>
            </w:r>
          </w:p>
        </w:tc>
        <w:tc>
          <w:tcPr>
            <w:tcW w:w="388" w:type="pct"/>
            <w:tcBorders>
              <w:right w:val="single" w:sz="4" w:space="0" w:color="auto"/>
            </w:tcBorders>
          </w:tcPr>
          <w:p w:rsidR="00E052BD" w:rsidRPr="00CD502F" w:rsidRDefault="00E052BD" w:rsidP="00C177BC">
            <w:pPr>
              <w:jc w:val="center"/>
              <w:rPr>
                <w:rFonts w:ascii="Arial Narrow" w:hAnsi="Arial Narrow"/>
              </w:rPr>
            </w:pPr>
            <w:r w:rsidRPr="00CD502F">
              <w:rPr>
                <w:rFonts w:ascii="Arial Narrow" w:hAnsi="Arial Narrow"/>
              </w:rPr>
              <w:t>1,021</w:t>
            </w:r>
          </w:p>
        </w:tc>
        <w:tc>
          <w:tcPr>
            <w:tcW w:w="388" w:type="pct"/>
            <w:tcBorders>
              <w:left w:val="single" w:sz="4" w:space="0" w:color="auto"/>
              <w:righ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84%</w:t>
            </w:r>
          </w:p>
        </w:tc>
        <w:tc>
          <w:tcPr>
            <w:tcW w:w="614" w:type="pct"/>
            <w:tcBorders>
              <w:lef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163</w:t>
            </w:r>
          </w:p>
        </w:tc>
        <w:tc>
          <w:tcPr>
            <w:tcW w:w="410" w:type="pct"/>
          </w:tcPr>
          <w:p w:rsidR="00E052BD" w:rsidRPr="00CD502F" w:rsidRDefault="00E052BD" w:rsidP="00C177BC">
            <w:pPr>
              <w:jc w:val="center"/>
              <w:rPr>
                <w:rFonts w:ascii="Arial Narrow" w:hAnsi="Arial Narrow"/>
              </w:rPr>
            </w:pPr>
            <w:r w:rsidRPr="00CD502F">
              <w:rPr>
                <w:rFonts w:ascii="Arial Narrow" w:hAnsi="Arial Narrow"/>
              </w:rPr>
              <w:t>31</w:t>
            </w:r>
          </w:p>
        </w:tc>
        <w:tc>
          <w:tcPr>
            <w:tcW w:w="453" w:type="pct"/>
            <w:tcBorders>
              <w:right w:val="single" w:sz="4" w:space="0" w:color="auto"/>
            </w:tcBorders>
          </w:tcPr>
          <w:p w:rsidR="00E052BD" w:rsidRPr="00CD502F" w:rsidRDefault="00E052BD" w:rsidP="00C177BC">
            <w:pPr>
              <w:jc w:val="center"/>
              <w:rPr>
                <w:rFonts w:ascii="Arial Narrow" w:hAnsi="Arial Narrow"/>
              </w:rPr>
            </w:pPr>
            <w:r w:rsidRPr="00CD502F">
              <w:rPr>
                <w:rFonts w:ascii="Arial Narrow" w:hAnsi="Arial Narrow"/>
              </w:rPr>
              <w:t>194</w:t>
            </w:r>
          </w:p>
        </w:tc>
        <w:tc>
          <w:tcPr>
            <w:tcW w:w="453" w:type="pct"/>
            <w:tcBorders>
              <w:left w:val="single" w:sz="4" w:space="0" w:color="auto"/>
              <w:right w:val="double" w:sz="4" w:space="0" w:color="auto"/>
            </w:tcBorders>
          </w:tcPr>
          <w:p w:rsidR="00E052BD" w:rsidRPr="00CD502F" w:rsidRDefault="00E052BD" w:rsidP="00C177BC">
            <w:pPr>
              <w:jc w:val="center"/>
              <w:rPr>
                <w:rFonts w:ascii="Arial Narrow" w:hAnsi="Arial Narrow"/>
              </w:rPr>
            </w:pPr>
            <w:r w:rsidRPr="00CD502F">
              <w:rPr>
                <w:rFonts w:ascii="Arial Narrow" w:hAnsi="Arial Narrow"/>
              </w:rPr>
              <w:t>16%</w:t>
            </w:r>
          </w:p>
        </w:tc>
        <w:tc>
          <w:tcPr>
            <w:tcW w:w="439" w:type="pct"/>
            <w:tcBorders>
              <w:left w:val="double" w:sz="4" w:space="0" w:color="auto"/>
            </w:tcBorders>
          </w:tcPr>
          <w:p w:rsidR="00E052BD" w:rsidRPr="00CD502F" w:rsidRDefault="00E052BD" w:rsidP="00C177BC">
            <w:pPr>
              <w:jc w:val="center"/>
              <w:rPr>
                <w:rFonts w:ascii="Arial Narrow" w:hAnsi="Arial Narrow"/>
                <w:b/>
              </w:rPr>
            </w:pPr>
            <w:r w:rsidRPr="00CD502F">
              <w:rPr>
                <w:rFonts w:ascii="Arial Narrow" w:hAnsi="Arial Narrow"/>
                <w:b/>
              </w:rPr>
              <w:t>1,215</w:t>
            </w:r>
          </w:p>
        </w:tc>
      </w:tr>
      <w:tr w:rsidR="00E052BD" w:rsidRPr="00CD502F" w:rsidTr="00C177BC">
        <w:tc>
          <w:tcPr>
            <w:tcW w:w="963" w:type="pct"/>
            <w:vAlign w:val="bottom"/>
          </w:tcPr>
          <w:p w:rsidR="00E052BD" w:rsidRPr="00E052BD" w:rsidRDefault="00E052BD" w:rsidP="00C177BC">
            <w:pPr>
              <w:rPr>
                <w:rFonts w:ascii="Arial Narrow" w:hAnsi="Arial Narrow"/>
              </w:rPr>
            </w:pPr>
            <w:r w:rsidRPr="00E052BD">
              <w:rPr>
                <w:rFonts w:ascii="Arial Narrow" w:hAnsi="Arial Narrow"/>
              </w:rPr>
              <w:t>July2015-Nov2015</w:t>
            </w:r>
          </w:p>
        </w:tc>
        <w:tc>
          <w:tcPr>
            <w:tcW w:w="471" w:type="pct"/>
          </w:tcPr>
          <w:p w:rsidR="00E052BD" w:rsidRPr="00E052BD" w:rsidRDefault="00E052BD" w:rsidP="00C177BC">
            <w:pPr>
              <w:jc w:val="center"/>
              <w:rPr>
                <w:rFonts w:ascii="Arial Narrow" w:hAnsi="Arial Narrow"/>
              </w:rPr>
            </w:pPr>
            <w:r w:rsidRPr="00E052BD">
              <w:rPr>
                <w:rFonts w:ascii="Arial Narrow" w:hAnsi="Arial Narrow"/>
              </w:rPr>
              <w:t>46</w:t>
            </w:r>
          </w:p>
        </w:tc>
        <w:tc>
          <w:tcPr>
            <w:tcW w:w="421" w:type="pct"/>
          </w:tcPr>
          <w:p w:rsidR="00E052BD" w:rsidRPr="00E052BD" w:rsidRDefault="00E052BD" w:rsidP="00C177BC">
            <w:pPr>
              <w:jc w:val="center"/>
              <w:rPr>
                <w:rFonts w:ascii="Arial Narrow" w:hAnsi="Arial Narrow"/>
              </w:rPr>
            </w:pPr>
            <w:r w:rsidRPr="00E052BD">
              <w:rPr>
                <w:rFonts w:ascii="Arial Narrow" w:hAnsi="Arial Narrow"/>
              </w:rPr>
              <w:t>0</w:t>
            </w:r>
          </w:p>
        </w:tc>
        <w:tc>
          <w:tcPr>
            <w:tcW w:w="388" w:type="pct"/>
            <w:tcBorders>
              <w:right w:val="single" w:sz="4" w:space="0" w:color="auto"/>
            </w:tcBorders>
          </w:tcPr>
          <w:p w:rsidR="00E052BD" w:rsidRPr="00E052BD" w:rsidRDefault="00E052BD" w:rsidP="00C177BC">
            <w:pPr>
              <w:jc w:val="center"/>
              <w:rPr>
                <w:rFonts w:ascii="Arial Narrow" w:hAnsi="Arial Narrow"/>
              </w:rPr>
            </w:pPr>
            <w:r w:rsidRPr="00E052BD">
              <w:rPr>
                <w:rFonts w:ascii="Arial Narrow" w:hAnsi="Arial Narrow"/>
              </w:rPr>
              <w:t>46</w:t>
            </w:r>
          </w:p>
        </w:tc>
        <w:tc>
          <w:tcPr>
            <w:tcW w:w="388" w:type="pct"/>
            <w:tcBorders>
              <w:left w:val="single" w:sz="4" w:space="0" w:color="auto"/>
              <w:right w:val="double" w:sz="4" w:space="0" w:color="auto"/>
            </w:tcBorders>
          </w:tcPr>
          <w:p w:rsidR="00E052BD" w:rsidRPr="00E052BD" w:rsidRDefault="00E052BD" w:rsidP="00C177BC">
            <w:pPr>
              <w:jc w:val="center"/>
              <w:rPr>
                <w:rFonts w:ascii="Arial Narrow" w:hAnsi="Arial Narrow"/>
              </w:rPr>
            </w:pPr>
            <w:r w:rsidRPr="00E052BD">
              <w:rPr>
                <w:rFonts w:ascii="Arial Narrow" w:hAnsi="Arial Narrow"/>
              </w:rPr>
              <w:t>49%</w:t>
            </w:r>
          </w:p>
        </w:tc>
        <w:tc>
          <w:tcPr>
            <w:tcW w:w="614" w:type="pct"/>
            <w:tcBorders>
              <w:left w:val="double" w:sz="4" w:space="0" w:color="auto"/>
            </w:tcBorders>
          </w:tcPr>
          <w:p w:rsidR="00E052BD" w:rsidRPr="00E052BD" w:rsidRDefault="00E052BD" w:rsidP="00C177BC">
            <w:pPr>
              <w:jc w:val="center"/>
              <w:rPr>
                <w:rFonts w:ascii="Arial Narrow" w:hAnsi="Arial Narrow"/>
              </w:rPr>
            </w:pPr>
            <w:r w:rsidRPr="00E052BD">
              <w:rPr>
                <w:rFonts w:ascii="Arial Narrow" w:hAnsi="Arial Narrow"/>
              </w:rPr>
              <w:t>47</w:t>
            </w:r>
          </w:p>
        </w:tc>
        <w:tc>
          <w:tcPr>
            <w:tcW w:w="410" w:type="pct"/>
          </w:tcPr>
          <w:p w:rsidR="00E052BD" w:rsidRPr="00E052BD" w:rsidRDefault="00E052BD" w:rsidP="00C177BC">
            <w:pPr>
              <w:jc w:val="center"/>
              <w:rPr>
                <w:rFonts w:ascii="Arial Narrow" w:hAnsi="Arial Narrow"/>
              </w:rPr>
            </w:pPr>
            <w:r w:rsidRPr="00E052BD">
              <w:rPr>
                <w:rFonts w:ascii="Arial Narrow" w:hAnsi="Arial Narrow"/>
              </w:rPr>
              <w:t>0</w:t>
            </w:r>
          </w:p>
        </w:tc>
        <w:tc>
          <w:tcPr>
            <w:tcW w:w="453" w:type="pct"/>
            <w:tcBorders>
              <w:right w:val="single" w:sz="4" w:space="0" w:color="auto"/>
            </w:tcBorders>
          </w:tcPr>
          <w:p w:rsidR="00E052BD" w:rsidRPr="00E052BD" w:rsidRDefault="00E052BD" w:rsidP="00C177BC">
            <w:pPr>
              <w:jc w:val="center"/>
              <w:rPr>
                <w:rFonts w:ascii="Arial Narrow" w:hAnsi="Arial Narrow"/>
              </w:rPr>
            </w:pPr>
            <w:r w:rsidRPr="00E052BD">
              <w:rPr>
                <w:rFonts w:ascii="Arial Narrow" w:hAnsi="Arial Narrow"/>
              </w:rPr>
              <w:t>47</w:t>
            </w:r>
          </w:p>
        </w:tc>
        <w:tc>
          <w:tcPr>
            <w:tcW w:w="453" w:type="pct"/>
            <w:tcBorders>
              <w:left w:val="single" w:sz="4" w:space="0" w:color="auto"/>
              <w:right w:val="double" w:sz="4" w:space="0" w:color="auto"/>
            </w:tcBorders>
          </w:tcPr>
          <w:p w:rsidR="00E052BD" w:rsidRPr="00E052BD" w:rsidRDefault="00E052BD" w:rsidP="00C177BC">
            <w:pPr>
              <w:jc w:val="center"/>
              <w:rPr>
                <w:rFonts w:ascii="Arial Narrow" w:hAnsi="Arial Narrow"/>
              </w:rPr>
            </w:pPr>
            <w:r w:rsidRPr="00E052BD">
              <w:rPr>
                <w:rFonts w:ascii="Arial Narrow" w:hAnsi="Arial Narrow"/>
              </w:rPr>
              <w:t>51%</w:t>
            </w:r>
          </w:p>
        </w:tc>
        <w:tc>
          <w:tcPr>
            <w:tcW w:w="439" w:type="pct"/>
            <w:tcBorders>
              <w:left w:val="double" w:sz="4" w:space="0" w:color="auto"/>
            </w:tcBorders>
          </w:tcPr>
          <w:p w:rsidR="00E052BD" w:rsidRPr="00E052BD" w:rsidRDefault="00E052BD" w:rsidP="00C177BC">
            <w:pPr>
              <w:jc w:val="center"/>
              <w:rPr>
                <w:rFonts w:ascii="Arial Narrow" w:hAnsi="Arial Narrow"/>
                <w:b/>
              </w:rPr>
            </w:pPr>
            <w:r w:rsidRPr="00E052BD">
              <w:rPr>
                <w:rFonts w:ascii="Arial Narrow" w:hAnsi="Arial Narrow"/>
                <w:b/>
              </w:rPr>
              <w:t>93</w:t>
            </w:r>
          </w:p>
        </w:tc>
      </w:tr>
    </w:tbl>
    <w:p w:rsidR="00E052BD" w:rsidRPr="00CD502F" w:rsidRDefault="00E052BD" w:rsidP="00E052BD">
      <w:pPr>
        <w:rPr>
          <w:rFonts w:ascii="Arial Narrow" w:hAnsi="Arial Narrow"/>
        </w:rPr>
      </w:pPr>
      <w:r>
        <w:rPr>
          <w:rFonts w:ascii="Arial Narrow" w:hAnsi="Arial Narrow"/>
        </w:rPr>
        <w:t>*</w:t>
      </w:r>
      <w:r w:rsidRPr="00CD502F">
        <w:rPr>
          <w:rFonts w:ascii="Arial Narrow" w:hAnsi="Arial Narrow"/>
        </w:rPr>
        <w:t>Note this includes infor</w:t>
      </w:r>
      <w:r>
        <w:rPr>
          <w:rFonts w:ascii="Arial Narrow" w:hAnsi="Arial Narrow"/>
        </w:rPr>
        <w:t>mation requests at booths from y</w:t>
      </w:r>
      <w:r w:rsidRPr="00CD502F">
        <w:rPr>
          <w:rFonts w:ascii="Arial Narrow" w:hAnsi="Arial Narrow"/>
        </w:rPr>
        <w:t xml:space="preserve">ear </w:t>
      </w:r>
      <w:r>
        <w:rPr>
          <w:rFonts w:ascii="Arial Narrow" w:hAnsi="Arial Narrow"/>
        </w:rPr>
        <w:t>3</w:t>
      </w:r>
      <w:r w:rsidRPr="00CD502F">
        <w:rPr>
          <w:rFonts w:ascii="Arial Narrow" w:hAnsi="Arial Narrow"/>
        </w:rPr>
        <w:t>.</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3.3: Number &amp; Percent of Women, Girls, Men and Boys Requesting information from TCC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5656D1" w:rsidRPr="00CD502F" w:rsidTr="00C177BC">
        <w:tc>
          <w:tcPr>
            <w:tcW w:w="963"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1"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3" w:type="pct"/>
            <w:vMerge/>
            <w:shd w:val="clear" w:color="auto" w:fill="B8CCE4"/>
          </w:tcPr>
          <w:p w:rsidR="005656D1" w:rsidRPr="00CD502F" w:rsidRDefault="005656D1" w:rsidP="00C177BC">
            <w:pPr>
              <w:rPr>
                <w:rFonts w:ascii="Arial Narrow" w:hAnsi="Arial Narrow"/>
                <w:b/>
              </w:rPr>
            </w:pP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 2012-June2013</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82</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85</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47%</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96</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96</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53%</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181</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Jul2013-June2014</w:t>
            </w:r>
          </w:p>
        </w:tc>
        <w:tc>
          <w:tcPr>
            <w:tcW w:w="471" w:type="pct"/>
          </w:tcPr>
          <w:p w:rsidR="005656D1" w:rsidRPr="00CD502F" w:rsidRDefault="005656D1" w:rsidP="00C177BC">
            <w:pPr>
              <w:jc w:val="center"/>
              <w:rPr>
                <w:rFonts w:ascii="Arial Narrow" w:hAnsi="Arial Narrow"/>
              </w:rPr>
            </w:pPr>
            <w:r w:rsidRPr="00CD502F">
              <w:rPr>
                <w:rFonts w:ascii="Arial Narrow" w:hAnsi="Arial Narrow"/>
              </w:rPr>
              <w:t>97</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2</w:t>
            </w:r>
          </w:p>
        </w:tc>
        <w:tc>
          <w:tcPr>
            <w:tcW w:w="388"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99</w:t>
            </w:r>
          </w:p>
        </w:tc>
        <w:tc>
          <w:tcPr>
            <w:tcW w:w="388"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34%</w:t>
            </w:r>
          </w:p>
        </w:tc>
        <w:tc>
          <w:tcPr>
            <w:tcW w:w="614" w:type="pct"/>
            <w:tcBorders>
              <w:lef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189</w:t>
            </w:r>
          </w:p>
        </w:tc>
        <w:tc>
          <w:tcPr>
            <w:tcW w:w="410" w:type="pct"/>
          </w:tcPr>
          <w:p w:rsidR="005656D1" w:rsidRPr="00CD502F" w:rsidRDefault="005656D1" w:rsidP="00C177BC">
            <w:pPr>
              <w:jc w:val="center"/>
              <w:rPr>
                <w:rFonts w:ascii="Arial Narrow" w:hAnsi="Arial Narrow"/>
              </w:rPr>
            </w:pPr>
            <w:r w:rsidRPr="00CD502F">
              <w:rPr>
                <w:rFonts w:ascii="Arial Narrow" w:hAnsi="Arial Narrow"/>
              </w:rPr>
              <w:t>2</w:t>
            </w:r>
          </w:p>
        </w:tc>
        <w:tc>
          <w:tcPr>
            <w:tcW w:w="453"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191</w:t>
            </w:r>
          </w:p>
        </w:tc>
        <w:tc>
          <w:tcPr>
            <w:tcW w:w="453"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66%</w:t>
            </w:r>
          </w:p>
        </w:tc>
        <w:tc>
          <w:tcPr>
            <w:tcW w:w="439" w:type="pct"/>
            <w:tcBorders>
              <w:left w:val="double" w:sz="4" w:space="0" w:color="auto"/>
            </w:tcBorders>
          </w:tcPr>
          <w:p w:rsidR="005656D1" w:rsidRPr="00CD502F" w:rsidRDefault="005656D1" w:rsidP="00C177BC">
            <w:pPr>
              <w:jc w:val="center"/>
              <w:rPr>
                <w:rFonts w:ascii="Arial Narrow" w:hAnsi="Arial Narrow"/>
                <w:b/>
              </w:rPr>
            </w:pPr>
            <w:r w:rsidRPr="00CD502F">
              <w:rPr>
                <w:rFonts w:ascii="Arial Narrow" w:hAnsi="Arial Narrow"/>
                <w:b/>
              </w:rPr>
              <w:t>290</w:t>
            </w:r>
          </w:p>
        </w:tc>
      </w:tr>
      <w:tr w:rsidR="005656D1" w:rsidRPr="00CD502F" w:rsidTr="00C177BC">
        <w:tc>
          <w:tcPr>
            <w:tcW w:w="963" w:type="pct"/>
            <w:vAlign w:val="bottom"/>
          </w:tcPr>
          <w:p w:rsidR="005656D1" w:rsidRPr="00CD502F" w:rsidRDefault="005656D1" w:rsidP="00C177BC">
            <w:pPr>
              <w:rPr>
                <w:rFonts w:ascii="Arial Narrow" w:hAnsi="Arial Narrow"/>
              </w:rPr>
            </w:pPr>
            <w:r w:rsidRPr="00CD502F">
              <w:rPr>
                <w:rFonts w:ascii="Arial Narrow" w:hAnsi="Arial Narrow"/>
              </w:rPr>
              <w:t>July2014-Jun 2015</w:t>
            </w:r>
          </w:p>
        </w:tc>
        <w:tc>
          <w:tcPr>
            <w:tcW w:w="47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118</w:t>
            </w:r>
          </w:p>
        </w:tc>
        <w:tc>
          <w:tcPr>
            <w:tcW w:w="42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88" w:type="pct"/>
            <w:tcBorders>
              <w:right w:val="sing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119</w:t>
            </w:r>
          </w:p>
        </w:tc>
        <w:tc>
          <w:tcPr>
            <w:tcW w:w="388" w:type="pct"/>
            <w:tcBorders>
              <w:left w:val="single" w:sz="4" w:space="0" w:color="auto"/>
              <w:righ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40%</w:t>
            </w:r>
          </w:p>
        </w:tc>
        <w:tc>
          <w:tcPr>
            <w:tcW w:w="614" w:type="pct"/>
            <w:tcBorders>
              <w:lef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177</w:t>
            </w:r>
          </w:p>
        </w:tc>
        <w:tc>
          <w:tcPr>
            <w:tcW w:w="41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53" w:type="pct"/>
            <w:tcBorders>
              <w:right w:val="sing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178</w:t>
            </w:r>
          </w:p>
        </w:tc>
        <w:tc>
          <w:tcPr>
            <w:tcW w:w="453" w:type="pct"/>
            <w:tcBorders>
              <w:left w:val="single" w:sz="4" w:space="0" w:color="auto"/>
              <w:righ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60%</w:t>
            </w:r>
          </w:p>
        </w:tc>
        <w:tc>
          <w:tcPr>
            <w:tcW w:w="439" w:type="pct"/>
            <w:tcBorders>
              <w:left w:val="double" w:sz="4" w:space="0" w:color="auto"/>
            </w:tcBorders>
            <w:vAlign w:val="bottom"/>
          </w:tcPr>
          <w:p w:rsidR="005656D1" w:rsidRPr="00CD502F" w:rsidRDefault="005656D1" w:rsidP="00C177BC">
            <w:pPr>
              <w:jc w:val="center"/>
              <w:rPr>
                <w:rFonts w:ascii="Arial Narrow" w:hAnsi="Arial Narrow" w:cs="Arial"/>
                <w:b/>
              </w:rPr>
            </w:pPr>
            <w:r w:rsidRPr="00CD502F">
              <w:rPr>
                <w:rFonts w:ascii="Arial Narrow" w:hAnsi="Arial Narrow" w:cs="Arial"/>
                <w:b/>
              </w:rPr>
              <w:t>297</w:t>
            </w:r>
          </w:p>
        </w:tc>
      </w:tr>
      <w:tr w:rsidR="005656D1" w:rsidRPr="00CD502F" w:rsidTr="00C177BC">
        <w:tc>
          <w:tcPr>
            <w:tcW w:w="963"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47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421"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388" w:type="pct"/>
            <w:tcBorders>
              <w:right w:val="sing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28</w:t>
            </w:r>
          </w:p>
        </w:tc>
        <w:tc>
          <w:tcPr>
            <w:tcW w:w="388" w:type="pct"/>
            <w:tcBorders>
              <w:left w:val="single" w:sz="4" w:space="0" w:color="auto"/>
              <w:righ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41%</w:t>
            </w:r>
          </w:p>
        </w:tc>
        <w:tc>
          <w:tcPr>
            <w:tcW w:w="614" w:type="pct"/>
            <w:tcBorders>
              <w:lef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40</w:t>
            </w:r>
          </w:p>
        </w:tc>
        <w:tc>
          <w:tcPr>
            <w:tcW w:w="410" w:type="pct"/>
            <w:vAlign w:val="bottom"/>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53" w:type="pct"/>
            <w:tcBorders>
              <w:right w:val="sing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41</w:t>
            </w:r>
          </w:p>
        </w:tc>
        <w:tc>
          <w:tcPr>
            <w:tcW w:w="453" w:type="pct"/>
            <w:tcBorders>
              <w:left w:val="single" w:sz="4" w:space="0" w:color="auto"/>
              <w:right w:val="double" w:sz="4" w:space="0" w:color="auto"/>
            </w:tcBorders>
            <w:vAlign w:val="bottom"/>
          </w:tcPr>
          <w:p w:rsidR="005656D1" w:rsidRPr="00CD502F" w:rsidRDefault="005656D1" w:rsidP="00C177BC">
            <w:pPr>
              <w:jc w:val="center"/>
              <w:rPr>
                <w:rFonts w:ascii="Arial Narrow" w:hAnsi="Arial Narrow" w:cs="Arial"/>
              </w:rPr>
            </w:pPr>
            <w:r w:rsidRPr="00CD502F">
              <w:rPr>
                <w:rFonts w:ascii="Arial Narrow" w:hAnsi="Arial Narrow" w:cs="Arial"/>
              </w:rPr>
              <w:t>59%</w:t>
            </w:r>
          </w:p>
        </w:tc>
        <w:tc>
          <w:tcPr>
            <w:tcW w:w="439" w:type="pct"/>
            <w:tcBorders>
              <w:left w:val="double" w:sz="4" w:space="0" w:color="auto"/>
            </w:tcBorders>
            <w:vAlign w:val="bottom"/>
          </w:tcPr>
          <w:p w:rsidR="005656D1" w:rsidRPr="00CD502F" w:rsidRDefault="005656D1" w:rsidP="00C177BC">
            <w:pPr>
              <w:jc w:val="center"/>
              <w:rPr>
                <w:rFonts w:ascii="Arial Narrow" w:hAnsi="Arial Narrow" w:cs="Arial"/>
                <w:b/>
              </w:rPr>
            </w:pPr>
            <w:r w:rsidRPr="00CD502F">
              <w:rPr>
                <w:rFonts w:ascii="Arial Narrow" w:hAnsi="Arial Narrow" w:cs="Arial"/>
                <w:b/>
              </w:rPr>
              <w:t>69</w:t>
            </w:r>
          </w:p>
        </w:tc>
      </w:tr>
    </w:tbl>
    <w:p w:rsidR="005656D1" w:rsidRPr="00CD502F" w:rsidRDefault="005656D1" w:rsidP="005656D1">
      <w:pPr>
        <w:jc w:val="center"/>
        <w:rPr>
          <w:rFonts w:ascii="Arial Narrow" w:hAnsi="Arial Narrow"/>
          <w:b/>
        </w:rPr>
      </w:pPr>
    </w:p>
    <w:p w:rsidR="005656D1" w:rsidRDefault="005656D1"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3.4: Number &amp; Percent of Women, Girls, Men and Boys Requesting information from TOCC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5656D1" w:rsidRPr="00CD502F" w:rsidTr="00C177BC">
        <w:tc>
          <w:tcPr>
            <w:tcW w:w="963"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1"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3" w:type="pct"/>
            <w:vMerge/>
            <w:shd w:val="clear" w:color="auto" w:fill="B8CCE4"/>
          </w:tcPr>
          <w:p w:rsidR="005656D1" w:rsidRPr="00CD502F" w:rsidRDefault="005656D1" w:rsidP="00C177BC">
            <w:pPr>
              <w:rPr>
                <w:rFonts w:ascii="Arial Narrow" w:hAnsi="Arial Narrow"/>
                <w:b/>
              </w:rPr>
            </w:pP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 2012-June2013</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30%</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63</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66</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70%</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94</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 xml:space="preserve"> Jul2013-June2014</w:t>
            </w:r>
          </w:p>
        </w:tc>
        <w:tc>
          <w:tcPr>
            <w:tcW w:w="471" w:type="pct"/>
          </w:tcPr>
          <w:p w:rsidR="005656D1" w:rsidRPr="00CD502F" w:rsidRDefault="005656D1" w:rsidP="00C177BC">
            <w:pPr>
              <w:jc w:val="center"/>
              <w:rPr>
                <w:rFonts w:ascii="Arial Narrow" w:hAnsi="Arial Narrow"/>
              </w:rPr>
            </w:pPr>
            <w:r w:rsidRPr="00CD502F">
              <w:rPr>
                <w:rFonts w:ascii="Arial Narrow" w:hAnsi="Arial Narrow"/>
              </w:rPr>
              <w:t>62</w:t>
            </w:r>
          </w:p>
        </w:tc>
        <w:tc>
          <w:tcPr>
            <w:tcW w:w="421" w:type="pct"/>
          </w:tcPr>
          <w:p w:rsidR="005656D1" w:rsidRPr="00CD502F" w:rsidRDefault="005656D1" w:rsidP="00C177BC">
            <w:pPr>
              <w:jc w:val="center"/>
              <w:rPr>
                <w:rFonts w:ascii="Arial Narrow" w:hAnsi="Arial Narrow"/>
              </w:rPr>
            </w:pPr>
            <w:r w:rsidRPr="00CD502F">
              <w:rPr>
                <w:rFonts w:ascii="Arial Narrow" w:hAnsi="Arial Narrow"/>
              </w:rPr>
              <w:t>0</w:t>
            </w:r>
          </w:p>
        </w:tc>
        <w:tc>
          <w:tcPr>
            <w:tcW w:w="388"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62</w:t>
            </w:r>
          </w:p>
        </w:tc>
        <w:tc>
          <w:tcPr>
            <w:tcW w:w="388"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50%</w:t>
            </w:r>
          </w:p>
        </w:tc>
        <w:tc>
          <w:tcPr>
            <w:tcW w:w="614" w:type="pct"/>
            <w:tcBorders>
              <w:lef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63</w:t>
            </w:r>
          </w:p>
        </w:tc>
        <w:tc>
          <w:tcPr>
            <w:tcW w:w="410" w:type="pct"/>
          </w:tcPr>
          <w:p w:rsidR="005656D1" w:rsidRPr="00CD502F" w:rsidRDefault="005656D1"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63</w:t>
            </w:r>
          </w:p>
        </w:tc>
        <w:tc>
          <w:tcPr>
            <w:tcW w:w="453" w:type="pct"/>
            <w:tcBorders>
              <w:left w:val="single" w:sz="4" w:space="0" w:color="auto"/>
              <w:right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50%</w:t>
            </w:r>
          </w:p>
        </w:tc>
        <w:tc>
          <w:tcPr>
            <w:tcW w:w="439" w:type="pct"/>
            <w:tcBorders>
              <w:left w:val="double" w:sz="4" w:space="0" w:color="auto"/>
            </w:tcBorders>
          </w:tcPr>
          <w:p w:rsidR="005656D1" w:rsidRPr="00CD502F" w:rsidRDefault="005656D1" w:rsidP="00C177BC">
            <w:pPr>
              <w:jc w:val="center"/>
              <w:rPr>
                <w:rFonts w:ascii="Arial Narrow" w:hAnsi="Arial Narrow"/>
                <w:b/>
              </w:rPr>
            </w:pPr>
            <w:r w:rsidRPr="00CD502F">
              <w:rPr>
                <w:rFonts w:ascii="Arial Narrow" w:hAnsi="Arial Narrow"/>
                <w:b/>
              </w:rPr>
              <w:t>125</w:t>
            </w:r>
          </w:p>
        </w:tc>
      </w:tr>
      <w:tr w:rsidR="005656D1" w:rsidRPr="00CD502F" w:rsidTr="00C177BC">
        <w:tc>
          <w:tcPr>
            <w:tcW w:w="96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July2014-Jun 2015</w:t>
            </w:r>
          </w:p>
        </w:tc>
        <w:tc>
          <w:tcPr>
            <w:tcW w:w="471"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103</w:t>
            </w:r>
          </w:p>
        </w:tc>
        <w:tc>
          <w:tcPr>
            <w:tcW w:w="421"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9</w:t>
            </w:r>
          </w:p>
        </w:tc>
        <w:tc>
          <w:tcPr>
            <w:tcW w:w="388" w:type="pct"/>
            <w:tcBorders>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112</w:t>
            </w:r>
          </w:p>
        </w:tc>
        <w:tc>
          <w:tcPr>
            <w:tcW w:w="388"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57%</w:t>
            </w:r>
          </w:p>
        </w:tc>
        <w:tc>
          <w:tcPr>
            <w:tcW w:w="614" w:type="pct"/>
            <w:tcBorders>
              <w:lef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84</w:t>
            </w:r>
          </w:p>
        </w:tc>
        <w:tc>
          <w:tcPr>
            <w:tcW w:w="41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84</w:t>
            </w:r>
          </w:p>
        </w:tc>
        <w:tc>
          <w:tcPr>
            <w:tcW w:w="453"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43%</w:t>
            </w:r>
          </w:p>
        </w:tc>
        <w:tc>
          <w:tcPr>
            <w:tcW w:w="439" w:type="pct"/>
            <w:tcBorders>
              <w:left w:val="double" w:sz="4" w:space="0" w:color="auto"/>
            </w:tcBorders>
            <w:shd w:val="clear" w:color="auto" w:fill="auto"/>
          </w:tcPr>
          <w:p w:rsidR="005656D1" w:rsidRPr="00CD502F" w:rsidRDefault="005656D1" w:rsidP="00C177BC">
            <w:pPr>
              <w:jc w:val="center"/>
              <w:rPr>
                <w:rFonts w:ascii="Arial Narrow" w:hAnsi="Arial Narrow"/>
                <w:b/>
              </w:rPr>
            </w:pPr>
            <w:r w:rsidRPr="00CD502F">
              <w:rPr>
                <w:rFonts w:ascii="Arial Narrow" w:hAnsi="Arial Narrow"/>
                <w:b/>
              </w:rPr>
              <w:t>196</w:t>
            </w:r>
          </w:p>
        </w:tc>
      </w:tr>
      <w:tr w:rsidR="005656D1" w:rsidRPr="00CD502F" w:rsidTr="00C177BC">
        <w:tc>
          <w:tcPr>
            <w:tcW w:w="963" w:type="pct"/>
            <w:shd w:val="clear" w:color="auto" w:fill="auto"/>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471"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38</w:t>
            </w:r>
          </w:p>
        </w:tc>
        <w:tc>
          <w:tcPr>
            <w:tcW w:w="421"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388" w:type="pct"/>
            <w:tcBorders>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39</w:t>
            </w:r>
          </w:p>
        </w:tc>
        <w:tc>
          <w:tcPr>
            <w:tcW w:w="388"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51%</w:t>
            </w:r>
          </w:p>
        </w:tc>
        <w:tc>
          <w:tcPr>
            <w:tcW w:w="614" w:type="pct"/>
            <w:tcBorders>
              <w:lef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37</w:t>
            </w:r>
          </w:p>
        </w:tc>
        <w:tc>
          <w:tcPr>
            <w:tcW w:w="410" w:type="pct"/>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37</w:t>
            </w:r>
          </w:p>
        </w:tc>
        <w:tc>
          <w:tcPr>
            <w:tcW w:w="453"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49%</w:t>
            </w:r>
          </w:p>
        </w:tc>
        <w:tc>
          <w:tcPr>
            <w:tcW w:w="439" w:type="pct"/>
            <w:tcBorders>
              <w:left w:val="double" w:sz="4" w:space="0" w:color="auto"/>
            </w:tcBorders>
            <w:shd w:val="clear" w:color="auto" w:fill="auto"/>
          </w:tcPr>
          <w:p w:rsidR="005656D1" w:rsidRPr="00CD502F" w:rsidRDefault="005656D1" w:rsidP="00C177BC">
            <w:pPr>
              <w:jc w:val="center"/>
              <w:rPr>
                <w:rFonts w:ascii="Arial Narrow" w:hAnsi="Arial Narrow"/>
                <w:b/>
              </w:rPr>
            </w:pPr>
            <w:r w:rsidRPr="00CD502F">
              <w:rPr>
                <w:rFonts w:ascii="Arial Narrow" w:hAnsi="Arial Narrow"/>
                <w:b/>
              </w:rPr>
              <w:t>76</w:t>
            </w:r>
          </w:p>
        </w:tc>
      </w:tr>
    </w:tbl>
    <w:p w:rsidR="005656D1" w:rsidRPr="00CD502F" w:rsidRDefault="005656D1" w:rsidP="005656D1">
      <w:pPr>
        <w:rPr>
          <w:rFonts w:ascii="Arial Narrow" w:hAnsi="Arial Narrow"/>
        </w:rPr>
      </w:pPr>
      <w:r w:rsidRPr="00CD502F">
        <w:rPr>
          <w:rFonts w:ascii="Arial Narrow" w:hAnsi="Arial Narrow"/>
        </w:rPr>
        <w:t>*Note this includes information requests from booth in year 2 for TOCC.</w:t>
      </w:r>
    </w:p>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 xml:space="preserve">Table 3.5: Number &amp; Percent of Women, Girls, Men and Boys Requesting information from MCC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5656D1" w:rsidRPr="00CD502F" w:rsidTr="00C177BC">
        <w:tc>
          <w:tcPr>
            <w:tcW w:w="963"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1"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3" w:type="pct"/>
            <w:vMerge/>
            <w:shd w:val="clear" w:color="auto" w:fill="B8CCE4"/>
          </w:tcPr>
          <w:p w:rsidR="005656D1" w:rsidRPr="00CD502F" w:rsidRDefault="005656D1" w:rsidP="00C177BC">
            <w:pPr>
              <w:rPr>
                <w:rFonts w:ascii="Arial Narrow" w:hAnsi="Arial Narrow"/>
                <w:b/>
              </w:rPr>
            </w:pP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Mar2015-Jun2015</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41%</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39</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41</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59%</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69</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July2015-Nov2015</w:t>
            </w:r>
          </w:p>
        </w:tc>
        <w:tc>
          <w:tcPr>
            <w:tcW w:w="471" w:type="pct"/>
            <w:vAlign w:val="center"/>
          </w:tcPr>
          <w:p w:rsidR="005656D1" w:rsidRPr="00CD502F" w:rsidRDefault="005656D1" w:rsidP="00C177BC">
            <w:pPr>
              <w:jc w:val="center"/>
              <w:rPr>
                <w:rFonts w:ascii="Arial Narrow" w:hAnsi="Arial Narrow"/>
              </w:rPr>
            </w:pPr>
            <w:r>
              <w:rPr>
                <w:rFonts w:ascii="Arial Narrow" w:hAnsi="Arial Narrow"/>
              </w:rPr>
              <w:t>94</w:t>
            </w:r>
          </w:p>
        </w:tc>
        <w:tc>
          <w:tcPr>
            <w:tcW w:w="421" w:type="pct"/>
            <w:vAlign w:val="center"/>
          </w:tcPr>
          <w:p w:rsidR="005656D1" w:rsidRPr="00CD502F" w:rsidRDefault="005656D1" w:rsidP="00C177BC">
            <w:pPr>
              <w:jc w:val="center"/>
              <w:rPr>
                <w:rFonts w:ascii="Arial Narrow" w:hAnsi="Arial Narrow"/>
              </w:rPr>
            </w:pPr>
            <w:r>
              <w:rPr>
                <w:rFonts w:ascii="Arial Narrow" w:hAnsi="Arial Narrow"/>
              </w:rPr>
              <w:t>2</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Pr>
                <w:rFonts w:ascii="Arial Narrow" w:hAnsi="Arial Narrow"/>
              </w:rPr>
              <w:t>96</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Pr>
                <w:rFonts w:ascii="Arial Narrow" w:hAnsi="Arial Narrow"/>
              </w:rPr>
              <w:t>69%</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Pr>
                <w:rFonts w:ascii="Arial Narrow" w:hAnsi="Arial Narrow"/>
              </w:rPr>
              <w:t>44</w:t>
            </w:r>
          </w:p>
        </w:tc>
        <w:tc>
          <w:tcPr>
            <w:tcW w:w="410"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Pr>
                <w:rFonts w:ascii="Arial Narrow" w:hAnsi="Arial Narrow"/>
              </w:rPr>
              <w:t>44</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Pr>
                <w:rFonts w:ascii="Arial Narrow" w:hAnsi="Arial Narrow"/>
              </w:rPr>
              <w:t>31%</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Pr>
                <w:rFonts w:ascii="Arial Narrow" w:hAnsi="Arial Narrow"/>
                <w:b/>
              </w:rPr>
              <w:t>140</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 xml:space="preserve">Table 3.6: Number &amp; Percent of Women, Girls, Men and Boys Requesting information from CAVAWs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871"/>
        <w:gridCol w:w="778"/>
        <w:gridCol w:w="717"/>
        <w:gridCol w:w="717"/>
        <w:gridCol w:w="1135"/>
        <w:gridCol w:w="758"/>
        <w:gridCol w:w="837"/>
        <w:gridCol w:w="837"/>
        <w:gridCol w:w="811"/>
      </w:tblGrid>
      <w:tr w:rsidR="005656D1" w:rsidRPr="00CD502F" w:rsidTr="00C177BC">
        <w:tc>
          <w:tcPr>
            <w:tcW w:w="963"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1"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3" w:type="pct"/>
            <w:vMerge/>
            <w:shd w:val="clear" w:color="auto" w:fill="B8CCE4"/>
          </w:tcPr>
          <w:p w:rsidR="005656D1" w:rsidRPr="00CD502F" w:rsidRDefault="005656D1" w:rsidP="00C177BC">
            <w:pPr>
              <w:rPr>
                <w:rFonts w:ascii="Arial Narrow" w:hAnsi="Arial Narrow"/>
                <w:b/>
              </w:rPr>
            </w:pP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 xml:space="preserve">Jul 2012-June2013 </w:t>
            </w:r>
          </w:p>
          <w:p w:rsidR="005656D1" w:rsidRPr="00CD502F" w:rsidRDefault="005656D1" w:rsidP="00C177BC">
            <w:pPr>
              <w:rPr>
                <w:rFonts w:ascii="Arial Narrow" w:hAnsi="Arial Narrow"/>
              </w:rPr>
            </w:pPr>
            <w:r w:rsidRPr="00CD502F">
              <w:rPr>
                <w:rFonts w:ascii="Arial Narrow" w:hAnsi="Arial Narrow"/>
              </w:rPr>
              <w:t>(33 CAVAWs)</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707</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712</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452</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452</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1,164</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Jul2013-June2014 (39 CAVAWs)</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435</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124</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559</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53%</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410</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89</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499</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47%</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1,058</w:t>
            </w:r>
          </w:p>
        </w:tc>
      </w:tr>
      <w:tr w:rsidR="005656D1" w:rsidRPr="00CD502F" w:rsidTr="00C177BC">
        <w:tc>
          <w:tcPr>
            <w:tcW w:w="963" w:type="pct"/>
          </w:tcPr>
          <w:p w:rsidR="005656D1" w:rsidRPr="00CD502F" w:rsidRDefault="005656D1" w:rsidP="00C177BC">
            <w:pPr>
              <w:rPr>
                <w:rFonts w:ascii="Arial Narrow" w:hAnsi="Arial Narrow"/>
              </w:rPr>
            </w:pPr>
            <w:r w:rsidRPr="00CD502F">
              <w:rPr>
                <w:rFonts w:ascii="Arial Narrow" w:hAnsi="Arial Narrow"/>
              </w:rPr>
              <w:t>Jul2014-June2015 (37 CAVAWs)</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705</w:t>
            </w:r>
          </w:p>
        </w:tc>
        <w:tc>
          <w:tcPr>
            <w:tcW w:w="421" w:type="pct"/>
            <w:vAlign w:val="center"/>
          </w:tcPr>
          <w:p w:rsidR="005656D1" w:rsidRPr="00CD502F" w:rsidRDefault="005656D1" w:rsidP="00C177BC">
            <w:pPr>
              <w:jc w:val="center"/>
              <w:rPr>
                <w:rFonts w:ascii="Arial Narrow" w:hAnsi="Arial Narrow"/>
              </w:rPr>
            </w:pPr>
            <w:r w:rsidRPr="00CD502F">
              <w:rPr>
                <w:rFonts w:ascii="Arial Narrow" w:hAnsi="Arial Narrow"/>
              </w:rPr>
              <w:t>30</w:t>
            </w:r>
          </w:p>
        </w:tc>
        <w:tc>
          <w:tcPr>
            <w:tcW w:w="388"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735</w:t>
            </w:r>
          </w:p>
        </w:tc>
        <w:tc>
          <w:tcPr>
            <w:tcW w:w="388"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61%</w:t>
            </w:r>
          </w:p>
        </w:tc>
        <w:tc>
          <w:tcPr>
            <w:tcW w:w="614" w:type="pct"/>
            <w:tcBorders>
              <w:lef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461</w:t>
            </w:r>
          </w:p>
        </w:tc>
        <w:tc>
          <w:tcPr>
            <w:tcW w:w="410" w:type="pct"/>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453" w:type="pct"/>
            <w:tcBorders>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477</w:t>
            </w:r>
          </w:p>
        </w:tc>
        <w:tc>
          <w:tcPr>
            <w:tcW w:w="453" w:type="pct"/>
            <w:tcBorders>
              <w:left w:val="single" w:sz="4" w:space="0" w:color="auto"/>
              <w:right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39%</w:t>
            </w:r>
          </w:p>
        </w:tc>
        <w:tc>
          <w:tcPr>
            <w:tcW w:w="439" w:type="pct"/>
            <w:tcBorders>
              <w:left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1,212</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caps/>
        </w:rPr>
      </w:pPr>
      <w:r w:rsidRPr="00CD502F">
        <w:rPr>
          <w:rFonts w:ascii="Arial Narrow" w:hAnsi="Arial Narrow"/>
          <w:b/>
          <w:caps/>
        </w:rPr>
        <w:t xml:space="preserve">4.1 VWC, BRanch and CAVAW total NEW and Repeat Client support and information requests </w:t>
      </w:r>
    </w:p>
    <w:p w:rsidR="005656D1" w:rsidRPr="00CD502F" w:rsidRDefault="005656D1" w:rsidP="005656D1">
      <w:pPr>
        <w:rPr>
          <w:rFonts w:ascii="Arial Narrow" w:hAnsi="Arial Narrow"/>
          <w:b/>
        </w:rPr>
      </w:pPr>
      <w:r w:rsidRPr="00CD502F">
        <w:rPr>
          <w:rFonts w:ascii="Arial Narrow" w:hAnsi="Arial Narrow"/>
          <w:b/>
        </w:rPr>
        <w:t xml:space="preserve">Table 4.1.1: Total VWC New &amp; Repeat Clients and Request for Information   </w:t>
      </w:r>
    </w:p>
    <w:tbl>
      <w:tblPr>
        <w:tblW w:w="5055" w:type="pct"/>
        <w:tblLayout w:type="fixed"/>
        <w:tblLook w:val="04A0" w:firstRow="1" w:lastRow="0" w:firstColumn="1" w:lastColumn="0" w:noHBand="0" w:noVBand="1"/>
      </w:tblPr>
      <w:tblGrid>
        <w:gridCol w:w="967"/>
        <w:gridCol w:w="1723"/>
        <w:gridCol w:w="768"/>
        <w:gridCol w:w="518"/>
        <w:gridCol w:w="602"/>
        <w:gridCol w:w="624"/>
        <w:gridCol w:w="635"/>
        <w:gridCol w:w="658"/>
        <w:gridCol w:w="628"/>
        <w:gridCol w:w="738"/>
        <w:gridCol w:w="800"/>
        <w:gridCol w:w="684"/>
      </w:tblGrid>
      <w:tr w:rsidR="005656D1" w:rsidRPr="00CD502F" w:rsidTr="00C0572D">
        <w:trPr>
          <w:trHeight w:val="56"/>
          <w:tblHeader/>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4" w:type="pct"/>
            <w:gridSpan w:val="2"/>
            <w:tcBorders>
              <w:top w:val="single" w:sz="8" w:space="0" w:color="auto"/>
              <w:left w:val="nil"/>
              <w:bottom w:val="single" w:sz="8" w:space="0" w:color="auto"/>
              <w:right w:val="single" w:sz="8" w:space="0" w:color="000000"/>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0572D">
        <w:trPr>
          <w:trHeight w:val="56"/>
          <w:tblHeader/>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0"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r>
      <w:tr w:rsidR="005656D1" w:rsidRPr="00CD502F" w:rsidTr="00C177BC">
        <w:trPr>
          <w:trHeight w:val="143"/>
        </w:trPr>
        <w:tc>
          <w:tcPr>
            <w:tcW w:w="517" w:type="pct"/>
            <w:vMerge w:val="restart"/>
            <w:tcBorders>
              <w:top w:val="nil"/>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468</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193</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90</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808</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87</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26</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156</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53</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79</w:t>
            </w:r>
          </w:p>
        </w:tc>
      </w:tr>
      <w:tr w:rsidR="005656D1" w:rsidRPr="00CD502F" w:rsidTr="00C177BC">
        <w:trPr>
          <w:trHeight w:val="59"/>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608</w:t>
            </w:r>
          </w:p>
        </w:tc>
        <w:tc>
          <w:tcPr>
            <w:tcW w:w="277"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244</w:t>
            </w:r>
          </w:p>
        </w:tc>
        <w:tc>
          <w:tcPr>
            <w:tcW w:w="32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42</w:t>
            </w:r>
          </w:p>
        </w:tc>
        <w:tc>
          <w:tcPr>
            <w:tcW w:w="33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34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33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2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118</w:t>
            </w:r>
          </w:p>
        </w:tc>
        <w:tc>
          <w:tcPr>
            <w:tcW w:w="36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1,043</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41</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5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95"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33</w:t>
            </w:r>
          </w:p>
        </w:tc>
        <w:tc>
          <w:tcPr>
            <w:tcW w:w="36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205</w:t>
            </w:r>
          </w:p>
        </w:tc>
      </w:tr>
      <w:tr w:rsidR="005656D1" w:rsidRPr="00CD502F" w:rsidTr="00C177BC">
        <w:trPr>
          <w:trHeight w:val="56"/>
        </w:trPr>
        <w:tc>
          <w:tcPr>
            <w:tcW w:w="51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704</w:t>
            </w:r>
          </w:p>
        </w:tc>
        <w:tc>
          <w:tcPr>
            <w:tcW w:w="2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285</w:t>
            </w:r>
          </w:p>
        </w:tc>
        <w:tc>
          <w:tcPr>
            <w:tcW w:w="32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48</w:t>
            </w:r>
          </w:p>
        </w:tc>
        <w:tc>
          <w:tcPr>
            <w:tcW w:w="33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29</w:t>
            </w:r>
          </w:p>
        </w:tc>
        <w:tc>
          <w:tcPr>
            <w:tcW w:w="34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151</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1,248</w:t>
            </w:r>
          </w:p>
        </w:tc>
      </w:tr>
      <w:tr w:rsidR="005656D1" w:rsidRPr="00CD502F" w:rsidTr="00C177BC">
        <w:trPr>
          <w:trHeight w:val="56"/>
        </w:trPr>
        <w:tc>
          <w:tcPr>
            <w:tcW w:w="517" w:type="pct"/>
            <w:vMerge w:val="restart"/>
            <w:tcBorders>
              <w:top w:val="nil"/>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2013-June 2014</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861</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302</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28</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90</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1,313</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97</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16</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2</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15</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131</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40</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7</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2</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4</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53</w:t>
            </w:r>
          </w:p>
        </w:tc>
      </w:tr>
      <w:tr w:rsidR="005656D1" w:rsidRPr="00CD502F" w:rsidTr="00C177BC">
        <w:trPr>
          <w:trHeight w:val="111"/>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998</w:t>
            </w:r>
          </w:p>
        </w:tc>
        <w:tc>
          <w:tcPr>
            <w:tcW w:w="277"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325</w:t>
            </w:r>
          </w:p>
        </w:tc>
        <w:tc>
          <w:tcPr>
            <w:tcW w:w="32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29</w:t>
            </w:r>
          </w:p>
        </w:tc>
        <w:tc>
          <w:tcPr>
            <w:tcW w:w="33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4</w:t>
            </w:r>
          </w:p>
        </w:tc>
        <w:tc>
          <w:tcPr>
            <w:tcW w:w="34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20</w:t>
            </w:r>
          </w:p>
        </w:tc>
        <w:tc>
          <w:tcPr>
            <w:tcW w:w="35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7</w:t>
            </w:r>
          </w:p>
        </w:tc>
        <w:tc>
          <w:tcPr>
            <w:tcW w:w="33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1</w:t>
            </w:r>
          </w:p>
        </w:tc>
        <w:tc>
          <w:tcPr>
            <w:tcW w:w="395"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4</w:t>
            </w:r>
          </w:p>
        </w:tc>
        <w:tc>
          <w:tcPr>
            <w:tcW w:w="42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109</w:t>
            </w:r>
          </w:p>
        </w:tc>
        <w:tc>
          <w:tcPr>
            <w:tcW w:w="36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i/>
                <w:iCs/>
              </w:rPr>
              <w:t>1,497</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262</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104</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13</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52</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5</w:t>
            </w:r>
          </w:p>
        </w:tc>
        <w:tc>
          <w:tcPr>
            <w:tcW w:w="35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40</w:t>
            </w:r>
          </w:p>
        </w:tc>
        <w:tc>
          <w:tcPr>
            <w:tcW w:w="33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3</w:t>
            </w:r>
          </w:p>
        </w:tc>
        <w:tc>
          <w:tcPr>
            <w:tcW w:w="395"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1</w:t>
            </w:r>
          </w:p>
        </w:tc>
        <w:tc>
          <w:tcPr>
            <w:tcW w:w="42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243</w:t>
            </w:r>
          </w:p>
        </w:tc>
        <w:tc>
          <w:tcPr>
            <w:tcW w:w="36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cs="Arial"/>
              </w:rPr>
              <w:t>723</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1,260</w:t>
            </w:r>
          </w:p>
        </w:tc>
        <w:tc>
          <w:tcPr>
            <w:tcW w:w="2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429</w:t>
            </w:r>
          </w:p>
        </w:tc>
        <w:tc>
          <w:tcPr>
            <w:tcW w:w="32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42</w:t>
            </w:r>
          </w:p>
        </w:tc>
        <w:tc>
          <w:tcPr>
            <w:tcW w:w="33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56</w:t>
            </w:r>
          </w:p>
        </w:tc>
        <w:tc>
          <w:tcPr>
            <w:tcW w:w="34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25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47</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4</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5</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352</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sidRPr="00CD502F">
              <w:rPr>
                <w:rFonts w:ascii="Arial Narrow" w:hAnsi="Arial Narrow" w:cs="Arial"/>
                <w:b/>
                <w:bCs/>
              </w:rPr>
              <w:t>2,220</w:t>
            </w:r>
          </w:p>
        </w:tc>
      </w:tr>
      <w:tr w:rsidR="005656D1" w:rsidRPr="00CD502F" w:rsidTr="00C177BC">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2014-</w:t>
            </w:r>
            <w:r w:rsidRPr="00CD502F">
              <w:rPr>
                <w:rFonts w:ascii="Arial Narrow" w:eastAsia="Times New Roman" w:hAnsi="Arial Narrow"/>
                <w:color w:val="000000"/>
              </w:rPr>
              <w:lastRenderedPageBreak/>
              <w:t xml:space="preserve">June 2015 </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lastRenderedPageBreak/>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1,456</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391</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36</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6</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127</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2,049</w:t>
            </w:r>
          </w:p>
        </w:tc>
      </w:tr>
      <w:tr w:rsidR="005656D1" w:rsidRPr="00CD502F" w:rsidTr="00C177BC">
        <w:trPr>
          <w:trHeight w:val="331"/>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66</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20</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106</w:t>
            </w:r>
          </w:p>
        </w:tc>
      </w:tr>
      <w:tr w:rsidR="005656D1" w:rsidRPr="00CD502F" w:rsidTr="00C177BC">
        <w:trPr>
          <w:trHeight w:val="250"/>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11</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33</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1,542</w:t>
            </w:r>
          </w:p>
        </w:tc>
        <w:tc>
          <w:tcPr>
            <w:tcW w:w="277"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422</w:t>
            </w:r>
          </w:p>
        </w:tc>
        <w:tc>
          <w:tcPr>
            <w:tcW w:w="322"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37</w:t>
            </w:r>
          </w:p>
        </w:tc>
        <w:tc>
          <w:tcPr>
            <w:tcW w:w="334"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340"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r>
              <w:rPr>
                <w:rFonts w:ascii="Arial Narrow" w:hAnsi="Arial Narrow" w:cs="Arial"/>
              </w:rPr>
              <w:t>4</w:t>
            </w:r>
          </w:p>
        </w:tc>
        <w:tc>
          <w:tcPr>
            <w:tcW w:w="352"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Pr>
                <w:rFonts w:ascii="Arial Narrow" w:hAnsi="Arial Narrow" w:cs="Arial"/>
              </w:rPr>
              <w:t>7</w:t>
            </w:r>
          </w:p>
        </w:tc>
        <w:tc>
          <w:tcPr>
            <w:tcW w:w="336"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95"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428"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146</w:t>
            </w:r>
          </w:p>
        </w:tc>
        <w:tc>
          <w:tcPr>
            <w:tcW w:w="366"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2,188</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286</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72</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23</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14</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11</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91</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518</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1,828</w:t>
            </w:r>
          </w:p>
        </w:tc>
        <w:tc>
          <w:tcPr>
            <w:tcW w:w="2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494</w:t>
            </w:r>
          </w:p>
        </w:tc>
        <w:tc>
          <w:tcPr>
            <w:tcW w:w="32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60</w:t>
            </w:r>
          </w:p>
        </w:tc>
        <w:tc>
          <w:tcPr>
            <w:tcW w:w="33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24</w:t>
            </w:r>
          </w:p>
        </w:tc>
        <w:tc>
          <w:tcPr>
            <w:tcW w:w="34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w:t>
            </w:r>
            <w:r>
              <w:rPr>
                <w:rFonts w:ascii="Arial Narrow" w:hAnsi="Arial Narrow" w:cs="Arial"/>
                <w:b/>
              </w:rPr>
              <w:t>3</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w:t>
            </w:r>
            <w:r>
              <w:rPr>
                <w:rFonts w:ascii="Arial Narrow" w:hAnsi="Arial Narrow" w:cs="Arial"/>
                <w:b/>
              </w:rPr>
              <w:t>1</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6</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13</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237</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2,706</w:t>
            </w:r>
          </w:p>
        </w:tc>
      </w:tr>
      <w:tr w:rsidR="005656D1" w:rsidRPr="00CD502F" w:rsidTr="00C177BC">
        <w:trPr>
          <w:trHeight w:val="232"/>
        </w:trPr>
        <w:tc>
          <w:tcPr>
            <w:tcW w:w="517" w:type="pct"/>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2015-Nov 2015</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721</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246</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56</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1,073</w:t>
            </w:r>
          </w:p>
        </w:tc>
      </w:tr>
      <w:tr w:rsidR="005656D1" w:rsidRPr="00CD502F" w:rsidTr="00C177BC">
        <w:trPr>
          <w:trHeight w:val="304"/>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68</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30</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102</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17</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5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6"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19</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41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806</w:t>
            </w:r>
          </w:p>
        </w:tc>
        <w:tc>
          <w:tcPr>
            <w:tcW w:w="277"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278</w:t>
            </w:r>
          </w:p>
        </w:tc>
        <w:tc>
          <w:tcPr>
            <w:tcW w:w="322"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34"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12</w:t>
            </w:r>
          </w:p>
        </w:tc>
        <w:tc>
          <w:tcPr>
            <w:tcW w:w="340"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21</w:t>
            </w:r>
          </w:p>
        </w:tc>
        <w:tc>
          <w:tcPr>
            <w:tcW w:w="352"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36"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59</w:t>
            </w:r>
          </w:p>
        </w:tc>
        <w:tc>
          <w:tcPr>
            <w:tcW w:w="366" w:type="pct"/>
            <w:tcBorders>
              <w:top w:val="single" w:sz="8" w:space="0" w:color="auto"/>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1,194</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14</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35</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hAnsi="Arial Narrow" w:cs="Arial"/>
              </w:rPr>
            </w:pPr>
            <w:r w:rsidRPr="00CD502F">
              <w:rPr>
                <w:rFonts w:ascii="Arial Narrow" w:hAnsi="Arial Narrow" w:cs="Arial"/>
              </w:rPr>
              <w:t>106</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4" w:space="0" w:color="auto"/>
              <w:left w:val="nil"/>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411"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852</w:t>
            </w:r>
          </w:p>
        </w:tc>
        <w:tc>
          <w:tcPr>
            <w:tcW w:w="277"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292</w:t>
            </w:r>
          </w:p>
        </w:tc>
        <w:tc>
          <w:tcPr>
            <w:tcW w:w="32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22</w:t>
            </w:r>
          </w:p>
        </w:tc>
        <w:tc>
          <w:tcPr>
            <w:tcW w:w="334"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13</w:t>
            </w:r>
          </w:p>
        </w:tc>
        <w:tc>
          <w:tcPr>
            <w:tcW w:w="340"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22</w:t>
            </w:r>
          </w:p>
        </w:tc>
        <w:tc>
          <w:tcPr>
            <w:tcW w:w="35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5</w:t>
            </w:r>
          </w:p>
        </w:tc>
        <w:tc>
          <w:tcPr>
            <w:tcW w:w="336"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0</w:t>
            </w:r>
          </w:p>
        </w:tc>
        <w:tc>
          <w:tcPr>
            <w:tcW w:w="395"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0</w:t>
            </w:r>
          </w:p>
        </w:tc>
        <w:tc>
          <w:tcPr>
            <w:tcW w:w="428"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94</w:t>
            </w:r>
          </w:p>
        </w:tc>
        <w:tc>
          <w:tcPr>
            <w:tcW w:w="366"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656D1" w:rsidRPr="00CD502F" w:rsidRDefault="005656D1" w:rsidP="00C177BC">
            <w:pPr>
              <w:jc w:val="center"/>
              <w:rPr>
                <w:rFonts w:ascii="Arial Narrow" w:hAnsi="Arial Narrow" w:cs="Arial"/>
                <w:b/>
              </w:rPr>
            </w:pPr>
            <w:r w:rsidRPr="00CD502F">
              <w:rPr>
                <w:rFonts w:ascii="Arial Narrow" w:hAnsi="Arial Narrow" w:cs="Arial"/>
                <w:b/>
              </w:rPr>
              <w:t>1,300</w:t>
            </w:r>
          </w:p>
        </w:tc>
      </w:tr>
    </w:tbl>
    <w:p w:rsidR="005656D1" w:rsidRPr="00CD502F" w:rsidRDefault="005656D1" w:rsidP="005656D1">
      <w:pPr>
        <w:rPr>
          <w:rFonts w:ascii="Arial Narrow" w:hAnsi="Arial Narrow"/>
          <w:b/>
        </w:rPr>
      </w:pPr>
    </w:p>
    <w:p w:rsidR="00E052BD" w:rsidRPr="00CD502F" w:rsidRDefault="00E052BD" w:rsidP="00E052BD">
      <w:pPr>
        <w:rPr>
          <w:rFonts w:ascii="Arial Narrow" w:hAnsi="Arial Narrow"/>
          <w:b/>
          <w:caps/>
        </w:rPr>
      </w:pPr>
      <w:r w:rsidRPr="00CD502F">
        <w:rPr>
          <w:rFonts w:ascii="Arial Narrow" w:hAnsi="Arial Narrow"/>
          <w:b/>
        </w:rPr>
        <w:t xml:space="preserve">Table 4.1.2: Total SCC New &amp; Repeat Clients and request for information </w:t>
      </w:r>
    </w:p>
    <w:tbl>
      <w:tblPr>
        <w:tblW w:w="5000" w:type="pct"/>
        <w:tblLook w:val="04A0" w:firstRow="1" w:lastRow="0" w:firstColumn="1" w:lastColumn="0" w:noHBand="0" w:noVBand="1"/>
      </w:tblPr>
      <w:tblGrid>
        <w:gridCol w:w="999"/>
        <w:gridCol w:w="1721"/>
        <w:gridCol w:w="518"/>
        <w:gridCol w:w="521"/>
        <w:gridCol w:w="651"/>
        <w:gridCol w:w="643"/>
        <w:gridCol w:w="13"/>
        <w:gridCol w:w="658"/>
        <w:gridCol w:w="658"/>
        <w:gridCol w:w="656"/>
        <w:gridCol w:w="738"/>
        <w:gridCol w:w="799"/>
        <w:gridCol w:w="668"/>
      </w:tblGrid>
      <w:tr w:rsidR="00E052BD" w:rsidRPr="00CD502F" w:rsidTr="00C0572D">
        <w:trPr>
          <w:trHeight w:val="60"/>
          <w:tblHeader/>
        </w:trPr>
        <w:tc>
          <w:tcPr>
            <w:tcW w:w="540"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31"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80"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82"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52"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11" w:type="pct"/>
            <w:gridSpan w:val="3"/>
            <w:tcBorders>
              <w:top w:val="single" w:sz="8" w:space="0" w:color="auto"/>
              <w:left w:val="nil"/>
              <w:bottom w:val="single" w:sz="8" w:space="0" w:color="auto"/>
              <w:right w:val="single" w:sz="8" w:space="0" w:color="000000"/>
            </w:tcBorders>
            <w:shd w:val="clear" w:color="000000" w:fill="B8CCE4"/>
            <w:hideMark/>
          </w:tcPr>
          <w:p w:rsidR="00E052BD" w:rsidRPr="00CD502F" w:rsidRDefault="00E052BD"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6"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55"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E052BD" w:rsidRPr="00CD502F" w:rsidTr="00C0572D">
        <w:trPr>
          <w:trHeight w:val="60"/>
          <w:tblHeader/>
        </w:trPr>
        <w:tc>
          <w:tcPr>
            <w:tcW w:w="540"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931"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280"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282"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352"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348" w:type="pct"/>
            <w:tcBorders>
              <w:top w:val="single" w:sz="8" w:space="0" w:color="auto"/>
              <w:left w:val="nil"/>
              <w:bottom w:val="single" w:sz="8" w:space="0" w:color="auto"/>
              <w:right w:val="single" w:sz="4"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3" w:type="pct"/>
            <w:gridSpan w:val="2"/>
            <w:tcBorders>
              <w:top w:val="single" w:sz="8" w:space="0" w:color="auto"/>
              <w:left w:val="single" w:sz="4" w:space="0" w:color="auto"/>
              <w:bottom w:val="single" w:sz="8" w:space="0" w:color="auto"/>
              <w:right w:val="single" w:sz="8" w:space="0" w:color="000000"/>
            </w:tcBorders>
            <w:shd w:val="clear" w:color="000000" w:fill="B8CCE4"/>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6"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355"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399"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432"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c>
          <w:tcPr>
            <w:tcW w:w="361" w:type="pct"/>
            <w:vMerge/>
            <w:tcBorders>
              <w:left w:val="single" w:sz="8" w:space="0" w:color="auto"/>
              <w:bottom w:val="single" w:sz="8" w:space="0" w:color="000000"/>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p>
        </w:tc>
      </w:tr>
      <w:tr w:rsidR="00E052BD" w:rsidRPr="00CD502F" w:rsidTr="00C177BC">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246</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344</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60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87</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748</w:t>
            </w:r>
          </w:p>
        </w:tc>
      </w:tr>
      <w:tr w:rsidR="00E052BD" w:rsidRPr="00CD502F" w:rsidTr="00C177BC">
        <w:trPr>
          <w:trHeight w:val="205"/>
        </w:trPr>
        <w:tc>
          <w:tcPr>
            <w:tcW w:w="540" w:type="pct"/>
            <w:vMerge/>
            <w:tcBorders>
              <w:left w:val="single" w:sz="8" w:space="0" w:color="auto"/>
              <w:bottom w:val="single" w:sz="8" w:space="0" w:color="000000"/>
              <w:right w:val="single" w:sz="8" w:space="0" w:color="auto"/>
            </w:tcBorders>
            <w:shd w:val="clear" w:color="auto" w:fill="auto"/>
            <w:vAlign w:val="center"/>
            <w:hideMark/>
          </w:tcPr>
          <w:p w:rsidR="00E052BD" w:rsidRPr="00CD502F" w:rsidRDefault="00E052BD" w:rsidP="00C177BC">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21</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25</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11</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60</w:t>
            </w:r>
          </w:p>
        </w:tc>
      </w:tr>
      <w:tr w:rsidR="00E052BD" w:rsidRPr="00CD502F" w:rsidTr="00C177BC">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15</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E052BD" w:rsidRPr="00CD502F" w:rsidRDefault="00E052BD"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270</w:t>
            </w:r>
          </w:p>
        </w:tc>
        <w:tc>
          <w:tcPr>
            <w:tcW w:w="28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372</w:t>
            </w:r>
          </w:p>
        </w:tc>
        <w:tc>
          <w:tcPr>
            <w:tcW w:w="35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63</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56"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107</w:t>
            </w:r>
          </w:p>
        </w:tc>
        <w:tc>
          <w:tcPr>
            <w:tcW w:w="361"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823</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43</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71</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86</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227</w:t>
            </w:r>
          </w:p>
        </w:tc>
      </w:tr>
      <w:tr w:rsidR="00E052BD" w:rsidRPr="00CD502F" w:rsidTr="00C177BC">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313</w:t>
            </w:r>
          </w:p>
        </w:tc>
        <w:tc>
          <w:tcPr>
            <w:tcW w:w="28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443</w:t>
            </w:r>
          </w:p>
        </w:tc>
        <w:tc>
          <w:tcPr>
            <w:tcW w:w="35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70</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8</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7</w:t>
            </w:r>
          </w:p>
        </w:tc>
        <w:tc>
          <w:tcPr>
            <w:tcW w:w="356"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55"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99"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193</w:t>
            </w:r>
          </w:p>
        </w:tc>
        <w:tc>
          <w:tcPr>
            <w:tcW w:w="361"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eastAsia="Times New Roman" w:hAnsi="Arial Narrow"/>
                <w:b/>
                <w:color w:val="000000"/>
              </w:rPr>
              <w:t>1,050</w:t>
            </w:r>
          </w:p>
        </w:tc>
      </w:tr>
      <w:tr w:rsidR="00E052BD" w:rsidRPr="00CD502F" w:rsidTr="00C177BC">
        <w:trPr>
          <w:trHeight w:val="205"/>
        </w:trPr>
        <w:tc>
          <w:tcPr>
            <w:tcW w:w="540" w:type="pct"/>
            <w:vMerge w:val="restart"/>
            <w:tcBorders>
              <w:top w:val="single" w:sz="4" w:space="0" w:color="auto"/>
              <w:left w:val="single" w:sz="8" w:space="0" w:color="auto"/>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217</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397</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68</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6</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11</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6</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82</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789</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23</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47</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9</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89</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5</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4</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2</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11</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D6E3BC"/>
            <w:hideMark/>
          </w:tcPr>
          <w:p w:rsidR="00E052BD" w:rsidRPr="00CD502F" w:rsidRDefault="00E052BD"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80"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245</w:t>
            </w:r>
          </w:p>
        </w:tc>
        <w:tc>
          <w:tcPr>
            <w:tcW w:w="28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448</w:t>
            </w:r>
          </w:p>
        </w:tc>
        <w:tc>
          <w:tcPr>
            <w:tcW w:w="35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78</w:t>
            </w:r>
          </w:p>
        </w:tc>
        <w:tc>
          <w:tcPr>
            <w:tcW w:w="355" w:type="pct"/>
            <w:gridSpan w:val="2"/>
            <w:tcBorders>
              <w:top w:val="single" w:sz="4" w:space="0" w:color="auto"/>
              <w:left w:val="nil"/>
              <w:bottom w:val="single" w:sz="8" w:space="0" w:color="auto"/>
              <w:right w:val="single" w:sz="4"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6</w:t>
            </w:r>
          </w:p>
        </w:tc>
        <w:tc>
          <w:tcPr>
            <w:tcW w:w="356" w:type="pct"/>
            <w:tcBorders>
              <w:top w:val="single" w:sz="4" w:space="0" w:color="auto"/>
              <w:left w:val="single" w:sz="4" w:space="0" w:color="auto"/>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11</w:t>
            </w:r>
          </w:p>
        </w:tc>
        <w:tc>
          <w:tcPr>
            <w:tcW w:w="356"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2</w:t>
            </w:r>
          </w:p>
        </w:tc>
        <w:tc>
          <w:tcPr>
            <w:tcW w:w="355"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6</w:t>
            </w:r>
          </w:p>
        </w:tc>
        <w:tc>
          <w:tcPr>
            <w:tcW w:w="399"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0</w:t>
            </w:r>
          </w:p>
        </w:tc>
        <w:tc>
          <w:tcPr>
            <w:tcW w:w="432"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93</w:t>
            </w:r>
          </w:p>
        </w:tc>
        <w:tc>
          <w:tcPr>
            <w:tcW w:w="361" w:type="pct"/>
            <w:tcBorders>
              <w:top w:val="single" w:sz="4"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i/>
                <w:iCs/>
              </w:rPr>
              <w:t>889</w:t>
            </w:r>
          </w:p>
        </w:tc>
      </w:tr>
      <w:tr w:rsidR="00E052BD" w:rsidRPr="00CD502F" w:rsidTr="00C177BC">
        <w:trPr>
          <w:trHeight w:val="205"/>
        </w:trPr>
        <w:tc>
          <w:tcPr>
            <w:tcW w:w="540" w:type="pct"/>
            <w:vMerge/>
            <w:tcBorders>
              <w:left w:val="single" w:sz="8" w:space="0" w:color="auto"/>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81</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65</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19</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14</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16</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20</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10</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5</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183</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eastAsia="Times New Roman" w:hAnsi="Arial Narrow"/>
                <w:color w:val="000000"/>
              </w:rPr>
            </w:pPr>
            <w:r w:rsidRPr="00CD502F">
              <w:rPr>
                <w:rFonts w:ascii="Arial Narrow" w:hAnsi="Arial Narrow" w:cs="Arial"/>
              </w:rPr>
              <w:t>413</w:t>
            </w:r>
          </w:p>
        </w:tc>
      </w:tr>
      <w:tr w:rsidR="00E052BD" w:rsidRPr="00CD502F" w:rsidTr="00C177BC">
        <w:trPr>
          <w:trHeight w:val="205"/>
        </w:trPr>
        <w:tc>
          <w:tcPr>
            <w:tcW w:w="540" w:type="pct"/>
            <w:vMerge/>
            <w:tcBorders>
              <w:left w:val="single" w:sz="8" w:space="0" w:color="auto"/>
              <w:bottom w:val="single" w:sz="8" w:space="0" w:color="000000"/>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C6D9F1"/>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326</w:t>
            </w:r>
          </w:p>
        </w:tc>
        <w:tc>
          <w:tcPr>
            <w:tcW w:w="28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513</w:t>
            </w:r>
          </w:p>
        </w:tc>
        <w:tc>
          <w:tcPr>
            <w:tcW w:w="35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97</w:t>
            </w:r>
          </w:p>
        </w:tc>
        <w:tc>
          <w:tcPr>
            <w:tcW w:w="355" w:type="pct"/>
            <w:gridSpan w:val="2"/>
            <w:tcBorders>
              <w:top w:val="single" w:sz="4" w:space="0" w:color="auto"/>
              <w:left w:val="nil"/>
              <w:bottom w:val="single" w:sz="8" w:space="0" w:color="auto"/>
              <w:right w:val="single" w:sz="4"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20</w:t>
            </w:r>
          </w:p>
        </w:tc>
        <w:tc>
          <w:tcPr>
            <w:tcW w:w="356" w:type="pct"/>
            <w:tcBorders>
              <w:top w:val="single" w:sz="4" w:space="0" w:color="auto"/>
              <w:left w:val="single" w:sz="4" w:space="0" w:color="auto"/>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27</w:t>
            </w:r>
          </w:p>
        </w:tc>
        <w:tc>
          <w:tcPr>
            <w:tcW w:w="356"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22</w:t>
            </w:r>
          </w:p>
        </w:tc>
        <w:tc>
          <w:tcPr>
            <w:tcW w:w="355"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16</w:t>
            </w:r>
          </w:p>
        </w:tc>
        <w:tc>
          <w:tcPr>
            <w:tcW w:w="399"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5</w:t>
            </w:r>
          </w:p>
        </w:tc>
        <w:tc>
          <w:tcPr>
            <w:tcW w:w="432"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276</w:t>
            </w:r>
          </w:p>
        </w:tc>
        <w:tc>
          <w:tcPr>
            <w:tcW w:w="361" w:type="pct"/>
            <w:tcBorders>
              <w:top w:val="single" w:sz="4" w:space="0" w:color="auto"/>
              <w:left w:val="nil"/>
              <w:bottom w:val="single" w:sz="8" w:space="0" w:color="auto"/>
              <w:right w:val="single" w:sz="8" w:space="0" w:color="auto"/>
            </w:tcBorders>
            <w:shd w:val="clear" w:color="auto" w:fill="C6D9F1"/>
            <w:vAlign w:val="center"/>
          </w:tcPr>
          <w:p w:rsidR="00E052BD" w:rsidRPr="00CD502F" w:rsidRDefault="00E052BD" w:rsidP="00C177BC">
            <w:pPr>
              <w:jc w:val="center"/>
              <w:rPr>
                <w:rFonts w:ascii="Arial Narrow" w:eastAsia="Times New Roman" w:hAnsi="Arial Narrow"/>
                <w:b/>
                <w:color w:val="000000"/>
              </w:rPr>
            </w:pPr>
            <w:r w:rsidRPr="00CD502F">
              <w:rPr>
                <w:rFonts w:ascii="Arial Narrow" w:hAnsi="Arial Narrow" w:cs="Arial"/>
                <w:b/>
                <w:bCs/>
              </w:rPr>
              <w:t>1,302</w:t>
            </w:r>
          </w:p>
        </w:tc>
      </w:tr>
      <w:tr w:rsidR="00E052BD" w:rsidRPr="00CD502F" w:rsidTr="00C177BC">
        <w:trPr>
          <w:trHeight w:val="205"/>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July 2014-June 2015</w:t>
            </w:r>
          </w:p>
          <w:p w:rsidR="00E052BD" w:rsidRPr="00CD502F" w:rsidRDefault="00E052BD" w:rsidP="00C177BC">
            <w:pPr>
              <w:jc w:val="center"/>
              <w:rPr>
                <w:rFonts w:ascii="Arial Narrow" w:eastAsia="Times New Roman" w:hAnsi="Arial Narrow"/>
                <w:color w:val="000000"/>
              </w:rPr>
            </w:pPr>
          </w:p>
        </w:tc>
        <w:tc>
          <w:tcPr>
            <w:tcW w:w="931" w:type="pct"/>
            <w:tcBorders>
              <w:top w:val="single" w:sz="4"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bCs/>
                <w:color w:val="000000"/>
              </w:rPr>
            </w:pPr>
            <w:r w:rsidRPr="00CD502F">
              <w:rPr>
                <w:rFonts w:ascii="Arial Narrow" w:eastAsia="Times New Roman" w:hAnsi="Arial Narrow"/>
                <w:bCs/>
                <w:color w:val="000000"/>
              </w:rPr>
              <w:t>Centre based counselling</w:t>
            </w:r>
          </w:p>
        </w:tc>
        <w:tc>
          <w:tcPr>
            <w:tcW w:w="280"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399</w:t>
            </w:r>
          </w:p>
        </w:tc>
        <w:tc>
          <w:tcPr>
            <w:tcW w:w="28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504</w:t>
            </w:r>
          </w:p>
        </w:tc>
        <w:tc>
          <w:tcPr>
            <w:tcW w:w="35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67</w:t>
            </w:r>
          </w:p>
        </w:tc>
        <w:tc>
          <w:tcPr>
            <w:tcW w:w="355" w:type="pct"/>
            <w:gridSpan w:val="2"/>
            <w:tcBorders>
              <w:top w:val="single" w:sz="4" w:space="0" w:color="auto"/>
              <w:left w:val="nil"/>
              <w:bottom w:val="single" w:sz="8" w:space="0" w:color="auto"/>
              <w:right w:val="single" w:sz="4"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7</w:t>
            </w:r>
          </w:p>
        </w:tc>
        <w:tc>
          <w:tcPr>
            <w:tcW w:w="356" w:type="pct"/>
            <w:tcBorders>
              <w:top w:val="single" w:sz="4" w:space="0" w:color="auto"/>
              <w:left w:val="single" w:sz="4" w:space="0" w:color="auto"/>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w:t>
            </w:r>
            <w:r>
              <w:rPr>
                <w:rFonts w:ascii="Arial Narrow" w:hAnsi="Arial Narrow" w:cs="Arial"/>
              </w:rPr>
              <w:t>6</w:t>
            </w:r>
          </w:p>
        </w:tc>
        <w:tc>
          <w:tcPr>
            <w:tcW w:w="356"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3</w:t>
            </w:r>
          </w:p>
        </w:tc>
        <w:tc>
          <w:tcPr>
            <w:tcW w:w="355"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w:t>
            </w:r>
          </w:p>
        </w:tc>
        <w:tc>
          <w:tcPr>
            <w:tcW w:w="399"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4</w:t>
            </w:r>
          </w:p>
        </w:tc>
        <w:tc>
          <w:tcPr>
            <w:tcW w:w="432"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99</w:t>
            </w:r>
          </w:p>
        </w:tc>
        <w:tc>
          <w:tcPr>
            <w:tcW w:w="361" w:type="pct"/>
            <w:tcBorders>
              <w:top w:val="single" w:sz="4"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1,101</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hideMark/>
          </w:tcPr>
          <w:p w:rsidR="00E052BD" w:rsidRPr="00CD502F" w:rsidRDefault="00E052BD" w:rsidP="00C177BC">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bCs/>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95</w:t>
            </w:r>
          </w:p>
        </w:tc>
        <w:tc>
          <w:tcPr>
            <w:tcW w:w="28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129</w:t>
            </w:r>
          </w:p>
        </w:tc>
        <w:tc>
          <w:tcPr>
            <w:tcW w:w="35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23</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w:t>
            </w:r>
          </w:p>
        </w:tc>
        <w:tc>
          <w:tcPr>
            <w:tcW w:w="355"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44</w:t>
            </w:r>
          </w:p>
        </w:tc>
        <w:tc>
          <w:tcPr>
            <w:tcW w:w="361"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294</w:t>
            </w:r>
          </w:p>
        </w:tc>
      </w:tr>
      <w:tr w:rsidR="00E052BD" w:rsidRPr="00CD502F" w:rsidTr="00C177BC">
        <w:trPr>
          <w:trHeight w:val="250"/>
        </w:trPr>
        <w:tc>
          <w:tcPr>
            <w:tcW w:w="540" w:type="pct"/>
            <w:vMerge/>
            <w:tcBorders>
              <w:top w:val="nil"/>
              <w:left w:val="single" w:sz="8" w:space="0" w:color="auto"/>
              <w:bottom w:val="single" w:sz="8" w:space="0" w:color="000000"/>
              <w:right w:val="single" w:sz="8" w:space="0" w:color="auto"/>
            </w:tcBorders>
            <w:hideMark/>
          </w:tcPr>
          <w:p w:rsidR="00E052BD" w:rsidRPr="00CD502F" w:rsidRDefault="00E052BD" w:rsidP="00C177BC">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bCs/>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3</w:t>
            </w:r>
          </w:p>
        </w:tc>
        <w:tc>
          <w:tcPr>
            <w:tcW w:w="28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5</w:t>
            </w:r>
          </w:p>
        </w:tc>
        <w:tc>
          <w:tcPr>
            <w:tcW w:w="35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5"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61"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10</w:t>
            </w:r>
          </w:p>
        </w:tc>
      </w:tr>
      <w:tr w:rsidR="00E052BD" w:rsidRPr="00CD502F" w:rsidTr="00C177BC">
        <w:trPr>
          <w:trHeight w:val="268"/>
        </w:trPr>
        <w:tc>
          <w:tcPr>
            <w:tcW w:w="540" w:type="pct"/>
            <w:vMerge/>
            <w:tcBorders>
              <w:top w:val="nil"/>
              <w:left w:val="single" w:sz="8" w:space="0" w:color="auto"/>
              <w:bottom w:val="single" w:sz="8" w:space="0" w:color="000000"/>
              <w:right w:val="single" w:sz="8" w:space="0" w:color="auto"/>
            </w:tcBorders>
            <w:hideMark/>
          </w:tcPr>
          <w:p w:rsidR="00E052BD" w:rsidRPr="00CD502F" w:rsidRDefault="00E052BD" w:rsidP="00C177BC">
            <w:pPr>
              <w:jc w:val="center"/>
              <w:rPr>
                <w:rFonts w:ascii="Arial Narrow" w:eastAsia="Times New Roman" w:hAnsi="Arial Narrow"/>
                <w:color w:val="000000"/>
              </w:rPr>
            </w:pPr>
          </w:p>
        </w:tc>
        <w:tc>
          <w:tcPr>
            <w:tcW w:w="931" w:type="pct"/>
            <w:tcBorders>
              <w:top w:val="nil"/>
              <w:left w:val="nil"/>
              <w:bottom w:val="nil"/>
              <w:right w:val="single" w:sz="8" w:space="0" w:color="auto"/>
            </w:tcBorders>
            <w:shd w:val="clear" w:color="000000" w:fill="D6E3BC"/>
            <w:hideMark/>
          </w:tcPr>
          <w:p w:rsidR="00E052BD" w:rsidRPr="00CD502F" w:rsidRDefault="00E052BD" w:rsidP="00C177BC">
            <w:pPr>
              <w:rPr>
                <w:rFonts w:ascii="Arial Narrow" w:eastAsia="Times New Roman" w:hAnsi="Arial Narrow"/>
                <w:i/>
                <w:iCs/>
                <w:color w:val="000000"/>
              </w:rPr>
            </w:pPr>
            <w:r w:rsidRPr="00CD502F">
              <w:rPr>
                <w:rFonts w:ascii="Arial Narrow" w:eastAsia="Times New Roman" w:hAnsi="Arial Narrow"/>
                <w:bCs/>
                <w:color w:val="000000"/>
              </w:rPr>
              <w:t>Subtotal clients (Woman and Children)</w:t>
            </w:r>
          </w:p>
        </w:tc>
        <w:tc>
          <w:tcPr>
            <w:tcW w:w="280"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497</w:t>
            </w:r>
          </w:p>
        </w:tc>
        <w:tc>
          <w:tcPr>
            <w:tcW w:w="282"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638</w:t>
            </w:r>
          </w:p>
        </w:tc>
        <w:tc>
          <w:tcPr>
            <w:tcW w:w="352"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90</w:t>
            </w:r>
          </w:p>
        </w:tc>
        <w:tc>
          <w:tcPr>
            <w:tcW w:w="355" w:type="pct"/>
            <w:gridSpan w:val="2"/>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9</w:t>
            </w:r>
          </w:p>
        </w:tc>
        <w:tc>
          <w:tcPr>
            <w:tcW w:w="356"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1</w:t>
            </w:r>
            <w:r>
              <w:rPr>
                <w:rFonts w:ascii="Arial Narrow" w:hAnsi="Arial Narrow" w:cs="Arial"/>
                <w:i/>
                <w:iCs/>
              </w:rPr>
              <w:t>8</w:t>
            </w:r>
          </w:p>
        </w:tc>
        <w:tc>
          <w:tcPr>
            <w:tcW w:w="356"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4</w:t>
            </w:r>
          </w:p>
        </w:tc>
        <w:tc>
          <w:tcPr>
            <w:tcW w:w="355"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2</w:t>
            </w:r>
          </w:p>
        </w:tc>
        <w:tc>
          <w:tcPr>
            <w:tcW w:w="399"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4</w:t>
            </w:r>
          </w:p>
        </w:tc>
        <w:tc>
          <w:tcPr>
            <w:tcW w:w="432"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143</w:t>
            </w:r>
          </w:p>
        </w:tc>
        <w:tc>
          <w:tcPr>
            <w:tcW w:w="361" w:type="pct"/>
            <w:tcBorders>
              <w:top w:val="nil"/>
              <w:left w:val="nil"/>
              <w:bottom w:val="nil"/>
              <w:right w:val="single" w:sz="8" w:space="0" w:color="auto"/>
            </w:tcBorders>
            <w:shd w:val="clear" w:color="000000"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1,405</w:t>
            </w:r>
          </w:p>
        </w:tc>
      </w:tr>
      <w:tr w:rsidR="00E052BD" w:rsidRPr="00CD502F" w:rsidTr="00C177BC">
        <w:trPr>
          <w:trHeight w:val="133"/>
        </w:trPr>
        <w:tc>
          <w:tcPr>
            <w:tcW w:w="540" w:type="pct"/>
            <w:vMerge/>
            <w:tcBorders>
              <w:top w:val="nil"/>
              <w:left w:val="single" w:sz="8" w:space="0" w:color="auto"/>
              <w:bottom w:val="single" w:sz="8" w:space="0" w:color="000000"/>
              <w:right w:val="single" w:sz="8" w:space="0" w:color="auto"/>
            </w:tcBorders>
            <w:hideMark/>
          </w:tcPr>
          <w:p w:rsidR="00E052BD" w:rsidRPr="00CD502F" w:rsidRDefault="00E052BD" w:rsidP="00C177BC">
            <w:pPr>
              <w:jc w:val="center"/>
              <w:rPr>
                <w:rFonts w:ascii="Arial Narrow" w:eastAsia="Times New Roman" w:hAnsi="Arial Narrow"/>
                <w:color w:val="000000"/>
              </w:rPr>
            </w:pPr>
          </w:p>
        </w:tc>
        <w:tc>
          <w:tcPr>
            <w:tcW w:w="931" w:type="pct"/>
            <w:tcBorders>
              <w:top w:val="single" w:sz="8" w:space="0" w:color="auto"/>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bCs/>
                <w:color w:val="000000"/>
              </w:rPr>
              <w:t xml:space="preserve">Information </w:t>
            </w:r>
            <w:r w:rsidRPr="00CD502F">
              <w:rPr>
                <w:rFonts w:ascii="Arial Narrow" w:eastAsia="Times New Roman" w:hAnsi="Arial Narrow"/>
                <w:bCs/>
                <w:color w:val="000000"/>
              </w:rPr>
              <w:lastRenderedPageBreak/>
              <w:t>(female and male)</w:t>
            </w:r>
          </w:p>
        </w:tc>
        <w:tc>
          <w:tcPr>
            <w:tcW w:w="280"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lastRenderedPageBreak/>
              <w:t>204</w:t>
            </w:r>
          </w:p>
        </w:tc>
        <w:tc>
          <w:tcPr>
            <w:tcW w:w="282"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143</w:t>
            </w:r>
          </w:p>
        </w:tc>
        <w:tc>
          <w:tcPr>
            <w:tcW w:w="352"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22</w:t>
            </w:r>
          </w:p>
        </w:tc>
        <w:tc>
          <w:tcPr>
            <w:tcW w:w="355" w:type="pct"/>
            <w:gridSpan w:val="2"/>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10</w:t>
            </w:r>
          </w:p>
        </w:tc>
        <w:tc>
          <w:tcPr>
            <w:tcW w:w="356"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20</w:t>
            </w:r>
          </w:p>
        </w:tc>
        <w:tc>
          <w:tcPr>
            <w:tcW w:w="356" w:type="pct"/>
            <w:tcBorders>
              <w:top w:val="single" w:sz="8" w:space="0" w:color="auto"/>
              <w:left w:val="nil"/>
              <w:bottom w:val="nil"/>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44</w:t>
            </w:r>
          </w:p>
        </w:tc>
        <w:tc>
          <w:tcPr>
            <w:tcW w:w="355" w:type="pct"/>
            <w:tcBorders>
              <w:top w:val="single" w:sz="8" w:space="0" w:color="auto"/>
              <w:left w:val="nil"/>
              <w:bottom w:val="nil"/>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5</w:t>
            </w:r>
          </w:p>
        </w:tc>
        <w:tc>
          <w:tcPr>
            <w:tcW w:w="399" w:type="pct"/>
            <w:tcBorders>
              <w:top w:val="single" w:sz="8" w:space="0" w:color="auto"/>
              <w:left w:val="nil"/>
              <w:bottom w:val="nil"/>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w:t>
            </w:r>
          </w:p>
        </w:tc>
        <w:tc>
          <w:tcPr>
            <w:tcW w:w="432" w:type="pct"/>
            <w:tcBorders>
              <w:top w:val="single" w:sz="8" w:space="0" w:color="auto"/>
              <w:left w:val="nil"/>
              <w:bottom w:val="nil"/>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766</w:t>
            </w:r>
          </w:p>
        </w:tc>
        <w:tc>
          <w:tcPr>
            <w:tcW w:w="361" w:type="pct"/>
            <w:tcBorders>
              <w:top w:val="single" w:sz="8" w:space="0" w:color="auto"/>
              <w:left w:val="nil"/>
              <w:bottom w:val="nil"/>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1,215</w:t>
            </w:r>
          </w:p>
        </w:tc>
      </w:tr>
      <w:tr w:rsidR="00E052BD" w:rsidRPr="00CD502F" w:rsidTr="00C177BC">
        <w:trPr>
          <w:trHeight w:val="60"/>
        </w:trPr>
        <w:tc>
          <w:tcPr>
            <w:tcW w:w="540" w:type="pct"/>
            <w:vMerge/>
            <w:tcBorders>
              <w:top w:val="nil"/>
              <w:left w:val="single" w:sz="8" w:space="0" w:color="auto"/>
              <w:bottom w:val="single" w:sz="4" w:space="0" w:color="auto"/>
              <w:right w:val="single" w:sz="8" w:space="0" w:color="auto"/>
            </w:tcBorders>
            <w:hideMark/>
          </w:tcPr>
          <w:p w:rsidR="00E052BD" w:rsidRPr="00CD502F" w:rsidRDefault="00E052BD" w:rsidP="00C177BC">
            <w:pPr>
              <w:jc w:val="cente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701</w:t>
            </w:r>
          </w:p>
        </w:tc>
        <w:tc>
          <w:tcPr>
            <w:tcW w:w="282" w:type="pct"/>
            <w:tcBorders>
              <w:top w:val="nil"/>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781</w:t>
            </w:r>
          </w:p>
        </w:tc>
        <w:tc>
          <w:tcPr>
            <w:tcW w:w="352" w:type="pct"/>
            <w:tcBorders>
              <w:top w:val="nil"/>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112</w:t>
            </w:r>
          </w:p>
        </w:tc>
        <w:tc>
          <w:tcPr>
            <w:tcW w:w="355" w:type="pct"/>
            <w:gridSpan w:val="2"/>
            <w:tcBorders>
              <w:top w:val="nil"/>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19</w:t>
            </w:r>
          </w:p>
        </w:tc>
        <w:tc>
          <w:tcPr>
            <w:tcW w:w="356" w:type="pct"/>
            <w:tcBorders>
              <w:top w:val="nil"/>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3</w:t>
            </w:r>
            <w:r>
              <w:rPr>
                <w:rFonts w:ascii="Arial Narrow" w:hAnsi="Arial Narrow" w:cs="Arial"/>
                <w:b/>
                <w:bCs/>
              </w:rPr>
              <w:t>8</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4</w:t>
            </w:r>
            <w:r>
              <w:rPr>
                <w:rFonts w:ascii="Arial Narrow" w:hAnsi="Arial Narrow" w:cs="Arial"/>
                <w:b/>
                <w:bCs/>
              </w:rPr>
              <w:t>8</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7</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Pr>
                <w:rFonts w:ascii="Arial Narrow" w:hAnsi="Arial Narrow" w:cs="Arial"/>
                <w:b/>
                <w:bCs/>
              </w:rPr>
              <w:t>5</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909</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E052BD" w:rsidRPr="00CD502F" w:rsidRDefault="00E052BD" w:rsidP="00C177BC">
            <w:pPr>
              <w:jc w:val="center"/>
              <w:rPr>
                <w:rFonts w:ascii="Arial Narrow" w:hAnsi="Arial Narrow" w:cs="Arial"/>
                <w:b/>
                <w:bCs/>
              </w:rPr>
            </w:pPr>
            <w:r w:rsidRPr="00CD502F">
              <w:rPr>
                <w:rFonts w:ascii="Arial Narrow" w:hAnsi="Arial Narrow" w:cs="Arial"/>
                <w:b/>
                <w:bCs/>
              </w:rPr>
              <w:t>2,620</w:t>
            </w:r>
          </w:p>
        </w:tc>
      </w:tr>
      <w:tr w:rsidR="00E052BD" w:rsidRPr="00CD502F" w:rsidTr="00C177BC">
        <w:trPr>
          <w:trHeight w:val="60"/>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E052BD" w:rsidRPr="00CD502F" w:rsidRDefault="00E052BD" w:rsidP="00C177BC">
            <w:pPr>
              <w:jc w:val="center"/>
              <w:rPr>
                <w:rFonts w:ascii="Arial Narrow" w:eastAsia="Times New Roman" w:hAnsi="Arial Narrow"/>
                <w:color w:val="000000"/>
              </w:rPr>
            </w:pPr>
            <w:r w:rsidRPr="00CD502F">
              <w:rPr>
                <w:rFonts w:ascii="Arial Narrow" w:eastAsia="Times New Roman" w:hAnsi="Arial Narrow"/>
                <w:color w:val="000000"/>
              </w:rPr>
              <w:t>July 2015-Nov 2015</w:t>
            </w: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80"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188</w:t>
            </w:r>
          </w:p>
        </w:tc>
        <w:tc>
          <w:tcPr>
            <w:tcW w:w="28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160</w:t>
            </w:r>
          </w:p>
        </w:tc>
        <w:tc>
          <w:tcPr>
            <w:tcW w:w="35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22</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5</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20</w:t>
            </w:r>
          </w:p>
        </w:tc>
        <w:tc>
          <w:tcPr>
            <w:tcW w:w="356"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9</w:t>
            </w:r>
          </w:p>
        </w:tc>
        <w:tc>
          <w:tcPr>
            <w:tcW w:w="355"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37</w:t>
            </w:r>
          </w:p>
        </w:tc>
        <w:tc>
          <w:tcPr>
            <w:tcW w:w="361"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441</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vAlign w:val="center"/>
            <w:hideMark/>
          </w:tcPr>
          <w:p w:rsidR="00E052BD" w:rsidRPr="00CD502F" w:rsidRDefault="00E052BD" w:rsidP="00C177BC">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80"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67</w:t>
            </w:r>
          </w:p>
        </w:tc>
        <w:tc>
          <w:tcPr>
            <w:tcW w:w="28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43</w:t>
            </w:r>
          </w:p>
        </w:tc>
        <w:tc>
          <w:tcPr>
            <w:tcW w:w="35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3</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4</w:t>
            </w:r>
          </w:p>
        </w:tc>
        <w:tc>
          <w:tcPr>
            <w:tcW w:w="356"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11</w:t>
            </w:r>
          </w:p>
        </w:tc>
        <w:tc>
          <w:tcPr>
            <w:tcW w:w="361"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128</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vAlign w:val="center"/>
            <w:hideMark/>
          </w:tcPr>
          <w:p w:rsidR="00E052BD" w:rsidRPr="00CD502F" w:rsidRDefault="00E052BD" w:rsidP="00C177BC">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80"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28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3</w:t>
            </w:r>
          </w:p>
        </w:tc>
        <w:tc>
          <w:tcPr>
            <w:tcW w:w="352"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6" w:type="pct"/>
            <w:tcBorders>
              <w:top w:val="nil"/>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2</w:t>
            </w:r>
          </w:p>
        </w:tc>
        <w:tc>
          <w:tcPr>
            <w:tcW w:w="356"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55"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1</w:t>
            </w:r>
          </w:p>
        </w:tc>
        <w:tc>
          <w:tcPr>
            <w:tcW w:w="361" w:type="pct"/>
            <w:tcBorders>
              <w:top w:val="single" w:sz="8" w:space="0" w:color="auto"/>
              <w:left w:val="nil"/>
              <w:bottom w:val="single" w:sz="8" w:space="0" w:color="auto"/>
              <w:right w:val="single" w:sz="8" w:space="0" w:color="auto"/>
            </w:tcBorders>
            <w:shd w:val="clear" w:color="auto" w:fill="auto"/>
            <w:vAlign w:val="center"/>
          </w:tcPr>
          <w:p w:rsidR="00E052BD" w:rsidRPr="00CD502F" w:rsidRDefault="00E052BD" w:rsidP="00C177BC">
            <w:pPr>
              <w:jc w:val="center"/>
              <w:rPr>
                <w:rFonts w:ascii="Arial Narrow" w:hAnsi="Arial Narrow" w:cs="Arial"/>
              </w:rPr>
            </w:pPr>
            <w:r>
              <w:rPr>
                <w:rFonts w:ascii="Arial Narrow" w:hAnsi="Arial Narrow" w:cs="Arial"/>
              </w:rPr>
              <w:t>6</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vAlign w:val="center"/>
            <w:hideMark/>
          </w:tcPr>
          <w:p w:rsidR="00E052BD" w:rsidRPr="00CD502F" w:rsidRDefault="00E052BD" w:rsidP="00C177BC">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D6E3BC"/>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280" w:type="pct"/>
            <w:tcBorders>
              <w:top w:val="nil"/>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255</w:t>
            </w:r>
          </w:p>
        </w:tc>
        <w:tc>
          <w:tcPr>
            <w:tcW w:w="282" w:type="pct"/>
            <w:tcBorders>
              <w:top w:val="nil"/>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206</w:t>
            </w:r>
          </w:p>
        </w:tc>
        <w:tc>
          <w:tcPr>
            <w:tcW w:w="352" w:type="pct"/>
            <w:tcBorders>
              <w:top w:val="nil"/>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25</w:t>
            </w:r>
          </w:p>
        </w:tc>
        <w:tc>
          <w:tcPr>
            <w:tcW w:w="355" w:type="pct"/>
            <w:gridSpan w:val="2"/>
            <w:tcBorders>
              <w:top w:val="nil"/>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5</w:t>
            </w:r>
          </w:p>
        </w:tc>
        <w:tc>
          <w:tcPr>
            <w:tcW w:w="356" w:type="pct"/>
            <w:tcBorders>
              <w:top w:val="nil"/>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2</w:t>
            </w:r>
            <w:r>
              <w:rPr>
                <w:rFonts w:ascii="Arial Narrow" w:hAnsi="Arial Narrow" w:cs="Arial"/>
                <w:i/>
                <w:iCs/>
              </w:rPr>
              <w:t>6</w:t>
            </w:r>
          </w:p>
        </w:tc>
        <w:tc>
          <w:tcPr>
            <w:tcW w:w="356" w:type="pct"/>
            <w:tcBorders>
              <w:top w:val="single" w:sz="8"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9</w:t>
            </w:r>
          </w:p>
        </w:tc>
        <w:tc>
          <w:tcPr>
            <w:tcW w:w="355" w:type="pct"/>
            <w:tcBorders>
              <w:top w:val="single" w:sz="8"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Pr>
                <w:rFonts w:ascii="Arial Narrow" w:hAnsi="Arial Narrow" w:cs="Arial"/>
                <w:i/>
                <w:iCs/>
              </w:rPr>
              <w:t>0</w:t>
            </w:r>
          </w:p>
        </w:tc>
        <w:tc>
          <w:tcPr>
            <w:tcW w:w="399" w:type="pct"/>
            <w:tcBorders>
              <w:top w:val="single" w:sz="8"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4</w:t>
            </w:r>
            <w:r>
              <w:rPr>
                <w:rFonts w:ascii="Arial Narrow" w:hAnsi="Arial Narrow" w:cs="Arial"/>
                <w:i/>
                <w:iCs/>
              </w:rPr>
              <w:t>9</w:t>
            </w:r>
          </w:p>
        </w:tc>
        <w:tc>
          <w:tcPr>
            <w:tcW w:w="361" w:type="pct"/>
            <w:tcBorders>
              <w:top w:val="single" w:sz="8" w:space="0" w:color="auto"/>
              <w:left w:val="nil"/>
              <w:bottom w:val="single" w:sz="8" w:space="0" w:color="auto"/>
              <w:right w:val="single" w:sz="8" w:space="0" w:color="auto"/>
            </w:tcBorders>
            <w:shd w:val="clear" w:color="auto" w:fill="D6E3BC"/>
            <w:vAlign w:val="center"/>
          </w:tcPr>
          <w:p w:rsidR="00E052BD" w:rsidRPr="00CD502F" w:rsidRDefault="00E052BD" w:rsidP="00C177BC">
            <w:pPr>
              <w:jc w:val="center"/>
              <w:rPr>
                <w:rFonts w:ascii="Arial Narrow" w:hAnsi="Arial Narrow" w:cs="Arial"/>
                <w:i/>
                <w:iCs/>
              </w:rPr>
            </w:pPr>
            <w:r w:rsidRPr="00CD502F">
              <w:rPr>
                <w:rFonts w:ascii="Arial Narrow" w:hAnsi="Arial Narrow" w:cs="Arial"/>
                <w:i/>
                <w:iCs/>
              </w:rPr>
              <w:t>5</w:t>
            </w:r>
            <w:r>
              <w:rPr>
                <w:rFonts w:ascii="Arial Narrow" w:hAnsi="Arial Narrow" w:cs="Arial"/>
                <w:i/>
                <w:iCs/>
              </w:rPr>
              <w:t>75</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vAlign w:val="center"/>
            <w:hideMark/>
          </w:tcPr>
          <w:p w:rsidR="00E052BD" w:rsidRPr="00CD502F" w:rsidRDefault="00E052BD" w:rsidP="00C177BC">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auto" w:fill="auto"/>
            <w:hideMark/>
          </w:tcPr>
          <w:p w:rsidR="00E052BD" w:rsidRPr="00CD502F" w:rsidRDefault="00E052BD"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80" w:type="pct"/>
            <w:tcBorders>
              <w:top w:val="nil"/>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47</w:t>
            </w:r>
          </w:p>
        </w:tc>
        <w:tc>
          <w:tcPr>
            <w:tcW w:w="282" w:type="pct"/>
            <w:tcBorders>
              <w:top w:val="nil"/>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20</w:t>
            </w:r>
          </w:p>
        </w:tc>
        <w:tc>
          <w:tcPr>
            <w:tcW w:w="352" w:type="pct"/>
            <w:tcBorders>
              <w:top w:val="nil"/>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1</w:t>
            </w:r>
          </w:p>
        </w:tc>
        <w:tc>
          <w:tcPr>
            <w:tcW w:w="355" w:type="pct"/>
            <w:gridSpan w:val="2"/>
            <w:tcBorders>
              <w:top w:val="nil"/>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2</w:t>
            </w:r>
          </w:p>
        </w:tc>
        <w:tc>
          <w:tcPr>
            <w:tcW w:w="356" w:type="pct"/>
            <w:tcBorders>
              <w:top w:val="nil"/>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0</w:t>
            </w:r>
          </w:p>
        </w:tc>
        <w:tc>
          <w:tcPr>
            <w:tcW w:w="356" w:type="pct"/>
            <w:tcBorders>
              <w:top w:val="single" w:sz="8" w:space="0" w:color="auto"/>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1</w:t>
            </w:r>
          </w:p>
        </w:tc>
        <w:tc>
          <w:tcPr>
            <w:tcW w:w="355" w:type="pct"/>
            <w:tcBorders>
              <w:top w:val="single" w:sz="8" w:space="0" w:color="auto"/>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22</w:t>
            </w:r>
          </w:p>
        </w:tc>
        <w:tc>
          <w:tcPr>
            <w:tcW w:w="361" w:type="pct"/>
            <w:tcBorders>
              <w:top w:val="single" w:sz="8" w:space="0" w:color="auto"/>
              <w:left w:val="nil"/>
              <w:bottom w:val="single" w:sz="8" w:space="0" w:color="auto"/>
              <w:right w:val="single" w:sz="8" w:space="0" w:color="auto"/>
            </w:tcBorders>
            <w:shd w:val="clear" w:color="auto" w:fill="auto"/>
            <w:vAlign w:val="center"/>
          </w:tcPr>
          <w:p w:rsidR="00E052BD" w:rsidRPr="00E052BD" w:rsidRDefault="00E052BD" w:rsidP="00C177BC">
            <w:pPr>
              <w:jc w:val="center"/>
              <w:rPr>
                <w:rFonts w:ascii="Arial Narrow" w:hAnsi="Arial Narrow" w:cs="Arial"/>
              </w:rPr>
            </w:pPr>
            <w:r w:rsidRPr="00E052BD">
              <w:rPr>
                <w:rFonts w:ascii="Arial Narrow" w:hAnsi="Arial Narrow" w:cs="Arial"/>
              </w:rPr>
              <w:t>93</w:t>
            </w:r>
          </w:p>
        </w:tc>
      </w:tr>
      <w:tr w:rsidR="00E052BD" w:rsidRPr="00CD502F" w:rsidTr="00C177BC">
        <w:trPr>
          <w:trHeight w:val="60"/>
        </w:trPr>
        <w:tc>
          <w:tcPr>
            <w:tcW w:w="540" w:type="pct"/>
            <w:vMerge/>
            <w:tcBorders>
              <w:top w:val="nil"/>
              <w:left w:val="single" w:sz="8" w:space="0" w:color="auto"/>
              <w:bottom w:val="single" w:sz="8" w:space="0" w:color="000000"/>
              <w:right w:val="single" w:sz="8" w:space="0" w:color="auto"/>
            </w:tcBorders>
            <w:vAlign w:val="center"/>
            <w:hideMark/>
          </w:tcPr>
          <w:p w:rsidR="00E052BD" w:rsidRPr="00CD502F" w:rsidRDefault="00E052BD" w:rsidP="00C177BC">
            <w:pPr>
              <w:rPr>
                <w:rFonts w:ascii="Arial Narrow" w:eastAsia="Times New Roman" w:hAnsi="Arial Narrow"/>
                <w:color w:val="000000"/>
              </w:rPr>
            </w:pPr>
          </w:p>
        </w:tc>
        <w:tc>
          <w:tcPr>
            <w:tcW w:w="931" w:type="pct"/>
            <w:tcBorders>
              <w:top w:val="nil"/>
              <w:left w:val="nil"/>
              <w:bottom w:val="single" w:sz="8" w:space="0" w:color="auto"/>
              <w:right w:val="single" w:sz="8" w:space="0" w:color="auto"/>
            </w:tcBorders>
            <w:shd w:val="clear" w:color="000000" w:fill="B8CCE4"/>
            <w:hideMark/>
          </w:tcPr>
          <w:p w:rsidR="00E052BD" w:rsidRPr="00CD502F" w:rsidRDefault="00E052BD"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280" w:type="pct"/>
            <w:tcBorders>
              <w:top w:val="nil"/>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302</w:t>
            </w:r>
          </w:p>
        </w:tc>
        <w:tc>
          <w:tcPr>
            <w:tcW w:w="282" w:type="pct"/>
            <w:tcBorders>
              <w:top w:val="nil"/>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226</w:t>
            </w:r>
          </w:p>
        </w:tc>
        <w:tc>
          <w:tcPr>
            <w:tcW w:w="352" w:type="pct"/>
            <w:tcBorders>
              <w:top w:val="nil"/>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26</w:t>
            </w:r>
          </w:p>
        </w:tc>
        <w:tc>
          <w:tcPr>
            <w:tcW w:w="355" w:type="pct"/>
            <w:gridSpan w:val="2"/>
            <w:tcBorders>
              <w:top w:val="nil"/>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7</w:t>
            </w:r>
          </w:p>
        </w:tc>
        <w:tc>
          <w:tcPr>
            <w:tcW w:w="356" w:type="pct"/>
            <w:tcBorders>
              <w:top w:val="nil"/>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26</w:t>
            </w:r>
          </w:p>
        </w:tc>
        <w:tc>
          <w:tcPr>
            <w:tcW w:w="356" w:type="pct"/>
            <w:tcBorders>
              <w:top w:val="single" w:sz="8" w:space="0" w:color="auto"/>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10</w:t>
            </w:r>
          </w:p>
        </w:tc>
        <w:tc>
          <w:tcPr>
            <w:tcW w:w="355" w:type="pct"/>
            <w:tcBorders>
              <w:top w:val="single" w:sz="8" w:space="0" w:color="auto"/>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0</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71</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E052BD" w:rsidRPr="00E052BD" w:rsidRDefault="00E052BD" w:rsidP="00C177BC">
            <w:pPr>
              <w:jc w:val="center"/>
              <w:rPr>
                <w:rFonts w:ascii="Arial Narrow" w:hAnsi="Arial Narrow" w:cs="Arial"/>
                <w:b/>
                <w:bCs/>
              </w:rPr>
            </w:pPr>
            <w:r w:rsidRPr="00E052BD">
              <w:rPr>
                <w:rFonts w:ascii="Arial Narrow" w:hAnsi="Arial Narrow" w:cs="Arial"/>
                <w:b/>
                <w:bCs/>
              </w:rPr>
              <w:t>668</w:t>
            </w:r>
          </w:p>
        </w:tc>
      </w:tr>
    </w:tbl>
    <w:p w:rsidR="00E052BD" w:rsidRPr="00CD502F" w:rsidRDefault="00E052BD" w:rsidP="00E052BD">
      <w:pPr>
        <w:rPr>
          <w:rFonts w:ascii="Arial Narrow" w:hAnsi="Arial Narrow"/>
          <w:b/>
        </w:rPr>
      </w:pPr>
    </w:p>
    <w:p w:rsidR="005656D1" w:rsidRPr="00CD502F" w:rsidRDefault="005656D1" w:rsidP="005656D1">
      <w:pPr>
        <w:rPr>
          <w:rFonts w:ascii="Arial Narrow" w:hAnsi="Arial Narrow"/>
          <w:b/>
          <w:caps/>
        </w:rPr>
      </w:pPr>
      <w:r w:rsidRPr="00CD502F">
        <w:rPr>
          <w:rFonts w:ascii="Arial Narrow" w:hAnsi="Arial Narrow"/>
          <w:b/>
        </w:rPr>
        <w:t xml:space="preserve">Table 4.1.3: Total TCC New &amp; Repeat Clients and request for information </w:t>
      </w:r>
    </w:p>
    <w:tbl>
      <w:tblPr>
        <w:tblW w:w="5000" w:type="pct"/>
        <w:tblLook w:val="04A0" w:firstRow="1" w:lastRow="0" w:firstColumn="1" w:lastColumn="0" w:noHBand="0" w:noVBand="1"/>
      </w:tblPr>
      <w:tblGrid>
        <w:gridCol w:w="992"/>
        <w:gridCol w:w="1640"/>
        <w:gridCol w:w="555"/>
        <w:gridCol w:w="555"/>
        <w:gridCol w:w="555"/>
        <w:gridCol w:w="580"/>
        <w:gridCol w:w="675"/>
        <w:gridCol w:w="702"/>
        <w:gridCol w:w="745"/>
        <w:gridCol w:w="763"/>
        <w:gridCol w:w="35"/>
        <w:gridCol w:w="799"/>
        <w:gridCol w:w="647"/>
      </w:tblGrid>
      <w:tr w:rsidR="005656D1" w:rsidRPr="00CD502F" w:rsidTr="00C177BC">
        <w:trPr>
          <w:trHeight w:val="174"/>
          <w:tblHeader/>
        </w:trPr>
        <w:tc>
          <w:tcPr>
            <w:tcW w:w="53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8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0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9" w:type="pct"/>
            <w:gridSpan w:val="2"/>
            <w:tcBorders>
              <w:top w:val="single" w:sz="8" w:space="0" w:color="auto"/>
              <w:left w:val="nil"/>
              <w:bottom w:val="single" w:sz="8" w:space="0" w:color="auto"/>
              <w:right w:val="single" w:sz="8" w:space="0" w:color="000000"/>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8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40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413"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51" w:type="pct"/>
            <w:gridSpan w:val="2"/>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60"/>
          <w:tblHeader/>
        </w:trPr>
        <w:tc>
          <w:tcPr>
            <w:tcW w:w="53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88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0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1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65"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13"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51" w:type="pct"/>
            <w:gridSpan w:val="2"/>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5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r>
      <w:tr w:rsidR="005656D1" w:rsidRPr="00CD502F" w:rsidTr="00C177BC">
        <w:trPr>
          <w:trHeight w:val="60"/>
        </w:trPr>
        <w:tc>
          <w:tcPr>
            <w:tcW w:w="53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Centre-based counselling</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69</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30</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31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6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35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124</w:t>
            </w:r>
          </w:p>
        </w:tc>
      </w:tr>
      <w:tr w:rsidR="005656D1" w:rsidRPr="00CD502F" w:rsidTr="00C177BC">
        <w:trPr>
          <w:trHeight w:val="60"/>
        </w:trPr>
        <w:tc>
          <w:tcPr>
            <w:tcW w:w="53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1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r>
      <w:tr w:rsidR="005656D1" w:rsidRPr="00CD502F" w:rsidTr="00C177BC">
        <w:trPr>
          <w:trHeight w:val="133"/>
        </w:trPr>
        <w:tc>
          <w:tcPr>
            <w:tcW w:w="53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1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0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5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r>
      <w:tr w:rsidR="005656D1" w:rsidRPr="00CD502F" w:rsidTr="00C177BC">
        <w:trPr>
          <w:trHeight w:val="175"/>
        </w:trPr>
        <w:tc>
          <w:tcPr>
            <w:tcW w:w="53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sz w:val="20"/>
                <w:szCs w:val="20"/>
              </w:rPr>
            </w:pPr>
            <w:r w:rsidRPr="00CD502F">
              <w:rPr>
                <w:rFonts w:ascii="Arial Narrow" w:eastAsia="Times New Roman" w:hAnsi="Arial Narrow"/>
                <w:i/>
                <w:iCs/>
                <w:color w:val="000000"/>
                <w:sz w:val="20"/>
                <w:szCs w:val="20"/>
              </w:rPr>
              <w:t>Sub-total clients (Woman and Children)</w:t>
            </w:r>
          </w:p>
        </w:tc>
        <w:tc>
          <w:tcPr>
            <w:tcW w:w="30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73</w:t>
            </w:r>
          </w:p>
        </w:tc>
        <w:tc>
          <w:tcPr>
            <w:tcW w:w="30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c>
          <w:tcPr>
            <w:tcW w:w="30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31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65"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03"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51" w:type="pct"/>
            <w:gridSpan w:val="2"/>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17</w:t>
            </w:r>
          </w:p>
        </w:tc>
        <w:tc>
          <w:tcPr>
            <w:tcW w:w="35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139</w:t>
            </w:r>
          </w:p>
        </w:tc>
      </w:tr>
      <w:tr w:rsidR="005656D1" w:rsidRPr="00CD502F" w:rsidTr="00C177BC">
        <w:trPr>
          <w:trHeight w:val="187"/>
        </w:trPr>
        <w:tc>
          <w:tcPr>
            <w:tcW w:w="53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61</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56</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314"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65"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80"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3"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51" w:type="pct"/>
            <w:gridSpan w:val="2"/>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0"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181</w:t>
            </w:r>
          </w:p>
        </w:tc>
      </w:tr>
      <w:tr w:rsidR="005656D1" w:rsidRPr="00CD502F" w:rsidTr="00C177BC">
        <w:trPr>
          <w:trHeight w:val="60"/>
        </w:trPr>
        <w:tc>
          <w:tcPr>
            <w:tcW w:w="53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sz w:val="20"/>
                <w:szCs w:val="20"/>
              </w:rPr>
            </w:pPr>
            <w:r w:rsidRPr="00CD502F">
              <w:rPr>
                <w:rFonts w:ascii="Arial Narrow" w:eastAsia="Times New Roman" w:hAnsi="Arial Narrow"/>
                <w:b/>
                <w:bCs/>
                <w:color w:val="000000"/>
                <w:sz w:val="20"/>
                <w:szCs w:val="20"/>
              </w:rPr>
              <w:t>TOTAL</w:t>
            </w:r>
          </w:p>
        </w:tc>
        <w:tc>
          <w:tcPr>
            <w:tcW w:w="30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134</w:t>
            </w:r>
          </w:p>
        </w:tc>
        <w:tc>
          <w:tcPr>
            <w:tcW w:w="30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92</w:t>
            </w:r>
          </w:p>
        </w:tc>
        <w:tc>
          <w:tcPr>
            <w:tcW w:w="30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19</w:t>
            </w:r>
          </w:p>
        </w:tc>
        <w:tc>
          <w:tcPr>
            <w:tcW w:w="31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65"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380"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403"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413"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51" w:type="pct"/>
            <w:gridSpan w:val="2"/>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57</w:t>
            </w:r>
          </w:p>
        </w:tc>
        <w:tc>
          <w:tcPr>
            <w:tcW w:w="350"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320</w:t>
            </w:r>
          </w:p>
        </w:tc>
      </w:tr>
      <w:tr w:rsidR="005656D1" w:rsidRPr="00CD502F" w:rsidTr="00C177BC">
        <w:trPr>
          <w:trHeight w:val="60"/>
        </w:trPr>
        <w:tc>
          <w:tcPr>
            <w:tcW w:w="537" w:type="pct"/>
            <w:vMerge w:val="restart"/>
            <w:tcBorders>
              <w:top w:val="nil"/>
              <w:left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111</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51</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18</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8</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213</w:t>
            </w:r>
          </w:p>
        </w:tc>
      </w:tr>
      <w:tr w:rsidR="005656D1" w:rsidRPr="00CD502F" w:rsidTr="00C177BC">
        <w:trPr>
          <w:trHeight w:val="115"/>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Phone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8</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3</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11</w:t>
            </w:r>
          </w:p>
        </w:tc>
      </w:tr>
      <w:tr w:rsidR="005656D1" w:rsidRPr="00CD502F" w:rsidTr="00C177BC">
        <w:trPr>
          <w:trHeight w:val="133"/>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Mobile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13</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35</w:t>
            </w:r>
          </w:p>
        </w:tc>
      </w:tr>
      <w:tr w:rsidR="005656D1" w:rsidRPr="00CD502F" w:rsidTr="00C177BC">
        <w:trPr>
          <w:trHeight w:val="232"/>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4" w:space="0" w:color="auto"/>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sz w:val="20"/>
                <w:szCs w:val="20"/>
              </w:rPr>
            </w:pPr>
            <w:r w:rsidRPr="00CD502F">
              <w:rPr>
                <w:rFonts w:ascii="Arial Narrow" w:eastAsia="Times New Roman" w:hAnsi="Arial Narrow"/>
                <w:i/>
                <w:iCs/>
                <w:color w:val="000000"/>
                <w:sz w:val="20"/>
                <w:szCs w:val="20"/>
              </w:rPr>
              <w:t>Subtotal clients (Woman and Children)</w:t>
            </w:r>
          </w:p>
        </w:tc>
        <w:tc>
          <w:tcPr>
            <w:tcW w:w="300"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132</w:t>
            </w:r>
          </w:p>
        </w:tc>
        <w:tc>
          <w:tcPr>
            <w:tcW w:w="300"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71</w:t>
            </w:r>
          </w:p>
        </w:tc>
        <w:tc>
          <w:tcPr>
            <w:tcW w:w="300"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19</w:t>
            </w:r>
          </w:p>
        </w:tc>
        <w:tc>
          <w:tcPr>
            <w:tcW w:w="314"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5</w:t>
            </w:r>
          </w:p>
        </w:tc>
        <w:tc>
          <w:tcPr>
            <w:tcW w:w="365"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2</w:t>
            </w:r>
          </w:p>
        </w:tc>
        <w:tc>
          <w:tcPr>
            <w:tcW w:w="380"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9</w:t>
            </w:r>
          </w:p>
        </w:tc>
        <w:tc>
          <w:tcPr>
            <w:tcW w:w="403"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0</w:t>
            </w:r>
          </w:p>
        </w:tc>
        <w:tc>
          <w:tcPr>
            <w:tcW w:w="432" w:type="pct"/>
            <w:gridSpan w:val="2"/>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4</w:t>
            </w:r>
          </w:p>
        </w:tc>
        <w:tc>
          <w:tcPr>
            <w:tcW w:w="432"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17</w:t>
            </w:r>
          </w:p>
        </w:tc>
        <w:tc>
          <w:tcPr>
            <w:tcW w:w="350" w:type="pct"/>
            <w:tcBorders>
              <w:top w:val="nil"/>
              <w:left w:val="nil"/>
              <w:bottom w:val="single" w:sz="4" w:space="0" w:color="auto"/>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259</w:t>
            </w:r>
          </w:p>
        </w:tc>
      </w:tr>
      <w:tr w:rsidR="005656D1" w:rsidRPr="00CD502F" w:rsidTr="00C177BC">
        <w:trPr>
          <w:trHeight w:val="355"/>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single" w:sz="4" w:space="0" w:color="auto"/>
              <w:left w:val="nil"/>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Information (female and male)</w:t>
            </w:r>
          </w:p>
        </w:tc>
        <w:tc>
          <w:tcPr>
            <w:tcW w:w="300"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91</w:t>
            </w:r>
          </w:p>
        </w:tc>
        <w:tc>
          <w:tcPr>
            <w:tcW w:w="300"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72</w:t>
            </w:r>
          </w:p>
        </w:tc>
        <w:tc>
          <w:tcPr>
            <w:tcW w:w="300"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21</w:t>
            </w:r>
          </w:p>
        </w:tc>
        <w:tc>
          <w:tcPr>
            <w:tcW w:w="314"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7</w:t>
            </w:r>
          </w:p>
        </w:tc>
        <w:tc>
          <w:tcPr>
            <w:tcW w:w="365"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5</w:t>
            </w:r>
          </w:p>
        </w:tc>
        <w:tc>
          <w:tcPr>
            <w:tcW w:w="380"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16</w:t>
            </w:r>
          </w:p>
        </w:tc>
        <w:tc>
          <w:tcPr>
            <w:tcW w:w="403"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32" w:type="pct"/>
            <w:gridSpan w:val="2"/>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2</w:t>
            </w:r>
          </w:p>
        </w:tc>
        <w:tc>
          <w:tcPr>
            <w:tcW w:w="432"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76</w:t>
            </w:r>
          </w:p>
        </w:tc>
        <w:tc>
          <w:tcPr>
            <w:tcW w:w="350" w:type="pct"/>
            <w:tcBorders>
              <w:top w:val="single" w:sz="4" w:space="0" w:color="auto"/>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290</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223</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143</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40</w:t>
            </w:r>
          </w:p>
        </w:tc>
        <w:tc>
          <w:tcPr>
            <w:tcW w:w="314"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12</w:t>
            </w:r>
          </w:p>
        </w:tc>
        <w:tc>
          <w:tcPr>
            <w:tcW w:w="36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7</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25</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6</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93</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549</w:t>
            </w:r>
          </w:p>
        </w:tc>
      </w:tr>
      <w:tr w:rsidR="005656D1" w:rsidRPr="00CD502F" w:rsidTr="00C177BC">
        <w:trPr>
          <w:trHeight w:val="60"/>
        </w:trPr>
        <w:tc>
          <w:tcPr>
            <w:tcW w:w="537" w:type="pct"/>
            <w:vMerge w:val="restart"/>
            <w:tcBorders>
              <w:top w:val="single" w:sz="4" w:space="0" w:color="auto"/>
              <w:left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2014-June 2015</w:t>
            </w: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13</w:t>
            </w:r>
            <w:r>
              <w:rPr>
                <w:rFonts w:ascii="Arial Narrow" w:hAnsi="Arial Narrow" w:cs="Arial"/>
              </w:rPr>
              <w:t>9</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47</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12</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4</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22</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232</w:t>
            </w:r>
          </w:p>
        </w:tc>
      </w:tr>
      <w:tr w:rsidR="005656D1" w:rsidRPr="00CD502F" w:rsidTr="00C177BC">
        <w:trPr>
          <w:trHeight w:val="115"/>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19</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22</w:t>
            </w:r>
          </w:p>
        </w:tc>
      </w:tr>
      <w:tr w:rsidR="005656D1" w:rsidRPr="00CD502F" w:rsidTr="00C177BC">
        <w:trPr>
          <w:trHeight w:val="133"/>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5</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4</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0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5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12</w:t>
            </w:r>
          </w:p>
        </w:tc>
      </w:tr>
      <w:tr w:rsidR="005656D1" w:rsidRPr="00CD502F" w:rsidTr="00C177BC">
        <w:trPr>
          <w:trHeight w:val="232"/>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color w:val="000000"/>
              </w:rPr>
              <w:t>Subtotal clients (Woman and Children)</w:t>
            </w:r>
          </w:p>
        </w:tc>
        <w:tc>
          <w:tcPr>
            <w:tcW w:w="300"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1</w:t>
            </w:r>
            <w:r>
              <w:rPr>
                <w:rFonts w:ascii="Arial Narrow" w:hAnsi="Arial Narrow" w:cs="Arial"/>
                <w:i/>
                <w:iCs/>
              </w:rPr>
              <w:t>63</w:t>
            </w:r>
          </w:p>
        </w:tc>
        <w:tc>
          <w:tcPr>
            <w:tcW w:w="300"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5</w:t>
            </w:r>
            <w:r>
              <w:rPr>
                <w:rFonts w:ascii="Arial Narrow" w:hAnsi="Arial Narrow" w:cs="Arial"/>
                <w:i/>
                <w:iCs/>
              </w:rPr>
              <w:t>2</w:t>
            </w:r>
          </w:p>
        </w:tc>
        <w:tc>
          <w:tcPr>
            <w:tcW w:w="300"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5</w:t>
            </w:r>
          </w:p>
        </w:tc>
        <w:tc>
          <w:tcPr>
            <w:tcW w:w="314"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5</w:t>
            </w:r>
          </w:p>
        </w:tc>
        <w:tc>
          <w:tcPr>
            <w:tcW w:w="365"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Pr>
                <w:rFonts w:ascii="Arial Narrow" w:hAnsi="Arial Narrow" w:cs="Arial"/>
                <w:i/>
                <w:iCs/>
              </w:rPr>
              <w:t>12</w:t>
            </w:r>
          </w:p>
        </w:tc>
        <w:tc>
          <w:tcPr>
            <w:tcW w:w="380"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Pr>
                <w:rFonts w:ascii="Arial Narrow" w:hAnsi="Arial Narrow" w:cs="Arial"/>
                <w:i/>
                <w:iCs/>
              </w:rPr>
              <w:t>4</w:t>
            </w:r>
          </w:p>
        </w:tc>
        <w:tc>
          <w:tcPr>
            <w:tcW w:w="403"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0</w:t>
            </w:r>
          </w:p>
        </w:tc>
        <w:tc>
          <w:tcPr>
            <w:tcW w:w="432" w:type="pct"/>
            <w:gridSpan w:val="2"/>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Pr>
                <w:rFonts w:ascii="Arial Narrow" w:hAnsi="Arial Narrow" w:cs="Arial"/>
                <w:i/>
                <w:iCs/>
              </w:rPr>
              <w:t>0</w:t>
            </w:r>
          </w:p>
        </w:tc>
        <w:tc>
          <w:tcPr>
            <w:tcW w:w="432"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25</w:t>
            </w:r>
          </w:p>
        </w:tc>
        <w:tc>
          <w:tcPr>
            <w:tcW w:w="350"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266</w:t>
            </w:r>
          </w:p>
        </w:tc>
      </w:tr>
      <w:tr w:rsidR="005656D1" w:rsidRPr="00CD502F" w:rsidTr="00C177BC">
        <w:trPr>
          <w:trHeight w:val="187"/>
        </w:trPr>
        <w:tc>
          <w:tcPr>
            <w:tcW w:w="53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0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128</w:t>
            </w:r>
          </w:p>
        </w:tc>
        <w:tc>
          <w:tcPr>
            <w:tcW w:w="30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46</w:t>
            </w:r>
          </w:p>
        </w:tc>
        <w:tc>
          <w:tcPr>
            <w:tcW w:w="30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13</w:t>
            </w:r>
          </w:p>
        </w:tc>
        <w:tc>
          <w:tcPr>
            <w:tcW w:w="31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6</w:t>
            </w:r>
          </w:p>
        </w:tc>
        <w:tc>
          <w:tcPr>
            <w:tcW w:w="380"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23</w:t>
            </w:r>
          </w:p>
        </w:tc>
        <w:tc>
          <w:tcPr>
            <w:tcW w:w="403"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432"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79</w:t>
            </w:r>
          </w:p>
        </w:tc>
        <w:tc>
          <w:tcPr>
            <w:tcW w:w="350"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297</w:t>
            </w:r>
          </w:p>
        </w:tc>
      </w:tr>
      <w:tr w:rsidR="005656D1" w:rsidRPr="00CD502F" w:rsidTr="00C177BC">
        <w:trPr>
          <w:trHeight w:val="60"/>
        </w:trPr>
        <w:tc>
          <w:tcPr>
            <w:tcW w:w="537" w:type="pct"/>
            <w:vMerge/>
            <w:tcBorders>
              <w:left w:val="single" w:sz="8" w:space="0" w:color="auto"/>
              <w:bottom w:val="single" w:sz="4"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w:t>
            </w:r>
            <w:r>
              <w:rPr>
                <w:rFonts w:ascii="Arial Narrow" w:hAnsi="Arial Narrow" w:cs="Arial"/>
                <w:b/>
                <w:bCs/>
              </w:rPr>
              <w:t>91</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Pr>
                <w:rFonts w:ascii="Arial Narrow" w:hAnsi="Arial Narrow" w:cs="Arial"/>
                <w:b/>
                <w:bCs/>
              </w:rPr>
              <w:t>98</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18</w:t>
            </w:r>
          </w:p>
        </w:tc>
        <w:tc>
          <w:tcPr>
            <w:tcW w:w="314"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5</w:t>
            </w:r>
          </w:p>
        </w:tc>
        <w:tc>
          <w:tcPr>
            <w:tcW w:w="36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Pr>
                <w:rFonts w:ascii="Arial Narrow" w:hAnsi="Arial Narrow" w:cs="Arial"/>
                <w:b/>
                <w:bCs/>
              </w:rPr>
              <w:t>18</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Pr>
                <w:rFonts w:ascii="Arial Narrow" w:hAnsi="Arial Narrow" w:cs="Arial"/>
                <w:b/>
                <w:bCs/>
              </w:rPr>
              <w:t>27</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Pr>
                <w:rFonts w:ascii="Arial Narrow" w:hAnsi="Arial Narrow" w:cs="Arial"/>
                <w:b/>
                <w:bCs/>
              </w:rPr>
              <w:t>2</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104</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563</w:t>
            </w:r>
          </w:p>
        </w:tc>
      </w:tr>
      <w:tr w:rsidR="005656D1" w:rsidRPr="00CD502F" w:rsidTr="00C177BC">
        <w:trPr>
          <w:trHeight w:val="60"/>
        </w:trPr>
        <w:tc>
          <w:tcPr>
            <w:tcW w:w="537"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2015-</w:t>
            </w:r>
            <w:r w:rsidRPr="00CD502F">
              <w:rPr>
                <w:rFonts w:ascii="Arial Narrow" w:eastAsia="Times New Roman" w:hAnsi="Arial Narrow"/>
                <w:color w:val="000000"/>
              </w:rPr>
              <w:lastRenderedPageBreak/>
              <w:t>Nov 2015</w:t>
            </w:r>
          </w:p>
        </w:tc>
        <w:tc>
          <w:tcPr>
            <w:tcW w:w="887" w:type="pct"/>
            <w:tcBorders>
              <w:top w:val="single" w:sz="4" w:space="0" w:color="auto"/>
              <w:left w:val="nil"/>
              <w:bottom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lastRenderedPageBreak/>
              <w:t>Centre based counselling</w:t>
            </w:r>
          </w:p>
        </w:tc>
        <w:tc>
          <w:tcPr>
            <w:tcW w:w="3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53</w:t>
            </w:r>
          </w:p>
        </w:tc>
        <w:tc>
          <w:tcPr>
            <w:tcW w:w="3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30</w:t>
            </w:r>
          </w:p>
        </w:tc>
        <w:tc>
          <w:tcPr>
            <w:tcW w:w="3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1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5</w:t>
            </w:r>
          </w:p>
        </w:tc>
        <w:tc>
          <w:tcPr>
            <w:tcW w:w="38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40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43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5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94</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2</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5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1</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03"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5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Subtotal clients (Woman and Children)</w:t>
            </w:r>
          </w:p>
        </w:tc>
        <w:tc>
          <w:tcPr>
            <w:tcW w:w="300"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56</w:t>
            </w:r>
          </w:p>
        </w:tc>
        <w:tc>
          <w:tcPr>
            <w:tcW w:w="300"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31</w:t>
            </w:r>
          </w:p>
        </w:tc>
        <w:tc>
          <w:tcPr>
            <w:tcW w:w="300"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Pr>
                <w:rFonts w:ascii="Arial Narrow" w:hAnsi="Arial Narrow" w:cs="Arial"/>
              </w:rPr>
              <w:t>5</w:t>
            </w:r>
          </w:p>
        </w:tc>
        <w:tc>
          <w:tcPr>
            <w:tcW w:w="380"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403"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50"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rPr>
            </w:pPr>
            <w:r w:rsidRPr="00CD502F">
              <w:rPr>
                <w:rFonts w:ascii="Arial Narrow" w:hAnsi="Arial Narrow" w:cs="Arial"/>
              </w:rPr>
              <w:t>99</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35</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3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1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8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403"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35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69</w:t>
            </w:r>
          </w:p>
        </w:tc>
      </w:tr>
      <w:tr w:rsidR="005656D1" w:rsidRPr="00CD502F" w:rsidTr="00C177BC">
        <w:trPr>
          <w:trHeight w:val="60"/>
        </w:trPr>
        <w:tc>
          <w:tcPr>
            <w:tcW w:w="53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8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91</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48</w:t>
            </w:r>
          </w:p>
        </w:tc>
        <w:tc>
          <w:tcPr>
            <w:tcW w:w="3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14"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6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Pr>
                <w:rFonts w:ascii="Arial Narrow" w:hAnsi="Arial Narrow" w:cs="Arial"/>
              </w:rPr>
              <w:t>5</w:t>
            </w:r>
          </w:p>
        </w:tc>
        <w:tc>
          <w:tcPr>
            <w:tcW w:w="38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7</w:t>
            </w:r>
          </w:p>
        </w:tc>
        <w:tc>
          <w:tcPr>
            <w:tcW w:w="403"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gridSpan w:val="2"/>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Pr>
                <w:rFonts w:ascii="Arial Narrow" w:hAnsi="Arial Narrow" w:cs="Arial"/>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14</w:t>
            </w:r>
          </w:p>
        </w:tc>
        <w:tc>
          <w:tcPr>
            <w:tcW w:w="350"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rPr>
            </w:pPr>
            <w:r w:rsidRPr="00CD502F">
              <w:rPr>
                <w:rFonts w:ascii="Arial Narrow" w:hAnsi="Arial Narrow" w:cs="Arial"/>
              </w:rPr>
              <w:t>168</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caps/>
        </w:rPr>
      </w:pPr>
      <w:r w:rsidRPr="00CD502F">
        <w:rPr>
          <w:rFonts w:ascii="Arial Narrow" w:hAnsi="Arial Narrow"/>
          <w:b/>
        </w:rPr>
        <w:t xml:space="preserve">Table 4.1.4: Total TOCC New &amp; Repeat Clients and request for information  </w:t>
      </w:r>
    </w:p>
    <w:tbl>
      <w:tblPr>
        <w:tblW w:w="5000" w:type="pct"/>
        <w:tblLook w:val="04A0" w:firstRow="1" w:lastRow="0" w:firstColumn="1" w:lastColumn="0" w:noHBand="0" w:noVBand="1"/>
      </w:tblPr>
      <w:tblGrid>
        <w:gridCol w:w="1049"/>
        <w:gridCol w:w="1388"/>
        <w:gridCol w:w="551"/>
        <w:gridCol w:w="571"/>
        <w:gridCol w:w="697"/>
        <w:gridCol w:w="699"/>
        <w:gridCol w:w="699"/>
        <w:gridCol w:w="699"/>
        <w:gridCol w:w="699"/>
        <w:gridCol w:w="738"/>
        <w:gridCol w:w="799"/>
        <w:gridCol w:w="654"/>
      </w:tblGrid>
      <w:tr w:rsidR="005656D1" w:rsidRPr="00CD502F" w:rsidTr="00C177BC">
        <w:trPr>
          <w:trHeight w:val="56"/>
          <w:tblHeader/>
        </w:trPr>
        <w:tc>
          <w:tcPr>
            <w:tcW w:w="56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56" w:type="pct"/>
            <w:gridSpan w:val="2"/>
            <w:tcBorders>
              <w:top w:val="single" w:sz="8" w:space="0" w:color="auto"/>
              <w:left w:val="nil"/>
              <w:bottom w:val="single" w:sz="8" w:space="0" w:color="auto"/>
              <w:right w:val="single" w:sz="8" w:space="0" w:color="000000"/>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56"/>
          <w:tblHeader/>
        </w:trPr>
        <w:tc>
          <w:tcPr>
            <w:tcW w:w="56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78"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8"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54"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r>
      <w:tr w:rsidR="005656D1" w:rsidRPr="00CD502F" w:rsidTr="00C177BC">
        <w:trPr>
          <w:trHeight w:val="151"/>
        </w:trPr>
        <w:tc>
          <w:tcPr>
            <w:tcW w:w="56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2012 – June 2013</w:t>
            </w: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29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30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3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9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35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47</w:t>
            </w:r>
          </w:p>
        </w:tc>
      </w:tr>
      <w:tr w:rsidR="005656D1" w:rsidRPr="00CD502F" w:rsidTr="00C177BC">
        <w:trPr>
          <w:trHeight w:val="56"/>
        </w:trPr>
        <w:tc>
          <w:tcPr>
            <w:tcW w:w="5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0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9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5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r>
      <w:tr w:rsidR="005656D1" w:rsidRPr="00CD502F" w:rsidTr="00C177BC">
        <w:trPr>
          <w:trHeight w:val="56"/>
        </w:trPr>
        <w:tc>
          <w:tcPr>
            <w:tcW w:w="5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0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5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r>
      <w:tr w:rsidR="005656D1" w:rsidRPr="00CD502F" w:rsidTr="00C177BC">
        <w:trPr>
          <w:trHeight w:val="422"/>
        </w:trPr>
        <w:tc>
          <w:tcPr>
            <w:tcW w:w="5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c>
          <w:tcPr>
            <w:tcW w:w="309"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77"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7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7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7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99"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3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23</w:t>
            </w:r>
          </w:p>
        </w:tc>
        <w:tc>
          <w:tcPr>
            <w:tcW w:w="35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60</w:t>
            </w:r>
          </w:p>
        </w:tc>
      </w:tr>
      <w:tr w:rsidR="005656D1" w:rsidRPr="00CD502F" w:rsidTr="00C177BC">
        <w:trPr>
          <w:trHeight w:val="56"/>
        </w:trPr>
        <w:tc>
          <w:tcPr>
            <w:tcW w:w="5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22</w:t>
            </w:r>
          </w:p>
        </w:tc>
        <w:tc>
          <w:tcPr>
            <w:tcW w:w="309"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7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7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w:t>
            </w:r>
          </w:p>
        </w:tc>
        <w:tc>
          <w:tcPr>
            <w:tcW w:w="37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99"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3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40</w:t>
            </w:r>
          </w:p>
        </w:tc>
        <w:tc>
          <w:tcPr>
            <w:tcW w:w="354"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94</w:t>
            </w:r>
          </w:p>
        </w:tc>
      </w:tr>
      <w:tr w:rsidR="005656D1" w:rsidRPr="00CD502F" w:rsidTr="00C177BC">
        <w:trPr>
          <w:trHeight w:val="60"/>
        </w:trPr>
        <w:tc>
          <w:tcPr>
            <w:tcW w:w="5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38</w:t>
            </w:r>
          </w:p>
        </w:tc>
        <w:tc>
          <w:tcPr>
            <w:tcW w:w="309"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10</w:t>
            </w:r>
          </w:p>
        </w:tc>
        <w:tc>
          <w:tcPr>
            <w:tcW w:w="3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7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7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13</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12</w:t>
            </w:r>
          </w:p>
        </w:tc>
        <w:tc>
          <w:tcPr>
            <w:tcW w:w="37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9</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63</w:t>
            </w:r>
          </w:p>
        </w:tc>
        <w:tc>
          <w:tcPr>
            <w:tcW w:w="354"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154</w:t>
            </w:r>
          </w:p>
        </w:tc>
      </w:tr>
      <w:tr w:rsidR="005656D1" w:rsidRPr="00CD502F" w:rsidTr="00C177BC">
        <w:trPr>
          <w:trHeight w:val="60"/>
        </w:trPr>
        <w:tc>
          <w:tcPr>
            <w:tcW w:w="567" w:type="pct"/>
            <w:vMerge w:val="restart"/>
            <w:tcBorders>
              <w:top w:val="nil"/>
              <w:left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2013-June 2014</w:t>
            </w: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55</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10</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11</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9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14</w:t>
            </w:r>
          </w:p>
        </w:tc>
        <w:tc>
          <w:tcPr>
            <w:tcW w:w="35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91</w:t>
            </w:r>
          </w:p>
        </w:tc>
      </w:tr>
      <w:tr w:rsidR="005656D1" w:rsidRPr="00CD502F" w:rsidTr="00C177BC">
        <w:trPr>
          <w:trHeight w:val="115"/>
        </w:trPr>
        <w:tc>
          <w:tcPr>
            <w:tcW w:w="56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751" w:type="pct"/>
            <w:tcBorders>
              <w:top w:val="nil"/>
              <w:left w:val="nil"/>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13</w:t>
            </w:r>
          </w:p>
        </w:tc>
        <w:tc>
          <w:tcPr>
            <w:tcW w:w="309"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6</w:t>
            </w:r>
          </w:p>
        </w:tc>
        <w:tc>
          <w:tcPr>
            <w:tcW w:w="377"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78"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378"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2</w:t>
            </w:r>
          </w:p>
        </w:tc>
        <w:tc>
          <w:tcPr>
            <w:tcW w:w="378"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4</w:t>
            </w:r>
          </w:p>
        </w:tc>
        <w:tc>
          <w:tcPr>
            <w:tcW w:w="378"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99"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432"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4</w:t>
            </w:r>
          </w:p>
        </w:tc>
        <w:tc>
          <w:tcPr>
            <w:tcW w:w="354" w:type="pct"/>
            <w:tcBorders>
              <w:top w:val="nil"/>
              <w:left w:val="nil"/>
              <w:bottom w:val="single" w:sz="4"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31</w:t>
            </w:r>
          </w:p>
        </w:tc>
      </w:tr>
      <w:tr w:rsidR="005656D1" w:rsidRPr="00CD502F" w:rsidTr="00C177BC">
        <w:trPr>
          <w:trHeight w:val="133"/>
        </w:trPr>
        <w:tc>
          <w:tcPr>
            <w:tcW w:w="56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11</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4</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39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0</w:t>
            </w:r>
          </w:p>
        </w:tc>
        <w:tc>
          <w:tcPr>
            <w:tcW w:w="43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3</w:t>
            </w:r>
          </w:p>
        </w:tc>
        <w:tc>
          <w:tcPr>
            <w:tcW w:w="35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cs="Arial"/>
              </w:rPr>
              <w:t>19</w:t>
            </w:r>
          </w:p>
        </w:tc>
      </w:tr>
      <w:tr w:rsidR="005656D1" w:rsidRPr="00CD502F" w:rsidTr="00C177BC">
        <w:trPr>
          <w:trHeight w:val="232"/>
        </w:trPr>
        <w:tc>
          <w:tcPr>
            <w:tcW w:w="56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751"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298"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79</w:t>
            </w:r>
          </w:p>
        </w:tc>
        <w:tc>
          <w:tcPr>
            <w:tcW w:w="309"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20</w:t>
            </w:r>
          </w:p>
        </w:tc>
        <w:tc>
          <w:tcPr>
            <w:tcW w:w="377"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0</w:t>
            </w:r>
          </w:p>
        </w:tc>
        <w:tc>
          <w:tcPr>
            <w:tcW w:w="378"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w:t>
            </w:r>
          </w:p>
        </w:tc>
        <w:tc>
          <w:tcPr>
            <w:tcW w:w="378"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14</w:t>
            </w:r>
          </w:p>
        </w:tc>
        <w:tc>
          <w:tcPr>
            <w:tcW w:w="378"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4</w:t>
            </w:r>
          </w:p>
        </w:tc>
        <w:tc>
          <w:tcPr>
            <w:tcW w:w="378"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w:t>
            </w:r>
          </w:p>
        </w:tc>
        <w:tc>
          <w:tcPr>
            <w:tcW w:w="399"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w:t>
            </w:r>
          </w:p>
        </w:tc>
        <w:tc>
          <w:tcPr>
            <w:tcW w:w="432"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21</w:t>
            </w:r>
          </w:p>
        </w:tc>
        <w:tc>
          <w:tcPr>
            <w:tcW w:w="354" w:type="pct"/>
            <w:tcBorders>
              <w:top w:val="nil"/>
              <w:left w:val="nil"/>
              <w:bottom w:val="nil"/>
              <w:right w:val="single" w:sz="8" w:space="0" w:color="auto"/>
            </w:tcBorders>
            <w:shd w:val="clear" w:color="000000" w:fill="D6E3BC"/>
            <w:vAlign w:val="center"/>
          </w:tcPr>
          <w:p w:rsidR="005656D1" w:rsidRPr="00CD502F" w:rsidRDefault="005656D1" w:rsidP="00C177BC">
            <w:pPr>
              <w:jc w:val="center"/>
              <w:rPr>
                <w:rFonts w:ascii="Arial Narrow" w:hAnsi="Arial Narrow"/>
              </w:rPr>
            </w:pPr>
            <w:r w:rsidRPr="00CD502F">
              <w:rPr>
                <w:rFonts w:ascii="Arial Narrow" w:hAnsi="Arial Narrow" w:cs="Arial"/>
                <w:i/>
                <w:iCs/>
              </w:rPr>
              <w:t>141</w:t>
            </w:r>
          </w:p>
        </w:tc>
      </w:tr>
      <w:tr w:rsidR="005656D1" w:rsidRPr="00CD502F" w:rsidTr="00C177BC">
        <w:trPr>
          <w:trHeight w:val="187"/>
        </w:trPr>
        <w:tc>
          <w:tcPr>
            <w:tcW w:w="567" w:type="pct"/>
            <w:vMerge/>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751"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39</w:t>
            </w:r>
          </w:p>
        </w:tc>
        <w:tc>
          <w:tcPr>
            <w:tcW w:w="30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377"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78"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9"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73</w:t>
            </w:r>
          </w:p>
        </w:tc>
        <w:tc>
          <w:tcPr>
            <w:tcW w:w="354"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125</w:t>
            </w:r>
          </w:p>
        </w:tc>
      </w:tr>
      <w:tr w:rsidR="005656D1" w:rsidRPr="00CD502F" w:rsidTr="00C177BC">
        <w:trPr>
          <w:trHeight w:val="60"/>
        </w:trPr>
        <w:tc>
          <w:tcPr>
            <w:tcW w:w="567" w:type="pct"/>
            <w:vMerge/>
            <w:tcBorders>
              <w:left w:val="single" w:sz="8" w:space="0" w:color="auto"/>
              <w:bottom w:val="single" w:sz="8" w:space="0" w:color="000000"/>
              <w:right w:val="single" w:sz="8" w:space="0" w:color="auto"/>
            </w:tcBorders>
            <w:hideMark/>
          </w:tcPr>
          <w:p w:rsidR="005656D1" w:rsidRPr="00CD502F" w:rsidRDefault="005656D1" w:rsidP="00C177BC">
            <w:pPr>
              <w:jc w:val="cente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29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118</w:t>
            </w:r>
          </w:p>
        </w:tc>
        <w:tc>
          <w:tcPr>
            <w:tcW w:w="309"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27</w:t>
            </w:r>
          </w:p>
        </w:tc>
        <w:tc>
          <w:tcPr>
            <w:tcW w:w="377"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w:t>
            </w:r>
          </w:p>
        </w:tc>
        <w:tc>
          <w:tcPr>
            <w:tcW w:w="37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3</w:t>
            </w:r>
          </w:p>
        </w:tc>
        <w:tc>
          <w:tcPr>
            <w:tcW w:w="37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5</w:t>
            </w:r>
          </w:p>
        </w:tc>
        <w:tc>
          <w:tcPr>
            <w:tcW w:w="378"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94</w:t>
            </w:r>
          </w:p>
        </w:tc>
        <w:tc>
          <w:tcPr>
            <w:tcW w:w="354"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266</w:t>
            </w:r>
          </w:p>
        </w:tc>
      </w:tr>
      <w:tr w:rsidR="005656D1" w:rsidRPr="00CD502F" w:rsidTr="00C177BC">
        <w:trPr>
          <w:trHeight w:val="60"/>
        </w:trPr>
        <w:tc>
          <w:tcPr>
            <w:tcW w:w="567" w:type="pct"/>
            <w:vMerge w:val="restart"/>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2014- June 2015</w:t>
            </w: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42</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24</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5</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9</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93</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30</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23</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59</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17</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16</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40</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color w:val="000000"/>
              </w:rPr>
              <w:t xml:space="preserve">Subtotal clients </w:t>
            </w:r>
            <w:r w:rsidRPr="00CD502F">
              <w:rPr>
                <w:rFonts w:ascii="Arial Narrow" w:eastAsia="Times New Roman" w:hAnsi="Arial Narrow"/>
                <w:i/>
                <w:color w:val="000000"/>
              </w:rPr>
              <w:lastRenderedPageBreak/>
              <w:t>(Woman and Children)</w:t>
            </w:r>
          </w:p>
        </w:tc>
        <w:tc>
          <w:tcPr>
            <w:tcW w:w="29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lastRenderedPageBreak/>
              <w:t>89</w:t>
            </w:r>
          </w:p>
        </w:tc>
        <w:tc>
          <w:tcPr>
            <w:tcW w:w="309"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63</w:t>
            </w:r>
          </w:p>
        </w:tc>
        <w:tc>
          <w:tcPr>
            <w:tcW w:w="377"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0</w:t>
            </w:r>
          </w:p>
        </w:tc>
        <w:tc>
          <w:tcPr>
            <w:tcW w:w="37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1</w:t>
            </w:r>
          </w:p>
        </w:tc>
        <w:tc>
          <w:tcPr>
            <w:tcW w:w="37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7</w:t>
            </w:r>
          </w:p>
        </w:tc>
        <w:tc>
          <w:tcPr>
            <w:tcW w:w="378"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11</w:t>
            </w:r>
          </w:p>
        </w:tc>
        <w:tc>
          <w:tcPr>
            <w:tcW w:w="399"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14</w:t>
            </w:r>
          </w:p>
        </w:tc>
        <w:tc>
          <w:tcPr>
            <w:tcW w:w="354"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i/>
                <w:iCs/>
              </w:rPr>
            </w:pPr>
            <w:r w:rsidRPr="00CD502F">
              <w:rPr>
                <w:rFonts w:ascii="Arial Narrow" w:hAnsi="Arial Narrow" w:cs="Arial"/>
                <w:i/>
                <w:iCs/>
              </w:rPr>
              <w:t>192</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112</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26</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6</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rPr>
            </w:pPr>
            <w:r w:rsidRPr="00CD502F">
              <w:rPr>
                <w:rFonts w:ascii="Arial Narrow" w:hAnsi="Arial Narrow" w:cs="Arial"/>
              </w:rPr>
              <w:t>47</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rPr>
                <w:rFonts w:ascii="Arial Narrow" w:hAnsi="Arial Narrow" w:cs="Arial"/>
              </w:rPr>
            </w:pPr>
            <w:r w:rsidRPr="00CD502F">
              <w:rPr>
                <w:rFonts w:ascii="Arial Narrow" w:hAnsi="Arial Narrow" w:cs="Arial"/>
              </w:rPr>
              <w:t>196</w:t>
            </w:r>
          </w:p>
        </w:tc>
      </w:tr>
      <w:tr w:rsidR="005656D1" w:rsidRPr="00CD502F" w:rsidTr="00C177BC">
        <w:trPr>
          <w:trHeight w:val="60"/>
        </w:trPr>
        <w:tc>
          <w:tcPr>
            <w:tcW w:w="56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201</w:t>
            </w:r>
          </w:p>
        </w:tc>
        <w:tc>
          <w:tcPr>
            <w:tcW w:w="309"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89</w:t>
            </w:r>
          </w:p>
        </w:tc>
        <w:tc>
          <w:tcPr>
            <w:tcW w:w="377"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0</w:t>
            </w:r>
          </w:p>
        </w:tc>
        <w:tc>
          <w:tcPr>
            <w:tcW w:w="37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7</w:t>
            </w:r>
          </w:p>
        </w:tc>
        <w:tc>
          <w:tcPr>
            <w:tcW w:w="37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11</w:t>
            </w:r>
          </w:p>
        </w:tc>
        <w:tc>
          <w:tcPr>
            <w:tcW w:w="378"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7</w:t>
            </w:r>
          </w:p>
        </w:tc>
        <w:tc>
          <w:tcPr>
            <w:tcW w:w="378"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12</w:t>
            </w:r>
          </w:p>
        </w:tc>
        <w:tc>
          <w:tcPr>
            <w:tcW w:w="399"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0</w:t>
            </w:r>
          </w:p>
        </w:tc>
        <w:tc>
          <w:tcPr>
            <w:tcW w:w="432"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61</w:t>
            </w:r>
          </w:p>
        </w:tc>
        <w:tc>
          <w:tcPr>
            <w:tcW w:w="354"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
                <w:bCs/>
              </w:rPr>
            </w:pPr>
            <w:r w:rsidRPr="00CD502F">
              <w:rPr>
                <w:rFonts w:ascii="Arial Narrow" w:hAnsi="Arial Narrow" w:cs="Arial"/>
                <w:b/>
                <w:bCs/>
              </w:rPr>
              <w:t>388</w:t>
            </w:r>
          </w:p>
        </w:tc>
      </w:tr>
      <w:tr w:rsidR="005656D1" w:rsidRPr="00CD502F" w:rsidTr="00C177BC">
        <w:trPr>
          <w:trHeight w:val="60"/>
        </w:trPr>
        <w:tc>
          <w:tcPr>
            <w:tcW w:w="567" w:type="pct"/>
            <w:vMerge w:val="restart"/>
            <w:tcBorders>
              <w:left w:val="single" w:sz="8" w:space="0" w:color="auto"/>
              <w:right w:val="single" w:sz="8" w:space="0" w:color="auto"/>
            </w:tcBorders>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2015-Nov 2015</w:t>
            </w: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68</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16</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3</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9</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97</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45</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29</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3</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Pr>
                <w:rFonts w:ascii="Arial Narrow" w:hAnsi="Arial Narrow" w:cs="Arial"/>
                <w:bCs/>
              </w:rPr>
              <w:t>6</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87</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color w:val="000000"/>
              </w:rPr>
              <w:t>Sub-total clients (Woman and Children)</w:t>
            </w:r>
          </w:p>
        </w:tc>
        <w:tc>
          <w:tcPr>
            <w:tcW w:w="29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113</w:t>
            </w:r>
          </w:p>
        </w:tc>
        <w:tc>
          <w:tcPr>
            <w:tcW w:w="309"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49</w:t>
            </w:r>
          </w:p>
        </w:tc>
        <w:tc>
          <w:tcPr>
            <w:tcW w:w="377"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w:t>
            </w:r>
          </w:p>
        </w:tc>
        <w:tc>
          <w:tcPr>
            <w:tcW w:w="37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Pr>
                <w:rFonts w:ascii="Arial Narrow" w:hAnsi="Arial Narrow" w:cs="Arial"/>
                <w:bCs/>
              </w:rPr>
              <w:t>9</w:t>
            </w:r>
          </w:p>
        </w:tc>
        <w:tc>
          <w:tcPr>
            <w:tcW w:w="378"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10</w:t>
            </w:r>
          </w:p>
        </w:tc>
        <w:tc>
          <w:tcPr>
            <w:tcW w:w="354" w:type="pct"/>
            <w:tcBorders>
              <w:top w:val="single" w:sz="8" w:space="0" w:color="auto"/>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188</w:t>
            </w:r>
          </w:p>
        </w:tc>
      </w:tr>
      <w:tr w:rsidR="005656D1" w:rsidRPr="00CD502F" w:rsidTr="00C177BC">
        <w:trPr>
          <w:trHeight w:val="60"/>
        </w:trPr>
        <w:tc>
          <w:tcPr>
            <w:tcW w:w="56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29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31</w:t>
            </w:r>
          </w:p>
        </w:tc>
        <w:tc>
          <w:tcPr>
            <w:tcW w:w="30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6</w:t>
            </w:r>
          </w:p>
        </w:tc>
        <w:tc>
          <w:tcPr>
            <w:tcW w:w="37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2</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2</w:t>
            </w:r>
          </w:p>
        </w:tc>
        <w:tc>
          <w:tcPr>
            <w:tcW w:w="37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399"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34</w:t>
            </w:r>
          </w:p>
        </w:tc>
        <w:tc>
          <w:tcPr>
            <w:tcW w:w="354"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76</w:t>
            </w:r>
          </w:p>
        </w:tc>
      </w:tr>
      <w:tr w:rsidR="005656D1" w:rsidRPr="00CD502F" w:rsidTr="00C177BC">
        <w:trPr>
          <w:trHeight w:val="60"/>
        </w:trPr>
        <w:tc>
          <w:tcPr>
            <w:tcW w:w="56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51" w:type="pct"/>
            <w:tcBorders>
              <w:top w:val="nil"/>
              <w:left w:val="nil"/>
              <w:bottom w:val="single" w:sz="8" w:space="0" w:color="auto"/>
              <w:right w:val="single" w:sz="8" w:space="0" w:color="auto"/>
            </w:tcBorders>
            <w:shd w:val="clear" w:color="auto"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color w:val="000000"/>
              </w:rPr>
              <w:t>TOTAL</w:t>
            </w:r>
          </w:p>
        </w:tc>
        <w:tc>
          <w:tcPr>
            <w:tcW w:w="29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144</w:t>
            </w:r>
          </w:p>
        </w:tc>
        <w:tc>
          <w:tcPr>
            <w:tcW w:w="309"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55</w:t>
            </w:r>
          </w:p>
        </w:tc>
        <w:tc>
          <w:tcPr>
            <w:tcW w:w="377"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2</w:t>
            </w:r>
          </w:p>
        </w:tc>
        <w:tc>
          <w:tcPr>
            <w:tcW w:w="37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5</w:t>
            </w:r>
          </w:p>
        </w:tc>
        <w:tc>
          <w:tcPr>
            <w:tcW w:w="378"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Pr>
                <w:rFonts w:ascii="Arial Narrow" w:hAnsi="Arial Narrow" w:cs="Arial"/>
                <w:bCs/>
              </w:rPr>
              <w:t>9</w:t>
            </w:r>
          </w:p>
        </w:tc>
        <w:tc>
          <w:tcPr>
            <w:tcW w:w="378"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Pr>
                <w:rFonts w:ascii="Arial Narrow" w:hAnsi="Arial Narrow" w:cs="Arial"/>
                <w:bCs/>
              </w:rPr>
              <w:t>4</w:t>
            </w:r>
          </w:p>
        </w:tc>
        <w:tc>
          <w:tcPr>
            <w:tcW w:w="378"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1</w:t>
            </w:r>
          </w:p>
        </w:tc>
        <w:tc>
          <w:tcPr>
            <w:tcW w:w="399"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0</w:t>
            </w:r>
          </w:p>
        </w:tc>
        <w:tc>
          <w:tcPr>
            <w:tcW w:w="432"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44</w:t>
            </w:r>
          </w:p>
        </w:tc>
        <w:tc>
          <w:tcPr>
            <w:tcW w:w="354" w:type="pct"/>
            <w:tcBorders>
              <w:top w:val="single" w:sz="8"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cs="Arial"/>
                <w:bCs/>
              </w:rPr>
            </w:pPr>
            <w:r w:rsidRPr="00CD502F">
              <w:rPr>
                <w:rFonts w:ascii="Arial Narrow" w:hAnsi="Arial Narrow" w:cs="Arial"/>
                <w:bCs/>
              </w:rPr>
              <w:t>264</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4.1.5: Total MCC New &amp; Repeat Clients and request for information  </w:t>
      </w:r>
    </w:p>
    <w:tbl>
      <w:tblPr>
        <w:tblW w:w="5055" w:type="pct"/>
        <w:tblLayout w:type="fixed"/>
        <w:tblLook w:val="04A0" w:firstRow="1" w:lastRow="0" w:firstColumn="1" w:lastColumn="0" w:noHBand="0" w:noVBand="1"/>
      </w:tblPr>
      <w:tblGrid>
        <w:gridCol w:w="967"/>
        <w:gridCol w:w="1723"/>
        <w:gridCol w:w="768"/>
        <w:gridCol w:w="518"/>
        <w:gridCol w:w="602"/>
        <w:gridCol w:w="624"/>
        <w:gridCol w:w="635"/>
        <w:gridCol w:w="658"/>
        <w:gridCol w:w="628"/>
        <w:gridCol w:w="738"/>
        <w:gridCol w:w="800"/>
        <w:gridCol w:w="684"/>
      </w:tblGrid>
      <w:tr w:rsidR="005656D1" w:rsidRPr="00CD502F" w:rsidTr="00C177BC">
        <w:trPr>
          <w:trHeight w:val="56"/>
        </w:trPr>
        <w:tc>
          <w:tcPr>
            <w:tcW w:w="51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9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41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7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2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674" w:type="pct"/>
            <w:gridSpan w:val="2"/>
            <w:tcBorders>
              <w:top w:val="single" w:sz="8" w:space="0" w:color="auto"/>
              <w:left w:val="nil"/>
              <w:bottom w:val="single" w:sz="8" w:space="0" w:color="auto"/>
              <w:right w:val="single" w:sz="8" w:space="0" w:color="000000"/>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3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5"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2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56"/>
        </w:trPr>
        <w:tc>
          <w:tcPr>
            <w:tcW w:w="51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92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2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3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40"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5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36"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95"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2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r>
      <w:tr w:rsidR="005656D1" w:rsidRPr="00CD502F" w:rsidTr="00C177BC">
        <w:trPr>
          <w:trHeight w:val="143"/>
        </w:trPr>
        <w:tc>
          <w:tcPr>
            <w:tcW w:w="517" w:type="pct"/>
            <w:vMerge w:val="restart"/>
            <w:tcBorders>
              <w:top w:val="nil"/>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March</w:t>
            </w:r>
            <w:r w:rsidRPr="00CD502F">
              <w:rPr>
                <w:rFonts w:ascii="Arial Narrow" w:eastAsia="Times New Roman" w:hAnsi="Arial Narrow"/>
                <w:color w:val="000000"/>
              </w:rPr>
              <w:t xml:space="preserve"> 2014 – June 2015</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74</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r>
      <w:tr w:rsidR="005656D1" w:rsidRPr="00CD502F" w:rsidTr="00C177BC">
        <w:trPr>
          <w:trHeight w:val="59"/>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277"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32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34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35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33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w:t>
            </w:r>
          </w:p>
        </w:tc>
        <w:tc>
          <w:tcPr>
            <w:tcW w:w="36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80</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35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33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95"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2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36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69</w:t>
            </w:r>
          </w:p>
        </w:tc>
      </w:tr>
      <w:tr w:rsidR="005656D1" w:rsidRPr="00CD502F" w:rsidTr="00C177BC">
        <w:trPr>
          <w:trHeight w:val="56"/>
        </w:trPr>
        <w:tc>
          <w:tcPr>
            <w:tcW w:w="517"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85</w:t>
            </w:r>
          </w:p>
        </w:tc>
        <w:tc>
          <w:tcPr>
            <w:tcW w:w="2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15</w:t>
            </w:r>
          </w:p>
        </w:tc>
        <w:tc>
          <w:tcPr>
            <w:tcW w:w="32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33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5</w:t>
            </w:r>
          </w:p>
        </w:tc>
        <w:tc>
          <w:tcPr>
            <w:tcW w:w="34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5</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2</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0</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32</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149</w:t>
            </w:r>
          </w:p>
        </w:tc>
      </w:tr>
      <w:tr w:rsidR="005656D1" w:rsidRPr="00CD502F" w:rsidTr="00C177BC">
        <w:trPr>
          <w:trHeight w:val="56"/>
        </w:trPr>
        <w:tc>
          <w:tcPr>
            <w:tcW w:w="517" w:type="pct"/>
            <w:vMerge w:val="restart"/>
            <w:tcBorders>
              <w:top w:val="nil"/>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2015-Nov 2015</w:t>
            </w: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Centre based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145</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28</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9</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8</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10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2</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s="Arial"/>
              </w:rPr>
            </w:pPr>
            <w:r>
              <w:rPr>
                <w:rFonts w:ascii="Arial Narrow" w:hAnsi="Arial Narrow" w:cs="Arial"/>
              </w:rPr>
              <w:t>202</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Phone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24</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33</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Mobile counselling</w:t>
            </w:r>
          </w:p>
        </w:tc>
        <w:tc>
          <w:tcPr>
            <w:tcW w:w="411"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27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32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4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3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r>
      <w:tr w:rsidR="005656D1" w:rsidRPr="00CD502F" w:rsidTr="00C177BC">
        <w:trPr>
          <w:trHeight w:val="111"/>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nil"/>
              <w:right w:val="single" w:sz="8" w:space="0" w:color="auto"/>
            </w:tcBorders>
            <w:shd w:val="clear" w:color="000000" w:fill="D6E3BC"/>
            <w:hideMark/>
          </w:tcPr>
          <w:p w:rsidR="005656D1" w:rsidRPr="00CD502F" w:rsidRDefault="005656D1" w:rsidP="00C177BC">
            <w:pPr>
              <w:rPr>
                <w:rFonts w:ascii="Arial Narrow" w:eastAsia="Times New Roman" w:hAnsi="Arial Narrow"/>
                <w:i/>
                <w:iCs/>
                <w:color w:val="000000"/>
              </w:rPr>
            </w:pPr>
            <w:r w:rsidRPr="00CD502F">
              <w:rPr>
                <w:rFonts w:ascii="Arial Narrow" w:eastAsia="Times New Roman" w:hAnsi="Arial Narrow"/>
                <w:i/>
                <w:iCs/>
                <w:color w:val="000000"/>
              </w:rPr>
              <w:t>Subtotal clients (Woman and Children)</w:t>
            </w:r>
          </w:p>
        </w:tc>
        <w:tc>
          <w:tcPr>
            <w:tcW w:w="411"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171</w:t>
            </w:r>
          </w:p>
        </w:tc>
        <w:tc>
          <w:tcPr>
            <w:tcW w:w="277"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37</w:t>
            </w:r>
          </w:p>
        </w:tc>
        <w:tc>
          <w:tcPr>
            <w:tcW w:w="32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34"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w:t>
            </w:r>
          </w:p>
        </w:tc>
        <w:tc>
          <w:tcPr>
            <w:tcW w:w="340"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9</w:t>
            </w:r>
          </w:p>
        </w:tc>
        <w:tc>
          <w:tcPr>
            <w:tcW w:w="352"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w:t>
            </w:r>
          </w:p>
        </w:tc>
        <w:tc>
          <w:tcPr>
            <w:tcW w:w="33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95"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28"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366" w:type="pct"/>
            <w:tcBorders>
              <w:top w:val="nil"/>
              <w:left w:val="nil"/>
              <w:bottom w:val="nil"/>
              <w:right w:val="single" w:sz="8" w:space="0" w:color="auto"/>
            </w:tcBorders>
            <w:shd w:val="clear" w:color="000000" w:fill="D6E3BC"/>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240</w:t>
            </w:r>
          </w:p>
        </w:tc>
      </w:tr>
      <w:tr w:rsidR="005656D1" w:rsidRPr="00CD502F" w:rsidTr="00C177BC">
        <w:trPr>
          <w:trHeight w:val="56"/>
        </w:trPr>
        <w:tc>
          <w:tcPr>
            <w:tcW w:w="517" w:type="pct"/>
            <w:vMerge/>
            <w:tcBorders>
              <w:left w:val="single" w:sz="8"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41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40</w:t>
            </w:r>
          </w:p>
        </w:tc>
        <w:tc>
          <w:tcPr>
            <w:tcW w:w="277"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27</w:t>
            </w:r>
          </w:p>
        </w:tc>
        <w:tc>
          <w:tcPr>
            <w:tcW w:w="322"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16</w:t>
            </w:r>
          </w:p>
        </w:tc>
        <w:tc>
          <w:tcPr>
            <w:tcW w:w="334"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9</w:t>
            </w:r>
          </w:p>
        </w:tc>
        <w:tc>
          <w:tcPr>
            <w:tcW w:w="34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35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20</w:t>
            </w:r>
          </w:p>
        </w:tc>
        <w:tc>
          <w:tcPr>
            <w:tcW w:w="33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395"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28"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23</w:t>
            </w:r>
          </w:p>
        </w:tc>
        <w:tc>
          <w:tcPr>
            <w:tcW w:w="366"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140</w:t>
            </w:r>
          </w:p>
        </w:tc>
      </w:tr>
      <w:tr w:rsidR="005656D1" w:rsidRPr="00CD502F" w:rsidTr="00C177BC">
        <w:trPr>
          <w:trHeight w:val="232"/>
        </w:trPr>
        <w:tc>
          <w:tcPr>
            <w:tcW w:w="517" w:type="pct"/>
            <w:vMerge/>
            <w:tcBorders>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922"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1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211</w:t>
            </w:r>
          </w:p>
        </w:tc>
        <w:tc>
          <w:tcPr>
            <w:tcW w:w="27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64</w:t>
            </w:r>
          </w:p>
        </w:tc>
        <w:tc>
          <w:tcPr>
            <w:tcW w:w="32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16</w:t>
            </w:r>
          </w:p>
        </w:tc>
        <w:tc>
          <w:tcPr>
            <w:tcW w:w="33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19</w:t>
            </w:r>
          </w:p>
        </w:tc>
        <w:tc>
          <w:tcPr>
            <w:tcW w:w="34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9</w:t>
            </w:r>
          </w:p>
        </w:tc>
        <w:tc>
          <w:tcPr>
            <w:tcW w:w="35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30</w:t>
            </w:r>
          </w:p>
        </w:tc>
        <w:tc>
          <w:tcPr>
            <w:tcW w:w="33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4</w:t>
            </w:r>
          </w:p>
        </w:tc>
        <w:tc>
          <w:tcPr>
            <w:tcW w:w="395"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1</w:t>
            </w:r>
          </w:p>
        </w:tc>
        <w:tc>
          <w:tcPr>
            <w:tcW w:w="428"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26</w:t>
            </w:r>
          </w:p>
        </w:tc>
        <w:tc>
          <w:tcPr>
            <w:tcW w:w="366"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cs="Arial"/>
                <w:b/>
                <w:bCs/>
              </w:rPr>
            </w:pPr>
            <w:r>
              <w:rPr>
                <w:rFonts w:ascii="Arial Narrow" w:hAnsi="Arial Narrow" w:cs="Arial"/>
                <w:b/>
                <w:bCs/>
              </w:rPr>
              <w:t>380</w:t>
            </w:r>
          </w:p>
        </w:tc>
      </w:tr>
    </w:tbl>
    <w:p w:rsidR="005656D1" w:rsidRPr="00CD502F"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caps/>
        </w:rPr>
      </w:pPr>
      <w:r w:rsidRPr="00CD502F">
        <w:rPr>
          <w:rFonts w:ascii="Arial Narrow" w:hAnsi="Arial Narrow"/>
          <w:b/>
        </w:rPr>
        <w:lastRenderedPageBreak/>
        <w:t>Table 4.1.6: Total CAVAWs New &amp; Repeat Clients and request for information</w:t>
      </w:r>
    </w:p>
    <w:tbl>
      <w:tblPr>
        <w:tblW w:w="5000" w:type="pct"/>
        <w:tblLook w:val="04A0" w:firstRow="1" w:lastRow="0" w:firstColumn="1" w:lastColumn="0" w:noHBand="0" w:noVBand="1"/>
      </w:tblPr>
      <w:tblGrid>
        <w:gridCol w:w="1029"/>
        <w:gridCol w:w="1368"/>
        <w:gridCol w:w="668"/>
        <w:gridCol w:w="551"/>
        <w:gridCol w:w="680"/>
        <w:gridCol w:w="684"/>
        <w:gridCol w:w="686"/>
        <w:gridCol w:w="686"/>
        <w:gridCol w:w="686"/>
        <w:gridCol w:w="738"/>
        <w:gridCol w:w="799"/>
        <w:gridCol w:w="668"/>
      </w:tblGrid>
      <w:tr w:rsidR="005656D1" w:rsidRPr="00CD502F" w:rsidTr="00C0572D">
        <w:trPr>
          <w:trHeight w:val="345"/>
          <w:tblHeader/>
        </w:trPr>
        <w:tc>
          <w:tcPr>
            <w:tcW w:w="557"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740"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Type of Support</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DV</w:t>
            </w:r>
          </w:p>
        </w:tc>
        <w:tc>
          <w:tcPr>
            <w:tcW w:w="29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CM</w:t>
            </w: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FM</w:t>
            </w:r>
          </w:p>
        </w:tc>
        <w:tc>
          <w:tcPr>
            <w:tcW w:w="741" w:type="pct"/>
            <w:gridSpan w:val="2"/>
            <w:tcBorders>
              <w:top w:val="single" w:sz="8" w:space="0" w:color="auto"/>
              <w:left w:val="nil"/>
              <w:bottom w:val="single" w:sz="8" w:space="0" w:color="auto"/>
              <w:right w:val="single" w:sz="8" w:space="0" w:color="000000"/>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CA</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Rape</w:t>
            </w:r>
          </w:p>
        </w:tc>
        <w:tc>
          <w:tcPr>
            <w:tcW w:w="37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SH</w:t>
            </w:r>
          </w:p>
        </w:tc>
        <w:tc>
          <w:tcPr>
            <w:tcW w:w="399"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Incest</w:t>
            </w:r>
          </w:p>
        </w:tc>
        <w:tc>
          <w:tcPr>
            <w:tcW w:w="432"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Others</w:t>
            </w:r>
          </w:p>
        </w:tc>
        <w:tc>
          <w:tcPr>
            <w:tcW w:w="361" w:type="pct"/>
            <w:vMerge w:val="restar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0572D">
        <w:trPr>
          <w:trHeight w:val="60"/>
          <w:tblHeader/>
        </w:trPr>
        <w:tc>
          <w:tcPr>
            <w:tcW w:w="557"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740"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29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70"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P</w:t>
            </w:r>
          </w:p>
        </w:tc>
        <w:tc>
          <w:tcPr>
            <w:tcW w:w="371"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S</w:t>
            </w: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7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99"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432"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c>
          <w:tcPr>
            <w:tcW w:w="361" w:type="pct"/>
            <w:vMerge/>
            <w:tcBorders>
              <w:top w:val="single" w:sz="8" w:space="0" w:color="auto"/>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b/>
                <w:bCs/>
                <w:color w:val="000000"/>
              </w:rPr>
            </w:pPr>
          </w:p>
        </w:tc>
      </w:tr>
      <w:tr w:rsidR="005656D1" w:rsidRPr="00CD502F" w:rsidTr="00C177BC">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2012 – June 2013</w:t>
            </w:r>
          </w:p>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(33 CAVAWs)</w:t>
            </w:r>
          </w:p>
        </w:tc>
        <w:tc>
          <w:tcPr>
            <w:tcW w:w="740"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Counselling (Woman)</w:t>
            </w:r>
          </w:p>
        </w:tc>
        <w:tc>
          <w:tcPr>
            <w:tcW w:w="36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277</w:t>
            </w:r>
          </w:p>
        </w:tc>
        <w:tc>
          <w:tcPr>
            <w:tcW w:w="298"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20</w:t>
            </w:r>
          </w:p>
        </w:tc>
        <w:tc>
          <w:tcPr>
            <w:tcW w:w="368"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370"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7</w:t>
            </w:r>
          </w:p>
        </w:tc>
        <w:tc>
          <w:tcPr>
            <w:tcW w:w="37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37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37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99"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432"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10</w:t>
            </w:r>
          </w:p>
        </w:tc>
        <w:tc>
          <w:tcPr>
            <w:tcW w:w="361" w:type="pct"/>
            <w:tcBorders>
              <w:top w:val="nil"/>
              <w:left w:val="nil"/>
              <w:bottom w:val="single" w:sz="8" w:space="0" w:color="auto"/>
              <w:right w:val="single" w:sz="8" w:space="0" w:color="auto"/>
            </w:tcBorders>
            <w:shd w:val="clear" w:color="auto" w:fill="D6E3BC"/>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331</w:t>
            </w:r>
          </w:p>
        </w:tc>
      </w:tr>
      <w:tr w:rsidR="005656D1" w:rsidRPr="00CD502F" w:rsidTr="00C177BC">
        <w:trPr>
          <w:trHeight w:val="187"/>
        </w:trPr>
        <w:tc>
          <w:tcPr>
            <w:tcW w:w="55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855</w:t>
            </w:r>
          </w:p>
        </w:tc>
        <w:tc>
          <w:tcPr>
            <w:tcW w:w="29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45</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5</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16</w:t>
            </w:r>
          </w:p>
        </w:tc>
        <w:tc>
          <w:tcPr>
            <w:tcW w:w="371" w:type="pct"/>
            <w:tcBorders>
              <w:top w:val="single" w:sz="8" w:space="0" w:color="auto"/>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73</w:t>
            </w:r>
          </w:p>
        </w:tc>
        <w:tc>
          <w:tcPr>
            <w:tcW w:w="371"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36</w:t>
            </w:r>
          </w:p>
        </w:tc>
        <w:tc>
          <w:tcPr>
            <w:tcW w:w="371"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12</w:t>
            </w:r>
          </w:p>
        </w:tc>
        <w:tc>
          <w:tcPr>
            <w:tcW w:w="399"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15</w:t>
            </w:r>
          </w:p>
        </w:tc>
        <w:tc>
          <w:tcPr>
            <w:tcW w:w="432"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107</w:t>
            </w:r>
          </w:p>
        </w:tc>
        <w:tc>
          <w:tcPr>
            <w:tcW w:w="361" w:type="pct"/>
            <w:tcBorders>
              <w:top w:val="single" w:sz="8" w:space="0" w:color="auto"/>
              <w:left w:val="nil"/>
              <w:bottom w:val="nil"/>
              <w:right w:val="single" w:sz="8" w:space="0" w:color="auto"/>
            </w:tcBorders>
            <w:shd w:val="clear" w:color="auto" w:fill="auto"/>
            <w:vAlign w:val="center"/>
            <w:hideMark/>
          </w:tcPr>
          <w:p w:rsidR="005656D1" w:rsidRPr="00CD502F" w:rsidRDefault="005656D1" w:rsidP="00C177BC">
            <w:pPr>
              <w:jc w:val="center"/>
              <w:rPr>
                <w:rFonts w:ascii="Arial Narrow" w:hAnsi="Arial Narrow"/>
                <w:color w:val="000000"/>
              </w:rPr>
            </w:pPr>
            <w:r w:rsidRPr="00CD502F">
              <w:rPr>
                <w:rFonts w:ascii="Arial Narrow" w:hAnsi="Arial Narrow"/>
                <w:color w:val="000000"/>
              </w:rPr>
              <w:t>1,164</w:t>
            </w:r>
          </w:p>
        </w:tc>
      </w:tr>
      <w:tr w:rsidR="005656D1" w:rsidRPr="00CD502F" w:rsidTr="00C177BC">
        <w:trPr>
          <w:trHeight w:val="60"/>
        </w:trPr>
        <w:tc>
          <w:tcPr>
            <w:tcW w:w="55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40"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6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1,132</w:t>
            </w:r>
            <w:r w:rsidRPr="00CD502F">
              <w:rPr>
                <w:rFonts w:ascii="Arial Narrow" w:hAnsi="Arial Narrow"/>
                <w:b/>
                <w:color w:val="000000"/>
              </w:rPr>
              <w:fldChar w:fldCharType="end"/>
            </w:r>
          </w:p>
        </w:tc>
        <w:tc>
          <w:tcPr>
            <w:tcW w:w="29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65</w:t>
            </w:r>
            <w:r w:rsidRPr="00CD502F">
              <w:rPr>
                <w:rFonts w:ascii="Arial Narrow" w:hAnsi="Arial Narrow"/>
                <w:b/>
                <w:color w:val="000000"/>
              </w:rPr>
              <w:fldChar w:fldCharType="end"/>
            </w:r>
          </w:p>
        </w:tc>
        <w:tc>
          <w:tcPr>
            <w:tcW w:w="36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8</w:t>
            </w:r>
            <w:r w:rsidRPr="00CD502F">
              <w:rPr>
                <w:rFonts w:ascii="Arial Narrow" w:hAnsi="Arial Narrow"/>
                <w:b/>
                <w:color w:val="000000"/>
              </w:rPr>
              <w:fldChar w:fldCharType="end"/>
            </w:r>
          </w:p>
        </w:tc>
        <w:tc>
          <w:tcPr>
            <w:tcW w:w="37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23</w:t>
            </w:r>
            <w:r w:rsidRPr="00CD502F">
              <w:rPr>
                <w:rFonts w:ascii="Arial Narrow" w:hAnsi="Arial Narrow"/>
                <w:b/>
                <w:color w:val="000000"/>
              </w:rPr>
              <w:fldChar w:fldCharType="end"/>
            </w:r>
          </w:p>
        </w:tc>
        <w:tc>
          <w:tcPr>
            <w:tcW w:w="371"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73</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47</w:t>
            </w:r>
            <w:r w:rsidRPr="00CD502F">
              <w:rPr>
                <w:rFonts w:ascii="Arial Narrow" w:hAnsi="Arial Narrow"/>
                <w:b/>
                <w:color w:val="000000"/>
              </w:rPr>
              <w:fldChar w:fldCharType="end"/>
            </w:r>
          </w:p>
        </w:tc>
        <w:tc>
          <w:tcPr>
            <w:tcW w:w="371"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t>12</w:t>
            </w:r>
          </w:p>
        </w:tc>
        <w:tc>
          <w:tcPr>
            <w:tcW w:w="399"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18</w:t>
            </w:r>
            <w:r w:rsidRPr="00CD502F">
              <w:rPr>
                <w:rFonts w:ascii="Arial Narrow" w:hAnsi="Arial Narrow"/>
                <w:b/>
                <w:color w:val="000000"/>
              </w:rPr>
              <w:fldChar w:fldCharType="end"/>
            </w:r>
          </w:p>
        </w:tc>
        <w:tc>
          <w:tcPr>
            <w:tcW w:w="432"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=SUM(ABOVE) </w:instrText>
            </w:r>
            <w:r w:rsidRPr="00CD502F">
              <w:rPr>
                <w:rFonts w:ascii="Arial Narrow" w:hAnsi="Arial Narrow"/>
                <w:b/>
                <w:color w:val="000000"/>
              </w:rPr>
              <w:fldChar w:fldCharType="separate"/>
            </w:r>
            <w:r w:rsidRPr="00CD502F">
              <w:rPr>
                <w:rFonts w:ascii="Arial Narrow" w:hAnsi="Arial Narrow"/>
                <w:b/>
                <w:noProof/>
                <w:color w:val="000000"/>
              </w:rPr>
              <w:t>117</w:t>
            </w:r>
            <w:r w:rsidRPr="00CD502F">
              <w:rPr>
                <w:rFonts w:ascii="Arial Narrow" w:hAnsi="Arial Narrow"/>
                <w:b/>
                <w:color w:val="000000"/>
              </w:rPr>
              <w:fldChar w:fldCharType="end"/>
            </w:r>
          </w:p>
        </w:tc>
        <w:tc>
          <w:tcPr>
            <w:tcW w:w="361" w:type="pct"/>
            <w:tcBorders>
              <w:top w:val="single" w:sz="8" w:space="0" w:color="auto"/>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color w:val="000000"/>
              </w:rPr>
            </w:pPr>
            <w:r w:rsidRPr="00CD502F">
              <w:rPr>
                <w:rFonts w:ascii="Arial Narrow" w:hAnsi="Arial Narrow"/>
                <w:b/>
                <w:color w:val="000000"/>
              </w:rPr>
              <w:fldChar w:fldCharType="begin"/>
            </w:r>
            <w:r w:rsidRPr="00CD502F">
              <w:rPr>
                <w:rFonts w:ascii="Arial Narrow" w:hAnsi="Arial Narrow"/>
                <w:b/>
                <w:color w:val="000000"/>
              </w:rPr>
              <w:instrText xml:space="preserve"> =SUM(Left) </w:instrText>
            </w:r>
            <w:r w:rsidRPr="00CD502F">
              <w:rPr>
                <w:rFonts w:ascii="Arial Narrow" w:hAnsi="Arial Narrow"/>
                <w:b/>
                <w:color w:val="000000"/>
              </w:rPr>
              <w:fldChar w:fldCharType="separate"/>
            </w:r>
            <w:r w:rsidRPr="00CD502F">
              <w:rPr>
                <w:rFonts w:ascii="Arial Narrow" w:hAnsi="Arial Narrow"/>
                <w:b/>
                <w:noProof/>
                <w:color w:val="000000"/>
              </w:rPr>
              <w:t>1,495</w:t>
            </w:r>
            <w:r w:rsidRPr="00CD502F">
              <w:rPr>
                <w:rFonts w:ascii="Arial Narrow" w:hAnsi="Arial Narrow"/>
                <w:b/>
                <w:color w:val="000000"/>
              </w:rPr>
              <w:fldChar w:fldCharType="end"/>
            </w:r>
          </w:p>
        </w:tc>
      </w:tr>
      <w:tr w:rsidR="005656D1" w:rsidRPr="00CD502F" w:rsidTr="00C177BC">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2013-June 2014 (39 CAVAWs)</w:t>
            </w:r>
          </w:p>
        </w:tc>
        <w:tc>
          <w:tcPr>
            <w:tcW w:w="740" w:type="pct"/>
            <w:tcBorders>
              <w:top w:val="nil"/>
              <w:left w:val="nil"/>
              <w:bottom w:val="single" w:sz="8" w:space="0" w:color="auto"/>
              <w:right w:val="single" w:sz="8" w:space="0" w:color="auto"/>
            </w:tcBorders>
            <w:shd w:val="clear" w:color="auto" w:fill="D6E3BC"/>
            <w:hideMark/>
          </w:tcPr>
          <w:p w:rsidR="005656D1" w:rsidRPr="00CD502F" w:rsidRDefault="005656D1" w:rsidP="00C177BC">
            <w:pPr>
              <w:rPr>
                <w:rFonts w:ascii="Arial Narrow" w:eastAsia="Times New Roman" w:hAnsi="Arial Narrow"/>
                <w:i/>
                <w:color w:val="000000"/>
              </w:rPr>
            </w:pPr>
            <w:r w:rsidRPr="00CD502F">
              <w:rPr>
                <w:rFonts w:ascii="Arial Narrow" w:eastAsia="Times New Roman" w:hAnsi="Arial Narrow"/>
                <w:i/>
                <w:color w:val="000000"/>
              </w:rPr>
              <w:t>Counseling (Woman and Children)</w:t>
            </w:r>
          </w:p>
        </w:tc>
        <w:tc>
          <w:tcPr>
            <w:tcW w:w="361"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433</w:t>
            </w:r>
          </w:p>
        </w:tc>
        <w:tc>
          <w:tcPr>
            <w:tcW w:w="29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50</w:t>
            </w:r>
          </w:p>
        </w:tc>
        <w:tc>
          <w:tcPr>
            <w:tcW w:w="368"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12</w:t>
            </w:r>
          </w:p>
        </w:tc>
        <w:tc>
          <w:tcPr>
            <w:tcW w:w="370"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371"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0</w:t>
            </w:r>
          </w:p>
        </w:tc>
        <w:tc>
          <w:tcPr>
            <w:tcW w:w="371"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9</w:t>
            </w:r>
          </w:p>
        </w:tc>
        <w:tc>
          <w:tcPr>
            <w:tcW w:w="371"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399"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w:t>
            </w:r>
          </w:p>
        </w:tc>
        <w:tc>
          <w:tcPr>
            <w:tcW w:w="432"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28</w:t>
            </w:r>
          </w:p>
        </w:tc>
        <w:tc>
          <w:tcPr>
            <w:tcW w:w="361" w:type="pct"/>
            <w:tcBorders>
              <w:top w:val="nil"/>
              <w:left w:val="nil"/>
              <w:bottom w:val="single" w:sz="8" w:space="0" w:color="auto"/>
              <w:right w:val="single" w:sz="8" w:space="0" w:color="auto"/>
            </w:tcBorders>
            <w:shd w:val="clear" w:color="auto" w:fill="D6E3BC"/>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fldChar w:fldCharType="begin"/>
            </w:r>
            <w:r w:rsidRPr="00CD502F">
              <w:rPr>
                <w:rFonts w:ascii="Arial Narrow" w:hAnsi="Arial Narrow"/>
                <w:color w:val="000000"/>
              </w:rPr>
              <w:instrText xml:space="preserve"> =SUM(left) </w:instrText>
            </w:r>
            <w:r w:rsidRPr="00CD502F">
              <w:rPr>
                <w:rFonts w:ascii="Arial Narrow" w:hAnsi="Arial Narrow"/>
                <w:color w:val="000000"/>
              </w:rPr>
              <w:fldChar w:fldCharType="separate"/>
            </w:r>
            <w:r w:rsidRPr="00CD502F">
              <w:rPr>
                <w:rFonts w:ascii="Arial Narrow" w:hAnsi="Arial Narrow"/>
                <w:noProof/>
                <w:color w:val="000000"/>
              </w:rPr>
              <w:t>544</w:t>
            </w:r>
            <w:r w:rsidRPr="00CD502F">
              <w:rPr>
                <w:rFonts w:ascii="Arial Narrow" w:hAnsi="Arial Narrow"/>
                <w:color w:val="000000"/>
              </w:rPr>
              <w:fldChar w:fldCharType="end"/>
            </w:r>
          </w:p>
        </w:tc>
      </w:tr>
      <w:tr w:rsidR="005656D1" w:rsidRPr="00CD502F" w:rsidTr="00C177BC">
        <w:trPr>
          <w:trHeight w:val="713"/>
        </w:trPr>
        <w:tc>
          <w:tcPr>
            <w:tcW w:w="55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40" w:type="pct"/>
            <w:tcBorders>
              <w:top w:val="single" w:sz="8"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791</w:t>
            </w:r>
          </w:p>
        </w:tc>
        <w:tc>
          <w:tcPr>
            <w:tcW w:w="29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85</w:t>
            </w:r>
          </w:p>
        </w:tc>
        <w:tc>
          <w:tcPr>
            <w:tcW w:w="368"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15</w:t>
            </w:r>
          </w:p>
        </w:tc>
        <w:tc>
          <w:tcPr>
            <w:tcW w:w="370"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11</w:t>
            </w:r>
          </w:p>
        </w:tc>
        <w:tc>
          <w:tcPr>
            <w:tcW w:w="371" w:type="pct"/>
            <w:tcBorders>
              <w:top w:val="single" w:sz="8"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15</w:t>
            </w:r>
          </w:p>
        </w:tc>
        <w:tc>
          <w:tcPr>
            <w:tcW w:w="371"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40</w:t>
            </w:r>
          </w:p>
        </w:tc>
        <w:tc>
          <w:tcPr>
            <w:tcW w:w="371"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c>
          <w:tcPr>
            <w:tcW w:w="399"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c>
          <w:tcPr>
            <w:tcW w:w="432"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77</w:t>
            </w:r>
          </w:p>
        </w:tc>
        <w:tc>
          <w:tcPr>
            <w:tcW w:w="361" w:type="pct"/>
            <w:tcBorders>
              <w:top w:val="single" w:sz="8" w:space="0" w:color="auto"/>
              <w:left w:val="nil"/>
              <w:bottom w:val="nil"/>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1,058</w:t>
            </w:r>
          </w:p>
        </w:tc>
      </w:tr>
      <w:tr w:rsidR="005656D1" w:rsidRPr="00CD502F" w:rsidTr="00C177BC">
        <w:trPr>
          <w:trHeight w:val="60"/>
        </w:trPr>
        <w:tc>
          <w:tcPr>
            <w:tcW w:w="557" w:type="pct"/>
            <w:vMerge/>
            <w:tcBorders>
              <w:top w:val="nil"/>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740" w:type="pct"/>
            <w:tcBorders>
              <w:top w:val="nil"/>
              <w:left w:val="nil"/>
              <w:bottom w:val="single" w:sz="4"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color w:val="000000"/>
              </w:rPr>
              <w:t>TOTAL</w:t>
            </w:r>
          </w:p>
        </w:tc>
        <w:tc>
          <w:tcPr>
            <w:tcW w:w="361" w:type="pct"/>
            <w:tcBorders>
              <w:top w:val="nil"/>
              <w:left w:val="nil"/>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1,221</w:t>
            </w:r>
          </w:p>
        </w:tc>
        <w:tc>
          <w:tcPr>
            <w:tcW w:w="298" w:type="pct"/>
            <w:tcBorders>
              <w:top w:val="nil"/>
              <w:left w:val="nil"/>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135</w:t>
            </w:r>
          </w:p>
        </w:tc>
        <w:tc>
          <w:tcPr>
            <w:tcW w:w="368" w:type="pct"/>
            <w:tcBorders>
              <w:top w:val="nil"/>
              <w:left w:val="nil"/>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27</w:t>
            </w:r>
          </w:p>
        </w:tc>
        <w:tc>
          <w:tcPr>
            <w:tcW w:w="370" w:type="pct"/>
            <w:tcBorders>
              <w:top w:val="nil"/>
              <w:left w:val="nil"/>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nil"/>
              <w:left w:val="nil"/>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16</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49</w:t>
            </w:r>
          </w:p>
        </w:tc>
        <w:tc>
          <w:tcPr>
            <w:tcW w:w="371"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31</w:t>
            </w:r>
          </w:p>
        </w:tc>
        <w:tc>
          <w:tcPr>
            <w:tcW w:w="399"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3</w:t>
            </w:r>
          </w:p>
        </w:tc>
        <w:tc>
          <w:tcPr>
            <w:tcW w:w="432"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105</w:t>
            </w:r>
          </w:p>
        </w:tc>
        <w:tc>
          <w:tcPr>
            <w:tcW w:w="361" w:type="pct"/>
            <w:tcBorders>
              <w:top w:val="single" w:sz="8" w:space="0" w:color="auto"/>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1,602</w:t>
            </w:r>
          </w:p>
        </w:tc>
      </w:tr>
      <w:tr w:rsidR="005656D1" w:rsidRPr="00CD502F" w:rsidTr="00C177BC">
        <w:trPr>
          <w:trHeight w:val="60"/>
        </w:trPr>
        <w:tc>
          <w:tcPr>
            <w:tcW w:w="557" w:type="pct"/>
            <w:vMerge w:val="restart"/>
            <w:tcBorders>
              <w:top w:val="nil"/>
              <w:left w:val="single" w:sz="8" w:space="0" w:color="auto"/>
              <w:right w:val="single" w:sz="8" w:space="0" w:color="auto"/>
            </w:tcBorders>
            <w:vAlign w:val="center"/>
          </w:tcPr>
          <w:p w:rsidR="005656D1" w:rsidRPr="00CD502F" w:rsidRDefault="005656D1" w:rsidP="00C177BC">
            <w:pPr>
              <w:rPr>
                <w:rFonts w:ascii="Arial Narrow" w:eastAsia="Times New Roman" w:hAnsi="Arial Narrow"/>
                <w:color w:val="000000"/>
              </w:rPr>
            </w:pPr>
            <w:r w:rsidRPr="00CD502F">
              <w:rPr>
                <w:rFonts w:ascii="Arial Narrow" w:hAnsi="Arial Narrow"/>
              </w:rPr>
              <w:t>July201</w:t>
            </w:r>
            <w:r>
              <w:rPr>
                <w:rFonts w:ascii="Arial Narrow" w:hAnsi="Arial Narrow"/>
              </w:rPr>
              <w:t>4- June 2015</w:t>
            </w:r>
          </w:p>
        </w:tc>
        <w:tc>
          <w:tcPr>
            <w:tcW w:w="740" w:type="pct"/>
            <w:tcBorders>
              <w:top w:val="single" w:sz="4" w:space="0" w:color="auto"/>
              <w:left w:val="nil"/>
              <w:bottom w:val="single" w:sz="4" w:space="0" w:color="auto"/>
              <w:right w:val="single" w:sz="8" w:space="0" w:color="auto"/>
            </w:tcBorders>
            <w:shd w:val="clear" w:color="auto" w:fill="C5E0B3"/>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i/>
                <w:color w:val="000000"/>
              </w:rPr>
              <w:t>Counseling (Woman and Children)</w:t>
            </w:r>
          </w:p>
        </w:tc>
        <w:tc>
          <w:tcPr>
            <w:tcW w:w="361" w:type="pct"/>
            <w:tcBorders>
              <w:top w:val="single" w:sz="4"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332</w:t>
            </w:r>
          </w:p>
        </w:tc>
        <w:tc>
          <w:tcPr>
            <w:tcW w:w="298" w:type="pct"/>
            <w:tcBorders>
              <w:top w:val="single" w:sz="4"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54</w:t>
            </w:r>
          </w:p>
        </w:tc>
        <w:tc>
          <w:tcPr>
            <w:tcW w:w="368" w:type="pct"/>
            <w:tcBorders>
              <w:top w:val="single" w:sz="4"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10</w:t>
            </w:r>
          </w:p>
        </w:tc>
        <w:tc>
          <w:tcPr>
            <w:tcW w:w="370" w:type="pct"/>
            <w:tcBorders>
              <w:top w:val="single" w:sz="4"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20</w:t>
            </w:r>
          </w:p>
        </w:tc>
        <w:tc>
          <w:tcPr>
            <w:tcW w:w="371" w:type="pct"/>
            <w:tcBorders>
              <w:top w:val="single" w:sz="4"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8</w:t>
            </w:r>
          </w:p>
        </w:tc>
        <w:tc>
          <w:tcPr>
            <w:tcW w:w="371" w:type="pct"/>
            <w:tcBorders>
              <w:top w:val="single" w:sz="8"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5</w:t>
            </w:r>
          </w:p>
        </w:tc>
        <w:tc>
          <w:tcPr>
            <w:tcW w:w="371" w:type="pct"/>
            <w:tcBorders>
              <w:top w:val="single" w:sz="8"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1</w:t>
            </w:r>
          </w:p>
        </w:tc>
        <w:tc>
          <w:tcPr>
            <w:tcW w:w="399" w:type="pct"/>
            <w:tcBorders>
              <w:top w:val="single" w:sz="8"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top w:val="single" w:sz="8"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33</w:t>
            </w:r>
          </w:p>
        </w:tc>
        <w:tc>
          <w:tcPr>
            <w:tcW w:w="361" w:type="pct"/>
            <w:tcBorders>
              <w:top w:val="single" w:sz="8" w:space="0" w:color="auto"/>
              <w:left w:val="nil"/>
              <w:bottom w:val="single" w:sz="4" w:space="0" w:color="auto"/>
              <w:right w:val="single" w:sz="8" w:space="0" w:color="auto"/>
            </w:tcBorders>
            <w:shd w:val="clear" w:color="auto" w:fill="C5E0B3"/>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463</w:t>
            </w:r>
          </w:p>
        </w:tc>
      </w:tr>
      <w:tr w:rsidR="005656D1" w:rsidRPr="00CD502F" w:rsidTr="00C177BC">
        <w:trPr>
          <w:trHeight w:val="60"/>
        </w:trPr>
        <w:tc>
          <w:tcPr>
            <w:tcW w:w="557" w:type="pct"/>
            <w:vMerge/>
            <w:tcBorders>
              <w:left w:val="single" w:sz="8" w:space="0" w:color="auto"/>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740" w:type="pct"/>
            <w:tcBorders>
              <w:left w:val="single" w:sz="8"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Information (female and male)</w:t>
            </w:r>
          </w:p>
        </w:tc>
        <w:tc>
          <w:tcPr>
            <w:tcW w:w="361"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831</w:t>
            </w:r>
          </w:p>
        </w:tc>
        <w:tc>
          <w:tcPr>
            <w:tcW w:w="298"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160</w:t>
            </w:r>
          </w:p>
        </w:tc>
        <w:tc>
          <w:tcPr>
            <w:tcW w:w="368"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35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43</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7</w:t>
            </w:r>
          </w:p>
        </w:tc>
        <w:tc>
          <w:tcPr>
            <w:tcW w:w="371"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40</w:t>
            </w:r>
          </w:p>
        </w:tc>
        <w:tc>
          <w:tcPr>
            <w:tcW w:w="371"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22</w:t>
            </w:r>
          </w:p>
        </w:tc>
        <w:tc>
          <w:tcPr>
            <w:tcW w:w="399"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0</w:t>
            </w:r>
          </w:p>
        </w:tc>
        <w:tc>
          <w:tcPr>
            <w:tcW w:w="432"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74</w:t>
            </w:r>
          </w:p>
        </w:tc>
        <w:tc>
          <w:tcPr>
            <w:tcW w:w="361" w:type="pct"/>
            <w:tcBorders>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cs="Arial"/>
                <w:bCs/>
                <w:color w:val="000000"/>
              </w:rPr>
            </w:pPr>
            <w:r w:rsidRPr="00CD502F">
              <w:rPr>
                <w:rFonts w:ascii="Arial Narrow" w:hAnsi="Arial Narrow" w:cs="Arial"/>
                <w:bCs/>
                <w:color w:val="000000"/>
              </w:rPr>
              <w:t>1,212</w:t>
            </w:r>
          </w:p>
        </w:tc>
      </w:tr>
      <w:tr w:rsidR="005656D1" w:rsidRPr="00CD502F" w:rsidTr="00C177BC">
        <w:trPr>
          <w:trHeight w:val="60"/>
        </w:trPr>
        <w:tc>
          <w:tcPr>
            <w:tcW w:w="557" w:type="pct"/>
            <w:tcBorders>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740"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361" w:type="pct"/>
            <w:tcBorders>
              <w:top w:val="single" w:sz="4" w:space="0" w:color="auto"/>
              <w:left w:val="single" w:sz="4" w:space="0" w:color="auto"/>
              <w:bottom w:val="single" w:sz="4"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1,163</w:t>
            </w:r>
          </w:p>
        </w:tc>
        <w:tc>
          <w:tcPr>
            <w:tcW w:w="298" w:type="pct"/>
            <w:tcBorders>
              <w:top w:val="single" w:sz="4" w:space="0" w:color="auto"/>
              <w:left w:val="nil"/>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214</w:t>
            </w:r>
          </w:p>
        </w:tc>
        <w:tc>
          <w:tcPr>
            <w:tcW w:w="368"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45</w:t>
            </w:r>
          </w:p>
        </w:tc>
        <w:tc>
          <w:tcPr>
            <w:tcW w:w="370"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63</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45</w:t>
            </w:r>
          </w:p>
        </w:tc>
        <w:tc>
          <w:tcPr>
            <w:tcW w:w="371"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23</w:t>
            </w:r>
          </w:p>
        </w:tc>
        <w:tc>
          <w:tcPr>
            <w:tcW w:w="399"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0</w:t>
            </w:r>
          </w:p>
        </w:tc>
        <w:tc>
          <w:tcPr>
            <w:tcW w:w="432"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107</w:t>
            </w:r>
          </w:p>
        </w:tc>
        <w:tc>
          <w:tcPr>
            <w:tcW w:w="361" w:type="pct"/>
            <w:tcBorders>
              <w:top w:val="single" w:sz="4" w:space="0" w:color="auto"/>
              <w:left w:val="single" w:sz="4" w:space="0" w:color="auto"/>
              <w:bottom w:val="single" w:sz="4"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cs="Arial"/>
                <w:b/>
                <w:bCs/>
                <w:color w:val="000000"/>
              </w:rPr>
            </w:pPr>
            <w:r w:rsidRPr="00CD502F">
              <w:rPr>
                <w:rFonts w:ascii="Arial Narrow" w:hAnsi="Arial Narrow" w:cs="Arial"/>
                <w:b/>
                <w:bCs/>
                <w:color w:val="000000"/>
              </w:rPr>
              <w:t>1,675</w:t>
            </w:r>
          </w:p>
        </w:tc>
      </w:tr>
    </w:tbl>
    <w:p w:rsidR="005656D1" w:rsidRPr="00CD502F" w:rsidRDefault="005656D1" w:rsidP="005656D1">
      <w:pPr>
        <w:rPr>
          <w:rFonts w:ascii="Arial Narrow" w:hAnsi="Arial Narrow"/>
        </w:rPr>
      </w:pPr>
      <w:r w:rsidRPr="00CD502F">
        <w:rPr>
          <w:rFonts w:ascii="Arial Narrow" w:hAnsi="Arial Narrow"/>
        </w:rPr>
        <w:t>*Note: CAVAW data for whole of year 4 will be included after the National CAVAW Training in July 2016.</w:t>
      </w:r>
    </w:p>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Table 4.1.7: Grand Total Breakdown Summary of VWC Network New &amp; Repeat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382"/>
        <w:gridCol w:w="728"/>
        <w:gridCol w:w="1383"/>
        <w:gridCol w:w="629"/>
        <w:gridCol w:w="1383"/>
        <w:gridCol w:w="629"/>
        <w:gridCol w:w="980"/>
      </w:tblGrid>
      <w:tr w:rsidR="005656D1" w:rsidRPr="00CD502F" w:rsidTr="00C177BC">
        <w:tc>
          <w:tcPr>
            <w:tcW w:w="1152"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1142"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 (18+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 (0-17 years)</w:t>
            </w:r>
          </w:p>
        </w:tc>
        <w:tc>
          <w:tcPr>
            <w:tcW w:w="1088"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 (0-17 years)</w:t>
            </w:r>
          </w:p>
        </w:tc>
        <w:tc>
          <w:tcPr>
            <w:tcW w:w="530"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52" w:type="pct"/>
            <w:vMerge/>
            <w:shd w:val="clear" w:color="auto" w:fill="B8CCE4"/>
          </w:tcPr>
          <w:p w:rsidR="005656D1" w:rsidRPr="00CD502F" w:rsidRDefault="005656D1" w:rsidP="00C177BC">
            <w:pPr>
              <w:rPr>
                <w:rFonts w:ascii="Arial Narrow" w:hAnsi="Arial Narrow"/>
              </w:rPr>
            </w:pP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9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530" w:type="pct"/>
            <w:vMerge/>
            <w:shd w:val="clear" w:color="auto" w:fill="B8CCE4"/>
          </w:tcPr>
          <w:p w:rsidR="005656D1" w:rsidRPr="00CD502F" w:rsidRDefault="005656D1" w:rsidP="00C177BC">
            <w:pPr>
              <w:rPr>
                <w:rFonts w:ascii="Arial Narrow" w:hAnsi="Arial Narrow"/>
                <w:b/>
              </w:rPr>
            </w:pPr>
          </w:p>
        </w:tc>
      </w:tr>
      <w:tr w:rsidR="005656D1" w:rsidRPr="00CD502F" w:rsidTr="00C177BC">
        <w:trPr>
          <w:trHeight w:val="197"/>
        </w:trPr>
        <w:tc>
          <w:tcPr>
            <w:tcW w:w="1152" w:type="pct"/>
          </w:tcPr>
          <w:p w:rsidR="005656D1" w:rsidRPr="00CD502F" w:rsidRDefault="005656D1" w:rsidP="00C177BC">
            <w:pPr>
              <w:rPr>
                <w:rFonts w:ascii="Arial Narrow" w:hAnsi="Arial Narrow"/>
              </w:rPr>
            </w:pPr>
            <w:r w:rsidRPr="00CD502F">
              <w:rPr>
                <w:rFonts w:ascii="Arial Narrow" w:hAnsi="Arial Narrow"/>
              </w:rPr>
              <w:t>July2012-June 2013</w:t>
            </w:r>
          </w:p>
        </w:tc>
        <w:tc>
          <w:tcPr>
            <w:tcW w:w="748" w:type="pct"/>
            <w:vAlign w:val="center"/>
          </w:tcPr>
          <w:p w:rsidR="005656D1" w:rsidRPr="00CD502F" w:rsidRDefault="005656D1" w:rsidP="00C177BC">
            <w:pPr>
              <w:jc w:val="center"/>
              <w:rPr>
                <w:rFonts w:ascii="Arial Narrow" w:hAnsi="Arial Narrow"/>
              </w:rPr>
            </w:pPr>
            <w:r w:rsidRPr="00CD502F">
              <w:rPr>
                <w:rFonts w:ascii="Arial Narrow" w:hAnsi="Arial Narrow"/>
              </w:rPr>
              <w:t>2,341</w:t>
            </w:r>
          </w:p>
        </w:tc>
        <w:tc>
          <w:tcPr>
            <w:tcW w:w="394" w:type="pct"/>
            <w:vAlign w:val="center"/>
          </w:tcPr>
          <w:p w:rsidR="005656D1" w:rsidRPr="00CD502F" w:rsidRDefault="005656D1" w:rsidP="00C177BC">
            <w:pPr>
              <w:jc w:val="center"/>
              <w:rPr>
                <w:rFonts w:ascii="Arial Narrow" w:hAnsi="Arial Narrow"/>
              </w:rPr>
            </w:pPr>
            <w:r w:rsidRPr="00CD502F">
              <w:rPr>
                <w:rFonts w:ascii="Arial Narrow" w:hAnsi="Arial Narrow"/>
              </w:rPr>
              <w:t>98%</w:t>
            </w:r>
          </w:p>
        </w:tc>
        <w:tc>
          <w:tcPr>
            <w:tcW w:w="748" w:type="pct"/>
            <w:vAlign w:val="center"/>
          </w:tcPr>
          <w:p w:rsidR="005656D1" w:rsidRPr="00CD502F" w:rsidRDefault="005656D1" w:rsidP="00C177BC">
            <w:pPr>
              <w:jc w:val="center"/>
              <w:rPr>
                <w:rFonts w:ascii="Arial Narrow" w:hAnsi="Arial Narrow"/>
              </w:rPr>
            </w:pPr>
            <w:r w:rsidRPr="00CD502F">
              <w:rPr>
                <w:rFonts w:ascii="Arial Narrow" w:hAnsi="Arial Narrow"/>
              </w:rPr>
              <w:t>46</w:t>
            </w:r>
          </w:p>
        </w:tc>
        <w:tc>
          <w:tcPr>
            <w:tcW w:w="340" w:type="pct"/>
            <w:vAlign w:val="center"/>
          </w:tcPr>
          <w:p w:rsidR="005656D1" w:rsidRPr="00CD502F" w:rsidRDefault="005656D1" w:rsidP="00C177BC">
            <w:pPr>
              <w:jc w:val="center"/>
              <w:rPr>
                <w:rFonts w:ascii="Arial Narrow" w:hAnsi="Arial Narrow"/>
              </w:rPr>
            </w:pPr>
            <w:r w:rsidRPr="00CD502F">
              <w:rPr>
                <w:rFonts w:ascii="Arial Narrow" w:hAnsi="Arial Narrow"/>
              </w:rPr>
              <w:t>1.9%</w:t>
            </w:r>
          </w:p>
        </w:tc>
        <w:tc>
          <w:tcPr>
            <w:tcW w:w="748" w:type="pct"/>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340" w:type="pct"/>
            <w:vAlign w:val="center"/>
          </w:tcPr>
          <w:p w:rsidR="005656D1" w:rsidRPr="00CD502F" w:rsidRDefault="005656D1" w:rsidP="00C177BC">
            <w:pPr>
              <w:jc w:val="center"/>
              <w:rPr>
                <w:rFonts w:ascii="Arial Narrow" w:hAnsi="Arial Narrow"/>
              </w:rPr>
            </w:pPr>
            <w:r w:rsidRPr="00CD502F">
              <w:rPr>
                <w:rFonts w:ascii="Arial Narrow" w:hAnsi="Arial Narrow"/>
              </w:rPr>
              <w:t>0.3%</w:t>
            </w:r>
          </w:p>
        </w:tc>
        <w:tc>
          <w:tcPr>
            <w:tcW w:w="530" w:type="pct"/>
            <w:vAlign w:val="center"/>
          </w:tcPr>
          <w:p w:rsidR="005656D1" w:rsidRPr="00CD502F" w:rsidRDefault="005656D1" w:rsidP="00C177BC">
            <w:pPr>
              <w:jc w:val="center"/>
              <w:rPr>
                <w:rFonts w:ascii="Arial Narrow" w:hAnsi="Arial Narrow"/>
                <w:b/>
              </w:rPr>
            </w:pPr>
            <w:r w:rsidRPr="00CD502F">
              <w:rPr>
                <w:rFonts w:ascii="Arial Narrow" w:hAnsi="Arial Narrow"/>
                <w:b/>
              </w:rPr>
              <w:t>2,396</w:t>
            </w:r>
          </w:p>
        </w:tc>
      </w:tr>
      <w:tr w:rsidR="005656D1" w:rsidRPr="00CD502F" w:rsidTr="00C177BC">
        <w:trPr>
          <w:trHeight w:val="224"/>
        </w:trPr>
        <w:tc>
          <w:tcPr>
            <w:tcW w:w="115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 2013-June 2014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3,177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4.2%</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3,330</w:t>
            </w:r>
          </w:p>
        </w:tc>
      </w:tr>
      <w:tr w:rsidR="005656D1" w:rsidRPr="00CD502F" w:rsidTr="00C177BC">
        <w:trPr>
          <w:trHeight w:val="143"/>
        </w:trPr>
        <w:tc>
          <w:tcPr>
            <w:tcW w:w="115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July2014-Jun 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4,453</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96.9%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129</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0.3%</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4,594</w:t>
            </w:r>
          </w:p>
        </w:tc>
      </w:tr>
      <w:tr w:rsidR="005656D1" w:rsidRPr="00CD502F" w:rsidTr="00C177BC">
        <w:trPr>
          <w:trHeight w:val="170"/>
        </w:trPr>
        <w:tc>
          <w:tcPr>
            <w:tcW w:w="115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July2015-Nov2015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2,190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82</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24</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2,296</w:t>
            </w:r>
          </w:p>
        </w:tc>
      </w:tr>
    </w:tbl>
    <w:p w:rsidR="005656D1" w:rsidRPr="00CD502F" w:rsidRDefault="005656D1" w:rsidP="005656D1">
      <w:pPr>
        <w:rPr>
          <w:rFonts w:ascii="Arial Narrow" w:hAnsi="Arial Narrow"/>
        </w:rPr>
      </w:pPr>
      <w:r w:rsidRPr="00CD502F">
        <w:rPr>
          <w:rFonts w:ascii="Arial Narrow" w:hAnsi="Arial Narrow"/>
        </w:rPr>
        <w:t>*Note: July 2015 –Nov 2015 figures do not include CAVAW data. CAVAW data for whole of year 4 (July 2015 – June 2016) will be included after the National CAVAW Training in July 2016.</w:t>
      </w:r>
    </w:p>
    <w:p w:rsidR="005656D1" w:rsidRPr="00CD502F" w:rsidRDefault="005656D1" w:rsidP="005656D1">
      <w:pPr>
        <w:rPr>
          <w:rFonts w:ascii="Arial Narrow" w:hAnsi="Arial Narrow"/>
          <w:b/>
          <w:caps/>
        </w:rPr>
      </w:pPr>
    </w:p>
    <w:p w:rsidR="00E052BD" w:rsidRPr="00CD502F" w:rsidRDefault="00E052BD" w:rsidP="00E052BD">
      <w:pPr>
        <w:rPr>
          <w:rFonts w:ascii="Arial Narrow" w:hAnsi="Arial Narrow"/>
          <w:b/>
        </w:rPr>
      </w:pPr>
      <w:r w:rsidRPr="00CD502F">
        <w:rPr>
          <w:rFonts w:ascii="Arial Narrow" w:hAnsi="Arial Narrow"/>
          <w:b/>
        </w:rPr>
        <w:t>Table 4.1.8: Grand Total Breakdown Summary of VWC Network Information Requests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039"/>
        <w:gridCol w:w="728"/>
        <w:gridCol w:w="1037"/>
        <w:gridCol w:w="629"/>
        <w:gridCol w:w="1000"/>
        <w:gridCol w:w="728"/>
        <w:gridCol w:w="898"/>
        <w:gridCol w:w="828"/>
        <w:gridCol w:w="701"/>
      </w:tblGrid>
      <w:tr w:rsidR="00E052BD" w:rsidRPr="00CD502F" w:rsidTr="00C177BC">
        <w:tc>
          <w:tcPr>
            <w:tcW w:w="895" w:type="pct"/>
            <w:vMerge w:val="restar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Year</w:t>
            </w:r>
          </w:p>
        </w:tc>
        <w:tc>
          <w:tcPr>
            <w:tcW w:w="956" w:type="pct"/>
            <w:gridSpan w:val="2"/>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Women</w:t>
            </w:r>
          </w:p>
        </w:tc>
        <w:tc>
          <w:tcPr>
            <w:tcW w:w="901" w:type="pct"/>
            <w:gridSpan w:val="2"/>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Girls</w:t>
            </w:r>
          </w:p>
        </w:tc>
        <w:tc>
          <w:tcPr>
            <w:tcW w:w="935" w:type="pct"/>
            <w:gridSpan w:val="2"/>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Men</w:t>
            </w:r>
          </w:p>
        </w:tc>
        <w:tc>
          <w:tcPr>
            <w:tcW w:w="934" w:type="pct"/>
            <w:gridSpan w:val="2"/>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Boys</w:t>
            </w:r>
          </w:p>
        </w:tc>
        <w:tc>
          <w:tcPr>
            <w:tcW w:w="379" w:type="pct"/>
            <w:vMerge w:val="restar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Total</w:t>
            </w:r>
          </w:p>
        </w:tc>
      </w:tr>
      <w:tr w:rsidR="00E052BD" w:rsidRPr="00CD502F" w:rsidTr="00C177BC">
        <w:tc>
          <w:tcPr>
            <w:tcW w:w="895" w:type="pct"/>
            <w:vMerge/>
            <w:shd w:val="clear" w:color="auto" w:fill="B8CCE4"/>
          </w:tcPr>
          <w:p w:rsidR="00E052BD" w:rsidRPr="00CD502F" w:rsidRDefault="00E052BD" w:rsidP="00C177BC">
            <w:pPr>
              <w:rPr>
                <w:rFonts w:ascii="Arial Narrow" w:hAnsi="Arial Narrow"/>
              </w:rPr>
            </w:pPr>
          </w:p>
        </w:tc>
        <w:tc>
          <w:tcPr>
            <w:tcW w:w="562"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Number</w:t>
            </w:r>
          </w:p>
        </w:tc>
        <w:tc>
          <w:tcPr>
            <w:tcW w:w="394"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561"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Number</w:t>
            </w:r>
          </w:p>
        </w:tc>
        <w:tc>
          <w:tcPr>
            <w:tcW w:w="340"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541"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Number</w:t>
            </w:r>
          </w:p>
        </w:tc>
        <w:tc>
          <w:tcPr>
            <w:tcW w:w="394"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486"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Number</w:t>
            </w:r>
          </w:p>
        </w:tc>
        <w:tc>
          <w:tcPr>
            <w:tcW w:w="448"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379" w:type="pct"/>
            <w:vMerge/>
            <w:shd w:val="clear" w:color="auto" w:fill="B8CCE4"/>
          </w:tcPr>
          <w:p w:rsidR="00E052BD" w:rsidRPr="00CD502F" w:rsidRDefault="00E052BD" w:rsidP="00C177BC">
            <w:pPr>
              <w:rPr>
                <w:rFonts w:ascii="Arial Narrow" w:hAnsi="Arial Narrow"/>
                <w:b/>
              </w:rPr>
            </w:pPr>
          </w:p>
        </w:tc>
      </w:tr>
      <w:tr w:rsidR="00E052BD" w:rsidRPr="00CD502F" w:rsidTr="00C177BC">
        <w:tc>
          <w:tcPr>
            <w:tcW w:w="895" w:type="pct"/>
          </w:tcPr>
          <w:p w:rsidR="00E052BD" w:rsidRPr="00CD502F" w:rsidRDefault="00E052BD" w:rsidP="00C177BC">
            <w:pPr>
              <w:rPr>
                <w:rFonts w:ascii="Arial Narrow" w:hAnsi="Arial Narrow"/>
              </w:rPr>
            </w:pPr>
            <w:r w:rsidRPr="00CD502F">
              <w:rPr>
                <w:rFonts w:ascii="Arial Narrow" w:hAnsi="Arial Narrow"/>
              </w:rPr>
              <w:t>Jul2012-Jun2013</w:t>
            </w:r>
          </w:p>
        </w:tc>
        <w:tc>
          <w:tcPr>
            <w:tcW w:w="562" w:type="pct"/>
            <w:vAlign w:val="center"/>
          </w:tcPr>
          <w:p w:rsidR="00E052BD" w:rsidRPr="00CD502F" w:rsidRDefault="00E052BD" w:rsidP="00C177BC">
            <w:pPr>
              <w:jc w:val="center"/>
              <w:rPr>
                <w:rFonts w:ascii="Arial Narrow" w:hAnsi="Arial Narrow"/>
              </w:rPr>
            </w:pPr>
            <w:r w:rsidRPr="00CD502F">
              <w:rPr>
                <w:rFonts w:ascii="Arial Narrow" w:hAnsi="Arial Narrow"/>
              </w:rPr>
              <w:t>1,067</w:t>
            </w:r>
          </w:p>
        </w:tc>
        <w:tc>
          <w:tcPr>
            <w:tcW w:w="394" w:type="pct"/>
            <w:vAlign w:val="center"/>
          </w:tcPr>
          <w:p w:rsidR="00E052BD" w:rsidRPr="00CD502F" w:rsidRDefault="00E052BD" w:rsidP="00C177BC">
            <w:pPr>
              <w:jc w:val="center"/>
              <w:rPr>
                <w:rFonts w:ascii="Arial Narrow" w:hAnsi="Arial Narrow"/>
              </w:rPr>
            </w:pPr>
            <w:r w:rsidRPr="00CD502F">
              <w:rPr>
                <w:rFonts w:ascii="Arial Narrow" w:hAnsi="Arial Narrow"/>
              </w:rPr>
              <w:t>57%</w:t>
            </w:r>
          </w:p>
        </w:tc>
        <w:tc>
          <w:tcPr>
            <w:tcW w:w="561" w:type="pct"/>
            <w:vAlign w:val="center"/>
          </w:tcPr>
          <w:p w:rsidR="00E052BD" w:rsidRPr="00CD502F" w:rsidRDefault="00E052BD" w:rsidP="00C177BC">
            <w:pPr>
              <w:jc w:val="center"/>
              <w:rPr>
                <w:rFonts w:ascii="Arial Narrow" w:hAnsi="Arial Narrow"/>
              </w:rPr>
            </w:pPr>
            <w:r w:rsidRPr="00CD502F">
              <w:rPr>
                <w:rFonts w:ascii="Arial Narrow" w:hAnsi="Arial Narrow"/>
              </w:rPr>
              <w:t>13</w:t>
            </w:r>
          </w:p>
        </w:tc>
        <w:tc>
          <w:tcPr>
            <w:tcW w:w="340" w:type="pct"/>
            <w:vAlign w:val="center"/>
          </w:tcPr>
          <w:p w:rsidR="00E052BD" w:rsidRPr="00CD502F" w:rsidRDefault="00E052BD" w:rsidP="00C177BC">
            <w:pPr>
              <w:jc w:val="center"/>
              <w:rPr>
                <w:rFonts w:ascii="Arial Narrow" w:hAnsi="Arial Narrow"/>
              </w:rPr>
            </w:pPr>
            <w:r w:rsidRPr="00CD502F">
              <w:rPr>
                <w:rFonts w:ascii="Arial Narrow" w:hAnsi="Arial Narrow"/>
              </w:rPr>
              <w:t>0.6%</w:t>
            </w:r>
          </w:p>
        </w:tc>
        <w:tc>
          <w:tcPr>
            <w:tcW w:w="541" w:type="pct"/>
            <w:vAlign w:val="center"/>
          </w:tcPr>
          <w:p w:rsidR="00E052BD" w:rsidRPr="00CD502F" w:rsidRDefault="00E052BD" w:rsidP="00C177BC">
            <w:pPr>
              <w:jc w:val="center"/>
              <w:rPr>
                <w:rFonts w:ascii="Arial Narrow" w:hAnsi="Arial Narrow"/>
              </w:rPr>
            </w:pPr>
            <w:r w:rsidRPr="00CD502F">
              <w:rPr>
                <w:rFonts w:ascii="Arial Narrow" w:hAnsi="Arial Narrow"/>
              </w:rPr>
              <w:t>780</w:t>
            </w:r>
          </w:p>
        </w:tc>
        <w:tc>
          <w:tcPr>
            <w:tcW w:w="394" w:type="pct"/>
            <w:vAlign w:val="center"/>
          </w:tcPr>
          <w:p w:rsidR="00E052BD" w:rsidRPr="00CD502F" w:rsidRDefault="00E052BD" w:rsidP="00C177BC">
            <w:pPr>
              <w:jc w:val="center"/>
              <w:rPr>
                <w:rFonts w:ascii="Arial Narrow" w:hAnsi="Arial Narrow"/>
              </w:rPr>
            </w:pPr>
            <w:r w:rsidRPr="00CD502F">
              <w:rPr>
                <w:rFonts w:ascii="Arial Narrow" w:hAnsi="Arial Narrow"/>
              </w:rPr>
              <w:t>42%</w:t>
            </w:r>
          </w:p>
        </w:tc>
        <w:tc>
          <w:tcPr>
            <w:tcW w:w="486" w:type="pct"/>
            <w:vAlign w:val="center"/>
          </w:tcPr>
          <w:p w:rsidR="00E052BD" w:rsidRPr="00CD502F" w:rsidRDefault="00E052BD" w:rsidP="00C177BC">
            <w:pPr>
              <w:jc w:val="center"/>
              <w:rPr>
                <w:rFonts w:ascii="Arial Narrow" w:hAnsi="Arial Narrow"/>
              </w:rPr>
            </w:pPr>
            <w:r w:rsidRPr="00CD502F">
              <w:rPr>
                <w:rFonts w:ascii="Arial Narrow" w:hAnsi="Arial Narrow"/>
              </w:rPr>
              <w:t>11</w:t>
            </w:r>
          </w:p>
        </w:tc>
        <w:tc>
          <w:tcPr>
            <w:tcW w:w="448" w:type="pct"/>
            <w:vAlign w:val="center"/>
          </w:tcPr>
          <w:p w:rsidR="00E052BD" w:rsidRPr="00CD502F" w:rsidRDefault="00E052BD" w:rsidP="00C177BC">
            <w:pPr>
              <w:jc w:val="center"/>
              <w:rPr>
                <w:rFonts w:ascii="Arial Narrow" w:hAnsi="Arial Narrow"/>
              </w:rPr>
            </w:pPr>
            <w:r w:rsidRPr="00CD502F">
              <w:rPr>
                <w:rFonts w:ascii="Arial Narrow" w:hAnsi="Arial Narrow"/>
              </w:rPr>
              <w:t>0.6%</w:t>
            </w:r>
          </w:p>
        </w:tc>
        <w:tc>
          <w:tcPr>
            <w:tcW w:w="379" w:type="pct"/>
            <w:vAlign w:val="center"/>
          </w:tcPr>
          <w:p w:rsidR="00E052BD" w:rsidRPr="00CD502F" w:rsidRDefault="00E052BD" w:rsidP="00C177BC">
            <w:pPr>
              <w:jc w:val="center"/>
              <w:rPr>
                <w:rFonts w:ascii="Arial Narrow" w:hAnsi="Arial Narrow"/>
                <w:b/>
              </w:rPr>
            </w:pPr>
            <w:r w:rsidRPr="00CD502F">
              <w:rPr>
                <w:rFonts w:ascii="Arial Narrow" w:hAnsi="Arial Narrow"/>
                <w:b/>
              </w:rPr>
              <w:t>1,871</w:t>
            </w:r>
          </w:p>
        </w:tc>
      </w:tr>
      <w:tr w:rsidR="00E052BD" w:rsidRPr="00CD502F" w:rsidTr="00C177BC">
        <w:tc>
          <w:tcPr>
            <w:tcW w:w="895" w:type="pct"/>
          </w:tcPr>
          <w:p w:rsidR="00E052BD" w:rsidRPr="00CD502F" w:rsidRDefault="00E052BD" w:rsidP="00C177BC">
            <w:pPr>
              <w:rPr>
                <w:rFonts w:ascii="Arial Narrow" w:hAnsi="Arial Narrow"/>
              </w:rPr>
            </w:pPr>
            <w:r w:rsidRPr="00CD502F">
              <w:rPr>
                <w:rFonts w:ascii="Arial Narrow" w:hAnsi="Arial Narrow"/>
              </w:rPr>
              <w:t>Jul 2013-Jun2014</w:t>
            </w:r>
          </w:p>
        </w:tc>
        <w:tc>
          <w:tcPr>
            <w:tcW w:w="562" w:type="pct"/>
          </w:tcPr>
          <w:p w:rsidR="00E052BD" w:rsidRPr="00CD502F" w:rsidRDefault="00E052BD" w:rsidP="00C177BC">
            <w:pPr>
              <w:jc w:val="center"/>
              <w:rPr>
                <w:rFonts w:ascii="Arial Narrow" w:hAnsi="Arial Narrow"/>
              </w:rPr>
            </w:pPr>
            <w:r w:rsidRPr="00CD502F">
              <w:rPr>
                <w:rFonts w:ascii="Arial Narrow" w:hAnsi="Arial Narrow"/>
              </w:rPr>
              <w:t>1,116</w:t>
            </w:r>
          </w:p>
        </w:tc>
        <w:tc>
          <w:tcPr>
            <w:tcW w:w="394" w:type="pct"/>
          </w:tcPr>
          <w:p w:rsidR="00E052BD" w:rsidRPr="00CD502F" w:rsidRDefault="00E052BD" w:rsidP="00C177BC">
            <w:pPr>
              <w:jc w:val="center"/>
              <w:rPr>
                <w:rFonts w:ascii="Arial Narrow" w:hAnsi="Arial Narrow"/>
              </w:rPr>
            </w:pPr>
            <w:r w:rsidRPr="00CD502F">
              <w:rPr>
                <w:rFonts w:ascii="Arial Narrow" w:hAnsi="Arial Narrow"/>
              </w:rPr>
              <w:t>43%</w:t>
            </w:r>
          </w:p>
        </w:tc>
        <w:tc>
          <w:tcPr>
            <w:tcW w:w="561" w:type="pct"/>
          </w:tcPr>
          <w:p w:rsidR="00E052BD" w:rsidRPr="00CD502F" w:rsidRDefault="00E052BD" w:rsidP="00C177BC">
            <w:pPr>
              <w:jc w:val="center"/>
              <w:rPr>
                <w:rFonts w:ascii="Arial Narrow" w:hAnsi="Arial Narrow"/>
              </w:rPr>
            </w:pPr>
            <w:r w:rsidRPr="00CD502F">
              <w:rPr>
                <w:rFonts w:ascii="Arial Narrow" w:hAnsi="Arial Narrow"/>
              </w:rPr>
              <w:t>228</w:t>
            </w:r>
          </w:p>
        </w:tc>
        <w:tc>
          <w:tcPr>
            <w:tcW w:w="340" w:type="pct"/>
          </w:tcPr>
          <w:p w:rsidR="00E052BD" w:rsidRPr="00CD502F" w:rsidRDefault="00E052BD" w:rsidP="00C177BC">
            <w:pPr>
              <w:jc w:val="center"/>
              <w:rPr>
                <w:rFonts w:ascii="Arial Narrow" w:hAnsi="Arial Narrow"/>
              </w:rPr>
            </w:pPr>
            <w:r w:rsidRPr="00CD502F">
              <w:rPr>
                <w:rFonts w:ascii="Arial Narrow" w:hAnsi="Arial Narrow"/>
              </w:rPr>
              <w:t>9%</w:t>
            </w:r>
          </w:p>
        </w:tc>
        <w:tc>
          <w:tcPr>
            <w:tcW w:w="541" w:type="pct"/>
          </w:tcPr>
          <w:p w:rsidR="00E052BD" w:rsidRPr="00CD502F" w:rsidRDefault="00E052BD" w:rsidP="00C177BC">
            <w:pPr>
              <w:jc w:val="center"/>
              <w:rPr>
                <w:rFonts w:ascii="Arial Narrow" w:hAnsi="Arial Narrow"/>
              </w:rPr>
            </w:pPr>
            <w:r w:rsidRPr="00CD502F">
              <w:rPr>
                <w:rFonts w:ascii="Arial Narrow" w:hAnsi="Arial Narrow"/>
              </w:rPr>
              <w:t>1,079</w:t>
            </w:r>
          </w:p>
        </w:tc>
        <w:tc>
          <w:tcPr>
            <w:tcW w:w="394" w:type="pct"/>
          </w:tcPr>
          <w:p w:rsidR="00E052BD" w:rsidRPr="00CD502F" w:rsidRDefault="00E052BD" w:rsidP="00C177BC">
            <w:pPr>
              <w:jc w:val="center"/>
              <w:rPr>
                <w:rFonts w:ascii="Arial Narrow" w:hAnsi="Arial Narrow"/>
              </w:rPr>
            </w:pPr>
            <w:r w:rsidRPr="00CD502F">
              <w:rPr>
                <w:rFonts w:ascii="Arial Narrow" w:hAnsi="Arial Narrow"/>
              </w:rPr>
              <w:t>41%</w:t>
            </w:r>
          </w:p>
        </w:tc>
        <w:tc>
          <w:tcPr>
            <w:tcW w:w="486" w:type="pct"/>
          </w:tcPr>
          <w:p w:rsidR="00E052BD" w:rsidRPr="00CD502F" w:rsidRDefault="00E052BD" w:rsidP="00C177BC">
            <w:pPr>
              <w:jc w:val="center"/>
              <w:rPr>
                <w:rFonts w:ascii="Arial Narrow" w:hAnsi="Arial Narrow"/>
              </w:rPr>
            </w:pPr>
            <w:r w:rsidRPr="00CD502F">
              <w:rPr>
                <w:rFonts w:ascii="Arial Narrow" w:hAnsi="Arial Narrow"/>
              </w:rPr>
              <w:t>186</w:t>
            </w:r>
          </w:p>
        </w:tc>
        <w:tc>
          <w:tcPr>
            <w:tcW w:w="448" w:type="pct"/>
          </w:tcPr>
          <w:p w:rsidR="00E052BD" w:rsidRPr="00CD502F" w:rsidRDefault="00E052BD" w:rsidP="00C177BC">
            <w:pPr>
              <w:jc w:val="center"/>
              <w:rPr>
                <w:rFonts w:ascii="Arial Narrow" w:hAnsi="Arial Narrow"/>
              </w:rPr>
            </w:pPr>
            <w:r w:rsidRPr="00CD502F">
              <w:rPr>
                <w:rFonts w:ascii="Arial Narrow" w:hAnsi="Arial Narrow"/>
              </w:rPr>
              <w:t>7%</w:t>
            </w:r>
          </w:p>
        </w:tc>
        <w:tc>
          <w:tcPr>
            <w:tcW w:w="379" w:type="pct"/>
          </w:tcPr>
          <w:p w:rsidR="00E052BD" w:rsidRPr="00CD502F" w:rsidRDefault="00E052BD" w:rsidP="00C177BC">
            <w:pPr>
              <w:jc w:val="center"/>
              <w:rPr>
                <w:rFonts w:ascii="Arial Narrow" w:hAnsi="Arial Narrow"/>
                <w:b/>
              </w:rPr>
            </w:pPr>
            <w:r w:rsidRPr="00CD502F">
              <w:rPr>
                <w:rFonts w:ascii="Arial Narrow" w:hAnsi="Arial Narrow"/>
                <w:b/>
              </w:rPr>
              <w:t>2,609</w:t>
            </w:r>
          </w:p>
        </w:tc>
      </w:tr>
      <w:tr w:rsidR="00E052BD" w:rsidRPr="00CD502F" w:rsidTr="00C177BC">
        <w:tc>
          <w:tcPr>
            <w:tcW w:w="895" w:type="pct"/>
            <w:tcBorders>
              <w:bottom w:val="single" w:sz="4" w:space="0" w:color="auto"/>
            </w:tcBorders>
            <w:shd w:val="clear" w:color="auto" w:fill="auto"/>
            <w:vAlign w:val="bottom"/>
          </w:tcPr>
          <w:p w:rsidR="00E052BD" w:rsidRPr="00CD502F" w:rsidRDefault="00E052BD" w:rsidP="00C177BC">
            <w:pPr>
              <w:rPr>
                <w:rFonts w:ascii="Arial Narrow" w:hAnsi="Arial Narrow"/>
              </w:rPr>
            </w:pPr>
            <w:r w:rsidRPr="00CD502F">
              <w:rPr>
                <w:rFonts w:ascii="Arial Narrow" w:hAnsi="Arial Narrow"/>
              </w:rPr>
              <w:t>Jul2014-Jun 2015</w:t>
            </w:r>
          </w:p>
        </w:tc>
        <w:tc>
          <w:tcPr>
            <w:tcW w:w="562"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2,155</w:t>
            </w:r>
          </w:p>
        </w:tc>
        <w:tc>
          <w:tcPr>
            <w:tcW w:w="394"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61%</w:t>
            </w:r>
          </w:p>
        </w:tc>
        <w:tc>
          <w:tcPr>
            <w:tcW w:w="561"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121</w:t>
            </w:r>
          </w:p>
        </w:tc>
        <w:tc>
          <w:tcPr>
            <w:tcW w:w="340"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3%</w:t>
            </w:r>
          </w:p>
        </w:tc>
        <w:tc>
          <w:tcPr>
            <w:tcW w:w="541"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1,136</w:t>
            </w:r>
          </w:p>
        </w:tc>
        <w:tc>
          <w:tcPr>
            <w:tcW w:w="394"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32%</w:t>
            </w:r>
          </w:p>
        </w:tc>
        <w:tc>
          <w:tcPr>
            <w:tcW w:w="486"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95</w:t>
            </w:r>
          </w:p>
        </w:tc>
        <w:tc>
          <w:tcPr>
            <w:tcW w:w="448" w:type="pct"/>
            <w:tcBorders>
              <w:bottom w:val="single" w:sz="4" w:space="0" w:color="auto"/>
            </w:tcBorders>
            <w:shd w:val="clear" w:color="auto" w:fill="auto"/>
          </w:tcPr>
          <w:p w:rsidR="00E052BD" w:rsidRPr="00CD502F" w:rsidRDefault="00E052BD" w:rsidP="00C177BC">
            <w:pPr>
              <w:jc w:val="center"/>
              <w:rPr>
                <w:rFonts w:ascii="Arial Narrow" w:hAnsi="Arial Narrow"/>
              </w:rPr>
            </w:pPr>
            <w:r w:rsidRPr="00CD502F">
              <w:rPr>
                <w:rFonts w:ascii="Arial Narrow" w:hAnsi="Arial Narrow"/>
              </w:rPr>
              <w:t>3%</w:t>
            </w:r>
          </w:p>
        </w:tc>
        <w:tc>
          <w:tcPr>
            <w:tcW w:w="379" w:type="pct"/>
            <w:tcBorders>
              <w:bottom w:val="single" w:sz="4" w:space="0" w:color="auto"/>
            </w:tcBorders>
            <w:shd w:val="clear" w:color="auto" w:fill="auto"/>
          </w:tcPr>
          <w:p w:rsidR="00E052BD" w:rsidRPr="00CD502F" w:rsidRDefault="00E052BD" w:rsidP="00C177BC">
            <w:pPr>
              <w:jc w:val="center"/>
              <w:rPr>
                <w:rFonts w:ascii="Arial Narrow" w:hAnsi="Arial Narrow"/>
                <w:b/>
              </w:rPr>
            </w:pPr>
            <w:r w:rsidRPr="00CD502F">
              <w:rPr>
                <w:rFonts w:ascii="Arial Narrow" w:hAnsi="Arial Narrow"/>
                <w:b/>
              </w:rPr>
              <w:t>3,507</w:t>
            </w:r>
          </w:p>
        </w:tc>
      </w:tr>
      <w:tr w:rsidR="00E052BD" w:rsidRPr="00CD502F" w:rsidTr="00C177BC">
        <w:tc>
          <w:tcPr>
            <w:tcW w:w="895" w:type="pct"/>
            <w:tcBorders>
              <w:bottom w:val="single" w:sz="4" w:space="0" w:color="auto"/>
            </w:tcBorders>
            <w:shd w:val="clear" w:color="auto" w:fill="FFFFFF"/>
            <w:vAlign w:val="bottom"/>
          </w:tcPr>
          <w:p w:rsidR="00E052BD" w:rsidRPr="00311700" w:rsidRDefault="00E052BD" w:rsidP="00C177BC">
            <w:pPr>
              <w:rPr>
                <w:rFonts w:ascii="Arial Narrow" w:hAnsi="Arial Narrow"/>
              </w:rPr>
            </w:pPr>
            <w:r w:rsidRPr="00311700">
              <w:rPr>
                <w:rFonts w:ascii="Arial Narrow" w:hAnsi="Arial Narrow"/>
              </w:rPr>
              <w:t>Jul2015-Nov2015</w:t>
            </w:r>
          </w:p>
        </w:tc>
        <w:tc>
          <w:tcPr>
            <w:tcW w:w="562"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244</w:t>
            </w:r>
          </w:p>
        </w:tc>
        <w:tc>
          <w:tcPr>
            <w:tcW w:w="394"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50.4%</w:t>
            </w:r>
          </w:p>
        </w:tc>
        <w:tc>
          <w:tcPr>
            <w:tcW w:w="561"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14</w:t>
            </w:r>
          </w:p>
        </w:tc>
        <w:tc>
          <w:tcPr>
            <w:tcW w:w="340"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2.9%</w:t>
            </w:r>
          </w:p>
        </w:tc>
        <w:tc>
          <w:tcPr>
            <w:tcW w:w="541"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224</w:t>
            </w:r>
          </w:p>
        </w:tc>
        <w:tc>
          <w:tcPr>
            <w:tcW w:w="394"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46.3%</w:t>
            </w:r>
          </w:p>
        </w:tc>
        <w:tc>
          <w:tcPr>
            <w:tcW w:w="486"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2</w:t>
            </w:r>
          </w:p>
        </w:tc>
        <w:tc>
          <w:tcPr>
            <w:tcW w:w="448" w:type="pct"/>
            <w:tcBorders>
              <w:bottom w:val="single" w:sz="4" w:space="0" w:color="auto"/>
            </w:tcBorders>
            <w:shd w:val="clear" w:color="auto" w:fill="FFFFFF"/>
          </w:tcPr>
          <w:p w:rsidR="00E052BD" w:rsidRPr="00311700" w:rsidRDefault="00E052BD" w:rsidP="00C177BC">
            <w:pPr>
              <w:jc w:val="center"/>
              <w:rPr>
                <w:rFonts w:ascii="Arial Narrow" w:hAnsi="Arial Narrow"/>
              </w:rPr>
            </w:pPr>
            <w:r w:rsidRPr="00311700">
              <w:rPr>
                <w:rFonts w:ascii="Arial Narrow" w:hAnsi="Arial Narrow"/>
              </w:rPr>
              <w:t>0.4%</w:t>
            </w:r>
          </w:p>
        </w:tc>
        <w:tc>
          <w:tcPr>
            <w:tcW w:w="379" w:type="pct"/>
            <w:tcBorders>
              <w:bottom w:val="single" w:sz="4" w:space="0" w:color="auto"/>
            </w:tcBorders>
            <w:shd w:val="clear" w:color="auto" w:fill="FFFFFF"/>
          </w:tcPr>
          <w:p w:rsidR="00E052BD" w:rsidRPr="00311700" w:rsidRDefault="00E052BD" w:rsidP="00C177BC">
            <w:pPr>
              <w:jc w:val="center"/>
              <w:rPr>
                <w:rFonts w:ascii="Arial Narrow" w:hAnsi="Arial Narrow"/>
                <w:b/>
              </w:rPr>
            </w:pPr>
            <w:r w:rsidRPr="00311700">
              <w:rPr>
                <w:rFonts w:ascii="Arial Narrow" w:hAnsi="Arial Narrow"/>
                <w:b/>
              </w:rPr>
              <w:t>484</w:t>
            </w:r>
          </w:p>
        </w:tc>
      </w:tr>
    </w:tbl>
    <w:p w:rsidR="00E052BD" w:rsidRPr="00CD502F" w:rsidRDefault="00E052BD" w:rsidP="00E052BD">
      <w:pPr>
        <w:rPr>
          <w:rFonts w:ascii="Arial Narrow" w:hAnsi="Arial Narrow"/>
        </w:rPr>
      </w:pPr>
      <w:r>
        <w:rPr>
          <w:rFonts w:ascii="Arial Narrow" w:hAnsi="Arial Narrow"/>
        </w:rPr>
        <w:t>*Note: Year 1 and y</w:t>
      </w:r>
      <w:r w:rsidRPr="00CD502F">
        <w:rPr>
          <w:rFonts w:ascii="Arial Narrow" w:hAnsi="Arial Narrow"/>
        </w:rPr>
        <w:t xml:space="preserve">ear 2 data includes information requests from CAVAW; most are not disaggregated by age. </w:t>
      </w:r>
    </w:p>
    <w:p w:rsidR="00E052BD" w:rsidRPr="00CD502F" w:rsidRDefault="00E052BD" w:rsidP="00E052BD">
      <w:pPr>
        <w:rPr>
          <w:rFonts w:ascii="Arial Narrow" w:hAnsi="Arial Narrow"/>
          <w:b/>
        </w:rPr>
      </w:pPr>
      <w:r w:rsidRPr="00CD502F">
        <w:rPr>
          <w:rFonts w:ascii="Arial Narrow" w:hAnsi="Arial Narrow"/>
        </w:rPr>
        <w:t xml:space="preserve">*Note: July 2015 –Nov 2015 figures do not include CAVAW data. CAVAW data for whole of year 4 (July 2015 – June 2016) will </w:t>
      </w:r>
      <w:r w:rsidRPr="000D6552">
        <w:rPr>
          <w:rFonts w:ascii="Arial Narrow" w:hAnsi="Arial Narrow"/>
        </w:rPr>
        <w:t xml:space="preserve">be </w:t>
      </w:r>
      <w:r>
        <w:rPr>
          <w:rFonts w:ascii="Arial Narrow" w:hAnsi="Arial Narrow"/>
        </w:rPr>
        <w:t xml:space="preserve">included after </w:t>
      </w:r>
      <w:r w:rsidRPr="000D6552">
        <w:rPr>
          <w:rFonts w:ascii="Arial Narrow" w:hAnsi="Arial Narrow"/>
        </w:rPr>
        <w:t>the National CAVAW Training in July 2016.</w:t>
      </w:r>
    </w:p>
    <w:p w:rsidR="005656D1" w:rsidRPr="00CD502F"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4.1.9: Grand Total of VWC Network New &amp; Repeat Clients and Requests for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081"/>
        <w:gridCol w:w="1349"/>
        <w:gridCol w:w="1440"/>
        <w:gridCol w:w="1980"/>
        <w:gridCol w:w="2289"/>
      </w:tblGrid>
      <w:tr w:rsidR="005656D1" w:rsidRPr="00CD502F" w:rsidTr="00C177BC">
        <w:tc>
          <w:tcPr>
            <w:tcW w:w="597"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Year</w:t>
            </w:r>
          </w:p>
        </w:tc>
        <w:tc>
          <w:tcPr>
            <w:tcW w:w="585"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Total New Clients</w:t>
            </w:r>
          </w:p>
        </w:tc>
        <w:tc>
          <w:tcPr>
            <w:tcW w:w="730"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Total Repeat Clients</w:t>
            </w:r>
          </w:p>
        </w:tc>
        <w:tc>
          <w:tcPr>
            <w:tcW w:w="779"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 xml:space="preserve">Grand Total </w:t>
            </w:r>
            <w:r>
              <w:rPr>
                <w:rFonts w:ascii="Arial Narrow" w:hAnsi="Arial Narrow"/>
                <w:b/>
              </w:rPr>
              <w:t>Counselling sessions</w:t>
            </w:r>
          </w:p>
        </w:tc>
        <w:tc>
          <w:tcPr>
            <w:tcW w:w="1071"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Total Information Requests VWC &amp; Network</w:t>
            </w:r>
          </w:p>
        </w:tc>
        <w:tc>
          <w:tcPr>
            <w:tcW w:w="1238"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Grand Total Assistance (</w:t>
            </w:r>
            <w:r>
              <w:rPr>
                <w:rFonts w:ascii="Arial Narrow" w:hAnsi="Arial Narrow"/>
                <w:b/>
              </w:rPr>
              <w:t>Counselling sessions</w:t>
            </w:r>
            <w:r w:rsidRPr="00CD502F">
              <w:rPr>
                <w:rFonts w:ascii="Arial Narrow" w:hAnsi="Arial Narrow"/>
                <w:b/>
              </w:rPr>
              <w:t xml:space="preserve"> &amp; Information Requests)</w:t>
            </w:r>
          </w:p>
        </w:tc>
      </w:tr>
      <w:tr w:rsidR="005656D1" w:rsidRPr="00CD502F" w:rsidTr="00C177BC">
        <w:tc>
          <w:tcPr>
            <w:tcW w:w="597" w:type="pct"/>
            <w:vAlign w:val="bottom"/>
          </w:tcPr>
          <w:p w:rsidR="005656D1" w:rsidRPr="00CD502F" w:rsidRDefault="005656D1" w:rsidP="00C177BC">
            <w:pPr>
              <w:rPr>
                <w:rFonts w:ascii="Arial Narrow" w:hAnsi="Arial Narrow"/>
              </w:rPr>
            </w:pPr>
            <w:r w:rsidRPr="00CD502F">
              <w:rPr>
                <w:rFonts w:ascii="Arial Narrow" w:hAnsi="Arial Narrow"/>
              </w:rPr>
              <w:t>Jul 2012- Jun 2013</w:t>
            </w:r>
          </w:p>
        </w:tc>
        <w:tc>
          <w:tcPr>
            <w:tcW w:w="585" w:type="pct"/>
            <w:vAlign w:val="center"/>
          </w:tcPr>
          <w:p w:rsidR="005656D1" w:rsidRPr="00CD502F" w:rsidRDefault="005656D1" w:rsidP="00C177BC">
            <w:pPr>
              <w:jc w:val="center"/>
              <w:rPr>
                <w:rFonts w:ascii="Arial Narrow" w:hAnsi="Arial Narrow"/>
                <w:caps/>
              </w:rPr>
            </w:pPr>
            <w:r w:rsidRPr="00CD502F">
              <w:rPr>
                <w:rFonts w:ascii="Arial Narrow" w:hAnsi="Arial Narrow"/>
                <w:caps/>
              </w:rPr>
              <w:t>997</w:t>
            </w:r>
          </w:p>
        </w:tc>
        <w:tc>
          <w:tcPr>
            <w:tcW w:w="730" w:type="pct"/>
            <w:vAlign w:val="center"/>
          </w:tcPr>
          <w:p w:rsidR="005656D1" w:rsidRPr="00CD502F" w:rsidRDefault="005656D1" w:rsidP="00C177BC">
            <w:pPr>
              <w:jc w:val="center"/>
              <w:rPr>
                <w:rFonts w:ascii="Arial Narrow" w:hAnsi="Arial Narrow"/>
                <w:caps/>
              </w:rPr>
            </w:pPr>
            <w:r w:rsidRPr="00CD502F">
              <w:rPr>
                <w:rFonts w:ascii="Arial Narrow" w:hAnsi="Arial Narrow"/>
                <w:caps/>
              </w:rPr>
              <w:t>1,399</w:t>
            </w:r>
          </w:p>
        </w:tc>
        <w:tc>
          <w:tcPr>
            <w:tcW w:w="779" w:type="pct"/>
            <w:vAlign w:val="center"/>
          </w:tcPr>
          <w:p w:rsidR="005656D1" w:rsidRPr="00CD502F" w:rsidRDefault="005656D1" w:rsidP="00C177BC">
            <w:pPr>
              <w:jc w:val="center"/>
              <w:rPr>
                <w:rFonts w:ascii="Arial Narrow" w:hAnsi="Arial Narrow"/>
                <w:caps/>
              </w:rPr>
            </w:pPr>
            <w:r w:rsidRPr="00CD502F">
              <w:rPr>
                <w:rFonts w:ascii="Arial Narrow" w:hAnsi="Arial Narrow"/>
                <w:caps/>
              </w:rPr>
              <w:t>2,396</w:t>
            </w:r>
          </w:p>
        </w:tc>
        <w:tc>
          <w:tcPr>
            <w:tcW w:w="1071" w:type="pct"/>
            <w:vAlign w:val="center"/>
          </w:tcPr>
          <w:p w:rsidR="005656D1" w:rsidRPr="00CD502F" w:rsidRDefault="005656D1" w:rsidP="00C177BC">
            <w:pPr>
              <w:jc w:val="center"/>
              <w:rPr>
                <w:rFonts w:ascii="Arial Narrow" w:hAnsi="Arial Narrow"/>
                <w:caps/>
              </w:rPr>
            </w:pPr>
            <w:r w:rsidRPr="00CD502F">
              <w:rPr>
                <w:rFonts w:ascii="Arial Narrow" w:hAnsi="Arial Narrow"/>
                <w:caps/>
              </w:rPr>
              <w:t>1,871</w:t>
            </w:r>
          </w:p>
        </w:tc>
        <w:tc>
          <w:tcPr>
            <w:tcW w:w="1238" w:type="pct"/>
            <w:vAlign w:val="center"/>
          </w:tcPr>
          <w:p w:rsidR="005656D1" w:rsidRPr="00CD502F" w:rsidRDefault="005656D1" w:rsidP="00C177BC">
            <w:pPr>
              <w:jc w:val="center"/>
              <w:rPr>
                <w:rFonts w:ascii="Arial Narrow" w:hAnsi="Arial Narrow"/>
                <w:caps/>
              </w:rPr>
            </w:pPr>
            <w:r w:rsidRPr="00CD502F">
              <w:rPr>
                <w:rFonts w:ascii="Arial Narrow" w:hAnsi="Arial Narrow"/>
                <w:caps/>
              </w:rPr>
              <w:t>4,267</w:t>
            </w:r>
          </w:p>
        </w:tc>
      </w:tr>
      <w:tr w:rsidR="005656D1" w:rsidRPr="00CD502F" w:rsidTr="00C177BC">
        <w:tc>
          <w:tcPr>
            <w:tcW w:w="597" w:type="pct"/>
          </w:tcPr>
          <w:p w:rsidR="005656D1" w:rsidRPr="00CD502F" w:rsidRDefault="005656D1" w:rsidP="00C177BC">
            <w:pPr>
              <w:rPr>
                <w:rFonts w:ascii="Arial Narrow" w:hAnsi="Arial Narrow"/>
              </w:rPr>
            </w:pPr>
            <w:r w:rsidRPr="00CD502F">
              <w:rPr>
                <w:rFonts w:ascii="Arial Narrow" w:hAnsi="Arial Narrow"/>
              </w:rPr>
              <w:t>Jul 2013-Jun2014</w:t>
            </w:r>
          </w:p>
        </w:tc>
        <w:tc>
          <w:tcPr>
            <w:tcW w:w="585" w:type="pct"/>
            <w:vAlign w:val="center"/>
          </w:tcPr>
          <w:p w:rsidR="005656D1" w:rsidRPr="00CD502F" w:rsidRDefault="005656D1" w:rsidP="00C177BC">
            <w:pPr>
              <w:jc w:val="center"/>
              <w:rPr>
                <w:rFonts w:ascii="Arial Narrow" w:hAnsi="Arial Narrow"/>
              </w:rPr>
            </w:pPr>
            <w:r w:rsidRPr="00CD502F">
              <w:rPr>
                <w:rFonts w:ascii="Arial Narrow" w:hAnsi="Arial Narrow"/>
              </w:rPr>
              <w:t>1,332</w:t>
            </w:r>
          </w:p>
        </w:tc>
        <w:tc>
          <w:tcPr>
            <w:tcW w:w="730" w:type="pct"/>
            <w:vAlign w:val="center"/>
          </w:tcPr>
          <w:p w:rsidR="005656D1" w:rsidRPr="00CD502F" w:rsidRDefault="005656D1" w:rsidP="00C177BC">
            <w:pPr>
              <w:jc w:val="center"/>
              <w:rPr>
                <w:rFonts w:ascii="Arial Narrow" w:hAnsi="Arial Narrow"/>
              </w:rPr>
            </w:pPr>
            <w:r w:rsidRPr="00CD502F">
              <w:rPr>
                <w:rFonts w:ascii="Arial Narrow" w:hAnsi="Arial Narrow"/>
              </w:rPr>
              <w:t>1,998</w:t>
            </w:r>
          </w:p>
        </w:tc>
        <w:tc>
          <w:tcPr>
            <w:tcW w:w="779" w:type="pct"/>
            <w:vAlign w:val="center"/>
          </w:tcPr>
          <w:p w:rsidR="005656D1" w:rsidRPr="00CD502F" w:rsidRDefault="005656D1" w:rsidP="00C177BC">
            <w:pPr>
              <w:jc w:val="center"/>
              <w:rPr>
                <w:rFonts w:ascii="Arial Narrow" w:hAnsi="Arial Narrow"/>
              </w:rPr>
            </w:pPr>
            <w:r w:rsidRPr="00CD502F">
              <w:rPr>
                <w:rFonts w:ascii="Arial Narrow" w:hAnsi="Arial Narrow"/>
              </w:rPr>
              <w:t>3,330</w:t>
            </w:r>
          </w:p>
        </w:tc>
        <w:tc>
          <w:tcPr>
            <w:tcW w:w="1071" w:type="pct"/>
            <w:vAlign w:val="center"/>
          </w:tcPr>
          <w:p w:rsidR="005656D1" w:rsidRPr="00CD502F" w:rsidRDefault="005656D1" w:rsidP="00C177BC">
            <w:pPr>
              <w:jc w:val="center"/>
              <w:rPr>
                <w:rFonts w:ascii="Arial Narrow" w:hAnsi="Arial Narrow"/>
              </w:rPr>
            </w:pPr>
            <w:r w:rsidRPr="00CD502F">
              <w:rPr>
                <w:rFonts w:ascii="Arial Narrow" w:hAnsi="Arial Narrow"/>
              </w:rPr>
              <w:t>2,609</w:t>
            </w:r>
          </w:p>
        </w:tc>
        <w:tc>
          <w:tcPr>
            <w:tcW w:w="1238" w:type="pct"/>
            <w:vAlign w:val="center"/>
          </w:tcPr>
          <w:p w:rsidR="005656D1" w:rsidRPr="00CD502F" w:rsidRDefault="005656D1" w:rsidP="00C177BC">
            <w:pPr>
              <w:jc w:val="center"/>
              <w:rPr>
                <w:rFonts w:ascii="Arial Narrow" w:hAnsi="Arial Narrow"/>
              </w:rPr>
            </w:pPr>
            <w:r w:rsidRPr="00CD502F">
              <w:rPr>
                <w:rFonts w:ascii="Arial Narrow" w:hAnsi="Arial Narrow"/>
              </w:rPr>
              <w:t>5,939</w:t>
            </w:r>
          </w:p>
        </w:tc>
      </w:tr>
      <w:tr w:rsidR="005656D1" w:rsidRPr="00CD502F" w:rsidTr="00C177BC">
        <w:tc>
          <w:tcPr>
            <w:tcW w:w="597" w:type="pct"/>
            <w:vAlign w:val="bottom"/>
          </w:tcPr>
          <w:p w:rsidR="005656D1" w:rsidRPr="00CD502F" w:rsidRDefault="005656D1" w:rsidP="00C177BC">
            <w:pPr>
              <w:rPr>
                <w:rFonts w:ascii="Arial Narrow" w:hAnsi="Arial Narrow"/>
              </w:rPr>
            </w:pPr>
            <w:r w:rsidRPr="00CD502F">
              <w:rPr>
                <w:rFonts w:ascii="Arial Narrow" w:hAnsi="Arial Narrow"/>
              </w:rPr>
              <w:t>July2014-Jun 2015</w:t>
            </w:r>
          </w:p>
        </w:tc>
        <w:tc>
          <w:tcPr>
            <w:tcW w:w="58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1,667</w:t>
            </w:r>
          </w:p>
        </w:tc>
        <w:tc>
          <w:tcPr>
            <w:tcW w:w="73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2,927</w:t>
            </w:r>
          </w:p>
        </w:tc>
        <w:tc>
          <w:tcPr>
            <w:tcW w:w="77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4,594</w:t>
            </w:r>
          </w:p>
        </w:tc>
        <w:tc>
          <w:tcPr>
            <w:tcW w:w="107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3,507</w:t>
            </w:r>
          </w:p>
        </w:tc>
        <w:tc>
          <w:tcPr>
            <w:tcW w:w="123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8,101</w:t>
            </w:r>
          </w:p>
        </w:tc>
      </w:tr>
      <w:tr w:rsidR="005656D1" w:rsidRPr="00CD502F" w:rsidTr="00C177BC">
        <w:tc>
          <w:tcPr>
            <w:tcW w:w="597" w:type="pct"/>
            <w:vAlign w:val="bottom"/>
          </w:tcPr>
          <w:p w:rsidR="005656D1" w:rsidRPr="00CD502F" w:rsidRDefault="005656D1" w:rsidP="00C177BC">
            <w:pPr>
              <w:rPr>
                <w:rFonts w:ascii="Arial Narrow" w:hAnsi="Arial Narrow"/>
              </w:rPr>
            </w:pPr>
            <w:r w:rsidRPr="00CD502F">
              <w:rPr>
                <w:rFonts w:ascii="Arial Narrow" w:hAnsi="Arial Narrow"/>
              </w:rPr>
              <w:t>July2015-Nov2015</w:t>
            </w:r>
          </w:p>
        </w:tc>
        <w:tc>
          <w:tcPr>
            <w:tcW w:w="58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577</w:t>
            </w:r>
          </w:p>
        </w:tc>
        <w:tc>
          <w:tcPr>
            <w:tcW w:w="73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1,717</w:t>
            </w:r>
          </w:p>
        </w:tc>
        <w:tc>
          <w:tcPr>
            <w:tcW w:w="779"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2,296</w:t>
            </w:r>
          </w:p>
        </w:tc>
        <w:tc>
          <w:tcPr>
            <w:tcW w:w="107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480</w:t>
            </w:r>
          </w:p>
        </w:tc>
        <w:tc>
          <w:tcPr>
            <w:tcW w:w="123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2,776</w:t>
            </w:r>
          </w:p>
        </w:tc>
      </w:tr>
    </w:tbl>
    <w:p w:rsidR="005656D1" w:rsidRPr="00CD502F" w:rsidRDefault="005656D1" w:rsidP="005656D1">
      <w:pPr>
        <w:rPr>
          <w:rFonts w:ascii="Arial Narrow" w:hAnsi="Arial Narrow"/>
        </w:rPr>
      </w:pPr>
      <w:r w:rsidRPr="00E052BD">
        <w:rPr>
          <w:rFonts w:ascii="Arial Narrow" w:hAnsi="Arial Narrow"/>
        </w:rPr>
        <w:t>*Note: CAVAW data for whole of year 4 will be included after the National CAVAW Training in July 2016.</w:t>
      </w:r>
    </w:p>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caps/>
        </w:rPr>
      </w:pPr>
      <w:r w:rsidRPr="00DD4A60">
        <w:rPr>
          <w:rFonts w:ascii="Arial Narrow" w:hAnsi="Arial Narrow"/>
          <w:b/>
          <w:caps/>
        </w:rPr>
        <w:t>4.2 VWC, BRanch and CAVAW client support fund</w:t>
      </w:r>
    </w:p>
    <w:p w:rsidR="005656D1" w:rsidRPr="00CD502F" w:rsidRDefault="005656D1" w:rsidP="005656D1">
      <w:pPr>
        <w:rPr>
          <w:rFonts w:ascii="Arial Narrow" w:hAnsi="Arial Narrow"/>
          <w:b/>
        </w:rPr>
      </w:pPr>
      <w:r w:rsidRPr="00CD502F">
        <w:rPr>
          <w:rFonts w:ascii="Arial Narrow" w:hAnsi="Arial Narrow"/>
          <w:b/>
        </w:rPr>
        <w:t xml:space="preserve">Table 4.2: Total Client Support Fund (number of women and children assisted)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974"/>
        <w:gridCol w:w="738"/>
        <w:gridCol w:w="687"/>
        <w:gridCol w:w="690"/>
        <w:gridCol w:w="793"/>
        <w:gridCol w:w="723"/>
        <w:gridCol w:w="1058"/>
        <w:gridCol w:w="850"/>
        <w:gridCol w:w="990"/>
      </w:tblGrid>
      <w:tr w:rsidR="005656D1" w:rsidRPr="00CD502F" w:rsidTr="00C177BC">
        <w:trPr>
          <w:trHeight w:val="287"/>
        </w:trPr>
        <w:tc>
          <w:tcPr>
            <w:tcW w:w="369"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075" w:type="pct"/>
            <w:shd w:val="clear" w:color="auto" w:fill="B8CCE4"/>
          </w:tcPr>
          <w:p w:rsidR="005656D1" w:rsidRPr="00CD502F" w:rsidRDefault="005656D1" w:rsidP="00C177BC">
            <w:pPr>
              <w:rPr>
                <w:rFonts w:ascii="Arial Narrow" w:hAnsi="Arial Narrow"/>
                <w:b/>
              </w:rPr>
            </w:pPr>
            <w:r w:rsidRPr="00CD502F">
              <w:rPr>
                <w:rFonts w:ascii="Arial Narrow" w:hAnsi="Arial Narrow"/>
                <w:b/>
              </w:rPr>
              <w:t>Who was assisted (client)</w:t>
            </w:r>
          </w:p>
        </w:tc>
        <w:tc>
          <w:tcPr>
            <w:tcW w:w="40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VWC</w:t>
            </w:r>
          </w:p>
        </w:tc>
        <w:tc>
          <w:tcPr>
            <w:tcW w:w="37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SCC</w:t>
            </w:r>
          </w:p>
        </w:tc>
        <w:tc>
          <w:tcPr>
            <w:tcW w:w="3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TCC</w:t>
            </w:r>
          </w:p>
        </w:tc>
        <w:tc>
          <w:tcPr>
            <w:tcW w:w="4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ToCC</w:t>
            </w:r>
          </w:p>
        </w:tc>
        <w:tc>
          <w:tcPr>
            <w:tcW w:w="39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MCC</w:t>
            </w:r>
          </w:p>
        </w:tc>
        <w:tc>
          <w:tcPr>
            <w:tcW w:w="5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CAVAWs</w:t>
            </w:r>
          </w:p>
        </w:tc>
        <w:tc>
          <w:tcPr>
            <w:tcW w:w="46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53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Assisted</w:t>
            </w:r>
          </w:p>
        </w:tc>
      </w:tr>
      <w:tr w:rsidR="005656D1" w:rsidRPr="00CD502F" w:rsidTr="00C177BC">
        <w:tc>
          <w:tcPr>
            <w:tcW w:w="369" w:type="pct"/>
            <w:vMerge w:val="restart"/>
          </w:tcPr>
          <w:p w:rsidR="005656D1" w:rsidRPr="00CD502F" w:rsidRDefault="005656D1" w:rsidP="00C177BC">
            <w:pPr>
              <w:rPr>
                <w:rFonts w:ascii="Arial Narrow" w:hAnsi="Arial Narrow"/>
              </w:rPr>
            </w:pPr>
            <w:r w:rsidRPr="00CD502F">
              <w:rPr>
                <w:rFonts w:ascii="Arial Narrow" w:hAnsi="Arial Narrow"/>
              </w:rPr>
              <w:t xml:space="preserve">July 2012 – June </w:t>
            </w:r>
          </w:p>
          <w:p w:rsidR="005656D1" w:rsidRPr="00CD502F" w:rsidRDefault="005656D1" w:rsidP="00C177BC">
            <w:pPr>
              <w:rPr>
                <w:rFonts w:ascii="Arial Narrow" w:hAnsi="Arial Narrow"/>
              </w:rPr>
            </w:pPr>
            <w:r w:rsidRPr="00CD502F">
              <w:rPr>
                <w:rFonts w:ascii="Arial Narrow" w:hAnsi="Arial Narrow"/>
              </w:rPr>
              <w:t>2013</w:t>
            </w:r>
          </w:p>
        </w:tc>
        <w:tc>
          <w:tcPr>
            <w:tcW w:w="1075" w:type="pct"/>
          </w:tcPr>
          <w:p w:rsidR="005656D1" w:rsidRPr="00CD502F" w:rsidRDefault="005656D1" w:rsidP="00C177BC">
            <w:pPr>
              <w:rPr>
                <w:rFonts w:ascii="Arial Narrow" w:hAnsi="Arial Narrow"/>
              </w:rPr>
            </w:pPr>
            <w:r w:rsidRPr="00CD502F">
              <w:rPr>
                <w:rFonts w:ascii="Arial Narrow" w:hAnsi="Arial Narrow"/>
              </w:rPr>
              <w:t>Number of women (18+ years)</w:t>
            </w:r>
          </w:p>
        </w:tc>
        <w:tc>
          <w:tcPr>
            <w:tcW w:w="402" w:type="pct"/>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374" w:type="pct"/>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376" w:type="pct"/>
            <w:vAlign w:val="center"/>
          </w:tcPr>
          <w:p w:rsidR="005656D1" w:rsidRPr="00CD502F" w:rsidRDefault="005656D1" w:rsidP="00C177BC">
            <w:pPr>
              <w:jc w:val="center"/>
              <w:rPr>
                <w:rFonts w:ascii="Arial Narrow" w:hAnsi="Arial Narrow"/>
              </w:rPr>
            </w:pPr>
            <w:r w:rsidRPr="00CD502F">
              <w:rPr>
                <w:rFonts w:ascii="Arial Narrow" w:hAnsi="Arial Narrow"/>
              </w:rPr>
              <w:t>31</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94" w:type="pct"/>
          </w:tcPr>
          <w:p w:rsidR="005656D1" w:rsidRPr="00CD502F" w:rsidRDefault="005656D1" w:rsidP="00C177BC">
            <w:pPr>
              <w:jc w:val="center"/>
              <w:rPr>
                <w:rFonts w:ascii="Arial Narrow" w:hAnsi="Arial Narrow"/>
              </w:rPr>
            </w:pPr>
            <w:r w:rsidRPr="00CD502F">
              <w:rPr>
                <w:rFonts w:ascii="Arial Narrow" w:hAnsi="Arial Narrow"/>
              </w:rPr>
              <w:t>-</w:t>
            </w:r>
          </w:p>
        </w:tc>
        <w:tc>
          <w:tcPr>
            <w:tcW w:w="576"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3" w:type="pct"/>
            <w:vAlign w:val="center"/>
          </w:tcPr>
          <w:p w:rsidR="005656D1" w:rsidRPr="00CD502F" w:rsidRDefault="005656D1" w:rsidP="00C177BC">
            <w:pPr>
              <w:jc w:val="center"/>
              <w:rPr>
                <w:rFonts w:ascii="Arial Narrow" w:hAnsi="Arial Narrow"/>
              </w:rPr>
            </w:pPr>
            <w:r w:rsidRPr="00CD502F">
              <w:rPr>
                <w:rFonts w:ascii="Arial Narrow" w:hAnsi="Arial Narrow"/>
              </w:rPr>
              <w:t>76</w:t>
            </w:r>
          </w:p>
        </w:tc>
        <w:tc>
          <w:tcPr>
            <w:tcW w:w="539" w:type="pct"/>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135</w:t>
            </w:r>
          </w:p>
        </w:tc>
      </w:tr>
      <w:tr w:rsidR="005656D1" w:rsidRPr="00CD502F" w:rsidTr="00C177BC">
        <w:tc>
          <w:tcPr>
            <w:tcW w:w="369" w:type="pct"/>
            <w:vMerge/>
          </w:tcPr>
          <w:p w:rsidR="005656D1" w:rsidRPr="00CD502F" w:rsidRDefault="005656D1" w:rsidP="00C177BC">
            <w:pPr>
              <w:rPr>
                <w:rFonts w:ascii="Arial Narrow" w:hAnsi="Arial Narrow"/>
              </w:rPr>
            </w:pPr>
          </w:p>
        </w:tc>
        <w:tc>
          <w:tcPr>
            <w:tcW w:w="1075" w:type="pct"/>
          </w:tcPr>
          <w:p w:rsidR="005656D1" w:rsidRPr="00CD502F" w:rsidRDefault="005656D1" w:rsidP="00C177BC">
            <w:pPr>
              <w:rPr>
                <w:rFonts w:ascii="Arial Narrow" w:hAnsi="Arial Narrow"/>
              </w:rPr>
            </w:pPr>
            <w:r w:rsidRPr="00CD502F">
              <w:rPr>
                <w:rFonts w:ascii="Arial Narrow" w:hAnsi="Arial Narrow"/>
              </w:rPr>
              <w:t>Number of girls (0-17 years)</w:t>
            </w:r>
          </w:p>
        </w:tc>
        <w:tc>
          <w:tcPr>
            <w:tcW w:w="40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74"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37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94" w:type="pct"/>
          </w:tcPr>
          <w:p w:rsidR="005656D1" w:rsidRPr="00CD502F" w:rsidRDefault="005656D1" w:rsidP="00C177BC">
            <w:pPr>
              <w:jc w:val="center"/>
              <w:rPr>
                <w:rFonts w:ascii="Arial Narrow" w:hAnsi="Arial Narrow"/>
              </w:rPr>
            </w:pPr>
            <w:r w:rsidRPr="00CD502F">
              <w:rPr>
                <w:rFonts w:ascii="Arial Narrow" w:hAnsi="Arial Narrow"/>
              </w:rPr>
              <w:t>-</w:t>
            </w:r>
          </w:p>
        </w:tc>
        <w:tc>
          <w:tcPr>
            <w:tcW w:w="576" w:type="pct"/>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463"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9" w:type="pct"/>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23</w:t>
            </w:r>
          </w:p>
        </w:tc>
      </w:tr>
      <w:tr w:rsidR="005656D1" w:rsidRPr="00CD502F" w:rsidTr="00C177BC">
        <w:tc>
          <w:tcPr>
            <w:tcW w:w="369" w:type="pct"/>
            <w:vMerge/>
            <w:shd w:val="clear" w:color="auto" w:fill="auto"/>
          </w:tcPr>
          <w:p w:rsidR="005656D1" w:rsidRPr="00CD502F" w:rsidRDefault="005656D1" w:rsidP="00C177BC">
            <w:pPr>
              <w:rPr>
                <w:rFonts w:ascii="Arial Narrow" w:hAnsi="Arial Narrow"/>
                <w:b/>
              </w:rPr>
            </w:pPr>
          </w:p>
        </w:tc>
        <w:tc>
          <w:tcPr>
            <w:tcW w:w="1075" w:type="pct"/>
            <w:tcBorders>
              <w:top w:val="single" w:sz="4" w:space="0" w:color="auto"/>
              <w:bottom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Number of boys (0-17 years)</w:t>
            </w:r>
          </w:p>
        </w:tc>
        <w:tc>
          <w:tcPr>
            <w:tcW w:w="402"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74"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76"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4" w:type="pct"/>
            <w:tcBorders>
              <w:top w:val="single" w:sz="4" w:space="0" w:color="auto"/>
              <w:bottom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w:t>
            </w:r>
          </w:p>
        </w:tc>
        <w:tc>
          <w:tcPr>
            <w:tcW w:w="576"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3"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9" w:type="pct"/>
            <w:tcBorders>
              <w:top w:val="single" w:sz="4" w:space="0" w:color="auto"/>
              <w:bottom w:val="single" w:sz="4" w:space="0" w:color="auto"/>
            </w:tcBorders>
            <w:shd w:val="clear" w:color="auto" w:fill="auto"/>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w:t>
            </w:r>
          </w:p>
        </w:tc>
      </w:tr>
      <w:tr w:rsidR="005656D1" w:rsidRPr="00CD502F" w:rsidTr="00C177BC">
        <w:tc>
          <w:tcPr>
            <w:tcW w:w="369" w:type="pct"/>
            <w:vMerge/>
            <w:tcBorders>
              <w:bottom w:val="double" w:sz="4" w:space="0" w:color="auto"/>
            </w:tcBorders>
            <w:shd w:val="clear" w:color="auto" w:fill="auto"/>
          </w:tcPr>
          <w:p w:rsidR="005656D1" w:rsidRPr="00CD502F" w:rsidRDefault="005656D1" w:rsidP="00C177BC">
            <w:pPr>
              <w:rPr>
                <w:rFonts w:ascii="Arial Narrow" w:hAnsi="Arial Narrow"/>
                <w:b/>
              </w:rPr>
            </w:pPr>
          </w:p>
        </w:tc>
        <w:tc>
          <w:tcPr>
            <w:tcW w:w="1075" w:type="pct"/>
            <w:tcBorders>
              <w:top w:val="single" w:sz="4" w:space="0" w:color="auto"/>
              <w:bottom w:val="double" w:sz="4" w:space="0" w:color="auto"/>
            </w:tcBorders>
            <w:shd w:val="clear" w:color="auto" w:fill="auto"/>
          </w:tcPr>
          <w:p w:rsidR="005656D1" w:rsidRPr="00CD502F" w:rsidRDefault="005656D1" w:rsidP="00C177BC">
            <w:pPr>
              <w:rPr>
                <w:rFonts w:ascii="Arial Narrow" w:hAnsi="Arial Narrow"/>
                <w:b/>
              </w:rPr>
            </w:pPr>
            <w:r w:rsidRPr="00CD502F">
              <w:rPr>
                <w:rFonts w:ascii="Arial Narrow" w:hAnsi="Arial Narrow"/>
                <w:b/>
              </w:rPr>
              <w:t>Total assisted</w:t>
            </w:r>
          </w:p>
        </w:tc>
        <w:tc>
          <w:tcPr>
            <w:tcW w:w="402"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12</w:t>
            </w:r>
          </w:p>
        </w:tc>
        <w:tc>
          <w:tcPr>
            <w:tcW w:w="374"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19</w:t>
            </w:r>
          </w:p>
        </w:tc>
        <w:tc>
          <w:tcPr>
            <w:tcW w:w="376"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33</w:t>
            </w:r>
          </w:p>
        </w:tc>
        <w:tc>
          <w:tcPr>
            <w:tcW w:w="432"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5</w:t>
            </w:r>
          </w:p>
        </w:tc>
        <w:tc>
          <w:tcPr>
            <w:tcW w:w="394" w:type="pct"/>
            <w:tcBorders>
              <w:top w:val="single" w:sz="4" w:space="0" w:color="auto"/>
              <w:bottom w:val="single" w:sz="4" w:space="0" w:color="auto"/>
            </w:tcBorders>
            <w:shd w:val="clear" w:color="auto" w:fill="auto"/>
          </w:tcPr>
          <w:p w:rsidR="005656D1" w:rsidRPr="00CD502F" w:rsidRDefault="005656D1" w:rsidP="00C177BC">
            <w:pPr>
              <w:jc w:val="center"/>
              <w:rPr>
                <w:rFonts w:ascii="Arial Narrow" w:hAnsi="Arial Narrow"/>
                <w:b/>
              </w:rPr>
            </w:pPr>
            <w:r w:rsidRPr="00CD502F">
              <w:rPr>
                <w:rFonts w:ascii="Arial Narrow" w:hAnsi="Arial Narrow"/>
                <w:b/>
              </w:rPr>
              <w:t>-</w:t>
            </w:r>
          </w:p>
        </w:tc>
        <w:tc>
          <w:tcPr>
            <w:tcW w:w="576"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15</w:t>
            </w:r>
          </w:p>
        </w:tc>
        <w:tc>
          <w:tcPr>
            <w:tcW w:w="463" w:type="pct"/>
            <w:tcBorders>
              <w:top w:val="single" w:sz="4" w:space="0" w:color="auto"/>
              <w:bottom w:val="sing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76</w:t>
            </w:r>
          </w:p>
        </w:tc>
        <w:tc>
          <w:tcPr>
            <w:tcW w:w="539" w:type="pct"/>
            <w:tcBorders>
              <w:top w:val="single" w:sz="4" w:space="0" w:color="auto"/>
              <w:bottom w:val="single" w:sz="4" w:space="0" w:color="auto"/>
            </w:tcBorders>
            <w:shd w:val="clear" w:color="auto" w:fill="auto"/>
            <w:vAlign w:val="center"/>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160</w:t>
            </w:r>
          </w:p>
        </w:tc>
      </w:tr>
      <w:tr w:rsidR="005656D1" w:rsidRPr="00CD502F" w:rsidTr="00C177BC">
        <w:tc>
          <w:tcPr>
            <w:tcW w:w="369" w:type="pct"/>
            <w:vMerge w:val="restart"/>
            <w:tcBorders>
              <w:top w:val="double" w:sz="4" w:space="0" w:color="auto"/>
            </w:tcBorders>
            <w:shd w:val="clear" w:color="auto" w:fill="auto"/>
          </w:tcPr>
          <w:p w:rsidR="005656D1" w:rsidRPr="00CD502F" w:rsidRDefault="005656D1" w:rsidP="00C177BC">
            <w:pPr>
              <w:rPr>
                <w:rFonts w:ascii="Arial Narrow" w:hAnsi="Arial Narrow"/>
                <w:b/>
              </w:rPr>
            </w:pPr>
            <w:r w:rsidRPr="00CD502F">
              <w:rPr>
                <w:rFonts w:ascii="Arial Narrow" w:hAnsi="Arial Narrow"/>
              </w:rPr>
              <w:t>July 2013-June 2014</w:t>
            </w:r>
          </w:p>
        </w:tc>
        <w:tc>
          <w:tcPr>
            <w:tcW w:w="1075" w:type="pct"/>
            <w:tcBorders>
              <w:top w:val="double" w:sz="4" w:space="0" w:color="auto"/>
              <w:bottom w:val="single" w:sz="4" w:space="0" w:color="auto"/>
            </w:tcBorders>
            <w:shd w:val="clear" w:color="auto" w:fill="auto"/>
          </w:tcPr>
          <w:p w:rsidR="005656D1" w:rsidRPr="00CD502F" w:rsidRDefault="005656D1" w:rsidP="00C177BC">
            <w:pPr>
              <w:rPr>
                <w:rFonts w:ascii="Arial Narrow" w:hAnsi="Arial Narrow"/>
                <w:b/>
              </w:rPr>
            </w:pPr>
            <w:r w:rsidRPr="00CD502F">
              <w:rPr>
                <w:rFonts w:ascii="Arial Narrow" w:hAnsi="Arial Narrow"/>
              </w:rPr>
              <w:t>Number of women (18+ years)</w:t>
            </w:r>
          </w:p>
        </w:tc>
        <w:tc>
          <w:tcPr>
            <w:tcW w:w="402"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25</w:t>
            </w:r>
          </w:p>
        </w:tc>
        <w:tc>
          <w:tcPr>
            <w:tcW w:w="374"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376"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50</w:t>
            </w:r>
          </w:p>
        </w:tc>
        <w:tc>
          <w:tcPr>
            <w:tcW w:w="432"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394" w:type="pct"/>
            <w:tcBorders>
              <w:top w:val="double" w:sz="4" w:space="0" w:color="auto"/>
            </w:tcBorders>
          </w:tcPr>
          <w:p w:rsidR="005656D1" w:rsidRPr="00CD502F" w:rsidRDefault="005656D1" w:rsidP="00C177BC">
            <w:pPr>
              <w:jc w:val="center"/>
              <w:rPr>
                <w:rFonts w:ascii="Arial Narrow" w:hAnsi="Arial Narrow"/>
              </w:rPr>
            </w:pPr>
            <w:r w:rsidRPr="00CD502F">
              <w:rPr>
                <w:rFonts w:ascii="Arial Narrow" w:hAnsi="Arial Narrow"/>
              </w:rPr>
              <w:t>-</w:t>
            </w:r>
          </w:p>
        </w:tc>
        <w:tc>
          <w:tcPr>
            <w:tcW w:w="576"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63"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155</w:t>
            </w:r>
          </w:p>
        </w:tc>
        <w:tc>
          <w:tcPr>
            <w:tcW w:w="539" w:type="pct"/>
            <w:tcBorders>
              <w:top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248</w:t>
            </w:r>
          </w:p>
        </w:tc>
      </w:tr>
      <w:tr w:rsidR="005656D1" w:rsidRPr="00CD502F" w:rsidTr="00C177BC">
        <w:tc>
          <w:tcPr>
            <w:tcW w:w="369" w:type="pct"/>
            <w:vMerge/>
            <w:tcBorders>
              <w:bottom w:val="nil"/>
            </w:tcBorders>
            <w:shd w:val="clear" w:color="auto" w:fill="auto"/>
          </w:tcPr>
          <w:p w:rsidR="005656D1" w:rsidRPr="00CD502F" w:rsidRDefault="005656D1" w:rsidP="00C177BC">
            <w:pPr>
              <w:rPr>
                <w:rFonts w:ascii="Arial Narrow" w:hAnsi="Arial Narrow"/>
                <w:b/>
              </w:rPr>
            </w:pPr>
          </w:p>
        </w:tc>
        <w:tc>
          <w:tcPr>
            <w:tcW w:w="1075" w:type="pct"/>
            <w:tcBorders>
              <w:top w:val="single" w:sz="4" w:space="0" w:color="auto"/>
            </w:tcBorders>
          </w:tcPr>
          <w:p w:rsidR="005656D1" w:rsidRPr="00CD502F" w:rsidRDefault="005656D1" w:rsidP="00C177BC">
            <w:pPr>
              <w:rPr>
                <w:rFonts w:ascii="Arial Narrow" w:hAnsi="Arial Narrow"/>
              </w:rPr>
            </w:pPr>
            <w:r w:rsidRPr="00CD502F">
              <w:rPr>
                <w:rFonts w:ascii="Arial Narrow" w:hAnsi="Arial Narrow"/>
              </w:rPr>
              <w:t>Number of girls (0-17 years)</w:t>
            </w:r>
          </w:p>
        </w:tc>
        <w:tc>
          <w:tcPr>
            <w:tcW w:w="402"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4</w:t>
            </w:r>
          </w:p>
        </w:tc>
        <w:tc>
          <w:tcPr>
            <w:tcW w:w="374"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7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32"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3</w:t>
            </w:r>
          </w:p>
        </w:tc>
        <w:tc>
          <w:tcPr>
            <w:tcW w:w="394" w:type="pct"/>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576"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8</w:t>
            </w:r>
          </w:p>
        </w:tc>
        <w:tc>
          <w:tcPr>
            <w:tcW w:w="463"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1</w:t>
            </w:r>
          </w:p>
        </w:tc>
        <w:tc>
          <w:tcPr>
            <w:tcW w:w="539" w:type="pct"/>
            <w:vAlign w:val="center"/>
          </w:tcPr>
          <w:p w:rsidR="005656D1" w:rsidRPr="00CD502F" w:rsidRDefault="005656D1" w:rsidP="00C177BC">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19</w:t>
            </w:r>
          </w:p>
        </w:tc>
      </w:tr>
      <w:tr w:rsidR="005656D1" w:rsidRPr="00CD502F" w:rsidTr="00C177BC">
        <w:tc>
          <w:tcPr>
            <w:tcW w:w="369" w:type="pct"/>
            <w:tcBorders>
              <w:top w:val="nil"/>
              <w:left w:val="single" w:sz="4" w:space="0" w:color="auto"/>
              <w:bottom w:val="nil"/>
              <w:right w:val="single" w:sz="4" w:space="0" w:color="auto"/>
            </w:tcBorders>
            <w:shd w:val="clear" w:color="auto" w:fill="auto"/>
          </w:tcPr>
          <w:p w:rsidR="005656D1" w:rsidRPr="00CD502F" w:rsidRDefault="005656D1" w:rsidP="00C177BC">
            <w:pPr>
              <w:rPr>
                <w:rFonts w:ascii="Arial Narrow" w:hAnsi="Arial Narrow"/>
                <w:b/>
              </w:rPr>
            </w:pPr>
          </w:p>
        </w:tc>
        <w:tc>
          <w:tcPr>
            <w:tcW w:w="1075" w:type="pct"/>
            <w:tcBorders>
              <w:left w:val="single" w:sz="4" w:space="0" w:color="auto"/>
            </w:tcBorders>
          </w:tcPr>
          <w:p w:rsidR="005656D1" w:rsidRPr="00CD502F" w:rsidRDefault="005656D1" w:rsidP="00C177BC">
            <w:pPr>
              <w:rPr>
                <w:rFonts w:ascii="Arial Narrow" w:hAnsi="Arial Narrow"/>
              </w:rPr>
            </w:pPr>
            <w:r w:rsidRPr="00CD502F">
              <w:rPr>
                <w:rFonts w:ascii="Arial Narrow" w:hAnsi="Arial Narrow"/>
              </w:rPr>
              <w:t>Number of boys (0-17 years)</w:t>
            </w:r>
          </w:p>
        </w:tc>
        <w:tc>
          <w:tcPr>
            <w:tcW w:w="402"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374"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7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394" w:type="pct"/>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w:t>
            </w:r>
          </w:p>
        </w:tc>
        <w:tc>
          <w:tcPr>
            <w:tcW w:w="576"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463" w:type="pct"/>
            <w:vAlign w:val="center"/>
          </w:tcPr>
          <w:p w:rsidR="005656D1" w:rsidRPr="00CD502F" w:rsidRDefault="005656D1" w:rsidP="00C177BC">
            <w:pPr>
              <w:autoSpaceDE w:val="0"/>
              <w:autoSpaceDN w:val="0"/>
              <w:adjustRightInd w:val="0"/>
              <w:jc w:val="center"/>
              <w:rPr>
                <w:rFonts w:ascii="Arial Narrow" w:hAnsi="Arial Narrow" w:cs="Arial Narrow"/>
                <w:color w:val="000000"/>
              </w:rPr>
            </w:pPr>
            <w:r w:rsidRPr="00CD502F">
              <w:rPr>
                <w:rFonts w:ascii="Arial Narrow" w:hAnsi="Arial Narrow" w:cs="Arial Narrow"/>
                <w:color w:val="000000"/>
              </w:rPr>
              <w:t>0</w:t>
            </w:r>
          </w:p>
        </w:tc>
        <w:tc>
          <w:tcPr>
            <w:tcW w:w="539" w:type="pct"/>
            <w:vAlign w:val="center"/>
          </w:tcPr>
          <w:p w:rsidR="005656D1" w:rsidRPr="00CD502F" w:rsidRDefault="005656D1" w:rsidP="00C177BC">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0</w:t>
            </w:r>
          </w:p>
        </w:tc>
      </w:tr>
      <w:tr w:rsidR="005656D1" w:rsidRPr="00CD502F" w:rsidTr="00C177BC">
        <w:tc>
          <w:tcPr>
            <w:tcW w:w="369" w:type="pct"/>
            <w:tcBorders>
              <w:top w:val="nil"/>
              <w:left w:val="single" w:sz="4" w:space="0" w:color="auto"/>
              <w:bottom w:val="double" w:sz="4" w:space="0" w:color="auto"/>
              <w:right w:val="single" w:sz="4" w:space="0" w:color="auto"/>
            </w:tcBorders>
            <w:shd w:val="clear" w:color="auto" w:fill="auto"/>
          </w:tcPr>
          <w:p w:rsidR="005656D1" w:rsidRPr="00CD502F" w:rsidRDefault="005656D1" w:rsidP="00C177BC">
            <w:pPr>
              <w:rPr>
                <w:rFonts w:ascii="Arial Narrow" w:hAnsi="Arial Narrow"/>
                <w:b/>
              </w:rPr>
            </w:pPr>
          </w:p>
        </w:tc>
        <w:tc>
          <w:tcPr>
            <w:tcW w:w="1075" w:type="pct"/>
            <w:tcBorders>
              <w:left w:val="single" w:sz="4" w:space="0" w:color="auto"/>
              <w:bottom w:val="double" w:sz="4" w:space="0" w:color="auto"/>
            </w:tcBorders>
          </w:tcPr>
          <w:p w:rsidR="005656D1" w:rsidRPr="00CD502F" w:rsidRDefault="005656D1" w:rsidP="00C177BC">
            <w:pPr>
              <w:rPr>
                <w:rFonts w:ascii="Arial Narrow" w:hAnsi="Arial Narrow"/>
                <w:b/>
              </w:rPr>
            </w:pPr>
            <w:r w:rsidRPr="00CD502F">
              <w:rPr>
                <w:rFonts w:ascii="Arial Narrow" w:hAnsi="Arial Narrow"/>
                <w:b/>
              </w:rPr>
              <w:t>Total assisted</w:t>
            </w:r>
          </w:p>
        </w:tc>
        <w:tc>
          <w:tcPr>
            <w:tcW w:w="402" w:type="pct"/>
            <w:tcBorders>
              <w:bottom w:val="double" w:sz="4" w:space="0" w:color="auto"/>
            </w:tcBorders>
            <w:vAlign w:val="center"/>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29</w:t>
            </w:r>
          </w:p>
        </w:tc>
        <w:tc>
          <w:tcPr>
            <w:tcW w:w="374" w:type="pct"/>
            <w:tcBorders>
              <w:bottom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11</w:t>
            </w:r>
          </w:p>
        </w:tc>
        <w:tc>
          <w:tcPr>
            <w:tcW w:w="376" w:type="pct"/>
            <w:tcBorders>
              <w:bottom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52</w:t>
            </w:r>
          </w:p>
        </w:tc>
        <w:tc>
          <w:tcPr>
            <w:tcW w:w="432" w:type="pct"/>
            <w:tcBorders>
              <w:bottom w:val="double" w:sz="4" w:space="0" w:color="auto"/>
            </w:tcBorders>
            <w:vAlign w:val="center"/>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7</w:t>
            </w:r>
          </w:p>
        </w:tc>
        <w:tc>
          <w:tcPr>
            <w:tcW w:w="394" w:type="pct"/>
            <w:tcBorders>
              <w:bottom w:val="double" w:sz="4" w:space="0" w:color="auto"/>
            </w:tcBorders>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w:t>
            </w:r>
          </w:p>
        </w:tc>
        <w:tc>
          <w:tcPr>
            <w:tcW w:w="576" w:type="pct"/>
            <w:tcBorders>
              <w:bottom w:val="double" w:sz="4" w:space="0" w:color="auto"/>
            </w:tcBorders>
            <w:vAlign w:val="center"/>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12</w:t>
            </w:r>
          </w:p>
        </w:tc>
        <w:tc>
          <w:tcPr>
            <w:tcW w:w="463" w:type="pct"/>
            <w:tcBorders>
              <w:bottom w:val="double" w:sz="4" w:space="0" w:color="auto"/>
            </w:tcBorders>
            <w:vAlign w:val="center"/>
          </w:tcPr>
          <w:p w:rsidR="005656D1" w:rsidRPr="00CD502F" w:rsidRDefault="005656D1" w:rsidP="00C177BC">
            <w:pPr>
              <w:autoSpaceDE w:val="0"/>
              <w:autoSpaceDN w:val="0"/>
              <w:adjustRightInd w:val="0"/>
              <w:jc w:val="center"/>
              <w:rPr>
                <w:rFonts w:ascii="Arial Narrow" w:hAnsi="Arial Narrow" w:cs="Arial Narrow"/>
                <w:b/>
                <w:bCs/>
                <w:color w:val="000000"/>
              </w:rPr>
            </w:pPr>
            <w:r w:rsidRPr="00CD502F">
              <w:rPr>
                <w:rFonts w:ascii="Arial Narrow" w:hAnsi="Arial Narrow" w:cs="Arial Narrow"/>
                <w:b/>
                <w:bCs/>
                <w:color w:val="000000"/>
              </w:rPr>
              <w:t>156</w:t>
            </w:r>
          </w:p>
        </w:tc>
        <w:tc>
          <w:tcPr>
            <w:tcW w:w="539" w:type="pct"/>
            <w:tcBorders>
              <w:bottom w:val="double" w:sz="4" w:space="0" w:color="auto"/>
            </w:tcBorders>
            <w:vAlign w:val="center"/>
          </w:tcPr>
          <w:p w:rsidR="005656D1" w:rsidRPr="00CD502F" w:rsidRDefault="005656D1" w:rsidP="00C177BC">
            <w:pPr>
              <w:autoSpaceDE w:val="0"/>
              <w:autoSpaceDN w:val="0"/>
              <w:adjustRightInd w:val="0"/>
              <w:jc w:val="center"/>
              <w:rPr>
                <w:rFonts w:ascii="Arial Narrow" w:hAnsi="Arial Narrow" w:cs="Calibri"/>
                <w:b/>
                <w:color w:val="000000"/>
              </w:rPr>
            </w:pPr>
            <w:r w:rsidRPr="00CD502F">
              <w:rPr>
                <w:rFonts w:ascii="Arial Narrow" w:hAnsi="Arial Narrow" w:cs="Calibri"/>
                <w:b/>
                <w:color w:val="000000"/>
              </w:rPr>
              <w:t>267</w:t>
            </w:r>
          </w:p>
        </w:tc>
      </w:tr>
      <w:tr w:rsidR="005656D1" w:rsidRPr="00CD502F" w:rsidTr="00C177BC">
        <w:tc>
          <w:tcPr>
            <w:tcW w:w="369" w:type="pct"/>
            <w:vMerge w:val="restart"/>
            <w:tcBorders>
              <w:top w:val="double" w:sz="4" w:space="0" w:color="auto"/>
              <w:bottom w:val="doub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 2014-June 2015</w:t>
            </w:r>
          </w:p>
        </w:tc>
        <w:tc>
          <w:tcPr>
            <w:tcW w:w="1075" w:type="pct"/>
            <w:tcBorders>
              <w:top w:val="doub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Number of women (18+ years)</w:t>
            </w:r>
          </w:p>
        </w:tc>
        <w:tc>
          <w:tcPr>
            <w:tcW w:w="402"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208</w:t>
            </w:r>
          </w:p>
        </w:tc>
        <w:tc>
          <w:tcPr>
            <w:tcW w:w="374"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376"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63</w:t>
            </w:r>
          </w:p>
        </w:tc>
        <w:tc>
          <w:tcPr>
            <w:tcW w:w="432"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394" w:type="pct"/>
            <w:tcBorders>
              <w:top w:val="doub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576"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63" w:type="pct"/>
            <w:tcBorders>
              <w:top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539" w:type="pct"/>
            <w:tcBorders>
              <w:top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347</w:t>
            </w:r>
          </w:p>
        </w:tc>
      </w:tr>
      <w:tr w:rsidR="005656D1" w:rsidRPr="00CD502F" w:rsidTr="00C177BC">
        <w:tc>
          <w:tcPr>
            <w:tcW w:w="369" w:type="pct"/>
            <w:vMerge/>
            <w:tcBorders>
              <w:bottom w:val="double" w:sz="4" w:space="0" w:color="auto"/>
            </w:tcBorders>
            <w:shd w:val="clear" w:color="auto" w:fill="auto"/>
          </w:tcPr>
          <w:p w:rsidR="005656D1" w:rsidRPr="00CD502F" w:rsidRDefault="005656D1" w:rsidP="00C177BC">
            <w:pPr>
              <w:rPr>
                <w:rFonts w:ascii="Arial Narrow" w:hAnsi="Arial Narrow"/>
              </w:rPr>
            </w:pPr>
          </w:p>
        </w:tc>
        <w:tc>
          <w:tcPr>
            <w:tcW w:w="1075" w:type="pct"/>
            <w:shd w:val="clear" w:color="auto" w:fill="auto"/>
          </w:tcPr>
          <w:p w:rsidR="005656D1" w:rsidRPr="00CD502F" w:rsidRDefault="005656D1" w:rsidP="00C177BC">
            <w:pPr>
              <w:rPr>
                <w:rFonts w:ascii="Arial Narrow" w:hAnsi="Arial Narrow"/>
              </w:rPr>
            </w:pPr>
            <w:r w:rsidRPr="00CD502F">
              <w:rPr>
                <w:rFonts w:ascii="Arial Narrow" w:hAnsi="Arial Narrow"/>
              </w:rPr>
              <w:t>Number of girls (0-17 years)</w:t>
            </w:r>
          </w:p>
        </w:tc>
        <w:tc>
          <w:tcPr>
            <w:tcW w:w="40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3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3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94"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9"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17</w:t>
            </w:r>
          </w:p>
        </w:tc>
      </w:tr>
      <w:tr w:rsidR="005656D1" w:rsidRPr="00CD502F" w:rsidTr="00C177BC">
        <w:tc>
          <w:tcPr>
            <w:tcW w:w="369" w:type="pct"/>
            <w:vMerge/>
            <w:tcBorders>
              <w:bottom w:val="double" w:sz="4" w:space="0" w:color="auto"/>
            </w:tcBorders>
            <w:shd w:val="clear" w:color="auto" w:fill="auto"/>
          </w:tcPr>
          <w:p w:rsidR="005656D1" w:rsidRPr="00CD502F" w:rsidRDefault="005656D1" w:rsidP="00C177BC">
            <w:pPr>
              <w:rPr>
                <w:rFonts w:ascii="Arial Narrow" w:hAnsi="Arial Narrow"/>
              </w:rPr>
            </w:pPr>
          </w:p>
        </w:tc>
        <w:tc>
          <w:tcPr>
            <w:tcW w:w="1075" w:type="pct"/>
            <w:shd w:val="clear" w:color="auto" w:fill="auto"/>
          </w:tcPr>
          <w:p w:rsidR="005656D1" w:rsidRPr="00CD502F" w:rsidRDefault="005656D1" w:rsidP="00C177BC">
            <w:pPr>
              <w:rPr>
                <w:rFonts w:ascii="Arial Narrow" w:hAnsi="Arial Narrow"/>
              </w:rPr>
            </w:pPr>
            <w:r w:rsidRPr="00CD502F">
              <w:rPr>
                <w:rFonts w:ascii="Arial Narrow" w:hAnsi="Arial Narrow"/>
              </w:rPr>
              <w:t>Number of boys (0-17 years)</w:t>
            </w:r>
          </w:p>
        </w:tc>
        <w:tc>
          <w:tcPr>
            <w:tcW w:w="40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4"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9"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5</w:t>
            </w:r>
          </w:p>
        </w:tc>
      </w:tr>
      <w:tr w:rsidR="005656D1" w:rsidRPr="00CD502F" w:rsidTr="00C177BC">
        <w:trPr>
          <w:trHeight w:val="80"/>
        </w:trPr>
        <w:tc>
          <w:tcPr>
            <w:tcW w:w="369" w:type="pct"/>
            <w:vMerge/>
            <w:tcBorders>
              <w:bottom w:val="double" w:sz="4" w:space="0" w:color="auto"/>
            </w:tcBorders>
            <w:shd w:val="clear" w:color="auto" w:fill="auto"/>
          </w:tcPr>
          <w:p w:rsidR="005656D1" w:rsidRPr="00CD502F" w:rsidRDefault="005656D1" w:rsidP="00C177BC">
            <w:pPr>
              <w:rPr>
                <w:rFonts w:ascii="Arial Narrow" w:hAnsi="Arial Narrow"/>
                <w:b/>
              </w:rPr>
            </w:pPr>
          </w:p>
        </w:tc>
        <w:tc>
          <w:tcPr>
            <w:tcW w:w="1075" w:type="pct"/>
            <w:tcBorders>
              <w:bottom w:val="double" w:sz="4" w:space="0" w:color="auto"/>
            </w:tcBorders>
            <w:shd w:val="clear" w:color="auto" w:fill="auto"/>
          </w:tcPr>
          <w:p w:rsidR="005656D1" w:rsidRPr="00CD502F" w:rsidRDefault="005656D1" w:rsidP="00C177BC">
            <w:pPr>
              <w:rPr>
                <w:rFonts w:ascii="Arial Narrow" w:hAnsi="Arial Narrow"/>
                <w:b/>
              </w:rPr>
            </w:pPr>
            <w:r w:rsidRPr="00CD502F">
              <w:rPr>
                <w:rFonts w:ascii="Arial Narrow" w:hAnsi="Arial Narrow"/>
                <w:b/>
              </w:rPr>
              <w:t>Total assisted</w:t>
            </w:r>
          </w:p>
        </w:tc>
        <w:tc>
          <w:tcPr>
            <w:tcW w:w="402"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216</w:t>
            </w:r>
          </w:p>
        </w:tc>
        <w:tc>
          <w:tcPr>
            <w:tcW w:w="374"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42</w:t>
            </w:r>
          </w:p>
        </w:tc>
        <w:tc>
          <w:tcPr>
            <w:tcW w:w="376"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67</w:t>
            </w:r>
          </w:p>
        </w:tc>
        <w:tc>
          <w:tcPr>
            <w:tcW w:w="432"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11</w:t>
            </w:r>
          </w:p>
        </w:tc>
        <w:tc>
          <w:tcPr>
            <w:tcW w:w="394" w:type="pct"/>
            <w:tcBorders>
              <w:bottom w:val="double" w:sz="4" w:space="0" w:color="auto"/>
            </w:tcBorders>
            <w:vAlign w:val="center"/>
          </w:tcPr>
          <w:p w:rsidR="005656D1" w:rsidRPr="00CD502F" w:rsidRDefault="005656D1" w:rsidP="00C177BC">
            <w:pPr>
              <w:jc w:val="center"/>
              <w:rPr>
                <w:rFonts w:ascii="Arial Narrow" w:hAnsi="Arial Narrow"/>
                <w:b/>
              </w:rPr>
            </w:pPr>
            <w:r w:rsidRPr="00CD502F">
              <w:rPr>
                <w:rFonts w:ascii="Arial Narrow" w:hAnsi="Arial Narrow"/>
                <w:b/>
              </w:rPr>
              <w:t>9</w:t>
            </w:r>
          </w:p>
        </w:tc>
        <w:tc>
          <w:tcPr>
            <w:tcW w:w="576"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6</w:t>
            </w:r>
          </w:p>
        </w:tc>
        <w:tc>
          <w:tcPr>
            <w:tcW w:w="463"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18</w:t>
            </w:r>
          </w:p>
        </w:tc>
        <w:tc>
          <w:tcPr>
            <w:tcW w:w="539" w:type="pct"/>
            <w:tcBorders>
              <w:bottom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369</w:t>
            </w:r>
          </w:p>
        </w:tc>
      </w:tr>
      <w:tr w:rsidR="005656D1" w:rsidRPr="00CD502F" w:rsidTr="00C177BC">
        <w:trPr>
          <w:trHeight w:val="80"/>
        </w:trPr>
        <w:tc>
          <w:tcPr>
            <w:tcW w:w="369" w:type="pct"/>
            <w:vMerge w:val="restart"/>
            <w:tcBorders>
              <w:top w:val="doub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 2015-Nov 2015</w:t>
            </w:r>
          </w:p>
        </w:tc>
        <w:tc>
          <w:tcPr>
            <w:tcW w:w="1075" w:type="pct"/>
            <w:tcBorders>
              <w:top w:val="doub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Number of women (18+ years)</w:t>
            </w:r>
          </w:p>
        </w:tc>
        <w:tc>
          <w:tcPr>
            <w:tcW w:w="402"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130</w:t>
            </w:r>
          </w:p>
        </w:tc>
        <w:tc>
          <w:tcPr>
            <w:tcW w:w="374"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22</w:t>
            </w:r>
          </w:p>
        </w:tc>
        <w:tc>
          <w:tcPr>
            <w:tcW w:w="376"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17</w:t>
            </w:r>
          </w:p>
        </w:tc>
        <w:tc>
          <w:tcPr>
            <w:tcW w:w="432"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10</w:t>
            </w:r>
          </w:p>
        </w:tc>
        <w:tc>
          <w:tcPr>
            <w:tcW w:w="394" w:type="pct"/>
            <w:tcBorders>
              <w:top w:val="doub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Pr>
                <w:rFonts w:ascii="Arial Narrow" w:hAnsi="Arial Narrow"/>
              </w:rPr>
              <w:t>20</w:t>
            </w:r>
          </w:p>
        </w:tc>
        <w:tc>
          <w:tcPr>
            <w:tcW w:w="576"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c>
          <w:tcPr>
            <w:tcW w:w="463"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539" w:type="pct"/>
            <w:tcBorders>
              <w:top w:val="doub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201</w:t>
            </w:r>
          </w:p>
        </w:tc>
      </w:tr>
      <w:tr w:rsidR="005656D1" w:rsidRPr="00CD502F" w:rsidTr="00C177BC">
        <w:trPr>
          <w:trHeight w:val="80"/>
        </w:trPr>
        <w:tc>
          <w:tcPr>
            <w:tcW w:w="369" w:type="pct"/>
            <w:vMerge/>
            <w:shd w:val="clear" w:color="auto" w:fill="auto"/>
          </w:tcPr>
          <w:p w:rsidR="005656D1" w:rsidRPr="00CD502F" w:rsidRDefault="005656D1" w:rsidP="00C177BC">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Number of girls (0-17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394" w:type="pct"/>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Pr>
                <w:rFonts w:ascii="Arial Narrow" w:hAnsi="Arial Narrow"/>
              </w:rPr>
              <w:t>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r>
      <w:tr w:rsidR="005656D1" w:rsidRPr="00CD502F" w:rsidTr="00C177BC">
        <w:trPr>
          <w:trHeight w:val="80"/>
        </w:trPr>
        <w:tc>
          <w:tcPr>
            <w:tcW w:w="369" w:type="pct"/>
            <w:vMerge/>
            <w:shd w:val="clear" w:color="auto" w:fill="auto"/>
          </w:tcPr>
          <w:p w:rsidR="005656D1" w:rsidRPr="00CD502F" w:rsidRDefault="005656D1" w:rsidP="00C177BC">
            <w:pPr>
              <w:rPr>
                <w:rFonts w:ascii="Arial Narrow" w:hAnsi="Arial Narrow"/>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Number of boys (0-17 years)</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394" w:type="pct"/>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Pr>
                <w:rFonts w:ascii="Arial Narrow" w:hAnsi="Arial Narrow"/>
              </w:rPr>
              <w:t>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r>
      <w:tr w:rsidR="005656D1" w:rsidRPr="00CD502F" w:rsidTr="00C177BC">
        <w:trPr>
          <w:trHeight w:val="80"/>
        </w:trPr>
        <w:tc>
          <w:tcPr>
            <w:tcW w:w="369" w:type="pct"/>
            <w:vMerge/>
            <w:shd w:val="clear" w:color="auto" w:fill="auto"/>
          </w:tcPr>
          <w:p w:rsidR="005656D1" w:rsidRPr="00CD502F" w:rsidRDefault="005656D1" w:rsidP="00C177BC">
            <w:pPr>
              <w:rPr>
                <w:rFonts w:ascii="Arial Narrow" w:hAnsi="Arial Narrow"/>
                <w:b/>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b/>
              </w:rPr>
            </w:pPr>
            <w:r w:rsidRPr="00CD502F">
              <w:rPr>
                <w:rFonts w:ascii="Arial Narrow" w:hAnsi="Arial Narrow"/>
                <w:b/>
              </w:rPr>
              <w:t>Total assisted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130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24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17</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10</w:t>
            </w:r>
          </w:p>
        </w:tc>
        <w:tc>
          <w:tcPr>
            <w:tcW w:w="394"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b/>
              </w:rPr>
            </w:pPr>
            <w:r>
              <w:rPr>
                <w:rFonts w:ascii="Arial Narrow" w:hAnsi="Arial Narrow"/>
                <w:b/>
              </w:rPr>
              <w:t>20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203</w:t>
            </w:r>
          </w:p>
        </w:tc>
      </w:tr>
    </w:tbl>
    <w:p w:rsidR="005656D1" w:rsidRPr="00CD502F" w:rsidRDefault="005656D1" w:rsidP="005656D1">
      <w:pPr>
        <w:rPr>
          <w:rFonts w:ascii="Arial Narrow" w:hAnsi="Arial Narrow"/>
        </w:rPr>
      </w:pPr>
      <w:r w:rsidRPr="00CD502F">
        <w:rPr>
          <w:rFonts w:ascii="Arial Narrow" w:hAnsi="Arial Narrow"/>
        </w:rPr>
        <w:t>*Notes: “others” are women and children who benefit from the Client Support Fund who are not VWC, Branch or CAVAW clients. This mainly applies to situations where VWC or SCC pays for fuel for Police to serve FPOs, and in some cases the orders are served for applications from women who are not VWC clients. For year 1 and year 2 many women who benefitted from the serving of FPOs were also VWC clients. From July 2014, the FPU has referred all clients for FPOs to VWC.</w:t>
      </w:r>
      <w:r>
        <w:rPr>
          <w:rFonts w:ascii="Arial Narrow" w:hAnsi="Arial Narrow"/>
        </w:rPr>
        <w:t xml:space="preserve"> </w:t>
      </w:r>
      <w:r w:rsidRPr="000C0BE9">
        <w:rPr>
          <w:rFonts w:ascii="Arial Narrow" w:hAnsi="Arial Narrow"/>
        </w:rPr>
        <w:t>In year 4 July to Nov 2015, VWC pays for fuel for Police to serve FPOs and child maintenance summons for VWC clients.</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caps/>
        </w:rPr>
      </w:pPr>
      <w:r w:rsidRPr="00DD4A60">
        <w:rPr>
          <w:rFonts w:ascii="Arial Narrow" w:hAnsi="Arial Narrow"/>
          <w:b/>
          <w:caps/>
        </w:rPr>
        <w:t>4.3 safehouse</w:t>
      </w:r>
    </w:p>
    <w:p w:rsidR="005656D1" w:rsidRPr="00CD502F" w:rsidRDefault="005656D1" w:rsidP="005656D1">
      <w:pPr>
        <w:rPr>
          <w:rFonts w:ascii="Arial Narrow" w:hAnsi="Arial Narrow"/>
          <w:b/>
        </w:rPr>
      </w:pPr>
      <w:r w:rsidRPr="00CD502F">
        <w:rPr>
          <w:rFonts w:ascii="Arial Narrow" w:hAnsi="Arial Narrow"/>
          <w:b/>
        </w:rPr>
        <w:t>Table 4.3: Total Number of Women and Children Assisted with Safe House Facilities by VWC Network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346"/>
        <w:gridCol w:w="972"/>
        <w:gridCol w:w="2070"/>
        <w:gridCol w:w="2170"/>
        <w:gridCol w:w="860"/>
      </w:tblGrid>
      <w:tr w:rsidR="005656D1" w:rsidRPr="00CD502F" w:rsidTr="00C177BC">
        <w:tc>
          <w:tcPr>
            <w:tcW w:w="987" w:type="pct"/>
            <w:vMerge w:val="restart"/>
            <w:shd w:val="clear" w:color="auto" w:fill="B8CCE4"/>
          </w:tcPr>
          <w:p w:rsidR="005656D1" w:rsidRPr="00CD502F" w:rsidRDefault="005656D1" w:rsidP="00C177BC">
            <w:pPr>
              <w:rPr>
                <w:rFonts w:ascii="Arial Narrow" w:hAnsi="Arial Narrow"/>
                <w:b/>
              </w:rPr>
            </w:pPr>
          </w:p>
          <w:p w:rsidR="005656D1" w:rsidRPr="00CD502F" w:rsidRDefault="005656D1" w:rsidP="00C177BC">
            <w:pPr>
              <w:rPr>
                <w:rFonts w:ascii="Arial Narrow" w:hAnsi="Arial Narrow"/>
                <w:b/>
              </w:rPr>
            </w:pPr>
            <w:r w:rsidRPr="00CD502F">
              <w:rPr>
                <w:rFonts w:ascii="Arial Narrow" w:hAnsi="Arial Narrow"/>
                <w:b/>
              </w:rPr>
              <w:t>Year</w:t>
            </w:r>
          </w:p>
        </w:tc>
        <w:tc>
          <w:tcPr>
            <w:tcW w:w="1254"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 of clients</w:t>
            </w:r>
          </w:p>
        </w:tc>
        <w:tc>
          <w:tcPr>
            <w:tcW w:w="2294"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Number of accompanying children</w:t>
            </w:r>
          </w:p>
        </w:tc>
        <w:tc>
          <w:tcPr>
            <w:tcW w:w="465" w:type="pct"/>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987" w:type="pct"/>
            <w:vMerge/>
            <w:shd w:val="clear" w:color="auto" w:fill="B8CCE4"/>
          </w:tcPr>
          <w:p w:rsidR="005656D1" w:rsidRPr="00CD502F" w:rsidRDefault="005656D1" w:rsidP="00C177BC">
            <w:pPr>
              <w:rPr>
                <w:rFonts w:ascii="Arial Narrow" w:hAnsi="Arial Narrow"/>
                <w:b/>
              </w:rPr>
            </w:pPr>
          </w:p>
        </w:tc>
        <w:tc>
          <w:tcPr>
            <w:tcW w:w="72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Women</w:t>
            </w:r>
          </w:p>
        </w:tc>
        <w:tc>
          <w:tcPr>
            <w:tcW w:w="52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w:t>
            </w:r>
          </w:p>
        </w:tc>
        <w:tc>
          <w:tcPr>
            <w:tcW w:w="112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Girls</w:t>
            </w:r>
          </w:p>
        </w:tc>
        <w:tc>
          <w:tcPr>
            <w:tcW w:w="117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465" w:type="pct"/>
            <w:vMerge/>
            <w:shd w:val="clear" w:color="auto" w:fill="B8CCE4"/>
          </w:tcPr>
          <w:p w:rsidR="005656D1" w:rsidRPr="00CD502F" w:rsidRDefault="005656D1" w:rsidP="00C177BC">
            <w:pPr>
              <w:rPr>
                <w:rFonts w:ascii="Arial Narrow" w:hAnsi="Arial Narrow"/>
                <w:b/>
              </w:rPr>
            </w:pPr>
          </w:p>
        </w:tc>
      </w:tr>
      <w:tr w:rsidR="005656D1" w:rsidRPr="00CD502F" w:rsidTr="00C177BC">
        <w:tc>
          <w:tcPr>
            <w:tcW w:w="987" w:type="pct"/>
          </w:tcPr>
          <w:p w:rsidR="005656D1" w:rsidRPr="00CD502F" w:rsidRDefault="005656D1" w:rsidP="00C177BC">
            <w:pPr>
              <w:rPr>
                <w:rFonts w:ascii="Arial Narrow" w:hAnsi="Arial Narrow"/>
              </w:rPr>
            </w:pPr>
            <w:r w:rsidRPr="00CD502F">
              <w:rPr>
                <w:rFonts w:ascii="Arial Narrow" w:hAnsi="Arial Narrow"/>
              </w:rPr>
              <w:t xml:space="preserve">Jul 2012-June 2013 </w:t>
            </w:r>
          </w:p>
        </w:tc>
        <w:tc>
          <w:tcPr>
            <w:tcW w:w="728" w:type="pct"/>
            <w:shd w:val="clear" w:color="auto" w:fill="auto"/>
            <w:vAlign w:val="center"/>
          </w:tcPr>
          <w:p w:rsidR="005656D1" w:rsidRPr="00CD502F" w:rsidRDefault="005656D1" w:rsidP="00C177BC">
            <w:pPr>
              <w:tabs>
                <w:tab w:val="left" w:pos="720"/>
              </w:tabs>
              <w:jc w:val="center"/>
              <w:rPr>
                <w:rFonts w:ascii="Arial Narrow" w:hAnsi="Arial Narrow"/>
              </w:rPr>
            </w:pPr>
            <w:r w:rsidRPr="00CD502F">
              <w:rPr>
                <w:rFonts w:ascii="Arial Narrow" w:hAnsi="Arial Narrow"/>
              </w:rPr>
              <w:t>9</w:t>
            </w:r>
          </w:p>
        </w:tc>
        <w:tc>
          <w:tcPr>
            <w:tcW w:w="52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11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11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65" w:type="pct"/>
            <w:vAlign w:val="center"/>
          </w:tcPr>
          <w:p w:rsidR="005656D1" w:rsidRPr="00CD502F" w:rsidRDefault="005656D1" w:rsidP="00C177BC">
            <w:pPr>
              <w:jc w:val="center"/>
              <w:rPr>
                <w:rFonts w:ascii="Arial Narrow" w:hAnsi="Arial Narrow"/>
              </w:rPr>
            </w:pPr>
            <w:r w:rsidRPr="00CD502F">
              <w:rPr>
                <w:rFonts w:ascii="Arial Narrow" w:hAnsi="Arial Narrow"/>
              </w:rPr>
              <w:t>16</w:t>
            </w:r>
          </w:p>
        </w:tc>
      </w:tr>
      <w:tr w:rsidR="005656D1" w:rsidRPr="00CD502F" w:rsidTr="00C177BC">
        <w:tc>
          <w:tcPr>
            <w:tcW w:w="987" w:type="pct"/>
          </w:tcPr>
          <w:p w:rsidR="005656D1" w:rsidRPr="00CD502F" w:rsidRDefault="005656D1" w:rsidP="00C177BC">
            <w:pPr>
              <w:rPr>
                <w:rFonts w:ascii="Arial Narrow" w:hAnsi="Arial Narrow"/>
              </w:rPr>
            </w:pPr>
            <w:r w:rsidRPr="00CD502F">
              <w:rPr>
                <w:rFonts w:ascii="Arial Narrow" w:hAnsi="Arial Narrow"/>
              </w:rPr>
              <w:t>Jul2014-June 2014</w:t>
            </w:r>
          </w:p>
        </w:tc>
        <w:tc>
          <w:tcPr>
            <w:tcW w:w="728" w:type="pct"/>
            <w:shd w:val="clear" w:color="auto" w:fill="auto"/>
            <w:vAlign w:val="center"/>
          </w:tcPr>
          <w:p w:rsidR="005656D1" w:rsidRPr="00CD502F" w:rsidRDefault="005656D1" w:rsidP="00C177BC">
            <w:pPr>
              <w:tabs>
                <w:tab w:val="left" w:pos="720"/>
              </w:tabs>
              <w:jc w:val="center"/>
              <w:rPr>
                <w:rFonts w:ascii="Arial Narrow" w:hAnsi="Arial Narrow"/>
              </w:rPr>
            </w:pPr>
            <w:r w:rsidRPr="00CD502F">
              <w:rPr>
                <w:rFonts w:ascii="Arial Narrow" w:hAnsi="Arial Narrow"/>
              </w:rPr>
              <w:t>22</w:t>
            </w:r>
          </w:p>
        </w:tc>
        <w:tc>
          <w:tcPr>
            <w:tcW w:w="52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11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11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65" w:type="pct"/>
            <w:vAlign w:val="center"/>
          </w:tcPr>
          <w:p w:rsidR="005656D1" w:rsidRPr="00CD502F" w:rsidRDefault="005656D1" w:rsidP="00C177BC">
            <w:pPr>
              <w:jc w:val="center"/>
              <w:rPr>
                <w:rFonts w:ascii="Arial Narrow" w:hAnsi="Arial Narrow"/>
              </w:rPr>
            </w:pPr>
            <w:r w:rsidRPr="00CD502F">
              <w:rPr>
                <w:rFonts w:ascii="Arial Narrow" w:hAnsi="Arial Narrow"/>
              </w:rPr>
              <w:t>26</w:t>
            </w:r>
          </w:p>
        </w:tc>
      </w:tr>
      <w:tr w:rsidR="005656D1" w:rsidRPr="00CD502F" w:rsidTr="00C177BC">
        <w:tc>
          <w:tcPr>
            <w:tcW w:w="987" w:type="pct"/>
            <w:shd w:val="clear" w:color="auto" w:fill="auto"/>
          </w:tcPr>
          <w:p w:rsidR="005656D1" w:rsidRPr="00CD502F" w:rsidRDefault="005656D1" w:rsidP="00C177BC">
            <w:pPr>
              <w:rPr>
                <w:rFonts w:ascii="Arial Narrow" w:hAnsi="Arial Narrow"/>
              </w:rPr>
            </w:pPr>
            <w:r w:rsidRPr="00CD502F">
              <w:rPr>
                <w:rFonts w:ascii="Arial Narrow" w:hAnsi="Arial Narrow"/>
              </w:rPr>
              <w:t>Jul2014-June 2015</w:t>
            </w:r>
          </w:p>
        </w:tc>
        <w:tc>
          <w:tcPr>
            <w:tcW w:w="728" w:type="pct"/>
            <w:shd w:val="clear" w:color="auto" w:fill="auto"/>
            <w:vAlign w:val="center"/>
          </w:tcPr>
          <w:p w:rsidR="005656D1" w:rsidRPr="00CD502F" w:rsidRDefault="005656D1" w:rsidP="00C177BC">
            <w:pPr>
              <w:tabs>
                <w:tab w:val="left" w:pos="720"/>
              </w:tabs>
              <w:jc w:val="center"/>
              <w:rPr>
                <w:rFonts w:ascii="Arial Narrow" w:hAnsi="Arial Narrow"/>
              </w:rPr>
            </w:pPr>
            <w:r w:rsidRPr="00CD502F">
              <w:rPr>
                <w:rFonts w:ascii="Arial Narrow" w:hAnsi="Arial Narrow"/>
              </w:rPr>
              <w:t>24</w:t>
            </w:r>
          </w:p>
        </w:tc>
        <w:tc>
          <w:tcPr>
            <w:tcW w:w="52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11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11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6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33</w:t>
            </w:r>
          </w:p>
        </w:tc>
      </w:tr>
      <w:tr w:rsidR="005656D1" w:rsidRPr="00CD502F" w:rsidTr="00C177BC">
        <w:tc>
          <w:tcPr>
            <w:tcW w:w="987" w:type="pct"/>
            <w:shd w:val="clear" w:color="auto" w:fill="auto"/>
          </w:tcPr>
          <w:p w:rsidR="005656D1" w:rsidRPr="00CD502F" w:rsidRDefault="005656D1" w:rsidP="00C177BC">
            <w:pPr>
              <w:rPr>
                <w:rFonts w:ascii="Arial Narrow" w:hAnsi="Arial Narrow"/>
              </w:rPr>
            </w:pPr>
            <w:r w:rsidRPr="00CD502F">
              <w:rPr>
                <w:rFonts w:ascii="Arial Narrow" w:hAnsi="Arial Narrow"/>
              </w:rPr>
              <w:t>July2015-Nov 2015</w:t>
            </w:r>
          </w:p>
        </w:tc>
        <w:tc>
          <w:tcPr>
            <w:tcW w:w="728" w:type="pct"/>
            <w:shd w:val="clear" w:color="auto" w:fill="auto"/>
            <w:vAlign w:val="center"/>
          </w:tcPr>
          <w:p w:rsidR="005656D1" w:rsidRPr="00CD502F" w:rsidRDefault="005656D1" w:rsidP="00C177BC">
            <w:pPr>
              <w:tabs>
                <w:tab w:val="left" w:pos="720"/>
              </w:tabs>
              <w:jc w:val="center"/>
              <w:rPr>
                <w:rFonts w:ascii="Arial Narrow" w:hAnsi="Arial Narrow"/>
              </w:rPr>
            </w:pPr>
            <w:r>
              <w:rPr>
                <w:rFonts w:ascii="Arial Narrow" w:hAnsi="Arial Narrow"/>
              </w:rPr>
              <w:t>23</w:t>
            </w:r>
          </w:p>
        </w:tc>
        <w:tc>
          <w:tcPr>
            <w:tcW w:w="526"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112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w:t>
            </w:r>
          </w:p>
        </w:tc>
        <w:tc>
          <w:tcPr>
            <w:tcW w:w="1174"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w:t>
            </w:r>
          </w:p>
        </w:tc>
        <w:tc>
          <w:tcPr>
            <w:tcW w:w="46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31</w:t>
            </w:r>
          </w:p>
        </w:tc>
      </w:tr>
    </w:tbl>
    <w:p w:rsidR="005656D1" w:rsidRPr="00CD502F" w:rsidRDefault="005656D1" w:rsidP="005656D1">
      <w:pPr>
        <w:rPr>
          <w:rFonts w:ascii="Arial Narrow" w:hAnsi="Arial Narrow"/>
          <w:color w:val="FF0000"/>
        </w:rPr>
      </w:pPr>
    </w:p>
    <w:p w:rsidR="005656D1" w:rsidRPr="00164C33" w:rsidRDefault="005656D1" w:rsidP="005656D1">
      <w:pPr>
        <w:rPr>
          <w:rFonts w:ascii="Arial Narrow" w:hAnsi="Arial Narrow"/>
          <w:b/>
          <w:caps/>
        </w:rPr>
      </w:pPr>
      <w:r w:rsidRPr="00164C33">
        <w:rPr>
          <w:rFonts w:ascii="Arial Narrow" w:hAnsi="Arial Narrow"/>
          <w:b/>
          <w:caps/>
        </w:rPr>
        <w:t>4.4 client satisfaction with VWC services</w:t>
      </w:r>
    </w:p>
    <w:p w:rsidR="005656D1" w:rsidRPr="00CD502F" w:rsidRDefault="005656D1" w:rsidP="005656D1">
      <w:pPr>
        <w:rPr>
          <w:rFonts w:ascii="Arial Narrow" w:hAnsi="Arial Narrow"/>
          <w:b/>
        </w:rPr>
      </w:pPr>
      <w:r w:rsidRPr="00164C33">
        <w:rPr>
          <w:rFonts w:ascii="Arial Narrow" w:hAnsi="Arial Narrow"/>
          <w:b/>
        </w:rPr>
        <w:t>Table 4.4: Number and % of Clients Satisfied with VWC</w:t>
      </w:r>
      <w:r w:rsidRPr="00CD502F">
        <w:rPr>
          <w:rFonts w:ascii="Arial Narrow" w:hAnsi="Arial Narrow"/>
          <w:b/>
        </w:rPr>
        <w:t xml:space="preserve"> Counselling Services (number and % who answered yes)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752"/>
        <w:gridCol w:w="776"/>
        <w:gridCol w:w="11"/>
        <w:gridCol w:w="1078"/>
        <w:gridCol w:w="985"/>
        <w:gridCol w:w="28"/>
        <w:gridCol w:w="959"/>
        <w:gridCol w:w="1444"/>
        <w:gridCol w:w="1300"/>
      </w:tblGrid>
      <w:tr w:rsidR="005656D1" w:rsidRPr="00CD502F" w:rsidTr="00C177BC">
        <w:trPr>
          <w:trHeight w:val="70"/>
        </w:trPr>
        <w:tc>
          <w:tcPr>
            <w:tcW w:w="492"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948"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Survey Question</w:t>
            </w:r>
          </w:p>
        </w:tc>
        <w:tc>
          <w:tcPr>
            <w:tcW w:w="1009" w:type="pct"/>
            <w:gridSpan w:val="3"/>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New Clients </w:t>
            </w:r>
          </w:p>
        </w:tc>
        <w:tc>
          <w:tcPr>
            <w:tcW w:w="1067" w:type="pct"/>
            <w:gridSpan w:val="3"/>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Repeat Clients </w:t>
            </w:r>
          </w:p>
        </w:tc>
        <w:tc>
          <w:tcPr>
            <w:tcW w:w="1484" w:type="pct"/>
            <w:gridSpan w:val="2"/>
            <w:shd w:val="clear" w:color="auto" w:fill="B8CCE4"/>
          </w:tcPr>
          <w:p w:rsidR="005656D1" w:rsidRPr="00CD502F" w:rsidRDefault="005656D1" w:rsidP="00C177BC">
            <w:pPr>
              <w:rPr>
                <w:rFonts w:ascii="Arial Narrow" w:hAnsi="Arial Narrow"/>
                <w:b/>
              </w:rPr>
            </w:pPr>
            <w:r w:rsidRPr="00CD502F">
              <w:rPr>
                <w:rFonts w:ascii="Arial Narrow" w:hAnsi="Arial Narrow"/>
                <w:b/>
              </w:rPr>
              <w:t xml:space="preserve">Total New and Repeat Clients </w:t>
            </w:r>
          </w:p>
        </w:tc>
      </w:tr>
      <w:tr w:rsidR="005656D1" w:rsidRPr="00CD502F" w:rsidTr="00C177BC">
        <w:trPr>
          <w:trHeight w:val="70"/>
        </w:trPr>
        <w:tc>
          <w:tcPr>
            <w:tcW w:w="492" w:type="pct"/>
            <w:vMerge/>
            <w:shd w:val="clear" w:color="auto" w:fill="B8CCE4"/>
          </w:tcPr>
          <w:p w:rsidR="005656D1" w:rsidRPr="00CD502F" w:rsidRDefault="005656D1" w:rsidP="00C177BC">
            <w:pPr>
              <w:rPr>
                <w:rFonts w:ascii="Arial Narrow" w:hAnsi="Arial Narrow"/>
                <w:b/>
              </w:rPr>
            </w:pPr>
          </w:p>
        </w:tc>
        <w:tc>
          <w:tcPr>
            <w:tcW w:w="948" w:type="pct"/>
            <w:vMerge/>
            <w:shd w:val="clear" w:color="auto" w:fill="B8CCE4"/>
          </w:tcPr>
          <w:p w:rsidR="005656D1" w:rsidRPr="00CD502F" w:rsidRDefault="005656D1" w:rsidP="00C177BC">
            <w:pPr>
              <w:rPr>
                <w:rFonts w:ascii="Arial Narrow" w:hAnsi="Arial Narrow"/>
                <w:b/>
              </w:rPr>
            </w:pPr>
          </w:p>
        </w:tc>
        <w:tc>
          <w:tcPr>
            <w:tcW w:w="426"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58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 </w:t>
            </w:r>
          </w:p>
        </w:tc>
        <w:tc>
          <w:tcPr>
            <w:tcW w:w="53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534"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78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70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r>
      <w:tr w:rsidR="005656D1" w:rsidRPr="00CD502F" w:rsidTr="00C177BC">
        <w:trPr>
          <w:trHeight w:val="169"/>
        </w:trPr>
        <w:tc>
          <w:tcPr>
            <w:tcW w:w="492" w:type="pct"/>
            <w:vMerge w:val="restart"/>
          </w:tcPr>
          <w:p w:rsidR="005656D1" w:rsidRPr="00CD502F" w:rsidRDefault="005656D1" w:rsidP="00C177BC">
            <w:pPr>
              <w:rPr>
                <w:rFonts w:ascii="Arial Narrow" w:hAnsi="Arial Narrow"/>
              </w:rPr>
            </w:pPr>
            <w:r w:rsidRPr="00CD502F">
              <w:rPr>
                <w:rFonts w:ascii="Arial Narrow" w:hAnsi="Arial Narrow"/>
              </w:rPr>
              <w:t>July 2012 –Nov 2012</w:t>
            </w:r>
          </w:p>
        </w:tc>
        <w:tc>
          <w:tcPr>
            <w:tcW w:w="948" w:type="pct"/>
          </w:tcPr>
          <w:p w:rsidR="005656D1" w:rsidRPr="00CD502F" w:rsidRDefault="005656D1" w:rsidP="00C177BC">
            <w:pPr>
              <w:rPr>
                <w:rFonts w:ascii="Arial Narrow" w:hAnsi="Arial Narrow"/>
              </w:rPr>
            </w:pPr>
            <w:r w:rsidRPr="00CD502F">
              <w:rPr>
                <w:rFonts w:ascii="Arial Narrow" w:hAnsi="Arial Narrow"/>
              </w:rPr>
              <w:t>Satisfied with the counselling</w:t>
            </w:r>
          </w:p>
        </w:tc>
        <w:tc>
          <w:tcPr>
            <w:tcW w:w="426"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8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534"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70"/>
        </w:trPr>
        <w:tc>
          <w:tcPr>
            <w:tcW w:w="492" w:type="pct"/>
            <w:vMerge/>
          </w:tcPr>
          <w:p w:rsidR="005656D1" w:rsidRPr="00CD502F" w:rsidRDefault="005656D1" w:rsidP="00C177BC">
            <w:pPr>
              <w:rPr>
                <w:rFonts w:ascii="Arial Narrow" w:hAnsi="Arial Narrow"/>
              </w:rPr>
            </w:pPr>
          </w:p>
        </w:tc>
        <w:tc>
          <w:tcPr>
            <w:tcW w:w="948" w:type="pct"/>
          </w:tcPr>
          <w:p w:rsidR="005656D1" w:rsidRPr="00CD502F" w:rsidRDefault="005656D1" w:rsidP="00C177BC">
            <w:pPr>
              <w:rPr>
                <w:rFonts w:ascii="Arial Narrow" w:hAnsi="Arial Narrow"/>
              </w:rPr>
            </w:pPr>
            <w:r w:rsidRPr="00CD502F">
              <w:rPr>
                <w:rFonts w:ascii="Arial Narrow" w:hAnsi="Arial Narrow"/>
              </w:rPr>
              <w:t>Got what she came for</w:t>
            </w:r>
          </w:p>
        </w:tc>
        <w:tc>
          <w:tcPr>
            <w:tcW w:w="426"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8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534"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90%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93%</w:t>
            </w:r>
          </w:p>
        </w:tc>
      </w:tr>
      <w:tr w:rsidR="005656D1" w:rsidRPr="00CD502F" w:rsidTr="00C177BC">
        <w:trPr>
          <w:trHeight w:val="70"/>
        </w:trPr>
        <w:tc>
          <w:tcPr>
            <w:tcW w:w="492" w:type="pct"/>
            <w:vMerge/>
          </w:tcPr>
          <w:p w:rsidR="005656D1" w:rsidRPr="00CD502F" w:rsidRDefault="005656D1" w:rsidP="00C177BC">
            <w:pPr>
              <w:rPr>
                <w:rFonts w:ascii="Arial Narrow" w:hAnsi="Arial Narrow"/>
              </w:rPr>
            </w:pPr>
          </w:p>
        </w:tc>
        <w:tc>
          <w:tcPr>
            <w:tcW w:w="948" w:type="pct"/>
          </w:tcPr>
          <w:p w:rsidR="005656D1" w:rsidRPr="00CD502F" w:rsidRDefault="005656D1" w:rsidP="00C177BC">
            <w:pPr>
              <w:rPr>
                <w:rFonts w:ascii="Arial Narrow" w:hAnsi="Arial Narrow"/>
              </w:rPr>
            </w:pPr>
            <w:r w:rsidRPr="00CD502F">
              <w:rPr>
                <w:rFonts w:ascii="Arial Narrow" w:hAnsi="Arial Narrow"/>
              </w:rPr>
              <w:t>Felt counsellor listened</w:t>
            </w:r>
          </w:p>
        </w:tc>
        <w:tc>
          <w:tcPr>
            <w:tcW w:w="420"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89"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519" w:type="pct"/>
            <w:vAlign w:val="center"/>
          </w:tcPr>
          <w:p w:rsidR="005656D1" w:rsidRPr="00CD502F" w:rsidRDefault="005656D1" w:rsidP="00C177BC">
            <w:pPr>
              <w:jc w:val="center"/>
              <w:rPr>
                <w:rFonts w:ascii="Arial Narrow" w:hAnsi="Arial Narrow"/>
              </w:rPr>
            </w:pPr>
            <w:r w:rsidRPr="00CD502F">
              <w:rPr>
                <w:rFonts w:ascii="Arial Narrow" w:hAnsi="Arial Narrow"/>
              </w:rPr>
              <w:t>90%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93%</w:t>
            </w:r>
          </w:p>
        </w:tc>
      </w:tr>
      <w:tr w:rsidR="005656D1" w:rsidRPr="00CD502F" w:rsidTr="00C177BC">
        <w:trPr>
          <w:trHeight w:val="278"/>
        </w:trPr>
        <w:tc>
          <w:tcPr>
            <w:tcW w:w="1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89" w:type="pct"/>
            <w:gridSpan w:val="2"/>
            <w:shd w:val="clear" w:color="auto" w:fill="B8CCE4"/>
            <w:vAlign w:val="center"/>
          </w:tcPr>
          <w:p w:rsidR="005656D1" w:rsidRPr="00CD502F" w:rsidRDefault="005656D1" w:rsidP="00C177BC">
            <w:pPr>
              <w:jc w:val="center"/>
              <w:rPr>
                <w:rFonts w:ascii="Arial Narrow" w:hAnsi="Arial Narrow"/>
              </w:rPr>
            </w:pPr>
          </w:p>
        </w:tc>
        <w:tc>
          <w:tcPr>
            <w:tcW w:w="548" w:type="pct"/>
            <w:gridSpan w:val="2"/>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519" w:type="pct"/>
            <w:shd w:val="clear" w:color="auto" w:fill="B8CCE4"/>
            <w:vAlign w:val="center"/>
          </w:tcPr>
          <w:p w:rsidR="005656D1" w:rsidRPr="00CD502F" w:rsidRDefault="005656D1" w:rsidP="00C177BC">
            <w:pPr>
              <w:jc w:val="center"/>
              <w:rPr>
                <w:rFonts w:ascii="Arial Narrow" w:hAnsi="Arial Narrow"/>
              </w:rPr>
            </w:pPr>
          </w:p>
        </w:tc>
        <w:tc>
          <w:tcPr>
            <w:tcW w:w="781"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703"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70"/>
        </w:trPr>
        <w:tc>
          <w:tcPr>
            <w:tcW w:w="492" w:type="pct"/>
            <w:vMerge w:val="restart"/>
          </w:tcPr>
          <w:p w:rsidR="005656D1" w:rsidRPr="00CD502F" w:rsidRDefault="005656D1" w:rsidP="00C177BC">
            <w:pPr>
              <w:rPr>
                <w:rFonts w:ascii="Arial Narrow" w:hAnsi="Arial Narrow"/>
              </w:rPr>
            </w:pPr>
            <w:r w:rsidRPr="00CD502F">
              <w:rPr>
                <w:rFonts w:ascii="Arial Narrow" w:hAnsi="Arial Narrow"/>
              </w:rPr>
              <w:t>April 2014- June 2014</w:t>
            </w:r>
          </w:p>
        </w:tc>
        <w:tc>
          <w:tcPr>
            <w:tcW w:w="948" w:type="pct"/>
          </w:tcPr>
          <w:p w:rsidR="005656D1" w:rsidRPr="00CD502F" w:rsidRDefault="005656D1" w:rsidP="00C177BC">
            <w:pPr>
              <w:rPr>
                <w:rFonts w:ascii="Arial Narrow" w:hAnsi="Arial Narrow"/>
              </w:rPr>
            </w:pPr>
            <w:r w:rsidRPr="00CD502F">
              <w:rPr>
                <w:rFonts w:ascii="Arial Narrow" w:hAnsi="Arial Narrow"/>
              </w:rPr>
              <w:t>Satisfied with the counselling</w:t>
            </w:r>
          </w:p>
        </w:tc>
        <w:tc>
          <w:tcPr>
            <w:tcW w:w="420" w:type="pct"/>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589"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519"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35</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70"/>
        </w:trPr>
        <w:tc>
          <w:tcPr>
            <w:tcW w:w="492" w:type="pct"/>
            <w:vMerge/>
          </w:tcPr>
          <w:p w:rsidR="005656D1" w:rsidRPr="00CD502F" w:rsidRDefault="005656D1" w:rsidP="00C177BC">
            <w:pPr>
              <w:rPr>
                <w:rFonts w:ascii="Arial Narrow" w:hAnsi="Arial Narrow"/>
              </w:rPr>
            </w:pPr>
          </w:p>
        </w:tc>
        <w:tc>
          <w:tcPr>
            <w:tcW w:w="948" w:type="pct"/>
          </w:tcPr>
          <w:p w:rsidR="005656D1" w:rsidRPr="00CD502F" w:rsidRDefault="005656D1" w:rsidP="00C177BC">
            <w:pPr>
              <w:rPr>
                <w:rFonts w:ascii="Arial Narrow" w:hAnsi="Arial Narrow"/>
              </w:rPr>
            </w:pPr>
            <w:r w:rsidRPr="00CD502F">
              <w:rPr>
                <w:rFonts w:ascii="Arial Narrow" w:hAnsi="Arial Narrow"/>
              </w:rPr>
              <w:t>Got what she came for</w:t>
            </w:r>
          </w:p>
        </w:tc>
        <w:tc>
          <w:tcPr>
            <w:tcW w:w="420" w:type="pct"/>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589"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519"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35</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70"/>
        </w:trPr>
        <w:tc>
          <w:tcPr>
            <w:tcW w:w="492" w:type="pct"/>
            <w:vMerge/>
          </w:tcPr>
          <w:p w:rsidR="005656D1" w:rsidRPr="00CD502F" w:rsidRDefault="005656D1" w:rsidP="00C177BC">
            <w:pPr>
              <w:rPr>
                <w:rFonts w:ascii="Arial Narrow" w:hAnsi="Arial Narrow"/>
              </w:rPr>
            </w:pPr>
          </w:p>
        </w:tc>
        <w:tc>
          <w:tcPr>
            <w:tcW w:w="948" w:type="pct"/>
          </w:tcPr>
          <w:p w:rsidR="005656D1" w:rsidRPr="00CD502F" w:rsidRDefault="005656D1" w:rsidP="00C177BC">
            <w:pPr>
              <w:rPr>
                <w:rFonts w:ascii="Arial Narrow" w:hAnsi="Arial Narrow"/>
              </w:rPr>
            </w:pPr>
            <w:r w:rsidRPr="00CD502F">
              <w:rPr>
                <w:rFonts w:ascii="Arial Narrow" w:hAnsi="Arial Narrow"/>
              </w:rPr>
              <w:t>Felt counsellor listened</w:t>
            </w:r>
          </w:p>
        </w:tc>
        <w:tc>
          <w:tcPr>
            <w:tcW w:w="420" w:type="pct"/>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589"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519"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81" w:type="pct"/>
            <w:vAlign w:val="center"/>
          </w:tcPr>
          <w:p w:rsidR="005656D1" w:rsidRPr="00CD502F" w:rsidRDefault="005656D1" w:rsidP="00C177BC">
            <w:pPr>
              <w:jc w:val="center"/>
              <w:rPr>
                <w:rFonts w:ascii="Arial Narrow" w:hAnsi="Arial Narrow"/>
              </w:rPr>
            </w:pPr>
            <w:r w:rsidRPr="00CD502F">
              <w:rPr>
                <w:rFonts w:ascii="Arial Narrow" w:hAnsi="Arial Narrow"/>
              </w:rPr>
              <w:t>35</w:t>
            </w:r>
          </w:p>
        </w:tc>
        <w:tc>
          <w:tcPr>
            <w:tcW w:w="703" w:type="pct"/>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278"/>
        </w:trPr>
        <w:tc>
          <w:tcPr>
            <w:tcW w:w="1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589" w:type="pct"/>
            <w:gridSpan w:val="2"/>
            <w:shd w:val="clear" w:color="auto" w:fill="B8CCE4"/>
            <w:vAlign w:val="center"/>
          </w:tcPr>
          <w:p w:rsidR="005656D1" w:rsidRPr="00CD502F" w:rsidRDefault="005656D1" w:rsidP="00C177BC">
            <w:pPr>
              <w:jc w:val="center"/>
              <w:rPr>
                <w:rFonts w:ascii="Arial Narrow" w:hAnsi="Arial Narrow"/>
              </w:rPr>
            </w:pPr>
          </w:p>
        </w:tc>
        <w:tc>
          <w:tcPr>
            <w:tcW w:w="548" w:type="pct"/>
            <w:gridSpan w:val="2"/>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519" w:type="pct"/>
            <w:shd w:val="clear" w:color="auto" w:fill="B8CCE4"/>
            <w:vAlign w:val="center"/>
          </w:tcPr>
          <w:p w:rsidR="005656D1" w:rsidRPr="00CD502F" w:rsidRDefault="005656D1" w:rsidP="00C177BC">
            <w:pPr>
              <w:jc w:val="center"/>
              <w:rPr>
                <w:rFonts w:ascii="Arial Narrow" w:hAnsi="Arial Narrow"/>
              </w:rPr>
            </w:pPr>
          </w:p>
        </w:tc>
        <w:tc>
          <w:tcPr>
            <w:tcW w:w="781"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35</w:t>
            </w:r>
          </w:p>
        </w:tc>
        <w:tc>
          <w:tcPr>
            <w:tcW w:w="703"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100%</w:t>
            </w:r>
          </w:p>
        </w:tc>
      </w:tr>
      <w:tr w:rsidR="005656D1" w:rsidRPr="00CD502F" w:rsidTr="00C177BC">
        <w:trPr>
          <w:trHeight w:val="72"/>
        </w:trPr>
        <w:tc>
          <w:tcPr>
            <w:tcW w:w="492" w:type="pct"/>
            <w:tcBorders>
              <w:bottom w:val="nil"/>
            </w:tcBorders>
            <w:shd w:val="clear" w:color="auto" w:fill="auto"/>
          </w:tcPr>
          <w:p w:rsidR="005656D1" w:rsidRPr="00CD502F" w:rsidRDefault="005656D1" w:rsidP="00C177BC">
            <w:pPr>
              <w:rPr>
                <w:rFonts w:ascii="Arial Narrow" w:hAnsi="Arial Narrow"/>
              </w:rPr>
            </w:pPr>
          </w:p>
        </w:tc>
        <w:tc>
          <w:tcPr>
            <w:tcW w:w="948" w:type="pct"/>
            <w:shd w:val="clear" w:color="auto" w:fill="auto"/>
          </w:tcPr>
          <w:p w:rsidR="005656D1" w:rsidRPr="00CD502F" w:rsidRDefault="005656D1" w:rsidP="00C177BC">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71</w:t>
            </w:r>
          </w:p>
        </w:tc>
        <w:tc>
          <w:tcPr>
            <w:tcW w:w="51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8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105</w:t>
            </w:r>
          </w:p>
        </w:tc>
        <w:tc>
          <w:tcPr>
            <w:tcW w:w="703"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100</w:t>
            </w:r>
            <w:r w:rsidRPr="00CD502F">
              <w:rPr>
                <w:rFonts w:ascii="Arial Narrow" w:hAnsi="Arial Narrow"/>
              </w:rPr>
              <w:t>%</w:t>
            </w:r>
          </w:p>
        </w:tc>
      </w:tr>
      <w:tr w:rsidR="005656D1" w:rsidRPr="00CD502F" w:rsidTr="00C177BC">
        <w:trPr>
          <w:trHeight w:val="70"/>
        </w:trPr>
        <w:tc>
          <w:tcPr>
            <w:tcW w:w="492" w:type="pct"/>
            <w:vMerge w:val="restart"/>
            <w:tcBorders>
              <w:top w:val="nil"/>
              <w:left w:val="single" w:sz="4" w:space="0" w:color="auto"/>
              <w:bottom w:val="nil"/>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Jul2014-June 2015</w:t>
            </w:r>
          </w:p>
        </w:tc>
        <w:tc>
          <w:tcPr>
            <w:tcW w:w="948" w:type="pct"/>
            <w:tcBorders>
              <w:lef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589"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94%</w:t>
            </w:r>
          </w:p>
        </w:tc>
        <w:tc>
          <w:tcPr>
            <w:tcW w:w="548"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68</w:t>
            </w:r>
          </w:p>
        </w:tc>
        <w:tc>
          <w:tcPr>
            <w:tcW w:w="51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96%</w:t>
            </w:r>
          </w:p>
        </w:tc>
        <w:tc>
          <w:tcPr>
            <w:tcW w:w="78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703"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95</w:t>
            </w:r>
            <w:r w:rsidRPr="00CD502F">
              <w:rPr>
                <w:rFonts w:ascii="Arial Narrow" w:hAnsi="Arial Narrow"/>
              </w:rPr>
              <w:t>%</w:t>
            </w:r>
          </w:p>
        </w:tc>
      </w:tr>
      <w:tr w:rsidR="005656D1" w:rsidRPr="00CD502F" w:rsidTr="00C177BC">
        <w:trPr>
          <w:trHeight w:val="70"/>
        </w:trPr>
        <w:tc>
          <w:tcPr>
            <w:tcW w:w="492" w:type="pct"/>
            <w:vMerge/>
            <w:tcBorders>
              <w:top w:val="nil"/>
              <w:left w:val="single" w:sz="4" w:space="0" w:color="auto"/>
              <w:bottom w:val="nil"/>
              <w:right w:val="single" w:sz="4" w:space="0" w:color="auto"/>
            </w:tcBorders>
            <w:shd w:val="clear" w:color="auto" w:fill="auto"/>
          </w:tcPr>
          <w:p w:rsidR="005656D1" w:rsidRPr="00CD502F" w:rsidRDefault="005656D1" w:rsidP="00C177BC">
            <w:pPr>
              <w:rPr>
                <w:rFonts w:ascii="Arial Narrow" w:hAnsi="Arial Narrow"/>
              </w:rPr>
            </w:pPr>
          </w:p>
        </w:tc>
        <w:tc>
          <w:tcPr>
            <w:tcW w:w="948" w:type="pct"/>
            <w:tcBorders>
              <w:lef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589"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548" w:type="pct"/>
            <w:gridSpan w:val="2"/>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70</w:t>
            </w:r>
          </w:p>
        </w:tc>
        <w:tc>
          <w:tcPr>
            <w:tcW w:w="51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99%</w:t>
            </w:r>
          </w:p>
        </w:tc>
        <w:tc>
          <w:tcPr>
            <w:tcW w:w="78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104</w:t>
            </w:r>
          </w:p>
        </w:tc>
        <w:tc>
          <w:tcPr>
            <w:tcW w:w="703"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99</w:t>
            </w:r>
            <w:r w:rsidRPr="00CD502F">
              <w:rPr>
                <w:rFonts w:ascii="Arial Narrow" w:hAnsi="Arial Narrow"/>
              </w:rPr>
              <w:t>%</w:t>
            </w:r>
          </w:p>
        </w:tc>
      </w:tr>
      <w:tr w:rsidR="005656D1" w:rsidRPr="00CD502F" w:rsidTr="00C177BC">
        <w:trPr>
          <w:trHeight w:val="278"/>
        </w:trPr>
        <w:tc>
          <w:tcPr>
            <w:tcW w:w="1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589" w:type="pct"/>
            <w:gridSpan w:val="2"/>
            <w:shd w:val="clear" w:color="auto" w:fill="B8CCE4"/>
            <w:vAlign w:val="center"/>
          </w:tcPr>
          <w:p w:rsidR="005656D1" w:rsidRPr="00CD502F" w:rsidRDefault="005656D1" w:rsidP="00C177BC">
            <w:pPr>
              <w:jc w:val="center"/>
              <w:rPr>
                <w:rFonts w:ascii="Arial Narrow" w:hAnsi="Arial Narrow"/>
              </w:rPr>
            </w:pPr>
          </w:p>
        </w:tc>
        <w:tc>
          <w:tcPr>
            <w:tcW w:w="548" w:type="pct"/>
            <w:gridSpan w:val="2"/>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71</w:t>
            </w:r>
          </w:p>
        </w:tc>
        <w:tc>
          <w:tcPr>
            <w:tcW w:w="519" w:type="pct"/>
            <w:shd w:val="clear" w:color="auto" w:fill="B8CCE4"/>
            <w:vAlign w:val="center"/>
          </w:tcPr>
          <w:p w:rsidR="005656D1" w:rsidRPr="00CD502F" w:rsidRDefault="005656D1" w:rsidP="00C177BC">
            <w:pPr>
              <w:jc w:val="center"/>
              <w:rPr>
                <w:rFonts w:ascii="Arial Narrow" w:hAnsi="Arial Narrow"/>
              </w:rPr>
            </w:pPr>
          </w:p>
        </w:tc>
        <w:tc>
          <w:tcPr>
            <w:tcW w:w="781" w:type="pct"/>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105</w:t>
            </w:r>
          </w:p>
        </w:tc>
        <w:tc>
          <w:tcPr>
            <w:tcW w:w="703" w:type="pct"/>
            <w:shd w:val="clear" w:color="auto" w:fill="B8CCE4"/>
            <w:vAlign w:val="center"/>
          </w:tcPr>
          <w:p w:rsidR="005656D1" w:rsidRPr="00CD502F" w:rsidRDefault="005656D1" w:rsidP="00C177BC">
            <w:pPr>
              <w:jc w:val="center"/>
              <w:rPr>
                <w:rFonts w:ascii="Arial Narrow" w:hAnsi="Arial Narrow"/>
              </w:rPr>
            </w:pPr>
          </w:p>
        </w:tc>
      </w:tr>
      <w:tr w:rsidR="005656D1" w:rsidRPr="00CD502F" w:rsidTr="00C177BC">
        <w:trPr>
          <w:trHeight w:val="70"/>
        </w:trPr>
        <w:tc>
          <w:tcPr>
            <w:tcW w:w="492" w:type="pct"/>
            <w:vMerge w:val="restart"/>
            <w:shd w:val="clear" w:color="auto" w:fill="auto"/>
          </w:tcPr>
          <w:p w:rsidR="005656D1" w:rsidRPr="00CD502F" w:rsidRDefault="005656D1" w:rsidP="00C177BC">
            <w:pPr>
              <w:rPr>
                <w:rFonts w:ascii="Arial Narrow" w:hAnsi="Arial Narrow"/>
              </w:rPr>
            </w:pPr>
            <w:r w:rsidRPr="00CD502F">
              <w:rPr>
                <w:rFonts w:ascii="Arial Narrow" w:hAnsi="Arial Narrow"/>
              </w:rPr>
              <w:t>July 2015- Nov 2015</w:t>
            </w:r>
          </w:p>
        </w:tc>
        <w:tc>
          <w:tcPr>
            <w:tcW w:w="948" w:type="pct"/>
            <w:shd w:val="clear" w:color="auto" w:fill="auto"/>
          </w:tcPr>
          <w:p w:rsidR="005656D1" w:rsidRPr="00CD502F" w:rsidRDefault="005656D1" w:rsidP="00C177BC">
            <w:pPr>
              <w:rPr>
                <w:rFonts w:ascii="Arial Narrow" w:hAnsi="Arial Narrow"/>
              </w:rPr>
            </w:pPr>
            <w:r w:rsidRPr="00CD502F">
              <w:rPr>
                <w:rFonts w:ascii="Arial Narrow" w:hAnsi="Arial Narrow"/>
              </w:rPr>
              <w:t>Satisfied with the counselling</w:t>
            </w:r>
          </w:p>
        </w:tc>
        <w:tc>
          <w:tcPr>
            <w:tcW w:w="42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c>
          <w:tcPr>
            <w:tcW w:w="589"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100%</w:t>
            </w:r>
          </w:p>
        </w:tc>
        <w:tc>
          <w:tcPr>
            <w:tcW w:w="548"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29</w:t>
            </w:r>
          </w:p>
        </w:tc>
        <w:tc>
          <w:tcPr>
            <w:tcW w:w="519" w:type="pct"/>
            <w:shd w:val="clear" w:color="auto" w:fill="auto"/>
            <w:vAlign w:val="center"/>
          </w:tcPr>
          <w:p w:rsidR="005656D1" w:rsidRPr="00FE0003" w:rsidRDefault="005656D1" w:rsidP="00C177BC">
            <w:pPr>
              <w:jc w:val="center"/>
              <w:rPr>
                <w:rFonts w:ascii="Arial Narrow" w:hAnsi="Arial Narrow"/>
              </w:rPr>
            </w:pPr>
            <w:r w:rsidRPr="00FE0003">
              <w:rPr>
                <w:rFonts w:ascii="Arial Narrow" w:hAnsi="Arial Narrow"/>
              </w:rPr>
              <w:t>91%</w:t>
            </w:r>
          </w:p>
        </w:tc>
        <w:tc>
          <w:tcPr>
            <w:tcW w:w="78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72</w:t>
            </w:r>
          </w:p>
        </w:tc>
        <w:tc>
          <w:tcPr>
            <w:tcW w:w="703" w:type="pct"/>
            <w:shd w:val="clear" w:color="auto" w:fill="auto"/>
            <w:vAlign w:val="center"/>
          </w:tcPr>
          <w:p w:rsidR="005656D1" w:rsidRPr="00FE0003" w:rsidRDefault="005656D1" w:rsidP="00C177BC">
            <w:pPr>
              <w:jc w:val="center"/>
              <w:rPr>
                <w:rFonts w:ascii="Arial Narrow" w:hAnsi="Arial Narrow"/>
              </w:rPr>
            </w:pPr>
            <w:r w:rsidRPr="00FE0003">
              <w:rPr>
                <w:rFonts w:ascii="Arial Narrow" w:hAnsi="Arial Narrow"/>
              </w:rPr>
              <w:t>96%</w:t>
            </w:r>
          </w:p>
        </w:tc>
      </w:tr>
      <w:tr w:rsidR="005656D1" w:rsidRPr="00CD502F" w:rsidTr="00C177BC">
        <w:trPr>
          <w:trHeight w:val="70"/>
        </w:trPr>
        <w:tc>
          <w:tcPr>
            <w:tcW w:w="492" w:type="pct"/>
            <w:vMerge/>
            <w:shd w:val="clear" w:color="auto" w:fill="auto"/>
          </w:tcPr>
          <w:p w:rsidR="005656D1" w:rsidRPr="00CD502F" w:rsidRDefault="005656D1" w:rsidP="00C177BC">
            <w:pPr>
              <w:rPr>
                <w:rFonts w:ascii="Arial Narrow" w:hAnsi="Arial Narrow"/>
              </w:rPr>
            </w:pPr>
          </w:p>
        </w:tc>
        <w:tc>
          <w:tcPr>
            <w:tcW w:w="948" w:type="pct"/>
            <w:shd w:val="clear" w:color="auto" w:fill="auto"/>
          </w:tcPr>
          <w:p w:rsidR="005656D1" w:rsidRPr="00CD502F" w:rsidRDefault="005656D1" w:rsidP="00C177BC">
            <w:pPr>
              <w:rPr>
                <w:rFonts w:ascii="Arial Narrow" w:hAnsi="Arial Narrow"/>
              </w:rPr>
            </w:pPr>
            <w:r w:rsidRPr="00CD502F">
              <w:rPr>
                <w:rFonts w:ascii="Arial Narrow" w:hAnsi="Arial Narrow"/>
              </w:rPr>
              <w:t>Got what she came for</w:t>
            </w:r>
          </w:p>
        </w:tc>
        <w:tc>
          <w:tcPr>
            <w:tcW w:w="42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c>
          <w:tcPr>
            <w:tcW w:w="589"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100%</w:t>
            </w:r>
          </w:p>
        </w:tc>
        <w:tc>
          <w:tcPr>
            <w:tcW w:w="548"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32</w:t>
            </w:r>
          </w:p>
        </w:tc>
        <w:tc>
          <w:tcPr>
            <w:tcW w:w="519" w:type="pct"/>
            <w:shd w:val="clear" w:color="auto" w:fill="auto"/>
            <w:vAlign w:val="center"/>
          </w:tcPr>
          <w:p w:rsidR="005656D1" w:rsidRPr="00CD502F" w:rsidRDefault="005656D1" w:rsidP="00C177BC">
            <w:pPr>
              <w:jc w:val="center"/>
            </w:pPr>
            <w:r>
              <w:rPr>
                <w:rFonts w:ascii="Arial Narrow" w:hAnsi="Arial Narrow"/>
              </w:rPr>
              <w:t>100%</w:t>
            </w:r>
          </w:p>
        </w:tc>
        <w:tc>
          <w:tcPr>
            <w:tcW w:w="78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75</w:t>
            </w:r>
          </w:p>
        </w:tc>
        <w:tc>
          <w:tcPr>
            <w:tcW w:w="703" w:type="pct"/>
            <w:shd w:val="clear" w:color="auto" w:fill="auto"/>
            <w:vAlign w:val="center"/>
          </w:tcPr>
          <w:p w:rsidR="005656D1" w:rsidRPr="00CD502F" w:rsidRDefault="005656D1" w:rsidP="00C177BC">
            <w:pPr>
              <w:jc w:val="center"/>
            </w:pPr>
            <w:r>
              <w:rPr>
                <w:rFonts w:ascii="Arial Narrow" w:hAnsi="Arial Narrow"/>
              </w:rPr>
              <w:t>100%</w:t>
            </w:r>
          </w:p>
        </w:tc>
      </w:tr>
      <w:tr w:rsidR="005656D1" w:rsidRPr="00CD502F" w:rsidTr="00C177BC">
        <w:trPr>
          <w:trHeight w:val="70"/>
        </w:trPr>
        <w:tc>
          <w:tcPr>
            <w:tcW w:w="492" w:type="pct"/>
            <w:vMerge/>
            <w:shd w:val="clear" w:color="auto" w:fill="auto"/>
          </w:tcPr>
          <w:p w:rsidR="005656D1" w:rsidRPr="00CD502F" w:rsidRDefault="005656D1" w:rsidP="00C177BC">
            <w:pPr>
              <w:rPr>
                <w:rFonts w:ascii="Arial Narrow" w:hAnsi="Arial Narrow"/>
              </w:rPr>
            </w:pPr>
          </w:p>
        </w:tc>
        <w:tc>
          <w:tcPr>
            <w:tcW w:w="948" w:type="pct"/>
            <w:shd w:val="clear" w:color="auto" w:fill="auto"/>
          </w:tcPr>
          <w:p w:rsidR="005656D1" w:rsidRPr="00CD502F" w:rsidRDefault="005656D1" w:rsidP="00C177BC">
            <w:pPr>
              <w:rPr>
                <w:rFonts w:ascii="Arial Narrow" w:hAnsi="Arial Narrow"/>
              </w:rPr>
            </w:pPr>
            <w:r w:rsidRPr="00CD502F">
              <w:rPr>
                <w:rFonts w:ascii="Arial Narrow" w:hAnsi="Arial Narrow"/>
              </w:rPr>
              <w:t>Felt counsellor listened</w:t>
            </w:r>
          </w:p>
        </w:tc>
        <w:tc>
          <w:tcPr>
            <w:tcW w:w="42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c>
          <w:tcPr>
            <w:tcW w:w="589"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100%</w:t>
            </w:r>
          </w:p>
        </w:tc>
        <w:tc>
          <w:tcPr>
            <w:tcW w:w="548" w:type="pct"/>
            <w:gridSpan w:val="2"/>
            <w:shd w:val="clear" w:color="auto" w:fill="auto"/>
            <w:vAlign w:val="center"/>
          </w:tcPr>
          <w:p w:rsidR="005656D1" w:rsidRPr="00CD502F" w:rsidRDefault="005656D1" w:rsidP="00C177BC">
            <w:pPr>
              <w:jc w:val="center"/>
              <w:rPr>
                <w:rFonts w:ascii="Arial Narrow" w:hAnsi="Arial Narrow"/>
              </w:rPr>
            </w:pPr>
            <w:r>
              <w:rPr>
                <w:rFonts w:ascii="Arial Narrow" w:hAnsi="Arial Narrow"/>
              </w:rPr>
              <w:t>32</w:t>
            </w:r>
          </w:p>
        </w:tc>
        <w:tc>
          <w:tcPr>
            <w:tcW w:w="519" w:type="pct"/>
            <w:shd w:val="clear" w:color="auto" w:fill="auto"/>
            <w:vAlign w:val="center"/>
          </w:tcPr>
          <w:p w:rsidR="005656D1" w:rsidRPr="00CD502F" w:rsidRDefault="005656D1" w:rsidP="00C177BC">
            <w:pPr>
              <w:jc w:val="center"/>
            </w:pPr>
            <w:r>
              <w:rPr>
                <w:rFonts w:ascii="Arial Narrow" w:hAnsi="Arial Narrow"/>
              </w:rPr>
              <w:t>100%</w:t>
            </w:r>
          </w:p>
        </w:tc>
        <w:tc>
          <w:tcPr>
            <w:tcW w:w="78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75</w:t>
            </w:r>
          </w:p>
        </w:tc>
        <w:tc>
          <w:tcPr>
            <w:tcW w:w="703" w:type="pct"/>
            <w:shd w:val="clear" w:color="auto" w:fill="auto"/>
            <w:vAlign w:val="center"/>
          </w:tcPr>
          <w:p w:rsidR="005656D1" w:rsidRPr="00CD502F" w:rsidRDefault="005656D1" w:rsidP="00C177BC">
            <w:pPr>
              <w:jc w:val="center"/>
            </w:pPr>
            <w:r>
              <w:rPr>
                <w:rFonts w:ascii="Arial Narrow" w:hAnsi="Arial Narrow"/>
              </w:rPr>
              <w:t>100%</w:t>
            </w:r>
          </w:p>
        </w:tc>
      </w:tr>
      <w:tr w:rsidR="005656D1" w:rsidRPr="00CD502F" w:rsidTr="00C177BC">
        <w:trPr>
          <w:trHeight w:val="278"/>
        </w:trPr>
        <w:tc>
          <w:tcPr>
            <w:tcW w:w="1440" w:type="pct"/>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surveyed</w:t>
            </w:r>
          </w:p>
        </w:tc>
        <w:tc>
          <w:tcPr>
            <w:tcW w:w="420" w:type="pct"/>
            <w:shd w:val="clear" w:color="auto" w:fill="B8CCE4"/>
            <w:vAlign w:val="center"/>
          </w:tcPr>
          <w:p w:rsidR="005656D1" w:rsidRPr="00CD502F" w:rsidRDefault="005656D1" w:rsidP="00C177BC">
            <w:pPr>
              <w:jc w:val="center"/>
              <w:rPr>
                <w:rFonts w:ascii="Arial Narrow" w:hAnsi="Arial Narrow"/>
              </w:rPr>
            </w:pPr>
            <w:r>
              <w:rPr>
                <w:rFonts w:ascii="Arial Narrow" w:hAnsi="Arial Narrow"/>
              </w:rPr>
              <w:t>43</w:t>
            </w:r>
          </w:p>
        </w:tc>
        <w:tc>
          <w:tcPr>
            <w:tcW w:w="589" w:type="pct"/>
            <w:gridSpan w:val="2"/>
            <w:shd w:val="clear" w:color="auto" w:fill="B8CCE4"/>
            <w:vAlign w:val="center"/>
          </w:tcPr>
          <w:p w:rsidR="005656D1" w:rsidRPr="00CD502F" w:rsidRDefault="005656D1" w:rsidP="00C177BC">
            <w:pPr>
              <w:jc w:val="center"/>
              <w:rPr>
                <w:rFonts w:ascii="Arial Narrow" w:hAnsi="Arial Narrow"/>
              </w:rPr>
            </w:pPr>
          </w:p>
        </w:tc>
        <w:tc>
          <w:tcPr>
            <w:tcW w:w="548" w:type="pct"/>
            <w:gridSpan w:val="2"/>
            <w:shd w:val="clear" w:color="auto" w:fill="B8CCE4"/>
            <w:vAlign w:val="center"/>
          </w:tcPr>
          <w:p w:rsidR="005656D1" w:rsidRPr="00CD502F" w:rsidRDefault="005656D1" w:rsidP="00C177BC">
            <w:pPr>
              <w:jc w:val="center"/>
              <w:rPr>
                <w:rFonts w:ascii="Arial Narrow" w:hAnsi="Arial Narrow"/>
              </w:rPr>
            </w:pPr>
            <w:r>
              <w:rPr>
                <w:rFonts w:ascii="Arial Narrow" w:hAnsi="Arial Narrow"/>
              </w:rPr>
              <w:t>32</w:t>
            </w:r>
          </w:p>
        </w:tc>
        <w:tc>
          <w:tcPr>
            <w:tcW w:w="519" w:type="pct"/>
            <w:shd w:val="clear" w:color="auto" w:fill="B8CCE4"/>
            <w:vAlign w:val="center"/>
          </w:tcPr>
          <w:p w:rsidR="005656D1" w:rsidRPr="00CD502F" w:rsidRDefault="005656D1" w:rsidP="00C177BC">
            <w:pPr>
              <w:jc w:val="center"/>
              <w:rPr>
                <w:rFonts w:ascii="Arial Narrow" w:hAnsi="Arial Narrow"/>
              </w:rPr>
            </w:pPr>
          </w:p>
        </w:tc>
        <w:tc>
          <w:tcPr>
            <w:tcW w:w="781" w:type="pct"/>
            <w:shd w:val="clear" w:color="auto" w:fill="B8CCE4"/>
            <w:vAlign w:val="center"/>
          </w:tcPr>
          <w:p w:rsidR="005656D1" w:rsidRPr="00CD502F" w:rsidRDefault="005656D1" w:rsidP="00C177BC">
            <w:pPr>
              <w:jc w:val="center"/>
              <w:rPr>
                <w:rFonts w:ascii="Arial Narrow" w:hAnsi="Arial Narrow"/>
              </w:rPr>
            </w:pPr>
            <w:r>
              <w:rPr>
                <w:rFonts w:ascii="Arial Narrow" w:hAnsi="Arial Narrow"/>
              </w:rPr>
              <w:t>75</w:t>
            </w:r>
          </w:p>
        </w:tc>
        <w:tc>
          <w:tcPr>
            <w:tcW w:w="703" w:type="pct"/>
            <w:shd w:val="clear" w:color="auto" w:fill="B8CCE4"/>
            <w:vAlign w:val="center"/>
          </w:tcPr>
          <w:p w:rsidR="005656D1" w:rsidRPr="00CD502F" w:rsidRDefault="005656D1" w:rsidP="00C177BC">
            <w:pPr>
              <w:jc w:val="center"/>
              <w:rPr>
                <w:rFonts w:ascii="Arial Narrow" w:hAnsi="Arial Narrow"/>
              </w:rPr>
            </w:pPr>
          </w:p>
        </w:tc>
      </w:tr>
    </w:tbl>
    <w:p w:rsidR="005656D1" w:rsidRPr="00CD502F" w:rsidRDefault="005656D1" w:rsidP="005656D1">
      <w:pPr>
        <w:rPr>
          <w:rFonts w:ascii="Arial Narrow" w:hAnsi="Arial Narrow"/>
        </w:rPr>
      </w:pPr>
      <w:r w:rsidRPr="00CD502F">
        <w:rPr>
          <w:rFonts w:ascii="Arial Narrow" w:hAnsi="Arial Narrow"/>
        </w:rPr>
        <w:t xml:space="preserve">*Note: No client satisfaction surveys were undertaken from Dec 2012 to March 2014 due to the dismissal of the former Research Officer. </w:t>
      </w:r>
    </w:p>
    <w:p w:rsidR="005656D1" w:rsidRPr="00CD502F" w:rsidRDefault="005656D1" w:rsidP="005656D1">
      <w:pPr>
        <w:rPr>
          <w:rFonts w:ascii="Arial Narrow" w:hAnsi="Arial Narrow"/>
          <w:b/>
          <w:caps/>
        </w:rPr>
      </w:pPr>
    </w:p>
    <w:p w:rsidR="00C0572D" w:rsidRDefault="00C0572D" w:rsidP="005656D1">
      <w:pPr>
        <w:rPr>
          <w:rFonts w:ascii="Arial Narrow" w:hAnsi="Arial Narrow"/>
          <w:b/>
          <w:caps/>
        </w:rPr>
      </w:pPr>
      <w:r>
        <w:rPr>
          <w:rFonts w:ascii="Arial Narrow" w:hAnsi="Arial Narrow"/>
          <w:b/>
          <w:caps/>
        </w:rPr>
        <w:br w:type="page"/>
      </w:r>
    </w:p>
    <w:p w:rsidR="005656D1" w:rsidRPr="00CD502F" w:rsidRDefault="005656D1" w:rsidP="005656D1">
      <w:pPr>
        <w:rPr>
          <w:rFonts w:ascii="Arial Narrow" w:hAnsi="Arial Narrow"/>
          <w:b/>
          <w:caps/>
        </w:rPr>
      </w:pPr>
      <w:r w:rsidRPr="00CD502F">
        <w:rPr>
          <w:rFonts w:ascii="Arial Narrow" w:hAnsi="Arial Narrow"/>
          <w:b/>
          <w:caps/>
        </w:rPr>
        <w:lastRenderedPageBreak/>
        <w:t>5. VWC and branch clients who report to the police</w:t>
      </w:r>
    </w:p>
    <w:p w:rsidR="005656D1" w:rsidRPr="00CD502F" w:rsidRDefault="005656D1" w:rsidP="005656D1">
      <w:pPr>
        <w:rPr>
          <w:rFonts w:ascii="Arial Narrow" w:hAnsi="Arial Narrow"/>
          <w:b/>
        </w:rPr>
      </w:pPr>
      <w:r w:rsidRPr="00CD502F">
        <w:rPr>
          <w:rFonts w:ascii="Arial Narrow" w:hAnsi="Arial Narrow"/>
          <w:b/>
        </w:rPr>
        <w:t xml:space="preserve">Table 5.1.1: Total number and % of VWC new and repeat domestic violence and sexual assault (rape, child sexual assault and incest) clients who reported to police </w:t>
      </w:r>
    </w:p>
    <w:tbl>
      <w:tblPr>
        <w:tblW w:w="5000" w:type="pct"/>
        <w:tblLook w:val="04A0" w:firstRow="1" w:lastRow="0" w:firstColumn="1" w:lastColumn="0" w:noHBand="0" w:noVBand="1"/>
      </w:tblPr>
      <w:tblGrid>
        <w:gridCol w:w="999"/>
        <w:gridCol w:w="934"/>
        <w:gridCol w:w="884"/>
        <w:gridCol w:w="651"/>
        <w:gridCol w:w="880"/>
        <w:gridCol w:w="885"/>
        <w:gridCol w:w="710"/>
        <w:gridCol w:w="884"/>
        <w:gridCol w:w="885"/>
        <w:gridCol w:w="710"/>
        <w:gridCol w:w="821"/>
      </w:tblGrid>
      <w:tr w:rsidR="005656D1" w:rsidRPr="00CD502F" w:rsidTr="00C177BC">
        <w:trPr>
          <w:trHeight w:val="904"/>
        </w:trPr>
        <w:tc>
          <w:tcPr>
            <w:tcW w:w="540" w:type="pct"/>
            <w:tcBorders>
              <w:top w:val="single" w:sz="8" w:space="0" w:color="auto"/>
              <w:left w:val="single" w:sz="8" w:space="0" w:color="auto"/>
              <w:bottom w:val="single" w:sz="4"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05"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78"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7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Repeat Clients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78"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4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5656D1" w:rsidRPr="00CD502F" w:rsidTr="00C177BC">
        <w:trPr>
          <w:trHeight w:val="71"/>
        </w:trPr>
        <w:tc>
          <w:tcPr>
            <w:tcW w:w="540" w:type="pct"/>
            <w:vMerge w:val="restart"/>
            <w:tcBorders>
              <w:top w:val="single" w:sz="4" w:space="0" w:color="auto"/>
              <w:left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2012- June 2013</w:t>
            </w:r>
          </w:p>
        </w:tc>
        <w:tc>
          <w:tcPr>
            <w:tcW w:w="505"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32</w:t>
            </w:r>
          </w:p>
        </w:tc>
        <w:tc>
          <w:tcPr>
            <w:tcW w:w="352"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258</w:t>
            </w:r>
          </w:p>
        </w:tc>
        <w:tc>
          <w:tcPr>
            <w:tcW w:w="476" w:type="pct"/>
            <w:tcBorders>
              <w:top w:val="nil"/>
              <w:left w:val="nil"/>
              <w:bottom w:val="single" w:sz="4"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c>
          <w:tcPr>
            <w:tcW w:w="479"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67</w:t>
            </w:r>
          </w:p>
        </w:tc>
        <w:tc>
          <w:tcPr>
            <w:tcW w:w="384"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350</w:t>
            </w:r>
          </w:p>
        </w:tc>
        <w:tc>
          <w:tcPr>
            <w:tcW w:w="478" w:type="pct"/>
            <w:tcBorders>
              <w:top w:val="nil"/>
              <w:left w:val="nil"/>
              <w:bottom w:val="single" w:sz="4"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19%</w:t>
            </w:r>
          </w:p>
        </w:tc>
        <w:tc>
          <w:tcPr>
            <w:tcW w:w="479"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99</w:t>
            </w:r>
          </w:p>
        </w:tc>
        <w:tc>
          <w:tcPr>
            <w:tcW w:w="384"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608</w:t>
            </w:r>
          </w:p>
        </w:tc>
        <w:tc>
          <w:tcPr>
            <w:tcW w:w="444" w:type="pct"/>
            <w:tcBorders>
              <w:top w:val="nil"/>
              <w:left w:val="nil"/>
              <w:bottom w:val="single" w:sz="4"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16%</w:t>
            </w:r>
          </w:p>
        </w:tc>
      </w:tr>
      <w:tr w:rsidR="005656D1" w:rsidRPr="00CD502F" w:rsidTr="00C177BC">
        <w:trPr>
          <w:trHeight w:val="66"/>
        </w:trPr>
        <w:tc>
          <w:tcPr>
            <w:tcW w:w="540" w:type="pct"/>
            <w:vMerge/>
            <w:tcBorders>
              <w:left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5</w:t>
            </w:r>
          </w:p>
        </w:tc>
        <w:tc>
          <w:tcPr>
            <w:tcW w:w="35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8</w:t>
            </w:r>
          </w:p>
        </w:tc>
        <w:tc>
          <w:tcPr>
            <w:tcW w:w="476"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63%</w:t>
            </w:r>
          </w:p>
        </w:tc>
        <w:tc>
          <w:tcPr>
            <w:tcW w:w="47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38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10</w:t>
            </w:r>
          </w:p>
        </w:tc>
        <w:tc>
          <w:tcPr>
            <w:tcW w:w="478"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60%</w:t>
            </w:r>
          </w:p>
        </w:tc>
        <w:tc>
          <w:tcPr>
            <w:tcW w:w="479"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c>
          <w:tcPr>
            <w:tcW w:w="38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c>
          <w:tcPr>
            <w:tcW w:w="444"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61%</w:t>
            </w:r>
          </w:p>
        </w:tc>
      </w:tr>
      <w:tr w:rsidR="005656D1" w:rsidRPr="00CD502F" w:rsidTr="00C177BC">
        <w:trPr>
          <w:trHeight w:val="56"/>
        </w:trPr>
        <w:tc>
          <w:tcPr>
            <w:tcW w:w="540" w:type="pct"/>
            <w:vMerge/>
            <w:tcBorders>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b/>
                <w:bCs/>
                <w:color w:val="000000"/>
              </w:rPr>
            </w:pPr>
            <w:r w:rsidRPr="00CD502F">
              <w:rPr>
                <w:rFonts w:ascii="Arial Narrow" w:eastAsia="Times New Roman" w:hAnsi="Arial Narrow" w:cs="Calibri"/>
                <w:b/>
                <w:bCs/>
                <w:color w:val="000000"/>
              </w:rPr>
              <w:t>Total</w:t>
            </w:r>
          </w:p>
        </w:tc>
        <w:tc>
          <w:tcPr>
            <w:tcW w:w="478"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37</w:t>
            </w:r>
          </w:p>
        </w:tc>
        <w:tc>
          <w:tcPr>
            <w:tcW w:w="35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266</w:t>
            </w:r>
          </w:p>
        </w:tc>
        <w:tc>
          <w:tcPr>
            <w:tcW w:w="476" w:type="pct"/>
            <w:tcBorders>
              <w:top w:val="nil"/>
              <w:left w:val="nil"/>
              <w:bottom w:val="single" w:sz="8" w:space="0" w:color="auto"/>
              <w:right w:val="double" w:sz="6"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14%</w:t>
            </w:r>
          </w:p>
        </w:tc>
        <w:tc>
          <w:tcPr>
            <w:tcW w:w="479"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73</w:t>
            </w:r>
          </w:p>
        </w:tc>
        <w:tc>
          <w:tcPr>
            <w:tcW w:w="38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360</w:t>
            </w:r>
          </w:p>
        </w:tc>
        <w:tc>
          <w:tcPr>
            <w:tcW w:w="478" w:type="pct"/>
            <w:tcBorders>
              <w:top w:val="nil"/>
              <w:left w:val="nil"/>
              <w:bottom w:val="single" w:sz="8" w:space="0" w:color="auto"/>
              <w:right w:val="double" w:sz="6"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20%</w:t>
            </w:r>
          </w:p>
        </w:tc>
        <w:tc>
          <w:tcPr>
            <w:tcW w:w="479"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110</w:t>
            </w:r>
          </w:p>
        </w:tc>
        <w:tc>
          <w:tcPr>
            <w:tcW w:w="38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626</w:t>
            </w:r>
          </w:p>
        </w:tc>
        <w:tc>
          <w:tcPr>
            <w:tcW w:w="444"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18%</w:t>
            </w:r>
          </w:p>
        </w:tc>
      </w:tr>
      <w:tr w:rsidR="005656D1" w:rsidRPr="00CD502F" w:rsidTr="00C177BC">
        <w:trPr>
          <w:trHeight w:val="385"/>
        </w:trPr>
        <w:tc>
          <w:tcPr>
            <w:tcW w:w="540" w:type="pct"/>
            <w:vMerge w:val="restart"/>
            <w:tcBorders>
              <w:top w:val="single" w:sz="4" w:space="0" w:color="auto"/>
              <w:left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05"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121</w:t>
            </w:r>
          </w:p>
        </w:tc>
        <w:tc>
          <w:tcPr>
            <w:tcW w:w="35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376</w:t>
            </w:r>
          </w:p>
        </w:tc>
        <w:tc>
          <w:tcPr>
            <w:tcW w:w="47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32%</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107</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622</w:t>
            </w:r>
          </w:p>
        </w:tc>
        <w:tc>
          <w:tcPr>
            <w:tcW w:w="478"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17%</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228</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998</w:t>
            </w:r>
          </w:p>
        </w:tc>
        <w:tc>
          <w:tcPr>
            <w:tcW w:w="44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r>
      <w:tr w:rsidR="005656D1" w:rsidRPr="00CD502F" w:rsidTr="00C177BC">
        <w:trPr>
          <w:trHeight w:val="385"/>
        </w:trPr>
        <w:tc>
          <w:tcPr>
            <w:tcW w:w="540"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11</w:t>
            </w:r>
          </w:p>
        </w:tc>
        <w:tc>
          <w:tcPr>
            <w:tcW w:w="35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13</w:t>
            </w:r>
          </w:p>
        </w:tc>
        <w:tc>
          <w:tcPr>
            <w:tcW w:w="47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85%</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18</w:t>
            </w:r>
          </w:p>
        </w:tc>
        <w:tc>
          <w:tcPr>
            <w:tcW w:w="478"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17</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31</w:t>
            </w:r>
          </w:p>
        </w:tc>
        <w:tc>
          <w:tcPr>
            <w:tcW w:w="44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55%</w:t>
            </w:r>
          </w:p>
        </w:tc>
      </w:tr>
      <w:tr w:rsidR="005656D1" w:rsidRPr="00CD502F" w:rsidTr="00C177BC">
        <w:trPr>
          <w:trHeight w:val="124"/>
        </w:trPr>
        <w:tc>
          <w:tcPr>
            <w:tcW w:w="540" w:type="pct"/>
            <w:vMerge/>
            <w:tcBorders>
              <w:left w:val="single" w:sz="8" w:space="0" w:color="auto"/>
              <w:bottom w:val="single" w:sz="8" w:space="0" w:color="000000"/>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single" w:sz="4" w:space="0" w:color="auto"/>
              <w:left w:val="nil"/>
              <w:bottom w:val="single" w:sz="8" w:space="0" w:color="auto"/>
              <w:right w:val="single" w:sz="8" w:space="0" w:color="auto"/>
            </w:tcBorders>
            <w:shd w:val="clear" w:color="auto" w:fill="C6D9F1"/>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132</w:t>
            </w:r>
          </w:p>
        </w:tc>
        <w:tc>
          <w:tcPr>
            <w:tcW w:w="352"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389</w:t>
            </w:r>
          </w:p>
        </w:tc>
        <w:tc>
          <w:tcPr>
            <w:tcW w:w="476" w:type="pct"/>
            <w:tcBorders>
              <w:top w:val="single" w:sz="4" w:space="0" w:color="auto"/>
              <w:left w:val="nil"/>
              <w:bottom w:val="single" w:sz="8" w:space="0" w:color="auto"/>
              <w:right w:val="double" w:sz="6"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34%</w:t>
            </w:r>
          </w:p>
        </w:tc>
        <w:tc>
          <w:tcPr>
            <w:tcW w:w="479"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113</w:t>
            </w:r>
          </w:p>
        </w:tc>
        <w:tc>
          <w:tcPr>
            <w:tcW w:w="384"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640</w:t>
            </w:r>
          </w:p>
        </w:tc>
        <w:tc>
          <w:tcPr>
            <w:tcW w:w="478" w:type="pct"/>
            <w:tcBorders>
              <w:top w:val="single" w:sz="4" w:space="0" w:color="auto"/>
              <w:left w:val="nil"/>
              <w:bottom w:val="single" w:sz="8" w:space="0" w:color="auto"/>
              <w:right w:val="double" w:sz="6"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18%</w:t>
            </w:r>
          </w:p>
        </w:tc>
        <w:tc>
          <w:tcPr>
            <w:tcW w:w="479"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245</w:t>
            </w:r>
          </w:p>
        </w:tc>
        <w:tc>
          <w:tcPr>
            <w:tcW w:w="384"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1,029</w:t>
            </w:r>
          </w:p>
        </w:tc>
        <w:tc>
          <w:tcPr>
            <w:tcW w:w="444" w:type="pct"/>
            <w:tcBorders>
              <w:top w:val="single" w:sz="4" w:space="0" w:color="auto"/>
              <w:left w:val="nil"/>
              <w:bottom w:val="single" w:sz="8" w:space="0" w:color="auto"/>
              <w:right w:val="single" w:sz="8" w:space="0" w:color="auto"/>
            </w:tcBorders>
            <w:shd w:val="clear" w:color="auto" w:fill="C6D9F1"/>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24%</w:t>
            </w:r>
          </w:p>
        </w:tc>
      </w:tr>
      <w:tr w:rsidR="005656D1" w:rsidRPr="00CD502F" w:rsidTr="00C177BC">
        <w:trPr>
          <w:trHeight w:val="385"/>
        </w:trPr>
        <w:tc>
          <w:tcPr>
            <w:tcW w:w="540" w:type="pct"/>
            <w:vMerge w:val="restart"/>
            <w:tcBorders>
              <w:top w:val="single" w:sz="4" w:space="0" w:color="auto"/>
              <w:left w:val="single" w:sz="8"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July 2014-June 201</w:t>
            </w:r>
            <w:r>
              <w:rPr>
                <w:rFonts w:ascii="Arial Narrow" w:hAnsi="Arial Narrow"/>
              </w:rPr>
              <w:t>5</w:t>
            </w: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210</w:t>
            </w:r>
          </w:p>
        </w:tc>
        <w:tc>
          <w:tcPr>
            <w:tcW w:w="35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582</w:t>
            </w:r>
          </w:p>
        </w:tc>
        <w:tc>
          <w:tcPr>
            <w:tcW w:w="47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99</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960</w:t>
            </w:r>
          </w:p>
        </w:tc>
        <w:tc>
          <w:tcPr>
            <w:tcW w:w="478"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309</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1,542</w:t>
            </w:r>
          </w:p>
        </w:tc>
        <w:tc>
          <w:tcPr>
            <w:tcW w:w="44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20%</w:t>
            </w:r>
          </w:p>
        </w:tc>
      </w:tr>
      <w:tr w:rsidR="005656D1" w:rsidRPr="00CD502F" w:rsidTr="00C177BC">
        <w:trPr>
          <w:trHeight w:val="385"/>
        </w:trPr>
        <w:tc>
          <w:tcPr>
            <w:tcW w:w="540" w:type="pct"/>
            <w:vMerge/>
            <w:tcBorders>
              <w:left w:val="single" w:sz="8"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35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47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478"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33%</w:t>
            </w:r>
          </w:p>
        </w:tc>
        <w:tc>
          <w:tcPr>
            <w:tcW w:w="479"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38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24</w:t>
            </w:r>
          </w:p>
        </w:tc>
        <w:tc>
          <w:tcPr>
            <w:tcW w:w="444"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29%</w:t>
            </w:r>
          </w:p>
        </w:tc>
      </w:tr>
      <w:tr w:rsidR="005656D1" w:rsidRPr="00CD502F" w:rsidTr="00C177BC">
        <w:trPr>
          <w:trHeight w:val="61"/>
        </w:trPr>
        <w:tc>
          <w:tcPr>
            <w:tcW w:w="540" w:type="pct"/>
            <w:vMerge/>
            <w:tcBorders>
              <w:left w:val="single" w:sz="8"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single" w:sz="4" w:space="0" w:color="auto"/>
              <w:left w:val="single" w:sz="4" w:space="0" w:color="auto"/>
              <w:bottom w:val="single" w:sz="8" w:space="0" w:color="auto"/>
              <w:right w:val="single" w:sz="8" w:space="0" w:color="auto"/>
            </w:tcBorders>
            <w:shd w:val="clear" w:color="auto"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215</w:t>
            </w:r>
          </w:p>
        </w:tc>
        <w:tc>
          <w:tcPr>
            <w:tcW w:w="352"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600</w:t>
            </w:r>
          </w:p>
        </w:tc>
        <w:tc>
          <w:tcPr>
            <w:tcW w:w="476" w:type="pct"/>
            <w:tcBorders>
              <w:top w:val="single" w:sz="4" w:space="0" w:color="auto"/>
              <w:left w:val="nil"/>
              <w:bottom w:val="single" w:sz="8" w:space="0" w:color="auto"/>
              <w:right w:val="double" w:sz="6"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479"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101</w:t>
            </w:r>
          </w:p>
        </w:tc>
        <w:tc>
          <w:tcPr>
            <w:tcW w:w="384"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966</w:t>
            </w:r>
          </w:p>
        </w:tc>
        <w:tc>
          <w:tcPr>
            <w:tcW w:w="478" w:type="pct"/>
            <w:tcBorders>
              <w:top w:val="single" w:sz="4" w:space="0" w:color="auto"/>
              <w:left w:val="nil"/>
              <w:bottom w:val="single" w:sz="8" w:space="0" w:color="auto"/>
              <w:right w:val="double" w:sz="6"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79"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316</w:t>
            </w:r>
          </w:p>
        </w:tc>
        <w:tc>
          <w:tcPr>
            <w:tcW w:w="384"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1,566</w:t>
            </w:r>
          </w:p>
        </w:tc>
        <w:tc>
          <w:tcPr>
            <w:tcW w:w="444" w:type="pct"/>
            <w:tcBorders>
              <w:top w:val="single" w:sz="4" w:space="0" w:color="auto"/>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20%</w:t>
            </w:r>
          </w:p>
        </w:tc>
      </w:tr>
      <w:tr w:rsidR="005656D1" w:rsidRPr="00CD502F" w:rsidTr="00C177BC">
        <w:trPr>
          <w:trHeight w:val="313"/>
        </w:trPr>
        <w:tc>
          <w:tcPr>
            <w:tcW w:w="540" w:type="pct"/>
            <w:vMerge w:val="restart"/>
            <w:tcBorders>
              <w:top w:val="single" w:sz="4" w:space="0" w:color="auto"/>
              <w:left w:val="single" w:sz="8"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r>
              <w:rPr>
                <w:rFonts w:ascii="Arial Narrow" w:eastAsia="Times New Roman" w:hAnsi="Arial Narrow" w:cs="Calibri"/>
                <w:color w:val="000000"/>
              </w:rPr>
              <w:t>July 2015-Nov 2015</w:t>
            </w:r>
          </w:p>
        </w:tc>
        <w:tc>
          <w:tcPr>
            <w:tcW w:w="505" w:type="pct"/>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64</w:t>
            </w:r>
          </w:p>
        </w:tc>
        <w:tc>
          <w:tcPr>
            <w:tcW w:w="35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230</w:t>
            </w:r>
          </w:p>
        </w:tc>
        <w:tc>
          <w:tcPr>
            <w:tcW w:w="47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28%</w:t>
            </w:r>
          </w:p>
        </w:tc>
        <w:tc>
          <w:tcPr>
            <w:tcW w:w="47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31</w:t>
            </w:r>
          </w:p>
        </w:tc>
        <w:tc>
          <w:tcPr>
            <w:tcW w:w="38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576</w:t>
            </w:r>
          </w:p>
        </w:tc>
        <w:tc>
          <w:tcPr>
            <w:tcW w:w="478"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c>
          <w:tcPr>
            <w:tcW w:w="47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95</w:t>
            </w:r>
          </w:p>
        </w:tc>
        <w:tc>
          <w:tcPr>
            <w:tcW w:w="38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806</w:t>
            </w:r>
          </w:p>
        </w:tc>
        <w:tc>
          <w:tcPr>
            <w:tcW w:w="44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12%</w:t>
            </w:r>
          </w:p>
        </w:tc>
      </w:tr>
      <w:tr w:rsidR="005656D1" w:rsidRPr="00CD502F" w:rsidTr="00C177BC">
        <w:trPr>
          <w:trHeight w:val="313"/>
        </w:trPr>
        <w:tc>
          <w:tcPr>
            <w:tcW w:w="540" w:type="pct"/>
            <w:vMerge/>
            <w:tcBorders>
              <w:left w:val="single" w:sz="8"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7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5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47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50%</w:t>
            </w:r>
          </w:p>
        </w:tc>
        <w:tc>
          <w:tcPr>
            <w:tcW w:w="47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8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478"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9"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38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21</w:t>
            </w:r>
          </w:p>
        </w:tc>
        <w:tc>
          <w:tcPr>
            <w:tcW w:w="444"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w:t>
            </w:r>
          </w:p>
        </w:tc>
      </w:tr>
      <w:tr w:rsidR="005656D1" w:rsidRPr="00CD502F" w:rsidTr="00C177BC">
        <w:trPr>
          <w:trHeight w:val="60"/>
        </w:trPr>
        <w:tc>
          <w:tcPr>
            <w:tcW w:w="540" w:type="pct"/>
            <w:vMerge/>
            <w:tcBorders>
              <w:left w:val="single" w:sz="8" w:space="0" w:color="auto"/>
              <w:bottom w:val="single" w:sz="8" w:space="0" w:color="000000"/>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s="Calibri"/>
                <w:color w:val="000000"/>
              </w:rPr>
            </w:pPr>
          </w:p>
        </w:tc>
        <w:tc>
          <w:tcPr>
            <w:tcW w:w="505" w:type="pct"/>
            <w:tcBorders>
              <w:top w:val="nil"/>
              <w:left w:val="single" w:sz="4"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7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67</w:t>
            </w:r>
          </w:p>
        </w:tc>
        <w:tc>
          <w:tcPr>
            <w:tcW w:w="352"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236</w:t>
            </w:r>
          </w:p>
        </w:tc>
        <w:tc>
          <w:tcPr>
            <w:tcW w:w="476" w:type="pct"/>
            <w:tcBorders>
              <w:top w:val="nil"/>
              <w:left w:val="nil"/>
              <w:bottom w:val="single" w:sz="8" w:space="0" w:color="auto"/>
              <w:right w:val="double" w:sz="6"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79"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31</w:t>
            </w:r>
          </w:p>
        </w:tc>
        <w:tc>
          <w:tcPr>
            <w:tcW w:w="384"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591</w:t>
            </w:r>
          </w:p>
        </w:tc>
        <w:tc>
          <w:tcPr>
            <w:tcW w:w="478" w:type="pct"/>
            <w:tcBorders>
              <w:top w:val="nil"/>
              <w:left w:val="nil"/>
              <w:bottom w:val="single" w:sz="8" w:space="0" w:color="auto"/>
              <w:right w:val="double" w:sz="6"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79"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98</w:t>
            </w:r>
          </w:p>
        </w:tc>
        <w:tc>
          <w:tcPr>
            <w:tcW w:w="384"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rPr>
            </w:pPr>
            <w:r w:rsidRPr="00CD502F">
              <w:rPr>
                <w:rFonts w:ascii="Arial Narrow" w:hAnsi="Arial Narrow"/>
              </w:rPr>
              <w:t>827</w:t>
            </w:r>
          </w:p>
        </w:tc>
        <w:tc>
          <w:tcPr>
            <w:tcW w:w="444"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rPr>
      </w:pPr>
      <w:r w:rsidRPr="00CD502F">
        <w:rPr>
          <w:rFonts w:ascii="Arial Narrow" w:hAnsi="Arial Narrow"/>
          <w:b/>
        </w:rPr>
        <w:t xml:space="preserve">Table 5.1.2: Total VWC Breakdown by age of clients who report to police </w:t>
      </w:r>
    </w:p>
    <w:tbl>
      <w:tblPr>
        <w:tblW w:w="5000" w:type="pct"/>
        <w:tblLook w:val="04A0" w:firstRow="1" w:lastRow="0" w:firstColumn="1" w:lastColumn="0" w:noHBand="0" w:noVBand="1"/>
      </w:tblPr>
      <w:tblGrid>
        <w:gridCol w:w="1244"/>
        <w:gridCol w:w="1601"/>
        <w:gridCol w:w="2912"/>
        <w:gridCol w:w="2514"/>
        <w:gridCol w:w="972"/>
      </w:tblGrid>
      <w:tr w:rsidR="005656D1" w:rsidRPr="00CD502F" w:rsidTr="00C177BC">
        <w:trPr>
          <w:trHeight w:val="60"/>
        </w:trPr>
        <w:tc>
          <w:tcPr>
            <w:tcW w:w="673"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866"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75"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360"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526" w:type="pct"/>
            <w:tcBorders>
              <w:top w:val="single" w:sz="8" w:space="0" w:color="auto"/>
              <w:left w:val="nil"/>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r>
      <w:tr w:rsidR="005656D1" w:rsidRPr="00CD502F" w:rsidTr="00C177BC">
        <w:trPr>
          <w:trHeight w:val="196"/>
        </w:trPr>
        <w:tc>
          <w:tcPr>
            <w:tcW w:w="67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Jun2012-Jul 2013</w:t>
            </w: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99</w:t>
            </w:r>
          </w:p>
        </w:tc>
        <w:tc>
          <w:tcPr>
            <w:tcW w:w="136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99</w:t>
            </w:r>
          </w:p>
        </w:tc>
      </w:tr>
      <w:tr w:rsidR="005656D1" w:rsidRPr="00CD502F" w:rsidTr="00C177BC">
        <w:trPr>
          <w:trHeight w:val="55"/>
        </w:trPr>
        <w:tc>
          <w:tcPr>
            <w:tcW w:w="67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136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w:t>
            </w:r>
          </w:p>
        </w:tc>
      </w:tr>
      <w:tr w:rsidR="005656D1" w:rsidRPr="00CD502F" w:rsidTr="00C177BC">
        <w:trPr>
          <w:trHeight w:val="106"/>
        </w:trPr>
        <w:tc>
          <w:tcPr>
            <w:tcW w:w="673" w:type="pct"/>
            <w:vMerge/>
            <w:tcBorders>
              <w:top w:val="nil"/>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75"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106</w:t>
            </w:r>
          </w:p>
        </w:tc>
        <w:tc>
          <w:tcPr>
            <w:tcW w:w="136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110</w:t>
            </w:r>
          </w:p>
        </w:tc>
      </w:tr>
      <w:tr w:rsidR="005656D1" w:rsidRPr="00CD502F" w:rsidTr="00C177BC">
        <w:trPr>
          <w:trHeight w:val="60"/>
        </w:trPr>
        <w:tc>
          <w:tcPr>
            <w:tcW w:w="673" w:type="pct"/>
            <w:vMerge w:val="restart"/>
            <w:tcBorders>
              <w:top w:val="single" w:sz="4" w:space="0" w:color="auto"/>
              <w:left w:val="single" w:sz="8" w:space="0" w:color="auto"/>
              <w:bottom w:val="single" w:sz="8" w:space="0" w:color="000000"/>
              <w:right w:val="single" w:sz="8" w:space="0" w:color="auto"/>
            </w:tcBorders>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227</w:t>
            </w:r>
          </w:p>
        </w:tc>
        <w:tc>
          <w:tcPr>
            <w:tcW w:w="136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26" w:type="pct"/>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228</w:t>
            </w:r>
          </w:p>
        </w:tc>
      </w:tr>
      <w:tr w:rsidR="005656D1" w:rsidRPr="00CD502F" w:rsidTr="00C177BC">
        <w:trPr>
          <w:trHeight w:val="60"/>
        </w:trPr>
        <w:tc>
          <w:tcPr>
            <w:tcW w:w="67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36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c>
          <w:tcPr>
            <w:tcW w:w="526" w:type="pct"/>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17</w:t>
            </w:r>
          </w:p>
        </w:tc>
      </w:tr>
      <w:tr w:rsidR="005656D1" w:rsidRPr="00CD502F" w:rsidTr="00C177BC">
        <w:trPr>
          <w:trHeight w:val="55"/>
        </w:trPr>
        <w:tc>
          <w:tcPr>
            <w:tcW w:w="673" w:type="pct"/>
            <w:vMerge/>
            <w:tcBorders>
              <w:top w:val="nil"/>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234</w:t>
            </w:r>
          </w:p>
        </w:tc>
        <w:tc>
          <w:tcPr>
            <w:tcW w:w="1360"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11</w:t>
            </w:r>
          </w:p>
        </w:tc>
        <w:tc>
          <w:tcPr>
            <w:tcW w:w="526" w:type="pct"/>
            <w:tcBorders>
              <w:top w:val="nil"/>
              <w:left w:val="single" w:sz="4" w:space="0" w:color="auto"/>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245</w:t>
            </w:r>
          </w:p>
        </w:tc>
      </w:tr>
      <w:tr w:rsidR="005656D1" w:rsidRPr="00CD502F" w:rsidTr="00C177BC">
        <w:trPr>
          <w:trHeight w:val="60"/>
        </w:trPr>
        <w:tc>
          <w:tcPr>
            <w:tcW w:w="673" w:type="pct"/>
            <w:vMerge w:val="restart"/>
            <w:tcBorders>
              <w:top w:val="single" w:sz="4" w:space="0" w:color="auto"/>
              <w:left w:val="single" w:sz="8" w:space="0" w:color="auto"/>
              <w:bottom w:val="single" w:sz="4" w:space="0" w:color="auto"/>
              <w:right w:val="single" w:sz="8" w:space="0" w:color="auto"/>
            </w:tcBorders>
            <w:hideMark/>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7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308</w:t>
            </w:r>
          </w:p>
        </w:tc>
        <w:tc>
          <w:tcPr>
            <w:tcW w:w="136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309</w:t>
            </w:r>
          </w:p>
        </w:tc>
      </w:tr>
      <w:tr w:rsidR="005656D1" w:rsidRPr="00CD502F" w:rsidTr="00C177BC">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7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136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p>
        </w:tc>
      </w:tr>
      <w:tr w:rsidR="005656D1" w:rsidRPr="00CD502F" w:rsidTr="00C177BC">
        <w:trPr>
          <w:trHeight w:val="60"/>
        </w:trPr>
        <w:tc>
          <w:tcPr>
            <w:tcW w:w="673" w:type="pct"/>
            <w:vMerge/>
            <w:tcBorders>
              <w:top w:val="single" w:sz="8" w:space="0" w:color="000000"/>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7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310</w:t>
            </w:r>
          </w:p>
        </w:tc>
        <w:tc>
          <w:tcPr>
            <w:tcW w:w="136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6</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316</w:t>
            </w:r>
          </w:p>
        </w:tc>
      </w:tr>
      <w:tr w:rsidR="005656D1" w:rsidRPr="00CD502F" w:rsidTr="00C177BC">
        <w:trPr>
          <w:trHeight w:val="60"/>
        </w:trPr>
        <w:tc>
          <w:tcPr>
            <w:tcW w:w="673" w:type="pct"/>
            <w:vMerge w:val="restart"/>
            <w:tcBorders>
              <w:top w:val="single" w:sz="4" w:space="0" w:color="auto"/>
              <w:left w:val="single" w:sz="8" w:space="0" w:color="auto"/>
              <w:bottom w:val="single" w:sz="8" w:space="0" w:color="000000"/>
              <w:right w:val="single" w:sz="8" w:space="0" w:color="auto"/>
            </w:tcBorders>
            <w:vAlign w:val="center"/>
            <w:hideMark/>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July 2015- Nov 2015-</w:t>
            </w: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rPr>
            </w:pPr>
            <w:r w:rsidRPr="00CD502F">
              <w:rPr>
                <w:rFonts w:ascii="Arial Narrow" w:hAnsi="Arial Narrow"/>
              </w:rPr>
              <w:t>DV</w:t>
            </w:r>
          </w:p>
        </w:tc>
        <w:tc>
          <w:tcPr>
            <w:tcW w:w="157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95</w:t>
            </w:r>
          </w:p>
        </w:tc>
        <w:tc>
          <w:tcPr>
            <w:tcW w:w="136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w:t>
            </w:r>
            <w:r>
              <w:rPr>
                <w:rFonts w:ascii="Arial Narrow" w:hAnsi="Arial Narrow"/>
              </w:rPr>
              <w:t>5</w:t>
            </w:r>
          </w:p>
        </w:tc>
      </w:tr>
      <w:tr w:rsidR="005656D1" w:rsidRPr="00CD502F" w:rsidTr="00C177BC">
        <w:trPr>
          <w:trHeight w:val="60"/>
        </w:trPr>
        <w:tc>
          <w:tcPr>
            <w:tcW w:w="67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rPr>
            </w:pPr>
            <w:r w:rsidRPr="00CD502F">
              <w:rPr>
                <w:rFonts w:ascii="Arial Narrow" w:hAnsi="Arial Narrow"/>
              </w:rPr>
              <w:t>SA</w:t>
            </w:r>
          </w:p>
        </w:tc>
        <w:tc>
          <w:tcPr>
            <w:tcW w:w="157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36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w:t>
            </w:r>
          </w:p>
        </w:tc>
        <w:tc>
          <w:tcPr>
            <w:tcW w:w="526"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w:t>
            </w:r>
          </w:p>
        </w:tc>
      </w:tr>
      <w:tr w:rsidR="005656D1" w:rsidRPr="00CD502F" w:rsidTr="00C177BC">
        <w:trPr>
          <w:trHeight w:val="60"/>
        </w:trPr>
        <w:tc>
          <w:tcPr>
            <w:tcW w:w="67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86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rPr>
            </w:pPr>
            <w:r w:rsidRPr="00CD502F">
              <w:rPr>
                <w:rFonts w:ascii="Arial Narrow" w:hAnsi="Arial Narrow"/>
                <w:b/>
              </w:rPr>
              <w:t>Total</w:t>
            </w:r>
          </w:p>
        </w:tc>
        <w:tc>
          <w:tcPr>
            <w:tcW w:w="157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95</w:t>
            </w:r>
          </w:p>
        </w:tc>
        <w:tc>
          <w:tcPr>
            <w:tcW w:w="136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3</w:t>
            </w:r>
          </w:p>
        </w:tc>
        <w:tc>
          <w:tcPr>
            <w:tcW w:w="526" w:type="pct"/>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98</w:t>
            </w:r>
          </w:p>
        </w:tc>
      </w:tr>
    </w:tbl>
    <w:p w:rsidR="005656D1" w:rsidRPr="00CD502F" w:rsidRDefault="005656D1" w:rsidP="005656D1">
      <w:pPr>
        <w:rPr>
          <w:rFonts w:ascii="Arial Narrow" w:hAnsi="Arial Narrow"/>
          <w:i/>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5.2.1: Total number and % of SCC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9"/>
        <w:gridCol w:w="917"/>
        <w:gridCol w:w="677"/>
        <w:gridCol w:w="917"/>
        <w:gridCol w:w="917"/>
        <w:gridCol w:w="739"/>
        <w:gridCol w:w="917"/>
        <w:gridCol w:w="917"/>
        <w:gridCol w:w="739"/>
        <w:gridCol w:w="856"/>
      </w:tblGrid>
      <w:tr w:rsidR="005656D1" w:rsidRPr="00CD502F" w:rsidTr="00C177BC">
        <w:trPr>
          <w:trHeight w:val="569"/>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bCs/>
                <w:color w:val="000000"/>
                <w:sz w:val="18"/>
                <w:szCs w:val="18"/>
              </w:rPr>
            </w:pPr>
            <w:r w:rsidRPr="00CD502F">
              <w:rPr>
                <w:rFonts w:ascii="Arial Narrow" w:eastAsia="Times New Roman" w:hAnsi="Arial Narrow" w:cs="Calibri"/>
                <w:b/>
                <w:bCs/>
                <w:color w:val="000000"/>
                <w:sz w:val="18"/>
                <w:szCs w:val="18"/>
              </w:rPr>
              <w:t>Total % reported</w:t>
            </w:r>
          </w:p>
        </w:tc>
      </w:tr>
      <w:tr w:rsidR="005656D1" w:rsidRPr="00CD502F" w:rsidTr="00C177BC">
        <w:trPr>
          <w:trHeight w:val="448"/>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 July- Jun 2013</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36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79</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39%</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31</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270</w:t>
            </w:r>
          </w:p>
        </w:tc>
        <w:tc>
          <w:tcPr>
            <w:tcW w:w="463"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11%</w:t>
            </w:r>
          </w:p>
        </w:tc>
      </w:tr>
      <w:tr w:rsidR="005656D1" w:rsidRPr="00CD502F" w:rsidTr="00C177BC">
        <w:trPr>
          <w:trHeight w:val="412"/>
        </w:trPr>
        <w:tc>
          <w:tcPr>
            <w:tcW w:w="3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366"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96" w:type="pct"/>
            <w:tcBorders>
              <w:top w:val="nil"/>
              <w:left w:val="nil"/>
              <w:bottom w:val="single" w:sz="4"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c>
          <w:tcPr>
            <w:tcW w:w="496"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w:t>
            </w:r>
          </w:p>
        </w:tc>
        <w:tc>
          <w:tcPr>
            <w:tcW w:w="400"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63" w:type="pct"/>
            <w:tcBorders>
              <w:top w:val="nil"/>
              <w:left w:val="nil"/>
              <w:bottom w:val="single" w:sz="4"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50%</w:t>
            </w:r>
          </w:p>
        </w:tc>
      </w:tr>
      <w:tr w:rsidR="005656D1" w:rsidRPr="00CD502F" w:rsidTr="00C177BC">
        <w:trPr>
          <w:trHeight w:val="252"/>
        </w:trPr>
        <w:tc>
          <w:tcPr>
            <w:tcW w:w="367" w:type="pct"/>
            <w:vMerge/>
            <w:tcBorders>
              <w:top w:val="nil"/>
              <w:left w:val="single" w:sz="8"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s="Calibri"/>
                <w:color w:val="000000"/>
              </w:rPr>
            </w:pPr>
          </w:p>
        </w:tc>
        <w:tc>
          <w:tcPr>
            <w:tcW w:w="524" w:type="pct"/>
            <w:tcBorders>
              <w:top w:val="single" w:sz="4" w:space="0" w:color="auto"/>
              <w:left w:val="single" w:sz="4" w:space="0" w:color="auto"/>
              <w:bottom w:val="single" w:sz="4" w:space="0" w:color="auto"/>
              <w:right w:val="single" w:sz="4" w:space="0" w:color="auto"/>
            </w:tcBorders>
            <w:shd w:val="clear" w:color="auto"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single" w:sz="4" w:space="0" w:color="auto"/>
              <w:left w:val="sing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366" w:type="pct"/>
            <w:tcBorders>
              <w:top w:val="single" w:sz="4" w:space="0" w:color="auto"/>
              <w:left w:val="sing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85</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40%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191</w:t>
            </w:r>
          </w:p>
        </w:tc>
        <w:tc>
          <w:tcPr>
            <w:tcW w:w="496" w:type="pct"/>
            <w:tcBorders>
              <w:top w:val="single" w:sz="4" w:space="0" w:color="auto"/>
              <w:left w:val="single" w:sz="4" w:space="0" w:color="auto"/>
              <w:bottom w:val="single" w:sz="4" w:space="0" w:color="auto"/>
              <w:right w:val="doub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496" w:type="pct"/>
            <w:tcBorders>
              <w:top w:val="single" w:sz="4" w:space="0" w:color="auto"/>
              <w:left w:val="doub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34</w:t>
            </w:r>
          </w:p>
        </w:tc>
        <w:tc>
          <w:tcPr>
            <w:tcW w:w="400" w:type="pct"/>
            <w:tcBorders>
              <w:top w:val="single" w:sz="4" w:space="0" w:color="auto"/>
              <w:left w:val="sing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276</w:t>
            </w:r>
          </w:p>
        </w:tc>
        <w:tc>
          <w:tcPr>
            <w:tcW w:w="463" w:type="pct"/>
            <w:tcBorders>
              <w:top w:val="single" w:sz="4" w:space="0" w:color="auto"/>
              <w:left w:val="single" w:sz="4" w:space="0" w:color="auto"/>
              <w:bottom w:val="single" w:sz="4" w:space="0" w:color="auto"/>
              <w:right w:val="single" w:sz="4" w:space="0" w:color="auto"/>
            </w:tcBorders>
            <w:shd w:val="clear" w:color="auto" w:fill="B8CCE4"/>
            <w:vAlign w:val="bottom"/>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r>
      <w:tr w:rsidR="005656D1" w:rsidRPr="00CD502F" w:rsidTr="00C177BC">
        <w:trPr>
          <w:trHeight w:val="430"/>
        </w:trPr>
        <w:tc>
          <w:tcPr>
            <w:tcW w:w="367"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72</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10%</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20</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173</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12%</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27</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245</w:t>
            </w:r>
          </w:p>
        </w:tc>
        <w:tc>
          <w:tcPr>
            <w:tcW w:w="46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11%</w:t>
            </w:r>
          </w:p>
        </w:tc>
      </w:tr>
      <w:tr w:rsidR="005656D1" w:rsidRPr="00CD502F" w:rsidTr="00C177BC">
        <w:trPr>
          <w:trHeight w:val="268"/>
        </w:trPr>
        <w:tc>
          <w:tcPr>
            <w:tcW w:w="367" w:type="pct"/>
            <w:vMerge/>
            <w:tcBorders>
              <w:top w:val="single" w:sz="4" w:space="0" w:color="auto"/>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w:t>
            </w:r>
          </w:p>
        </w:tc>
        <w:tc>
          <w:tcPr>
            <w:tcW w:w="36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100%</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38%</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8</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13</w:t>
            </w:r>
          </w:p>
        </w:tc>
        <w:tc>
          <w:tcPr>
            <w:tcW w:w="46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62%</w:t>
            </w:r>
          </w:p>
        </w:tc>
      </w:tr>
      <w:tr w:rsidR="005656D1" w:rsidRPr="00CD502F" w:rsidTr="00C177BC">
        <w:trPr>
          <w:trHeight w:val="60"/>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77</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16%</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23</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181</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13%</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35</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258</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14%</w:t>
            </w:r>
          </w:p>
        </w:tc>
      </w:tr>
      <w:tr w:rsidR="005656D1" w:rsidRPr="00CD502F" w:rsidTr="00C177BC">
        <w:trPr>
          <w:trHeight w:val="60"/>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46</w:t>
            </w:r>
          </w:p>
        </w:tc>
        <w:tc>
          <w:tcPr>
            <w:tcW w:w="36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134</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31</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363</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77</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497</w:t>
            </w:r>
          </w:p>
        </w:tc>
        <w:tc>
          <w:tcPr>
            <w:tcW w:w="46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w:t>
            </w:r>
          </w:p>
        </w:tc>
      </w:tr>
      <w:tr w:rsidR="005656D1" w:rsidRPr="00CD502F" w:rsidTr="00C177BC">
        <w:trPr>
          <w:trHeight w:val="313"/>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63%</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17%</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43%</w:t>
            </w:r>
          </w:p>
        </w:tc>
      </w:tr>
      <w:tr w:rsidR="005656D1" w:rsidRPr="00CD502F" w:rsidTr="00C177BC">
        <w:trPr>
          <w:trHeight w:val="60"/>
        </w:trPr>
        <w:tc>
          <w:tcPr>
            <w:tcW w:w="367" w:type="pct"/>
            <w:vMerge/>
            <w:tcBorders>
              <w:top w:val="nil"/>
              <w:left w:val="single" w:sz="8" w:space="0" w:color="auto"/>
              <w:bottom w:val="single" w:sz="4"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56</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150</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37%</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33</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375</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89</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525</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17%</w:t>
            </w:r>
          </w:p>
        </w:tc>
      </w:tr>
      <w:tr w:rsidR="005656D1" w:rsidRPr="00CD502F" w:rsidTr="00C177BC">
        <w:trPr>
          <w:trHeight w:val="56"/>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 xml:space="preserve">July 2015-Nov 2015 </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hAnsi="Arial Narrow"/>
                <w:sz w:val="20"/>
                <w:szCs w:val="20"/>
              </w:rPr>
            </w:pPr>
            <w:r w:rsidRPr="00CD502F">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10</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66</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15</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189</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25</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255</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hAnsi="Arial Narrow"/>
                <w:sz w:val="20"/>
                <w:szCs w:val="20"/>
              </w:rPr>
            </w:pPr>
            <w:r w:rsidRPr="00CD502F">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Pr>
                <w:rFonts w:ascii="Arial Narrow" w:eastAsia="Times New Roman" w:hAnsi="Arial Narrow" w:cs="Calibri"/>
                <w:color w:val="000000"/>
              </w:rPr>
              <w:t>3</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11</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24</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35</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14</w:t>
            </w:r>
            <w:r w:rsidRPr="00CD502F">
              <w:rPr>
                <w:rFonts w:ascii="Arial Narrow" w:hAnsi="Arial Narrow"/>
              </w:rPr>
              <w:t>%</w:t>
            </w:r>
          </w:p>
        </w:tc>
      </w:tr>
      <w:tr w:rsidR="005656D1" w:rsidRPr="00CD502F" w:rsidTr="00C177BC">
        <w:trPr>
          <w:trHeight w:val="60"/>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s="Calibri"/>
                <w:color w:val="000000"/>
              </w:rPr>
            </w:pPr>
            <w:r>
              <w:rPr>
                <w:rFonts w:ascii="Arial Narrow" w:eastAsia="Times New Roman" w:hAnsi="Arial Narrow" w:cs="Calibri"/>
                <w:color w:val="000000"/>
              </w:rPr>
              <w:t>13</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77</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17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17</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213</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8</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30</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2</w:t>
            </w:r>
            <w:r>
              <w:rPr>
                <w:rFonts w:ascii="Arial Narrow" w:hAnsi="Arial Narrow"/>
              </w:rPr>
              <w:t>90</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10</w:t>
            </w:r>
            <w:r w:rsidRPr="00CD502F">
              <w:rPr>
                <w:rFonts w:ascii="Arial Narrow" w:hAnsi="Arial Narrow"/>
              </w:rPr>
              <w:t>%</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rPr>
      </w:pPr>
      <w:r w:rsidRPr="00CD502F">
        <w:rPr>
          <w:rFonts w:ascii="Arial Narrow" w:hAnsi="Arial Narrow"/>
          <w:b/>
        </w:rPr>
        <w:t xml:space="preserve">Table 5.2.2: Total SCC Breakdown by age of clients who report to police   </w:t>
      </w:r>
    </w:p>
    <w:tbl>
      <w:tblPr>
        <w:tblW w:w="5000" w:type="pct"/>
        <w:tblLook w:val="04A0" w:firstRow="1" w:lastRow="0" w:firstColumn="1" w:lastColumn="0" w:noHBand="0" w:noVBand="1"/>
      </w:tblPr>
      <w:tblGrid>
        <w:gridCol w:w="1349"/>
        <w:gridCol w:w="1224"/>
        <w:gridCol w:w="2897"/>
        <w:gridCol w:w="2608"/>
        <w:gridCol w:w="1165"/>
      </w:tblGrid>
      <w:tr w:rsidR="005656D1" w:rsidRPr="00CD502F" w:rsidTr="00C177BC">
        <w:trPr>
          <w:trHeight w:val="178"/>
        </w:trPr>
        <w:tc>
          <w:tcPr>
            <w:tcW w:w="730"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662"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567"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411" w:type="pct"/>
            <w:tcBorders>
              <w:top w:val="single" w:sz="8" w:space="0" w:color="auto"/>
              <w:left w:val="single" w:sz="4" w:space="0" w:color="auto"/>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630" w:type="pct"/>
            <w:tcBorders>
              <w:top w:val="single" w:sz="8" w:space="0" w:color="auto"/>
              <w:left w:val="single" w:sz="4" w:space="0" w:color="auto"/>
              <w:bottom w:val="single" w:sz="8" w:space="0" w:color="auto"/>
              <w:right w:val="single" w:sz="8" w:space="0" w:color="000000"/>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56"/>
        </w:trPr>
        <w:tc>
          <w:tcPr>
            <w:tcW w:w="730"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July 2012- Jun 2013</w:t>
            </w:r>
          </w:p>
        </w:tc>
        <w:tc>
          <w:tcPr>
            <w:tcW w:w="66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31</w:t>
            </w:r>
          </w:p>
        </w:tc>
        <w:tc>
          <w:tcPr>
            <w:tcW w:w="1411"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31</w:t>
            </w:r>
          </w:p>
        </w:tc>
      </w:tr>
      <w:tr w:rsidR="005656D1" w:rsidRPr="00CD502F" w:rsidTr="00C177BC">
        <w:trPr>
          <w:trHeight w:val="60"/>
        </w:trPr>
        <w:tc>
          <w:tcPr>
            <w:tcW w:w="730"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1411"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630" w:type="pct"/>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r>
      <w:tr w:rsidR="005656D1" w:rsidRPr="00CD502F" w:rsidTr="00C177BC">
        <w:trPr>
          <w:trHeight w:val="60"/>
        </w:trPr>
        <w:tc>
          <w:tcPr>
            <w:tcW w:w="730"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34</w:t>
            </w:r>
          </w:p>
        </w:tc>
        <w:tc>
          <w:tcPr>
            <w:tcW w:w="1411"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630" w:type="pct"/>
            <w:tcBorders>
              <w:top w:val="nil"/>
              <w:left w:val="single" w:sz="4" w:space="0" w:color="auto"/>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34</w:t>
            </w:r>
          </w:p>
        </w:tc>
      </w:tr>
      <w:tr w:rsidR="005656D1" w:rsidRPr="00CD502F" w:rsidTr="00C177BC">
        <w:trPr>
          <w:trHeight w:val="60"/>
        </w:trPr>
        <w:tc>
          <w:tcPr>
            <w:tcW w:w="730"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66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c>
          <w:tcPr>
            <w:tcW w:w="141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30" w:type="pct"/>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27</w:t>
            </w:r>
          </w:p>
        </w:tc>
      </w:tr>
      <w:tr w:rsidR="005656D1" w:rsidRPr="00CD502F" w:rsidTr="00C177BC">
        <w:trPr>
          <w:trHeight w:val="60"/>
        </w:trPr>
        <w:tc>
          <w:tcPr>
            <w:tcW w:w="730"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41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630" w:type="pct"/>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r>
      <w:tr w:rsidR="005656D1" w:rsidRPr="00CD502F" w:rsidTr="00C177BC">
        <w:trPr>
          <w:trHeight w:val="60"/>
        </w:trPr>
        <w:tc>
          <w:tcPr>
            <w:tcW w:w="730"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567"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27</w:t>
            </w:r>
          </w:p>
        </w:tc>
        <w:tc>
          <w:tcPr>
            <w:tcW w:w="1411"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8</w:t>
            </w:r>
          </w:p>
        </w:tc>
        <w:tc>
          <w:tcPr>
            <w:tcW w:w="630" w:type="pct"/>
            <w:tcBorders>
              <w:top w:val="nil"/>
              <w:left w:val="single" w:sz="4" w:space="0" w:color="auto"/>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35</w:t>
            </w:r>
          </w:p>
        </w:tc>
      </w:tr>
      <w:tr w:rsidR="005656D1" w:rsidRPr="00CD502F" w:rsidTr="00C177BC">
        <w:trPr>
          <w:trHeight w:val="60"/>
        </w:trPr>
        <w:tc>
          <w:tcPr>
            <w:tcW w:w="730" w:type="pct"/>
            <w:vMerge w:val="restart"/>
            <w:tcBorders>
              <w:top w:val="nil"/>
              <w:left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66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56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77</w:t>
            </w:r>
          </w:p>
        </w:tc>
        <w:tc>
          <w:tcPr>
            <w:tcW w:w="141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77</w:t>
            </w:r>
          </w:p>
        </w:tc>
      </w:tr>
      <w:tr w:rsidR="005656D1" w:rsidRPr="00CD502F" w:rsidTr="00C177BC">
        <w:trPr>
          <w:trHeight w:val="60"/>
        </w:trPr>
        <w:tc>
          <w:tcPr>
            <w:tcW w:w="730"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56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141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630"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w:t>
            </w:r>
          </w:p>
        </w:tc>
      </w:tr>
      <w:tr w:rsidR="005656D1" w:rsidRPr="00CD502F" w:rsidTr="00C177BC">
        <w:trPr>
          <w:trHeight w:val="60"/>
        </w:trPr>
        <w:tc>
          <w:tcPr>
            <w:tcW w:w="730" w:type="pct"/>
            <w:vMerge/>
            <w:tcBorders>
              <w:left w:val="single" w:sz="8" w:space="0" w:color="auto"/>
              <w:bottom w:val="single" w:sz="4"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567"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sidRPr="00CD502F">
              <w:rPr>
                <w:rFonts w:ascii="Arial Narrow" w:hAnsi="Arial Narrow"/>
                <w:b/>
              </w:rPr>
              <w:t>78</w:t>
            </w:r>
          </w:p>
        </w:tc>
        <w:tc>
          <w:tcPr>
            <w:tcW w:w="1411"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sidRPr="00CD502F">
              <w:rPr>
                <w:rFonts w:ascii="Arial Narrow" w:hAnsi="Arial Narrow"/>
                <w:b/>
              </w:rPr>
              <w:t>11</w:t>
            </w:r>
          </w:p>
        </w:tc>
        <w:tc>
          <w:tcPr>
            <w:tcW w:w="630" w:type="pct"/>
            <w:tcBorders>
              <w:top w:val="nil"/>
              <w:left w:val="single" w:sz="4" w:space="0" w:color="auto"/>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sidRPr="00CD502F">
              <w:rPr>
                <w:rFonts w:ascii="Arial Narrow" w:hAnsi="Arial Narrow"/>
                <w:b/>
              </w:rPr>
              <w:t>89</w:t>
            </w:r>
          </w:p>
        </w:tc>
      </w:tr>
      <w:tr w:rsidR="005656D1" w:rsidRPr="00CD502F" w:rsidTr="00C177BC">
        <w:trPr>
          <w:trHeight w:val="60"/>
        </w:trPr>
        <w:tc>
          <w:tcPr>
            <w:tcW w:w="73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July 2015- Nov 2015</w:t>
            </w:r>
          </w:p>
        </w:tc>
        <w:tc>
          <w:tcPr>
            <w:tcW w:w="66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DV</w:t>
            </w:r>
          </w:p>
        </w:tc>
        <w:tc>
          <w:tcPr>
            <w:tcW w:w="156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25</w:t>
            </w:r>
          </w:p>
        </w:tc>
        <w:tc>
          <w:tcPr>
            <w:tcW w:w="141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30"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25</w:t>
            </w:r>
          </w:p>
        </w:tc>
      </w:tr>
      <w:tr w:rsidR="005656D1" w:rsidRPr="00CD502F" w:rsidTr="00C177BC">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SA</w:t>
            </w:r>
          </w:p>
        </w:tc>
        <w:tc>
          <w:tcPr>
            <w:tcW w:w="156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41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c>
          <w:tcPr>
            <w:tcW w:w="630"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r>
      <w:tr w:rsidR="005656D1" w:rsidRPr="00CD502F" w:rsidTr="00C177BC">
        <w:trPr>
          <w:trHeight w:val="60"/>
        </w:trPr>
        <w:tc>
          <w:tcPr>
            <w:tcW w:w="730" w:type="pct"/>
            <w:vMerge/>
            <w:tcBorders>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662"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sidRPr="00CD502F">
              <w:rPr>
                <w:rFonts w:ascii="Arial Narrow" w:hAnsi="Arial Narrow"/>
                <w:b/>
              </w:rPr>
              <w:t>Total</w:t>
            </w:r>
          </w:p>
        </w:tc>
        <w:tc>
          <w:tcPr>
            <w:tcW w:w="1567"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25</w:t>
            </w:r>
          </w:p>
        </w:tc>
        <w:tc>
          <w:tcPr>
            <w:tcW w:w="1411"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Pr>
                <w:rFonts w:ascii="Arial Narrow" w:hAnsi="Arial Narrow"/>
                <w:b/>
              </w:rPr>
              <w:t>5</w:t>
            </w:r>
          </w:p>
        </w:tc>
        <w:tc>
          <w:tcPr>
            <w:tcW w:w="630" w:type="pct"/>
            <w:tcBorders>
              <w:top w:val="nil"/>
              <w:left w:val="single" w:sz="4" w:space="0" w:color="auto"/>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hAnsi="Arial Narrow"/>
                <w:b/>
              </w:rPr>
            </w:pPr>
            <w:r>
              <w:rPr>
                <w:rFonts w:ascii="Arial Narrow" w:hAnsi="Arial Narrow"/>
                <w:b/>
              </w:rPr>
              <w:t>30</w:t>
            </w:r>
          </w:p>
        </w:tc>
      </w:tr>
    </w:tbl>
    <w:p w:rsidR="005656D1" w:rsidRPr="00CD502F" w:rsidRDefault="005656D1" w:rsidP="005656D1">
      <w:pPr>
        <w:rPr>
          <w:rFonts w:ascii="Arial Narrow" w:hAnsi="Arial Narrow"/>
          <w:i/>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5.3.1: Total number and % of TCC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9"/>
        <w:gridCol w:w="917"/>
        <w:gridCol w:w="677"/>
        <w:gridCol w:w="917"/>
        <w:gridCol w:w="917"/>
        <w:gridCol w:w="739"/>
        <w:gridCol w:w="917"/>
        <w:gridCol w:w="917"/>
        <w:gridCol w:w="739"/>
        <w:gridCol w:w="856"/>
      </w:tblGrid>
      <w:tr w:rsidR="005656D1" w:rsidRPr="00CD502F" w:rsidTr="00C177BC">
        <w:trPr>
          <w:trHeight w:val="1365"/>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5656D1" w:rsidRPr="00CD502F" w:rsidTr="00C177BC">
        <w:trPr>
          <w:trHeight w:val="93"/>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25</w:t>
            </w:r>
          </w:p>
        </w:tc>
        <w:tc>
          <w:tcPr>
            <w:tcW w:w="36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28</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73</w:t>
            </w:r>
          </w:p>
        </w:tc>
        <w:tc>
          <w:tcPr>
            <w:tcW w:w="463"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38%</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36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double" w:sz="6"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63" w:type="pct"/>
            <w:tcBorders>
              <w:top w:val="nil"/>
              <w:left w:val="nil"/>
              <w:bottom w:val="single" w:sz="8" w:space="0" w:color="auto"/>
              <w:right w:val="single" w:sz="8" w:space="0" w:color="auto"/>
            </w:tcBorders>
            <w:shd w:val="clear" w:color="auto" w:fill="auto"/>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100%</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27</w:t>
            </w:r>
          </w:p>
        </w:tc>
        <w:tc>
          <w:tcPr>
            <w:tcW w:w="366"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51</w:t>
            </w:r>
          </w:p>
        </w:tc>
        <w:tc>
          <w:tcPr>
            <w:tcW w:w="496" w:type="pct"/>
            <w:tcBorders>
              <w:top w:val="nil"/>
              <w:left w:val="nil"/>
              <w:bottom w:val="single" w:sz="8" w:space="0" w:color="auto"/>
              <w:right w:val="double" w:sz="6"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24</w:t>
            </w:r>
          </w:p>
        </w:tc>
        <w:tc>
          <w:tcPr>
            <w:tcW w:w="496" w:type="pct"/>
            <w:tcBorders>
              <w:top w:val="nil"/>
              <w:left w:val="nil"/>
              <w:bottom w:val="single" w:sz="8" w:space="0" w:color="auto"/>
              <w:right w:val="double" w:sz="6"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30</w:t>
            </w:r>
          </w:p>
        </w:tc>
        <w:tc>
          <w:tcPr>
            <w:tcW w:w="400"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75</w:t>
            </w:r>
          </w:p>
        </w:tc>
        <w:tc>
          <w:tcPr>
            <w:tcW w:w="463" w:type="pct"/>
            <w:tcBorders>
              <w:top w:val="nil"/>
              <w:left w:val="nil"/>
              <w:bottom w:val="single" w:sz="8" w:space="0" w:color="auto"/>
              <w:right w:val="single" w:sz="8" w:space="0" w:color="auto"/>
            </w:tcBorders>
            <w:shd w:val="clear" w:color="000000" w:fill="B8CCE4"/>
            <w:vAlign w:val="bottom"/>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40%</w:t>
            </w:r>
          </w:p>
        </w:tc>
      </w:tr>
      <w:tr w:rsidR="005656D1" w:rsidRPr="00CD502F" w:rsidTr="00C177BC">
        <w:trPr>
          <w:trHeight w:val="139"/>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c>
          <w:tcPr>
            <w:tcW w:w="36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73</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59</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48</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132</w:t>
            </w:r>
          </w:p>
        </w:tc>
        <w:tc>
          <w:tcPr>
            <w:tcW w:w="46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36%</w:t>
            </w:r>
          </w:p>
        </w:tc>
      </w:tr>
      <w:tr w:rsidR="005656D1" w:rsidRPr="00CD502F" w:rsidTr="00C177BC">
        <w:trPr>
          <w:trHeight w:val="161"/>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77%</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67%</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46</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86</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53%</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61</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58</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147</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39%</w:t>
            </w:r>
          </w:p>
        </w:tc>
      </w:tr>
      <w:tr w:rsidR="005656D1" w:rsidRPr="00CD502F" w:rsidTr="00C177BC">
        <w:trPr>
          <w:trHeight w:val="56"/>
        </w:trPr>
        <w:tc>
          <w:tcPr>
            <w:tcW w:w="367"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55</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88</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r>
              <w:rPr>
                <w:rFonts w:ascii="Arial Narrow" w:hAnsi="Arial Narrow"/>
              </w:rPr>
              <w:t>5</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3</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65</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63</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r>
              <w:rPr>
                <w:rFonts w:ascii="Arial Narrow" w:hAnsi="Arial Narrow"/>
              </w:rPr>
              <w:t>0</w:t>
            </w:r>
            <w:r w:rsidRPr="00CD502F">
              <w:rPr>
                <w:rFonts w:ascii="Arial Narrow" w:hAnsi="Arial Narrow"/>
              </w:rPr>
              <w:t>%</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93%</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6</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w:t>
            </w:r>
            <w:r>
              <w:rPr>
                <w:rFonts w:ascii="Arial Narrow" w:hAnsi="Arial Narrow"/>
              </w:rPr>
              <w:t>8</w:t>
            </w:r>
            <w:r w:rsidRPr="00CD502F">
              <w:rPr>
                <w:rFonts w:ascii="Arial Narrow" w:hAnsi="Arial Narrow"/>
              </w:rPr>
              <w:t>%</w:t>
            </w:r>
          </w:p>
        </w:tc>
      </w:tr>
      <w:tr w:rsidR="005656D1" w:rsidRPr="00CD502F" w:rsidTr="00C177BC">
        <w:trPr>
          <w:trHeight w:val="60"/>
        </w:trPr>
        <w:tc>
          <w:tcPr>
            <w:tcW w:w="367" w:type="pct"/>
            <w:vMerge/>
            <w:tcBorders>
              <w:top w:val="nil"/>
              <w:left w:val="single" w:sz="8" w:space="0" w:color="auto"/>
              <w:bottom w:val="single" w:sz="4"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6</w:t>
            </w:r>
            <w:r>
              <w:rPr>
                <w:rFonts w:ascii="Arial Narrow" w:hAnsi="Arial Narrow"/>
              </w:rPr>
              <w:t>8</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Pr>
                <w:rFonts w:ascii="Arial Narrow" w:hAnsi="Arial Narrow"/>
              </w:rPr>
              <w:t>102</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6</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7</w:t>
            </w:r>
            <w:r>
              <w:rPr>
                <w:rFonts w:ascii="Arial Narrow" w:hAnsi="Arial Narrow"/>
              </w:rPr>
              <w:t>7</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14%</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79</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17</w:t>
            </w:r>
            <w:r>
              <w:rPr>
                <w:rFonts w:ascii="Arial Narrow" w:hAnsi="Arial Narrow"/>
              </w:rPr>
              <w:t>9</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4</w:t>
            </w:r>
            <w:r>
              <w:rPr>
                <w:rFonts w:ascii="Arial Narrow" w:hAnsi="Arial Narrow"/>
              </w:rPr>
              <w:t>4</w:t>
            </w:r>
            <w:r w:rsidRPr="00CD502F">
              <w:rPr>
                <w:rFonts w:ascii="Arial Narrow" w:hAnsi="Arial Narrow"/>
              </w:rPr>
              <w:t>%</w:t>
            </w:r>
          </w:p>
        </w:tc>
      </w:tr>
      <w:tr w:rsidR="005656D1" w:rsidRPr="00CD502F" w:rsidTr="00C177BC">
        <w:trPr>
          <w:trHeight w:val="60"/>
        </w:trPr>
        <w:tc>
          <w:tcPr>
            <w:tcW w:w="367" w:type="pct"/>
            <w:vMerge w:val="restart"/>
            <w:tcBorders>
              <w:top w:val="nil"/>
              <w:left w:val="single" w:sz="8"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r w:rsidRPr="00CD502F">
              <w:rPr>
                <w:rFonts w:ascii="Arial Narrow" w:hAnsi="Arial Narrow"/>
              </w:rPr>
              <w:t>July 2015- Nov 2015</w:t>
            </w:r>
          </w:p>
        </w:tc>
        <w:tc>
          <w:tcPr>
            <w:tcW w:w="52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sz w:val="20"/>
                <w:szCs w:val="20"/>
              </w:rPr>
            </w:pPr>
            <w:r w:rsidRPr="00CD502F">
              <w:rPr>
                <w:rFonts w:ascii="Arial Narrow" w:hAnsi="Arial Narrow"/>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7</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37</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19%</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19</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32%</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13</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56</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23%</w:t>
            </w:r>
          </w:p>
        </w:tc>
      </w:tr>
      <w:tr w:rsidR="005656D1" w:rsidRPr="00CD502F" w:rsidTr="00C177BC">
        <w:trPr>
          <w:trHeight w:val="60"/>
        </w:trPr>
        <w:tc>
          <w:tcPr>
            <w:tcW w:w="367" w:type="pct"/>
            <w:vMerge/>
            <w:tcBorders>
              <w:left w:val="single" w:sz="8"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sz w:val="20"/>
                <w:szCs w:val="20"/>
              </w:rPr>
            </w:pPr>
            <w:r w:rsidRPr="00CD502F">
              <w:rPr>
                <w:rFonts w:ascii="Arial Narrow" w:hAnsi="Arial Narrow"/>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5</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6</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83%</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46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71%</w:t>
            </w:r>
          </w:p>
        </w:tc>
      </w:tr>
      <w:tr w:rsidR="005656D1" w:rsidRPr="00CD502F" w:rsidTr="00C177BC">
        <w:trPr>
          <w:trHeight w:val="60"/>
        </w:trPr>
        <w:tc>
          <w:tcPr>
            <w:tcW w:w="367" w:type="pct"/>
            <w:vMerge/>
            <w:tcBorders>
              <w:left w:val="single" w:sz="8" w:space="0" w:color="auto"/>
              <w:bottom w:val="single" w:sz="4"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12</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43</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20</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30%</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63</w:t>
            </w:r>
          </w:p>
        </w:tc>
        <w:tc>
          <w:tcPr>
            <w:tcW w:w="46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rPr>
            </w:pPr>
            <w:r w:rsidRPr="00CD502F">
              <w:rPr>
                <w:rFonts w:ascii="Arial Narrow" w:hAnsi="Arial Narrow"/>
              </w:rPr>
              <w:t>29%</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rPr>
      </w:pPr>
      <w:r w:rsidRPr="00CD502F">
        <w:rPr>
          <w:rFonts w:ascii="Arial Narrow" w:hAnsi="Arial Narrow"/>
          <w:b/>
        </w:rPr>
        <w:t xml:space="preserve">Table 5.3.2: Total TCC Breakdown by age of clients who report to police </w:t>
      </w:r>
    </w:p>
    <w:tbl>
      <w:tblPr>
        <w:tblW w:w="5000" w:type="pct"/>
        <w:tblLook w:val="04A0" w:firstRow="1" w:lastRow="0" w:firstColumn="1" w:lastColumn="0" w:noHBand="0" w:noVBand="1"/>
      </w:tblPr>
      <w:tblGrid>
        <w:gridCol w:w="1039"/>
        <w:gridCol w:w="1105"/>
        <w:gridCol w:w="2106"/>
        <w:gridCol w:w="1891"/>
        <w:gridCol w:w="1880"/>
        <w:gridCol w:w="1222"/>
      </w:tblGrid>
      <w:tr w:rsidR="005656D1" w:rsidRPr="00CD502F" w:rsidTr="00C177BC">
        <w:trPr>
          <w:trHeight w:val="589"/>
        </w:trPr>
        <w:tc>
          <w:tcPr>
            <w:tcW w:w="562" w:type="pct"/>
            <w:tcBorders>
              <w:top w:val="single" w:sz="4" w:space="0" w:color="auto"/>
              <w:left w:val="single" w:sz="4" w:space="0" w:color="auto"/>
              <w:bottom w:val="single" w:sz="4" w:space="0" w:color="auto"/>
              <w:right w:val="single" w:sz="4" w:space="0" w:color="auto"/>
            </w:tcBorders>
            <w:shd w:val="clear" w:color="auto" w:fill="C6D9F1"/>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98" w:type="pct"/>
            <w:tcBorders>
              <w:top w:val="single" w:sz="4" w:space="0" w:color="auto"/>
              <w:left w:val="single" w:sz="4" w:space="0" w:color="auto"/>
              <w:bottom w:val="single" w:sz="4" w:space="0" w:color="auto"/>
              <w:right w:val="single" w:sz="4" w:space="0" w:color="auto"/>
            </w:tcBorders>
            <w:shd w:val="clear" w:color="auto" w:fill="C6D9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39" w:type="pct"/>
            <w:tcBorders>
              <w:top w:val="single" w:sz="4" w:space="0" w:color="auto"/>
              <w:left w:val="single" w:sz="4" w:space="0" w:color="auto"/>
              <w:bottom w:val="single" w:sz="4" w:space="0" w:color="auto"/>
              <w:right w:val="single" w:sz="4" w:space="0" w:color="auto"/>
            </w:tcBorders>
            <w:shd w:val="clear" w:color="auto" w:fill="C6D9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023" w:type="pct"/>
            <w:tcBorders>
              <w:top w:val="single" w:sz="4" w:space="0" w:color="auto"/>
              <w:left w:val="single" w:sz="4" w:space="0" w:color="auto"/>
              <w:bottom w:val="single" w:sz="4" w:space="0" w:color="auto"/>
              <w:right w:val="single" w:sz="4" w:space="0" w:color="auto"/>
            </w:tcBorders>
            <w:shd w:val="clear" w:color="auto" w:fill="C6D9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1017" w:type="pct"/>
            <w:tcBorders>
              <w:top w:val="single" w:sz="4" w:space="0" w:color="auto"/>
              <w:left w:val="single" w:sz="4" w:space="0" w:color="auto"/>
              <w:bottom w:val="single" w:sz="4" w:space="0" w:color="auto"/>
              <w:right w:val="single" w:sz="4" w:space="0" w:color="auto"/>
            </w:tcBorders>
            <w:shd w:val="clear" w:color="auto" w:fill="C6D9F1"/>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661" w:type="pct"/>
            <w:tcBorders>
              <w:top w:val="single" w:sz="4" w:space="0" w:color="auto"/>
              <w:left w:val="single" w:sz="4" w:space="0" w:color="auto"/>
              <w:bottom w:val="single" w:sz="4" w:space="0" w:color="auto"/>
              <w:right w:val="single" w:sz="4" w:space="0" w:color="auto"/>
            </w:tcBorders>
            <w:shd w:val="clear" w:color="auto" w:fill="C6D9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66"/>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Jul2012- June 2013</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28</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28</w:t>
            </w:r>
          </w:p>
        </w:tc>
      </w:tr>
      <w:tr w:rsidR="005656D1" w:rsidRPr="00CD502F" w:rsidTr="00C177BC">
        <w:trPr>
          <w:trHeight w:val="46"/>
        </w:trPr>
        <w:tc>
          <w:tcPr>
            <w:tcW w:w="562" w:type="pct"/>
            <w:vMerge/>
            <w:tcBorders>
              <w:top w:val="nil"/>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102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01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150"/>
        </w:trPr>
        <w:tc>
          <w:tcPr>
            <w:tcW w:w="562" w:type="pct"/>
            <w:vMerge/>
            <w:tcBorders>
              <w:top w:val="single" w:sz="4" w:space="0" w:color="auto"/>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DBE5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auto" w:fill="DBE5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30</w:t>
            </w:r>
          </w:p>
        </w:tc>
        <w:tc>
          <w:tcPr>
            <w:tcW w:w="1023" w:type="pct"/>
            <w:tcBorders>
              <w:top w:val="single" w:sz="4" w:space="0" w:color="auto"/>
              <w:left w:val="single" w:sz="4" w:space="0" w:color="auto"/>
              <w:bottom w:val="single" w:sz="4" w:space="0" w:color="auto"/>
              <w:right w:val="single" w:sz="4" w:space="0" w:color="auto"/>
            </w:tcBorders>
            <w:shd w:val="clear" w:color="auto" w:fill="DBE5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1017" w:type="pct"/>
            <w:tcBorders>
              <w:top w:val="single" w:sz="4" w:space="0" w:color="auto"/>
              <w:left w:val="single" w:sz="4" w:space="0" w:color="auto"/>
              <w:bottom w:val="single" w:sz="4" w:space="0" w:color="auto"/>
              <w:right w:val="single" w:sz="4" w:space="0" w:color="auto"/>
            </w:tcBorders>
            <w:shd w:val="clear" w:color="auto" w:fill="DBE5F1"/>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0</w:t>
            </w:r>
          </w:p>
        </w:tc>
        <w:tc>
          <w:tcPr>
            <w:tcW w:w="661" w:type="pct"/>
            <w:tcBorders>
              <w:top w:val="single" w:sz="4" w:space="0" w:color="auto"/>
              <w:left w:val="single" w:sz="4" w:space="0" w:color="auto"/>
              <w:bottom w:val="single" w:sz="4" w:space="0" w:color="auto"/>
              <w:right w:val="single" w:sz="4" w:space="0" w:color="auto"/>
            </w:tcBorders>
            <w:shd w:val="clear" w:color="auto" w:fill="DBE5F1"/>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30</w:t>
            </w:r>
          </w:p>
        </w:tc>
      </w:tr>
      <w:tr w:rsidR="005656D1" w:rsidRPr="00CD502F" w:rsidTr="00C177BC">
        <w:trPr>
          <w:trHeight w:val="132"/>
        </w:trPr>
        <w:tc>
          <w:tcPr>
            <w:tcW w:w="562" w:type="pct"/>
            <w:vMerge w:val="restart"/>
            <w:tcBorders>
              <w:top w:val="single" w:sz="4" w:space="0" w:color="auto"/>
              <w:left w:val="single" w:sz="4" w:space="0" w:color="auto"/>
              <w:bottom w:val="single" w:sz="12" w:space="0" w:color="000000"/>
              <w:right w:val="single" w:sz="4"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101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48</w:t>
            </w:r>
          </w:p>
        </w:tc>
      </w:tr>
      <w:tr w:rsidR="005656D1" w:rsidRPr="00CD502F" w:rsidTr="00C177BC">
        <w:trPr>
          <w:trHeight w:val="50"/>
        </w:trPr>
        <w:tc>
          <w:tcPr>
            <w:tcW w:w="562" w:type="pct"/>
            <w:vMerge/>
            <w:tcBorders>
              <w:top w:val="nil"/>
              <w:left w:val="single" w:sz="4" w:space="0" w:color="auto"/>
              <w:bottom w:val="single" w:sz="12"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c>
          <w:tcPr>
            <w:tcW w:w="102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10</w:t>
            </w:r>
          </w:p>
        </w:tc>
      </w:tr>
      <w:tr w:rsidR="005656D1" w:rsidRPr="00CD502F" w:rsidTr="00C177BC">
        <w:trPr>
          <w:trHeight w:val="105"/>
        </w:trPr>
        <w:tc>
          <w:tcPr>
            <w:tcW w:w="562" w:type="pct"/>
            <w:vMerge/>
            <w:tcBorders>
              <w:top w:val="nil"/>
              <w:left w:val="single" w:sz="4" w:space="0" w:color="auto"/>
              <w:bottom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single" w:sz="4" w:space="0" w:color="auto"/>
              <w:left w:val="single" w:sz="4" w:space="0" w:color="auto"/>
              <w:bottom w:val="single" w:sz="4" w:space="0" w:color="auto"/>
              <w:right w:val="single" w:sz="4" w:space="0" w:color="auto"/>
            </w:tcBorders>
            <w:shd w:val="clear" w:color="000000" w:fill="C5D9F1"/>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139" w:type="pct"/>
            <w:tcBorders>
              <w:top w:val="single" w:sz="4" w:space="0" w:color="auto"/>
              <w:left w:val="single" w:sz="4" w:space="0" w:color="auto"/>
              <w:bottom w:val="single" w:sz="4" w:space="0" w:color="auto"/>
              <w:right w:val="single" w:sz="4" w:space="0" w:color="auto"/>
            </w:tcBorders>
            <w:shd w:val="clear" w:color="000000" w:fill="C5D9F1"/>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57</w:t>
            </w:r>
          </w:p>
        </w:tc>
        <w:tc>
          <w:tcPr>
            <w:tcW w:w="1023" w:type="pct"/>
            <w:tcBorders>
              <w:top w:val="single" w:sz="4" w:space="0" w:color="auto"/>
              <w:left w:val="single" w:sz="4" w:space="0" w:color="auto"/>
              <w:bottom w:val="single" w:sz="4" w:space="0" w:color="auto"/>
              <w:right w:val="single" w:sz="4" w:space="0" w:color="auto"/>
            </w:tcBorders>
            <w:shd w:val="clear" w:color="000000" w:fill="C5D9F1"/>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1017" w:type="pct"/>
            <w:tcBorders>
              <w:top w:val="single" w:sz="4" w:space="0" w:color="auto"/>
              <w:left w:val="single" w:sz="4" w:space="0" w:color="auto"/>
              <w:bottom w:val="single" w:sz="4" w:space="0" w:color="auto"/>
              <w:right w:val="single" w:sz="4" w:space="0" w:color="auto"/>
            </w:tcBorders>
            <w:shd w:val="clear" w:color="000000" w:fill="C5D9F1"/>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0</w:t>
            </w:r>
          </w:p>
        </w:tc>
        <w:tc>
          <w:tcPr>
            <w:tcW w:w="661" w:type="pct"/>
            <w:tcBorders>
              <w:top w:val="single" w:sz="4" w:space="0" w:color="auto"/>
              <w:left w:val="single" w:sz="4" w:space="0" w:color="auto"/>
              <w:bottom w:val="single" w:sz="4" w:space="0" w:color="auto"/>
              <w:right w:val="single" w:sz="4" w:space="0" w:color="auto"/>
            </w:tcBorders>
            <w:shd w:val="clear" w:color="000000" w:fill="C5D9F1"/>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58</w:t>
            </w:r>
          </w:p>
        </w:tc>
      </w:tr>
      <w:tr w:rsidR="005656D1" w:rsidRPr="00CD502F" w:rsidTr="00C177BC">
        <w:trPr>
          <w:trHeight w:val="60"/>
        </w:trPr>
        <w:tc>
          <w:tcPr>
            <w:tcW w:w="562" w:type="pct"/>
            <w:vMerge w:val="restart"/>
            <w:tcBorders>
              <w:top w:val="single" w:sz="4" w:space="0" w:color="auto"/>
              <w:left w:val="single" w:sz="8" w:space="0" w:color="auto"/>
              <w:bottom w:val="single" w:sz="8" w:space="0" w:color="000000"/>
              <w:right w:val="single" w:sz="4" w:space="0" w:color="auto"/>
            </w:tcBorders>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598" w:type="pct"/>
            <w:tcBorders>
              <w:top w:val="single" w:sz="4" w:space="0" w:color="auto"/>
              <w:left w:val="single" w:sz="4" w:space="0" w:color="auto"/>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139"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60</w:t>
            </w:r>
          </w:p>
        </w:tc>
        <w:tc>
          <w:tcPr>
            <w:tcW w:w="1023" w:type="pct"/>
            <w:tcBorders>
              <w:top w:val="single" w:sz="4" w:space="0" w:color="auto"/>
              <w:left w:val="nil"/>
              <w:bottom w:val="single" w:sz="8"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w:t>
            </w:r>
          </w:p>
        </w:tc>
        <w:tc>
          <w:tcPr>
            <w:tcW w:w="1017" w:type="pct"/>
            <w:tcBorders>
              <w:top w:val="single" w:sz="4" w:space="0" w:color="auto"/>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0</w:t>
            </w:r>
          </w:p>
        </w:tc>
        <w:tc>
          <w:tcPr>
            <w:tcW w:w="661" w:type="pct"/>
            <w:tcBorders>
              <w:top w:val="single" w:sz="4" w:space="0" w:color="auto"/>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65</w:t>
            </w:r>
          </w:p>
        </w:tc>
      </w:tr>
      <w:tr w:rsidR="005656D1" w:rsidRPr="00CD502F" w:rsidTr="00C177BC">
        <w:trPr>
          <w:trHeight w:val="60"/>
        </w:trPr>
        <w:tc>
          <w:tcPr>
            <w:tcW w:w="562" w:type="pct"/>
            <w:vMerge/>
            <w:tcBorders>
              <w:top w:val="nil"/>
              <w:left w:val="single" w:sz="8" w:space="0" w:color="auto"/>
              <w:bottom w:val="single" w:sz="8"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13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4</w:t>
            </w:r>
          </w:p>
        </w:tc>
        <w:tc>
          <w:tcPr>
            <w:tcW w:w="102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10</w:t>
            </w:r>
          </w:p>
        </w:tc>
        <w:tc>
          <w:tcPr>
            <w:tcW w:w="101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0</w:t>
            </w:r>
          </w:p>
        </w:tc>
        <w:tc>
          <w:tcPr>
            <w:tcW w:w="661" w:type="pct"/>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14</w:t>
            </w:r>
          </w:p>
        </w:tc>
      </w:tr>
      <w:tr w:rsidR="005656D1" w:rsidRPr="00CD502F" w:rsidTr="00C177BC">
        <w:trPr>
          <w:trHeight w:val="60"/>
        </w:trPr>
        <w:tc>
          <w:tcPr>
            <w:tcW w:w="562" w:type="pct"/>
            <w:vMerge/>
            <w:tcBorders>
              <w:top w:val="nil"/>
              <w:left w:val="single" w:sz="8" w:space="0" w:color="auto"/>
              <w:bottom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Total</w:t>
            </w:r>
          </w:p>
        </w:tc>
        <w:tc>
          <w:tcPr>
            <w:tcW w:w="1139"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64</w:t>
            </w:r>
          </w:p>
        </w:tc>
        <w:tc>
          <w:tcPr>
            <w:tcW w:w="102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15</w:t>
            </w:r>
          </w:p>
        </w:tc>
        <w:tc>
          <w:tcPr>
            <w:tcW w:w="1017" w:type="pct"/>
            <w:tcBorders>
              <w:top w:val="nil"/>
              <w:left w:val="single" w:sz="4" w:space="0" w:color="auto"/>
              <w:bottom w:val="single" w:sz="8" w:space="0" w:color="auto"/>
              <w:right w:val="single" w:sz="4"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0</w:t>
            </w:r>
          </w:p>
        </w:tc>
        <w:tc>
          <w:tcPr>
            <w:tcW w:w="661" w:type="pct"/>
            <w:tcBorders>
              <w:top w:val="nil"/>
              <w:left w:val="single" w:sz="4" w:space="0" w:color="auto"/>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79</w:t>
            </w:r>
          </w:p>
        </w:tc>
      </w:tr>
      <w:tr w:rsidR="005656D1" w:rsidRPr="00CD502F" w:rsidTr="00C177BC">
        <w:trPr>
          <w:trHeight w:val="60"/>
        </w:trPr>
        <w:tc>
          <w:tcPr>
            <w:tcW w:w="562" w:type="pct"/>
            <w:vMerge w:val="restart"/>
            <w:tcBorders>
              <w:top w:val="single" w:sz="4" w:space="0" w:color="auto"/>
              <w:left w:val="single" w:sz="8" w:space="0" w:color="auto"/>
              <w:bottom w:val="single" w:sz="8" w:space="0" w:color="000000"/>
              <w:right w:val="single" w:sz="4" w:space="0" w:color="auto"/>
            </w:tcBorders>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Jul2015 – Nov 2015</w:t>
            </w: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rPr>
            </w:pPr>
            <w:r w:rsidRPr="00CD502F">
              <w:rPr>
                <w:rFonts w:ascii="Arial Narrow" w:hAnsi="Arial Narrow"/>
              </w:rPr>
              <w:t>DV</w:t>
            </w:r>
          </w:p>
        </w:tc>
        <w:tc>
          <w:tcPr>
            <w:tcW w:w="113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102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101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0</w:t>
            </w:r>
          </w:p>
        </w:tc>
        <w:tc>
          <w:tcPr>
            <w:tcW w:w="661"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13</w:t>
            </w:r>
          </w:p>
        </w:tc>
      </w:tr>
      <w:tr w:rsidR="005656D1" w:rsidRPr="00CD502F" w:rsidTr="00C177BC">
        <w:trPr>
          <w:trHeight w:val="60"/>
        </w:trPr>
        <w:tc>
          <w:tcPr>
            <w:tcW w:w="562" w:type="pct"/>
            <w:vMerge/>
            <w:tcBorders>
              <w:top w:val="nil"/>
              <w:left w:val="single" w:sz="8" w:space="0" w:color="auto"/>
              <w:bottom w:val="single" w:sz="8"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hAnsi="Arial Narrow"/>
              </w:rPr>
            </w:pPr>
            <w:r w:rsidRPr="00CD502F">
              <w:rPr>
                <w:rFonts w:ascii="Arial Narrow" w:hAnsi="Arial Narrow"/>
              </w:rPr>
              <w:t>SA</w:t>
            </w:r>
          </w:p>
        </w:tc>
        <w:tc>
          <w:tcPr>
            <w:tcW w:w="113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102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101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661" w:type="pct"/>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r>
      <w:tr w:rsidR="005656D1" w:rsidRPr="00CD502F" w:rsidTr="00C177BC">
        <w:trPr>
          <w:trHeight w:val="60"/>
        </w:trPr>
        <w:tc>
          <w:tcPr>
            <w:tcW w:w="562" w:type="pct"/>
            <w:vMerge/>
            <w:tcBorders>
              <w:top w:val="nil"/>
              <w:left w:val="single" w:sz="8" w:space="0" w:color="auto"/>
              <w:bottom w:val="single" w:sz="8"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598" w:type="pct"/>
            <w:tcBorders>
              <w:top w:val="nil"/>
              <w:left w:val="single" w:sz="4" w:space="0" w:color="auto"/>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hAnsi="Arial Narrow"/>
                <w:b/>
              </w:rPr>
            </w:pPr>
            <w:r w:rsidRPr="00CD502F">
              <w:rPr>
                <w:rFonts w:ascii="Arial Narrow" w:hAnsi="Arial Narrow"/>
                <w:b/>
              </w:rPr>
              <w:t>Total</w:t>
            </w:r>
          </w:p>
        </w:tc>
        <w:tc>
          <w:tcPr>
            <w:tcW w:w="1139"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14</w:t>
            </w:r>
          </w:p>
        </w:tc>
        <w:tc>
          <w:tcPr>
            <w:tcW w:w="102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b/>
              </w:rPr>
            </w:pPr>
            <w:r w:rsidRPr="00CD502F">
              <w:rPr>
                <w:rFonts w:ascii="Arial Narrow" w:hAnsi="Arial Narrow"/>
                <w:b/>
              </w:rPr>
              <w:t>2</w:t>
            </w:r>
          </w:p>
        </w:tc>
        <w:tc>
          <w:tcPr>
            <w:tcW w:w="1017" w:type="pct"/>
            <w:tcBorders>
              <w:top w:val="nil"/>
              <w:left w:val="single" w:sz="4" w:space="0" w:color="auto"/>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2</w:t>
            </w:r>
          </w:p>
        </w:tc>
        <w:tc>
          <w:tcPr>
            <w:tcW w:w="661" w:type="pct"/>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18</w:t>
            </w:r>
          </w:p>
        </w:tc>
      </w:tr>
    </w:tbl>
    <w:p w:rsidR="005656D1"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5.4.1: Total number and % of TOCC new and repeat domestic violence and sexual assault (rape, child sexual assault and incest) clients who reported to police  </w:t>
      </w:r>
    </w:p>
    <w:tbl>
      <w:tblPr>
        <w:tblW w:w="5000" w:type="pct"/>
        <w:tblLook w:val="04A0" w:firstRow="1" w:lastRow="0" w:firstColumn="1" w:lastColumn="0" w:noHBand="0" w:noVBand="1"/>
      </w:tblPr>
      <w:tblGrid>
        <w:gridCol w:w="678"/>
        <w:gridCol w:w="969"/>
        <w:gridCol w:w="917"/>
        <w:gridCol w:w="677"/>
        <w:gridCol w:w="917"/>
        <w:gridCol w:w="917"/>
        <w:gridCol w:w="739"/>
        <w:gridCol w:w="917"/>
        <w:gridCol w:w="919"/>
        <w:gridCol w:w="739"/>
        <w:gridCol w:w="854"/>
      </w:tblGrid>
      <w:tr w:rsidR="005656D1" w:rsidRPr="00CD502F" w:rsidTr="00C177BC">
        <w:trPr>
          <w:trHeight w:val="764"/>
        </w:trPr>
        <w:tc>
          <w:tcPr>
            <w:tcW w:w="367"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6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9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96"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97"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400"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62"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5656D1" w:rsidRPr="00CD502F" w:rsidTr="00C177BC">
        <w:trPr>
          <w:trHeight w:val="216"/>
        </w:trPr>
        <w:tc>
          <w:tcPr>
            <w:tcW w:w="36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 June 2013</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w:t>
            </w:r>
          </w:p>
        </w:tc>
        <w:tc>
          <w:tcPr>
            <w:tcW w:w="496"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58%</w:t>
            </w:r>
          </w:p>
        </w:tc>
        <w:tc>
          <w:tcPr>
            <w:tcW w:w="49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96"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25%</w:t>
            </w:r>
          </w:p>
        </w:tc>
        <w:tc>
          <w:tcPr>
            <w:tcW w:w="49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4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c>
          <w:tcPr>
            <w:tcW w:w="46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50%</w:t>
            </w:r>
          </w:p>
        </w:tc>
      </w:tr>
      <w:tr w:rsidR="005656D1" w:rsidRPr="00CD502F" w:rsidTr="00C177BC">
        <w:trPr>
          <w:trHeight w:val="56"/>
        </w:trPr>
        <w:tc>
          <w:tcPr>
            <w:tcW w:w="3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36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100%</w:t>
            </w:r>
          </w:p>
        </w:tc>
        <w:tc>
          <w:tcPr>
            <w:tcW w:w="49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96" w:type="pct"/>
            <w:tcBorders>
              <w:top w:val="nil"/>
              <w:left w:val="nil"/>
              <w:bottom w:val="single" w:sz="8" w:space="0" w:color="auto"/>
              <w:right w:val="double" w:sz="6"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50%</w:t>
            </w:r>
          </w:p>
        </w:tc>
        <w:tc>
          <w:tcPr>
            <w:tcW w:w="497"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400"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462"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88%</w:t>
            </w:r>
          </w:p>
        </w:tc>
      </w:tr>
      <w:tr w:rsidR="005656D1" w:rsidRPr="00CD502F" w:rsidTr="00C177BC">
        <w:trPr>
          <w:trHeight w:val="345"/>
        </w:trPr>
        <w:tc>
          <w:tcPr>
            <w:tcW w:w="36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36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nil"/>
              <w:left w:val="nil"/>
              <w:bottom w:val="single" w:sz="8" w:space="0" w:color="auto"/>
              <w:right w:val="double" w:sz="6"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72%</w:t>
            </w:r>
          </w:p>
        </w:tc>
        <w:tc>
          <w:tcPr>
            <w:tcW w:w="496"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96" w:type="pct"/>
            <w:tcBorders>
              <w:top w:val="nil"/>
              <w:left w:val="nil"/>
              <w:bottom w:val="single" w:sz="8" w:space="0" w:color="auto"/>
              <w:right w:val="double" w:sz="6"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c>
          <w:tcPr>
            <w:tcW w:w="400"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24</w:t>
            </w:r>
          </w:p>
        </w:tc>
        <w:tc>
          <w:tcPr>
            <w:tcW w:w="462" w:type="pct"/>
            <w:tcBorders>
              <w:top w:val="nil"/>
              <w:left w:val="nil"/>
              <w:bottom w:val="single" w:sz="8" w:space="0" w:color="auto"/>
              <w:right w:val="single" w:sz="8" w:space="0" w:color="auto"/>
            </w:tcBorders>
            <w:shd w:val="clear" w:color="000000" w:fill="B8CCE4"/>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63%</w:t>
            </w:r>
          </w:p>
        </w:tc>
      </w:tr>
      <w:tr w:rsidR="005656D1" w:rsidRPr="00CD502F" w:rsidTr="00C177BC">
        <w:trPr>
          <w:trHeight w:val="525"/>
        </w:trPr>
        <w:tc>
          <w:tcPr>
            <w:tcW w:w="367" w:type="pct"/>
            <w:vMerge w:val="restart"/>
            <w:tcBorders>
              <w:top w:val="single" w:sz="4" w:space="0" w:color="auto"/>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24"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Domestic Violence</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36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39</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18%</w:t>
            </w:r>
          </w:p>
        </w:tc>
        <w:tc>
          <w:tcPr>
            <w:tcW w:w="49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40</w:t>
            </w:r>
          </w:p>
        </w:tc>
        <w:tc>
          <w:tcPr>
            <w:tcW w:w="496" w:type="pct"/>
            <w:tcBorders>
              <w:top w:val="single" w:sz="4" w:space="0" w:color="auto"/>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97"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40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79</w:t>
            </w:r>
          </w:p>
        </w:tc>
        <w:tc>
          <w:tcPr>
            <w:tcW w:w="46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w:t>
            </w:r>
          </w:p>
        </w:tc>
      </w:tr>
      <w:tr w:rsidR="005656D1" w:rsidRPr="00CD502F" w:rsidTr="00C177BC">
        <w:trPr>
          <w:trHeight w:val="178"/>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sz w:val="20"/>
                <w:szCs w:val="20"/>
              </w:rPr>
            </w:pPr>
            <w:r w:rsidRPr="00CD502F">
              <w:rPr>
                <w:rFonts w:ascii="Arial Narrow" w:eastAsia="Times New Roman" w:hAnsi="Arial Narrow"/>
                <w:color w:val="000000"/>
                <w:sz w:val="20"/>
                <w:szCs w:val="20"/>
              </w:rPr>
              <w:t>Sexual Assault</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36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80%</w:t>
            </w:r>
          </w:p>
        </w:tc>
        <w:tc>
          <w:tcPr>
            <w:tcW w:w="49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496" w:type="pct"/>
            <w:tcBorders>
              <w:top w:val="nil"/>
              <w:left w:val="nil"/>
              <w:bottom w:val="single" w:sz="8" w:space="0" w:color="auto"/>
              <w:right w:val="double" w:sz="6"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33%</w:t>
            </w:r>
          </w:p>
        </w:tc>
        <w:tc>
          <w:tcPr>
            <w:tcW w:w="497"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11</w:t>
            </w:r>
          </w:p>
        </w:tc>
        <w:tc>
          <w:tcPr>
            <w:tcW w:w="40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19</w:t>
            </w:r>
          </w:p>
        </w:tc>
        <w:tc>
          <w:tcPr>
            <w:tcW w:w="462"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58%</w:t>
            </w:r>
          </w:p>
        </w:tc>
      </w:tr>
      <w:tr w:rsidR="005656D1" w:rsidRPr="00CD502F" w:rsidTr="00C177BC">
        <w:trPr>
          <w:trHeight w:val="345"/>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 xml:space="preserve">Total </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c>
          <w:tcPr>
            <w:tcW w:w="36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31%</w:t>
            </w:r>
          </w:p>
        </w:tc>
        <w:tc>
          <w:tcPr>
            <w:tcW w:w="496"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49</w:t>
            </w:r>
          </w:p>
        </w:tc>
        <w:tc>
          <w:tcPr>
            <w:tcW w:w="496" w:type="pct"/>
            <w:tcBorders>
              <w:top w:val="nil"/>
              <w:left w:val="nil"/>
              <w:bottom w:val="single" w:sz="8" w:space="0" w:color="auto"/>
              <w:right w:val="double" w:sz="6"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c>
          <w:tcPr>
            <w:tcW w:w="497"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c>
          <w:tcPr>
            <w:tcW w:w="40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98</w:t>
            </w:r>
          </w:p>
        </w:tc>
        <w:tc>
          <w:tcPr>
            <w:tcW w:w="462"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20%</w:t>
            </w:r>
          </w:p>
        </w:tc>
      </w:tr>
      <w:tr w:rsidR="005656D1" w:rsidRPr="00CD502F" w:rsidTr="00C177BC">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w:t>
            </w:r>
          </w:p>
        </w:tc>
        <w:tc>
          <w:tcPr>
            <w:tcW w:w="36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41</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5</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49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7</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89</w:t>
            </w:r>
          </w:p>
        </w:tc>
        <w:tc>
          <w:tcPr>
            <w:tcW w:w="46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w:t>
            </w:r>
          </w:p>
        </w:tc>
      </w:tr>
      <w:tr w:rsidR="005656D1" w:rsidRPr="00CD502F" w:rsidTr="00C177BC">
        <w:trPr>
          <w:trHeight w:val="313"/>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7</w:t>
            </w:r>
          </w:p>
        </w:tc>
        <w:tc>
          <w:tcPr>
            <w:tcW w:w="36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100</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7</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29</w:t>
            </w:r>
            <w:r w:rsidRPr="00CD502F">
              <w:rPr>
                <w:rFonts w:ascii="Arial Narrow" w:hAnsi="Arial Narrow"/>
              </w:rPr>
              <w:t>%</w:t>
            </w:r>
          </w:p>
        </w:tc>
        <w:tc>
          <w:tcPr>
            <w:tcW w:w="49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9</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14</w:t>
            </w:r>
          </w:p>
        </w:tc>
        <w:tc>
          <w:tcPr>
            <w:tcW w:w="46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64</w:t>
            </w:r>
            <w:r w:rsidRPr="00CD502F">
              <w:rPr>
                <w:rFonts w:ascii="Arial Narrow" w:hAnsi="Arial Narrow"/>
              </w:rPr>
              <w:t>%</w:t>
            </w:r>
          </w:p>
        </w:tc>
      </w:tr>
      <w:tr w:rsidR="005656D1" w:rsidRPr="00CD502F" w:rsidTr="00C177BC">
        <w:trPr>
          <w:trHeight w:val="60"/>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13</w:t>
            </w:r>
          </w:p>
        </w:tc>
        <w:tc>
          <w:tcPr>
            <w:tcW w:w="36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48</w:t>
            </w:r>
          </w:p>
        </w:tc>
        <w:tc>
          <w:tcPr>
            <w:tcW w:w="496"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2</w:t>
            </w:r>
            <w:r>
              <w:rPr>
                <w:rFonts w:ascii="Arial Narrow" w:hAnsi="Arial Narrow"/>
              </w:rPr>
              <w:t>7</w:t>
            </w:r>
            <w:r w:rsidRPr="00CD502F">
              <w:rPr>
                <w:rFonts w:ascii="Arial Narrow" w:hAnsi="Arial Narrow"/>
              </w:rPr>
              <w:t>%</w:t>
            </w:r>
          </w:p>
        </w:tc>
        <w:tc>
          <w:tcPr>
            <w:tcW w:w="49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3</w:t>
            </w:r>
          </w:p>
        </w:tc>
        <w:tc>
          <w:tcPr>
            <w:tcW w:w="400"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55</w:t>
            </w:r>
          </w:p>
        </w:tc>
        <w:tc>
          <w:tcPr>
            <w:tcW w:w="496"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5%</w:t>
            </w:r>
          </w:p>
        </w:tc>
        <w:tc>
          <w:tcPr>
            <w:tcW w:w="497"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16</w:t>
            </w:r>
          </w:p>
        </w:tc>
        <w:tc>
          <w:tcPr>
            <w:tcW w:w="400"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03</w:t>
            </w:r>
          </w:p>
        </w:tc>
        <w:tc>
          <w:tcPr>
            <w:tcW w:w="46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6</w:t>
            </w:r>
            <w:r w:rsidRPr="00CD502F">
              <w:rPr>
                <w:rFonts w:ascii="Arial Narrow" w:hAnsi="Arial Narrow"/>
              </w:rPr>
              <w:t>%</w:t>
            </w:r>
          </w:p>
        </w:tc>
      </w:tr>
      <w:tr w:rsidR="005656D1" w:rsidRPr="00CD502F" w:rsidTr="00C177BC">
        <w:trPr>
          <w:trHeight w:val="385"/>
        </w:trPr>
        <w:tc>
          <w:tcPr>
            <w:tcW w:w="367"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July 2015 – Nov 2015</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Domestic Violence</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36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28</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85</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49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113</w:t>
            </w:r>
          </w:p>
        </w:tc>
        <w:tc>
          <w:tcPr>
            <w:tcW w:w="46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rPr>
          <w:trHeight w:val="313"/>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sz w:val="20"/>
                <w:szCs w:val="20"/>
              </w:rPr>
            </w:pPr>
            <w:r w:rsidRPr="00CD502F">
              <w:rPr>
                <w:rFonts w:ascii="Arial Narrow" w:eastAsia="Times New Roman" w:hAnsi="Arial Narrow" w:cs="Calibri"/>
                <w:color w:val="000000"/>
                <w:sz w:val="20"/>
                <w:szCs w:val="20"/>
              </w:rPr>
              <w:t>Sexual Assault</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w:t>
            </w:r>
          </w:p>
        </w:tc>
        <w:tc>
          <w:tcPr>
            <w:tcW w:w="36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83%</w:t>
            </w:r>
          </w:p>
        </w:tc>
        <w:tc>
          <w:tcPr>
            <w:tcW w:w="49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w:t>
            </w:r>
          </w:p>
        </w:tc>
        <w:tc>
          <w:tcPr>
            <w:tcW w:w="496"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17%</w:t>
            </w:r>
          </w:p>
        </w:tc>
        <w:tc>
          <w:tcPr>
            <w:tcW w:w="49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w:t>
            </w:r>
          </w:p>
        </w:tc>
        <w:tc>
          <w:tcPr>
            <w:tcW w:w="400"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12</w:t>
            </w:r>
          </w:p>
        </w:tc>
        <w:tc>
          <w:tcPr>
            <w:tcW w:w="46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50%</w:t>
            </w:r>
          </w:p>
        </w:tc>
      </w:tr>
      <w:tr w:rsidR="005656D1" w:rsidRPr="00CD502F" w:rsidTr="00C177BC">
        <w:trPr>
          <w:trHeight w:val="60"/>
        </w:trPr>
        <w:tc>
          <w:tcPr>
            <w:tcW w:w="36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9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5</w:t>
            </w:r>
          </w:p>
        </w:tc>
        <w:tc>
          <w:tcPr>
            <w:tcW w:w="36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34</w:t>
            </w:r>
          </w:p>
        </w:tc>
        <w:tc>
          <w:tcPr>
            <w:tcW w:w="496"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15%</w:t>
            </w:r>
          </w:p>
        </w:tc>
        <w:tc>
          <w:tcPr>
            <w:tcW w:w="49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2</w:t>
            </w:r>
          </w:p>
        </w:tc>
        <w:tc>
          <w:tcPr>
            <w:tcW w:w="400"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91</w:t>
            </w:r>
          </w:p>
        </w:tc>
        <w:tc>
          <w:tcPr>
            <w:tcW w:w="496"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2%</w:t>
            </w:r>
          </w:p>
        </w:tc>
        <w:tc>
          <w:tcPr>
            <w:tcW w:w="497"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7</w:t>
            </w:r>
          </w:p>
        </w:tc>
        <w:tc>
          <w:tcPr>
            <w:tcW w:w="400"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125</w:t>
            </w:r>
          </w:p>
        </w:tc>
        <w:tc>
          <w:tcPr>
            <w:tcW w:w="46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6%</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rPr>
      </w:pPr>
      <w:r w:rsidRPr="00CD502F">
        <w:rPr>
          <w:rFonts w:ascii="Arial Narrow" w:hAnsi="Arial Narrow"/>
          <w:b/>
        </w:rPr>
        <w:t xml:space="preserve">Table 5.4.2: Total TOCC Breakdown by age of clients who report to police </w:t>
      </w:r>
    </w:p>
    <w:tbl>
      <w:tblPr>
        <w:tblW w:w="5000" w:type="pct"/>
        <w:tblLook w:val="04A0" w:firstRow="1" w:lastRow="0" w:firstColumn="1" w:lastColumn="0" w:noHBand="0" w:noVBand="1"/>
      </w:tblPr>
      <w:tblGrid>
        <w:gridCol w:w="1031"/>
        <w:gridCol w:w="943"/>
        <w:gridCol w:w="2246"/>
        <w:gridCol w:w="2122"/>
        <w:gridCol w:w="1845"/>
        <w:gridCol w:w="1041"/>
        <w:gridCol w:w="15"/>
      </w:tblGrid>
      <w:tr w:rsidR="005656D1" w:rsidRPr="00CD502F" w:rsidTr="00C177BC">
        <w:trPr>
          <w:gridAfter w:val="1"/>
          <w:wAfter w:w="8" w:type="pct"/>
          <w:trHeight w:val="173"/>
        </w:trPr>
        <w:tc>
          <w:tcPr>
            <w:tcW w:w="557"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10"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215"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48"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8" w:type="pct"/>
            <w:tcBorders>
              <w:top w:val="single" w:sz="8" w:space="0" w:color="auto"/>
              <w:left w:val="single" w:sz="4" w:space="0" w:color="auto"/>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Boy New &amp; Repeat Clients who Reported to Police</w:t>
            </w:r>
          </w:p>
        </w:tc>
        <w:tc>
          <w:tcPr>
            <w:tcW w:w="563" w:type="pct"/>
            <w:tcBorders>
              <w:top w:val="single" w:sz="8" w:space="0" w:color="auto"/>
              <w:left w:val="single" w:sz="4" w:space="0" w:color="auto"/>
              <w:bottom w:val="single" w:sz="8" w:space="0" w:color="auto"/>
              <w:right w:val="single" w:sz="8" w:space="0" w:color="000000"/>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56"/>
        </w:trPr>
        <w:tc>
          <w:tcPr>
            <w:tcW w:w="557"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Jul2012-June 2013</w:t>
            </w:r>
          </w:p>
        </w:tc>
        <w:tc>
          <w:tcPr>
            <w:tcW w:w="510"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c>
          <w:tcPr>
            <w:tcW w:w="1148"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998" w:type="pct"/>
            <w:tcBorders>
              <w:top w:val="nil"/>
              <w:left w:val="nil"/>
              <w:bottom w:val="single" w:sz="8"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r>
      <w:tr w:rsidR="005656D1" w:rsidRPr="00CD502F" w:rsidTr="00C177BC">
        <w:trPr>
          <w:trHeight w:val="56"/>
        </w:trPr>
        <w:tc>
          <w:tcPr>
            <w:tcW w:w="55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998" w:type="pct"/>
            <w:tcBorders>
              <w:top w:val="nil"/>
              <w:left w:val="nil"/>
              <w:bottom w:val="single" w:sz="8"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571" w:type="pct"/>
            <w:gridSpan w:val="2"/>
            <w:tcBorders>
              <w:top w:val="nil"/>
              <w:left w:val="single" w:sz="4" w:space="0" w:color="auto"/>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r>
      <w:tr w:rsidR="005656D1" w:rsidRPr="00CD502F" w:rsidTr="00C177BC">
        <w:trPr>
          <w:trHeight w:val="249"/>
        </w:trPr>
        <w:tc>
          <w:tcPr>
            <w:tcW w:w="557"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571" w:type="pct"/>
            <w:gridSpan w:val="2"/>
            <w:tcBorders>
              <w:top w:val="nil"/>
              <w:left w:val="single" w:sz="4" w:space="0" w:color="auto"/>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15</w:t>
            </w:r>
          </w:p>
        </w:tc>
      </w:tr>
      <w:tr w:rsidR="005656D1" w:rsidRPr="00CD502F" w:rsidTr="00C177BC">
        <w:trPr>
          <w:trHeight w:val="60"/>
        </w:trPr>
        <w:tc>
          <w:tcPr>
            <w:tcW w:w="557"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 2013- June 2014</w:t>
            </w:r>
          </w:p>
        </w:tc>
        <w:tc>
          <w:tcPr>
            <w:tcW w:w="510"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7</w:t>
            </w:r>
          </w:p>
        </w:tc>
        <w:tc>
          <w:tcPr>
            <w:tcW w:w="114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998" w:type="pct"/>
            <w:tcBorders>
              <w:top w:val="nil"/>
              <w:left w:val="nil"/>
              <w:bottom w:val="single" w:sz="8" w:space="0" w:color="auto"/>
              <w:right w:val="single" w:sz="4" w:space="0" w:color="auto"/>
            </w:tcBorders>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0</w:t>
            </w:r>
          </w:p>
        </w:tc>
        <w:tc>
          <w:tcPr>
            <w:tcW w:w="571" w:type="pct"/>
            <w:gridSpan w:val="2"/>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9</w:t>
            </w:r>
          </w:p>
        </w:tc>
      </w:tr>
      <w:tr w:rsidR="005656D1" w:rsidRPr="00CD502F" w:rsidTr="00C177BC">
        <w:trPr>
          <w:trHeight w:val="60"/>
        </w:trPr>
        <w:tc>
          <w:tcPr>
            <w:tcW w:w="55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2</w:t>
            </w:r>
          </w:p>
        </w:tc>
        <w:tc>
          <w:tcPr>
            <w:tcW w:w="114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8</w:t>
            </w:r>
          </w:p>
        </w:tc>
        <w:tc>
          <w:tcPr>
            <w:tcW w:w="998" w:type="pct"/>
            <w:tcBorders>
              <w:top w:val="nil"/>
              <w:left w:val="nil"/>
              <w:bottom w:val="single" w:sz="8" w:space="0" w:color="auto"/>
              <w:right w:val="single" w:sz="4" w:space="0" w:color="auto"/>
            </w:tcBorders>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bCs/>
                <w:color w:val="000000"/>
                <w:lang w:eastAsia="en-AU"/>
              </w:rPr>
            </w:pPr>
            <w:r w:rsidRPr="00CD502F">
              <w:rPr>
                <w:rFonts w:ascii="Arial Narrow" w:eastAsia="Times New Roman" w:hAnsi="Arial Narrow"/>
                <w:bCs/>
                <w:color w:val="000000"/>
                <w:lang w:eastAsia="en-AU"/>
              </w:rPr>
              <w:t>11</w:t>
            </w:r>
          </w:p>
        </w:tc>
      </w:tr>
      <w:tr w:rsidR="005656D1" w:rsidRPr="00CD502F" w:rsidTr="00C177BC">
        <w:trPr>
          <w:trHeight w:val="60"/>
        </w:trPr>
        <w:tc>
          <w:tcPr>
            <w:tcW w:w="557"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c>
          <w:tcPr>
            <w:tcW w:w="1215"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9</w:t>
            </w:r>
          </w:p>
        </w:tc>
        <w:tc>
          <w:tcPr>
            <w:tcW w:w="1148"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10</w:t>
            </w:r>
          </w:p>
        </w:tc>
        <w:tc>
          <w:tcPr>
            <w:tcW w:w="998" w:type="pct"/>
            <w:tcBorders>
              <w:top w:val="nil"/>
              <w:left w:val="nil"/>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1</w:t>
            </w:r>
          </w:p>
        </w:tc>
        <w:tc>
          <w:tcPr>
            <w:tcW w:w="571" w:type="pct"/>
            <w:gridSpan w:val="2"/>
            <w:tcBorders>
              <w:top w:val="nil"/>
              <w:left w:val="single" w:sz="4" w:space="0" w:color="auto"/>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lang w:eastAsia="en-AU"/>
              </w:rPr>
            </w:pPr>
            <w:r w:rsidRPr="00CD502F">
              <w:rPr>
                <w:rFonts w:ascii="Arial Narrow" w:eastAsia="Times New Roman" w:hAnsi="Arial Narrow"/>
                <w:b/>
                <w:bCs/>
                <w:color w:val="000000"/>
                <w:lang w:eastAsia="en-AU"/>
              </w:rPr>
              <w:t>20</w:t>
            </w:r>
          </w:p>
        </w:tc>
      </w:tr>
      <w:tr w:rsidR="005656D1" w:rsidRPr="00CD502F" w:rsidTr="00C177BC">
        <w:trPr>
          <w:trHeight w:val="205"/>
        </w:trPr>
        <w:tc>
          <w:tcPr>
            <w:tcW w:w="557" w:type="pct"/>
            <w:vMerge w:val="restart"/>
            <w:tcBorders>
              <w:top w:val="single" w:sz="4" w:space="0" w:color="auto"/>
              <w:left w:val="single" w:sz="8" w:space="0" w:color="auto"/>
              <w:right w:val="single" w:sz="8" w:space="0" w:color="auto"/>
            </w:tcBorders>
          </w:tcPr>
          <w:p w:rsidR="005656D1" w:rsidRPr="00CD502F" w:rsidRDefault="005656D1" w:rsidP="00C177BC">
            <w:pPr>
              <w:jc w:val="center"/>
              <w:rPr>
                <w:rFonts w:ascii="Arial Narrow" w:eastAsia="Times New Roman" w:hAnsi="Arial Narrow" w:cs="Calibri"/>
                <w:color w:val="000000"/>
              </w:rPr>
            </w:pPr>
            <w:r w:rsidRPr="00CD502F">
              <w:rPr>
                <w:rFonts w:ascii="Arial Narrow" w:hAnsi="Arial Narrow"/>
              </w:rPr>
              <w:t>Jul 2014-June 2015</w:t>
            </w:r>
          </w:p>
        </w:tc>
        <w:tc>
          <w:tcPr>
            <w:tcW w:w="510"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DV</w:t>
            </w:r>
          </w:p>
        </w:tc>
        <w:tc>
          <w:tcPr>
            <w:tcW w:w="1215"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1148"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998" w:type="pct"/>
            <w:tcBorders>
              <w:top w:val="single" w:sz="4" w:space="0" w:color="auto"/>
              <w:left w:val="nil"/>
              <w:bottom w:val="single" w:sz="8"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71" w:type="pct"/>
            <w:gridSpan w:val="2"/>
            <w:tcBorders>
              <w:top w:val="single" w:sz="4" w:space="0" w:color="auto"/>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w:t>
            </w:r>
          </w:p>
        </w:tc>
      </w:tr>
      <w:tr w:rsidR="005656D1" w:rsidRPr="00CD502F" w:rsidTr="00C177BC">
        <w:trPr>
          <w:trHeight w:val="124"/>
        </w:trPr>
        <w:tc>
          <w:tcPr>
            <w:tcW w:w="557" w:type="pct"/>
            <w:vMerge/>
            <w:tcBorders>
              <w:left w:val="single" w:sz="8" w:space="0" w:color="auto"/>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color w:val="000000"/>
              </w:rPr>
              <w:t>SA</w:t>
            </w:r>
          </w:p>
        </w:tc>
        <w:tc>
          <w:tcPr>
            <w:tcW w:w="121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bCs/>
                <w:color w:val="000000"/>
              </w:rPr>
            </w:pPr>
            <w:r w:rsidRPr="00CD502F">
              <w:rPr>
                <w:rFonts w:ascii="Arial Narrow" w:eastAsia="Times New Roman" w:hAnsi="Arial Narrow"/>
                <w:bCs/>
                <w:color w:val="000000"/>
              </w:rPr>
              <w:t>2</w:t>
            </w:r>
          </w:p>
        </w:tc>
        <w:tc>
          <w:tcPr>
            <w:tcW w:w="114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bCs/>
                <w:color w:val="000000"/>
              </w:rPr>
            </w:pPr>
            <w:r w:rsidRPr="00CD502F">
              <w:rPr>
                <w:rFonts w:ascii="Arial Narrow" w:eastAsia="Times New Roman" w:hAnsi="Arial Narrow"/>
                <w:bCs/>
                <w:color w:val="000000"/>
              </w:rPr>
              <w:t>6</w:t>
            </w:r>
          </w:p>
        </w:tc>
        <w:tc>
          <w:tcPr>
            <w:tcW w:w="998" w:type="pct"/>
            <w:tcBorders>
              <w:top w:val="nil"/>
              <w:left w:val="nil"/>
              <w:bottom w:val="single" w:sz="8" w:space="0" w:color="auto"/>
              <w:right w:val="single" w:sz="4" w:space="0" w:color="auto"/>
            </w:tcBorders>
            <w:vAlign w:val="center"/>
          </w:tcPr>
          <w:p w:rsidR="005656D1" w:rsidRPr="00CD502F" w:rsidRDefault="005656D1" w:rsidP="00C177BC">
            <w:pPr>
              <w:jc w:val="center"/>
              <w:rPr>
                <w:rFonts w:ascii="Arial Narrow" w:eastAsia="Times New Roman" w:hAnsi="Arial Narrow"/>
                <w:bCs/>
                <w:color w:val="000000"/>
              </w:rPr>
            </w:pPr>
            <w:r w:rsidRPr="00CD502F">
              <w:rPr>
                <w:rFonts w:ascii="Arial Narrow" w:eastAsia="Times New Roman" w:hAnsi="Arial Narrow"/>
                <w:bCs/>
                <w:color w:val="000000"/>
              </w:rPr>
              <w:t>1</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bCs/>
                <w:color w:val="000000"/>
              </w:rPr>
            </w:pPr>
            <w:r w:rsidRPr="00CD502F">
              <w:rPr>
                <w:rFonts w:ascii="Arial Narrow" w:eastAsia="Times New Roman" w:hAnsi="Arial Narrow"/>
                <w:bCs/>
                <w:color w:val="000000"/>
              </w:rPr>
              <w:t>9</w:t>
            </w:r>
          </w:p>
        </w:tc>
      </w:tr>
      <w:tr w:rsidR="005656D1" w:rsidRPr="00CD502F" w:rsidTr="00C177BC">
        <w:trPr>
          <w:trHeight w:val="55"/>
        </w:trPr>
        <w:tc>
          <w:tcPr>
            <w:tcW w:w="557" w:type="pct"/>
            <w:vMerge/>
            <w:tcBorders>
              <w:left w:val="single" w:sz="8" w:space="0" w:color="auto"/>
              <w:bottom w:val="single" w:sz="4" w:space="0" w:color="auto"/>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color w:val="000000"/>
              </w:rPr>
              <w:t>Total</w:t>
            </w:r>
          </w:p>
        </w:tc>
        <w:tc>
          <w:tcPr>
            <w:tcW w:w="121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8</w:t>
            </w:r>
          </w:p>
        </w:tc>
        <w:tc>
          <w:tcPr>
            <w:tcW w:w="114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7</w:t>
            </w:r>
          </w:p>
        </w:tc>
        <w:tc>
          <w:tcPr>
            <w:tcW w:w="998" w:type="pct"/>
            <w:tcBorders>
              <w:top w:val="nil"/>
              <w:left w:val="nil"/>
              <w:bottom w:val="single" w:sz="8" w:space="0" w:color="auto"/>
              <w:right w:val="single" w:sz="4"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16</w:t>
            </w:r>
          </w:p>
        </w:tc>
      </w:tr>
      <w:tr w:rsidR="005656D1" w:rsidRPr="00CD502F" w:rsidTr="00C177BC">
        <w:trPr>
          <w:trHeight w:val="55"/>
        </w:trPr>
        <w:tc>
          <w:tcPr>
            <w:tcW w:w="557" w:type="pct"/>
            <w:vMerge w:val="restart"/>
            <w:tcBorders>
              <w:top w:val="single" w:sz="4" w:space="0" w:color="auto"/>
              <w:left w:val="single" w:sz="8" w:space="0" w:color="auto"/>
              <w:bottom w:val="single" w:sz="8" w:space="0" w:color="000000"/>
              <w:right w:val="single" w:sz="8" w:space="0" w:color="auto"/>
            </w:tcBorders>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July 2015 – Nov 2015</w:t>
            </w:r>
          </w:p>
        </w:tc>
        <w:tc>
          <w:tcPr>
            <w:tcW w:w="51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DV</w:t>
            </w:r>
          </w:p>
        </w:tc>
        <w:tc>
          <w:tcPr>
            <w:tcW w:w="121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114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998" w:type="pct"/>
            <w:tcBorders>
              <w:top w:val="nil"/>
              <w:left w:val="nil"/>
              <w:bottom w:val="single" w:sz="8"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rPr>
          <w:trHeight w:val="55"/>
        </w:trPr>
        <w:tc>
          <w:tcPr>
            <w:tcW w:w="557" w:type="pct"/>
            <w:vMerge/>
            <w:tcBorders>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SA</w:t>
            </w:r>
          </w:p>
        </w:tc>
        <w:tc>
          <w:tcPr>
            <w:tcW w:w="121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114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998" w:type="pct"/>
            <w:tcBorders>
              <w:top w:val="nil"/>
              <w:left w:val="nil"/>
              <w:bottom w:val="single" w:sz="8" w:space="0" w:color="auto"/>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71"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w:t>
            </w:r>
          </w:p>
        </w:tc>
      </w:tr>
      <w:tr w:rsidR="005656D1" w:rsidRPr="00CD502F" w:rsidTr="00C177BC">
        <w:trPr>
          <w:trHeight w:val="55"/>
        </w:trPr>
        <w:tc>
          <w:tcPr>
            <w:tcW w:w="557" w:type="pct"/>
            <w:vMerge/>
            <w:tcBorders>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10"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Total</w:t>
            </w:r>
          </w:p>
        </w:tc>
        <w:tc>
          <w:tcPr>
            <w:tcW w:w="121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1</w:t>
            </w:r>
          </w:p>
        </w:tc>
        <w:tc>
          <w:tcPr>
            <w:tcW w:w="114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6</w:t>
            </w:r>
          </w:p>
        </w:tc>
        <w:tc>
          <w:tcPr>
            <w:tcW w:w="998" w:type="pct"/>
            <w:tcBorders>
              <w:top w:val="nil"/>
              <w:left w:val="nil"/>
              <w:bottom w:val="single" w:sz="8" w:space="0" w:color="auto"/>
              <w:right w:val="single" w:sz="4"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0</w:t>
            </w:r>
          </w:p>
        </w:tc>
        <w:tc>
          <w:tcPr>
            <w:tcW w:w="571" w:type="pct"/>
            <w:gridSpan w:val="2"/>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7</w:t>
            </w:r>
          </w:p>
        </w:tc>
      </w:tr>
    </w:tbl>
    <w:p w:rsidR="005656D1"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1E77F4">
        <w:rPr>
          <w:rFonts w:ascii="Arial Narrow" w:hAnsi="Arial Narrow"/>
          <w:b/>
        </w:rPr>
        <w:lastRenderedPageBreak/>
        <w:t>Table 5.5.1: Total number and % of MCC new and repeat domestic violence and sexual assault (rape, child sexual assault and incest) clients who reported to police</w:t>
      </w:r>
    </w:p>
    <w:tbl>
      <w:tblPr>
        <w:tblW w:w="5000" w:type="pct"/>
        <w:tblLook w:val="04A0" w:firstRow="1" w:lastRow="0" w:firstColumn="1" w:lastColumn="0" w:noHBand="0" w:noVBand="1"/>
      </w:tblPr>
      <w:tblGrid>
        <w:gridCol w:w="999"/>
        <w:gridCol w:w="968"/>
        <w:gridCol w:w="864"/>
        <w:gridCol w:w="651"/>
        <w:gridCol w:w="875"/>
        <w:gridCol w:w="884"/>
        <w:gridCol w:w="710"/>
        <w:gridCol w:w="882"/>
        <w:gridCol w:w="885"/>
        <w:gridCol w:w="710"/>
        <w:gridCol w:w="815"/>
      </w:tblGrid>
      <w:tr w:rsidR="005656D1" w:rsidRPr="00CD502F" w:rsidTr="00C0572D">
        <w:trPr>
          <w:trHeight w:val="1365"/>
        </w:trPr>
        <w:tc>
          <w:tcPr>
            <w:tcW w:w="540" w:type="pct"/>
            <w:tcBorders>
              <w:top w:val="single" w:sz="8" w:space="0" w:color="auto"/>
              <w:left w:val="single" w:sz="8" w:space="0" w:color="auto"/>
              <w:bottom w:val="single" w:sz="4"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Year</w:t>
            </w:r>
          </w:p>
        </w:tc>
        <w:tc>
          <w:tcPr>
            <w:tcW w:w="52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Type of Case</w:t>
            </w:r>
          </w:p>
        </w:tc>
        <w:tc>
          <w:tcPr>
            <w:tcW w:w="467"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No. of New Clients Reported to Police</w:t>
            </w:r>
          </w:p>
        </w:tc>
        <w:tc>
          <w:tcPr>
            <w:tcW w:w="352"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New Cases</w:t>
            </w:r>
          </w:p>
        </w:tc>
        <w:tc>
          <w:tcPr>
            <w:tcW w:w="473"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New Clients Reported to Police</w:t>
            </w:r>
          </w:p>
        </w:tc>
        <w:tc>
          <w:tcPr>
            <w:tcW w:w="478"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xml:space="preserve">No. of Repeat Clients Reported to Police </w:t>
            </w:r>
          </w:p>
        </w:tc>
        <w:tc>
          <w:tcPr>
            <w:tcW w:w="38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No. of Repeat Cases</w:t>
            </w:r>
          </w:p>
        </w:tc>
        <w:tc>
          <w:tcPr>
            <w:tcW w:w="477" w:type="pct"/>
            <w:tcBorders>
              <w:top w:val="single" w:sz="8" w:space="0" w:color="auto"/>
              <w:left w:val="nil"/>
              <w:bottom w:val="single" w:sz="8" w:space="0" w:color="auto"/>
              <w:right w:val="double" w:sz="6"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 of Repeat Clients Reported to Police</w:t>
            </w:r>
          </w:p>
        </w:tc>
        <w:tc>
          <w:tcPr>
            <w:tcW w:w="479"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 who Reported to Police</w:t>
            </w:r>
          </w:p>
        </w:tc>
        <w:tc>
          <w:tcPr>
            <w:tcW w:w="384"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New &amp; Repeat Clients</w:t>
            </w:r>
          </w:p>
        </w:tc>
        <w:tc>
          <w:tcPr>
            <w:tcW w:w="441"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sz w:val="18"/>
                <w:szCs w:val="18"/>
              </w:rPr>
            </w:pPr>
            <w:r w:rsidRPr="00CD502F">
              <w:rPr>
                <w:rFonts w:ascii="Arial Narrow" w:eastAsia="Times New Roman" w:hAnsi="Arial Narrow"/>
                <w:b/>
                <w:bCs/>
                <w:color w:val="000000"/>
                <w:sz w:val="18"/>
                <w:szCs w:val="18"/>
              </w:rPr>
              <w:t>Total % reported</w:t>
            </w:r>
          </w:p>
        </w:tc>
      </w:tr>
      <w:tr w:rsidR="005656D1" w:rsidRPr="00CD502F" w:rsidTr="00C177BC">
        <w:trPr>
          <w:trHeight w:val="385"/>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March 2014 – June 2015</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16</w:t>
            </w:r>
          </w:p>
        </w:tc>
        <w:tc>
          <w:tcPr>
            <w:tcW w:w="35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25</w:t>
            </w:r>
          </w:p>
        </w:tc>
        <w:tc>
          <w:tcPr>
            <w:tcW w:w="474"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64%</w:t>
            </w:r>
          </w:p>
        </w:tc>
        <w:tc>
          <w:tcPr>
            <w:tcW w:w="47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16</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24</w:t>
            </w:r>
          </w:p>
        </w:tc>
        <w:tc>
          <w:tcPr>
            <w:tcW w:w="477"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67%</w:t>
            </w:r>
          </w:p>
        </w:tc>
        <w:tc>
          <w:tcPr>
            <w:tcW w:w="47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32</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49</w:t>
            </w:r>
          </w:p>
        </w:tc>
        <w:tc>
          <w:tcPr>
            <w:tcW w:w="44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65%</w:t>
            </w:r>
          </w:p>
        </w:tc>
      </w:tr>
      <w:tr w:rsidR="005656D1" w:rsidRPr="00CD502F" w:rsidTr="00C177BC">
        <w:trPr>
          <w:trHeight w:val="313"/>
        </w:trPr>
        <w:tc>
          <w:tcPr>
            <w:tcW w:w="540"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w:t>
            </w:r>
          </w:p>
        </w:tc>
        <w:tc>
          <w:tcPr>
            <w:tcW w:w="35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w:t>
            </w:r>
          </w:p>
        </w:tc>
        <w:tc>
          <w:tcPr>
            <w:tcW w:w="474"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100%</w:t>
            </w:r>
          </w:p>
        </w:tc>
        <w:tc>
          <w:tcPr>
            <w:tcW w:w="47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w:t>
            </w:r>
          </w:p>
        </w:tc>
        <w:tc>
          <w:tcPr>
            <w:tcW w:w="477"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40%</w:t>
            </w:r>
          </w:p>
        </w:tc>
        <w:tc>
          <w:tcPr>
            <w:tcW w:w="47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5</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8</w:t>
            </w:r>
          </w:p>
        </w:tc>
        <w:tc>
          <w:tcPr>
            <w:tcW w:w="44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63%</w:t>
            </w:r>
          </w:p>
        </w:tc>
      </w:tr>
      <w:tr w:rsidR="005656D1" w:rsidRPr="00CD502F" w:rsidTr="00C177BC">
        <w:trPr>
          <w:trHeight w:val="60"/>
        </w:trPr>
        <w:tc>
          <w:tcPr>
            <w:tcW w:w="540" w:type="pct"/>
            <w:vMerge/>
            <w:tcBorders>
              <w:top w:val="nil"/>
              <w:left w:val="single" w:sz="8" w:space="0" w:color="auto"/>
              <w:bottom w:val="single" w:sz="4" w:space="0" w:color="auto"/>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cs="Calibri"/>
                <w:b/>
                <w:bCs/>
                <w:color w:val="000000"/>
              </w:rPr>
            </w:pPr>
            <w:r w:rsidRPr="00CD502F">
              <w:rPr>
                <w:rFonts w:ascii="Arial Narrow" w:eastAsia="Times New Roman" w:hAnsi="Arial Narrow" w:cs="Calibri"/>
                <w:b/>
                <w:bCs/>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19</w:t>
            </w:r>
          </w:p>
        </w:tc>
        <w:tc>
          <w:tcPr>
            <w:tcW w:w="35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28</w:t>
            </w:r>
          </w:p>
        </w:tc>
        <w:tc>
          <w:tcPr>
            <w:tcW w:w="474"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68%</w:t>
            </w:r>
          </w:p>
        </w:tc>
        <w:tc>
          <w:tcPr>
            <w:tcW w:w="478"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18</w:t>
            </w:r>
          </w:p>
        </w:tc>
        <w:tc>
          <w:tcPr>
            <w:tcW w:w="384"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29</w:t>
            </w:r>
          </w:p>
        </w:tc>
        <w:tc>
          <w:tcPr>
            <w:tcW w:w="477"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62%</w:t>
            </w:r>
          </w:p>
        </w:tc>
        <w:tc>
          <w:tcPr>
            <w:tcW w:w="479"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37</w:t>
            </w:r>
          </w:p>
        </w:tc>
        <w:tc>
          <w:tcPr>
            <w:tcW w:w="384"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57</w:t>
            </w:r>
          </w:p>
        </w:tc>
        <w:tc>
          <w:tcPr>
            <w:tcW w:w="441"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sidRPr="00CD502F">
              <w:rPr>
                <w:rFonts w:ascii="Arial Narrow" w:hAnsi="Arial Narrow"/>
              </w:rPr>
              <w:t>65%</w:t>
            </w:r>
          </w:p>
        </w:tc>
      </w:tr>
      <w:tr w:rsidR="005656D1" w:rsidRPr="00CD502F" w:rsidTr="00C177BC">
        <w:trPr>
          <w:trHeight w:val="60"/>
        </w:trPr>
        <w:tc>
          <w:tcPr>
            <w:tcW w:w="540"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 xml:space="preserve">July2015-Nov 2015 </w:t>
            </w: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Domestic Violence</w:t>
            </w:r>
          </w:p>
        </w:tc>
        <w:tc>
          <w:tcPr>
            <w:tcW w:w="4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Pr>
                <w:rFonts w:ascii="Arial Narrow" w:eastAsia="Times New Roman" w:hAnsi="Arial Narrow" w:cs="Calibri"/>
                <w:color w:val="000000"/>
              </w:rPr>
              <w:t>38</w:t>
            </w:r>
          </w:p>
        </w:tc>
        <w:tc>
          <w:tcPr>
            <w:tcW w:w="35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42</w:t>
            </w:r>
          </w:p>
        </w:tc>
        <w:tc>
          <w:tcPr>
            <w:tcW w:w="474"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90%</w:t>
            </w:r>
          </w:p>
        </w:tc>
        <w:tc>
          <w:tcPr>
            <w:tcW w:w="47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5</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129</w:t>
            </w:r>
          </w:p>
        </w:tc>
        <w:tc>
          <w:tcPr>
            <w:tcW w:w="477"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w:t>
            </w:r>
          </w:p>
        </w:tc>
        <w:tc>
          <w:tcPr>
            <w:tcW w:w="47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43</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171</w:t>
            </w:r>
          </w:p>
        </w:tc>
        <w:tc>
          <w:tcPr>
            <w:tcW w:w="44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25%</w:t>
            </w:r>
          </w:p>
        </w:tc>
      </w:tr>
      <w:tr w:rsidR="005656D1" w:rsidRPr="00CD502F" w:rsidTr="00C0572D">
        <w:trPr>
          <w:trHeight w:val="60"/>
        </w:trPr>
        <w:tc>
          <w:tcPr>
            <w:tcW w:w="540"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Sexual Assault</w:t>
            </w:r>
          </w:p>
        </w:tc>
        <w:tc>
          <w:tcPr>
            <w:tcW w:w="467"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s="Calibri"/>
                <w:color w:val="000000"/>
              </w:rPr>
            </w:pPr>
            <w:r>
              <w:rPr>
                <w:rFonts w:ascii="Arial Narrow" w:eastAsia="Times New Roman" w:hAnsi="Arial Narrow" w:cs="Calibri"/>
                <w:color w:val="000000"/>
              </w:rPr>
              <w:t>9</w:t>
            </w:r>
          </w:p>
        </w:tc>
        <w:tc>
          <w:tcPr>
            <w:tcW w:w="35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9</w:t>
            </w:r>
          </w:p>
        </w:tc>
        <w:tc>
          <w:tcPr>
            <w:tcW w:w="473"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100%</w:t>
            </w:r>
          </w:p>
        </w:tc>
        <w:tc>
          <w:tcPr>
            <w:tcW w:w="478"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0</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10</w:t>
            </w:r>
          </w:p>
        </w:tc>
        <w:tc>
          <w:tcPr>
            <w:tcW w:w="477" w:type="pct"/>
            <w:tcBorders>
              <w:top w:val="nil"/>
              <w:left w:val="nil"/>
              <w:bottom w:val="single" w:sz="8" w:space="0" w:color="auto"/>
              <w:right w:val="double" w:sz="6"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0%</w:t>
            </w:r>
          </w:p>
        </w:tc>
        <w:tc>
          <w:tcPr>
            <w:tcW w:w="479"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9</w:t>
            </w:r>
          </w:p>
        </w:tc>
        <w:tc>
          <w:tcPr>
            <w:tcW w:w="384"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19</w:t>
            </w:r>
          </w:p>
        </w:tc>
        <w:tc>
          <w:tcPr>
            <w:tcW w:w="441"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47%</w:t>
            </w:r>
          </w:p>
        </w:tc>
      </w:tr>
      <w:tr w:rsidR="005656D1" w:rsidRPr="00CD502F" w:rsidTr="00C0572D">
        <w:trPr>
          <w:trHeight w:val="60"/>
        </w:trPr>
        <w:tc>
          <w:tcPr>
            <w:tcW w:w="540"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s="Calibri"/>
                <w:color w:val="000000"/>
              </w:rPr>
            </w:pPr>
          </w:p>
        </w:tc>
        <w:tc>
          <w:tcPr>
            <w:tcW w:w="524"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cs="Calibri"/>
                <w:b/>
                <w:color w:val="000000"/>
              </w:rPr>
            </w:pPr>
            <w:r w:rsidRPr="00CD502F">
              <w:rPr>
                <w:rFonts w:ascii="Arial Narrow" w:eastAsia="Times New Roman" w:hAnsi="Arial Narrow" w:cs="Calibri"/>
                <w:b/>
                <w:color w:val="000000"/>
              </w:rPr>
              <w:t xml:space="preserve">Total </w:t>
            </w:r>
          </w:p>
        </w:tc>
        <w:tc>
          <w:tcPr>
            <w:tcW w:w="467"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cs="Calibri"/>
                <w:color w:val="000000"/>
              </w:rPr>
            </w:pPr>
            <w:r>
              <w:rPr>
                <w:rFonts w:ascii="Arial Narrow" w:eastAsia="Times New Roman" w:hAnsi="Arial Narrow" w:cs="Calibri"/>
                <w:color w:val="000000"/>
              </w:rPr>
              <w:t>47</w:t>
            </w:r>
          </w:p>
        </w:tc>
        <w:tc>
          <w:tcPr>
            <w:tcW w:w="35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51</w:t>
            </w:r>
          </w:p>
        </w:tc>
        <w:tc>
          <w:tcPr>
            <w:tcW w:w="473"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92%</w:t>
            </w:r>
          </w:p>
        </w:tc>
        <w:tc>
          <w:tcPr>
            <w:tcW w:w="478"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5</w:t>
            </w:r>
          </w:p>
        </w:tc>
        <w:tc>
          <w:tcPr>
            <w:tcW w:w="384"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139</w:t>
            </w:r>
          </w:p>
        </w:tc>
        <w:tc>
          <w:tcPr>
            <w:tcW w:w="477" w:type="pct"/>
            <w:tcBorders>
              <w:top w:val="nil"/>
              <w:left w:val="nil"/>
              <w:bottom w:val="single" w:sz="8" w:space="0" w:color="auto"/>
              <w:right w:val="double" w:sz="6"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4%</w:t>
            </w:r>
          </w:p>
        </w:tc>
        <w:tc>
          <w:tcPr>
            <w:tcW w:w="479"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52</w:t>
            </w:r>
          </w:p>
        </w:tc>
        <w:tc>
          <w:tcPr>
            <w:tcW w:w="384"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190</w:t>
            </w:r>
          </w:p>
        </w:tc>
        <w:tc>
          <w:tcPr>
            <w:tcW w:w="441"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hAnsi="Arial Narrow"/>
              </w:rPr>
            </w:pPr>
            <w:r>
              <w:rPr>
                <w:rFonts w:ascii="Arial Narrow" w:hAnsi="Arial Narrow"/>
              </w:rPr>
              <w:t>27%</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rPr>
      </w:pPr>
      <w:r w:rsidRPr="00CD502F">
        <w:rPr>
          <w:rFonts w:ascii="Arial Narrow" w:hAnsi="Arial Narrow"/>
          <w:b/>
        </w:rPr>
        <w:t xml:space="preserve">Table 5.5.2: Total MCC Breakdown by age of clients who report to police </w:t>
      </w:r>
    </w:p>
    <w:tbl>
      <w:tblPr>
        <w:tblW w:w="5000" w:type="pct"/>
        <w:tblLook w:val="04A0" w:firstRow="1" w:lastRow="0" w:firstColumn="1" w:lastColumn="0" w:noHBand="0" w:noVBand="1"/>
      </w:tblPr>
      <w:tblGrid>
        <w:gridCol w:w="1129"/>
        <w:gridCol w:w="1032"/>
        <w:gridCol w:w="2057"/>
        <w:gridCol w:w="2128"/>
        <w:gridCol w:w="1843"/>
        <w:gridCol w:w="1037"/>
        <w:gridCol w:w="17"/>
      </w:tblGrid>
      <w:tr w:rsidR="005656D1" w:rsidRPr="00CD502F" w:rsidTr="00C177BC">
        <w:trPr>
          <w:gridAfter w:val="1"/>
          <w:wAfter w:w="9" w:type="pct"/>
          <w:trHeight w:val="322"/>
        </w:trPr>
        <w:tc>
          <w:tcPr>
            <w:tcW w:w="611"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558" w:type="pct"/>
            <w:tcBorders>
              <w:top w:val="single" w:sz="8" w:space="0" w:color="auto"/>
              <w:left w:val="single" w:sz="8" w:space="0" w:color="auto"/>
              <w:bottom w:val="single" w:sz="8" w:space="0" w:color="000000"/>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Type of Case</w:t>
            </w:r>
          </w:p>
        </w:tc>
        <w:tc>
          <w:tcPr>
            <w:tcW w:w="1113"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Women New &amp; Repeat Clients who Reported to Police</w:t>
            </w:r>
          </w:p>
        </w:tc>
        <w:tc>
          <w:tcPr>
            <w:tcW w:w="1151" w:type="pct"/>
            <w:tcBorders>
              <w:top w:val="single" w:sz="8" w:space="0" w:color="auto"/>
              <w:left w:val="nil"/>
              <w:bottom w:val="single" w:sz="8"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Girl New &amp; Repeat Clients who Reported to Police</w:t>
            </w:r>
          </w:p>
        </w:tc>
        <w:tc>
          <w:tcPr>
            <w:tcW w:w="997" w:type="pct"/>
            <w:tcBorders>
              <w:top w:val="single" w:sz="8" w:space="0" w:color="auto"/>
              <w:left w:val="single" w:sz="4" w:space="0" w:color="auto"/>
              <w:bottom w:val="single" w:sz="8"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Boy</w:t>
            </w:r>
            <w:r w:rsidRPr="00CD502F">
              <w:rPr>
                <w:rFonts w:ascii="Arial Narrow" w:eastAsia="Times New Roman" w:hAnsi="Arial Narrow"/>
                <w:b/>
                <w:bCs/>
                <w:color w:val="000000"/>
              </w:rPr>
              <w:t xml:space="preserve"> New &amp; Repeat Clients who Reported to Police</w:t>
            </w:r>
          </w:p>
        </w:tc>
        <w:tc>
          <w:tcPr>
            <w:tcW w:w="561" w:type="pct"/>
            <w:tcBorders>
              <w:top w:val="single" w:sz="8" w:space="0" w:color="auto"/>
              <w:left w:val="single" w:sz="4" w:space="0" w:color="auto"/>
              <w:bottom w:val="single" w:sz="8" w:space="0" w:color="auto"/>
              <w:right w:val="single" w:sz="8" w:space="0" w:color="000000"/>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March 2015-Jun 2015</w:t>
            </w:r>
          </w:p>
        </w:tc>
        <w:tc>
          <w:tcPr>
            <w:tcW w:w="55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DV</w:t>
            </w:r>
          </w:p>
        </w:tc>
        <w:tc>
          <w:tcPr>
            <w:tcW w:w="11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32</w:t>
            </w:r>
          </w:p>
        </w:tc>
        <w:tc>
          <w:tcPr>
            <w:tcW w:w="115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99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32</w:t>
            </w:r>
          </w:p>
        </w:tc>
      </w:tr>
      <w:tr w:rsidR="005656D1" w:rsidRPr="00CD502F" w:rsidTr="00C177BC">
        <w:trPr>
          <w:trHeight w:val="55"/>
        </w:trPr>
        <w:tc>
          <w:tcPr>
            <w:tcW w:w="611" w:type="pct"/>
            <w:vMerge/>
            <w:tcBorders>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SA</w:t>
            </w:r>
          </w:p>
        </w:tc>
        <w:tc>
          <w:tcPr>
            <w:tcW w:w="11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115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99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r>
      <w:tr w:rsidR="005656D1" w:rsidRPr="00CD502F" w:rsidTr="00C177BC">
        <w:trPr>
          <w:trHeight w:val="55"/>
        </w:trPr>
        <w:tc>
          <w:tcPr>
            <w:tcW w:w="611" w:type="pct"/>
            <w:vMerge/>
            <w:tcBorders>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Total</w:t>
            </w:r>
          </w:p>
        </w:tc>
        <w:tc>
          <w:tcPr>
            <w:tcW w:w="111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35</w:t>
            </w:r>
          </w:p>
        </w:tc>
        <w:tc>
          <w:tcPr>
            <w:tcW w:w="1151"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2</w:t>
            </w:r>
          </w:p>
        </w:tc>
        <w:tc>
          <w:tcPr>
            <w:tcW w:w="997" w:type="pct"/>
            <w:tcBorders>
              <w:top w:val="nil"/>
              <w:left w:val="single" w:sz="4" w:space="0" w:color="auto"/>
              <w:bottom w:val="single" w:sz="8" w:space="0" w:color="auto"/>
              <w:right w:val="single" w:sz="4" w:space="0" w:color="auto"/>
            </w:tcBorders>
            <w:shd w:val="clear" w:color="000000" w:fill="B8CCE4"/>
          </w:tcPr>
          <w:p w:rsidR="005656D1" w:rsidRPr="00CD502F" w:rsidRDefault="005656D1" w:rsidP="00C177BC">
            <w:pPr>
              <w:jc w:val="center"/>
              <w:rPr>
                <w:rFonts w:ascii="Arial Narrow" w:hAnsi="Arial Narrow"/>
                <w:b/>
              </w:rPr>
            </w:pPr>
            <w:r>
              <w:rPr>
                <w:rFonts w:ascii="Arial Narrow" w:hAnsi="Arial Narrow"/>
                <w:b/>
              </w:rPr>
              <w:t>0</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hAnsi="Arial Narrow"/>
                <w:b/>
              </w:rPr>
            </w:pPr>
            <w:r w:rsidRPr="00CD502F">
              <w:rPr>
                <w:rFonts w:ascii="Arial Narrow" w:hAnsi="Arial Narrow"/>
                <w:b/>
              </w:rPr>
              <w:t>37</w:t>
            </w:r>
          </w:p>
        </w:tc>
      </w:tr>
      <w:tr w:rsidR="005656D1" w:rsidRPr="00CD502F" w:rsidTr="00C177BC">
        <w:trPr>
          <w:trHeight w:val="55"/>
        </w:trPr>
        <w:tc>
          <w:tcPr>
            <w:tcW w:w="611" w:type="pct"/>
            <w:vMerge w:val="restart"/>
            <w:tcBorders>
              <w:top w:val="single" w:sz="4" w:space="0" w:color="auto"/>
              <w:left w:val="single" w:sz="8" w:space="0" w:color="auto"/>
              <w:bottom w:val="single" w:sz="8" w:space="0" w:color="000000"/>
              <w:right w:val="single" w:sz="8" w:space="0" w:color="auto"/>
            </w:tcBorders>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July 2015– Nov 2015</w:t>
            </w:r>
          </w:p>
        </w:tc>
        <w:tc>
          <w:tcPr>
            <w:tcW w:w="55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DV</w:t>
            </w:r>
          </w:p>
        </w:tc>
        <w:tc>
          <w:tcPr>
            <w:tcW w:w="11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c>
          <w:tcPr>
            <w:tcW w:w="115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99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0</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r>
      <w:tr w:rsidR="005656D1" w:rsidRPr="00CD502F" w:rsidTr="00C177BC">
        <w:trPr>
          <w:trHeight w:val="55"/>
        </w:trPr>
        <w:tc>
          <w:tcPr>
            <w:tcW w:w="611" w:type="pct"/>
            <w:vMerge/>
            <w:tcBorders>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558"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s="Calibri"/>
                <w:color w:val="000000"/>
              </w:rPr>
            </w:pPr>
            <w:r w:rsidRPr="00CD502F">
              <w:rPr>
                <w:rFonts w:ascii="Arial Narrow" w:eastAsia="Times New Roman" w:hAnsi="Arial Narrow" w:cs="Calibri"/>
                <w:color w:val="000000"/>
              </w:rPr>
              <w:t>SA</w:t>
            </w:r>
          </w:p>
        </w:tc>
        <w:tc>
          <w:tcPr>
            <w:tcW w:w="11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1151"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997" w:type="pct"/>
            <w:tcBorders>
              <w:top w:val="nil"/>
              <w:left w:val="single" w:sz="4" w:space="0" w:color="auto"/>
              <w:bottom w:val="single" w:sz="8"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4</w:t>
            </w:r>
          </w:p>
        </w:tc>
        <w:tc>
          <w:tcPr>
            <w:tcW w:w="570" w:type="pct"/>
            <w:gridSpan w:val="2"/>
            <w:tcBorders>
              <w:top w:val="nil"/>
              <w:left w:val="single" w:sz="4" w:space="0" w:color="auto"/>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9</w:t>
            </w:r>
          </w:p>
        </w:tc>
      </w:tr>
      <w:tr w:rsidR="005656D1" w:rsidRPr="006B67C7" w:rsidTr="00C177BC">
        <w:trPr>
          <w:trHeight w:val="55"/>
        </w:trPr>
        <w:tc>
          <w:tcPr>
            <w:tcW w:w="611" w:type="pct"/>
            <w:vMerge/>
            <w:tcBorders>
              <w:left w:val="single" w:sz="8" w:space="0" w:color="auto"/>
              <w:bottom w:val="single" w:sz="8" w:space="0" w:color="000000"/>
              <w:right w:val="single" w:sz="8" w:space="0" w:color="auto"/>
            </w:tcBorders>
            <w:vAlign w:val="center"/>
          </w:tcPr>
          <w:p w:rsidR="005656D1" w:rsidRPr="006B67C7" w:rsidRDefault="005656D1" w:rsidP="00C177BC">
            <w:pPr>
              <w:rPr>
                <w:rFonts w:ascii="Arial Narrow" w:eastAsia="Times New Roman" w:hAnsi="Arial Narrow"/>
                <w:b/>
                <w:color w:val="000000"/>
              </w:rPr>
            </w:pPr>
          </w:p>
        </w:tc>
        <w:tc>
          <w:tcPr>
            <w:tcW w:w="558" w:type="pct"/>
            <w:tcBorders>
              <w:top w:val="nil"/>
              <w:left w:val="nil"/>
              <w:bottom w:val="single" w:sz="8" w:space="0" w:color="auto"/>
              <w:right w:val="single" w:sz="8" w:space="0" w:color="auto"/>
            </w:tcBorders>
            <w:shd w:val="clear" w:color="000000" w:fill="B8CCE4"/>
            <w:vAlign w:val="center"/>
          </w:tcPr>
          <w:p w:rsidR="005656D1" w:rsidRPr="006B67C7" w:rsidRDefault="005656D1" w:rsidP="00C177BC">
            <w:pPr>
              <w:jc w:val="center"/>
              <w:rPr>
                <w:rFonts w:ascii="Arial Narrow" w:eastAsia="Times New Roman" w:hAnsi="Arial Narrow" w:cs="Calibri"/>
                <w:b/>
                <w:color w:val="000000"/>
              </w:rPr>
            </w:pPr>
            <w:r w:rsidRPr="006B67C7">
              <w:rPr>
                <w:rFonts w:ascii="Arial Narrow" w:eastAsia="Times New Roman" w:hAnsi="Arial Narrow" w:cs="Calibri"/>
                <w:b/>
                <w:color w:val="000000"/>
              </w:rPr>
              <w:t>Total</w:t>
            </w:r>
          </w:p>
        </w:tc>
        <w:tc>
          <w:tcPr>
            <w:tcW w:w="1113" w:type="pct"/>
            <w:tcBorders>
              <w:top w:val="nil"/>
              <w:left w:val="nil"/>
              <w:bottom w:val="single" w:sz="8" w:space="0" w:color="auto"/>
              <w:right w:val="single" w:sz="8" w:space="0" w:color="auto"/>
            </w:tcBorders>
            <w:shd w:val="clear" w:color="000000" w:fill="B8CCE4"/>
            <w:vAlign w:val="center"/>
          </w:tcPr>
          <w:p w:rsidR="005656D1" w:rsidRPr="006B67C7" w:rsidRDefault="005656D1" w:rsidP="00C177BC">
            <w:pPr>
              <w:jc w:val="center"/>
              <w:rPr>
                <w:rFonts w:ascii="Arial Narrow" w:hAnsi="Arial Narrow"/>
                <w:b/>
              </w:rPr>
            </w:pPr>
            <w:r w:rsidRPr="006B67C7">
              <w:rPr>
                <w:rFonts w:ascii="Arial Narrow" w:hAnsi="Arial Narrow"/>
                <w:b/>
              </w:rPr>
              <w:t>43</w:t>
            </w:r>
          </w:p>
        </w:tc>
        <w:tc>
          <w:tcPr>
            <w:tcW w:w="1151" w:type="pct"/>
            <w:tcBorders>
              <w:top w:val="nil"/>
              <w:left w:val="nil"/>
              <w:bottom w:val="single" w:sz="8" w:space="0" w:color="auto"/>
              <w:right w:val="single" w:sz="8" w:space="0" w:color="auto"/>
            </w:tcBorders>
            <w:shd w:val="clear" w:color="000000" w:fill="B8CCE4"/>
            <w:vAlign w:val="center"/>
          </w:tcPr>
          <w:p w:rsidR="005656D1" w:rsidRPr="006B67C7" w:rsidRDefault="005656D1" w:rsidP="00C177BC">
            <w:pPr>
              <w:jc w:val="center"/>
              <w:rPr>
                <w:rFonts w:ascii="Arial Narrow" w:eastAsia="Times New Roman" w:hAnsi="Arial Narrow"/>
                <w:b/>
                <w:color w:val="000000"/>
              </w:rPr>
            </w:pPr>
            <w:r w:rsidRPr="006B67C7">
              <w:rPr>
                <w:rFonts w:ascii="Arial Narrow" w:eastAsia="Times New Roman" w:hAnsi="Arial Narrow"/>
                <w:b/>
                <w:color w:val="000000"/>
              </w:rPr>
              <w:t>5</w:t>
            </w:r>
          </w:p>
        </w:tc>
        <w:tc>
          <w:tcPr>
            <w:tcW w:w="997" w:type="pct"/>
            <w:tcBorders>
              <w:top w:val="nil"/>
              <w:left w:val="single" w:sz="4" w:space="0" w:color="auto"/>
              <w:bottom w:val="single" w:sz="8" w:space="0" w:color="auto"/>
              <w:right w:val="single" w:sz="4" w:space="0" w:color="auto"/>
            </w:tcBorders>
            <w:shd w:val="clear" w:color="000000" w:fill="B8CCE4"/>
          </w:tcPr>
          <w:p w:rsidR="005656D1" w:rsidRPr="006B67C7" w:rsidRDefault="005656D1" w:rsidP="00C177BC">
            <w:pPr>
              <w:jc w:val="center"/>
              <w:rPr>
                <w:rFonts w:ascii="Arial Narrow" w:hAnsi="Arial Narrow"/>
                <w:b/>
              </w:rPr>
            </w:pPr>
            <w:r w:rsidRPr="006B67C7">
              <w:rPr>
                <w:rFonts w:ascii="Arial Narrow" w:hAnsi="Arial Narrow"/>
                <w:b/>
              </w:rPr>
              <w:t>4</w:t>
            </w:r>
          </w:p>
        </w:tc>
        <w:tc>
          <w:tcPr>
            <w:tcW w:w="570" w:type="pct"/>
            <w:gridSpan w:val="2"/>
            <w:tcBorders>
              <w:top w:val="nil"/>
              <w:left w:val="single" w:sz="4" w:space="0" w:color="auto"/>
              <w:bottom w:val="single" w:sz="8" w:space="0" w:color="auto"/>
              <w:right w:val="single" w:sz="8" w:space="0" w:color="auto"/>
            </w:tcBorders>
            <w:shd w:val="clear" w:color="000000" w:fill="B8CCE4"/>
            <w:vAlign w:val="center"/>
          </w:tcPr>
          <w:p w:rsidR="005656D1" w:rsidRPr="006B67C7" w:rsidRDefault="005656D1" w:rsidP="00C177BC">
            <w:pPr>
              <w:jc w:val="center"/>
              <w:rPr>
                <w:rFonts w:ascii="Arial Narrow" w:hAnsi="Arial Narrow"/>
                <w:b/>
              </w:rPr>
            </w:pPr>
            <w:r w:rsidRPr="006B67C7">
              <w:rPr>
                <w:rFonts w:ascii="Arial Narrow" w:hAnsi="Arial Narrow"/>
                <w:b/>
              </w:rPr>
              <w:t>52</w:t>
            </w:r>
          </w:p>
        </w:tc>
      </w:tr>
    </w:tbl>
    <w:p w:rsidR="005656D1" w:rsidRPr="006B67C7" w:rsidRDefault="005656D1" w:rsidP="005656D1">
      <w:pPr>
        <w:rPr>
          <w:rFonts w:ascii="Arial Narrow" w:hAnsi="Arial Narrow"/>
          <w:b/>
          <w:caps/>
        </w:rPr>
      </w:pPr>
    </w:p>
    <w:p w:rsidR="005656D1" w:rsidRPr="004F2291" w:rsidRDefault="005656D1" w:rsidP="005656D1">
      <w:pPr>
        <w:rPr>
          <w:rFonts w:ascii="Arial Narrow" w:hAnsi="Arial Narrow"/>
          <w:b/>
          <w:caps/>
        </w:rPr>
      </w:pPr>
      <w:r w:rsidRPr="00B23EA9">
        <w:rPr>
          <w:rFonts w:ascii="Arial Narrow" w:hAnsi="Arial Narrow"/>
          <w:b/>
          <w:caps/>
        </w:rPr>
        <w:t>6. Data from other agencies</w:t>
      </w:r>
    </w:p>
    <w:p w:rsidR="005656D1" w:rsidRPr="004F2291" w:rsidRDefault="005656D1" w:rsidP="005656D1">
      <w:pPr>
        <w:rPr>
          <w:rFonts w:ascii="Arial Narrow" w:hAnsi="Arial Narrow"/>
          <w:b/>
          <w:bCs/>
          <w:iCs/>
        </w:rPr>
      </w:pPr>
      <w:r w:rsidRPr="004F2291">
        <w:rPr>
          <w:rFonts w:ascii="Arial Narrow" w:hAnsi="Arial Narrow"/>
          <w:b/>
          <w:bCs/>
          <w:iCs/>
        </w:rPr>
        <w:t>6.1 Health Data</w:t>
      </w:r>
    </w:p>
    <w:p w:rsidR="005656D1" w:rsidRPr="004F2291" w:rsidRDefault="005656D1" w:rsidP="005656D1">
      <w:pPr>
        <w:rPr>
          <w:rFonts w:ascii="Arial Narrow" w:hAnsi="Arial Narrow"/>
          <w:b/>
          <w:i/>
        </w:rPr>
      </w:pPr>
      <w:r w:rsidRPr="004F2291">
        <w:rPr>
          <w:rFonts w:ascii="Arial Narrow" w:hAnsi="Arial Narrow"/>
          <w:b/>
          <w:i/>
        </w:rPr>
        <w:t>Table 6.1: Number of Sexual Assaults and Domestic Assaults Reported to all Hospitals and Provinces in Vanuatu</w:t>
      </w:r>
    </w:p>
    <w:tbl>
      <w:tblPr>
        <w:tblW w:w="5000" w:type="pct"/>
        <w:tblLook w:val="01E0" w:firstRow="1" w:lastRow="1" w:firstColumn="1" w:lastColumn="1" w:noHBand="0" w:noVBand="0"/>
      </w:tblPr>
      <w:tblGrid>
        <w:gridCol w:w="775"/>
        <w:gridCol w:w="4095"/>
        <w:gridCol w:w="1290"/>
        <w:gridCol w:w="1290"/>
        <w:gridCol w:w="1793"/>
      </w:tblGrid>
      <w:tr w:rsidR="005656D1" w:rsidRPr="004F2291" w:rsidTr="00C177BC">
        <w:trPr>
          <w:trHeight w:val="345"/>
        </w:trPr>
        <w:tc>
          <w:tcPr>
            <w:tcW w:w="419" w:type="pct"/>
            <w:vMerge w:val="restart"/>
            <w:tcBorders>
              <w:top w:val="single" w:sz="4" w:space="0" w:color="auto"/>
              <w:left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Year</w:t>
            </w:r>
          </w:p>
        </w:tc>
        <w:tc>
          <w:tcPr>
            <w:tcW w:w="2215" w:type="pct"/>
            <w:vMerge w:val="restart"/>
            <w:tcBorders>
              <w:top w:val="single" w:sz="4" w:space="0" w:color="auto"/>
              <w:left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Number of sexual assaults reported</w:t>
            </w:r>
          </w:p>
        </w:tc>
        <w:tc>
          <w:tcPr>
            <w:tcW w:w="2366" w:type="pct"/>
            <w:gridSpan w:val="3"/>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Number of domestic assaults reported</w:t>
            </w:r>
          </w:p>
        </w:tc>
      </w:tr>
      <w:tr w:rsidR="005656D1" w:rsidRPr="004F2291" w:rsidTr="00C177BC">
        <w:trPr>
          <w:trHeight w:val="70"/>
        </w:trPr>
        <w:tc>
          <w:tcPr>
            <w:tcW w:w="419" w:type="pct"/>
            <w:vMerge/>
            <w:tcBorders>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p>
        </w:tc>
        <w:tc>
          <w:tcPr>
            <w:tcW w:w="2215" w:type="pct"/>
            <w:vMerge/>
            <w:tcBorders>
              <w:left w:val="single" w:sz="4" w:space="0" w:color="auto"/>
              <w:bottom w:val="single" w:sz="4" w:space="0" w:color="auto"/>
              <w:right w:val="single" w:sz="4" w:space="0" w:color="auto"/>
            </w:tcBorders>
            <w:shd w:val="clear" w:color="auto" w:fill="D9D9D9"/>
          </w:tcPr>
          <w:p w:rsidR="005656D1" w:rsidRPr="004F2291" w:rsidRDefault="005656D1" w:rsidP="00C177BC">
            <w:pPr>
              <w:rPr>
                <w:rFonts w:ascii="Arial Narrow" w:hAnsi="Arial Narrow"/>
                <w:b/>
              </w:rPr>
            </w:pPr>
          </w:p>
        </w:tc>
        <w:tc>
          <w:tcPr>
            <w:tcW w:w="698"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F</w:t>
            </w:r>
          </w:p>
        </w:tc>
        <w:tc>
          <w:tcPr>
            <w:tcW w:w="698" w:type="pct"/>
            <w:tcBorders>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M</w:t>
            </w:r>
          </w:p>
        </w:tc>
        <w:tc>
          <w:tcPr>
            <w:tcW w:w="970" w:type="pct"/>
            <w:tcBorders>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Total</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2007</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12</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58</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36</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94</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2008</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83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353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125</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478</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2009</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41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170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32</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202</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2010</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50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213</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61</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274</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2011</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151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63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214</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2012</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r>
      <w:tr w:rsidR="005656D1" w:rsidRPr="004F2291" w:rsidTr="00C177BC">
        <w:tc>
          <w:tcPr>
            <w:tcW w:w="41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2013</w:t>
            </w:r>
          </w:p>
        </w:tc>
        <w:tc>
          <w:tcPr>
            <w:tcW w:w="221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76</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131</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113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656D1" w:rsidRPr="004F2291" w:rsidRDefault="005656D1" w:rsidP="00C177BC">
            <w:pPr>
              <w:jc w:val="center"/>
              <w:rPr>
                <w:rFonts w:ascii="Arial Narrow" w:hAnsi="Arial Narrow"/>
              </w:rPr>
            </w:pPr>
            <w:r w:rsidRPr="004F2291">
              <w:rPr>
                <w:rFonts w:ascii="Arial Narrow" w:hAnsi="Arial Narrow"/>
              </w:rPr>
              <w:t>244</w:t>
            </w:r>
          </w:p>
        </w:tc>
      </w:tr>
    </w:tbl>
    <w:p w:rsidR="005656D1" w:rsidRDefault="005656D1" w:rsidP="005656D1">
      <w:pPr>
        <w:rPr>
          <w:rFonts w:ascii="Arial Narrow" w:hAnsi="Arial Narrow"/>
          <w:bCs/>
          <w:iCs/>
        </w:rPr>
      </w:pPr>
      <w:r w:rsidRPr="004F2291">
        <w:rPr>
          <w:rFonts w:ascii="Arial Narrow" w:hAnsi="Arial Narrow"/>
          <w:bCs/>
          <w:iCs/>
        </w:rPr>
        <w:t>Source: Vanuatu Ministry of Health, Health Information System, 2012 (provided by email, 24/08/2012); and email from Port Vila hospital 22 January 2014. Note: the Ministry of Health was requested for the definition of “domestic assault/domestic violence” but this has not been provided to VWC. 2013 data is probably Port Vila only.</w:t>
      </w:r>
      <w:r>
        <w:rPr>
          <w:rFonts w:ascii="Arial Narrow" w:hAnsi="Arial Narrow"/>
          <w:bCs/>
          <w:iCs/>
        </w:rPr>
        <w:t xml:space="preserve"> Data for 2014 has been provided but is incomplete.</w:t>
      </w:r>
    </w:p>
    <w:p w:rsidR="005656D1" w:rsidRPr="004F2291" w:rsidRDefault="005656D1" w:rsidP="005656D1">
      <w:pPr>
        <w:rPr>
          <w:rFonts w:ascii="Arial Narrow" w:hAnsi="Arial Narrow"/>
          <w:bCs/>
          <w:iCs/>
        </w:rPr>
      </w:pPr>
    </w:p>
    <w:p w:rsidR="00C0572D" w:rsidRDefault="00C0572D" w:rsidP="005656D1">
      <w:pPr>
        <w:rPr>
          <w:rFonts w:ascii="Arial Narrow" w:hAnsi="Arial Narrow"/>
          <w:b/>
          <w:caps/>
        </w:rPr>
      </w:pPr>
      <w:r>
        <w:rPr>
          <w:rFonts w:ascii="Arial Narrow" w:hAnsi="Arial Narrow"/>
          <w:b/>
          <w:caps/>
        </w:rPr>
        <w:br w:type="page"/>
      </w:r>
    </w:p>
    <w:p w:rsidR="005656D1" w:rsidRPr="004F2291" w:rsidRDefault="005656D1" w:rsidP="005656D1">
      <w:pPr>
        <w:rPr>
          <w:rFonts w:ascii="Arial Narrow" w:hAnsi="Arial Narrow"/>
          <w:b/>
          <w:caps/>
        </w:rPr>
      </w:pPr>
      <w:r w:rsidRPr="004F2291">
        <w:rPr>
          <w:rFonts w:ascii="Arial Narrow" w:hAnsi="Arial Narrow"/>
          <w:b/>
          <w:caps/>
        </w:rPr>
        <w:lastRenderedPageBreak/>
        <w:t>6.2 P</w:t>
      </w:r>
      <w:r w:rsidRPr="004F2291">
        <w:rPr>
          <w:rFonts w:ascii="Arial Narrow" w:hAnsi="Arial Narrow"/>
          <w:b/>
        </w:rPr>
        <w:t>olice data</w:t>
      </w:r>
    </w:p>
    <w:p w:rsidR="005656D1" w:rsidRPr="004F2291" w:rsidRDefault="005656D1" w:rsidP="005656D1">
      <w:pPr>
        <w:rPr>
          <w:rFonts w:ascii="Arial Narrow" w:hAnsi="Arial Narrow"/>
          <w:b/>
          <w:bCs/>
          <w:iCs/>
        </w:rPr>
      </w:pPr>
      <w:r w:rsidRPr="004F2291">
        <w:rPr>
          <w:rFonts w:ascii="Arial Narrow" w:hAnsi="Arial Narrow"/>
          <w:b/>
          <w:bCs/>
          <w:iCs/>
        </w:rPr>
        <w:t>Table 6.2.1: Police Data on Sexual Offences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41"/>
        <w:gridCol w:w="1740"/>
        <w:gridCol w:w="2782"/>
        <w:gridCol w:w="1930"/>
        <w:gridCol w:w="1950"/>
      </w:tblGrid>
      <w:tr w:rsidR="005656D1" w:rsidRPr="004F2291" w:rsidTr="00C177BC">
        <w:tc>
          <w:tcPr>
            <w:tcW w:w="455" w:type="pct"/>
            <w:tcBorders>
              <w:bottom w:val="single" w:sz="2" w:space="0" w:color="auto"/>
            </w:tcBorders>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Year</w:t>
            </w:r>
          </w:p>
        </w:tc>
        <w:tc>
          <w:tcPr>
            <w:tcW w:w="941" w:type="pct"/>
            <w:tcBorders>
              <w:bottom w:val="single" w:sz="2" w:space="0" w:color="auto"/>
            </w:tcBorders>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Crime Statistics*</w:t>
            </w:r>
          </w:p>
        </w:tc>
        <w:tc>
          <w:tcPr>
            <w:tcW w:w="1505" w:type="pct"/>
            <w:tcBorders>
              <w:bottom w:val="single" w:sz="2" w:space="0" w:color="auto"/>
            </w:tcBorders>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 change over previous year</w:t>
            </w:r>
          </w:p>
        </w:tc>
        <w:tc>
          <w:tcPr>
            <w:tcW w:w="1044" w:type="pct"/>
            <w:tcBorders>
              <w:bottom w:val="single" w:sz="2" w:space="0" w:color="auto"/>
            </w:tcBorders>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Sexual Offences Unit/Vila FPU Statistics#</w:t>
            </w:r>
          </w:p>
        </w:tc>
        <w:tc>
          <w:tcPr>
            <w:tcW w:w="1055" w:type="pct"/>
            <w:tcBorders>
              <w:bottom w:val="single" w:sz="2" w:space="0" w:color="auto"/>
            </w:tcBorders>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 change over previous year</w:t>
            </w:r>
          </w:p>
        </w:tc>
      </w:tr>
      <w:tr w:rsidR="005656D1" w:rsidRPr="004F2291" w:rsidTr="00C177BC">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2002</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76</w:t>
            </w:r>
          </w:p>
        </w:tc>
        <w:tc>
          <w:tcPr>
            <w:tcW w:w="10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known</w:t>
            </w:r>
          </w:p>
        </w:tc>
      </w:tr>
      <w:tr w:rsidR="005656D1" w:rsidRPr="004F2291" w:rsidTr="00C177BC">
        <w:tc>
          <w:tcPr>
            <w:tcW w:w="455" w:type="pct"/>
          </w:tcPr>
          <w:p w:rsidR="005656D1" w:rsidRPr="004F2291" w:rsidRDefault="005656D1" w:rsidP="00C177BC">
            <w:pPr>
              <w:jc w:val="center"/>
              <w:rPr>
                <w:rFonts w:ascii="Arial Narrow" w:hAnsi="Arial Narrow"/>
              </w:rPr>
            </w:pPr>
            <w:r w:rsidRPr="004F2291">
              <w:rPr>
                <w:rFonts w:ascii="Arial Narrow" w:hAnsi="Arial Narrow"/>
              </w:rPr>
              <w:t>2003</w:t>
            </w:r>
          </w:p>
        </w:tc>
        <w:tc>
          <w:tcPr>
            <w:tcW w:w="941" w:type="pct"/>
          </w:tcPr>
          <w:p w:rsidR="005656D1" w:rsidRPr="004F2291" w:rsidRDefault="005656D1" w:rsidP="00C177BC">
            <w:pPr>
              <w:jc w:val="center"/>
              <w:rPr>
                <w:rFonts w:ascii="Arial Narrow" w:hAnsi="Arial Narrow"/>
              </w:rPr>
            </w:pPr>
            <w:r w:rsidRPr="004F2291">
              <w:rPr>
                <w:rFonts w:ascii="Arial Narrow" w:hAnsi="Arial Narrow"/>
              </w:rPr>
              <w:t xml:space="preserve"> 56</w:t>
            </w:r>
          </w:p>
        </w:tc>
        <w:tc>
          <w:tcPr>
            <w:tcW w:w="1505" w:type="pct"/>
          </w:tcPr>
          <w:p w:rsidR="005656D1" w:rsidRPr="004F2291" w:rsidRDefault="005656D1" w:rsidP="00C177BC">
            <w:pPr>
              <w:jc w:val="center"/>
              <w:rPr>
                <w:rFonts w:ascii="Arial Narrow" w:hAnsi="Arial Narrow"/>
              </w:rPr>
            </w:pPr>
            <w:r w:rsidRPr="004F2291">
              <w:rPr>
                <w:rFonts w:ascii="Arial Narrow" w:hAnsi="Arial Narrow"/>
              </w:rPr>
              <w:t xml:space="preserve">+52% </w:t>
            </w:r>
          </w:p>
        </w:tc>
        <w:tc>
          <w:tcPr>
            <w:tcW w:w="1044" w:type="pct"/>
          </w:tcPr>
          <w:p w:rsidR="005656D1" w:rsidRPr="004F2291" w:rsidRDefault="005656D1" w:rsidP="00C177BC">
            <w:pPr>
              <w:jc w:val="center"/>
              <w:rPr>
                <w:rFonts w:ascii="Arial Narrow" w:hAnsi="Arial Narrow"/>
              </w:rPr>
            </w:pPr>
            <w:r w:rsidRPr="004F2291">
              <w:rPr>
                <w:rFonts w:ascii="Arial Narrow" w:hAnsi="Arial Narrow"/>
              </w:rPr>
              <w:t>115</w:t>
            </w:r>
          </w:p>
        </w:tc>
        <w:tc>
          <w:tcPr>
            <w:tcW w:w="1055" w:type="pct"/>
          </w:tcPr>
          <w:p w:rsidR="005656D1" w:rsidRPr="004F2291" w:rsidRDefault="005656D1" w:rsidP="00C177BC">
            <w:pPr>
              <w:jc w:val="center"/>
              <w:rPr>
                <w:rFonts w:ascii="Arial Narrow" w:hAnsi="Arial Narrow"/>
              </w:rPr>
            </w:pPr>
            <w:r w:rsidRPr="004F2291">
              <w:rPr>
                <w:rFonts w:ascii="Arial Narrow" w:hAnsi="Arial Narrow"/>
              </w:rPr>
              <w:t>Not known</w:t>
            </w:r>
          </w:p>
        </w:tc>
      </w:tr>
      <w:tr w:rsidR="005656D1" w:rsidRPr="004F2291" w:rsidTr="00C177BC">
        <w:tc>
          <w:tcPr>
            <w:tcW w:w="455" w:type="pct"/>
          </w:tcPr>
          <w:p w:rsidR="005656D1" w:rsidRPr="004F2291" w:rsidRDefault="005656D1" w:rsidP="00C177BC">
            <w:pPr>
              <w:jc w:val="center"/>
              <w:rPr>
                <w:rFonts w:ascii="Arial Narrow" w:hAnsi="Arial Narrow"/>
              </w:rPr>
            </w:pPr>
            <w:r w:rsidRPr="004F2291">
              <w:rPr>
                <w:rFonts w:ascii="Arial Narrow" w:hAnsi="Arial Narrow"/>
              </w:rPr>
              <w:t>2004</w:t>
            </w:r>
          </w:p>
        </w:tc>
        <w:tc>
          <w:tcPr>
            <w:tcW w:w="941" w:type="pct"/>
          </w:tcPr>
          <w:p w:rsidR="005656D1" w:rsidRPr="004F2291" w:rsidRDefault="005656D1" w:rsidP="00C177BC">
            <w:pPr>
              <w:jc w:val="center"/>
              <w:rPr>
                <w:rFonts w:ascii="Arial Narrow" w:hAnsi="Arial Narrow"/>
              </w:rPr>
            </w:pPr>
            <w:r w:rsidRPr="004F2291">
              <w:rPr>
                <w:rFonts w:ascii="Arial Narrow" w:hAnsi="Arial Narrow"/>
              </w:rPr>
              <w:t>74</w:t>
            </w:r>
          </w:p>
        </w:tc>
        <w:tc>
          <w:tcPr>
            <w:tcW w:w="1505" w:type="pct"/>
          </w:tcPr>
          <w:p w:rsidR="005656D1" w:rsidRPr="004F2291" w:rsidRDefault="005656D1" w:rsidP="00C177BC">
            <w:pPr>
              <w:jc w:val="center"/>
              <w:rPr>
                <w:rFonts w:ascii="Arial Narrow" w:hAnsi="Arial Narrow"/>
              </w:rPr>
            </w:pPr>
            <w:r w:rsidRPr="004F2291">
              <w:rPr>
                <w:rFonts w:ascii="Arial Narrow" w:hAnsi="Arial Narrow"/>
              </w:rPr>
              <w:t>+32%</w:t>
            </w:r>
          </w:p>
        </w:tc>
        <w:tc>
          <w:tcPr>
            <w:tcW w:w="1044" w:type="pct"/>
          </w:tcPr>
          <w:p w:rsidR="005656D1" w:rsidRPr="004F2291" w:rsidRDefault="005656D1" w:rsidP="00C177BC">
            <w:pPr>
              <w:jc w:val="center"/>
              <w:rPr>
                <w:rFonts w:ascii="Arial Narrow" w:hAnsi="Arial Narrow"/>
              </w:rPr>
            </w:pPr>
            <w:r w:rsidRPr="004F2291">
              <w:rPr>
                <w:rFonts w:ascii="Arial Narrow" w:hAnsi="Arial Narrow"/>
              </w:rPr>
              <w:t>104</w:t>
            </w:r>
          </w:p>
        </w:tc>
        <w:tc>
          <w:tcPr>
            <w:tcW w:w="1055" w:type="pct"/>
          </w:tcPr>
          <w:p w:rsidR="005656D1" w:rsidRPr="004F2291" w:rsidRDefault="005656D1" w:rsidP="00C177BC">
            <w:pPr>
              <w:jc w:val="center"/>
              <w:rPr>
                <w:rFonts w:ascii="Arial Narrow" w:hAnsi="Arial Narrow"/>
              </w:rPr>
            </w:pPr>
            <w:r w:rsidRPr="004F2291">
              <w:rPr>
                <w:rFonts w:ascii="Arial Narrow" w:hAnsi="Arial Narrow"/>
              </w:rPr>
              <w:t>-8%</w:t>
            </w:r>
          </w:p>
        </w:tc>
      </w:tr>
      <w:tr w:rsidR="005656D1" w:rsidRPr="004F2291" w:rsidTr="00C177BC">
        <w:tc>
          <w:tcPr>
            <w:tcW w:w="455" w:type="pct"/>
          </w:tcPr>
          <w:p w:rsidR="005656D1" w:rsidRPr="004F2291" w:rsidRDefault="005656D1" w:rsidP="00C177BC">
            <w:pPr>
              <w:jc w:val="center"/>
              <w:rPr>
                <w:rFonts w:ascii="Arial Narrow" w:hAnsi="Arial Narrow"/>
              </w:rPr>
            </w:pPr>
            <w:r w:rsidRPr="004F2291">
              <w:rPr>
                <w:rFonts w:ascii="Arial Narrow" w:hAnsi="Arial Narrow"/>
              </w:rPr>
              <w:t>2005</w:t>
            </w:r>
          </w:p>
        </w:tc>
        <w:tc>
          <w:tcPr>
            <w:tcW w:w="941" w:type="pct"/>
          </w:tcPr>
          <w:p w:rsidR="005656D1" w:rsidRPr="004F2291" w:rsidRDefault="005656D1" w:rsidP="00C177BC">
            <w:pPr>
              <w:jc w:val="center"/>
              <w:rPr>
                <w:rFonts w:ascii="Arial Narrow" w:hAnsi="Arial Narrow"/>
              </w:rPr>
            </w:pPr>
            <w:r w:rsidRPr="004F2291">
              <w:rPr>
                <w:rFonts w:ascii="Arial Narrow" w:hAnsi="Arial Narrow"/>
              </w:rPr>
              <w:t>118</w:t>
            </w:r>
          </w:p>
        </w:tc>
        <w:tc>
          <w:tcPr>
            <w:tcW w:w="1505" w:type="pct"/>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tcPr>
          <w:p w:rsidR="005656D1" w:rsidRPr="004F2291" w:rsidRDefault="005656D1" w:rsidP="00C177BC">
            <w:pPr>
              <w:jc w:val="center"/>
              <w:rPr>
                <w:rFonts w:ascii="Arial Narrow" w:hAnsi="Arial Narrow"/>
              </w:rPr>
            </w:pPr>
            <w:r w:rsidRPr="004F2291">
              <w:rPr>
                <w:rFonts w:ascii="Arial Narrow" w:hAnsi="Arial Narrow"/>
              </w:rPr>
              <w:t>131</w:t>
            </w:r>
          </w:p>
        </w:tc>
        <w:tc>
          <w:tcPr>
            <w:tcW w:w="1055" w:type="pct"/>
          </w:tcPr>
          <w:p w:rsidR="005656D1" w:rsidRPr="004F2291" w:rsidRDefault="005656D1" w:rsidP="00C177BC">
            <w:pPr>
              <w:jc w:val="center"/>
              <w:rPr>
                <w:rFonts w:ascii="Arial Narrow" w:hAnsi="Arial Narrow"/>
              </w:rPr>
            </w:pPr>
            <w:r w:rsidRPr="004F2291">
              <w:rPr>
                <w:rFonts w:ascii="Arial Narrow" w:hAnsi="Arial Narrow"/>
              </w:rPr>
              <w:t>+26%</w:t>
            </w:r>
          </w:p>
        </w:tc>
      </w:tr>
      <w:tr w:rsidR="005656D1" w:rsidRPr="004F2291" w:rsidTr="00C177BC">
        <w:trPr>
          <w:trHeight w:val="247"/>
        </w:trPr>
        <w:tc>
          <w:tcPr>
            <w:tcW w:w="455" w:type="pct"/>
          </w:tcPr>
          <w:p w:rsidR="005656D1" w:rsidRPr="004F2291" w:rsidRDefault="005656D1" w:rsidP="00C177BC">
            <w:pPr>
              <w:jc w:val="center"/>
              <w:rPr>
                <w:rFonts w:ascii="Arial Narrow" w:hAnsi="Arial Narrow"/>
              </w:rPr>
            </w:pPr>
            <w:r w:rsidRPr="004F2291">
              <w:rPr>
                <w:rFonts w:ascii="Arial Narrow" w:hAnsi="Arial Narrow"/>
              </w:rPr>
              <w:t>2006</w:t>
            </w:r>
          </w:p>
        </w:tc>
        <w:tc>
          <w:tcPr>
            <w:tcW w:w="941" w:type="pct"/>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tcPr>
          <w:p w:rsidR="005656D1" w:rsidRPr="004F2291" w:rsidRDefault="005656D1" w:rsidP="00C177BC">
            <w:pPr>
              <w:jc w:val="center"/>
              <w:rPr>
                <w:rFonts w:ascii="Arial Narrow" w:hAnsi="Arial Narrow"/>
              </w:rPr>
            </w:pPr>
            <w:r w:rsidRPr="004F2291">
              <w:rPr>
                <w:rFonts w:ascii="Arial Narrow" w:hAnsi="Arial Narrow"/>
              </w:rPr>
              <w:t>107</w:t>
            </w:r>
          </w:p>
        </w:tc>
        <w:tc>
          <w:tcPr>
            <w:tcW w:w="1055" w:type="pct"/>
          </w:tcPr>
          <w:p w:rsidR="005656D1" w:rsidRPr="004F2291" w:rsidRDefault="005656D1" w:rsidP="00C177BC">
            <w:pPr>
              <w:jc w:val="center"/>
              <w:rPr>
                <w:rFonts w:ascii="Arial Narrow" w:hAnsi="Arial Narrow"/>
              </w:rPr>
            </w:pPr>
            <w:r w:rsidRPr="004F2291">
              <w:rPr>
                <w:rFonts w:ascii="Arial Narrow" w:hAnsi="Arial Narrow"/>
              </w:rPr>
              <w:t>-18%</w:t>
            </w:r>
          </w:p>
        </w:tc>
      </w:tr>
      <w:tr w:rsidR="005656D1" w:rsidRPr="004F2291" w:rsidTr="00C177BC">
        <w:trPr>
          <w:trHeight w:val="193"/>
        </w:trPr>
        <w:tc>
          <w:tcPr>
            <w:tcW w:w="455" w:type="pct"/>
            <w:tcBorders>
              <w:bottom w:val="single" w:sz="2" w:space="0" w:color="auto"/>
            </w:tcBorders>
          </w:tcPr>
          <w:p w:rsidR="005656D1" w:rsidRPr="004F2291" w:rsidRDefault="005656D1" w:rsidP="00C177BC">
            <w:pPr>
              <w:jc w:val="center"/>
              <w:rPr>
                <w:rFonts w:ascii="Arial Narrow" w:hAnsi="Arial Narrow"/>
              </w:rPr>
            </w:pPr>
            <w:r w:rsidRPr="004F2291">
              <w:rPr>
                <w:rFonts w:ascii="Arial Narrow" w:hAnsi="Arial Narrow"/>
              </w:rPr>
              <w:t>2007</w:t>
            </w:r>
          </w:p>
        </w:tc>
        <w:tc>
          <w:tcPr>
            <w:tcW w:w="941" w:type="pct"/>
            <w:tcBorders>
              <w:bottom w:val="single" w:sz="2"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tcBorders>
              <w:bottom w:val="single" w:sz="2"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tcBorders>
              <w:bottom w:val="single" w:sz="2" w:space="0" w:color="auto"/>
            </w:tcBorders>
          </w:tcPr>
          <w:p w:rsidR="005656D1" w:rsidRPr="004F2291" w:rsidRDefault="005656D1" w:rsidP="00C177BC">
            <w:pPr>
              <w:jc w:val="center"/>
              <w:rPr>
                <w:rFonts w:ascii="Arial Narrow" w:hAnsi="Arial Narrow"/>
              </w:rPr>
            </w:pPr>
            <w:r w:rsidRPr="004F2291">
              <w:rPr>
                <w:rFonts w:ascii="Arial Narrow" w:hAnsi="Arial Narrow"/>
              </w:rPr>
              <w:t>100</w:t>
            </w:r>
          </w:p>
        </w:tc>
        <w:tc>
          <w:tcPr>
            <w:tcW w:w="1055" w:type="pct"/>
            <w:tcBorders>
              <w:bottom w:val="single" w:sz="2" w:space="0" w:color="auto"/>
            </w:tcBorders>
          </w:tcPr>
          <w:p w:rsidR="005656D1" w:rsidRPr="004F2291" w:rsidRDefault="005656D1" w:rsidP="00C177BC">
            <w:pPr>
              <w:jc w:val="center"/>
              <w:rPr>
                <w:rFonts w:ascii="Arial Narrow" w:hAnsi="Arial Narrow"/>
              </w:rPr>
            </w:pPr>
            <w:r w:rsidRPr="004F2291">
              <w:rPr>
                <w:rFonts w:ascii="Arial Narrow" w:hAnsi="Arial Narrow"/>
              </w:rPr>
              <w:t>-7%</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2008</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83</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-20%</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2009</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85</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77</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-7%</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2010</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201</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+142%</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126</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+64%</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2011</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127</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-37%</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110</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-13%</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2012</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210</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+91%</w:t>
            </w:r>
          </w:p>
        </w:tc>
      </w:tr>
      <w:tr w:rsidR="005656D1" w:rsidRPr="004F2291" w:rsidTr="00C177BC">
        <w:trPr>
          <w:trHeight w:val="193"/>
        </w:trPr>
        <w:tc>
          <w:tcPr>
            <w:tcW w:w="45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2013</w:t>
            </w:r>
          </w:p>
        </w:tc>
        <w:tc>
          <w:tcPr>
            <w:tcW w:w="941"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505"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044" w:type="pct"/>
            <w:shd w:val="clear" w:color="auto" w:fill="auto"/>
          </w:tcPr>
          <w:p w:rsidR="005656D1" w:rsidRPr="004F2291" w:rsidRDefault="005656D1" w:rsidP="00C177BC">
            <w:pPr>
              <w:jc w:val="center"/>
              <w:rPr>
                <w:rFonts w:ascii="Arial Narrow" w:hAnsi="Arial Narrow"/>
              </w:rPr>
            </w:pPr>
            <w:r w:rsidRPr="004F2291">
              <w:rPr>
                <w:rFonts w:ascii="Arial Narrow" w:hAnsi="Arial Narrow"/>
              </w:rPr>
              <w:t>242</w:t>
            </w:r>
          </w:p>
        </w:tc>
        <w:tc>
          <w:tcPr>
            <w:tcW w:w="1055" w:type="pct"/>
            <w:shd w:val="clear" w:color="auto" w:fill="auto"/>
          </w:tcPr>
          <w:p w:rsidR="005656D1" w:rsidRPr="004F2291" w:rsidRDefault="005656D1" w:rsidP="00C177BC">
            <w:pPr>
              <w:overflowPunct w:val="0"/>
              <w:autoSpaceDE w:val="0"/>
              <w:autoSpaceDN w:val="0"/>
              <w:adjustRightInd w:val="0"/>
              <w:jc w:val="center"/>
              <w:textAlignment w:val="baseline"/>
              <w:rPr>
                <w:rFonts w:ascii="Arial Narrow" w:hAnsi="Arial Narrow"/>
              </w:rPr>
            </w:pPr>
            <w:r w:rsidRPr="004F2291">
              <w:rPr>
                <w:rFonts w:ascii="Arial Narrow" w:hAnsi="Arial Narrow"/>
              </w:rPr>
              <w:t>+15%</w:t>
            </w:r>
          </w:p>
        </w:tc>
      </w:tr>
    </w:tbl>
    <w:p w:rsidR="005656D1" w:rsidRPr="004F2291" w:rsidRDefault="005656D1" w:rsidP="005656D1">
      <w:pPr>
        <w:rPr>
          <w:rFonts w:ascii="Arial Narrow" w:hAnsi="Arial Narrow"/>
        </w:rPr>
      </w:pPr>
      <w:r w:rsidRPr="004F2291">
        <w:rPr>
          <w:rFonts w:ascii="Arial Narrow" w:hAnsi="Arial Narrow"/>
        </w:rPr>
        <w:t>Sources:* Vanuatu Police Force Criminal Records Office “Crime Statistics 2004”; Van</w:t>
      </w:r>
      <w:r>
        <w:rPr>
          <w:rFonts w:ascii="Arial Narrow" w:hAnsi="Arial Narrow"/>
        </w:rPr>
        <w:t>uatu Crime Statistics “Summary B</w:t>
      </w:r>
      <w:r w:rsidRPr="004F2291">
        <w:rPr>
          <w:rFonts w:ascii="Arial Narrow" w:hAnsi="Arial Narrow"/>
        </w:rPr>
        <w:t>long 2003” (Table: Age Group by Sexual Abuse Only 2003); and Vanuatu Police Force “Crime Statistics 2005”:6. The figure for 2005 is the total number of crimes against morality for 2005 – the report does not provide a breakdown of the number of cases of sexual assault within the broader category of crimes against morality, which also includes prostitution. Data for 2009 to 2011 was provided in a letter from the Vanuatu Police Force CRIMS Unit to VWC, 18/09/2012 and may include all crimes against morality (including prostitution and other offences).</w:t>
      </w:r>
    </w:p>
    <w:p w:rsidR="005656D1" w:rsidRPr="004F2291" w:rsidRDefault="005656D1" w:rsidP="005656D1">
      <w:pPr>
        <w:rPr>
          <w:rFonts w:ascii="Arial Narrow" w:hAnsi="Arial Narrow"/>
        </w:rPr>
      </w:pPr>
      <w:r w:rsidRPr="004F2291">
        <w:rPr>
          <w:rFonts w:ascii="Arial Narrow" w:hAnsi="Arial Narrow"/>
        </w:rPr>
        <w:t># Vanuatu Police Force, Port Vila Family Protection Unit “Presentation”, July 2012 presentation to the VWC CAVAW training; “Family Protection Unit: Statistics 2012”; and FPU ”2013 Statistic”.</w:t>
      </w:r>
    </w:p>
    <w:p w:rsidR="005656D1" w:rsidRPr="004F2291" w:rsidRDefault="005656D1" w:rsidP="005656D1">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6.2.1 differs from that provided in the PDD and previous Annual Plans and Progress Reports, because figures for the number of sexual offences in the source reports have been revised several times. </w:t>
      </w:r>
      <w:r w:rsidRPr="004F2291">
        <w:rPr>
          <w:rFonts w:ascii="Arial Narrow" w:hAnsi="Arial Narrow"/>
          <w:u w:val="single"/>
        </w:rPr>
        <w:t>FPU statistics are crimes reported to the Port Vila office of FPU</w:t>
      </w:r>
      <w:r w:rsidRPr="004F2291">
        <w:rPr>
          <w:rFonts w:ascii="Arial Narrow" w:hAnsi="Arial Narrow"/>
        </w:rPr>
        <w:t xml:space="preserve">, whereas the Crime Statistics are supposed to cover Vanuatu as a whole. </w:t>
      </w:r>
    </w:p>
    <w:p w:rsidR="005656D1" w:rsidRPr="004F2291" w:rsidRDefault="005656D1" w:rsidP="005656D1">
      <w:pPr>
        <w:rPr>
          <w:rFonts w:ascii="Arial Narrow" w:hAnsi="Arial Narrow"/>
        </w:rPr>
      </w:pPr>
    </w:p>
    <w:p w:rsidR="005656D1" w:rsidRPr="004F2291" w:rsidRDefault="005656D1" w:rsidP="005656D1">
      <w:pPr>
        <w:rPr>
          <w:rFonts w:ascii="Arial Narrow" w:hAnsi="Arial Narrow"/>
          <w:b/>
          <w:bCs/>
          <w:i/>
          <w:iCs/>
        </w:rPr>
      </w:pPr>
      <w:r w:rsidRPr="004F2291">
        <w:rPr>
          <w:rFonts w:ascii="Arial Narrow" w:hAnsi="Arial Narrow"/>
          <w:b/>
          <w:bCs/>
          <w:i/>
          <w:iCs/>
        </w:rPr>
        <w:t>Table 6.2.2: Police Data on Domestic Violence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47"/>
        <w:gridCol w:w="3448"/>
        <w:gridCol w:w="3448"/>
      </w:tblGrid>
      <w:tr w:rsidR="005656D1" w:rsidRPr="004F2291" w:rsidTr="00C177BC">
        <w:tc>
          <w:tcPr>
            <w:tcW w:w="1270" w:type="pct"/>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Year</w:t>
            </w:r>
          </w:p>
        </w:tc>
        <w:tc>
          <w:tcPr>
            <w:tcW w:w="1865" w:type="pct"/>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Crime Statistics*</w:t>
            </w:r>
          </w:p>
        </w:tc>
        <w:tc>
          <w:tcPr>
            <w:tcW w:w="1865" w:type="pct"/>
            <w:shd w:val="clear" w:color="auto" w:fill="D9D9D9"/>
          </w:tcPr>
          <w:p w:rsidR="005656D1" w:rsidRPr="004F2291" w:rsidRDefault="005656D1" w:rsidP="00C177BC">
            <w:pPr>
              <w:jc w:val="center"/>
              <w:rPr>
                <w:rFonts w:ascii="Arial Narrow" w:hAnsi="Arial Narrow"/>
                <w:b/>
                <w:bCs/>
              </w:rPr>
            </w:pPr>
            <w:r w:rsidRPr="004F2291">
              <w:rPr>
                <w:rFonts w:ascii="Arial Narrow" w:hAnsi="Arial Narrow"/>
                <w:b/>
                <w:bCs/>
              </w:rPr>
              <w:t>FPU Statistics#</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2007</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296</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2008</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79 (Jan-May 2008 only)</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2009</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151</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2010</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164</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50 (Nov-Dec 2010 only)</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2011</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116</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463</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2012</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461</w:t>
            </w:r>
          </w:p>
        </w:tc>
      </w:tr>
      <w:tr w:rsidR="005656D1" w:rsidRPr="004F2291" w:rsidTr="00C177BC">
        <w:tc>
          <w:tcPr>
            <w:tcW w:w="1270" w:type="pct"/>
          </w:tcPr>
          <w:p w:rsidR="005656D1" w:rsidRPr="004F2291" w:rsidRDefault="005656D1" w:rsidP="00C177BC">
            <w:pPr>
              <w:jc w:val="center"/>
              <w:rPr>
                <w:rFonts w:ascii="Arial Narrow" w:hAnsi="Arial Narrow"/>
              </w:rPr>
            </w:pPr>
            <w:r w:rsidRPr="004F2291">
              <w:rPr>
                <w:rFonts w:ascii="Arial Narrow" w:hAnsi="Arial Narrow"/>
              </w:rPr>
              <w:t>2013</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865" w:type="pct"/>
          </w:tcPr>
          <w:p w:rsidR="005656D1" w:rsidRPr="004F2291" w:rsidRDefault="005656D1" w:rsidP="00C177BC">
            <w:pPr>
              <w:jc w:val="center"/>
              <w:rPr>
                <w:rFonts w:ascii="Arial Narrow" w:hAnsi="Arial Narrow"/>
              </w:rPr>
            </w:pPr>
            <w:r w:rsidRPr="004F2291">
              <w:rPr>
                <w:rFonts w:ascii="Arial Narrow" w:hAnsi="Arial Narrow"/>
              </w:rPr>
              <w:t>508</w:t>
            </w:r>
          </w:p>
        </w:tc>
      </w:tr>
    </w:tbl>
    <w:p w:rsidR="005656D1" w:rsidRPr="004F2291" w:rsidRDefault="005656D1" w:rsidP="005656D1">
      <w:pPr>
        <w:rPr>
          <w:rFonts w:ascii="Arial Narrow" w:hAnsi="Arial Narrow"/>
        </w:rPr>
      </w:pPr>
      <w:r w:rsidRPr="004F2291">
        <w:rPr>
          <w:rFonts w:ascii="Arial Narrow" w:hAnsi="Arial Narrow"/>
        </w:rPr>
        <w:t>Sources: * Letter from the Vanuatu Police Force CRIMS Unit to VWC, 27/08/2012 (2007 and 2008 figures are from a previous Crime statistical report). # Vanuatu Police Force, Port Vila Family Protection Unit “Presentation”, July 2012 presentation to the VWC CAVAW training: FPU Statistics 2012 and FPU “2013 Statistic”. The FPU was established in Nov 2010.</w:t>
      </w:r>
    </w:p>
    <w:p w:rsidR="005656D1" w:rsidRDefault="005656D1" w:rsidP="005656D1">
      <w:pPr>
        <w:rPr>
          <w:rFonts w:ascii="Arial Narrow" w:hAnsi="Arial Narrow"/>
        </w:rPr>
      </w:pPr>
      <w:r w:rsidRPr="004F2291">
        <w:rPr>
          <w:rFonts w:ascii="Arial Narrow" w:hAnsi="Arial Narrow"/>
          <w:u w:val="single"/>
        </w:rPr>
        <w:t>Note</w:t>
      </w:r>
      <w:r w:rsidRPr="004F2291">
        <w:rPr>
          <w:rFonts w:ascii="Arial Narrow" w:hAnsi="Arial Narrow"/>
        </w:rPr>
        <w:t xml:space="preserve">: Some data in Table 6.2.2 differs from that provided in previous Annual Plans and Progress Reports, because figures for the number of cases in the source reports have been revised several times. FPU statistics are crimes reported to the Port Vila office of FPU, whereas the Crime Statistics are supposed to cover Vanuatu as a whole. </w:t>
      </w:r>
    </w:p>
    <w:p w:rsidR="005656D1" w:rsidRPr="004F2291" w:rsidRDefault="005656D1" w:rsidP="005656D1">
      <w:pPr>
        <w:rPr>
          <w:rFonts w:ascii="Arial Narrow" w:hAnsi="Arial Narrow"/>
        </w:rPr>
      </w:pPr>
    </w:p>
    <w:p w:rsidR="00C0572D" w:rsidRDefault="00C0572D" w:rsidP="005656D1">
      <w:pPr>
        <w:rPr>
          <w:rFonts w:ascii="Arial Narrow" w:hAnsi="Arial Narrow"/>
          <w:b/>
        </w:rPr>
      </w:pPr>
      <w:r>
        <w:rPr>
          <w:rFonts w:ascii="Arial Narrow" w:hAnsi="Arial Narrow"/>
          <w:b/>
        </w:rPr>
        <w:br w:type="page"/>
      </w:r>
    </w:p>
    <w:p w:rsidR="005656D1" w:rsidRPr="004F2291" w:rsidRDefault="005656D1" w:rsidP="005656D1">
      <w:pPr>
        <w:rPr>
          <w:rFonts w:ascii="Arial Narrow" w:hAnsi="Arial Narrow"/>
          <w:b/>
        </w:rPr>
      </w:pPr>
      <w:r w:rsidRPr="004F2291">
        <w:rPr>
          <w:rFonts w:ascii="Arial Narrow" w:hAnsi="Arial Narrow"/>
          <w:b/>
        </w:rPr>
        <w:lastRenderedPageBreak/>
        <w:t>6.3 Court data*</w:t>
      </w:r>
    </w:p>
    <w:p w:rsidR="005656D1" w:rsidRPr="004F2291" w:rsidRDefault="005656D1" w:rsidP="005656D1">
      <w:pPr>
        <w:rPr>
          <w:rFonts w:ascii="Arial Narrow" w:hAnsi="Arial Narrow"/>
          <w:b/>
        </w:rPr>
      </w:pPr>
      <w:r w:rsidRPr="004F2291">
        <w:rPr>
          <w:rFonts w:ascii="Arial Narrow" w:hAnsi="Arial Narrow"/>
          <w:b/>
        </w:rPr>
        <w:t>Table 6.3.1: Supreme Court Data on Sexual Offences</w:t>
      </w:r>
    </w:p>
    <w:tbl>
      <w:tblPr>
        <w:tblW w:w="5000" w:type="pct"/>
        <w:tblLook w:val="01E0" w:firstRow="1" w:lastRow="1" w:firstColumn="1" w:lastColumn="1" w:noHBand="0" w:noVBand="0"/>
      </w:tblPr>
      <w:tblGrid>
        <w:gridCol w:w="1646"/>
        <w:gridCol w:w="1497"/>
        <w:gridCol w:w="1841"/>
        <w:gridCol w:w="1619"/>
        <w:gridCol w:w="2640"/>
      </w:tblGrid>
      <w:tr w:rsidR="005656D1" w:rsidRPr="004F2291" w:rsidTr="00C177BC">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Registered</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Completed</w:t>
            </w:r>
          </w:p>
        </w:tc>
        <w:tc>
          <w:tcPr>
            <w:tcW w:w="876"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 xml:space="preserve">Pending </w:t>
            </w:r>
          </w:p>
        </w:tc>
        <w:tc>
          <w:tcPr>
            <w:tcW w:w="1428"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Sexual Offenses as a % of Completed Criminal Cases</w:t>
            </w:r>
          </w:p>
        </w:tc>
      </w:tr>
      <w:tr w:rsidR="005656D1" w:rsidRPr="004F2291" w:rsidTr="00C177BC">
        <w:trPr>
          <w:trHeight w:val="300"/>
        </w:trPr>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132</w:t>
            </w:r>
          </w:p>
        </w:tc>
        <w:tc>
          <w:tcPr>
            <w:tcW w:w="87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70%</w:t>
            </w:r>
          </w:p>
        </w:tc>
      </w:tr>
      <w:tr w:rsidR="005656D1" w:rsidRPr="004F2291" w:rsidTr="00C177BC">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 xml:space="preserve">Not Available </w:t>
            </w:r>
          </w:p>
        </w:tc>
        <w:tc>
          <w:tcPr>
            <w:tcW w:w="87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r w:rsidR="005656D1" w:rsidRPr="004F2291" w:rsidTr="00C177BC">
        <w:trPr>
          <w:trHeight w:val="208"/>
        </w:trPr>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86</w:t>
            </w:r>
          </w:p>
        </w:tc>
        <w:tc>
          <w:tcPr>
            <w:tcW w:w="87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2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40%</w:t>
            </w:r>
          </w:p>
        </w:tc>
      </w:tr>
    </w:tbl>
    <w:p w:rsidR="005656D1" w:rsidRPr="004F2291" w:rsidRDefault="005656D1" w:rsidP="005656D1">
      <w:pPr>
        <w:rPr>
          <w:rFonts w:ascii="Arial Narrow" w:hAnsi="Arial Narrow"/>
        </w:rPr>
      </w:pPr>
    </w:p>
    <w:p w:rsidR="005656D1" w:rsidRPr="004F2291" w:rsidRDefault="005656D1" w:rsidP="005656D1">
      <w:pPr>
        <w:rPr>
          <w:rFonts w:ascii="Arial Narrow" w:hAnsi="Arial Narrow"/>
          <w:b/>
        </w:rPr>
      </w:pPr>
      <w:r w:rsidRPr="004F2291">
        <w:rPr>
          <w:rFonts w:ascii="Arial Narrow" w:hAnsi="Arial Narrow"/>
          <w:b/>
        </w:rPr>
        <w:t>Table 6.3.2: Magistrate Court Data on Domestic Violence (Family Protection Orders)</w:t>
      </w:r>
    </w:p>
    <w:tbl>
      <w:tblPr>
        <w:tblW w:w="5000" w:type="pct"/>
        <w:tblLook w:val="01E0" w:firstRow="1" w:lastRow="1" w:firstColumn="1" w:lastColumn="1" w:noHBand="0" w:noVBand="0"/>
      </w:tblPr>
      <w:tblGrid>
        <w:gridCol w:w="1646"/>
        <w:gridCol w:w="1497"/>
        <w:gridCol w:w="1841"/>
        <w:gridCol w:w="1621"/>
        <w:gridCol w:w="2638"/>
      </w:tblGrid>
      <w:tr w:rsidR="005656D1" w:rsidRPr="004F2291" w:rsidTr="00C177BC">
        <w:trPr>
          <w:trHeight w:val="70"/>
        </w:trPr>
        <w:tc>
          <w:tcPr>
            <w:tcW w:w="890"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Year</w:t>
            </w:r>
          </w:p>
        </w:tc>
        <w:tc>
          <w:tcPr>
            <w:tcW w:w="810" w:type="pct"/>
            <w:tcBorders>
              <w:top w:val="single" w:sz="4" w:space="0" w:color="auto"/>
              <w:left w:val="single" w:sz="4" w:space="0" w:color="auto"/>
              <w:bottom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Applications</w:t>
            </w:r>
          </w:p>
        </w:tc>
        <w:tc>
          <w:tcPr>
            <w:tcW w:w="996"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Issued</w:t>
            </w:r>
          </w:p>
        </w:tc>
        <w:tc>
          <w:tcPr>
            <w:tcW w:w="877"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 xml:space="preserve">Pending </w:t>
            </w:r>
          </w:p>
        </w:tc>
        <w:tc>
          <w:tcPr>
            <w:tcW w:w="1427"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FPOs as a % of Completed Civil Cases</w:t>
            </w:r>
          </w:p>
        </w:tc>
      </w:tr>
      <w:tr w:rsidR="005656D1" w:rsidRPr="004F2291" w:rsidTr="00C177BC">
        <w:trPr>
          <w:trHeight w:val="300"/>
        </w:trPr>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2009</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139</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112</w:t>
            </w:r>
          </w:p>
        </w:tc>
        <w:tc>
          <w:tcPr>
            <w:tcW w:w="87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29%</w:t>
            </w:r>
          </w:p>
        </w:tc>
      </w:tr>
      <w:tr w:rsidR="005656D1" w:rsidRPr="004F2291" w:rsidTr="00C177BC">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2010</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279</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87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2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r w:rsidR="005656D1" w:rsidRPr="004F2291" w:rsidTr="00C177BC">
        <w:trPr>
          <w:trHeight w:val="208"/>
        </w:trPr>
        <w:tc>
          <w:tcPr>
            <w:tcW w:w="89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2011</w:t>
            </w:r>
          </w:p>
        </w:tc>
        <w:tc>
          <w:tcPr>
            <w:tcW w:w="810"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542</w:t>
            </w:r>
          </w:p>
        </w:tc>
        <w:tc>
          <w:tcPr>
            <w:tcW w:w="996"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391</w:t>
            </w:r>
          </w:p>
        </w:tc>
        <w:tc>
          <w:tcPr>
            <w:tcW w:w="87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159</w:t>
            </w:r>
          </w:p>
        </w:tc>
        <w:tc>
          <w:tcPr>
            <w:tcW w:w="1427"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bl>
    <w:p w:rsidR="005656D1" w:rsidRPr="004F2291" w:rsidRDefault="005656D1" w:rsidP="005656D1">
      <w:pPr>
        <w:rPr>
          <w:rFonts w:ascii="Arial Narrow" w:hAnsi="Arial Narrow"/>
        </w:rPr>
      </w:pPr>
    </w:p>
    <w:p w:rsidR="005656D1" w:rsidRPr="004F2291" w:rsidRDefault="005656D1" w:rsidP="005656D1">
      <w:pPr>
        <w:rPr>
          <w:rFonts w:ascii="Arial Narrow" w:hAnsi="Arial Narrow"/>
          <w:b/>
        </w:rPr>
      </w:pPr>
      <w:r w:rsidRPr="004F2291">
        <w:rPr>
          <w:rFonts w:ascii="Arial Narrow" w:hAnsi="Arial Narrow"/>
          <w:b/>
        </w:rPr>
        <w:t>Table 6.3.3: Magistrate Court Data on Matrimonial Cases</w:t>
      </w:r>
    </w:p>
    <w:tbl>
      <w:tblPr>
        <w:tblW w:w="5000" w:type="pct"/>
        <w:tblLook w:val="01E0" w:firstRow="1" w:lastRow="1" w:firstColumn="1" w:lastColumn="1" w:noHBand="0" w:noVBand="0"/>
      </w:tblPr>
      <w:tblGrid>
        <w:gridCol w:w="1605"/>
        <w:gridCol w:w="1457"/>
        <w:gridCol w:w="2218"/>
        <w:gridCol w:w="1364"/>
        <w:gridCol w:w="2599"/>
      </w:tblGrid>
      <w:tr w:rsidR="005656D1" w:rsidRPr="004F2291" w:rsidTr="00C177BC">
        <w:trPr>
          <w:trHeight w:val="70"/>
        </w:trPr>
        <w:tc>
          <w:tcPr>
            <w:tcW w:w="868"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Year</w:t>
            </w:r>
          </w:p>
        </w:tc>
        <w:tc>
          <w:tcPr>
            <w:tcW w:w="788" w:type="pct"/>
            <w:tcBorders>
              <w:top w:val="single" w:sz="4" w:space="0" w:color="auto"/>
              <w:left w:val="single" w:sz="4" w:space="0" w:color="auto"/>
              <w:bottom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Registered</w:t>
            </w:r>
          </w:p>
        </w:tc>
        <w:tc>
          <w:tcPr>
            <w:tcW w:w="1200"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Completed</w:t>
            </w:r>
          </w:p>
        </w:tc>
        <w:tc>
          <w:tcPr>
            <w:tcW w:w="738"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 xml:space="preserve">Pending </w:t>
            </w:r>
          </w:p>
        </w:tc>
        <w:tc>
          <w:tcPr>
            <w:tcW w:w="1406"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Matrimonial Cases as a % of Completed Civil Cases</w:t>
            </w:r>
          </w:p>
        </w:tc>
      </w:tr>
      <w:tr w:rsidR="005656D1" w:rsidRPr="004F2291" w:rsidTr="00C177BC">
        <w:trPr>
          <w:trHeight w:val="300"/>
        </w:trPr>
        <w:tc>
          <w:tcPr>
            <w:tcW w:w="868"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2009</w:t>
            </w:r>
          </w:p>
        </w:tc>
        <w:tc>
          <w:tcPr>
            <w:tcW w:w="788"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r w:rsidR="005656D1" w:rsidRPr="004F2291" w:rsidTr="00C177BC">
        <w:tc>
          <w:tcPr>
            <w:tcW w:w="868"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2010</w:t>
            </w:r>
          </w:p>
        </w:tc>
        <w:tc>
          <w:tcPr>
            <w:tcW w:w="788"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120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c>
          <w:tcPr>
            <w:tcW w:w="73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b/>
              </w:rPr>
            </w:pPr>
            <w:r w:rsidRPr="004F2291">
              <w:rPr>
                <w:rFonts w:ascii="Arial Narrow" w:hAnsi="Arial Narrow"/>
              </w:rPr>
              <w:t>Not Available</w:t>
            </w:r>
          </w:p>
        </w:tc>
        <w:tc>
          <w:tcPr>
            <w:tcW w:w="140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r w:rsidR="005656D1" w:rsidRPr="004F2291" w:rsidTr="00C177BC">
        <w:trPr>
          <w:trHeight w:val="208"/>
        </w:trPr>
        <w:tc>
          <w:tcPr>
            <w:tcW w:w="868"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2011</w:t>
            </w:r>
          </w:p>
        </w:tc>
        <w:tc>
          <w:tcPr>
            <w:tcW w:w="788"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48</w:t>
            </w:r>
          </w:p>
        </w:tc>
        <w:tc>
          <w:tcPr>
            <w:tcW w:w="1200"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14</w:t>
            </w:r>
          </w:p>
        </w:tc>
        <w:tc>
          <w:tcPr>
            <w:tcW w:w="738"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30</w:t>
            </w:r>
          </w:p>
        </w:tc>
        <w:tc>
          <w:tcPr>
            <w:tcW w:w="1406"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bl>
    <w:p w:rsidR="005656D1" w:rsidRPr="004F2291" w:rsidRDefault="005656D1" w:rsidP="005656D1">
      <w:pPr>
        <w:rPr>
          <w:rFonts w:ascii="Arial Narrow" w:hAnsi="Arial Narrow"/>
        </w:rPr>
      </w:pPr>
    </w:p>
    <w:p w:rsidR="005656D1" w:rsidRPr="004F2291" w:rsidRDefault="005656D1" w:rsidP="005656D1">
      <w:pPr>
        <w:rPr>
          <w:rFonts w:ascii="Arial Narrow" w:hAnsi="Arial Narrow"/>
          <w:b/>
        </w:rPr>
      </w:pPr>
      <w:r w:rsidRPr="004F2291">
        <w:rPr>
          <w:rFonts w:ascii="Arial Narrow" w:hAnsi="Arial Narrow"/>
          <w:b/>
        </w:rPr>
        <w:t>Table 6.3.4: Island Court Data on Child Maintenance Cases</w:t>
      </w:r>
    </w:p>
    <w:tbl>
      <w:tblPr>
        <w:tblW w:w="5000" w:type="pct"/>
        <w:tblLook w:val="01E0" w:firstRow="1" w:lastRow="1" w:firstColumn="1" w:lastColumn="1" w:noHBand="0" w:noVBand="0"/>
      </w:tblPr>
      <w:tblGrid>
        <w:gridCol w:w="1581"/>
        <w:gridCol w:w="1431"/>
        <w:gridCol w:w="2327"/>
        <w:gridCol w:w="1329"/>
        <w:gridCol w:w="2575"/>
      </w:tblGrid>
      <w:tr w:rsidR="005656D1" w:rsidRPr="004F2291" w:rsidTr="00C177BC">
        <w:trPr>
          <w:trHeight w:val="70"/>
        </w:trPr>
        <w:tc>
          <w:tcPr>
            <w:tcW w:w="855"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Year</w:t>
            </w:r>
          </w:p>
        </w:tc>
        <w:tc>
          <w:tcPr>
            <w:tcW w:w="774" w:type="pct"/>
            <w:tcBorders>
              <w:top w:val="single" w:sz="4" w:space="0" w:color="auto"/>
              <w:left w:val="single" w:sz="4" w:space="0" w:color="auto"/>
              <w:bottom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Registered</w:t>
            </w:r>
          </w:p>
        </w:tc>
        <w:tc>
          <w:tcPr>
            <w:tcW w:w="1259" w:type="pct"/>
            <w:tcBorders>
              <w:top w:val="single" w:sz="4" w:space="0" w:color="auto"/>
              <w:left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Completed</w:t>
            </w:r>
          </w:p>
        </w:tc>
        <w:tc>
          <w:tcPr>
            <w:tcW w:w="719"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 xml:space="preserve">Pending </w:t>
            </w:r>
          </w:p>
        </w:tc>
        <w:tc>
          <w:tcPr>
            <w:tcW w:w="1393" w:type="pct"/>
            <w:tcBorders>
              <w:top w:val="single" w:sz="4" w:space="0" w:color="auto"/>
              <w:bottom w:val="single" w:sz="4" w:space="0" w:color="auto"/>
              <w:right w:val="single" w:sz="4" w:space="0" w:color="auto"/>
            </w:tcBorders>
            <w:shd w:val="clear" w:color="auto" w:fill="D9D9D9"/>
          </w:tcPr>
          <w:p w:rsidR="005656D1" w:rsidRPr="004F2291" w:rsidRDefault="005656D1" w:rsidP="00C177BC">
            <w:pPr>
              <w:jc w:val="center"/>
              <w:rPr>
                <w:rFonts w:ascii="Arial Narrow" w:hAnsi="Arial Narrow"/>
                <w:b/>
              </w:rPr>
            </w:pPr>
            <w:r w:rsidRPr="004F2291">
              <w:rPr>
                <w:rFonts w:ascii="Arial Narrow" w:hAnsi="Arial Narrow"/>
                <w:b/>
              </w:rPr>
              <w:t>Child Maintenance as a % of Completed Civil Cases</w:t>
            </w:r>
          </w:p>
        </w:tc>
      </w:tr>
      <w:tr w:rsidR="005656D1" w:rsidRPr="004F2291" w:rsidTr="00C177BC">
        <w:trPr>
          <w:trHeight w:val="300"/>
        </w:trPr>
        <w:tc>
          <w:tcPr>
            <w:tcW w:w="85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2009</w:t>
            </w:r>
          </w:p>
        </w:tc>
        <w:tc>
          <w:tcPr>
            <w:tcW w:w="774"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236</w:t>
            </w:r>
          </w:p>
        </w:tc>
        <w:tc>
          <w:tcPr>
            <w:tcW w:w="125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194</w:t>
            </w:r>
          </w:p>
        </w:tc>
        <w:tc>
          <w:tcPr>
            <w:tcW w:w="719"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260</w:t>
            </w:r>
          </w:p>
        </w:tc>
        <w:tc>
          <w:tcPr>
            <w:tcW w:w="1393"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55%</w:t>
            </w:r>
          </w:p>
        </w:tc>
      </w:tr>
      <w:tr w:rsidR="005656D1" w:rsidRPr="004F2291" w:rsidTr="00C177BC">
        <w:tc>
          <w:tcPr>
            <w:tcW w:w="85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2010</w:t>
            </w:r>
          </w:p>
        </w:tc>
        <w:tc>
          <w:tcPr>
            <w:tcW w:w="774" w:type="pct"/>
            <w:tcBorders>
              <w:top w:val="single" w:sz="4" w:space="0" w:color="auto"/>
              <w:left w:val="single" w:sz="4" w:space="0" w:color="auto"/>
              <w:bottom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261</w:t>
            </w:r>
          </w:p>
        </w:tc>
        <w:tc>
          <w:tcPr>
            <w:tcW w:w="1259"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168</w:t>
            </w:r>
          </w:p>
        </w:tc>
        <w:tc>
          <w:tcPr>
            <w:tcW w:w="719"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142</w:t>
            </w:r>
          </w:p>
        </w:tc>
        <w:tc>
          <w:tcPr>
            <w:tcW w:w="1393"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30%</w:t>
            </w:r>
          </w:p>
        </w:tc>
      </w:tr>
      <w:tr w:rsidR="005656D1" w:rsidRPr="004F2291" w:rsidTr="00C177BC">
        <w:trPr>
          <w:trHeight w:val="208"/>
        </w:trPr>
        <w:tc>
          <w:tcPr>
            <w:tcW w:w="855" w:type="pct"/>
            <w:tcBorders>
              <w:top w:val="single" w:sz="4" w:space="0" w:color="auto"/>
              <w:left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Jan – Dec 2011</w:t>
            </w:r>
          </w:p>
        </w:tc>
        <w:tc>
          <w:tcPr>
            <w:tcW w:w="774" w:type="pct"/>
            <w:tcBorders>
              <w:top w:val="single" w:sz="4" w:space="0" w:color="auto"/>
              <w:left w:val="single" w:sz="4" w:space="0" w:color="auto"/>
              <w:bottom w:val="single" w:sz="4" w:space="0" w:color="auto"/>
            </w:tcBorders>
            <w:vAlign w:val="bottom"/>
          </w:tcPr>
          <w:p w:rsidR="005656D1" w:rsidRPr="004F2291" w:rsidRDefault="005656D1" w:rsidP="00C177BC">
            <w:pPr>
              <w:jc w:val="center"/>
              <w:rPr>
                <w:rFonts w:ascii="Arial Narrow" w:hAnsi="Arial Narrow"/>
                <w:color w:val="000000"/>
              </w:rPr>
            </w:pPr>
            <w:r w:rsidRPr="004F2291">
              <w:rPr>
                <w:rFonts w:ascii="Arial Narrow" w:hAnsi="Arial Narrow"/>
                <w:color w:val="000000"/>
              </w:rPr>
              <w:t>253</w:t>
            </w:r>
          </w:p>
        </w:tc>
        <w:tc>
          <w:tcPr>
            <w:tcW w:w="1259" w:type="pct"/>
            <w:tcBorders>
              <w:top w:val="single" w:sz="4" w:space="0" w:color="auto"/>
              <w:left w:val="single" w:sz="4" w:space="0" w:color="auto"/>
              <w:bottom w:val="single" w:sz="4" w:space="0" w:color="auto"/>
              <w:right w:val="single" w:sz="4" w:space="0" w:color="auto"/>
            </w:tcBorders>
            <w:vAlign w:val="bottom"/>
          </w:tcPr>
          <w:p w:rsidR="005656D1" w:rsidRPr="004F2291" w:rsidRDefault="005656D1" w:rsidP="00C177BC">
            <w:pPr>
              <w:jc w:val="center"/>
              <w:rPr>
                <w:rFonts w:ascii="Arial Narrow" w:hAnsi="Arial Narrow"/>
                <w:color w:val="000000"/>
              </w:rPr>
            </w:pPr>
            <w:r w:rsidRPr="004F2291">
              <w:rPr>
                <w:rFonts w:ascii="Arial Narrow" w:hAnsi="Arial Narrow"/>
                <w:color w:val="000000"/>
              </w:rPr>
              <w:t>268</w:t>
            </w:r>
          </w:p>
        </w:tc>
        <w:tc>
          <w:tcPr>
            <w:tcW w:w="719" w:type="pct"/>
            <w:tcBorders>
              <w:top w:val="single" w:sz="4" w:space="0" w:color="auto"/>
              <w:bottom w:val="single" w:sz="4" w:space="0" w:color="auto"/>
              <w:right w:val="single" w:sz="4" w:space="0" w:color="auto"/>
            </w:tcBorders>
            <w:vAlign w:val="bottom"/>
          </w:tcPr>
          <w:p w:rsidR="005656D1" w:rsidRPr="004F2291" w:rsidRDefault="005656D1" w:rsidP="00C177BC">
            <w:pPr>
              <w:jc w:val="center"/>
              <w:rPr>
                <w:rFonts w:ascii="Arial Narrow" w:hAnsi="Arial Narrow"/>
                <w:color w:val="000000"/>
              </w:rPr>
            </w:pPr>
            <w:r w:rsidRPr="004F2291">
              <w:rPr>
                <w:rFonts w:ascii="Arial Narrow" w:hAnsi="Arial Narrow"/>
                <w:color w:val="000000"/>
              </w:rPr>
              <w:t>143</w:t>
            </w:r>
          </w:p>
        </w:tc>
        <w:tc>
          <w:tcPr>
            <w:tcW w:w="1393" w:type="pct"/>
            <w:tcBorders>
              <w:top w:val="single" w:sz="4" w:space="0" w:color="auto"/>
              <w:bottom w:val="single" w:sz="4" w:space="0" w:color="auto"/>
              <w:right w:val="single" w:sz="4" w:space="0" w:color="auto"/>
            </w:tcBorders>
          </w:tcPr>
          <w:p w:rsidR="005656D1" w:rsidRPr="004F2291" w:rsidRDefault="005656D1" w:rsidP="00C177BC">
            <w:pPr>
              <w:jc w:val="center"/>
              <w:rPr>
                <w:rFonts w:ascii="Arial Narrow" w:hAnsi="Arial Narrow"/>
              </w:rPr>
            </w:pPr>
            <w:r w:rsidRPr="004F2291">
              <w:rPr>
                <w:rFonts w:ascii="Arial Narrow" w:hAnsi="Arial Narrow"/>
              </w:rPr>
              <w:t>Not Available</w:t>
            </w:r>
          </w:p>
        </w:tc>
      </w:tr>
    </w:tbl>
    <w:p w:rsidR="005656D1" w:rsidRPr="004F2291" w:rsidRDefault="005656D1" w:rsidP="005656D1">
      <w:pPr>
        <w:rPr>
          <w:rFonts w:ascii="Arial Narrow" w:hAnsi="Arial Narrow"/>
        </w:rPr>
      </w:pPr>
      <w:r w:rsidRPr="004F2291">
        <w:rPr>
          <w:rFonts w:ascii="Arial Narrow" w:hAnsi="Arial Narrow"/>
        </w:rPr>
        <w:t xml:space="preserve">Sources for the tables 6.3.1 to 6.3.4: Judiciary of the Republic of Vanuatu, 2009, 2010, 2011 Annual Reports </w:t>
      </w:r>
    </w:p>
    <w:p w:rsidR="005656D1" w:rsidRPr="004F2291" w:rsidRDefault="005656D1" w:rsidP="005656D1">
      <w:pPr>
        <w:rPr>
          <w:rFonts w:ascii="Arial Narrow" w:hAnsi="Arial Narrow"/>
        </w:rPr>
      </w:pPr>
      <w:r w:rsidRPr="004F2291">
        <w:rPr>
          <w:rFonts w:ascii="Arial Narrow" w:hAnsi="Arial Narrow"/>
        </w:rPr>
        <w:t>*Note: Court data has not been disaggregated by sex or age</w:t>
      </w: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7. LEGAL ASSISTANCE</w:t>
      </w:r>
    </w:p>
    <w:p w:rsidR="005656D1" w:rsidRPr="00CD502F" w:rsidRDefault="005656D1" w:rsidP="005656D1">
      <w:pPr>
        <w:rPr>
          <w:rFonts w:ascii="Arial Narrow" w:hAnsi="Arial Narrow"/>
          <w:b/>
        </w:rPr>
      </w:pPr>
      <w:r>
        <w:rPr>
          <w:rFonts w:ascii="Arial Narrow" w:hAnsi="Arial Narrow"/>
          <w:b/>
        </w:rPr>
        <w:t xml:space="preserve">7.1 </w:t>
      </w:r>
      <w:r w:rsidRPr="00CD502F">
        <w:rPr>
          <w:rFonts w:ascii="Arial Narrow" w:hAnsi="Arial Narrow"/>
          <w:b/>
        </w:rPr>
        <w:t>New and Repeat Clients Receiving Family Protection Orders and Temporary Protection Orders</w:t>
      </w:r>
    </w:p>
    <w:p w:rsidR="005656D1" w:rsidRPr="00CD502F" w:rsidRDefault="005656D1" w:rsidP="005656D1">
      <w:pPr>
        <w:rPr>
          <w:rFonts w:ascii="Arial Narrow" w:hAnsi="Arial Narrow"/>
          <w:b/>
        </w:rPr>
      </w:pPr>
      <w:r w:rsidRPr="00CD502F">
        <w:rPr>
          <w:rFonts w:ascii="Arial Narrow" w:hAnsi="Arial Narrow"/>
          <w:b/>
        </w:rPr>
        <w:t>Table 7.1.1: VWC New and Repeat Clients Receiving FPOs and TPOs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904"/>
        <w:gridCol w:w="2015"/>
        <w:gridCol w:w="1797"/>
        <w:gridCol w:w="1809"/>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804"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904"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2012 -Jun 2013</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57</w:t>
            </w:r>
          </w:p>
        </w:tc>
        <w:tc>
          <w:tcPr>
            <w:tcW w:w="904" w:type="dxa"/>
            <w:vAlign w:val="center"/>
          </w:tcPr>
          <w:p w:rsidR="005656D1" w:rsidRPr="00CD502F" w:rsidRDefault="005656D1" w:rsidP="00C177BC">
            <w:pPr>
              <w:jc w:val="center"/>
              <w:rPr>
                <w:rFonts w:ascii="Arial Narrow" w:hAnsi="Arial Narrow"/>
              </w:rPr>
            </w:pPr>
            <w:r w:rsidRPr="00CD502F">
              <w:rPr>
                <w:rFonts w:ascii="Arial Narrow" w:hAnsi="Arial Narrow"/>
              </w:rPr>
              <w:t>132</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189</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608</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31%</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Jul2013-June 2014</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100</w:t>
            </w:r>
          </w:p>
        </w:tc>
        <w:tc>
          <w:tcPr>
            <w:tcW w:w="904" w:type="dxa"/>
            <w:vAlign w:val="center"/>
          </w:tcPr>
          <w:p w:rsidR="005656D1" w:rsidRPr="00CD502F" w:rsidRDefault="005656D1" w:rsidP="00C177BC">
            <w:pPr>
              <w:jc w:val="center"/>
              <w:rPr>
                <w:rFonts w:ascii="Arial Narrow" w:hAnsi="Arial Narrow"/>
              </w:rPr>
            </w:pPr>
            <w:r w:rsidRPr="00CD502F">
              <w:rPr>
                <w:rFonts w:ascii="Arial Narrow" w:hAnsi="Arial Narrow"/>
              </w:rPr>
              <w:t>155</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255</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998</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26%</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2014-June 2015</w:t>
            </w:r>
          </w:p>
        </w:tc>
        <w:tc>
          <w:tcPr>
            <w:tcW w:w="900" w:type="dxa"/>
          </w:tcPr>
          <w:p w:rsidR="005656D1" w:rsidRPr="00CD502F" w:rsidRDefault="005656D1" w:rsidP="00C177BC">
            <w:pPr>
              <w:tabs>
                <w:tab w:val="left" w:pos="222"/>
                <w:tab w:val="center" w:pos="342"/>
              </w:tabs>
              <w:jc w:val="center"/>
              <w:rPr>
                <w:rFonts w:ascii="Arial Narrow" w:hAnsi="Arial Narrow"/>
              </w:rPr>
            </w:pPr>
            <w:r w:rsidRPr="00CD502F">
              <w:rPr>
                <w:rFonts w:ascii="Arial Narrow" w:hAnsi="Arial Narrow"/>
              </w:rPr>
              <w:t>178</w:t>
            </w:r>
          </w:p>
        </w:tc>
        <w:tc>
          <w:tcPr>
            <w:tcW w:w="904" w:type="dxa"/>
          </w:tcPr>
          <w:p w:rsidR="005656D1" w:rsidRPr="00CD502F" w:rsidRDefault="005656D1" w:rsidP="00C177BC">
            <w:pPr>
              <w:jc w:val="center"/>
              <w:rPr>
                <w:rFonts w:ascii="Arial Narrow" w:hAnsi="Arial Narrow"/>
              </w:rPr>
            </w:pPr>
            <w:r w:rsidRPr="00CD502F">
              <w:rPr>
                <w:rFonts w:ascii="Arial Narrow" w:hAnsi="Arial Narrow"/>
              </w:rPr>
              <w:t>280</w:t>
            </w:r>
          </w:p>
        </w:tc>
        <w:tc>
          <w:tcPr>
            <w:tcW w:w="0" w:type="auto"/>
          </w:tcPr>
          <w:p w:rsidR="005656D1" w:rsidRPr="00CD502F" w:rsidRDefault="005656D1" w:rsidP="00C177BC">
            <w:pPr>
              <w:jc w:val="center"/>
              <w:rPr>
                <w:rFonts w:ascii="Arial Narrow" w:hAnsi="Arial Narrow"/>
              </w:rPr>
            </w:pPr>
            <w:r w:rsidRPr="00CD502F">
              <w:rPr>
                <w:rFonts w:ascii="Arial Narrow" w:hAnsi="Arial Narrow"/>
              </w:rPr>
              <w:t>458</w:t>
            </w:r>
          </w:p>
        </w:tc>
        <w:tc>
          <w:tcPr>
            <w:tcW w:w="0" w:type="auto"/>
          </w:tcPr>
          <w:p w:rsidR="005656D1" w:rsidRPr="00CD502F" w:rsidRDefault="005656D1" w:rsidP="00C177BC">
            <w:pPr>
              <w:jc w:val="center"/>
              <w:rPr>
                <w:rFonts w:ascii="Arial Narrow" w:hAnsi="Arial Narrow"/>
              </w:rPr>
            </w:pPr>
            <w:r w:rsidRPr="00CD502F">
              <w:rPr>
                <w:rFonts w:ascii="Arial Narrow" w:hAnsi="Arial Narrow"/>
              </w:rPr>
              <w:t>1,542</w:t>
            </w:r>
          </w:p>
        </w:tc>
        <w:tc>
          <w:tcPr>
            <w:tcW w:w="0" w:type="auto"/>
          </w:tcPr>
          <w:p w:rsidR="005656D1" w:rsidRPr="00CD502F" w:rsidRDefault="005656D1" w:rsidP="00C177BC">
            <w:pPr>
              <w:jc w:val="center"/>
              <w:rPr>
                <w:rFonts w:ascii="Arial Narrow" w:hAnsi="Arial Narrow"/>
              </w:rPr>
            </w:pPr>
            <w:r w:rsidRPr="00CD502F">
              <w:rPr>
                <w:rFonts w:ascii="Arial Narrow" w:hAnsi="Arial Narrow"/>
              </w:rPr>
              <w:t>30%</w:t>
            </w:r>
          </w:p>
        </w:tc>
      </w:tr>
      <w:tr w:rsidR="005656D1" w:rsidRPr="00CD502F" w:rsidTr="00C177BC">
        <w:tc>
          <w:tcPr>
            <w:tcW w:w="1818" w:type="dxa"/>
            <w:shd w:val="clear" w:color="auto" w:fill="auto"/>
          </w:tcPr>
          <w:p w:rsidR="005656D1" w:rsidRPr="00CD502F" w:rsidRDefault="005656D1" w:rsidP="00C177BC">
            <w:pPr>
              <w:rPr>
                <w:rFonts w:ascii="Arial Narrow" w:hAnsi="Arial Narrow"/>
              </w:rPr>
            </w:pPr>
            <w:r w:rsidRPr="00CD502F">
              <w:rPr>
                <w:rFonts w:ascii="Arial Narrow" w:hAnsi="Arial Narrow"/>
              </w:rPr>
              <w:t>Jul2015- Nov2015</w:t>
            </w:r>
          </w:p>
        </w:tc>
        <w:tc>
          <w:tcPr>
            <w:tcW w:w="900" w:type="dxa"/>
            <w:shd w:val="clear" w:color="auto" w:fill="auto"/>
          </w:tcPr>
          <w:p w:rsidR="005656D1" w:rsidRPr="00CD502F" w:rsidRDefault="005656D1" w:rsidP="00C177BC">
            <w:pPr>
              <w:tabs>
                <w:tab w:val="left" w:pos="222"/>
                <w:tab w:val="center" w:pos="342"/>
              </w:tabs>
              <w:jc w:val="center"/>
              <w:rPr>
                <w:rFonts w:ascii="Arial Narrow" w:hAnsi="Arial Narrow"/>
              </w:rPr>
            </w:pPr>
            <w:r w:rsidRPr="00CD502F">
              <w:rPr>
                <w:rFonts w:ascii="Arial Narrow" w:hAnsi="Arial Narrow"/>
              </w:rPr>
              <w:t>81</w:t>
            </w:r>
          </w:p>
        </w:tc>
        <w:tc>
          <w:tcPr>
            <w:tcW w:w="904" w:type="dxa"/>
            <w:shd w:val="clear" w:color="auto" w:fill="auto"/>
          </w:tcPr>
          <w:p w:rsidR="005656D1" w:rsidRPr="00CD502F" w:rsidRDefault="005656D1" w:rsidP="00C177BC">
            <w:pPr>
              <w:jc w:val="center"/>
              <w:rPr>
                <w:rFonts w:ascii="Arial Narrow" w:hAnsi="Arial Narrow"/>
              </w:rPr>
            </w:pPr>
            <w:r w:rsidRPr="00CD502F">
              <w:rPr>
                <w:rFonts w:ascii="Arial Narrow" w:hAnsi="Arial Narrow"/>
              </w:rPr>
              <w:t>89</w:t>
            </w:r>
          </w:p>
        </w:tc>
        <w:tc>
          <w:tcPr>
            <w:tcW w:w="0" w:type="auto"/>
            <w:shd w:val="clear" w:color="auto" w:fill="auto"/>
          </w:tcPr>
          <w:p w:rsidR="005656D1" w:rsidRPr="00CD502F" w:rsidRDefault="005656D1" w:rsidP="00C177BC">
            <w:pPr>
              <w:jc w:val="center"/>
              <w:rPr>
                <w:rFonts w:ascii="Arial Narrow" w:hAnsi="Arial Narrow"/>
              </w:rPr>
            </w:pPr>
            <w:r w:rsidRPr="00CD502F">
              <w:rPr>
                <w:rFonts w:ascii="Arial Narrow" w:hAnsi="Arial Narrow"/>
              </w:rPr>
              <w:t>170</w:t>
            </w:r>
          </w:p>
        </w:tc>
        <w:tc>
          <w:tcPr>
            <w:tcW w:w="0" w:type="auto"/>
            <w:shd w:val="clear" w:color="auto" w:fill="auto"/>
          </w:tcPr>
          <w:p w:rsidR="005656D1" w:rsidRPr="00CD502F" w:rsidRDefault="005656D1" w:rsidP="00C177BC">
            <w:pPr>
              <w:jc w:val="center"/>
              <w:rPr>
                <w:rFonts w:ascii="Arial Narrow" w:hAnsi="Arial Narrow"/>
              </w:rPr>
            </w:pPr>
            <w:r w:rsidRPr="00CD502F">
              <w:rPr>
                <w:rFonts w:ascii="Arial Narrow" w:hAnsi="Arial Narrow"/>
              </w:rPr>
              <w:t>806</w:t>
            </w:r>
          </w:p>
        </w:tc>
        <w:tc>
          <w:tcPr>
            <w:tcW w:w="0" w:type="auto"/>
            <w:shd w:val="clear" w:color="auto" w:fill="auto"/>
          </w:tcPr>
          <w:p w:rsidR="005656D1" w:rsidRPr="00CD502F" w:rsidRDefault="005656D1" w:rsidP="00C177BC">
            <w:pPr>
              <w:jc w:val="center"/>
              <w:rPr>
                <w:rFonts w:ascii="Arial Narrow" w:hAnsi="Arial Narrow"/>
              </w:rPr>
            </w:pPr>
            <w:r w:rsidRPr="00CD502F">
              <w:rPr>
                <w:rFonts w:ascii="Arial Narrow" w:hAnsi="Arial Narrow"/>
              </w:rPr>
              <w:t>21%</w:t>
            </w:r>
          </w:p>
        </w:tc>
      </w:tr>
    </w:tbl>
    <w:p w:rsidR="005656D1" w:rsidRPr="00CD502F" w:rsidRDefault="005656D1" w:rsidP="005656D1">
      <w:pPr>
        <w:rPr>
          <w:rFonts w:ascii="Arial Narrow" w:hAnsi="Arial Narrow"/>
          <w:color w:val="FF0000"/>
        </w:rPr>
      </w:pPr>
      <w:r w:rsidRPr="00CD502F">
        <w:rPr>
          <w:rFonts w:ascii="Arial Narrow" w:hAnsi="Arial Narrow"/>
        </w:rPr>
        <w:t xml:space="preserve">Note: No TPOs because authorised persons are not appointed yet. </w:t>
      </w:r>
    </w:p>
    <w:p w:rsidR="005656D1" w:rsidRPr="00CD502F" w:rsidRDefault="005656D1" w:rsidP="005656D1">
      <w:pPr>
        <w:rPr>
          <w:rFonts w:ascii="Arial Narrow" w:hAnsi="Arial Narrow"/>
        </w:rPr>
      </w:pPr>
    </w:p>
    <w:p w:rsidR="005656D1" w:rsidRPr="00CD502F" w:rsidRDefault="005656D1" w:rsidP="005656D1">
      <w:pPr>
        <w:rPr>
          <w:rFonts w:ascii="Arial Narrow" w:hAnsi="Arial Narrow"/>
        </w:rPr>
      </w:pPr>
      <w:r w:rsidRPr="00CD502F">
        <w:rPr>
          <w:rFonts w:ascii="Arial Narrow" w:hAnsi="Arial Narrow"/>
          <w:b/>
        </w:rPr>
        <w:t xml:space="preserve">Table 7.1.2: SCC New and Repeat Clients Receiving FPOs and TPOs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800"/>
        <w:gridCol w:w="1810"/>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797"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89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2012 –Jun 2013</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37</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37</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270</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14%</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Jul2013-June 2014</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13</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31</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245</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13%</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Jul2014-June 2015</w:t>
            </w:r>
          </w:p>
        </w:tc>
        <w:tc>
          <w:tcPr>
            <w:tcW w:w="900" w:type="dxa"/>
          </w:tcPr>
          <w:p w:rsidR="005656D1" w:rsidRPr="00CD502F" w:rsidRDefault="005656D1" w:rsidP="00C177BC">
            <w:pPr>
              <w:jc w:val="center"/>
              <w:rPr>
                <w:rFonts w:ascii="Arial Narrow" w:hAnsi="Arial Narrow"/>
              </w:rPr>
            </w:pPr>
            <w:r w:rsidRPr="00CD502F">
              <w:rPr>
                <w:rFonts w:ascii="Arial Narrow" w:hAnsi="Arial Narrow"/>
              </w:rPr>
              <w:t>38</w:t>
            </w:r>
          </w:p>
        </w:tc>
        <w:tc>
          <w:tcPr>
            <w:tcW w:w="897" w:type="dxa"/>
          </w:tcPr>
          <w:p w:rsidR="005656D1" w:rsidRPr="00CD502F" w:rsidRDefault="005656D1" w:rsidP="00C177BC">
            <w:pPr>
              <w:jc w:val="center"/>
              <w:rPr>
                <w:rFonts w:ascii="Arial Narrow" w:hAnsi="Arial Narrow"/>
              </w:rPr>
            </w:pPr>
            <w:r w:rsidRPr="00CD502F">
              <w:rPr>
                <w:rFonts w:ascii="Arial Narrow" w:hAnsi="Arial Narrow"/>
              </w:rPr>
              <w:t>26</w:t>
            </w:r>
          </w:p>
        </w:tc>
        <w:tc>
          <w:tcPr>
            <w:tcW w:w="0" w:type="auto"/>
          </w:tcPr>
          <w:p w:rsidR="005656D1" w:rsidRPr="00CD502F" w:rsidRDefault="005656D1" w:rsidP="00C177BC">
            <w:pPr>
              <w:jc w:val="center"/>
              <w:rPr>
                <w:rFonts w:ascii="Arial Narrow" w:hAnsi="Arial Narrow"/>
              </w:rPr>
            </w:pPr>
            <w:r w:rsidRPr="00CD502F">
              <w:rPr>
                <w:rFonts w:ascii="Arial Narrow" w:hAnsi="Arial Narrow"/>
              </w:rPr>
              <w:t>64</w:t>
            </w:r>
          </w:p>
        </w:tc>
        <w:tc>
          <w:tcPr>
            <w:tcW w:w="0" w:type="auto"/>
          </w:tcPr>
          <w:p w:rsidR="005656D1" w:rsidRPr="00CD502F" w:rsidRDefault="005656D1" w:rsidP="00C177BC">
            <w:pPr>
              <w:jc w:val="center"/>
              <w:rPr>
                <w:rFonts w:ascii="Arial Narrow" w:hAnsi="Arial Narrow"/>
              </w:rPr>
            </w:pPr>
            <w:r w:rsidRPr="00CD502F">
              <w:rPr>
                <w:rFonts w:ascii="Arial Narrow" w:hAnsi="Arial Narrow"/>
              </w:rPr>
              <w:t>497</w:t>
            </w:r>
          </w:p>
        </w:tc>
        <w:tc>
          <w:tcPr>
            <w:tcW w:w="0" w:type="auto"/>
          </w:tcPr>
          <w:p w:rsidR="005656D1" w:rsidRPr="00CD502F" w:rsidRDefault="005656D1" w:rsidP="00C177BC">
            <w:pPr>
              <w:jc w:val="center"/>
              <w:rPr>
                <w:rFonts w:ascii="Arial Narrow" w:hAnsi="Arial Narrow"/>
              </w:rPr>
            </w:pPr>
            <w:r w:rsidRPr="00CD502F">
              <w:rPr>
                <w:rFonts w:ascii="Arial Narrow" w:hAnsi="Arial Narrow"/>
              </w:rPr>
              <w:t>13%</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Jul2015- Nov2015</w:t>
            </w:r>
          </w:p>
        </w:tc>
        <w:tc>
          <w:tcPr>
            <w:tcW w:w="900" w:type="dxa"/>
          </w:tcPr>
          <w:p w:rsidR="005656D1" w:rsidRPr="00CD502F" w:rsidRDefault="005656D1" w:rsidP="00C177BC">
            <w:pPr>
              <w:jc w:val="center"/>
              <w:rPr>
                <w:rFonts w:ascii="Arial Narrow" w:hAnsi="Arial Narrow"/>
              </w:rPr>
            </w:pPr>
            <w:r w:rsidRPr="00CD502F">
              <w:rPr>
                <w:rFonts w:ascii="Arial Narrow" w:hAnsi="Arial Narrow"/>
              </w:rPr>
              <w:t>22</w:t>
            </w:r>
          </w:p>
        </w:tc>
        <w:tc>
          <w:tcPr>
            <w:tcW w:w="897" w:type="dxa"/>
          </w:tcPr>
          <w:p w:rsidR="005656D1" w:rsidRPr="00CD502F" w:rsidRDefault="005656D1" w:rsidP="00C177BC">
            <w:pPr>
              <w:jc w:val="center"/>
              <w:rPr>
                <w:rFonts w:ascii="Arial Narrow" w:hAnsi="Arial Narrow"/>
              </w:rPr>
            </w:pPr>
            <w:r w:rsidRPr="00CD502F">
              <w:rPr>
                <w:rFonts w:ascii="Arial Narrow" w:hAnsi="Arial Narrow"/>
              </w:rPr>
              <w:t>0</w:t>
            </w:r>
          </w:p>
        </w:tc>
        <w:tc>
          <w:tcPr>
            <w:tcW w:w="0" w:type="auto"/>
          </w:tcPr>
          <w:p w:rsidR="005656D1" w:rsidRPr="00CD502F" w:rsidRDefault="005656D1" w:rsidP="00C177BC">
            <w:pPr>
              <w:jc w:val="center"/>
              <w:rPr>
                <w:rFonts w:ascii="Arial Narrow" w:hAnsi="Arial Narrow"/>
              </w:rPr>
            </w:pPr>
            <w:r w:rsidRPr="00CD502F">
              <w:rPr>
                <w:rFonts w:ascii="Arial Narrow" w:hAnsi="Arial Narrow"/>
              </w:rPr>
              <w:t>22</w:t>
            </w:r>
          </w:p>
        </w:tc>
        <w:tc>
          <w:tcPr>
            <w:tcW w:w="0" w:type="auto"/>
          </w:tcPr>
          <w:p w:rsidR="005656D1" w:rsidRPr="00CD502F" w:rsidRDefault="005656D1" w:rsidP="00C177BC">
            <w:pPr>
              <w:jc w:val="center"/>
              <w:rPr>
                <w:rFonts w:ascii="Arial Narrow" w:hAnsi="Arial Narrow"/>
              </w:rPr>
            </w:pPr>
            <w:r w:rsidRPr="00CD502F">
              <w:rPr>
                <w:rFonts w:ascii="Arial Narrow" w:hAnsi="Arial Narrow"/>
              </w:rPr>
              <w:t>239</w:t>
            </w:r>
          </w:p>
        </w:tc>
        <w:tc>
          <w:tcPr>
            <w:tcW w:w="0" w:type="auto"/>
          </w:tcPr>
          <w:p w:rsidR="005656D1" w:rsidRPr="00CD502F" w:rsidRDefault="005656D1" w:rsidP="00C177BC">
            <w:pPr>
              <w:jc w:val="center"/>
              <w:rPr>
                <w:rFonts w:ascii="Arial Narrow" w:hAnsi="Arial Narrow"/>
              </w:rPr>
            </w:pPr>
            <w:r w:rsidRPr="00CD502F">
              <w:rPr>
                <w:rFonts w:ascii="Arial Narrow" w:hAnsi="Arial Narrow"/>
              </w:rPr>
              <w:t>9%</w:t>
            </w:r>
          </w:p>
        </w:tc>
      </w:tr>
    </w:tbl>
    <w:p w:rsidR="005656D1" w:rsidRDefault="005656D1" w:rsidP="005656D1">
      <w:pPr>
        <w:rPr>
          <w:rFonts w:ascii="Arial Narrow" w:hAnsi="Arial Narrow"/>
          <w:b/>
        </w:rPr>
      </w:pPr>
    </w:p>
    <w:p w:rsidR="005656D1" w:rsidRPr="00CD502F" w:rsidRDefault="005656D1" w:rsidP="00C0572D">
      <w:pPr>
        <w:keepNext/>
        <w:rPr>
          <w:rFonts w:ascii="Arial Narrow" w:hAnsi="Arial Narrow"/>
          <w:b/>
        </w:rPr>
      </w:pPr>
      <w:r w:rsidRPr="00CD502F">
        <w:rPr>
          <w:rFonts w:ascii="Arial Narrow" w:hAnsi="Arial Narrow"/>
          <w:b/>
        </w:rPr>
        <w:lastRenderedPageBreak/>
        <w:t xml:space="preserve">Table 7.1.3: TCC New and Repeat Clients Receiving FPOs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800"/>
        <w:gridCol w:w="1810"/>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797"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89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2012 –Jun 2013</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33</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45</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73</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62%</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Jul2013-June 2014</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31</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49</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132</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37%</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Jul2014-June 2015</w:t>
            </w:r>
          </w:p>
        </w:tc>
        <w:tc>
          <w:tcPr>
            <w:tcW w:w="900" w:type="dxa"/>
          </w:tcPr>
          <w:p w:rsidR="005656D1" w:rsidRPr="00CD502F" w:rsidRDefault="005656D1" w:rsidP="00C177BC">
            <w:pPr>
              <w:jc w:val="center"/>
              <w:rPr>
                <w:rFonts w:ascii="Arial Narrow" w:hAnsi="Arial Narrow"/>
              </w:rPr>
            </w:pPr>
            <w:r w:rsidRPr="00CD502F">
              <w:rPr>
                <w:rFonts w:ascii="Arial Narrow" w:hAnsi="Arial Narrow"/>
              </w:rPr>
              <w:t>33</w:t>
            </w:r>
          </w:p>
        </w:tc>
        <w:tc>
          <w:tcPr>
            <w:tcW w:w="897" w:type="dxa"/>
          </w:tcPr>
          <w:p w:rsidR="005656D1" w:rsidRPr="00CD502F" w:rsidRDefault="005656D1" w:rsidP="00C177BC">
            <w:pPr>
              <w:jc w:val="center"/>
              <w:rPr>
                <w:rFonts w:ascii="Arial Narrow" w:hAnsi="Arial Narrow"/>
              </w:rPr>
            </w:pPr>
            <w:r w:rsidRPr="00CD502F">
              <w:rPr>
                <w:rFonts w:ascii="Arial Narrow" w:hAnsi="Arial Narrow"/>
              </w:rPr>
              <w:t>2</w:t>
            </w:r>
          </w:p>
        </w:tc>
        <w:tc>
          <w:tcPr>
            <w:tcW w:w="0" w:type="auto"/>
          </w:tcPr>
          <w:p w:rsidR="005656D1" w:rsidRPr="00CD502F" w:rsidRDefault="005656D1" w:rsidP="00C177BC">
            <w:pPr>
              <w:jc w:val="center"/>
              <w:rPr>
                <w:rFonts w:ascii="Arial Narrow" w:hAnsi="Arial Narrow"/>
              </w:rPr>
            </w:pPr>
            <w:r w:rsidRPr="00CD502F">
              <w:rPr>
                <w:rFonts w:ascii="Arial Narrow" w:hAnsi="Arial Narrow"/>
              </w:rPr>
              <w:t>35</w:t>
            </w:r>
          </w:p>
        </w:tc>
        <w:tc>
          <w:tcPr>
            <w:tcW w:w="0" w:type="auto"/>
          </w:tcPr>
          <w:p w:rsidR="005656D1" w:rsidRPr="00CD502F" w:rsidRDefault="005656D1" w:rsidP="00C177BC">
            <w:pPr>
              <w:jc w:val="center"/>
              <w:rPr>
                <w:rFonts w:ascii="Arial Narrow" w:hAnsi="Arial Narrow"/>
              </w:rPr>
            </w:pPr>
            <w:r w:rsidRPr="00CD502F">
              <w:rPr>
                <w:rFonts w:ascii="Arial Narrow" w:hAnsi="Arial Narrow"/>
              </w:rPr>
              <w:t>158</w:t>
            </w:r>
          </w:p>
        </w:tc>
        <w:tc>
          <w:tcPr>
            <w:tcW w:w="0" w:type="auto"/>
          </w:tcPr>
          <w:p w:rsidR="005656D1" w:rsidRPr="00CD502F" w:rsidRDefault="005656D1" w:rsidP="00C177BC">
            <w:pPr>
              <w:jc w:val="center"/>
              <w:rPr>
                <w:rFonts w:ascii="Arial Narrow" w:hAnsi="Arial Narrow"/>
              </w:rPr>
            </w:pPr>
            <w:r w:rsidRPr="00CD502F">
              <w:rPr>
                <w:rFonts w:ascii="Arial Narrow" w:hAnsi="Arial Narrow"/>
              </w:rPr>
              <w:t>22%</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Jul2015- Nov2015</w:t>
            </w:r>
          </w:p>
        </w:tc>
        <w:tc>
          <w:tcPr>
            <w:tcW w:w="900" w:type="dxa"/>
          </w:tcPr>
          <w:p w:rsidR="005656D1" w:rsidRPr="00CD502F" w:rsidRDefault="005656D1" w:rsidP="00C177BC">
            <w:pPr>
              <w:jc w:val="center"/>
              <w:rPr>
                <w:rFonts w:ascii="Arial Narrow" w:hAnsi="Arial Narrow"/>
              </w:rPr>
            </w:pPr>
            <w:r w:rsidRPr="00CD502F">
              <w:rPr>
                <w:rFonts w:ascii="Arial Narrow" w:hAnsi="Arial Narrow"/>
              </w:rPr>
              <w:t>8</w:t>
            </w:r>
          </w:p>
        </w:tc>
        <w:tc>
          <w:tcPr>
            <w:tcW w:w="897" w:type="dxa"/>
          </w:tcPr>
          <w:p w:rsidR="005656D1" w:rsidRPr="00CD502F" w:rsidRDefault="005656D1" w:rsidP="00C177BC">
            <w:pPr>
              <w:jc w:val="center"/>
              <w:rPr>
                <w:rFonts w:ascii="Arial Narrow" w:hAnsi="Arial Narrow"/>
              </w:rPr>
            </w:pPr>
            <w:r w:rsidRPr="00CD502F">
              <w:rPr>
                <w:rFonts w:ascii="Arial Narrow" w:hAnsi="Arial Narrow"/>
              </w:rPr>
              <w:t>2</w:t>
            </w:r>
          </w:p>
        </w:tc>
        <w:tc>
          <w:tcPr>
            <w:tcW w:w="0" w:type="auto"/>
          </w:tcPr>
          <w:p w:rsidR="005656D1" w:rsidRPr="00CD502F" w:rsidRDefault="005656D1" w:rsidP="00C177BC">
            <w:pPr>
              <w:jc w:val="center"/>
              <w:rPr>
                <w:rFonts w:ascii="Arial Narrow" w:hAnsi="Arial Narrow"/>
              </w:rPr>
            </w:pPr>
            <w:r w:rsidRPr="00CD502F">
              <w:rPr>
                <w:rFonts w:ascii="Arial Narrow" w:hAnsi="Arial Narrow"/>
              </w:rPr>
              <w:t>10</w:t>
            </w:r>
          </w:p>
        </w:tc>
        <w:tc>
          <w:tcPr>
            <w:tcW w:w="0" w:type="auto"/>
          </w:tcPr>
          <w:p w:rsidR="005656D1" w:rsidRPr="00CD502F" w:rsidRDefault="005656D1" w:rsidP="00C177BC">
            <w:pPr>
              <w:jc w:val="center"/>
              <w:rPr>
                <w:rFonts w:ascii="Arial Narrow" w:hAnsi="Arial Narrow"/>
              </w:rPr>
            </w:pPr>
            <w:r w:rsidRPr="00CD502F">
              <w:rPr>
                <w:rFonts w:ascii="Arial Narrow" w:hAnsi="Arial Narrow"/>
              </w:rPr>
              <w:t>56</w:t>
            </w:r>
          </w:p>
        </w:tc>
        <w:tc>
          <w:tcPr>
            <w:tcW w:w="0" w:type="auto"/>
          </w:tcPr>
          <w:p w:rsidR="005656D1" w:rsidRPr="00CD502F" w:rsidRDefault="005656D1" w:rsidP="00C177BC">
            <w:pPr>
              <w:jc w:val="center"/>
              <w:rPr>
                <w:rFonts w:ascii="Arial Narrow" w:hAnsi="Arial Narrow"/>
              </w:rPr>
            </w:pPr>
            <w:r w:rsidRPr="00CD502F">
              <w:rPr>
                <w:rFonts w:ascii="Arial Narrow" w:hAnsi="Arial Narrow"/>
              </w:rPr>
              <w:t>18%</w:t>
            </w:r>
          </w:p>
        </w:tc>
      </w:tr>
    </w:tbl>
    <w:p w:rsidR="00C0572D" w:rsidRDefault="00C0572D"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7.1.4: TOCC New and Repeat Clients Receiving FPOs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800"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1845"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1904"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1876"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1845" w:type="dxa"/>
            <w:vMerge/>
            <w:shd w:val="clear" w:color="auto" w:fill="B8CCE4"/>
          </w:tcPr>
          <w:p w:rsidR="005656D1" w:rsidRPr="00CD502F" w:rsidRDefault="005656D1" w:rsidP="00C177BC">
            <w:pPr>
              <w:jc w:val="center"/>
              <w:rPr>
                <w:rFonts w:ascii="Arial Narrow" w:hAnsi="Arial Narrow"/>
                <w:b/>
              </w:rPr>
            </w:pPr>
          </w:p>
        </w:tc>
        <w:tc>
          <w:tcPr>
            <w:tcW w:w="1904" w:type="dxa"/>
            <w:vMerge/>
            <w:shd w:val="clear" w:color="auto" w:fill="B8CCE4"/>
          </w:tcPr>
          <w:p w:rsidR="005656D1" w:rsidRPr="00CD502F" w:rsidRDefault="005656D1" w:rsidP="00C177BC">
            <w:pPr>
              <w:jc w:val="center"/>
              <w:rPr>
                <w:rFonts w:ascii="Arial Narrow" w:hAnsi="Arial Narrow"/>
                <w:b/>
              </w:rPr>
            </w:pPr>
          </w:p>
        </w:tc>
        <w:tc>
          <w:tcPr>
            <w:tcW w:w="1876" w:type="dxa"/>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2012 –Jun 2013</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1845"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1904" w:type="dxa"/>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1876" w:type="dxa"/>
            <w:vAlign w:val="center"/>
          </w:tcPr>
          <w:p w:rsidR="005656D1" w:rsidRPr="00CD502F" w:rsidRDefault="005656D1" w:rsidP="00C177BC">
            <w:pPr>
              <w:jc w:val="center"/>
              <w:rPr>
                <w:rFonts w:ascii="Arial Narrow" w:hAnsi="Arial Narrow"/>
              </w:rPr>
            </w:pPr>
            <w:r w:rsidRPr="00CD502F">
              <w:rPr>
                <w:rFonts w:ascii="Arial Narrow" w:hAnsi="Arial Narrow"/>
              </w:rPr>
              <w:t>6%</w:t>
            </w:r>
          </w:p>
        </w:tc>
      </w:tr>
      <w:tr w:rsidR="005656D1" w:rsidRPr="00CD502F" w:rsidTr="00C177BC">
        <w:tc>
          <w:tcPr>
            <w:tcW w:w="1818"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rPr>
                <w:rFonts w:ascii="Arial Narrow" w:hAnsi="Arial Narrow"/>
              </w:rPr>
            </w:pPr>
            <w:r w:rsidRPr="00CD502F">
              <w:rPr>
                <w:rFonts w:ascii="Arial Narrow" w:hAnsi="Arial Narrow"/>
              </w:rPr>
              <w:t>Jul2013-June 2014</w:t>
            </w:r>
          </w:p>
        </w:tc>
        <w:tc>
          <w:tcPr>
            <w:tcW w:w="900" w:type="dxa"/>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17</w:t>
            </w:r>
          </w:p>
        </w:tc>
        <w:tc>
          <w:tcPr>
            <w:tcW w:w="900" w:type="dxa"/>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1845" w:type="dxa"/>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19</w:t>
            </w:r>
          </w:p>
        </w:tc>
        <w:tc>
          <w:tcPr>
            <w:tcW w:w="1904" w:type="dxa"/>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79</w:t>
            </w:r>
          </w:p>
        </w:tc>
        <w:tc>
          <w:tcPr>
            <w:tcW w:w="1876" w:type="dxa"/>
            <w:tcBorders>
              <w:top w:val="single" w:sz="4" w:space="0" w:color="auto"/>
              <w:left w:val="single" w:sz="4" w:space="0" w:color="auto"/>
              <w:bottom w:val="single" w:sz="4" w:space="0" w:color="auto"/>
              <w:right w:val="single" w:sz="4" w:space="0" w:color="auto"/>
            </w:tcBorders>
            <w:vAlign w:val="center"/>
          </w:tcPr>
          <w:p w:rsidR="005656D1" w:rsidRPr="00CD502F" w:rsidRDefault="005656D1" w:rsidP="00C177BC">
            <w:pPr>
              <w:jc w:val="center"/>
              <w:rPr>
                <w:rFonts w:ascii="Arial Narrow" w:hAnsi="Arial Narrow"/>
              </w:rPr>
            </w:pPr>
            <w:r w:rsidRPr="00CD502F">
              <w:rPr>
                <w:rFonts w:ascii="Arial Narrow" w:hAnsi="Arial Narrow"/>
              </w:rPr>
              <w:t>24%</w:t>
            </w:r>
          </w:p>
        </w:tc>
      </w:tr>
      <w:tr w:rsidR="005656D1" w:rsidRPr="00CD502F" w:rsidTr="00C177BC">
        <w:tc>
          <w:tcPr>
            <w:tcW w:w="1818"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rPr>
                <w:rFonts w:ascii="Arial Narrow" w:hAnsi="Arial Narrow"/>
              </w:rPr>
            </w:pPr>
            <w:r w:rsidRPr="00CD502F">
              <w:rPr>
                <w:rFonts w:ascii="Arial Narrow" w:hAnsi="Arial Narrow"/>
              </w:rPr>
              <w:t>Jul2014-June 2015</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14</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14</w:t>
            </w:r>
          </w:p>
        </w:tc>
        <w:tc>
          <w:tcPr>
            <w:tcW w:w="1904"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89</w:t>
            </w:r>
          </w:p>
        </w:tc>
        <w:tc>
          <w:tcPr>
            <w:tcW w:w="1876"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16%</w:t>
            </w:r>
          </w:p>
        </w:tc>
      </w:tr>
      <w:tr w:rsidR="005656D1" w:rsidRPr="00CD502F" w:rsidTr="00C177BC">
        <w:tc>
          <w:tcPr>
            <w:tcW w:w="1818"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rPr>
                <w:rFonts w:ascii="Arial Narrow" w:hAnsi="Arial Narrow"/>
              </w:rPr>
            </w:pPr>
            <w:r w:rsidRPr="00CD502F">
              <w:rPr>
                <w:rFonts w:ascii="Arial Narrow" w:hAnsi="Arial Narrow"/>
              </w:rPr>
              <w:t>Jul2015- Nov2015</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10</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4</w:t>
            </w:r>
          </w:p>
        </w:tc>
        <w:tc>
          <w:tcPr>
            <w:tcW w:w="1845"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14</w:t>
            </w:r>
          </w:p>
        </w:tc>
        <w:tc>
          <w:tcPr>
            <w:tcW w:w="1904"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113</w:t>
            </w:r>
          </w:p>
        </w:tc>
        <w:tc>
          <w:tcPr>
            <w:tcW w:w="1876"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7.1.5: MCC New and Repeat Clients Receiving FPOs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900"/>
        <w:gridCol w:w="900"/>
        <w:gridCol w:w="1845"/>
        <w:gridCol w:w="1904"/>
        <w:gridCol w:w="1876"/>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800"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1845"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1904"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1876" w:type="dxa"/>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1845" w:type="dxa"/>
            <w:vMerge/>
            <w:shd w:val="clear" w:color="auto" w:fill="B8CCE4"/>
          </w:tcPr>
          <w:p w:rsidR="005656D1" w:rsidRPr="00CD502F" w:rsidRDefault="005656D1" w:rsidP="00C177BC">
            <w:pPr>
              <w:jc w:val="center"/>
              <w:rPr>
                <w:rFonts w:ascii="Arial Narrow" w:hAnsi="Arial Narrow"/>
                <w:b/>
              </w:rPr>
            </w:pPr>
          </w:p>
        </w:tc>
        <w:tc>
          <w:tcPr>
            <w:tcW w:w="1904" w:type="dxa"/>
            <w:vMerge/>
            <w:shd w:val="clear" w:color="auto" w:fill="B8CCE4"/>
          </w:tcPr>
          <w:p w:rsidR="005656D1" w:rsidRPr="00CD502F" w:rsidRDefault="005656D1" w:rsidP="00C177BC">
            <w:pPr>
              <w:jc w:val="center"/>
              <w:rPr>
                <w:rFonts w:ascii="Arial Narrow" w:hAnsi="Arial Narrow"/>
                <w:b/>
              </w:rPr>
            </w:pPr>
          </w:p>
        </w:tc>
        <w:tc>
          <w:tcPr>
            <w:tcW w:w="1876" w:type="dxa"/>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rPr>
                <w:rFonts w:ascii="Arial Narrow" w:hAnsi="Arial Narrow"/>
              </w:rPr>
            </w:pPr>
            <w:r w:rsidRPr="00CD502F">
              <w:rPr>
                <w:rFonts w:ascii="Arial Narrow" w:hAnsi="Arial Narrow"/>
              </w:rPr>
              <w:t>Mar2015-Jun2015</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18</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0</w:t>
            </w:r>
          </w:p>
        </w:tc>
        <w:tc>
          <w:tcPr>
            <w:tcW w:w="1845"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18</w:t>
            </w:r>
          </w:p>
        </w:tc>
        <w:tc>
          <w:tcPr>
            <w:tcW w:w="1904"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49</w:t>
            </w:r>
          </w:p>
        </w:tc>
        <w:tc>
          <w:tcPr>
            <w:tcW w:w="1876"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sidRPr="00CD502F">
              <w:rPr>
                <w:rFonts w:ascii="Arial Narrow" w:hAnsi="Arial Narrow"/>
              </w:rPr>
              <w:t>37%</w:t>
            </w:r>
          </w:p>
        </w:tc>
      </w:tr>
      <w:tr w:rsidR="005656D1" w:rsidRPr="00CD502F" w:rsidTr="00C177BC">
        <w:tc>
          <w:tcPr>
            <w:tcW w:w="1818"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rPr>
                <w:rFonts w:ascii="Arial Narrow" w:hAnsi="Arial Narrow"/>
              </w:rPr>
            </w:pPr>
            <w:r w:rsidRPr="00CD502F">
              <w:rPr>
                <w:rFonts w:ascii="Arial Narrow" w:hAnsi="Arial Narrow"/>
              </w:rPr>
              <w:t>Jul2015- Nov2015</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30</w:t>
            </w:r>
          </w:p>
        </w:tc>
        <w:tc>
          <w:tcPr>
            <w:tcW w:w="900"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1</w:t>
            </w:r>
          </w:p>
        </w:tc>
        <w:tc>
          <w:tcPr>
            <w:tcW w:w="1845"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31</w:t>
            </w:r>
          </w:p>
        </w:tc>
        <w:tc>
          <w:tcPr>
            <w:tcW w:w="1904"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171</w:t>
            </w:r>
          </w:p>
        </w:tc>
        <w:tc>
          <w:tcPr>
            <w:tcW w:w="1876" w:type="dxa"/>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hAnsi="Arial Narrow"/>
              </w:rPr>
            </w:pPr>
            <w:r>
              <w:rPr>
                <w:rFonts w:ascii="Arial Narrow" w:hAnsi="Arial Narrow"/>
              </w:rPr>
              <w:t>18%</w:t>
            </w:r>
          </w:p>
        </w:tc>
      </w:tr>
    </w:tbl>
    <w:p w:rsidR="005656D1" w:rsidRPr="00CD502F" w:rsidRDefault="005656D1" w:rsidP="005656D1">
      <w:pPr>
        <w:rPr>
          <w:rFonts w:ascii="Arial Narrow" w:hAnsi="Arial Narrow"/>
          <w:b/>
          <w:i/>
        </w:rPr>
      </w:pPr>
    </w:p>
    <w:p w:rsidR="005656D1" w:rsidRPr="00CD502F" w:rsidRDefault="005656D1" w:rsidP="005656D1">
      <w:pPr>
        <w:rPr>
          <w:rFonts w:ascii="Arial Narrow" w:hAnsi="Arial Narrow"/>
          <w:b/>
        </w:rPr>
      </w:pPr>
      <w:r w:rsidRPr="00CD502F">
        <w:rPr>
          <w:rFonts w:ascii="Arial Narrow" w:hAnsi="Arial Narrow"/>
          <w:b/>
        </w:rPr>
        <w:t>Table 7.1.6</w:t>
      </w:r>
      <w:r>
        <w:rPr>
          <w:rFonts w:ascii="Arial Narrow" w:hAnsi="Arial Narrow"/>
          <w:b/>
        </w:rPr>
        <w:t>: CAVAW Clients Receiving FPOs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
        <w:gridCol w:w="897"/>
        <w:gridCol w:w="2018"/>
        <w:gridCol w:w="1800"/>
        <w:gridCol w:w="1810"/>
      </w:tblGrid>
      <w:tr w:rsidR="005656D1" w:rsidRPr="00CD502F" w:rsidTr="00C177BC">
        <w:tc>
          <w:tcPr>
            <w:tcW w:w="1818" w:type="dxa"/>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797"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No. of Clients Received FPOs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New and Repeat DV Cases</w:t>
            </w:r>
          </w:p>
        </w:tc>
        <w:tc>
          <w:tcPr>
            <w:tcW w:w="0" w:type="auto"/>
            <w:vMerge w:val="restar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 xml:space="preserve">Percentage Received FPOs </w:t>
            </w:r>
          </w:p>
        </w:tc>
      </w:tr>
      <w:tr w:rsidR="005656D1" w:rsidRPr="00CD502F" w:rsidTr="00C177BC">
        <w:tc>
          <w:tcPr>
            <w:tcW w:w="1818" w:type="dxa"/>
            <w:vMerge/>
            <w:shd w:val="clear" w:color="auto" w:fill="B8CCE4"/>
          </w:tcPr>
          <w:p w:rsidR="005656D1" w:rsidRPr="00CD502F" w:rsidRDefault="005656D1" w:rsidP="00C177BC">
            <w:pPr>
              <w:rPr>
                <w:rFonts w:ascii="Arial Narrow" w:hAnsi="Arial Narrow"/>
                <w:b/>
              </w:rPr>
            </w:pPr>
          </w:p>
        </w:tc>
        <w:tc>
          <w:tcPr>
            <w:tcW w:w="9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New</w:t>
            </w:r>
          </w:p>
        </w:tc>
        <w:tc>
          <w:tcPr>
            <w:tcW w:w="89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c>
          <w:tcPr>
            <w:tcW w:w="0" w:type="auto"/>
            <w:vMerge/>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 2012 –Jun2013</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236</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Jul2013-June 2014</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467</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w:t>
            </w:r>
          </w:p>
        </w:tc>
      </w:tr>
      <w:tr w:rsidR="005656D1" w:rsidRPr="00CD502F" w:rsidTr="00C177BC">
        <w:tc>
          <w:tcPr>
            <w:tcW w:w="1818" w:type="dxa"/>
          </w:tcPr>
          <w:p w:rsidR="005656D1" w:rsidRPr="00CD502F" w:rsidRDefault="005656D1" w:rsidP="00C177BC">
            <w:pPr>
              <w:rPr>
                <w:rFonts w:ascii="Arial Narrow" w:hAnsi="Arial Narrow"/>
              </w:rPr>
            </w:pPr>
            <w:r w:rsidRPr="00CD502F">
              <w:rPr>
                <w:rFonts w:ascii="Arial Narrow" w:hAnsi="Arial Narrow"/>
              </w:rPr>
              <w:t>Jul2014-Jun2015</w:t>
            </w:r>
          </w:p>
        </w:tc>
        <w:tc>
          <w:tcPr>
            <w:tcW w:w="900" w:type="dxa"/>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897"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28</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332</w:t>
            </w:r>
          </w:p>
        </w:tc>
        <w:tc>
          <w:tcPr>
            <w:tcW w:w="0" w:type="auto"/>
            <w:vAlign w:val="center"/>
          </w:tcPr>
          <w:p w:rsidR="005656D1" w:rsidRPr="00CD502F" w:rsidRDefault="005656D1" w:rsidP="00C177BC">
            <w:pPr>
              <w:jc w:val="center"/>
              <w:rPr>
                <w:rFonts w:ascii="Arial Narrow" w:hAnsi="Arial Narrow"/>
              </w:rPr>
            </w:pPr>
            <w:r w:rsidRPr="00CD502F">
              <w:rPr>
                <w:rFonts w:ascii="Arial Narrow" w:hAnsi="Arial Narrow"/>
              </w:rPr>
              <w:t>8%</w:t>
            </w:r>
          </w:p>
        </w:tc>
      </w:tr>
    </w:tbl>
    <w:p w:rsidR="005656D1" w:rsidRPr="00CD502F" w:rsidRDefault="005656D1" w:rsidP="005656D1">
      <w:pPr>
        <w:rPr>
          <w:rFonts w:ascii="Arial Narrow" w:hAnsi="Arial Narrow"/>
        </w:rPr>
      </w:pPr>
      <w:r w:rsidRPr="00CD502F">
        <w:rPr>
          <w:rFonts w:ascii="Arial Narrow" w:hAnsi="Arial Narrow"/>
        </w:rPr>
        <w:t xml:space="preserve">*Note: CAVAW data for whole of year </w:t>
      </w:r>
      <w:r>
        <w:rPr>
          <w:rFonts w:ascii="Arial Narrow" w:hAnsi="Arial Narrow"/>
        </w:rPr>
        <w:t>4</w:t>
      </w:r>
      <w:r w:rsidRPr="00CD502F">
        <w:rPr>
          <w:rFonts w:ascii="Arial Narrow" w:hAnsi="Arial Narrow"/>
        </w:rPr>
        <w:t xml:space="preserve"> will be included after the Nati</w:t>
      </w:r>
      <w:r>
        <w:rPr>
          <w:rFonts w:ascii="Arial Narrow" w:hAnsi="Arial Narrow"/>
        </w:rPr>
        <w:t>onal CAVAW Training in July 2016</w:t>
      </w:r>
    </w:p>
    <w:p w:rsidR="005656D1" w:rsidRPr="00CD502F" w:rsidRDefault="005656D1" w:rsidP="005656D1">
      <w:pPr>
        <w:rPr>
          <w:rFonts w:ascii="Arial Narrow" w:hAnsi="Arial Narrow"/>
          <w:b/>
          <w:i/>
        </w:rPr>
      </w:pPr>
    </w:p>
    <w:p w:rsidR="005656D1" w:rsidRPr="00CD502F" w:rsidRDefault="005656D1" w:rsidP="005656D1">
      <w:pPr>
        <w:rPr>
          <w:rFonts w:ascii="Arial Narrow" w:hAnsi="Arial Narrow"/>
          <w:b/>
        </w:rPr>
      </w:pPr>
      <w:r w:rsidRPr="00CD502F">
        <w:rPr>
          <w:rFonts w:ascii="Arial Narrow" w:hAnsi="Arial Narrow"/>
          <w:b/>
        </w:rPr>
        <w:t>Table 7.1.7: Grand Total VWC Network FPOs</w:t>
      </w:r>
    </w:p>
    <w:tbl>
      <w:tblPr>
        <w:tblW w:w="5000" w:type="pct"/>
        <w:tblLook w:val="04A0" w:firstRow="1" w:lastRow="0" w:firstColumn="1" w:lastColumn="0" w:noHBand="0" w:noVBand="1"/>
      </w:tblPr>
      <w:tblGrid>
        <w:gridCol w:w="1958"/>
        <w:gridCol w:w="2429"/>
        <w:gridCol w:w="2429"/>
        <w:gridCol w:w="2427"/>
      </w:tblGrid>
      <w:tr w:rsidR="005656D1" w:rsidRPr="00CD502F" w:rsidTr="00C177BC">
        <w:trPr>
          <w:trHeight w:val="585"/>
        </w:trPr>
        <w:tc>
          <w:tcPr>
            <w:tcW w:w="1059" w:type="pct"/>
            <w:tcBorders>
              <w:top w:val="single" w:sz="4" w:space="0" w:color="auto"/>
              <w:left w:val="single" w:sz="4" w:space="0" w:color="auto"/>
              <w:bottom w:val="single" w:sz="4" w:space="0" w:color="auto"/>
              <w:right w:val="single" w:sz="4" w:space="0" w:color="auto"/>
            </w:tcBorders>
            <w:shd w:val="clear" w:color="000000" w:fill="C6D9F1"/>
            <w:hideMark/>
          </w:tcPr>
          <w:p w:rsidR="005656D1" w:rsidRPr="00CD502F" w:rsidRDefault="005656D1" w:rsidP="00C177BC">
            <w:pPr>
              <w:rPr>
                <w:rFonts w:ascii="Arial Narrow" w:eastAsia="Times New Roman" w:hAnsi="Arial Narrow"/>
                <w:b/>
                <w:bCs/>
                <w:i/>
                <w:iCs/>
                <w:color w:val="000000"/>
              </w:rPr>
            </w:pPr>
            <w:r w:rsidRPr="00CD502F">
              <w:rPr>
                <w:rFonts w:ascii="Arial Narrow" w:eastAsia="Times New Roman" w:hAnsi="Arial Narrow"/>
                <w:b/>
                <w:bCs/>
                <w:i/>
                <w:iCs/>
                <w:color w:val="000000"/>
              </w:rPr>
              <w:t>Year</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 New Clients Received FPOs</w:t>
            </w:r>
          </w:p>
        </w:tc>
        <w:tc>
          <w:tcPr>
            <w:tcW w:w="1314" w:type="pct"/>
            <w:tcBorders>
              <w:top w:val="single" w:sz="4" w:space="0" w:color="auto"/>
              <w:left w:val="single" w:sz="4" w:space="0" w:color="auto"/>
              <w:bottom w:val="single" w:sz="4" w:space="0" w:color="auto"/>
              <w:right w:val="single" w:sz="4" w:space="0" w:color="auto"/>
            </w:tcBorders>
            <w:shd w:val="clear" w:color="000000" w:fill="C6D9F1"/>
            <w:hideMark/>
          </w:tcPr>
          <w:p w:rsidR="005656D1" w:rsidRPr="00CD502F" w:rsidRDefault="005656D1" w:rsidP="00C177BC">
            <w:pPr>
              <w:rPr>
                <w:rFonts w:ascii="Arial Narrow" w:eastAsia="Times New Roman" w:hAnsi="Arial Narrow"/>
                <w:b/>
                <w:bCs/>
                <w:i/>
                <w:iCs/>
                <w:color w:val="000000"/>
              </w:rPr>
            </w:pPr>
            <w:r w:rsidRPr="00CD502F">
              <w:rPr>
                <w:rFonts w:ascii="Arial Narrow" w:eastAsia="Times New Roman" w:hAnsi="Arial Narrow"/>
                <w:b/>
                <w:bCs/>
                <w:i/>
                <w:iCs/>
                <w:color w:val="000000"/>
              </w:rPr>
              <w:t>Total Repeat Clients Received FPOs</w:t>
            </w:r>
          </w:p>
        </w:tc>
        <w:tc>
          <w:tcPr>
            <w:tcW w:w="1313" w:type="pct"/>
            <w:tcBorders>
              <w:top w:val="single" w:sz="4" w:space="0" w:color="auto"/>
              <w:left w:val="single" w:sz="4" w:space="0" w:color="auto"/>
              <w:bottom w:val="single" w:sz="4" w:space="0" w:color="auto"/>
              <w:right w:val="single" w:sz="4" w:space="0" w:color="auto"/>
            </w:tcBorders>
            <w:shd w:val="clear" w:color="000000" w:fill="C6D9F1"/>
            <w:hideMark/>
          </w:tcPr>
          <w:p w:rsidR="005656D1" w:rsidRPr="00CD502F" w:rsidRDefault="005656D1" w:rsidP="00C177BC">
            <w:pPr>
              <w:rPr>
                <w:rFonts w:ascii="Arial Narrow" w:eastAsia="Times New Roman" w:hAnsi="Arial Narrow"/>
                <w:b/>
                <w:bCs/>
                <w:i/>
                <w:iCs/>
                <w:color w:val="000000"/>
              </w:rPr>
            </w:pPr>
            <w:r w:rsidRPr="00CD502F">
              <w:rPr>
                <w:rFonts w:ascii="Arial Narrow" w:eastAsia="Times New Roman" w:hAnsi="Arial Narrow"/>
                <w:b/>
                <w:bCs/>
                <w:i/>
                <w:iCs/>
                <w:color w:val="000000"/>
              </w:rPr>
              <w:t>Grand Total Received FPOs</w:t>
            </w:r>
          </w:p>
        </w:tc>
      </w:tr>
      <w:tr w:rsidR="005656D1" w:rsidRPr="00CD502F" w:rsidTr="00C177BC">
        <w:trPr>
          <w:trHeight w:val="277"/>
        </w:trPr>
        <w:tc>
          <w:tcPr>
            <w:tcW w:w="1059"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 –June 2013</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136</w:t>
            </w:r>
          </w:p>
        </w:tc>
        <w:tc>
          <w:tcPr>
            <w:tcW w:w="1314"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144</w:t>
            </w:r>
          </w:p>
        </w:tc>
        <w:tc>
          <w:tcPr>
            <w:tcW w:w="131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280</w:t>
            </w:r>
          </w:p>
        </w:tc>
      </w:tr>
      <w:tr w:rsidR="005656D1" w:rsidRPr="00CD502F" w:rsidTr="00C177BC">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Jul2013-June 2014</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181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188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369</w:t>
            </w:r>
          </w:p>
        </w:tc>
      </w:tr>
      <w:tr w:rsidR="005656D1" w:rsidRPr="00CD502F" w:rsidTr="00C177BC">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July 2014-June 2015</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309</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308</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617</w:t>
            </w:r>
          </w:p>
        </w:tc>
      </w:tr>
      <w:tr w:rsidR="005656D1" w:rsidRPr="00CD502F" w:rsidTr="00C177BC">
        <w:trPr>
          <w:trHeight w:val="178"/>
        </w:trPr>
        <w:tc>
          <w:tcPr>
            <w:tcW w:w="1059"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Jul2015- Nov2015</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151</w:t>
            </w:r>
          </w:p>
        </w:tc>
        <w:tc>
          <w:tcPr>
            <w:tcW w:w="1314"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96</w:t>
            </w:r>
          </w:p>
        </w:tc>
        <w:tc>
          <w:tcPr>
            <w:tcW w:w="131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247</w:t>
            </w:r>
          </w:p>
        </w:tc>
      </w:tr>
    </w:tbl>
    <w:p w:rsidR="005656D1" w:rsidRPr="00CD502F" w:rsidRDefault="005656D1" w:rsidP="005656D1">
      <w:pPr>
        <w:rPr>
          <w:rFonts w:ascii="Arial Narrow" w:hAnsi="Arial Narrow"/>
          <w:b/>
          <w:i/>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7.2. VWC Network Clients Accessing Legal Assistance </w:t>
      </w:r>
    </w:p>
    <w:p w:rsidR="005656D1" w:rsidRPr="00CD502F" w:rsidRDefault="005656D1" w:rsidP="005656D1">
      <w:pPr>
        <w:rPr>
          <w:rFonts w:ascii="Arial Narrow" w:hAnsi="Arial Narrow"/>
          <w:b/>
        </w:rPr>
      </w:pPr>
      <w:r w:rsidRPr="00CD502F">
        <w:rPr>
          <w:rFonts w:ascii="Arial Narrow" w:hAnsi="Arial Narrow"/>
          <w:b/>
        </w:rPr>
        <w:t xml:space="preserve">Table 7.2.1 Total Legal Assistance Provided by VWC’s Lawyer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87"/>
        <w:gridCol w:w="567"/>
        <w:gridCol w:w="477"/>
        <w:gridCol w:w="878"/>
        <w:gridCol w:w="938"/>
        <w:gridCol w:w="765"/>
        <w:gridCol w:w="18"/>
        <w:gridCol w:w="958"/>
        <w:gridCol w:w="828"/>
        <w:gridCol w:w="467"/>
        <w:gridCol w:w="467"/>
        <w:gridCol w:w="798"/>
        <w:gridCol w:w="647"/>
      </w:tblGrid>
      <w:tr w:rsidR="005656D1" w:rsidRPr="00CD502F" w:rsidTr="00C177BC">
        <w:trPr>
          <w:trHeight w:val="207"/>
        </w:trPr>
        <w:tc>
          <w:tcPr>
            <w:tcW w:w="769" w:type="dxa"/>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58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FPO</w:t>
            </w:r>
          </w:p>
        </w:tc>
        <w:tc>
          <w:tcPr>
            <w:tcW w:w="56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47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87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Divorce</w:t>
            </w:r>
          </w:p>
        </w:tc>
        <w:tc>
          <w:tcPr>
            <w:tcW w:w="93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Custody</w:t>
            </w:r>
          </w:p>
        </w:tc>
        <w:tc>
          <w:tcPr>
            <w:tcW w:w="858" w:type="dxa"/>
            <w:gridSpan w:val="2"/>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Injury/ comp claim</w:t>
            </w:r>
          </w:p>
        </w:tc>
        <w:tc>
          <w:tcPr>
            <w:tcW w:w="95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Property claim</w:t>
            </w:r>
          </w:p>
        </w:tc>
        <w:tc>
          <w:tcPr>
            <w:tcW w:w="82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Breach of FPOs &amp; ROs</w:t>
            </w:r>
          </w:p>
        </w:tc>
        <w:tc>
          <w:tcPr>
            <w:tcW w:w="46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DV</w:t>
            </w:r>
          </w:p>
        </w:tc>
        <w:tc>
          <w:tcPr>
            <w:tcW w:w="46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SA</w:t>
            </w:r>
          </w:p>
        </w:tc>
        <w:tc>
          <w:tcPr>
            <w:tcW w:w="799"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64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rPr>
          <w:trHeight w:val="605"/>
        </w:trPr>
        <w:tc>
          <w:tcPr>
            <w:tcW w:w="769" w:type="dxa"/>
          </w:tcPr>
          <w:p w:rsidR="005656D1" w:rsidRPr="00CD502F" w:rsidRDefault="005656D1" w:rsidP="00C177BC">
            <w:pPr>
              <w:rPr>
                <w:rFonts w:ascii="Arial Narrow" w:hAnsi="Arial Narrow"/>
              </w:rPr>
            </w:pPr>
            <w:r>
              <w:rPr>
                <w:rFonts w:ascii="Arial Narrow" w:hAnsi="Arial Narrow"/>
              </w:rPr>
              <w:t>Jul</w:t>
            </w:r>
            <w:r w:rsidRPr="00CD502F">
              <w:rPr>
                <w:rFonts w:ascii="Arial Narrow" w:hAnsi="Arial Narrow"/>
              </w:rPr>
              <w:t>2012 –Jun 2013</w:t>
            </w:r>
          </w:p>
        </w:tc>
        <w:tc>
          <w:tcPr>
            <w:tcW w:w="587" w:type="dxa"/>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567"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77"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878" w:type="dxa"/>
            <w:vAlign w:val="center"/>
          </w:tcPr>
          <w:p w:rsidR="005656D1" w:rsidRPr="00CD502F" w:rsidRDefault="005656D1" w:rsidP="00C177BC">
            <w:pPr>
              <w:jc w:val="center"/>
              <w:rPr>
                <w:rFonts w:ascii="Arial Narrow" w:hAnsi="Arial Narrow"/>
              </w:rPr>
            </w:pPr>
            <w:r w:rsidRPr="00CD502F">
              <w:rPr>
                <w:rFonts w:ascii="Arial Narrow" w:hAnsi="Arial Narrow"/>
              </w:rPr>
              <w:t>54</w:t>
            </w:r>
          </w:p>
        </w:tc>
        <w:tc>
          <w:tcPr>
            <w:tcW w:w="938" w:type="dxa"/>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858" w:type="dxa"/>
            <w:gridSpan w:val="2"/>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958" w:type="dxa"/>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82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99" w:type="dxa"/>
            <w:vAlign w:val="center"/>
          </w:tcPr>
          <w:p w:rsidR="005656D1" w:rsidRPr="00CD502F" w:rsidRDefault="005656D1" w:rsidP="00C177BC">
            <w:pPr>
              <w:jc w:val="center"/>
              <w:rPr>
                <w:rFonts w:ascii="Arial Narrow" w:hAnsi="Arial Narrow"/>
              </w:rPr>
            </w:pPr>
            <w:r w:rsidRPr="00CD502F">
              <w:rPr>
                <w:rFonts w:ascii="Arial Narrow" w:hAnsi="Arial Narrow"/>
              </w:rPr>
              <w:t>13</w:t>
            </w:r>
          </w:p>
        </w:tc>
        <w:tc>
          <w:tcPr>
            <w:tcW w:w="647" w:type="dxa"/>
            <w:vAlign w:val="center"/>
          </w:tcPr>
          <w:p w:rsidR="005656D1" w:rsidRPr="00CD502F" w:rsidRDefault="005656D1" w:rsidP="00C177BC">
            <w:pPr>
              <w:jc w:val="center"/>
              <w:rPr>
                <w:rFonts w:ascii="Arial Narrow" w:hAnsi="Arial Narrow"/>
                <w:b/>
              </w:rPr>
            </w:pPr>
            <w:r w:rsidRPr="00CD502F">
              <w:rPr>
                <w:rFonts w:ascii="Arial Narrow" w:hAnsi="Arial Narrow"/>
                <w:b/>
              </w:rPr>
              <w:t>115</w:t>
            </w:r>
          </w:p>
        </w:tc>
      </w:tr>
      <w:tr w:rsidR="005656D1" w:rsidRPr="00CD502F" w:rsidTr="00C177BC">
        <w:tc>
          <w:tcPr>
            <w:tcW w:w="769" w:type="dxa"/>
          </w:tcPr>
          <w:p w:rsidR="005656D1" w:rsidRPr="00CD502F" w:rsidRDefault="005656D1" w:rsidP="00C177BC">
            <w:pPr>
              <w:rPr>
                <w:rFonts w:ascii="Arial Narrow" w:hAnsi="Arial Narrow"/>
              </w:rPr>
            </w:pPr>
            <w:r w:rsidRPr="00CD502F">
              <w:rPr>
                <w:rFonts w:ascii="Arial Narrow" w:hAnsi="Arial Narrow"/>
              </w:rPr>
              <w:t>Jul 2013-June 2014</w:t>
            </w:r>
          </w:p>
        </w:tc>
        <w:tc>
          <w:tcPr>
            <w:tcW w:w="587"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567"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77"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878" w:type="dxa"/>
            <w:vAlign w:val="center"/>
          </w:tcPr>
          <w:p w:rsidR="005656D1" w:rsidRPr="00CD502F" w:rsidRDefault="005656D1" w:rsidP="00C177BC">
            <w:pPr>
              <w:jc w:val="center"/>
              <w:rPr>
                <w:rFonts w:ascii="Arial Narrow" w:hAnsi="Arial Narrow"/>
              </w:rPr>
            </w:pPr>
            <w:r w:rsidRPr="00CD502F">
              <w:rPr>
                <w:rFonts w:ascii="Arial Narrow" w:hAnsi="Arial Narrow"/>
              </w:rPr>
              <w:t>45</w:t>
            </w:r>
          </w:p>
        </w:tc>
        <w:tc>
          <w:tcPr>
            <w:tcW w:w="938" w:type="dxa"/>
            <w:vAlign w:val="center"/>
          </w:tcPr>
          <w:p w:rsidR="005656D1" w:rsidRPr="00CD502F" w:rsidRDefault="005656D1" w:rsidP="00C177BC">
            <w:pPr>
              <w:jc w:val="center"/>
              <w:rPr>
                <w:rFonts w:ascii="Arial Narrow" w:hAnsi="Arial Narrow"/>
              </w:rPr>
            </w:pPr>
            <w:r w:rsidRPr="00CD502F">
              <w:rPr>
                <w:rFonts w:ascii="Arial Narrow" w:hAnsi="Arial Narrow"/>
              </w:rPr>
              <w:t>24</w:t>
            </w:r>
          </w:p>
        </w:tc>
        <w:tc>
          <w:tcPr>
            <w:tcW w:w="820" w:type="dxa"/>
            <w:vAlign w:val="center"/>
          </w:tcPr>
          <w:p w:rsidR="005656D1" w:rsidRPr="00CD502F" w:rsidRDefault="005656D1" w:rsidP="00C177BC">
            <w:pPr>
              <w:jc w:val="center"/>
              <w:rPr>
                <w:rFonts w:ascii="Arial Narrow" w:hAnsi="Arial Narrow"/>
              </w:rPr>
            </w:pPr>
            <w:r w:rsidRPr="00CD502F">
              <w:rPr>
                <w:rFonts w:ascii="Arial Narrow" w:hAnsi="Arial Narrow"/>
              </w:rPr>
              <w:t>20</w:t>
            </w:r>
          </w:p>
        </w:tc>
        <w:tc>
          <w:tcPr>
            <w:tcW w:w="996" w:type="dxa"/>
            <w:gridSpan w:val="2"/>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828"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799" w:type="dxa"/>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647" w:type="dxa"/>
            <w:vAlign w:val="center"/>
          </w:tcPr>
          <w:p w:rsidR="005656D1" w:rsidRPr="00CD502F" w:rsidRDefault="005656D1" w:rsidP="00C177BC">
            <w:pPr>
              <w:jc w:val="center"/>
              <w:rPr>
                <w:rFonts w:ascii="Arial Narrow" w:hAnsi="Arial Narrow"/>
                <w:b/>
              </w:rPr>
            </w:pPr>
            <w:r w:rsidRPr="00CD502F">
              <w:rPr>
                <w:rFonts w:ascii="Arial Narrow" w:hAnsi="Arial Narrow"/>
                <w:b/>
              </w:rPr>
              <w:fldChar w:fldCharType="begin"/>
            </w:r>
            <w:r w:rsidRPr="00CD502F">
              <w:rPr>
                <w:rFonts w:ascii="Arial Narrow" w:hAnsi="Arial Narrow"/>
                <w:b/>
              </w:rPr>
              <w:instrText xml:space="preserve"> =SUM(LEFT) </w:instrText>
            </w:r>
            <w:r w:rsidRPr="00CD502F">
              <w:rPr>
                <w:rFonts w:ascii="Arial Narrow" w:hAnsi="Arial Narrow"/>
                <w:b/>
              </w:rPr>
              <w:fldChar w:fldCharType="separate"/>
            </w:r>
            <w:r w:rsidRPr="00CD502F">
              <w:rPr>
                <w:rFonts w:ascii="Arial Narrow" w:hAnsi="Arial Narrow"/>
                <w:b/>
                <w:noProof/>
              </w:rPr>
              <w:t>113</w:t>
            </w:r>
            <w:r w:rsidRPr="00CD502F">
              <w:rPr>
                <w:rFonts w:ascii="Arial Narrow" w:hAnsi="Arial Narrow"/>
                <w:b/>
              </w:rPr>
              <w:fldChar w:fldCharType="end"/>
            </w:r>
          </w:p>
        </w:tc>
      </w:tr>
      <w:tr w:rsidR="005656D1" w:rsidRPr="00CD502F" w:rsidTr="00C177BC">
        <w:tc>
          <w:tcPr>
            <w:tcW w:w="769" w:type="dxa"/>
          </w:tcPr>
          <w:p w:rsidR="005656D1" w:rsidRPr="00CD502F" w:rsidRDefault="005656D1" w:rsidP="00C177BC">
            <w:pPr>
              <w:rPr>
                <w:rFonts w:ascii="Arial Narrow" w:hAnsi="Arial Narrow"/>
              </w:rPr>
            </w:pPr>
            <w:r w:rsidRPr="00CD502F">
              <w:rPr>
                <w:rFonts w:ascii="Arial Narrow" w:hAnsi="Arial Narrow"/>
              </w:rPr>
              <w:t>July 2014-June 2015</w:t>
            </w:r>
          </w:p>
        </w:tc>
        <w:tc>
          <w:tcPr>
            <w:tcW w:w="587" w:type="dxa"/>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567"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77" w:type="dxa"/>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878" w:type="dxa"/>
            <w:vAlign w:val="center"/>
          </w:tcPr>
          <w:p w:rsidR="005656D1" w:rsidRPr="00CD502F" w:rsidRDefault="005656D1" w:rsidP="00C177BC">
            <w:pPr>
              <w:jc w:val="center"/>
              <w:rPr>
                <w:rFonts w:ascii="Arial Narrow" w:hAnsi="Arial Narrow"/>
              </w:rPr>
            </w:pPr>
            <w:r w:rsidRPr="00CD502F">
              <w:rPr>
                <w:rFonts w:ascii="Arial Narrow" w:hAnsi="Arial Narrow"/>
              </w:rPr>
              <w:t>67</w:t>
            </w:r>
          </w:p>
        </w:tc>
        <w:tc>
          <w:tcPr>
            <w:tcW w:w="938" w:type="dxa"/>
            <w:vAlign w:val="center"/>
          </w:tcPr>
          <w:p w:rsidR="005656D1" w:rsidRPr="00CD502F" w:rsidRDefault="005656D1" w:rsidP="00C177BC">
            <w:pPr>
              <w:jc w:val="center"/>
              <w:rPr>
                <w:rFonts w:ascii="Arial Narrow" w:hAnsi="Arial Narrow"/>
              </w:rPr>
            </w:pPr>
            <w:r w:rsidRPr="00CD502F">
              <w:rPr>
                <w:rFonts w:ascii="Arial Narrow" w:hAnsi="Arial Narrow"/>
              </w:rPr>
              <w:t>22</w:t>
            </w:r>
          </w:p>
        </w:tc>
        <w:tc>
          <w:tcPr>
            <w:tcW w:w="820" w:type="dxa"/>
            <w:vAlign w:val="center"/>
          </w:tcPr>
          <w:p w:rsidR="005656D1" w:rsidRPr="00CD502F" w:rsidRDefault="005656D1" w:rsidP="00C177BC">
            <w:pPr>
              <w:jc w:val="center"/>
              <w:rPr>
                <w:rFonts w:ascii="Arial Narrow" w:hAnsi="Arial Narrow"/>
              </w:rPr>
            </w:pPr>
            <w:r w:rsidRPr="00CD502F">
              <w:rPr>
                <w:rFonts w:ascii="Arial Narrow" w:hAnsi="Arial Narrow"/>
              </w:rPr>
              <w:t>27</w:t>
            </w:r>
          </w:p>
        </w:tc>
        <w:tc>
          <w:tcPr>
            <w:tcW w:w="996" w:type="dxa"/>
            <w:gridSpan w:val="2"/>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828"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799" w:type="dxa"/>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647" w:type="dxa"/>
            <w:vAlign w:val="center"/>
          </w:tcPr>
          <w:p w:rsidR="005656D1" w:rsidRPr="00CD502F" w:rsidRDefault="005656D1" w:rsidP="00C177BC">
            <w:pPr>
              <w:jc w:val="center"/>
              <w:rPr>
                <w:rFonts w:ascii="Arial Narrow" w:hAnsi="Arial Narrow"/>
                <w:b/>
              </w:rPr>
            </w:pPr>
            <w:r w:rsidRPr="00CD502F">
              <w:rPr>
                <w:rFonts w:ascii="Arial Narrow" w:hAnsi="Arial Narrow"/>
                <w:b/>
              </w:rPr>
              <w:t>147</w:t>
            </w:r>
          </w:p>
        </w:tc>
      </w:tr>
      <w:tr w:rsidR="005656D1" w:rsidRPr="00CD502F" w:rsidTr="00C177BC">
        <w:tc>
          <w:tcPr>
            <w:tcW w:w="769" w:type="dxa"/>
          </w:tcPr>
          <w:p w:rsidR="005656D1" w:rsidRPr="00CD502F" w:rsidRDefault="005656D1" w:rsidP="00C177BC">
            <w:pPr>
              <w:rPr>
                <w:rFonts w:ascii="Arial Narrow" w:hAnsi="Arial Narrow"/>
              </w:rPr>
            </w:pPr>
            <w:r>
              <w:rPr>
                <w:rFonts w:ascii="Arial Narrow" w:hAnsi="Arial Narrow"/>
              </w:rPr>
              <w:t>Jul</w:t>
            </w:r>
            <w:r w:rsidRPr="00CD502F">
              <w:rPr>
                <w:rFonts w:ascii="Arial Narrow" w:hAnsi="Arial Narrow"/>
              </w:rPr>
              <w:t xml:space="preserve"> 2015- Nov 2015</w:t>
            </w:r>
          </w:p>
        </w:tc>
        <w:tc>
          <w:tcPr>
            <w:tcW w:w="587" w:type="dxa"/>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567" w:type="dxa"/>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477" w:type="dxa"/>
            <w:vAlign w:val="center"/>
          </w:tcPr>
          <w:p w:rsidR="005656D1" w:rsidRPr="00CD502F" w:rsidRDefault="005656D1" w:rsidP="00C177BC">
            <w:pPr>
              <w:jc w:val="center"/>
              <w:rPr>
                <w:rFonts w:ascii="Arial Narrow" w:hAnsi="Arial Narrow"/>
              </w:rPr>
            </w:pPr>
            <w:r w:rsidRPr="00CD502F">
              <w:rPr>
                <w:rFonts w:ascii="Arial Narrow" w:hAnsi="Arial Narrow"/>
              </w:rPr>
              <w:t>15</w:t>
            </w:r>
          </w:p>
        </w:tc>
        <w:tc>
          <w:tcPr>
            <w:tcW w:w="878" w:type="dxa"/>
            <w:vAlign w:val="center"/>
          </w:tcPr>
          <w:p w:rsidR="005656D1" w:rsidRPr="00CD502F" w:rsidRDefault="005656D1" w:rsidP="00C177BC">
            <w:pPr>
              <w:jc w:val="center"/>
              <w:rPr>
                <w:rFonts w:ascii="Arial Narrow" w:hAnsi="Arial Narrow"/>
              </w:rPr>
            </w:pPr>
            <w:r w:rsidRPr="00CD502F">
              <w:rPr>
                <w:rFonts w:ascii="Arial Narrow" w:hAnsi="Arial Narrow"/>
              </w:rPr>
              <w:t>105</w:t>
            </w:r>
          </w:p>
        </w:tc>
        <w:tc>
          <w:tcPr>
            <w:tcW w:w="938" w:type="dxa"/>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820" w:type="dxa"/>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996" w:type="dxa"/>
            <w:gridSpan w:val="2"/>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828"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8" w:type="dxa"/>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799" w:type="dxa"/>
            <w:vAlign w:val="center"/>
          </w:tcPr>
          <w:p w:rsidR="005656D1" w:rsidRPr="00CD502F" w:rsidRDefault="005656D1" w:rsidP="00C177BC">
            <w:pPr>
              <w:jc w:val="center"/>
              <w:rPr>
                <w:rFonts w:ascii="Arial Narrow" w:hAnsi="Arial Narrow"/>
              </w:rPr>
            </w:pPr>
            <w:r w:rsidRPr="00CD502F">
              <w:rPr>
                <w:rFonts w:ascii="Arial Narrow" w:hAnsi="Arial Narrow"/>
              </w:rPr>
              <w:t>13</w:t>
            </w:r>
          </w:p>
        </w:tc>
        <w:tc>
          <w:tcPr>
            <w:tcW w:w="647" w:type="dxa"/>
            <w:vAlign w:val="center"/>
          </w:tcPr>
          <w:p w:rsidR="005656D1" w:rsidRPr="00CD502F" w:rsidRDefault="005656D1" w:rsidP="00C177BC">
            <w:pPr>
              <w:jc w:val="center"/>
              <w:rPr>
                <w:rFonts w:ascii="Arial Narrow" w:hAnsi="Arial Narrow"/>
                <w:b/>
              </w:rPr>
            </w:pPr>
            <w:r w:rsidRPr="00CD502F">
              <w:rPr>
                <w:rFonts w:ascii="Arial Narrow" w:hAnsi="Arial Narrow"/>
                <w:b/>
              </w:rPr>
              <w:t>197</w:t>
            </w:r>
          </w:p>
        </w:tc>
      </w:tr>
    </w:tbl>
    <w:p w:rsidR="005656D1" w:rsidRPr="00CD502F" w:rsidRDefault="005656D1" w:rsidP="005656D1">
      <w:pPr>
        <w:rPr>
          <w:rFonts w:ascii="Arial Narrow" w:hAnsi="Arial Narrow"/>
        </w:rPr>
      </w:pPr>
      <w:r w:rsidRPr="00CD502F">
        <w:rPr>
          <w:rFonts w:ascii="Arial Narrow" w:hAnsi="Arial Narrow"/>
        </w:rPr>
        <w:t xml:space="preserve">*CM: Child maintenance enforcement and appeals cases. </w:t>
      </w:r>
    </w:p>
    <w:p w:rsidR="005656D1" w:rsidRPr="00CD502F" w:rsidRDefault="005656D1" w:rsidP="005656D1">
      <w:pPr>
        <w:rPr>
          <w:rFonts w:ascii="Arial Narrow" w:hAnsi="Arial Narrow"/>
        </w:rPr>
      </w:pPr>
      <w:r w:rsidRPr="00CD502F">
        <w:rPr>
          <w:rFonts w:ascii="Arial Narrow" w:hAnsi="Arial Narrow"/>
        </w:rPr>
        <w:t>FPOs in this table are only the ones where additional assistance and information was needed from the Lawyer, and do not include those facilitated by Counsellors. The figures above include both new and repeat cases.</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7.2.2: Total Court Cases Registered on Behalf of VWC Network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72"/>
        <w:gridCol w:w="547"/>
        <w:gridCol w:w="732"/>
        <w:gridCol w:w="1313"/>
        <w:gridCol w:w="1566"/>
        <w:gridCol w:w="985"/>
        <w:gridCol w:w="1355"/>
        <w:gridCol w:w="765"/>
      </w:tblGrid>
      <w:tr w:rsidR="005656D1" w:rsidRPr="00CD502F" w:rsidTr="00C177BC">
        <w:tc>
          <w:tcPr>
            <w:tcW w:w="545"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52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Divorce</w:t>
            </w:r>
          </w:p>
        </w:tc>
        <w:tc>
          <w:tcPr>
            <w:tcW w:w="29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FM*</w:t>
            </w:r>
          </w:p>
        </w:tc>
        <w:tc>
          <w:tcPr>
            <w:tcW w:w="39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CM*</w:t>
            </w:r>
          </w:p>
        </w:tc>
        <w:tc>
          <w:tcPr>
            <w:tcW w:w="7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 Access</w:t>
            </w:r>
          </w:p>
        </w:tc>
        <w:tc>
          <w:tcPr>
            <w:tcW w:w="84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Property Settlements</w:t>
            </w:r>
          </w:p>
        </w:tc>
        <w:tc>
          <w:tcPr>
            <w:tcW w:w="53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Claims</w:t>
            </w:r>
          </w:p>
        </w:tc>
        <w:tc>
          <w:tcPr>
            <w:tcW w:w="73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Restraining Orders</w:t>
            </w:r>
          </w:p>
        </w:tc>
        <w:tc>
          <w:tcPr>
            <w:tcW w:w="414" w:type="pct"/>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tc>
      </w:tr>
      <w:tr w:rsidR="005656D1" w:rsidRPr="00CD502F" w:rsidTr="00C177BC">
        <w:tc>
          <w:tcPr>
            <w:tcW w:w="545" w:type="pct"/>
          </w:tcPr>
          <w:p w:rsidR="005656D1" w:rsidRPr="00CD502F" w:rsidRDefault="005656D1" w:rsidP="00C177BC">
            <w:pPr>
              <w:rPr>
                <w:rFonts w:ascii="Arial Narrow" w:hAnsi="Arial Narrow"/>
              </w:rPr>
            </w:pPr>
            <w:r w:rsidRPr="00CD502F">
              <w:rPr>
                <w:rFonts w:ascii="Arial Narrow" w:hAnsi="Arial Narrow"/>
              </w:rPr>
              <w:t>Jul 2012-Jun 2013</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2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10"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847"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733"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14" w:type="pct"/>
            <w:vAlign w:val="center"/>
          </w:tcPr>
          <w:p w:rsidR="005656D1" w:rsidRPr="00CD502F" w:rsidRDefault="005656D1" w:rsidP="00C177BC">
            <w:pPr>
              <w:jc w:val="center"/>
              <w:rPr>
                <w:rFonts w:ascii="Arial Narrow" w:hAnsi="Arial Narrow"/>
                <w:b/>
              </w:rPr>
            </w:pPr>
            <w:r w:rsidRPr="00CD502F">
              <w:rPr>
                <w:rFonts w:ascii="Arial Narrow" w:hAnsi="Arial Narrow"/>
                <w:b/>
              </w:rPr>
              <w:t>17</w:t>
            </w:r>
          </w:p>
        </w:tc>
      </w:tr>
      <w:tr w:rsidR="005656D1" w:rsidRPr="00CD502F" w:rsidTr="00C177BC">
        <w:tc>
          <w:tcPr>
            <w:tcW w:w="545" w:type="pct"/>
          </w:tcPr>
          <w:p w:rsidR="005656D1" w:rsidRPr="00CD502F" w:rsidRDefault="005656D1" w:rsidP="00C177BC">
            <w:pPr>
              <w:rPr>
                <w:rFonts w:ascii="Arial Narrow" w:hAnsi="Arial Narrow"/>
              </w:rPr>
            </w:pPr>
            <w:r w:rsidRPr="00CD502F">
              <w:rPr>
                <w:rFonts w:ascii="Arial Narrow" w:hAnsi="Arial Narrow"/>
              </w:rPr>
              <w:t xml:space="preserve"> Jul2013-Jun2014</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2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10"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84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733"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14" w:type="pct"/>
            <w:vAlign w:val="center"/>
          </w:tcPr>
          <w:p w:rsidR="005656D1" w:rsidRPr="00CD502F" w:rsidRDefault="005656D1" w:rsidP="00C177BC">
            <w:pPr>
              <w:jc w:val="center"/>
              <w:rPr>
                <w:rFonts w:ascii="Arial Narrow" w:hAnsi="Arial Narrow"/>
                <w:b/>
              </w:rPr>
            </w:pPr>
            <w:r w:rsidRPr="00CD502F">
              <w:rPr>
                <w:rFonts w:ascii="Arial Narrow" w:hAnsi="Arial Narrow"/>
                <w:b/>
              </w:rPr>
              <w:t>11</w:t>
            </w:r>
          </w:p>
        </w:tc>
      </w:tr>
      <w:tr w:rsidR="005656D1" w:rsidRPr="00CD502F" w:rsidTr="00C177BC">
        <w:tc>
          <w:tcPr>
            <w:tcW w:w="545" w:type="pct"/>
          </w:tcPr>
          <w:p w:rsidR="005656D1" w:rsidRPr="00CD502F" w:rsidRDefault="005656D1" w:rsidP="00C177BC">
            <w:pPr>
              <w:rPr>
                <w:rFonts w:ascii="Arial Narrow" w:hAnsi="Arial Narrow"/>
              </w:rPr>
            </w:pPr>
            <w:r w:rsidRPr="00CD502F">
              <w:rPr>
                <w:rFonts w:ascii="Arial Narrow" w:hAnsi="Arial Narrow"/>
              </w:rPr>
              <w:t>Jul 2014-Jun2015</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12</w:t>
            </w:r>
          </w:p>
        </w:tc>
        <w:tc>
          <w:tcPr>
            <w:tcW w:w="2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10"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847"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733"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14" w:type="pct"/>
            <w:vAlign w:val="center"/>
          </w:tcPr>
          <w:p w:rsidR="005656D1" w:rsidRPr="00CD502F" w:rsidRDefault="005656D1" w:rsidP="00C177BC">
            <w:pPr>
              <w:jc w:val="center"/>
              <w:rPr>
                <w:rFonts w:ascii="Arial Narrow" w:hAnsi="Arial Narrow"/>
                <w:b/>
              </w:rPr>
            </w:pPr>
            <w:r w:rsidRPr="00CD502F">
              <w:rPr>
                <w:rFonts w:ascii="Arial Narrow" w:hAnsi="Arial Narrow"/>
                <w:b/>
              </w:rPr>
              <w:t>16</w:t>
            </w:r>
          </w:p>
        </w:tc>
      </w:tr>
      <w:tr w:rsidR="005656D1" w:rsidRPr="00CD502F" w:rsidTr="00C177BC">
        <w:tc>
          <w:tcPr>
            <w:tcW w:w="545" w:type="pct"/>
          </w:tcPr>
          <w:p w:rsidR="005656D1" w:rsidRPr="00CD502F" w:rsidRDefault="005656D1" w:rsidP="00C177BC">
            <w:pPr>
              <w:rPr>
                <w:rFonts w:ascii="Arial Narrow" w:hAnsi="Arial Narrow"/>
              </w:rPr>
            </w:pPr>
            <w:r w:rsidRPr="00CD502F">
              <w:rPr>
                <w:rFonts w:ascii="Arial Narrow" w:hAnsi="Arial Narrow"/>
              </w:rPr>
              <w:t>Jul2015- Nov2015</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29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396"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710"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84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533"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33"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14" w:type="pct"/>
            <w:vAlign w:val="center"/>
          </w:tcPr>
          <w:p w:rsidR="005656D1" w:rsidRPr="00CD502F" w:rsidRDefault="005656D1" w:rsidP="00C177BC">
            <w:pPr>
              <w:jc w:val="center"/>
              <w:rPr>
                <w:rFonts w:ascii="Arial Narrow" w:hAnsi="Arial Narrow"/>
                <w:b/>
              </w:rPr>
            </w:pPr>
            <w:r w:rsidRPr="00CD502F">
              <w:rPr>
                <w:rFonts w:ascii="Arial Narrow" w:hAnsi="Arial Narrow"/>
                <w:b/>
              </w:rPr>
              <w:t>15</w:t>
            </w:r>
          </w:p>
        </w:tc>
      </w:tr>
    </w:tbl>
    <w:p w:rsidR="005656D1" w:rsidRPr="00CD502F" w:rsidRDefault="005656D1" w:rsidP="005656D1">
      <w:pPr>
        <w:rPr>
          <w:rFonts w:ascii="Arial Narrow" w:hAnsi="Arial Narrow"/>
          <w:color w:val="FF0000"/>
        </w:rPr>
      </w:pPr>
      <w:r w:rsidRPr="00CD502F">
        <w:rPr>
          <w:rFonts w:ascii="Arial Narrow" w:hAnsi="Arial Narrow"/>
        </w:rPr>
        <w:t xml:space="preserve">* FM (family maintenance) and CM (child maintenance) are enforcement and appeals cases. Note that this table does not include applications to the Magistrates Court for FPOs. </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164C33">
        <w:rPr>
          <w:rFonts w:ascii="Arial Narrow" w:hAnsi="Arial Narrow"/>
          <w:b/>
        </w:rPr>
        <w:t>7.3 Number of Clients Assisted with Court Fees Fund</w:t>
      </w:r>
    </w:p>
    <w:p w:rsidR="005656D1" w:rsidRPr="00CD502F" w:rsidRDefault="005656D1" w:rsidP="005656D1">
      <w:pPr>
        <w:rPr>
          <w:rFonts w:ascii="Arial Narrow" w:hAnsi="Arial Narrow"/>
          <w:b/>
        </w:rPr>
      </w:pPr>
      <w:r w:rsidRPr="00CD502F">
        <w:rPr>
          <w:rFonts w:ascii="Arial Narrow" w:hAnsi="Arial Narrow"/>
          <w:b/>
        </w:rPr>
        <w:t>Table 7.3.1: Total VWC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55"/>
        <w:gridCol w:w="943"/>
        <w:gridCol w:w="1368"/>
        <w:gridCol w:w="1229"/>
        <w:gridCol w:w="852"/>
        <w:gridCol w:w="798"/>
        <w:gridCol w:w="892"/>
      </w:tblGrid>
      <w:tr w:rsidR="005656D1" w:rsidRPr="00CD502F" w:rsidTr="00C177BC">
        <w:tc>
          <w:tcPr>
            <w:tcW w:w="98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73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1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74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5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6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1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8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982" w:type="pct"/>
          </w:tcPr>
          <w:p w:rsidR="005656D1" w:rsidRPr="00CD502F" w:rsidRDefault="005656D1" w:rsidP="00C177BC">
            <w:pPr>
              <w:rPr>
                <w:rFonts w:ascii="Arial Narrow" w:hAnsi="Arial Narrow"/>
              </w:rPr>
            </w:pPr>
            <w:r w:rsidRPr="00CD502F">
              <w:rPr>
                <w:rFonts w:ascii="Arial Narrow" w:hAnsi="Arial Narrow"/>
              </w:rPr>
              <w:t>Jul 2012-June 2013</w:t>
            </w:r>
          </w:p>
        </w:tc>
        <w:tc>
          <w:tcPr>
            <w:tcW w:w="738" w:type="pct"/>
            <w:vAlign w:val="center"/>
          </w:tcPr>
          <w:p w:rsidR="005656D1" w:rsidRPr="00CD502F" w:rsidRDefault="005656D1" w:rsidP="00C177BC">
            <w:pPr>
              <w:jc w:val="center"/>
              <w:rPr>
                <w:rFonts w:ascii="Arial Narrow" w:hAnsi="Arial Narrow"/>
              </w:rPr>
            </w:pPr>
            <w:r w:rsidRPr="00CD502F">
              <w:rPr>
                <w:rFonts w:ascii="Arial Narrow" w:hAnsi="Arial Narrow"/>
              </w:rPr>
              <w:t>62</w:t>
            </w:r>
          </w:p>
        </w:tc>
        <w:tc>
          <w:tcPr>
            <w:tcW w:w="515"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74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50"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465"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18"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87" w:type="pct"/>
            <w:vAlign w:val="center"/>
          </w:tcPr>
          <w:p w:rsidR="005656D1" w:rsidRPr="00CD502F" w:rsidRDefault="005656D1" w:rsidP="00C177BC">
            <w:pPr>
              <w:jc w:val="center"/>
              <w:rPr>
                <w:rFonts w:ascii="Arial Narrow" w:hAnsi="Arial Narrow"/>
                <w:b/>
              </w:rPr>
            </w:pPr>
            <w:r w:rsidRPr="00CD502F">
              <w:rPr>
                <w:rFonts w:ascii="Arial Narrow" w:hAnsi="Arial Narrow"/>
                <w:b/>
              </w:rPr>
              <w:t>71</w:t>
            </w:r>
          </w:p>
        </w:tc>
      </w:tr>
      <w:tr w:rsidR="005656D1" w:rsidRPr="00CD502F" w:rsidTr="00C177BC">
        <w:tc>
          <w:tcPr>
            <w:tcW w:w="982" w:type="pct"/>
          </w:tcPr>
          <w:p w:rsidR="005656D1" w:rsidRPr="00CD502F" w:rsidRDefault="005656D1" w:rsidP="00C177BC">
            <w:pPr>
              <w:rPr>
                <w:rFonts w:ascii="Arial Narrow" w:hAnsi="Arial Narrow"/>
              </w:rPr>
            </w:pPr>
            <w:r w:rsidRPr="00CD502F">
              <w:rPr>
                <w:rFonts w:ascii="Arial Narrow" w:hAnsi="Arial Narrow"/>
              </w:rPr>
              <w:t xml:space="preserve"> Jul2013-Jun2014</w:t>
            </w:r>
          </w:p>
        </w:tc>
        <w:tc>
          <w:tcPr>
            <w:tcW w:w="738" w:type="pct"/>
            <w:vAlign w:val="center"/>
          </w:tcPr>
          <w:p w:rsidR="005656D1" w:rsidRPr="00CD502F" w:rsidRDefault="005656D1" w:rsidP="00C177BC">
            <w:pPr>
              <w:jc w:val="center"/>
              <w:rPr>
                <w:rFonts w:ascii="Arial Narrow" w:hAnsi="Arial Narrow"/>
              </w:rPr>
            </w:pPr>
            <w:r w:rsidRPr="00CD502F">
              <w:rPr>
                <w:rFonts w:ascii="Arial Narrow" w:hAnsi="Arial Narrow"/>
              </w:rPr>
              <w:t>73</w:t>
            </w:r>
          </w:p>
        </w:tc>
        <w:tc>
          <w:tcPr>
            <w:tcW w:w="515" w:type="pct"/>
            <w:vAlign w:val="center"/>
          </w:tcPr>
          <w:p w:rsidR="005656D1" w:rsidRPr="00CD502F" w:rsidRDefault="005656D1" w:rsidP="00C177BC">
            <w:pPr>
              <w:jc w:val="center"/>
              <w:rPr>
                <w:rFonts w:ascii="Arial Narrow" w:hAnsi="Arial Narrow"/>
              </w:rPr>
            </w:pPr>
            <w:r w:rsidRPr="00CD502F">
              <w:rPr>
                <w:rFonts w:ascii="Arial Narrow" w:hAnsi="Arial Narrow"/>
              </w:rPr>
              <w:t>9</w:t>
            </w:r>
          </w:p>
        </w:tc>
        <w:tc>
          <w:tcPr>
            <w:tcW w:w="74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50" w:type="pct"/>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65"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18"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87" w:type="pct"/>
            <w:vAlign w:val="center"/>
          </w:tcPr>
          <w:p w:rsidR="005656D1" w:rsidRPr="00CD502F" w:rsidRDefault="005656D1" w:rsidP="00C177BC">
            <w:pPr>
              <w:jc w:val="center"/>
              <w:rPr>
                <w:rFonts w:ascii="Arial Narrow" w:hAnsi="Arial Narrow"/>
                <w:b/>
              </w:rPr>
            </w:pPr>
            <w:r w:rsidRPr="00CD502F">
              <w:rPr>
                <w:rFonts w:ascii="Arial Narrow" w:hAnsi="Arial Narrow"/>
                <w:b/>
              </w:rPr>
              <w:t>89</w:t>
            </w:r>
          </w:p>
        </w:tc>
      </w:tr>
      <w:tr w:rsidR="005656D1" w:rsidRPr="00CD502F" w:rsidTr="00C177BC">
        <w:tc>
          <w:tcPr>
            <w:tcW w:w="982" w:type="pct"/>
            <w:shd w:val="clear" w:color="auto" w:fill="auto"/>
          </w:tcPr>
          <w:p w:rsidR="005656D1" w:rsidRPr="00CD502F" w:rsidRDefault="005656D1" w:rsidP="00C177BC">
            <w:pPr>
              <w:rPr>
                <w:rFonts w:ascii="Arial Narrow" w:hAnsi="Arial Narrow"/>
              </w:rPr>
            </w:pPr>
            <w:r w:rsidRPr="00CD502F">
              <w:rPr>
                <w:rFonts w:ascii="Arial Narrow" w:hAnsi="Arial Narrow"/>
              </w:rPr>
              <w:t>Jul 2014-June 2015</w:t>
            </w:r>
          </w:p>
        </w:tc>
        <w:tc>
          <w:tcPr>
            <w:tcW w:w="73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72</w:t>
            </w:r>
          </w:p>
        </w:tc>
        <w:tc>
          <w:tcPr>
            <w:tcW w:w="51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23</w:t>
            </w:r>
          </w:p>
        </w:tc>
        <w:tc>
          <w:tcPr>
            <w:tcW w:w="74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65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6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1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87"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117</w:t>
            </w:r>
          </w:p>
        </w:tc>
      </w:tr>
      <w:tr w:rsidR="005656D1" w:rsidRPr="00CD502F" w:rsidTr="00C177BC">
        <w:tc>
          <w:tcPr>
            <w:tcW w:w="982" w:type="pct"/>
            <w:shd w:val="clear" w:color="auto" w:fill="auto"/>
          </w:tcPr>
          <w:p w:rsidR="005656D1" w:rsidRPr="00CD502F" w:rsidRDefault="005656D1" w:rsidP="00C177BC">
            <w:pPr>
              <w:rPr>
                <w:rFonts w:ascii="Arial Narrow" w:hAnsi="Arial Narrow"/>
              </w:rPr>
            </w:pPr>
            <w:r w:rsidRPr="00CD502F">
              <w:rPr>
                <w:rFonts w:ascii="Arial Narrow" w:hAnsi="Arial Narrow"/>
              </w:rPr>
              <w:t>Jul2015- Nov 2015</w:t>
            </w:r>
          </w:p>
        </w:tc>
        <w:tc>
          <w:tcPr>
            <w:tcW w:w="73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30</w:t>
            </w:r>
          </w:p>
        </w:tc>
        <w:tc>
          <w:tcPr>
            <w:tcW w:w="51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11</w:t>
            </w:r>
          </w:p>
        </w:tc>
        <w:tc>
          <w:tcPr>
            <w:tcW w:w="74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w:t>
            </w:r>
          </w:p>
        </w:tc>
        <w:tc>
          <w:tcPr>
            <w:tcW w:w="65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8</w:t>
            </w:r>
          </w:p>
        </w:tc>
        <w:tc>
          <w:tcPr>
            <w:tcW w:w="46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1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11</w:t>
            </w:r>
          </w:p>
        </w:tc>
        <w:tc>
          <w:tcPr>
            <w:tcW w:w="487" w:type="pct"/>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61</w:t>
            </w:r>
          </w:p>
        </w:tc>
      </w:tr>
    </w:tbl>
    <w:p w:rsidR="005656D1" w:rsidRPr="00CD502F"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6D1A7D">
        <w:rPr>
          <w:rFonts w:ascii="Arial Narrow" w:hAnsi="Arial Narrow"/>
          <w:b/>
        </w:rPr>
        <w:lastRenderedPageBreak/>
        <w:t>Table 7.3.2: Total SCC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310"/>
        <w:gridCol w:w="965"/>
        <w:gridCol w:w="1399"/>
        <w:gridCol w:w="1229"/>
        <w:gridCol w:w="871"/>
        <w:gridCol w:w="799"/>
        <w:gridCol w:w="915"/>
      </w:tblGrid>
      <w:tr w:rsidR="005656D1" w:rsidRPr="00CD502F" w:rsidTr="00C177BC">
        <w:tc>
          <w:tcPr>
            <w:tcW w:w="94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70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75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6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949" w:type="pct"/>
          </w:tcPr>
          <w:p w:rsidR="005656D1" w:rsidRPr="00CD502F" w:rsidRDefault="005656D1" w:rsidP="00C177BC">
            <w:pPr>
              <w:rPr>
                <w:rFonts w:ascii="Arial Narrow" w:hAnsi="Arial Narrow"/>
              </w:rPr>
            </w:pPr>
            <w:r>
              <w:rPr>
                <w:rFonts w:ascii="Arial Narrow" w:hAnsi="Arial Narrow"/>
              </w:rPr>
              <w:t>Jul2012 –Jun</w:t>
            </w:r>
            <w:r w:rsidRPr="00CD502F">
              <w:rPr>
                <w:rFonts w:ascii="Arial Narrow" w:hAnsi="Arial Narrow"/>
              </w:rPr>
              <w:t xml:space="preserve"> 2013</w:t>
            </w:r>
          </w:p>
        </w:tc>
        <w:tc>
          <w:tcPr>
            <w:tcW w:w="708" w:type="pct"/>
            <w:vAlign w:val="center"/>
          </w:tcPr>
          <w:p w:rsidR="005656D1" w:rsidRPr="00CD502F" w:rsidRDefault="005656D1" w:rsidP="00C177BC">
            <w:pPr>
              <w:jc w:val="center"/>
              <w:rPr>
                <w:rFonts w:ascii="Arial Narrow" w:hAnsi="Arial Narrow"/>
              </w:rPr>
            </w:pPr>
            <w:r w:rsidRPr="00CD502F">
              <w:rPr>
                <w:rFonts w:ascii="Arial Narrow" w:hAnsi="Arial Narrow"/>
              </w:rPr>
              <w:t>33</w:t>
            </w:r>
          </w:p>
        </w:tc>
        <w:tc>
          <w:tcPr>
            <w:tcW w:w="522" w:type="pct"/>
            <w:vAlign w:val="center"/>
          </w:tcPr>
          <w:p w:rsidR="005656D1" w:rsidRPr="00CD502F" w:rsidRDefault="005656D1" w:rsidP="00C177BC">
            <w:pPr>
              <w:jc w:val="center"/>
              <w:rPr>
                <w:rFonts w:ascii="Arial Narrow" w:hAnsi="Arial Narrow"/>
              </w:rPr>
            </w:pPr>
            <w:r w:rsidRPr="00CD502F">
              <w:rPr>
                <w:rFonts w:ascii="Arial Narrow" w:hAnsi="Arial Narrow"/>
              </w:rPr>
              <w:t>16</w:t>
            </w:r>
          </w:p>
        </w:tc>
        <w:tc>
          <w:tcPr>
            <w:tcW w:w="75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95" w:type="pct"/>
            <w:vAlign w:val="center"/>
          </w:tcPr>
          <w:p w:rsidR="005656D1" w:rsidRPr="00CD502F" w:rsidRDefault="005656D1" w:rsidP="00C177BC">
            <w:pPr>
              <w:jc w:val="center"/>
              <w:rPr>
                <w:rFonts w:ascii="Arial Narrow" w:hAnsi="Arial Narrow"/>
                <w:b/>
              </w:rPr>
            </w:pPr>
            <w:r w:rsidRPr="00CD502F">
              <w:rPr>
                <w:rFonts w:ascii="Arial Narrow" w:hAnsi="Arial Narrow"/>
                <w:b/>
              </w:rPr>
              <w:t>52</w:t>
            </w:r>
          </w:p>
        </w:tc>
      </w:tr>
      <w:tr w:rsidR="005656D1" w:rsidRPr="00CD502F" w:rsidTr="00C177BC">
        <w:tc>
          <w:tcPr>
            <w:tcW w:w="949" w:type="pct"/>
          </w:tcPr>
          <w:p w:rsidR="005656D1" w:rsidRPr="00CD502F" w:rsidRDefault="005656D1" w:rsidP="00C177BC">
            <w:pPr>
              <w:rPr>
                <w:rFonts w:ascii="Arial Narrow" w:hAnsi="Arial Narrow"/>
              </w:rPr>
            </w:pPr>
            <w:r w:rsidRPr="00CD502F">
              <w:rPr>
                <w:rFonts w:ascii="Arial Narrow" w:hAnsi="Arial Narrow"/>
              </w:rPr>
              <w:t>Jul2013-Jun2014</w:t>
            </w:r>
          </w:p>
        </w:tc>
        <w:tc>
          <w:tcPr>
            <w:tcW w:w="708" w:type="pct"/>
            <w:vAlign w:val="center"/>
          </w:tcPr>
          <w:p w:rsidR="005656D1" w:rsidRPr="00CD502F" w:rsidRDefault="005656D1" w:rsidP="00C177BC">
            <w:pPr>
              <w:jc w:val="center"/>
              <w:rPr>
                <w:rFonts w:ascii="Arial Narrow" w:hAnsi="Arial Narrow"/>
              </w:rPr>
            </w:pPr>
            <w:r w:rsidRPr="00CD502F">
              <w:rPr>
                <w:rFonts w:ascii="Arial Narrow" w:hAnsi="Arial Narrow"/>
              </w:rPr>
              <w:t>55</w:t>
            </w:r>
          </w:p>
        </w:tc>
        <w:tc>
          <w:tcPr>
            <w:tcW w:w="522" w:type="pct"/>
            <w:vAlign w:val="center"/>
          </w:tcPr>
          <w:p w:rsidR="005656D1" w:rsidRPr="00CD502F" w:rsidRDefault="005656D1" w:rsidP="00C177BC">
            <w:pPr>
              <w:jc w:val="center"/>
              <w:rPr>
                <w:rFonts w:ascii="Arial Narrow" w:hAnsi="Arial Narrow"/>
              </w:rPr>
            </w:pPr>
            <w:r w:rsidRPr="00CD502F">
              <w:rPr>
                <w:rFonts w:ascii="Arial Narrow" w:hAnsi="Arial Narrow"/>
              </w:rPr>
              <w:t>6</w:t>
            </w:r>
          </w:p>
        </w:tc>
        <w:tc>
          <w:tcPr>
            <w:tcW w:w="75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495" w:type="pct"/>
            <w:vAlign w:val="center"/>
          </w:tcPr>
          <w:p w:rsidR="005656D1" w:rsidRPr="00CD502F" w:rsidRDefault="005656D1" w:rsidP="00C177BC">
            <w:pPr>
              <w:jc w:val="center"/>
              <w:rPr>
                <w:rFonts w:ascii="Arial Narrow" w:hAnsi="Arial Narrow"/>
                <w:b/>
              </w:rPr>
            </w:pPr>
            <w:r w:rsidRPr="00CD502F">
              <w:rPr>
                <w:rFonts w:ascii="Arial Narrow" w:hAnsi="Arial Narrow"/>
                <w:b/>
              </w:rPr>
              <w:t>65</w:t>
            </w:r>
          </w:p>
        </w:tc>
      </w:tr>
      <w:tr w:rsidR="005656D1" w:rsidRPr="00CD502F" w:rsidTr="00C177BC">
        <w:tc>
          <w:tcPr>
            <w:tcW w:w="949" w:type="pct"/>
            <w:shd w:val="clear" w:color="auto" w:fill="auto"/>
          </w:tcPr>
          <w:p w:rsidR="005656D1" w:rsidRPr="00CD502F" w:rsidRDefault="005656D1" w:rsidP="00C177BC">
            <w:pPr>
              <w:rPr>
                <w:rFonts w:ascii="Arial Narrow" w:hAnsi="Arial Narrow"/>
              </w:rPr>
            </w:pPr>
            <w:r w:rsidRPr="00CD502F">
              <w:rPr>
                <w:rFonts w:ascii="Arial Narrow" w:hAnsi="Arial Narrow"/>
              </w:rPr>
              <w:t>Jul2014-June 2015</w:t>
            </w:r>
          </w:p>
        </w:tc>
        <w:tc>
          <w:tcPr>
            <w:tcW w:w="70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40</w:t>
            </w:r>
          </w:p>
        </w:tc>
        <w:tc>
          <w:tcPr>
            <w:tcW w:w="52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75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95"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54</w:t>
            </w:r>
          </w:p>
        </w:tc>
      </w:tr>
      <w:tr w:rsidR="005656D1" w:rsidRPr="00CD502F" w:rsidTr="00C177BC">
        <w:tc>
          <w:tcPr>
            <w:tcW w:w="949" w:type="pct"/>
            <w:shd w:val="clear" w:color="auto" w:fill="auto"/>
          </w:tcPr>
          <w:p w:rsidR="005656D1" w:rsidRPr="00CD502F" w:rsidRDefault="005656D1" w:rsidP="00C177BC">
            <w:pPr>
              <w:rPr>
                <w:rFonts w:ascii="Arial Narrow" w:hAnsi="Arial Narrow"/>
              </w:rPr>
            </w:pPr>
            <w:r w:rsidRPr="00CD502F">
              <w:rPr>
                <w:rFonts w:ascii="Arial Narrow" w:hAnsi="Arial Narrow"/>
              </w:rPr>
              <w:t>Jul2015- Nov 2015</w:t>
            </w:r>
          </w:p>
        </w:tc>
        <w:tc>
          <w:tcPr>
            <w:tcW w:w="70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11</w:t>
            </w:r>
          </w:p>
        </w:tc>
        <w:tc>
          <w:tcPr>
            <w:tcW w:w="52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c>
          <w:tcPr>
            <w:tcW w:w="757"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66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7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3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95" w:type="pct"/>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16</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7.3.3: Total TCC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309"/>
        <w:gridCol w:w="965"/>
        <w:gridCol w:w="1400"/>
        <w:gridCol w:w="1229"/>
        <w:gridCol w:w="871"/>
        <w:gridCol w:w="798"/>
        <w:gridCol w:w="915"/>
      </w:tblGrid>
      <w:tr w:rsidR="005656D1" w:rsidRPr="00CD502F" w:rsidTr="00C177BC">
        <w:tc>
          <w:tcPr>
            <w:tcW w:w="95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69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2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76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6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7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2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954" w:type="pct"/>
          </w:tcPr>
          <w:p w:rsidR="005656D1" w:rsidRPr="00CD502F" w:rsidRDefault="005656D1" w:rsidP="00C177BC">
            <w:pPr>
              <w:rPr>
                <w:rFonts w:ascii="Arial Narrow" w:hAnsi="Arial Narrow"/>
              </w:rPr>
            </w:pPr>
            <w:r>
              <w:rPr>
                <w:rFonts w:ascii="Arial Narrow" w:hAnsi="Arial Narrow"/>
              </w:rPr>
              <w:t>Jul</w:t>
            </w:r>
            <w:r w:rsidRPr="00CD502F">
              <w:rPr>
                <w:rFonts w:ascii="Arial Narrow" w:hAnsi="Arial Narrow"/>
              </w:rPr>
              <w:t>2012 –Jun 2013</w:t>
            </w:r>
          </w:p>
        </w:tc>
        <w:tc>
          <w:tcPr>
            <w:tcW w:w="693" w:type="pct"/>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6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4"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2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9" w:type="pct"/>
            <w:vAlign w:val="center"/>
          </w:tcPr>
          <w:p w:rsidR="005656D1" w:rsidRPr="00CD502F" w:rsidRDefault="005656D1" w:rsidP="00C177BC">
            <w:pPr>
              <w:jc w:val="center"/>
              <w:rPr>
                <w:rFonts w:ascii="Arial Narrow" w:hAnsi="Arial Narrow"/>
                <w:b/>
              </w:rPr>
            </w:pPr>
            <w:r w:rsidRPr="00CD502F">
              <w:rPr>
                <w:rFonts w:ascii="Arial Narrow" w:hAnsi="Arial Narrow"/>
                <w:b/>
              </w:rPr>
              <w:t>18</w:t>
            </w:r>
          </w:p>
        </w:tc>
      </w:tr>
      <w:tr w:rsidR="005656D1" w:rsidRPr="00CD502F" w:rsidTr="00C177BC">
        <w:tc>
          <w:tcPr>
            <w:tcW w:w="954" w:type="pct"/>
          </w:tcPr>
          <w:p w:rsidR="005656D1" w:rsidRPr="00CD502F" w:rsidRDefault="005656D1" w:rsidP="00C177BC">
            <w:pPr>
              <w:rPr>
                <w:rFonts w:ascii="Arial Narrow" w:hAnsi="Arial Narrow"/>
              </w:rPr>
            </w:pPr>
            <w:r w:rsidRPr="00CD502F">
              <w:rPr>
                <w:rFonts w:ascii="Arial Narrow" w:hAnsi="Arial Narrow"/>
              </w:rPr>
              <w:t xml:space="preserve"> Jul2013-Jun2014</w:t>
            </w:r>
          </w:p>
        </w:tc>
        <w:tc>
          <w:tcPr>
            <w:tcW w:w="693" w:type="pct"/>
            <w:vAlign w:val="center"/>
          </w:tcPr>
          <w:p w:rsidR="005656D1" w:rsidRPr="00CD502F" w:rsidRDefault="005656D1" w:rsidP="00C177BC">
            <w:pPr>
              <w:jc w:val="center"/>
              <w:rPr>
                <w:rFonts w:ascii="Arial Narrow" w:hAnsi="Arial Narrow"/>
              </w:rPr>
            </w:pPr>
            <w:r w:rsidRPr="00CD502F">
              <w:rPr>
                <w:rFonts w:ascii="Arial Narrow" w:hAnsi="Arial Narrow"/>
              </w:rPr>
              <w:t>23</w:t>
            </w:r>
          </w:p>
        </w:tc>
        <w:tc>
          <w:tcPr>
            <w:tcW w:w="52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76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4"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2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9" w:type="pct"/>
            <w:vAlign w:val="center"/>
          </w:tcPr>
          <w:p w:rsidR="005656D1" w:rsidRPr="00CD502F" w:rsidRDefault="005656D1" w:rsidP="00C177BC">
            <w:pPr>
              <w:jc w:val="center"/>
              <w:rPr>
                <w:rFonts w:ascii="Arial Narrow" w:hAnsi="Arial Narrow"/>
                <w:b/>
              </w:rPr>
            </w:pPr>
            <w:r w:rsidRPr="00CD502F">
              <w:rPr>
                <w:rFonts w:ascii="Arial Narrow" w:hAnsi="Arial Narrow"/>
                <w:b/>
              </w:rPr>
              <w:t>25</w:t>
            </w:r>
          </w:p>
        </w:tc>
      </w:tr>
      <w:tr w:rsidR="005656D1" w:rsidRPr="00CD502F" w:rsidTr="00C177BC">
        <w:tc>
          <w:tcPr>
            <w:tcW w:w="954" w:type="pct"/>
            <w:shd w:val="clear" w:color="auto" w:fill="auto"/>
          </w:tcPr>
          <w:p w:rsidR="005656D1" w:rsidRPr="00CD502F" w:rsidRDefault="005656D1" w:rsidP="00C177BC">
            <w:pPr>
              <w:rPr>
                <w:rFonts w:ascii="Arial Narrow" w:hAnsi="Arial Narrow"/>
              </w:rPr>
            </w:pPr>
            <w:r>
              <w:rPr>
                <w:rFonts w:ascii="Arial Narrow" w:hAnsi="Arial Narrow"/>
              </w:rPr>
              <w:t>Jul 2014-Jun</w:t>
            </w:r>
            <w:r w:rsidRPr="00CD502F">
              <w:rPr>
                <w:rFonts w:ascii="Arial Narrow" w:hAnsi="Arial Narrow"/>
              </w:rPr>
              <w:t xml:space="preserve"> 2015</w:t>
            </w:r>
          </w:p>
        </w:tc>
        <w:tc>
          <w:tcPr>
            <w:tcW w:w="69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w:t>
            </w:r>
          </w:p>
        </w:tc>
        <w:tc>
          <w:tcPr>
            <w:tcW w:w="52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76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2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99"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16</w:t>
            </w:r>
          </w:p>
        </w:tc>
      </w:tr>
      <w:tr w:rsidR="005656D1" w:rsidRPr="00CD502F" w:rsidTr="00C177BC">
        <w:tc>
          <w:tcPr>
            <w:tcW w:w="954" w:type="pct"/>
            <w:shd w:val="clear" w:color="auto" w:fill="auto"/>
          </w:tcPr>
          <w:p w:rsidR="005656D1" w:rsidRPr="00CD502F" w:rsidRDefault="005656D1" w:rsidP="00C177BC">
            <w:pPr>
              <w:rPr>
                <w:rFonts w:ascii="Arial Narrow" w:hAnsi="Arial Narrow"/>
              </w:rPr>
            </w:pPr>
            <w:r w:rsidRPr="00CD502F">
              <w:rPr>
                <w:rFonts w:ascii="Arial Narrow" w:hAnsi="Arial Narrow"/>
              </w:rPr>
              <w:t>Jul2015- Nov 2015</w:t>
            </w:r>
          </w:p>
        </w:tc>
        <w:tc>
          <w:tcPr>
            <w:tcW w:w="693"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5</w:t>
            </w:r>
          </w:p>
        </w:tc>
        <w:tc>
          <w:tcPr>
            <w:tcW w:w="526"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76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664"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7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27"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99" w:type="pct"/>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5</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Table 7.3.4: Total TOCC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310"/>
        <w:gridCol w:w="965"/>
        <w:gridCol w:w="1399"/>
        <w:gridCol w:w="1229"/>
        <w:gridCol w:w="871"/>
        <w:gridCol w:w="799"/>
        <w:gridCol w:w="915"/>
      </w:tblGrid>
      <w:tr w:rsidR="005656D1" w:rsidRPr="00CD502F" w:rsidTr="00C177BC">
        <w:tc>
          <w:tcPr>
            <w:tcW w:w="94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70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2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75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6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7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rPr>
          <w:trHeight w:val="70"/>
        </w:trPr>
        <w:tc>
          <w:tcPr>
            <w:tcW w:w="949" w:type="pct"/>
          </w:tcPr>
          <w:p w:rsidR="005656D1" w:rsidRPr="00CD502F" w:rsidRDefault="005656D1" w:rsidP="00C177BC">
            <w:pPr>
              <w:rPr>
                <w:rFonts w:ascii="Arial Narrow" w:hAnsi="Arial Narrow"/>
              </w:rPr>
            </w:pPr>
            <w:r w:rsidRPr="00CD502F">
              <w:rPr>
                <w:rFonts w:ascii="Arial Narrow" w:hAnsi="Arial Narrow"/>
              </w:rPr>
              <w:t>Jul 2012 -Jun 2013</w:t>
            </w:r>
          </w:p>
        </w:tc>
        <w:tc>
          <w:tcPr>
            <w:tcW w:w="708"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52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5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5" w:type="pct"/>
            <w:vAlign w:val="center"/>
          </w:tcPr>
          <w:p w:rsidR="005656D1" w:rsidRPr="00CD502F" w:rsidRDefault="005656D1" w:rsidP="00C177BC">
            <w:pPr>
              <w:jc w:val="center"/>
              <w:rPr>
                <w:rFonts w:ascii="Arial Narrow" w:hAnsi="Arial Narrow"/>
                <w:b/>
              </w:rPr>
            </w:pPr>
            <w:r w:rsidRPr="00CD502F">
              <w:rPr>
                <w:rFonts w:ascii="Arial Narrow" w:hAnsi="Arial Narrow"/>
                <w:b/>
              </w:rPr>
              <w:t>1</w:t>
            </w:r>
          </w:p>
        </w:tc>
      </w:tr>
      <w:tr w:rsidR="005656D1" w:rsidRPr="00CD502F" w:rsidTr="00C177BC">
        <w:tc>
          <w:tcPr>
            <w:tcW w:w="949" w:type="pct"/>
          </w:tcPr>
          <w:p w:rsidR="005656D1" w:rsidRPr="00CD502F" w:rsidRDefault="005656D1" w:rsidP="00C177BC">
            <w:pPr>
              <w:rPr>
                <w:rFonts w:ascii="Arial Narrow" w:hAnsi="Arial Narrow"/>
              </w:rPr>
            </w:pPr>
            <w:r w:rsidRPr="00CD502F">
              <w:rPr>
                <w:rFonts w:ascii="Arial Narrow" w:hAnsi="Arial Narrow"/>
              </w:rPr>
              <w:t>Jul2013-Jun2014</w:t>
            </w:r>
          </w:p>
        </w:tc>
        <w:tc>
          <w:tcPr>
            <w:tcW w:w="708" w:type="pct"/>
            <w:vAlign w:val="center"/>
          </w:tcPr>
          <w:p w:rsidR="005656D1" w:rsidRPr="00CD502F" w:rsidRDefault="005656D1" w:rsidP="00C177BC">
            <w:pPr>
              <w:jc w:val="center"/>
              <w:rPr>
                <w:rFonts w:ascii="Arial Narrow" w:hAnsi="Arial Narrow"/>
              </w:rPr>
            </w:pPr>
            <w:r w:rsidRPr="00CD502F">
              <w:rPr>
                <w:rFonts w:ascii="Arial Narrow" w:hAnsi="Arial Narrow"/>
              </w:rPr>
              <w:t>7</w:t>
            </w:r>
          </w:p>
        </w:tc>
        <w:tc>
          <w:tcPr>
            <w:tcW w:w="522"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757"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5" w:type="pct"/>
            <w:vAlign w:val="center"/>
          </w:tcPr>
          <w:p w:rsidR="005656D1" w:rsidRPr="00CD502F" w:rsidRDefault="005656D1" w:rsidP="00C177BC">
            <w:pPr>
              <w:jc w:val="center"/>
              <w:rPr>
                <w:rFonts w:ascii="Arial Narrow" w:hAnsi="Arial Narrow"/>
                <w:b/>
              </w:rPr>
            </w:pPr>
            <w:r w:rsidRPr="00CD502F">
              <w:rPr>
                <w:rFonts w:ascii="Arial Narrow" w:hAnsi="Arial Narrow"/>
                <w:b/>
              </w:rPr>
              <w:t>12</w:t>
            </w:r>
          </w:p>
        </w:tc>
      </w:tr>
      <w:tr w:rsidR="005656D1" w:rsidRPr="00CD502F" w:rsidTr="00C177BC">
        <w:tc>
          <w:tcPr>
            <w:tcW w:w="949" w:type="pct"/>
            <w:shd w:val="clear" w:color="auto" w:fill="auto"/>
          </w:tcPr>
          <w:p w:rsidR="005656D1" w:rsidRPr="00CD502F" w:rsidRDefault="005656D1" w:rsidP="00C177BC">
            <w:pPr>
              <w:rPr>
                <w:rFonts w:ascii="Arial Narrow" w:hAnsi="Arial Narrow"/>
              </w:rPr>
            </w:pPr>
            <w:r>
              <w:rPr>
                <w:rFonts w:ascii="Arial Narrow" w:hAnsi="Arial Narrow"/>
              </w:rPr>
              <w:t>Jul 2014-Jun</w:t>
            </w:r>
            <w:r w:rsidRPr="00CD502F">
              <w:rPr>
                <w:rFonts w:ascii="Arial Narrow" w:hAnsi="Arial Narrow"/>
              </w:rPr>
              <w:t xml:space="preserve"> 2015</w:t>
            </w:r>
          </w:p>
        </w:tc>
        <w:tc>
          <w:tcPr>
            <w:tcW w:w="70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52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75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95"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9</w:t>
            </w:r>
          </w:p>
        </w:tc>
      </w:tr>
      <w:tr w:rsidR="005656D1" w:rsidRPr="00CD502F" w:rsidTr="00C177BC">
        <w:tc>
          <w:tcPr>
            <w:tcW w:w="949" w:type="pct"/>
            <w:shd w:val="clear" w:color="auto" w:fill="auto"/>
          </w:tcPr>
          <w:p w:rsidR="005656D1" w:rsidRPr="00CD502F" w:rsidRDefault="005656D1" w:rsidP="00C177BC">
            <w:pPr>
              <w:rPr>
                <w:rFonts w:ascii="Arial Narrow" w:hAnsi="Arial Narrow"/>
              </w:rPr>
            </w:pPr>
            <w:r w:rsidRPr="00CD502F">
              <w:rPr>
                <w:rFonts w:ascii="Arial Narrow" w:hAnsi="Arial Narrow"/>
              </w:rPr>
              <w:t>Jul2015- Nov 2015</w:t>
            </w:r>
          </w:p>
        </w:tc>
        <w:tc>
          <w:tcPr>
            <w:tcW w:w="70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w:t>
            </w:r>
          </w:p>
        </w:tc>
        <w:tc>
          <w:tcPr>
            <w:tcW w:w="52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c>
          <w:tcPr>
            <w:tcW w:w="757"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665"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7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3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495" w:type="pct"/>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6</w:t>
            </w:r>
          </w:p>
        </w:tc>
      </w:tr>
    </w:tbl>
    <w:p w:rsidR="005656D1" w:rsidRPr="00CD502F" w:rsidRDefault="005656D1" w:rsidP="005656D1">
      <w:pPr>
        <w:rPr>
          <w:rFonts w:ascii="Arial Narrow" w:hAnsi="Arial Narrow"/>
        </w:rPr>
      </w:pP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7.3.5: Total MCC Clients Assisted with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6"/>
        <w:gridCol w:w="1102"/>
        <w:gridCol w:w="1296"/>
        <w:gridCol w:w="1229"/>
        <w:gridCol w:w="823"/>
        <w:gridCol w:w="799"/>
        <w:gridCol w:w="876"/>
      </w:tblGrid>
      <w:tr w:rsidR="005656D1" w:rsidRPr="00CD502F" w:rsidTr="00C177BC">
        <w:tc>
          <w:tcPr>
            <w:tcW w:w="92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76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9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70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6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4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7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rPr>
          <w:trHeight w:val="70"/>
        </w:trPr>
        <w:tc>
          <w:tcPr>
            <w:tcW w:w="920" w:type="pct"/>
          </w:tcPr>
          <w:p w:rsidR="005656D1" w:rsidRPr="00CD502F" w:rsidRDefault="005656D1" w:rsidP="00C177BC">
            <w:pPr>
              <w:rPr>
                <w:rFonts w:ascii="Arial Narrow" w:hAnsi="Arial Narrow"/>
              </w:rPr>
            </w:pPr>
            <w:r>
              <w:rPr>
                <w:rFonts w:ascii="Arial Narrow" w:hAnsi="Arial Narrow"/>
              </w:rPr>
              <w:t>Mar2015-Jun</w:t>
            </w:r>
            <w:r w:rsidRPr="00CD502F">
              <w:rPr>
                <w:rFonts w:ascii="Arial Narrow" w:hAnsi="Arial Narrow"/>
              </w:rPr>
              <w:t>2015</w:t>
            </w:r>
          </w:p>
        </w:tc>
        <w:tc>
          <w:tcPr>
            <w:tcW w:w="766" w:type="pct"/>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59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01"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45"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74" w:type="pct"/>
            <w:vAlign w:val="center"/>
          </w:tcPr>
          <w:p w:rsidR="005656D1" w:rsidRPr="00CD502F" w:rsidRDefault="005656D1" w:rsidP="00C177BC">
            <w:pPr>
              <w:jc w:val="center"/>
              <w:rPr>
                <w:rFonts w:ascii="Arial Narrow" w:hAnsi="Arial Narrow"/>
                <w:b/>
              </w:rPr>
            </w:pPr>
            <w:r w:rsidRPr="00CD502F">
              <w:rPr>
                <w:rFonts w:ascii="Arial Narrow" w:hAnsi="Arial Narrow"/>
                <w:b/>
              </w:rPr>
              <w:t>4</w:t>
            </w:r>
          </w:p>
        </w:tc>
      </w:tr>
      <w:tr w:rsidR="005656D1" w:rsidRPr="00CD502F" w:rsidTr="00C177BC">
        <w:trPr>
          <w:trHeight w:val="70"/>
        </w:trPr>
        <w:tc>
          <w:tcPr>
            <w:tcW w:w="920" w:type="pct"/>
          </w:tcPr>
          <w:p w:rsidR="005656D1" w:rsidRPr="00CD502F" w:rsidRDefault="005656D1" w:rsidP="00C177BC">
            <w:pPr>
              <w:rPr>
                <w:rFonts w:ascii="Arial Narrow" w:hAnsi="Arial Narrow"/>
              </w:rPr>
            </w:pPr>
            <w:r>
              <w:rPr>
                <w:rFonts w:ascii="Arial Narrow" w:hAnsi="Arial Narrow"/>
              </w:rPr>
              <w:t>Jul2015-</w:t>
            </w:r>
            <w:r w:rsidRPr="00CD502F">
              <w:rPr>
                <w:rFonts w:ascii="Arial Narrow" w:hAnsi="Arial Narrow"/>
              </w:rPr>
              <w:t>Nov 2015</w:t>
            </w:r>
          </w:p>
        </w:tc>
        <w:tc>
          <w:tcPr>
            <w:tcW w:w="766" w:type="pct"/>
            <w:vAlign w:val="center"/>
          </w:tcPr>
          <w:p w:rsidR="005656D1" w:rsidRPr="00CD502F" w:rsidRDefault="005656D1" w:rsidP="00C177BC">
            <w:pPr>
              <w:jc w:val="center"/>
              <w:rPr>
                <w:rFonts w:ascii="Arial Narrow" w:hAnsi="Arial Narrow"/>
              </w:rPr>
            </w:pPr>
            <w:r>
              <w:rPr>
                <w:rFonts w:ascii="Arial Narrow" w:hAnsi="Arial Narrow"/>
              </w:rPr>
              <w:t>11</w:t>
            </w:r>
          </w:p>
        </w:tc>
        <w:tc>
          <w:tcPr>
            <w:tcW w:w="596" w:type="pct"/>
            <w:vAlign w:val="center"/>
          </w:tcPr>
          <w:p w:rsidR="005656D1" w:rsidRPr="00CD502F" w:rsidRDefault="005656D1" w:rsidP="00C177BC">
            <w:pPr>
              <w:jc w:val="center"/>
              <w:rPr>
                <w:rFonts w:ascii="Arial Narrow" w:hAnsi="Arial Narrow"/>
              </w:rPr>
            </w:pPr>
            <w:r>
              <w:rPr>
                <w:rFonts w:ascii="Arial Narrow" w:hAnsi="Arial Narrow"/>
              </w:rPr>
              <w:t>1</w:t>
            </w:r>
          </w:p>
        </w:tc>
        <w:tc>
          <w:tcPr>
            <w:tcW w:w="701"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665"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45"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32"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74" w:type="pct"/>
            <w:vAlign w:val="center"/>
          </w:tcPr>
          <w:p w:rsidR="005656D1" w:rsidRPr="00CD502F" w:rsidRDefault="005656D1" w:rsidP="00C177BC">
            <w:pPr>
              <w:jc w:val="center"/>
              <w:rPr>
                <w:rFonts w:ascii="Arial Narrow" w:hAnsi="Arial Narrow"/>
                <w:b/>
              </w:rPr>
            </w:pPr>
            <w:r>
              <w:rPr>
                <w:rFonts w:ascii="Arial Narrow" w:hAnsi="Arial Narrow"/>
                <w:b/>
              </w:rPr>
              <w:t>12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6D1A7D">
        <w:rPr>
          <w:rFonts w:ascii="Arial Narrow" w:hAnsi="Arial Narrow"/>
          <w:b/>
        </w:rPr>
        <w:t>Table 7.3.6: Grand Total VWC Network Court Fees Fund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378"/>
        <w:gridCol w:w="1056"/>
        <w:gridCol w:w="962"/>
        <w:gridCol w:w="1229"/>
        <w:gridCol w:w="873"/>
        <w:gridCol w:w="798"/>
        <w:gridCol w:w="916"/>
      </w:tblGrid>
      <w:tr w:rsidR="005656D1" w:rsidRPr="00CD502F" w:rsidTr="00C177BC">
        <w:tc>
          <w:tcPr>
            <w:tcW w:w="110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Year</w:t>
            </w:r>
          </w:p>
        </w:tc>
        <w:tc>
          <w:tcPr>
            <w:tcW w:w="74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Maintenance</w:t>
            </w:r>
          </w:p>
        </w:tc>
        <w:tc>
          <w:tcPr>
            <w:tcW w:w="57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Medical Fees</w:t>
            </w:r>
          </w:p>
        </w:tc>
        <w:tc>
          <w:tcPr>
            <w:tcW w:w="52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Child Custody</w:t>
            </w:r>
          </w:p>
        </w:tc>
        <w:tc>
          <w:tcPr>
            <w:tcW w:w="65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Matrimonial</w:t>
            </w:r>
          </w:p>
        </w:tc>
        <w:tc>
          <w:tcPr>
            <w:tcW w:w="47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Civil Claim</w:t>
            </w:r>
          </w:p>
        </w:tc>
        <w:tc>
          <w:tcPr>
            <w:tcW w:w="42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Others</w:t>
            </w:r>
          </w:p>
        </w:tc>
        <w:tc>
          <w:tcPr>
            <w:tcW w:w="49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02" w:type="pct"/>
          </w:tcPr>
          <w:p w:rsidR="005656D1" w:rsidRPr="00CD502F" w:rsidRDefault="005656D1" w:rsidP="00C177BC">
            <w:pPr>
              <w:rPr>
                <w:rFonts w:ascii="Arial Narrow" w:hAnsi="Arial Narrow"/>
              </w:rPr>
            </w:pPr>
            <w:r w:rsidRPr="00CD502F">
              <w:rPr>
                <w:rFonts w:ascii="Arial Narrow" w:hAnsi="Arial Narrow"/>
              </w:rPr>
              <w:t>Jul 2012 –June 2013</w:t>
            </w:r>
          </w:p>
        </w:tc>
        <w:tc>
          <w:tcPr>
            <w:tcW w:w="748" w:type="pct"/>
            <w:vAlign w:val="center"/>
          </w:tcPr>
          <w:p w:rsidR="005656D1" w:rsidRPr="00CD502F" w:rsidRDefault="005656D1" w:rsidP="00C177BC">
            <w:pPr>
              <w:jc w:val="center"/>
              <w:rPr>
                <w:rFonts w:ascii="Arial Narrow" w:hAnsi="Arial Narrow"/>
              </w:rPr>
            </w:pPr>
            <w:r w:rsidRPr="00CD502F">
              <w:rPr>
                <w:rFonts w:ascii="Arial Narrow" w:hAnsi="Arial Narrow"/>
              </w:rPr>
              <w:t>114</w:t>
            </w:r>
          </w:p>
        </w:tc>
        <w:tc>
          <w:tcPr>
            <w:tcW w:w="574" w:type="pct"/>
            <w:vAlign w:val="center"/>
          </w:tcPr>
          <w:p w:rsidR="005656D1" w:rsidRPr="00CD502F" w:rsidRDefault="005656D1" w:rsidP="00C177BC">
            <w:pPr>
              <w:jc w:val="center"/>
              <w:rPr>
                <w:rFonts w:ascii="Arial Narrow" w:hAnsi="Arial Narrow"/>
              </w:rPr>
            </w:pPr>
            <w:r w:rsidRPr="00CD502F">
              <w:rPr>
                <w:rFonts w:ascii="Arial Narrow" w:hAnsi="Arial Narrow"/>
              </w:rPr>
              <w:t>19</w:t>
            </w:r>
          </w:p>
        </w:tc>
        <w:tc>
          <w:tcPr>
            <w:tcW w:w="523"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52"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75"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27"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98" w:type="pct"/>
            <w:vAlign w:val="center"/>
          </w:tcPr>
          <w:p w:rsidR="005656D1" w:rsidRPr="00CD502F" w:rsidRDefault="005656D1" w:rsidP="00C177BC">
            <w:pPr>
              <w:jc w:val="center"/>
              <w:rPr>
                <w:rFonts w:ascii="Arial Narrow" w:hAnsi="Arial Narrow"/>
                <w:b/>
              </w:rPr>
            </w:pPr>
            <w:r w:rsidRPr="00CD502F">
              <w:rPr>
                <w:rFonts w:ascii="Arial Narrow" w:hAnsi="Arial Narrow"/>
                <w:b/>
              </w:rPr>
              <w:t>142</w:t>
            </w:r>
          </w:p>
        </w:tc>
      </w:tr>
      <w:tr w:rsidR="005656D1" w:rsidRPr="00CD502F" w:rsidTr="00C177BC">
        <w:tc>
          <w:tcPr>
            <w:tcW w:w="1102" w:type="pct"/>
          </w:tcPr>
          <w:p w:rsidR="005656D1" w:rsidRPr="00CD502F" w:rsidRDefault="005656D1" w:rsidP="00C177BC">
            <w:pPr>
              <w:rPr>
                <w:rFonts w:ascii="Arial Narrow" w:hAnsi="Arial Narrow"/>
              </w:rPr>
            </w:pPr>
            <w:r w:rsidRPr="00CD502F">
              <w:rPr>
                <w:rFonts w:ascii="Arial Narrow" w:hAnsi="Arial Narrow"/>
              </w:rPr>
              <w:t>July 2013-June 2014</w:t>
            </w:r>
          </w:p>
        </w:tc>
        <w:tc>
          <w:tcPr>
            <w:tcW w:w="748" w:type="pct"/>
            <w:vAlign w:val="center"/>
          </w:tcPr>
          <w:p w:rsidR="005656D1" w:rsidRPr="00CD502F" w:rsidRDefault="005656D1" w:rsidP="00C177BC">
            <w:pPr>
              <w:jc w:val="center"/>
              <w:rPr>
                <w:rFonts w:ascii="Arial Narrow" w:hAnsi="Arial Narrow"/>
              </w:rPr>
            </w:pPr>
            <w:r w:rsidRPr="00CD502F">
              <w:rPr>
                <w:rFonts w:ascii="Arial Narrow" w:hAnsi="Arial Narrow"/>
              </w:rPr>
              <w:t>158</w:t>
            </w:r>
          </w:p>
        </w:tc>
        <w:tc>
          <w:tcPr>
            <w:tcW w:w="574" w:type="pct"/>
            <w:vAlign w:val="center"/>
          </w:tcPr>
          <w:p w:rsidR="005656D1" w:rsidRPr="00CD502F" w:rsidRDefault="005656D1" w:rsidP="00C177BC">
            <w:pPr>
              <w:jc w:val="center"/>
              <w:rPr>
                <w:rFonts w:ascii="Arial Narrow" w:hAnsi="Arial Narrow"/>
              </w:rPr>
            </w:pPr>
            <w:r w:rsidRPr="00CD502F">
              <w:rPr>
                <w:rFonts w:ascii="Arial Narrow" w:hAnsi="Arial Narrow"/>
              </w:rPr>
              <w:t>22</w:t>
            </w:r>
          </w:p>
        </w:tc>
        <w:tc>
          <w:tcPr>
            <w:tcW w:w="523"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652" w:type="pct"/>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475"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27" w:type="pct"/>
            <w:vAlign w:val="center"/>
          </w:tcPr>
          <w:p w:rsidR="005656D1" w:rsidRPr="00CD502F" w:rsidRDefault="005656D1" w:rsidP="00C177BC">
            <w:pPr>
              <w:jc w:val="center"/>
              <w:rPr>
                <w:rFonts w:ascii="Arial Narrow" w:hAnsi="Arial Narrow"/>
              </w:rPr>
            </w:pPr>
            <w:r w:rsidRPr="00CD502F">
              <w:rPr>
                <w:rFonts w:ascii="Arial Narrow" w:hAnsi="Arial Narrow"/>
              </w:rPr>
              <w:t>4</w:t>
            </w:r>
          </w:p>
        </w:tc>
        <w:tc>
          <w:tcPr>
            <w:tcW w:w="498" w:type="pct"/>
            <w:vAlign w:val="center"/>
          </w:tcPr>
          <w:p w:rsidR="005656D1" w:rsidRPr="00CD502F" w:rsidRDefault="005656D1" w:rsidP="00C177BC">
            <w:pPr>
              <w:jc w:val="center"/>
              <w:rPr>
                <w:rFonts w:ascii="Arial Narrow" w:hAnsi="Arial Narrow"/>
                <w:b/>
              </w:rPr>
            </w:pPr>
            <w:r w:rsidRPr="00CD502F">
              <w:rPr>
                <w:rFonts w:ascii="Arial Narrow" w:hAnsi="Arial Narrow"/>
                <w:b/>
              </w:rPr>
              <w:t>191</w:t>
            </w:r>
          </w:p>
        </w:tc>
      </w:tr>
      <w:tr w:rsidR="005656D1" w:rsidRPr="00CD502F" w:rsidTr="00C177BC">
        <w:tc>
          <w:tcPr>
            <w:tcW w:w="1102" w:type="pct"/>
            <w:shd w:val="clear" w:color="auto" w:fill="auto"/>
          </w:tcPr>
          <w:p w:rsidR="005656D1" w:rsidRPr="00CD502F" w:rsidRDefault="005656D1" w:rsidP="00C177BC">
            <w:pPr>
              <w:rPr>
                <w:rFonts w:ascii="Arial Narrow" w:hAnsi="Arial Narrow"/>
              </w:rPr>
            </w:pPr>
            <w:r w:rsidRPr="00CD502F">
              <w:rPr>
                <w:rFonts w:ascii="Arial Narrow" w:hAnsi="Arial Narrow"/>
              </w:rPr>
              <w:t>July 2014-June 2015</w:t>
            </w:r>
          </w:p>
        </w:tc>
        <w:tc>
          <w:tcPr>
            <w:tcW w:w="74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13</w:t>
            </w:r>
            <w:r>
              <w:rPr>
                <w:rFonts w:ascii="Arial Narrow" w:hAnsi="Arial Narrow"/>
              </w:rPr>
              <w:t>2</w:t>
            </w:r>
          </w:p>
        </w:tc>
        <w:tc>
          <w:tcPr>
            <w:tcW w:w="574"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38</w:t>
            </w:r>
          </w:p>
        </w:tc>
        <w:tc>
          <w:tcPr>
            <w:tcW w:w="52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65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w:t>
            </w:r>
          </w:p>
        </w:tc>
        <w:tc>
          <w:tcPr>
            <w:tcW w:w="475"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2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18</w:t>
            </w:r>
          </w:p>
        </w:tc>
        <w:tc>
          <w:tcPr>
            <w:tcW w:w="498" w:type="pct"/>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20</w:t>
            </w:r>
            <w:r>
              <w:rPr>
                <w:rFonts w:ascii="Arial Narrow" w:hAnsi="Arial Narrow"/>
                <w:b/>
              </w:rPr>
              <w:t>0</w:t>
            </w:r>
          </w:p>
        </w:tc>
      </w:tr>
      <w:tr w:rsidR="005656D1" w:rsidRPr="00CD502F" w:rsidTr="00C177BC">
        <w:tc>
          <w:tcPr>
            <w:tcW w:w="1102" w:type="pct"/>
            <w:shd w:val="clear" w:color="auto" w:fill="auto"/>
          </w:tcPr>
          <w:p w:rsidR="005656D1" w:rsidRPr="00CD502F" w:rsidRDefault="005656D1" w:rsidP="00C177BC">
            <w:pPr>
              <w:rPr>
                <w:rFonts w:ascii="Arial Narrow" w:hAnsi="Arial Narrow"/>
              </w:rPr>
            </w:pPr>
            <w:r w:rsidRPr="00CD502F">
              <w:rPr>
                <w:rFonts w:ascii="Arial Narrow" w:hAnsi="Arial Narrow"/>
              </w:rPr>
              <w:t>Jul2015- Nov 2015</w:t>
            </w:r>
          </w:p>
        </w:tc>
        <w:tc>
          <w:tcPr>
            <w:tcW w:w="748"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61</w:t>
            </w:r>
          </w:p>
        </w:tc>
        <w:tc>
          <w:tcPr>
            <w:tcW w:w="574"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19</w:t>
            </w:r>
          </w:p>
        </w:tc>
        <w:tc>
          <w:tcPr>
            <w:tcW w:w="523"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w:t>
            </w:r>
          </w:p>
        </w:tc>
        <w:tc>
          <w:tcPr>
            <w:tcW w:w="652"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8</w:t>
            </w:r>
          </w:p>
        </w:tc>
        <w:tc>
          <w:tcPr>
            <w:tcW w:w="475"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0</w:t>
            </w:r>
          </w:p>
        </w:tc>
        <w:tc>
          <w:tcPr>
            <w:tcW w:w="427"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11</w:t>
            </w:r>
          </w:p>
        </w:tc>
        <w:tc>
          <w:tcPr>
            <w:tcW w:w="498" w:type="pct"/>
            <w:shd w:val="clear" w:color="auto" w:fill="auto"/>
            <w:vAlign w:val="center"/>
          </w:tcPr>
          <w:p w:rsidR="005656D1" w:rsidRPr="00CD502F" w:rsidRDefault="005656D1" w:rsidP="00C177BC">
            <w:pPr>
              <w:jc w:val="center"/>
              <w:rPr>
                <w:rFonts w:ascii="Arial Narrow" w:hAnsi="Arial Narrow"/>
                <w:b/>
                <w:color w:val="000000"/>
              </w:rPr>
            </w:pPr>
            <w:r>
              <w:rPr>
                <w:rFonts w:ascii="Arial Narrow" w:hAnsi="Arial Narrow"/>
                <w:b/>
                <w:color w:val="000000"/>
              </w:rPr>
              <w:t>100</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caps/>
        </w:rPr>
      </w:pPr>
      <w:r w:rsidRPr="00CD502F">
        <w:rPr>
          <w:rFonts w:ascii="Arial Narrow" w:hAnsi="Arial Narrow"/>
          <w:b/>
          <w:caps/>
        </w:rPr>
        <w:t>8. community awareness</w:t>
      </w:r>
    </w:p>
    <w:p w:rsidR="005656D1" w:rsidRPr="00CD502F" w:rsidRDefault="005656D1" w:rsidP="005656D1">
      <w:pPr>
        <w:rPr>
          <w:rFonts w:ascii="Arial Narrow" w:hAnsi="Arial Narrow"/>
          <w:b/>
        </w:rPr>
      </w:pPr>
      <w:r w:rsidRPr="009430B5">
        <w:rPr>
          <w:rFonts w:ascii="Arial Narrow" w:hAnsi="Arial Narrow"/>
          <w:b/>
        </w:rPr>
        <w:t>Table 8.1.1: Number of VWC Community Awareness Activities and Target Groups</w:t>
      </w:r>
    </w:p>
    <w:tbl>
      <w:tblPr>
        <w:tblW w:w="5000" w:type="pct"/>
        <w:tblLook w:val="04A0" w:firstRow="1" w:lastRow="0" w:firstColumn="1" w:lastColumn="0" w:noHBand="0" w:noVBand="1"/>
      </w:tblPr>
      <w:tblGrid>
        <w:gridCol w:w="1188"/>
        <w:gridCol w:w="5760"/>
        <w:gridCol w:w="714"/>
        <w:gridCol w:w="819"/>
        <w:gridCol w:w="762"/>
      </w:tblGrid>
      <w:tr w:rsidR="005656D1" w:rsidRPr="00CD502F" w:rsidTr="00C0572D">
        <w:trPr>
          <w:trHeight w:val="268"/>
          <w:tblHeader/>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2"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7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r>
      <w:tr w:rsidR="005656D1" w:rsidRPr="00CD502F" w:rsidTr="00C177BC">
        <w:trPr>
          <w:trHeight w:val="178"/>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18</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19</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193"/>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1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 (market house)</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r>
      <w:tr w:rsidR="005656D1" w:rsidRPr="00CD502F" w:rsidTr="00C177BC">
        <w:trPr>
          <w:trHeight w:val="121"/>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6"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43</w:t>
            </w:r>
          </w:p>
        </w:tc>
        <w:tc>
          <w:tcPr>
            <w:tcW w:w="44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58</w:t>
            </w:r>
          </w:p>
        </w:tc>
      </w:tr>
      <w:tr w:rsidR="005656D1" w:rsidRPr="00CD502F" w:rsidTr="00C177BC">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July 2013-June 2014</w:t>
            </w:r>
          </w:p>
        </w:tc>
        <w:tc>
          <w:tcPr>
            <w:tcW w:w="3116"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17</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12</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organisations (target groups at the institutional level)</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Faith-based Organisation</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single" w:sz="4" w:space="0" w:color="auto"/>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6"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r>
      <w:tr w:rsidR="005656D1" w:rsidRPr="00CD502F" w:rsidTr="00C177BC">
        <w:trPr>
          <w:trHeight w:val="56"/>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color w:val="000000"/>
              </w:rPr>
              <w:t>Total</w:t>
            </w:r>
          </w:p>
        </w:tc>
        <w:tc>
          <w:tcPr>
            <w:tcW w:w="38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57</w:t>
            </w:r>
            <w:r w:rsidRPr="00CD502F">
              <w:rPr>
                <w:rFonts w:ascii="Arial Narrow" w:eastAsia="Times New Roman" w:hAnsi="Arial Narrow"/>
                <w:b/>
                <w:bCs/>
                <w:color w:val="000000"/>
              </w:rPr>
              <w:fldChar w:fldCharType="end"/>
            </w:r>
          </w:p>
        </w:tc>
        <w:tc>
          <w:tcPr>
            <w:tcW w:w="44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15</w:t>
            </w:r>
          </w:p>
        </w:tc>
        <w:tc>
          <w:tcPr>
            <w:tcW w:w="41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fldChar w:fldCharType="begin"/>
            </w:r>
            <w:r w:rsidRPr="00CD502F">
              <w:rPr>
                <w:rFonts w:ascii="Arial Narrow" w:eastAsia="Times New Roman" w:hAnsi="Arial Narrow"/>
                <w:b/>
                <w:bCs/>
                <w:color w:val="000000"/>
              </w:rPr>
              <w:instrText xml:space="preserve"> =SUM(ABOVE) </w:instrText>
            </w:r>
            <w:r w:rsidRPr="00CD502F">
              <w:rPr>
                <w:rFonts w:ascii="Arial Narrow" w:eastAsia="Times New Roman" w:hAnsi="Arial Narrow"/>
                <w:b/>
                <w:bCs/>
                <w:color w:val="000000"/>
              </w:rPr>
              <w:fldChar w:fldCharType="separate"/>
            </w:r>
            <w:r w:rsidRPr="00CD502F">
              <w:rPr>
                <w:rFonts w:ascii="Arial Narrow" w:eastAsia="Times New Roman" w:hAnsi="Arial Narrow"/>
                <w:b/>
                <w:bCs/>
                <w:noProof/>
                <w:color w:val="000000"/>
              </w:rPr>
              <w:t>72</w:t>
            </w:r>
            <w:r w:rsidRPr="00CD502F">
              <w:rPr>
                <w:rFonts w:ascii="Arial Narrow" w:eastAsia="Times New Roman" w:hAnsi="Arial Narrow"/>
                <w:b/>
                <w:bCs/>
                <w:color w:val="000000"/>
              </w:rPr>
              <w:fldChar w:fldCharType="end"/>
            </w:r>
          </w:p>
        </w:tc>
      </w:tr>
      <w:tr w:rsidR="005656D1" w:rsidRPr="00CD502F" w:rsidTr="00C177BC">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hAnsi="Arial Narrow"/>
              </w:rPr>
            </w:pPr>
            <w:r>
              <w:rPr>
                <w:rFonts w:ascii="Arial Narrow" w:hAnsi="Arial Narrow"/>
              </w:rPr>
              <w:t>July 2014- June</w:t>
            </w:r>
            <w:r w:rsidRPr="00CD502F">
              <w:rPr>
                <w:rFonts w:ascii="Arial Narrow" w:hAnsi="Arial Narrow"/>
              </w:rPr>
              <w:t xml:space="preserve"> 201</w:t>
            </w:r>
            <w:r>
              <w:rPr>
                <w:rFonts w:ascii="Arial Narrow" w:hAnsi="Arial Narrow"/>
              </w:rPr>
              <w:t>5</w:t>
            </w:r>
          </w:p>
        </w:tc>
        <w:tc>
          <w:tcPr>
            <w:tcW w:w="3116"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23</w:t>
            </w:r>
          </w:p>
        </w:tc>
        <w:tc>
          <w:tcPr>
            <w:tcW w:w="443"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w:t>
            </w:r>
          </w:p>
        </w:tc>
        <w:tc>
          <w:tcPr>
            <w:tcW w:w="412" w:type="pct"/>
            <w:tcBorders>
              <w:top w:val="single" w:sz="4" w:space="0" w:color="auto"/>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25</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Primary school</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Women’s groups (church and other community-based)</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16</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Children’s groups (church and other community-based)</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Faith based Organisation (target groups at the institutional level)</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Men’s groups (church and other community- based)</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hAnsi="Arial Narrow"/>
              </w:rPr>
            </w:pPr>
            <w:r>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56"/>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51</w:t>
            </w:r>
          </w:p>
        </w:tc>
        <w:tc>
          <w:tcPr>
            <w:tcW w:w="44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3</w:t>
            </w:r>
          </w:p>
        </w:tc>
        <w:tc>
          <w:tcPr>
            <w:tcW w:w="41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54</w:t>
            </w:r>
          </w:p>
        </w:tc>
      </w:tr>
      <w:tr w:rsidR="005656D1" w:rsidRPr="00CD502F" w:rsidTr="00C177BC">
        <w:trPr>
          <w:trHeight w:val="187"/>
        </w:trPr>
        <w:tc>
          <w:tcPr>
            <w:tcW w:w="643" w:type="pct"/>
            <w:vMerge w:val="restart"/>
            <w:tcBorders>
              <w:top w:val="single" w:sz="4" w:space="0" w:color="auto"/>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hAnsi="Arial Narrow"/>
              </w:rPr>
            </w:pPr>
            <w:r>
              <w:rPr>
                <w:rFonts w:ascii="Arial Narrow" w:hAnsi="Arial Narrow"/>
              </w:rPr>
              <w:t>July 2015 – Nov 2015</w:t>
            </w:r>
          </w:p>
        </w:tc>
        <w:tc>
          <w:tcPr>
            <w:tcW w:w="3116"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386"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 xml:space="preserve"> 7</w:t>
            </w:r>
          </w:p>
        </w:tc>
        <w:tc>
          <w:tcPr>
            <w:tcW w:w="443"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8</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Primary School</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Private Sector Organisations</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Youth group</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 xml:space="preserve">Women’s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12"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hAnsi="Arial Narrow"/>
              </w:rPr>
              <w:t>(church and other community-based)</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sidRPr="00CD502F">
              <w:rPr>
                <w:rFonts w:ascii="Arial Narrow" w:hAnsi="Arial Narrow"/>
              </w:rPr>
              <w:t>Church groups (including men and women)</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hAnsi="Arial Narrow"/>
              </w:rPr>
            </w:pPr>
            <w:r>
              <w:rPr>
                <w:rFonts w:ascii="Arial Narrow" w:hAnsi="Arial Narrow"/>
              </w:rPr>
              <w:t>Faith based Organisations (target groups at the institutional level)</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hAnsi="Arial Narrow"/>
              </w:rPr>
            </w:pPr>
            <w:r w:rsidRPr="00CD502F">
              <w:rPr>
                <w:rFonts w:ascii="Arial Narrow" w:eastAsia="Times New Roman" w:hAnsi="Arial Narrow"/>
                <w:color w:val="000000"/>
              </w:rPr>
              <w:t>Provincial Government (Councillors, Area Secretaries, SG)</w:t>
            </w:r>
          </w:p>
        </w:tc>
        <w:tc>
          <w:tcPr>
            <w:tcW w:w="386"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2" w:type="pct"/>
            <w:tcBorders>
              <w:top w:val="nil"/>
              <w:left w:val="nil"/>
              <w:bottom w:val="single" w:sz="8" w:space="0" w:color="auto"/>
              <w:right w:val="single" w:sz="8"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16"/>
        </w:trPr>
        <w:tc>
          <w:tcPr>
            <w:tcW w:w="643" w:type="pct"/>
            <w:vMerge/>
            <w:tcBorders>
              <w:top w:val="nil"/>
              <w:left w:val="single" w:sz="8" w:space="0" w:color="auto"/>
              <w:bottom w:val="single" w:sz="8" w:space="0" w:color="000000"/>
              <w:right w:val="single" w:sz="8" w:space="0" w:color="auto"/>
            </w:tcBorders>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hAnsi="Arial Narrow"/>
                <w:b/>
              </w:rPr>
              <w:t>Total</w:t>
            </w:r>
          </w:p>
        </w:tc>
        <w:tc>
          <w:tcPr>
            <w:tcW w:w="386"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19</w:t>
            </w:r>
          </w:p>
        </w:tc>
        <w:tc>
          <w:tcPr>
            <w:tcW w:w="44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4</w:t>
            </w:r>
          </w:p>
        </w:tc>
        <w:tc>
          <w:tcPr>
            <w:tcW w:w="412"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23</w:t>
            </w:r>
          </w:p>
        </w:tc>
      </w:tr>
    </w:tbl>
    <w:p w:rsidR="005656D1" w:rsidRPr="00CD502F" w:rsidRDefault="005656D1" w:rsidP="005656D1">
      <w:pPr>
        <w:rPr>
          <w:rFonts w:ascii="Arial Narrow" w:hAnsi="Arial Narrow"/>
        </w:rPr>
      </w:pPr>
      <w:r w:rsidRPr="00CD502F">
        <w:rPr>
          <w:rFonts w:ascii="Arial Narrow" w:hAnsi="Arial Narrow"/>
        </w:rPr>
        <w:t>New: If this is the first time VWC, Branch or CAVAW has undertaken community education or awareness with that target group; Repeat: If this is a follow-up visit to the target group.</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CD502F">
        <w:rPr>
          <w:rFonts w:ascii="Arial Narrow" w:hAnsi="Arial Narrow"/>
          <w:b/>
        </w:rPr>
        <w:t xml:space="preserve">Table 8.1.2: Number of VWC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2"/>
      </w:tblGrid>
      <w:tr w:rsidR="005656D1" w:rsidRPr="00CD502F" w:rsidTr="00C177BC">
        <w:tc>
          <w:tcPr>
            <w:tcW w:w="962"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2"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2" w:type="pct"/>
            <w:vMerge/>
            <w:shd w:val="clear" w:color="auto" w:fill="B8CCE4"/>
          </w:tcPr>
          <w:p w:rsidR="005656D1" w:rsidRPr="00CD502F" w:rsidRDefault="005656D1" w:rsidP="00C177BC">
            <w:pPr>
              <w:rPr>
                <w:rFonts w:ascii="Arial Narrow" w:hAnsi="Arial Narrow"/>
                <w:b/>
              </w:rPr>
            </w:pPr>
          </w:p>
        </w:tc>
        <w:tc>
          <w:tcPr>
            <w:tcW w:w="47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–Jun2013</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1,573</w:t>
            </w:r>
          </w:p>
        </w:tc>
        <w:tc>
          <w:tcPr>
            <w:tcW w:w="42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1,299</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2,872</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66%</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682</w:t>
            </w:r>
          </w:p>
        </w:tc>
        <w:tc>
          <w:tcPr>
            <w:tcW w:w="41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818</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1,500</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34%</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4,372</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sidRPr="00CD502F">
              <w:rPr>
                <w:rFonts w:ascii="Arial Narrow" w:hAnsi="Arial Narrow"/>
              </w:rPr>
              <w:t>Jul 2013-Jun 2014</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1,811</w:t>
            </w:r>
          </w:p>
        </w:tc>
        <w:tc>
          <w:tcPr>
            <w:tcW w:w="42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980</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2,791</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56%</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1,222</w:t>
            </w:r>
          </w:p>
        </w:tc>
        <w:tc>
          <w:tcPr>
            <w:tcW w:w="41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936</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2,158</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44%</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4,949</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1,335</w:t>
            </w:r>
          </w:p>
        </w:tc>
        <w:tc>
          <w:tcPr>
            <w:tcW w:w="421"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916</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2,251</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66%</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640</w:t>
            </w:r>
          </w:p>
        </w:tc>
        <w:tc>
          <w:tcPr>
            <w:tcW w:w="410"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509</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1,149</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34%</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bCs/>
                <w:color w:val="000000"/>
              </w:rPr>
            </w:pPr>
            <w:r>
              <w:rPr>
                <w:rFonts w:ascii="Arial Narrow" w:hAnsi="Arial Narrow"/>
                <w:b/>
                <w:bCs/>
                <w:color w:val="000000"/>
              </w:rPr>
              <w:t>3,400</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Pr>
                <w:rFonts w:ascii="Arial Narrow" w:hAnsi="Arial Narrow"/>
              </w:rPr>
              <w:t>July2015-Nov2015</w:t>
            </w:r>
          </w:p>
        </w:tc>
        <w:tc>
          <w:tcPr>
            <w:tcW w:w="472"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1,595</w:t>
            </w:r>
          </w:p>
        </w:tc>
        <w:tc>
          <w:tcPr>
            <w:tcW w:w="421"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1,265</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2,851</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59%</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986</w:t>
            </w:r>
          </w:p>
        </w:tc>
        <w:tc>
          <w:tcPr>
            <w:tcW w:w="410"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1,019</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2,005</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41%</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bCs/>
                <w:color w:val="000000"/>
              </w:rPr>
            </w:pPr>
            <w:r>
              <w:rPr>
                <w:rFonts w:ascii="Arial Narrow" w:hAnsi="Arial Narrow"/>
                <w:b/>
                <w:bCs/>
                <w:color w:val="000000"/>
              </w:rPr>
              <w:t>4,856</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76275">
        <w:rPr>
          <w:rFonts w:ascii="Arial Narrow" w:hAnsi="Arial Narrow"/>
          <w:b/>
        </w:rPr>
        <w:t>Table 8.2.1: Number of SCC Community Awareness Activities and Target Groups</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5492"/>
        <w:gridCol w:w="688"/>
        <w:gridCol w:w="918"/>
        <w:gridCol w:w="748"/>
      </w:tblGrid>
      <w:tr w:rsidR="005656D1" w:rsidRPr="00CD502F" w:rsidTr="00C0572D">
        <w:trPr>
          <w:tblHeader/>
        </w:trPr>
        <w:tc>
          <w:tcPr>
            <w:tcW w:w="1397"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Year</w:t>
            </w:r>
          </w:p>
        </w:tc>
        <w:tc>
          <w:tcPr>
            <w:tcW w:w="5492"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Target Groups</w:t>
            </w:r>
          </w:p>
        </w:tc>
        <w:tc>
          <w:tcPr>
            <w:tcW w:w="68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New</w:t>
            </w:r>
          </w:p>
        </w:tc>
        <w:tc>
          <w:tcPr>
            <w:tcW w:w="91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Repeat</w:t>
            </w:r>
          </w:p>
        </w:tc>
        <w:tc>
          <w:tcPr>
            <w:tcW w:w="74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397" w:type="dxa"/>
            <w:vMerge w:val="restart"/>
            <w:vAlign w:val="center"/>
          </w:tcPr>
          <w:p w:rsidR="005656D1" w:rsidRPr="00CD502F" w:rsidRDefault="005656D1" w:rsidP="00C177BC">
            <w:pPr>
              <w:rPr>
                <w:rFonts w:ascii="Arial Narrow" w:hAnsi="Arial Narrow"/>
              </w:rPr>
            </w:pPr>
            <w:r>
              <w:rPr>
                <w:rFonts w:ascii="Arial Narrow" w:hAnsi="Arial Narrow"/>
              </w:rPr>
              <w:t>July 2012-June 2013</w:t>
            </w:r>
          </w:p>
        </w:tc>
        <w:tc>
          <w:tcPr>
            <w:tcW w:w="5492" w:type="dxa"/>
            <w:vAlign w:val="center"/>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688" w:type="dxa"/>
            <w:vAlign w:val="center"/>
          </w:tcPr>
          <w:p w:rsidR="005656D1" w:rsidRPr="00CD502F" w:rsidRDefault="005656D1" w:rsidP="00C177BC">
            <w:pPr>
              <w:jc w:val="center"/>
              <w:rPr>
                <w:rFonts w:ascii="Arial Narrow" w:hAnsi="Arial Narrow"/>
              </w:rPr>
            </w:pPr>
            <w:r w:rsidRPr="00CD502F">
              <w:rPr>
                <w:rFonts w:ascii="Arial Narrow" w:hAnsi="Arial Narrow"/>
              </w:rPr>
              <w:t>8</w:t>
            </w:r>
          </w:p>
        </w:tc>
        <w:tc>
          <w:tcPr>
            <w:tcW w:w="918" w:type="dxa"/>
            <w:vAlign w:val="center"/>
          </w:tcPr>
          <w:p w:rsidR="005656D1" w:rsidRPr="00CD502F" w:rsidRDefault="005656D1" w:rsidP="00C177BC">
            <w:pPr>
              <w:jc w:val="center"/>
              <w:rPr>
                <w:rFonts w:ascii="Arial Narrow" w:hAnsi="Arial Narrow"/>
              </w:rPr>
            </w:pPr>
            <w:r w:rsidRPr="00CD502F">
              <w:rPr>
                <w:rFonts w:ascii="Arial Narrow" w:hAnsi="Arial Narrow"/>
              </w:rPr>
              <w:t>25</w:t>
            </w:r>
          </w:p>
        </w:tc>
        <w:tc>
          <w:tcPr>
            <w:tcW w:w="748" w:type="dxa"/>
            <w:vAlign w:val="center"/>
          </w:tcPr>
          <w:p w:rsidR="005656D1" w:rsidRPr="00CD502F" w:rsidRDefault="005656D1" w:rsidP="00C177BC">
            <w:pPr>
              <w:jc w:val="center"/>
              <w:rPr>
                <w:rFonts w:ascii="Arial Narrow" w:hAnsi="Arial Narrow"/>
              </w:rPr>
            </w:pPr>
            <w:r w:rsidRPr="00CD502F">
              <w:rPr>
                <w:rFonts w:ascii="Arial Narrow" w:hAnsi="Arial Narrow"/>
              </w:rPr>
              <w:t>33</w:t>
            </w:r>
          </w:p>
        </w:tc>
      </w:tr>
      <w:tr w:rsidR="005656D1" w:rsidRPr="00CD502F" w:rsidTr="00C177BC">
        <w:tc>
          <w:tcPr>
            <w:tcW w:w="1397" w:type="dxa"/>
            <w:vMerge/>
            <w:vAlign w:val="center"/>
          </w:tcPr>
          <w:p w:rsidR="005656D1" w:rsidRPr="00CD502F" w:rsidRDefault="005656D1" w:rsidP="00C177BC">
            <w:pPr>
              <w:rPr>
                <w:rFonts w:ascii="Arial Narrow" w:hAnsi="Arial Narrow"/>
              </w:rPr>
            </w:pPr>
          </w:p>
        </w:tc>
        <w:tc>
          <w:tcPr>
            <w:tcW w:w="5492" w:type="dxa"/>
            <w:vAlign w:val="center"/>
          </w:tcPr>
          <w:p w:rsidR="005656D1" w:rsidRPr="00CD502F" w:rsidRDefault="005656D1" w:rsidP="00C177BC">
            <w:pPr>
              <w:rPr>
                <w:rFonts w:ascii="Arial Narrow" w:hAnsi="Arial Narrow"/>
              </w:rPr>
            </w:pPr>
            <w:r w:rsidRPr="00CD502F">
              <w:rPr>
                <w:rFonts w:ascii="Arial Narrow" w:hAnsi="Arial Narrow"/>
              </w:rPr>
              <w:t>Women’s groups (church and other community-based)</w:t>
            </w:r>
          </w:p>
        </w:tc>
        <w:tc>
          <w:tcPr>
            <w:tcW w:w="688" w:type="dxa"/>
            <w:vAlign w:val="center"/>
          </w:tcPr>
          <w:p w:rsidR="005656D1" w:rsidRPr="00CD502F" w:rsidRDefault="005656D1" w:rsidP="00C177BC">
            <w:pPr>
              <w:jc w:val="center"/>
              <w:rPr>
                <w:rFonts w:ascii="Arial Narrow" w:hAnsi="Arial Narrow"/>
              </w:rPr>
            </w:pPr>
            <w:r w:rsidRPr="00CD502F">
              <w:rPr>
                <w:rFonts w:ascii="Arial Narrow" w:hAnsi="Arial Narrow"/>
              </w:rPr>
              <w:t>3</w:t>
            </w:r>
          </w:p>
        </w:tc>
        <w:tc>
          <w:tcPr>
            <w:tcW w:w="918" w:type="dxa"/>
            <w:vAlign w:val="center"/>
          </w:tcPr>
          <w:p w:rsidR="005656D1" w:rsidRPr="00CD502F" w:rsidRDefault="005656D1" w:rsidP="00C177BC">
            <w:pPr>
              <w:jc w:val="center"/>
              <w:rPr>
                <w:rFonts w:ascii="Arial Narrow" w:hAnsi="Arial Narrow"/>
              </w:rPr>
            </w:pPr>
            <w:r w:rsidRPr="00CD502F">
              <w:rPr>
                <w:rFonts w:ascii="Arial Narrow" w:hAnsi="Arial Narrow"/>
              </w:rPr>
              <w:t>5</w:t>
            </w:r>
          </w:p>
        </w:tc>
        <w:tc>
          <w:tcPr>
            <w:tcW w:w="748" w:type="dxa"/>
            <w:vAlign w:val="center"/>
          </w:tcPr>
          <w:p w:rsidR="005656D1" w:rsidRPr="00CD502F" w:rsidRDefault="005656D1" w:rsidP="00C177BC">
            <w:pPr>
              <w:jc w:val="center"/>
              <w:rPr>
                <w:rFonts w:ascii="Arial Narrow" w:hAnsi="Arial Narrow"/>
              </w:rPr>
            </w:pPr>
            <w:r w:rsidRPr="00CD502F">
              <w:rPr>
                <w:rFonts w:ascii="Arial Narrow" w:hAnsi="Arial Narrow"/>
              </w:rPr>
              <w:t>8</w:t>
            </w:r>
          </w:p>
        </w:tc>
      </w:tr>
      <w:tr w:rsidR="005656D1" w:rsidRPr="00CD502F" w:rsidTr="00C177BC">
        <w:tc>
          <w:tcPr>
            <w:tcW w:w="1397" w:type="dxa"/>
            <w:vMerge/>
            <w:vAlign w:val="center"/>
          </w:tcPr>
          <w:p w:rsidR="005656D1" w:rsidRPr="00CD502F" w:rsidRDefault="005656D1" w:rsidP="00C177BC">
            <w:pPr>
              <w:rPr>
                <w:rFonts w:ascii="Arial Narrow" w:hAnsi="Arial Narrow"/>
              </w:rPr>
            </w:pPr>
          </w:p>
        </w:tc>
        <w:tc>
          <w:tcPr>
            <w:tcW w:w="5492" w:type="dxa"/>
            <w:vAlign w:val="center"/>
          </w:tcPr>
          <w:p w:rsidR="005656D1" w:rsidRPr="00CD502F" w:rsidRDefault="005656D1" w:rsidP="00C177BC">
            <w:pPr>
              <w:rPr>
                <w:rFonts w:ascii="Arial Narrow" w:hAnsi="Arial Narrow"/>
              </w:rPr>
            </w:pPr>
            <w:r w:rsidRPr="00CD502F">
              <w:rPr>
                <w:rFonts w:ascii="Arial Narrow" w:eastAsia="Times New Roman" w:hAnsi="Arial Narrow"/>
                <w:color w:val="000000"/>
              </w:rPr>
              <w:t>Faith based organisations (target groups at the institutional level)</w:t>
            </w:r>
          </w:p>
        </w:tc>
        <w:tc>
          <w:tcPr>
            <w:tcW w:w="688"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918" w:type="dxa"/>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748" w:type="dxa"/>
            <w:vAlign w:val="center"/>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rPr>
          <w:trHeight w:val="66"/>
        </w:trPr>
        <w:tc>
          <w:tcPr>
            <w:tcW w:w="1397" w:type="dxa"/>
            <w:vMerge/>
            <w:vAlign w:val="center"/>
          </w:tcPr>
          <w:p w:rsidR="005656D1" w:rsidRPr="00CD502F" w:rsidRDefault="005656D1" w:rsidP="00C177BC">
            <w:pPr>
              <w:rPr>
                <w:rFonts w:ascii="Arial Narrow" w:hAnsi="Arial Narrow"/>
              </w:rPr>
            </w:pPr>
          </w:p>
        </w:tc>
        <w:tc>
          <w:tcPr>
            <w:tcW w:w="5492" w:type="dxa"/>
            <w:shd w:val="clear" w:color="auto" w:fill="C6D9F1"/>
            <w:vAlign w:val="center"/>
          </w:tcPr>
          <w:p w:rsidR="005656D1" w:rsidRPr="00CD502F" w:rsidRDefault="005656D1" w:rsidP="00C177BC">
            <w:pPr>
              <w:rPr>
                <w:rFonts w:ascii="Arial Narrow" w:hAnsi="Arial Narrow"/>
                <w:b/>
              </w:rPr>
            </w:pPr>
            <w:r w:rsidRPr="00CD502F">
              <w:rPr>
                <w:rFonts w:ascii="Arial Narrow" w:hAnsi="Arial Narrow"/>
                <w:b/>
              </w:rPr>
              <w:t>Total</w:t>
            </w:r>
          </w:p>
        </w:tc>
        <w:tc>
          <w:tcPr>
            <w:tcW w:w="68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12</w:t>
            </w:r>
          </w:p>
        </w:tc>
        <w:tc>
          <w:tcPr>
            <w:tcW w:w="91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30</w:t>
            </w:r>
          </w:p>
        </w:tc>
        <w:tc>
          <w:tcPr>
            <w:tcW w:w="748" w:type="dxa"/>
            <w:shd w:val="clear" w:color="auto" w:fill="C6D9F1"/>
            <w:vAlign w:val="center"/>
          </w:tcPr>
          <w:p w:rsidR="005656D1" w:rsidRPr="00CD502F" w:rsidRDefault="005656D1" w:rsidP="00C177BC">
            <w:pPr>
              <w:jc w:val="center"/>
              <w:rPr>
                <w:rFonts w:ascii="Arial Narrow" w:hAnsi="Arial Narrow"/>
                <w:b/>
              </w:rPr>
            </w:pPr>
            <w:r w:rsidRPr="00CD502F">
              <w:rPr>
                <w:rFonts w:ascii="Arial Narrow" w:hAnsi="Arial Narrow"/>
                <w:b/>
              </w:rPr>
              <w:t>42</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4" w:space="0" w:color="auto"/>
              <w:right w:val="single" w:sz="4" w:space="0" w:color="auto"/>
            </w:tcBorders>
            <w:shd w:val="clear" w:color="auto" w:fill="auto"/>
            <w:hideMark/>
          </w:tcPr>
          <w:p w:rsidR="005656D1" w:rsidRPr="00CD502F" w:rsidRDefault="005656D1" w:rsidP="00C177BC">
            <w:pPr>
              <w:rPr>
                <w:rFonts w:ascii="Arial Narrow" w:hAnsi="Arial Narrow"/>
              </w:rPr>
            </w:pPr>
            <w:r w:rsidRPr="00CD502F">
              <w:rPr>
                <w:rFonts w:ascii="Arial Narrow" w:hAnsi="Arial Narrow"/>
              </w:rPr>
              <w:lastRenderedPageBreak/>
              <w:t>July 2013-June 2014</w:t>
            </w:r>
          </w:p>
        </w:tc>
        <w:tc>
          <w:tcPr>
            <w:tcW w:w="5492" w:type="dxa"/>
            <w:tcBorders>
              <w:top w:val="nil"/>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688" w:type="dxa"/>
            <w:tcBorders>
              <w:top w:val="nil"/>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9</w:t>
            </w:r>
          </w:p>
        </w:tc>
        <w:tc>
          <w:tcPr>
            <w:tcW w:w="918" w:type="dxa"/>
            <w:tcBorders>
              <w:top w:val="nil"/>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10</w:t>
            </w:r>
          </w:p>
        </w:tc>
        <w:tc>
          <w:tcPr>
            <w:tcW w:w="748" w:type="dxa"/>
            <w:tcBorders>
              <w:top w:val="nil"/>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19</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left w:val="single" w:sz="4" w:space="0" w:color="auto"/>
              <w:right w:val="single" w:sz="4" w:space="0" w:color="auto"/>
            </w:tcBorders>
            <w:hideMark/>
          </w:tcPr>
          <w:p w:rsidR="005656D1" w:rsidRPr="00CD502F" w:rsidRDefault="005656D1" w:rsidP="00C177BC">
            <w:pPr>
              <w:jc w:val="cente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Women’s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8</w:t>
            </w:r>
          </w:p>
        </w:tc>
        <w:tc>
          <w:tcPr>
            <w:tcW w:w="918" w:type="dxa"/>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5</w:t>
            </w:r>
          </w:p>
        </w:tc>
        <w:tc>
          <w:tcPr>
            <w:tcW w:w="748" w:type="dxa"/>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13</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right w:val="single" w:sz="4" w:space="0" w:color="auto"/>
            </w:tcBorders>
            <w:shd w:val="clear" w:color="auto" w:fill="auto"/>
            <w:vAlign w:val="center"/>
          </w:tcPr>
          <w:p w:rsidR="005656D1"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c>
          <w:tcPr>
            <w:tcW w:w="918" w:type="dxa"/>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right w:val="single" w:sz="4" w:space="0" w:color="auto"/>
            </w:tcBorders>
            <w:shd w:val="clear" w:color="auto" w:fill="auto"/>
            <w:vAlign w:val="center"/>
          </w:tcPr>
          <w:p w:rsidR="005656D1"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left w:val="single" w:sz="4" w:space="0" w:color="auto"/>
              <w:bottom w:val="single" w:sz="4" w:space="0" w:color="auto"/>
              <w:right w:val="single" w:sz="4" w:space="0" w:color="auto"/>
            </w:tcBorders>
            <w:shd w:val="clear" w:color="auto" w:fill="B8CCE4"/>
            <w:vAlign w:val="center"/>
          </w:tcPr>
          <w:p w:rsidR="005656D1"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rPr>
                <w:rFonts w:ascii="Arial Narrow" w:eastAsia="Times New Roman" w:hAnsi="Arial Narrow"/>
                <w:b/>
                <w:bCs/>
                <w:color w:val="000000"/>
              </w:rPr>
            </w:pPr>
            <w:r w:rsidRPr="00CD502F">
              <w:rPr>
                <w:rFonts w:ascii="Arial Narrow" w:hAnsi="Arial Narrow"/>
                <w:b/>
              </w:rPr>
              <w:t>Total</w:t>
            </w:r>
          </w:p>
        </w:tc>
        <w:tc>
          <w:tcPr>
            <w:tcW w:w="688" w:type="dxa"/>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hAnsi="Arial Narrow"/>
                <w:b/>
              </w:rPr>
              <w:t>19</w:t>
            </w:r>
          </w:p>
        </w:tc>
        <w:tc>
          <w:tcPr>
            <w:tcW w:w="918" w:type="dxa"/>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hAnsi="Arial Narrow"/>
                <w:b/>
              </w:rPr>
              <w:t>15</w:t>
            </w:r>
          </w:p>
        </w:tc>
        <w:tc>
          <w:tcPr>
            <w:tcW w:w="748" w:type="dxa"/>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hAnsi="Arial Narrow"/>
                <w:b/>
              </w:rPr>
              <w:t>34</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July 2014-</w:t>
            </w:r>
            <w:r>
              <w:rPr>
                <w:rFonts w:ascii="Arial Narrow" w:hAnsi="Arial Narrow"/>
              </w:rPr>
              <w:t>June</w:t>
            </w:r>
            <w:r w:rsidRPr="00CD502F">
              <w:rPr>
                <w:rFonts w:ascii="Arial Narrow" w:hAnsi="Arial Narrow"/>
              </w:rPr>
              <w:t xml:space="preserve"> 2015</w:t>
            </w: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60011D" w:rsidRDefault="005656D1" w:rsidP="00C177BC">
            <w:pPr>
              <w:rPr>
                <w:rFonts w:ascii="Arial Narrow" w:eastAsia="Times New Roman" w:hAnsi="Arial Narrow"/>
                <w:color w:val="000000"/>
              </w:rPr>
            </w:pPr>
            <w:r w:rsidRPr="0060011D">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4</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1</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5</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60011D" w:rsidRDefault="005656D1" w:rsidP="00C177BC">
            <w:pPr>
              <w:rPr>
                <w:rFonts w:ascii="Arial Narrow" w:eastAsia="Times New Roman" w:hAnsi="Arial Narrow"/>
                <w:color w:val="000000"/>
              </w:rPr>
            </w:pPr>
            <w:r w:rsidRPr="0060011D">
              <w:rPr>
                <w:rFonts w:ascii="Arial Narrow" w:eastAsia="Times New Roman" w:hAnsi="Arial Narrow"/>
                <w:color w:val="000000"/>
              </w:rPr>
              <w:t xml:space="preserve">Youth groups </w:t>
            </w:r>
            <w:r w:rsidRPr="0060011D">
              <w:rPr>
                <w:rFonts w:ascii="Arial Narrow" w:hAnsi="Arial Narrow"/>
              </w:rPr>
              <w:t>(church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60011D" w:rsidRDefault="005656D1" w:rsidP="00C177BC">
            <w:pPr>
              <w:rPr>
                <w:rFonts w:ascii="Arial Narrow" w:eastAsia="Times New Roman" w:hAnsi="Arial Narrow"/>
                <w:color w:val="000000"/>
              </w:rPr>
            </w:pPr>
            <w:r w:rsidRPr="0060011D">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60011D" w:rsidRDefault="005656D1" w:rsidP="00C177BC">
            <w:pPr>
              <w:rPr>
                <w:rFonts w:ascii="Arial Narrow" w:eastAsia="Times New Roman" w:hAnsi="Arial Narrow"/>
                <w:color w:val="000000"/>
              </w:rPr>
            </w:pPr>
            <w:r w:rsidRPr="0060011D">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2</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Pr>
                <w:rFonts w:ascii="Arial Narrow" w:eastAsia="Times New Roman" w:hAnsi="Arial Narrow"/>
                <w:color w:val="000000"/>
              </w:rPr>
              <w:t>8</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397" w:type="dxa"/>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60011D" w:rsidRDefault="005656D1" w:rsidP="00C177BC">
            <w:pPr>
              <w:rPr>
                <w:rFonts w:ascii="Arial Narrow" w:eastAsia="Times New Roman" w:hAnsi="Arial Narrow"/>
                <w:color w:val="000000"/>
              </w:rPr>
            </w:pPr>
            <w:r w:rsidRPr="0060011D">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5</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60011D" w:rsidRDefault="005656D1" w:rsidP="00C177BC">
            <w:pPr>
              <w:jc w:val="center"/>
              <w:rPr>
                <w:rFonts w:ascii="Arial Narrow" w:eastAsia="Times New Roman" w:hAnsi="Arial Narrow"/>
                <w:color w:val="000000"/>
              </w:rPr>
            </w:pPr>
            <w:r w:rsidRPr="0060011D">
              <w:rPr>
                <w:rFonts w:ascii="Arial Narrow" w:eastAsia="Times New Roman" w:hAnsi="Arial Narrow"/>
                <w:color w:val="000000"/>
              </w:rPr>
              <w:t>5</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w:t>
            </w:r>
            <w:r>
              <w:rPr>
                <w:rFonts w:ascii="Arial Narrow" w:eastAsia="Times New Roman" w:hAnsi="Arial Narrow"/>
                <w:b/>
                <w:bCs/>
                <w:color w:val="000000"/>
              </w:rPr>
              <w:t>7</w:t>
            </w:r>
          </w:p>
        </w:tc>
        <w:tc>
          <w:tcPr>
            <w:tcW w:w="91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w:t>
            </w:r>
          </w:p>
        </w:tc>
        <w:tc>
          <w:tcPr>
            <w:tcW w:w="74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20</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hAnsi="Arial Narrow"/>
              </w:rPr>
              <w:t>July 2015-Nov 2015</w:t>
            </w: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hAnsi="Arial Narrow"/>
              </w:rPr>
              <w:t>Men’s groups (church and other community based)</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hAnsi="Arial Narrow"/>
              </w:rPr>
            </w:pPr>
            <w:r>
              <w:rPr>
                <w:rFonts w:ascii="Arial Narrow" w:eastAsia="Times New Roman" w:hAnsi="Arial Narrow"/>
                <w:color w:val="000000"/>
              </w:rPr>
              <w:t>Primary school</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1397" w:type="dxa"/>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jc w:val="center"/>
              <w:rPr>
                <w:rFonts w:ascii="Arial Narrow" w:hAnsi="Arial Narrow"/>
              </w:rPr>
            </w:pP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rPr>
                <w:rFonts w:ascii="Arial Narrow" w:hAnsi="Arial Narrow"/>
              </w:rPr>
            </w:pPr>
            <w:r w:rsidRPr="00CD502F">
              <w:rPr>
                <w:rFonts w:ascii="Arial Narrow" w:eastAsia="Times New Roman" w:hAnsi="Arial Narrow"/>
                <w:color w:val="000000"/>
              </w:rPr>
              <w:t>Sporting Association</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397" w:type="dxa"/>
            <w:vMerge/>
            <w:tcBorders>
              <w:top w:val="nil"/>
              <w:left w:val="single" w:sz="4" w:space="0" w:color="auto"/>
              <w:bottom w:val="single" w:sz="4" w:space="0" w:color="auto"/>
              <w:right w:val="single" w:sz="4"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p>
        </w:tc>
        <w:tc>
          <w:tcPr>
            <w:tcW w:w="54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68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14</w:t>
            </w:r>
          </w:p>
        </w:tc>
        <w:tc>
          <w:tcPr>
            <w:tcW w:w="91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7</w:t>
            </w:r>
          </w:p>
        </w:tc>
        <w:tc>
          <w:tcPr>
            <w:tcW w:w="748" w:type="dxa"/>
            <w:tcBorders>
              <w:top w:val="single" w:sz="4" w:space="0" w:color="auto"/>
              <w:left w:val="single" w:sz="4" w:space="0" w:color="auto"/>
              <w:bottom w:val="single" w:sz="4" w:space="0" w:color="auto"/>
              <w:right w:val="single" w:sz="4" w:space="0" w:color="auto"/>
            </w:tcBorders>
            <w:shd w:val="clear" w:color="auto" w:fill="C6D9F1"/>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21</w:t>
            </w:r>
          </w:p>
        </w:tc>
      </w:tr>
    </w:tbl>
    <w:p w:rsidR="00C0572D" w:rsidRDefault="00C0572D"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8.2.2: Number of SCC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869"/>
        <w:gridCol w:w="734"/>
        <w:gridCol w:w="837"/>
        <w:gridCol w:w="695"/>
        <w:gridCol w:w="1113"/>
        <w:gridCol w:w="736"/>
        <w:gridCol w:w="815"/>
        <w:gridCol w:w="815"/>
        <w:gridCol w:w="867"/>
      </w:tblGrid>
      <w:tr w:rsidR="005656D1" w:rsidRPr="00CD502F" w:rsidTr="00C177BC">
        <w:tc>
          <w:tcPr>
            <w:tcW w:w="953" w:type="pct"/>
            <w:vMerge w:val="restart"/>
            <w:shd w:val="clear" w:color="auto" w:fill="C6D9F1"/>
          </w:tcPr>
          <w:p w:rsidR="005656D1" w:rsidRPr="00CD502F" w:rsidRDefault="005656D1" w:rsidP="00C177BC">
            <w:pPr>
              <w:rPr>
                <w:rFonts w:ascii="Arial Narrow" w:hAnsi="Arial Narrow"/>
                <w:b/>
              </w:rPr>
            </w:pPr>
            <w:r w:rsidRPr="00CD502F">
              <w:rPr>
                <w:rFonts w:ascii="Arial Narrow" w:hAnsi="Arial Narrow"/>
                <w:b/>
              </w:rPr>
              <w:t>Year</w:t>
            </w:r>
          </w:p>
        </w:tc>
        <w:tc>
          <w:tcPr>
            <w:tcW w:w="470" w:type="pct"/>
            <w:shd w:val="clear" w:color="auto" w:fill="C6D9F1"/>
          </w:tcPr>
          <w:p w:rsidR="005656D1" w:rsidRPr="00CD502F" w:rsidRDefault="005656D1" w:rsidP="00C177BC">
            <w:pPr>
              <w:rPr>
                <w:rFonts w:ascii="Arial Narrow" w:hAnsi="Arial Narrow"/>
                <w:b/>
              </w:rPr>
            </w:pPr>
            <w:r w:rsidRPr="00CD502F">
              <w:rPr>
                <w:rFonts w:ascii="Arial Narrow" w:hAnsi="Arial Narrow"/>
                <w:b/>
              </w:rPr>
              <w:t>Women</w:t>
            </w:r>
          </w:p>
        </w:tc>
        <w:tc>
          <w:tcPr>
            <w:tcW w:w="397" w:type="pct"/>
            <w:shd w:val="clear" w:color="auto" w:fill="C6D9F1"/>
          </w:tcPr>
          <w:p w:rsidR="005656D1" w:rsidRPr="00CD502F" w:rsidRDefault="005656D1" w:rsidP="00C177BC">
            <w:pPr>
              <w:rPr>
                <w:rFonts w:ascii="Arial Narrow" w:hAnsi="Arial Narrow"/>
                <w:b/>
              </w:rPr>
            </w:pPr>
            <w:r w:rsidRPr="00CD502F">
              <w:rPr>
                <w:rFonts w:ascii="Arial Narrow" w:hAnsi="Arial Narrow"/>
                <w:b/>
              </w:rPr>
              <w:t>Girls</w:t>
            </w:r>
          </w:p>
        </w:tc>
        <w:tc>
          <w:tcPr>
            <w:tcW w:w="829" w:type="pct"/>
            <w:gridSpan w:val="2"/>
            <w:tcBorders>
              <w:right w:val="double" w:sz="4" w:space="0" w:color="auto"/>
            </w:tcBorders>
            <w:shd w:val="clear" w:color="auto" w:fill="C6D9F1"/>
          </w:tcPr>
          <w:p w:rsidR="005656D1" w:rsidRPr="00CD502F" w:rsidRDefault="005656D1" w:rsidP="00C177BC">
            <w:pPr>
              <w:rPr>
                <w:rFonts w:ascii="Arial Narrow" w:hAnsi="Arial Narrow"/>
                <w:b/>
              </w:rPr>
            </w:pPr>
            <w:r w:rsidRPr="00CD502F">
              <w:rPr>
                <w:rFonts w:ascii="Arial Narrow" w:hAnsi="Arial Narrow"/>
                <w:b/>
              </w:rPr>
              <w:t>Total Female</w:t>
            </w:r>
          </w:p>
        </w:tc>
        <w:tc>
          <w:tcPr>
            <w:tcW w:w="602" w:type="pct"/>
            <w:tcBorders>
              <w:lef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Men</w:t>
            </w:r>
          </w:p>
        </w:tc>
        <w:tc>
          <w:tcPr>
            <w:tcW w:w="398"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Boys</w:t>
            </w:r>
          </w:p>
        </w:tc>
        <w:tc>
          <w:tcPr>
            <w:tcW w:w="882" w:type="pct"/>
            <w:gridSpan w:val="2"/>
            <w:tcBorders>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69" w:type="pct"/>
            <w:vMerge w:val="restart"/>
            <w:tcBorders>
              <w:left w:val="double" w:sz="4" w:space="0" w:color="auto"/>
            </w:tcBorders>
            <w:shd w:val="clear" w:color="auto" w:fill="C6D9F1"/>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53" w:type="pct"/>
            <w:vMerge/>
            <w:shd w:val="clear" w:color="auto" w:fill="B8CCE4"/>
          </w:tcPr>
          <w:p w:rsidR="005656D1" w:rsidRPr="00CD502F" w:rsidRDefault="005656D1" w:rsidP="00C177BC">
            <w:pPr>
              <w:rPr>
                <w:rFonts w:ascii="Arial Narrow" w:hAnsi="Arial Narrow"/>
                <w:b/>
              </w:rPr>
            </w:pPr>
          </w:p>
        </w:tc>
        <w:tc>
          <w:tcPr>
            <w:tcW w:w="470"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397"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376" w:type="pct"/>
            <w:tcBorders>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w:t>
            </w:r>
          </w:p>
        </w:tc>
        <w:tc>
          <w:tcPr>
            <w:tcW w:w="602" w:type="pct"/>
            <w:tcBorders>
              <w:lef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398"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41" w:type="pct"/>
            <w:tcBorders>
              <w:bottom w:val="sing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41" w:type="pct"/>
            <w:tcBorders>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w:t>
            </w:r>
          </w:p>
        </w:tc>
        <w:tc>
          <w:tcPr>
            <w:tcW w:w="46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rPr>
          <w:trHeight w:val="170"/>
        </w:trPr>
        <w:tc>
          <w:tcPr>
            <w:tcW w:w="953"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–Jun2013</w:t>
            </w:r>
          </w:p>
        </w:tc>
        <w:tc>
          <w:tcPr>
            <w:tcW w:w="47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1,467</w:t>
            </w:r>
          </w:p>
        </w:tc>
        <w:tc>
          <w:tcPr>
            <w:tcW w:w="39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284</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1751</w:t>
            </w:r>
          </w:p>
        </w:tc>
        <w:tc>
          <w:tcPr>
            <w:tcW w:w="37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77%</w:t>
            </w:r>
          </w:p>
        </w:tc>
        <w:tc>
          <w:tcPr>
            <w:tcW w:w="602"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410</w:t>
            </w:r>
          </w:p>
        </w:tc>
        <w:tc>
          <w:tcPr>
            <w:tcW w:w="39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110</w:t>
            </w:r>
          </w:p>
        </w:tc>
        <w:tc>
          <w:tcPr>
            <w:tcW w:w="441"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520</w:t>
            </w:r>
          </w:p>
        </w:tc>
        <w:tc>
          <w:tcPr>
            <w:tcW w:w="441"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23%</w:t>
            </w:r>
          </w:p>
        </w:tc>
        <w:tc>
          <w:tcPr>
            <w:tcW w:w="46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2,271</w:t>
            </w:r>
          </w:p>
        </w:tc>
      </w:tr>
      <w:tr w:rsidR="005656D1" w:rsidRPr="00CD502F" w:rsidTr="00C177BC">
        <w:trPr>
          <w:trHeight w:val="170"/>
        </w:trPr>
        <w:tc>
          <w:tcPr>
            <w:tcW w:w="953" w:type="pct"/>
            <w:shd w:val="clear" w:color="auto" w:fill="auto"/>
          </w:tcPr>
          <w:p w:rsidR="005656D1" w:rsidRPr="00CD502F" w:rsidRDefault="005656D1" w:rsidP="00C177BC">
            <w:pPr>
              <w:rPr>
                <w:rFonts w:ascii="Arial Narrow" w:hAnsi="Arial Narrow"/>
              </w:rPr>
            </w:pPr>
            <w:r w:rsidRPr="00CD502F">
              <w:rPr>
                <w:rFonts w:ascii="Arial Narrow" w:hAnsi="Arial Narrow"/>
              </w:rPr>
              <w:t>Jul 2013-Jun 2014</w:t>
            </w:r>
          </w:p>
        </w:tc>
        <w:tc>
          <w:tcPr>
            <w:tcW w:w="47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792</w:t>
            </w:r>
          </w:p>
        </w:tc>
        <w:tc>
          <w:tcPr>
            <w:tcW w:w="39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398</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1,190</w:t>
            </w:r>
          </w:p>
        </w:tc>
        <w:tc>
          <w:tcPr>
            <w:tcW w:w="37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63%</w:t>
            </w:r>
          </w:p>
        </w:tc>
        <w:tc>
          <w:tcPr>
            <w:tcW w:w="602"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457</w:t>
            </w:r>
          </w:p>
        </w:tc>
        <w:tc>
          <w:tcPr>
            <w:tcW w:w="39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237</w:t>
            </w:r>
          </w:p>
        </w:tc>
        <w:tc>
          <w:tcPr>
            <w:tcW w:w="441"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694</w:t>
            </w:r>
          </w:p>
        </w:tc>
        <w:tc>
          <w:tcPr>
            <w:tcW w:w="441"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37%</w:t>
            </w:r>
          </w:p>
        </w:tc>
        <w:tc>
          <w:tcPr>
            <w:tcW w:w="46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1,884</w:t>
            </w:r>
          </w:p>
        </w:tc>
      </w:tr>
      <w:tr w:rsidR="005656D1" w:rsidRPr="00CD502F" w:rsidTr="00C177BC">
        <w:trPr>
          <w:trHeight w:val="170"/>
        </w:trPr>
        <w:tc>
          <w:tcPr>
            <w:tcW w:w="953" w:type="pct"/>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July2014-Jun 2015</w:t>
            </w:r>
          </w:p>
        </w:tc>
        <w:tc>
          <w:tcPr>
            <w:tcW w:w="470" w:type="pct"/>
            <w:shd w:val="clear" w:color="auto" w:fill="auto"/>
          </w:tcPr>
          <w:p w:rsidR="005656D1" w:rsidRPr="00750889" w:rsidRDefault="005656D1" w:rsidP="00C177BC">
            <w:pPr>
              <w:jc w:val="center"/>
              <w:rPr>
                <w:rFonts w:ascii="Arial Narrow" w:hAnsi="Arial Narrow"/>
              </w:rPr>
            </w:pPr>
            <w:r w:rsidRPr="00750889">
              <w:rPr>
                <w:rFonts w:ascii="Arial Narrow" w:hAnsi="Arial Narrow"/>
              </w:rPr>
              <w:t>381</w:t>
            </w:r>
          </w:p>
        </w:tc>
        <w:tc>
          <w:tcPr>
            <w:tcW w:w="397" w:type="pct"/>
            <w:shd w:val="clear" w:color="auto" w:fill="auto"/>
          </w:tcPr>
          <w:p w:rsidR="005656D1" w:rsidRPr="00750889" w:rsidRDefault="005656D1" w:rsidP="00C177BC">
            <w:pPr>
              <w:jc w:val="center"/>
              <w:rPr>
                <w:rFonts w:ascii="Arial Narrow" w:hAnsi="Arial Narrow"/>
              </w:rPr>
            </w:pPr>
            <w:r w:rsidRPr="00750889">
              <w:rPr>
                <w:rFonts w:ascii="Arial Narrow" w:hAnsi="Arial Narrow"/>
              </w:rPr>
              <w:t>151</w:t>
            </w:r>
          </w:p>
        </w:tc>
        <w:tc>
          <w:tcPr>
            <w:tcW w:w="453" w:type="pct"/>
            <w:tcBorders>
              <w:right w:val="single" w:sz="4" w:space="0" w:color="auto"/>
            </w:tcBorders>
            <w:shd w:val="clear" w:color="auto" w:fill="auto"/>
          </w:tcPr>
          <w:p w:rsidR="005656D1" w:rsidRPr="00750889" w:rsidRDefault="005656D1" w:rsidP="00C177BC">
            <w:pPr>
              <w:jc w:val="center"/>
              <w:rPr>
                <w:rFonts w:ascii="Arial Narrow" w:hAnsi="Arial Narrow"/>
              </w:rPr>
            </w:pPr>
            <w:r w:rsidRPr="00750889">
              <w:rPr>
                <w:rFonts w:ascii="Arial Narrow" w:hAnsi="Arial Narrow"/>
              </w:rPr>
              <w:t>532</w:t>
            </w:r>
          </w:p>
        </w:tc>
        <w:tc>
          <w:tcPr>
            <w:tcW w:w="376" w:type="pct"/>
            <w:tcBorders>
              <w:left w:val="single" w:sz="4" w:space="0" w:color="auto"/>
              <w:right w:val="double" w:sz="4" w:space="0" w:color="auto"/>
            </w:tcBorders>
            <w:shd w:val="clear" w:color="auto" w:fill="auto"/>
          </w:tcPr>
          <w:p w:rsidR="005656D1" w:rsidRPr="00750889" w:rsidRDefault="005656D1" w:rsidP="00C177BC">
            <w:pPr>
              <w:jc w:val="center"/>
              <w:rPr>
                <w:rFonts w:ascii="Arial Narrow" w:hAnsi="Arial Narrow"/>
              </w:rPr>
            </w:pPr>
            <w:r w:rsidRPr="00750889">
              <w:rPr>
                <w:rFonts w:ascii="Arial Narrow" w:hAnsi="Arial Narrow"/>
              </w:rPr>
              <w:t>77%</w:t>
            </w:r>
          </w:p>
        </w:tc>
        <w:tc>
          <w:tcPr>
            <w:tcW w:w="602" w:type="pct"/>
            <w:tcBorders>
              <w:left w:val="double" w:sz="4" w:space="0" w:color="auto"/>
            </w:tcBorders>
            <w:shd w:val="clear" w:color="auto" w:fill="auto"/>
          </w:tcPr>
          <w:p w:rsidR="005656D1" w:rsidRPr="00750889" w:rsidRDefault="005656D1" w:rsidP="00C177BC">
            <w:pPr>
              <w:jc w:val="center"/>
              <w:rPr>
                <w:rFonts w:ascii="Arial Narrow" w:hAnsi="Arial Narrow"/>
              </w:rPr>
            </w:pPr>
            <w:r w:rsidRPr="00750889">
              <w:rPr>
                <w:rFonts w:ascii="Arial Narrow" w:hAnsi="Arial Narrow"/>
              </w:rPr>
              <w:t>53</w:t>
            </w:r>
          </w:p>
        </w:tc>
        <w:tc>
          <w:tcPr>
            <w:tcW w:w="398" w:type="pct"/>
            <w:shd w:val="clear" w:color="auto" w:fill="auto"/>
          </w:tcPr>
          <w:p w:rsidR="005656D1" w:rsidRPr="00750889" w:rsidRDefault="005656D1" w:rsidP="00C177BC">
            <w:pPr>
              <w:jc w:val="center"/>
              <w:rPr>
                <w:rFonts w:ascii="Arial Narrow" w:hAnsi="Arial Narrow"/>
              </w:rPr>
            </w:pPr>
            <w:r w:rsidRPr="00750889">
              <w:rPr>
                <w:rFonts w:ascii="Arial Narrow" w:hAnsi="Arial Narrow"/>
              </w:rPr>
              <w:t>106</w:t>
            </w:r>
          </w:p>
        </w:tc>
        <w:tc>
          <w:tcPr>
            <w:tcW w:w="441" w:type="pct"/>
            <w:tcBorders>
              <w:right w:val="single" w:sz="4" w:space="0" w:color="auto"/>
            </w:tcBorders>
            <w:shd w:val="clear" w:color="auto" w:fill="auto"/>
          </w:tcPr>
          <w:p w:rsidR="005656D1" w:rsidRPr="00750889" w:rsidRDefault="005656D1" w:rsidP="00C177BC">
            <w:pPr>
              <w:jc w:val="center"/>
              <w:rPr>
                <w:rFonts w:ascii="Arial Narrow" w:hAnsi="Arial Narrow"/>
              </w:rPr>
            </w:pPr>
            <w:r w:rsidRPr="00750889">
              <w:rPr>
                <w:rFonts w:ascii="Arial Narrow" w:hAnsi="Arial Narrow"/>
              </w:rPr>
              <w:t>159</w:t>
            </w:r>
          </w:p>
        </w:tc>
        <w:tc>
          <w:tcPr>
            <w:tcW w:w="441" w:type="pct"/>
            <w:tcBorders>
              <w:left w:val="single" w:sz="4" w:space="0" w:color="auto"/>
              <w:right w:val="double" w:sz="4" w:space="0" w:color="auto"/>
            </w:tcBorders>
            <w:shd w:val="clear" w:color="auto" w:fill="auto"/>
          </w:tcPr>
          <w:p w:rsidR="005656D1" w:rsidRPr="00750889" w:rsidRDefault="005656D1" w:rsidP="00C177BC">
            <w:pPr>
              <w:jc w:val="center"/>
              <w:rPr>
                <w:rFonts w:ascii="Arial Narrow" w:hAnsi="Arial Narrow"/>
              </w:rPr>
            </w:pPr>
            <w:r w:rsidRPr="00750889">
              <w:rPr>
                <w:rFonts w:ascii="Arial Narrow" w:hAnsi="Arial Narrow"/>
              </w:rPr>
              <w:t>23%</w:t>
            </w:r>
          </w:p>
        </w:tc>
        <w:tc>
          <w:tcPr>
            <w:tcW w:w="469" w:type="pct"/>
            <w:tcBorders>
              <w:left w:val="double" w:sz="4" w:space="0" w:color="auto"/>
            </w:tcBorders>
            <w:shd w:val="clear" w:color="auto" w:fill="auto"/>
          </w:tcPr>
          <w:p w:rsidR="005656D1" w:rsidRPr="00750889" w:rsidRDefault="005656D1" w:rsidP="00C177BC">
            <w:pPr>
              <w:jc w:val="center"/>
              <w:rPr>
                <w:rFonts w:ascii="Arial Narrow" w:hAnsi="Arial Narrow"/>
                <w:b/>
              </w:rPr>
            </w:pPr>
            <w:r w:rsidRPr="00750889">
              <w:rPr>
                <w:rFonts w:ascii="Arial Narrow" w:hAnsi="Arial Narrow"/>
                <w:b/>
              </w:rPr>
              <w:t>694</w:t>
            </w:r>
          </w:p>
        </w:tc>
      </w:tr>
      <w:tr w:rsidR="005656D1" w:rsidRPr="00CD502F" w:rsidTr="00C177BC">
        <w:tc>
          <w:tcPr>
            <w:tcW w:w="95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July2015-Nov2015</w:t>
            </w:r>
          </w:p>
        </w:tc>
        <w:tc>
          <w:tcPr>
            <w:tcW w:w="470" w:type="pct"/>
            <w:shd w:val="clear" w:color="auto" w:fill="auto"/>
          </w:tcPr>
          <w:p w:rsidR="005656D1" w:rsidRPr="00CD502F" w:rsidRDefault="005656D1" w:rsidP="00C177BC">
            <w:pPr>
              <w:jc w:val="center"/>
              <w:rPr>
                <w:rFonts w:ascii="Arial Narrow" w:hAnsi="Arial Narrow"/>
              </w:rPr>
            </w:pPr>
            <w:r>
              <w:rPr>
                <w:rFonts w:ascii="Arial Narrow" w:hAnsi="Arial Narrow"/>
              </w:rPr>
              <w:t>358</w:t>
            </w:r>
          </w:p>
        </w:tc>
        <w:tc>
          <w:tcPr>
            <w:tcW w:w="397" w:type="pct"/>
            <w:shd w:val="clear" w:color="auto" w:fill="auto"/>
          </w:tcPr>
          <w:p w:rsidR="005656D1" w:rsidRPr="00CD502F" w:rsidRDefault="005656D1" w:rsidP="00C177BC">
            <w:pPr>
              <w:jc w:val="center"/>
              <w:rPr>
                <w:rFonts w:ascii="Arial Narrow" w:hAnsi="Arial Narrow"/>
              </w:rPr>
            </w:pPr>
            <w:r>
              <w:rPr>
                <w:rFonts w:ascii="Arial Narrow" w:hAnsi="Arial Narrow"/>
              </w:rPr>
              <w:t>189</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547</w:t>
            </w:r>
          </w:p>
        </w:tc>
        <w:tc>
          <w:tcPr>
            <w:tcW w:w="376"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68%</w:t>
            </w:r>
          </w:p>
        </w:tc>
        <w:tc>
          <w:tcPr>
            <w:tcW w:w="602" w:type="pct"/>
            <w:tcBorders>
              <w:lef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175</w:t>
            </w:r>
          </w:p>
        </w:tc>
        <w:tc>
          <w:tcPr>
            <w:tcW w:w="398" w:type="pct"/>
            <w:shd w:val="clear" w:color="auto" w:fill="auto"/>
          </w:tcPr>
          <w:p w:rsidR="005656D1" w:rsidRPr="00CD502F" w:rsidRDefault="005656D1" w:rsidP="00C177BC">
            <w:pPr>
              <w:jc w:val="center"/>
              <w:rPr>
                <w:rFonts w:ascii="Arial Narrow" w:hAnsi="Arial Narrow"/>
              </w:rPr>
            </w:pPr>
            <w:r>
              <w:rPr>
                <w:rFonts w:ascii="Arial Narrow" w:hAnsi="Arial Narrow"/>
              </w:rPr>
              <w:t>80</w:t>
            </w:r>
          </w:p>
        </w:tc>
        <w:tc>
          <w:tcPr>
            <w:tcW w:w="441"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255</w:t>
            </w:r>
          </w:p>
        </w:tc>
        <w:tc>
          <w:tcPr>
            <w:tcW w:w="441"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32%</w:t>
            </w:r>
          </w:p>
        </w:tc>
        <w:tc>
          <w:tcPr>
            <w:tcW w:w="469" w:type="pct"/>
            <w:tcBorders>
              <w:left w:val="double" w:sz="4" w:space="0" w:color="auto"/>
            </w:tcBorders>
            <w:shd w:val="clear" w:color="auto" w:fill="auto"/>
          </w:tcPr>
          <w:p w:rsidR="005656D1" w:rsidRPr="00CD502F" w:rsidRDefault="005656D1" w:rsidP="00C177BC">
            <w:pPr>
              <w:jc w:val="center"/>
              <w:rPr>
                <w:rFonts w:ascii="Arial Narrow" w:hAnsi="Arial Narrow"/>
                <w:b/>
              </w:rPr>
            </w:pPr>
            <w:r>
              <w:rPr>
                <w:rFonts w:ascii="Arial Narrow" w:hAnsi="Arial Narrow"/>
                <w:b/>
              </w:rPr>
              <w:t>802</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27744D">
        <w:rPr>
          <w:rFonts w:ascii="Arial Narrow" w:hAnsi="Arial Narrow"/>
          <w:b/>
        </w:rPr>
        <w:t>Table 8.3.1: Number of TCC Community Awareness Activities and Target Groups</w:t>
      </w:r>
    </w:p>
    <w:tbl>
      <w:tblPr>
        <w:tblW w:w="5000" w:type="pct"/>
        <w:tblLook w:val="04A0" w:firstRow="1" w:lastRow="0" w:firstColumn="1" w:lastColumn="0" w:noHBand="0" w:noVBand="1"/>
      </w:tblPr>
      <w:tblGrid>
        <w:gridCol w:w="1189"/>
        <w:gridCol w:w="5760"/>
        <w:gridCol w:w="712"/>
        <w:gridCol w:w="819"/>
        <w:gridCol w:w="763"/>
      </w:tblGrid>
      <w:tr w:rsidR="005656D1" w:rsidRPr="00CD502F" w:rsidTr="00C0572D">
        <w:trPr>
          <w:trHeight w:val="187"/>
          <w:tblHeader/>
        </w:trPr>
        <w:tc>
          <w:tcPr>
            <w:tcW w:w="643" w:type="pct"/>
            <w:tcBorders>
              <w:top w:val="single" w:sz="4"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32</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7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35</w:t>
            </w:r>
          </w:p>
        </w:tc>
        <w:tc>
          <w:tcPr>
            <w:tcW w:w="44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35</w:t>
            </w:r>
          </w:p>
        </w:tc>
      </w:tr>
      <w:tr w:rsidR="005656D1" w:rsidRPr="00CD502F" w:rsidTr="00C177BC">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 xml:space="preserve">July 2013-June 2014  </w:t>
            </w: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33</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34</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r>
      <w:tr w:rsidR="005656D1" w:rsidRPr="00CD502F" w:rsidTr="00C177BC">
        <w:trPr>
          <w:trHeight w:val="160"/>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160"/>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 (Kwaromanu market house)</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39</w:t>
            </w:r>
          </w:p>
        </w:tc>
        <w:tc>
          <w:tcPr>
            <w:tcW w:w="44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color w:val="000000"/>
              </w:rPr>
            </w:pPr>
            <w:r w:rsidRPr="00CD502F">
              <w:rPr>
                <w:rFonts w:ascii="Arial Narrow" w:eastAsia="Times New Roman" w:hAnsi="Arial Narrow"/>
                <w:b/>
                <w:color w:val="000000"/>
              </w:rPr>
              <w:t>4</w:t>
            </w:r>
          </w:p>
        </w:tc>
        <w:tc>
          <w:tcPr>
            <w:tcW w:w="413" w:type="pct"/>
            <w:tcBorders>
              <w:top w:val="nil"/>
              <w:left w:val="nil"/>
              <w:bottom w:val="single" w:sz="8" w:space="0" w:color="auto"/>
              <w:right w:val="single" w:sz="8" w:space="0" w:color="auto"/>
            </w:tcBorders>
            <w:shd w:val="clear" w:color="000000" w:fill="B8CCE4"/>
            <w:vAlign w:val="center"/>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43</w:t>
            </w:r>
          </w:p>
        </w:tc>
      </w:tr>
      <w:tr w:rsidR="005656D1" w:rsidRPr="00CD502F" w:rsidTr="00C177BC">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July 2014-</w:t>
            </w:r>
            <w:r>
              <w:rPr>
                <w:rFonts w:ascii="Arial Narrow" w:hAnsi="Arial Narrow"/>
              </w:rPr>
              <w:t>June 2015</w:t>
            </w: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19</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12</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31</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160"/>
        </w:trPr>
        <w:tc>
          <w:tcPr>
            <w:tcW w:w="643"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Women’s groups (church and other community based)</w:t>
            </w:r>
          </w:p>
        </w:tc>
        <w:tc>
          <w:tcPr>
            <w:tcW w:w="385"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27</w:t>
            </w:r>
          </w:p>
        </w:tc>
        <w:tc>
          <w:tcPr>
            <w:tcW w:w="443"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18</w:t>
            </w:r>
          </w:p>
        </w:tc>
        <w:tc>
          <w:tcPr>
            <w:tcW w:w="413"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45</w:t>
            </w:r>
          </w:p>
        </w:tc>
      </w:tr>
      <w:tr w:rsidR="005656D1" w:rsidRPr="00CD502F" w:rsidTr="00C177BC">
        <w:trPr>
          <w:trHeight w:val="142"/>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2015-Nov 2015</w:t>
            </w: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14</w:t>
            </w:r>
          </w:p>
        </w:tc>
      </w:tr>
      <w:tr w:rsidR="005656D1" w:rsidRPr="00CD502F" w:rsidTr="00C177BC">
        <w:trPr>
          <w:trHeight w:val="88"/>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13</w:t>
            </w:r>
          </w:p>
        </w:tc>
        <w:tc>
          <w:tcPr>
            <w:tcW w:w="44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14</w:t>
            </w:r>
          </w:p>
        </w:tc>
      </w:tr>
    </w:tbl>
    <w:p w:rsidR="005656D1" w:rsidRPr="00CD502F"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8.3.2: Number of TCC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869"/>
        <w:gridCol w:w="754"/>
        <w:gridCol w:w="837"/>
        <w:gridCol w:w="704"/>
        <w:gridCol w:w="1122"/>
        <w:gridCol w:w="745"/>
        <w:gridCol w:w="824"/>
        <w:gridCol w:w="824"/>
        <w:gridCol w:w="799"/>
      </w:tblGrid>
      <w:tr w:rsidR="005656D1" w:rsidRPr="00CD502F" w:rsidTr="00C0572D">
        <w:trPr>
          <w:tblHeader/>
        </w:trPr>
        <w:tc>
          <w:tcPr>
            <w:tcW w:w="954"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0"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08"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834"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07"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0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892"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2"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0572D">
        <w:trPr>
          <w:tblHeader/>
        </w:trPr>
        <w:tc>
          <w:tcPr>
            <w:tcW w:w="954" w:type="pct"/>
            <w:vMerge/>
            <w:shd w:val="clear" w:color="auto" w:fill="B8CCE4"/>
          </w:tcPr>
          <w:p w:rsidR="005656D1" w:rsidRPr="00CD502F" w:rsidRDefault="005656D1" w:rsidP="00C177BC">
            <w:pPr>
              <w:rPr>
                <w:rFonts w:ascii="Arial Narrow" w:hAnsi="Arial Narrow"/>
                <w:b/>
              </w:rPr>
            </w:pPr>
          </w:p>
        </w:tc>
        <w:tc>
          <w:tcPr>
            <w:tcW w:w="4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0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1"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07"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0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2"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rPr>
          <w:trHeight w:val="242"/>
        </w:trPr>
        <w:tc>
          <w:tcPr>
            <w:tcW w:w="954"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–Jun2013</w:t>
            </w:r>
          </w:p>
        </w:tc>
        <w:tc>
          <w:tcPr>
            <w:tcW w:w="47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850</w:t>
            </w:r>
          </w:p>
        </w:tc>
        <w:tc>
          <w:tcPr>
            <w:tcW w:w="40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545</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1395</w:t>
            </w:r>
          </w:p>
        </w:tc>
        <w:tc>
          <w:tcPr>
            <w:tcW w:w="381"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57%</w:t>
            </w:r>
          </w:p>
        </w:tc>
        <w:tc>
          <w:tcPr>
            <w:tcW w:w="607"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631</w:t>
            </w:r>
          </w:p>
        </w:tc>
        <w:tc>
          <w:tcPr>
            <w:tcW w:w="40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409</w:t>
            </w:r>
          </w:p>
        </w:tc>
        <w:tc>
          <w:tcPr>
            <w:tcW w:w="446"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1040</w:t>
            </w:r>
          </w:p>
        </w:tc>
        <w:tc>
          <w:tcPr>
            <w:tcW w:w="44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43%</w:t>
            </w:r>
          </w:p>
        </w:tc>
        <w:tc>
          <w:tcPr>
            <w:tcW w:w="432"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2,435</w:t>
            </w:r>
          </w:p>
        </w:tc>
      </w:tr>
      <w:tr w:rsidR="005656D1" w:rsidRPr="00CD502F" w:rsidTr="00C177BC">
        <w:tc>
          <w:tcPr>
            <w:tcW w:w="954" w:type="pct"/>
            <w:shd w:val="clear" w:color="auto" w:fill="auto"/>
          </w:tcPr>
          <w:p w:rsidR="005656D1" w:rsidRPr="00CD502F" w:rsidRDefault="005656D1" w:rsidP="00C177BC">
            <w:pPr>
              <w:rPr>
                <w:rFonts w:ascii="Arial Narrow" w:hAnsi="Arial Narrow"/>
              </w:rPr>
            </w:pPr>
            <w:r w:rsidRPr="00CD502F">
              <w:rPr>
                <w:rFonts w:ascii="Arial Narrow" w:hAnsi="Arial Narrow"/>
              </w:rPr>
              <w:t>Jul 2013-Jun 2014</w:t>
            </w:r>
          </w:p>
        </w:tc>
        <w:tc>
          <w:tcPr>
            <w:tcW w:w="47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866</w:t>
            </w:r>
          </w:p>
        </w:tc>
        <w:tc>
          <w:tcPr>
            <w:tcW w:w="408"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663</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1,529</w:t>
            </w:r>
          </w:p>
        </w:tc>
        <w:tc>
          <w:tcPr>
            <w:tcW w:w="381"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54%</w:t>
            </w:r>
          </w:p>
        </w:tc>
        <w:tc>
          <w:tcPr>
            <w:tcW w:w="607"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667</w:t>
            </w:r>
          </w:p>
        </w:tc>
        <w:tc>
          <w:tcPr>
            <w:tcW w:w="403"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630</w:t>
            </w:r>
          </w:p>
        </w:tc>
        <w:tc>
          <w:tcPr>
            <w:tcW w:w="446"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1,297</w:t>
            </w:r>
          </w:p>
        </w:tc>
        <w:tc>
          <w:tcPr>
            <w:tcW w:w="44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46%</w:t>
            </w:r>
          </w:p>
        </w:tc>
        <w:tc>
          <w:tcPr>
            <w:tcW w:w="432"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2,826</w:t>
            </w:r>
          </w:p>
        </w:tc>
      </w:tr>
      <w:tr w:rsidR="005656D1" w:rsidRPr="00CD502F" w:rsidTr="00C177BC">
        <w:tc>
          <w:tcPr>
            <w:tcW w:w="954" w:type="pct"/>
            <w:shd w:val="clear" w:color="auto" w:fill="auto"/>
          </w:tcPr>
          <w:p w:rsidR="005656D1" w:rsidRPr="00CD502F" w:rsidRDefault="005656D1" w:rsidP="00C177BC">
            <w:pPr>
              <w:rPr>
                <w:rFonts w:ascii="Arial Narrow" w:hAnsi="Arial Narrow"/>
              </w:rPr>
            </w:pPr>
            <w:r w:rsidRPr="00CD502F">
              <w:rPr>
                <w:rFonts w:ascii="Arial Narrow" w:hAnsi="Arial Narrow"/>
              </w:rPr>
              <w:t>Jul 2014-</w:t>
            </w:r>
            <w:r>
              <w:rPr>
                <w:rFonts w:ascii="Arial Narrow" w:hAnsi="Arial Narrow"/>
              </w:rPr>
              <w:t>Jun</w:t>
            </w:r>
            <w:r w:rsidRPr="00CD502F">
              <w:rPr>
                <w:rFonts w:ascii="Arial Narrow" w:hAnsi="Arial Narrow"/>
              </w:rPr>
              <w:t xml:space="preserve"> 201</w:t>
            </w:r>
            <w:r>
              <w:rPr>
                <w:rFonts w:ascii="Arial Narrow" w:hAnsi="Arial Narrow"/>
              </w:rPr>
              <w:t>5</w:t>
            </w:r>
          </w:p>
        </w:tc>
        <w:tc>
          <w:tcPr>
            <w:tcW w:w="470" w:type="pct"/>
            <w:shd w:val="clear" w:color="auto" w:fill="auto"/>
          </w:tcPr>
          <w:p w:rsidR="005656D1" w:rsidRPr="00CD502F" w:rsidRDefault="005656D1" w:rsidP="00C177BC">
            <w:pPr>
              <w:jc w:val="center"/>
              <w:rPr>
                <w:rFonts w:ascii="Arial Narrow" w:hAnsi="Arial Narrow"/>
              </w:rPr>
            </w:pPr>
            <w:r>
              <w:rPr>
                <w:rFonts w:ascii="Arial Narrow" w:hAnsi="Arial Narrow"/>
              </w:rPr>
              <w:t>970</w:t>
            </w:r>
          </w:p>
        </w:tc>
        <w:tc>
          <w:tcPr>
            <w:tcW w:w="408" w:type="pct"/>
            <w:shd w:val="clear" w:color="auto" w:fill="auto"/>
          </w:tcPr>
          <w:p w:rsidR="005656D1" w:rsidRPr="00CD502F" w:rsidRDefault="005656D1" w:rsidP="00C177BC">
            <w:pPr>
              <w:jc w:val="center"/>
              <w:rPr>
                <w:rFonts w:ascii="Arial Narrow" w:hAnsi="Arial Narrow"/>
              </w:rPr>
            </w:pPr>
            <w:r>
              <w:rPr>
                <w:rFonts w:ascii="Arial Narrow" w:hAnsi="Arial Narrow"/>
              </w:rPr>
              <w:t>731</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1,701</w:t>
            </w:r>
          </w:p>
        </w:tc>
        <w:tc>
          <w:tcPr>
            <w:tcW w:w="381"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56%</w:t>
            </w:r>
          </w:p>
        </w:tc>
        <w:tc>
          <w:tcPr>
            <w:tcW w:w="607" w:type="pct"/>
            <w:tcBorders>
              <w:lef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661</w:t>
            </w:r>
          </w:p>
        </w:tc>
        <w:tc>
          <w:tcPr>
            <w:tcW w:w="403" w:type="pct"/>
            <w:shd w:val="clear" w:color="auto" w:fill="auto"/>
          </w:tcPr>
          <w:p w:rsidR="005656D1" w:rsidRPr="00CD502F" w:rsidRDefault="005656D1" w:rsidP="00C177BC">
            <w:pPr>
              <w:jc w:val="center"/>
              <w:rPr>
                <w:rFonts w:ascii="Arial Narrow" w:hAnsi="Arial Narrow"/>
              </w:rPr>
            </w:pPr>
            <w:r>
              <w:rPr>
                <w:rFonts w:ascii="Arial Narrow" w:hAnsi="Arial Narrow"/>
              </w:rPr>
              <w:t>692</w:t>
            </w:r>
          </w:p>
        </w:tc>
        <w:tc>
          <w:tcPr>
            <w:tcW w:w="446"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1,353</w:t>
            </w:r>
          </w:p>
        </w:tc>
        <w:tc>
          <w:tcPr>
            <w:tcW w:w="446"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44%</w:t>
            </w:r>
          </w:p>
        </w:tc>
        <w:tc>
          <w:tcPr>
            <w:tcW w:w="432" w:type="pct"/>
            <w:tcBorders>
              <w:left w:val="double" w:sz="4" w:space="0" w:color="auto"/>
            </w:tcBorders>
            <w:shd w:val="clear" w:color="auto" w:fill="auto"/>
          </w:tcPr>
          <w:p w:rsidR="005656D1" w:rsidRPr="00CD502F" w:rsidRDefault="005656D1" w:rsidP="00C177BC">
            <w:pPr>
              <w:jc w:val="center"/>
              <w:rPr>
                <w:rFonts w:ascii="Arial Narrow" w:hAnsi="Arial Narrow"/>
                <w:b/>
              </w:rPr>
            </w:pPr>
            <w:r>
              <w:rPr>
                <w:rFonts w:ascii="Arial Narrow" w:hAnsi="Arial Narrow"/>
                <w:b/>
              </w:rPr>
              <w:t>3,054</w:t>
            </w:r>
          </w:p>
        </w:tc>
      </w:tr>
      <w:tr w:rsidR="005656D1" w:rsidRPr="00CD502F" w:rsidTr="00C177BC">
        <w:tc>
          <w:tcPr>
            <w:tcW w:w="954" w:type="pct"/>
            <w:shd w:val="clear" w:color="auto" w:fill="auto"/>
          </w:tcPr>
          <w:p w:rsidR="005656D1" w:rsidRPr="00CD502F" w:rsidRDefault="005656D1" w:rsidP="00C177BC">
            <w:pPr>
              <w:rPr>
                <w:rFonts w:ascii="Arial Narrow" w:hAnsi="Arial Narrow"/>
              </w:rPr>
            </w:pPr>
            <w:r>
              <w:rPr>
                <w:rFonts w:ascii="Arial Narrow" w:hAnsi="Arial Narrow"/>
              </w:rPr>
              <w:t>July2015-Nov2015</w:t>
            </w:r>
          </w:p>
        </w:tc>
        <w:tc>
          <w:tcPr>
            <w:tcW w:w="470" w:type="pct"/>
            <w:shd w:val="clear" w:color="auto" w:fill="auto"/>
          </w:tcPr>
          <w:p w:rsidR="005656D1" w:rsidRPr="00CD502F" w:rsidRDefault="005656D1" w:rsidP="00C177BC">
            <w:pPr>
              <w:jc w:val="center"/>
              <w:rPr>
                <w:rFonts w:ascii="Arial Narrow" w:hAnsi="Arial Narrow"/>
              </w:rPr>
            </w:pPr>
            <w:r>
              <w:rPr>
                <w:rFonts w:ascii="Arial Narrow" w:hAnsi="Arial Narrow"/>
              </w:rPr>
              <w:t>403</w:t>
            </w:r>
          </w:p>
        </w:tc>
        <w:tc>
          <w:tcPr>
            <w:tcW w:w="408" w:type="pct"/>
            <w:shd w:val="clear" w:color="auto" w:fill="auto"/>
          </w:tcPr>
          <w:p w:rsidR="005656D1" w:rsidRPr="00CD502F" w:rsidRDefault="005656D1" w:rsidP="00C177BC">
            <w:pPr>
              <w:jc w:val="center"/>
              <w:rPr>
                <w:rFonts w:ascii="Arial Narrow" w:hAnsi="Arial Narrow"/>
              </w:rPr>
            </w:pPr>
            <w:r>
              <w:rPr>
                <w:rFonts w:ascii="Arial Narrow" w:hAnsi="Arial Narrow"/>
              </w:rPr>
              <w:t>90</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493</w:t>
            </w:r>
          </w:p>
        </w:tc>
        <w:tc>
          <w:tcPr>
            <w:tcW w:w="381"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58%</w:t>
            </w:r>
          </w:p>
        </w:tc>
        <w:tc>
          <w:tcPr>
            <w:tcW w:w="607" w:type="pct"/>
            <w:tcBorders>
              <w:lef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267</w:t>
            </w:r>
          </w:p>
        </w:tc>
        <w:tc>
          <w:tcPr>
            <w:tcW w:w="403" w:type="pct"/>
            <w:shd w:val="clear" w:color="auto" w:fill="auto"/>
          </w:tcPr>
          <w:p w:rsidR="005656D1" w:rsidRPr="00CD502F" w:rsidRDefault="005656D1" w:rsidP="00C177BC">
            <w:pPr>
              <w:jc w:val="center"/>
              <w:rPr>
                <w:rFonts w:ascii="Arial Narrow" w:hAnsi="Arial Narrow"/>
              </w:rPr>
            </w:pPr>
            <w:r>
              <w:rPr>
                <w:rFonts w:ascii="Arial Narrow" w:hAnsi="Arial Narrow"/>
              </w:rPr>
              <w:t>84</w:t>
            </w:r>
          </w:p>
        </w:tc>
        <w:tc>
          <w:tcPr>
            <w:tcW w:w="446"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351</w:t>
            </w:r>
          </w:p>
        </w:tc>
        <w:tc>
          <w:tcPr>
            <w:tcW w:w="446"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42%</w:t>
            </w:r>
          </w:p>
        </w:tc>
        <w:tc>
          <w:tcPr>
            <w:tcW w:w="432" w:type="pct"/>
            <w:tcBorders>
              <w:left w:val="double" w:sz="4" w:space="0" w:color="auto"/>
            </w:tcBorders>
            <w:shd w:val="clear" w:color="auto" w:fill="auto"/>
          </w:tcPr>
          <w:p w:rsidR="005656D1" w:rsidRPr="00CD502F" w:rsidRDefault="005656D1" w:rsidP="00C177BC">
            <w:pPr>
              <w:jc w:val="center"/>
              <w:rPr>
                <w:rFonts w:ascii="Arial Narrow" w:hAnsi="Arial Narrow"/>
                <w:b/>
              </w:rPr>
            </w:pPr>
            <w:r>
              <w:rPr>
                <w:rFonts w:ascii="Arial Narrow" w:hAnsi="Arial Narrow"/>
                <w:b/>
              </w:rPr>
              <w:t>844</w:t>
            </w:r>
          </w:p>
        </w:tc>
      </w:tr>
    </w:tbl>
    <w:p w:rsidR="005656D1" w:rsidRPr="00CD502F" w:rsidRDefault="005656D1" w:rsidP="005656D1">
      <w:pPr>
        <w:rPr>
          <w:rFonts w:ascii="Arial Narrow" w:hAnsi="Arial Narrow"/>
        </w:rPr>
      </w:pPr>
    </w:p>
    <w:p w:rsidR="005656D1" w:rsidRPr="00CD502F" w:rsidRDefault="005656D1" w:rsidP="005656D1">
      <w:pPr>
        <w:rPr>
          <w:rFonts w:ascii="Arial Narrow" w:hAnsi="Arial Narrow"/>
          <w:b/>
        </w:rPr>
      </w:pPr>
      <w:r w:rsidRPr="007479A0">
        <w:rPr>
          <w:rFonts w:ascii="Arial Narrow" w:hAnsi="Arial Narrow"/>
          <w:b/>
        </w:rPr>
        <w:t>Table 8.4.1: Number of TOCC Community Awareness Activities and Target Groups</w:t>
      </w:r>
    </w:p>
    <w:tbl>
      <w:tblPr>
        <w:tblW w:w="5000" w:type="pct"/>
        <w:tblLook w:val="04A0" w:firstRow="1" w:lastRow="0" w:firstColumn="1" w:lastColumn="0" w:noHBand="0" w:noVBand="1"/>
      </w:tblPr>
      <w:tblGrid>
        <w:gridCol w:w="1189"/>
        <w:gridCol w:w="5760"/>
        <w:gridCol w:w="712"/>
        <w:gridCol w:w="819"/>
        <w:gridCol w:w="763"/>
      </w:tblGrid>
      <w:tr w:rsidR="005656D1" w:rsidRPr="00CD502F" w:rsidTr="00C177BC">
        <w:trPr>
          <w:trHeight w:val="115"/>
        </w:trPr>
        <w:tc>
          <w:tcPr>
            <w:tcW w:w="643"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60"/>
        </w:trPr>
        <w:tc>
          <w:tcPr>
            <w:tcW w:w="643"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2012-June 2013</w:t>
            </w: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24</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25</w:t>
            </w:r>
          </w:p>
        </w:tc>
      </w:tr>
      <w:tr w:rsidR="005656D1" w:rsidRPr="00CD502F" w:rsidTr="00C177BC">
        <w:trPr>
          <w:trHeight w:val="142"/>
        </w:trPr>
        <w:tc>
          <w:tcPr>
            <w:tcW w:w="643" w:type="pct"/>
            <w:vMerge/>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Chief’s groups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70"/>
        </w:trPr>
        <w:tc>
          <w:tcPr>
            <w:tcW w:w="643"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w:t>
            </w:r>
          </w:p>
        </w:tc>
        <w:tc>
          <w:tcPr>
            <w:tcW w:w="385"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nil"/>
              <w:left w:val="nil"/>
              <w:bottom w:val="single" w:sz="8" w:space="0" w:color="auto"/>
              <w:right w:val="single" w:sz="8"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43" w:type="pct"/>
            <w:vMerge/>
            <w:tcBorders>
              <w:top w:val="nil"/>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29</w:t>
            </w:r>
          </w:p>
        </w:tc>
        <w:tc>
          <w:tcPr>
            <w:tcW w:w="44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1</w:t>
            </w:r>
          </w:p>
        </w:tc>
        <w:tc>
          <w:tcPr>
            <w:tcW w:w="41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30</w:t>
            </w:r>
          </w:p>
        </w:tc>
      </w:tr>
      <w:tr w:rsidR="005656D1" w:rsidRPr="00CD502F" w:rsidTr="00C177BC">
        <w:trPr>
          <w:trHeight w:val="60"/>
        </w:trPr>
        <w:tc>
          <w:tcPr>
            <w:tcW w:w="643" w:type="pct"/>
            <w:vMerge w:val="restart"/>
            <w:tcBorders>
              <w:top w:val="single" w:sz="4" w:space="0" w:color="auto"/>
              <w:left w:val="single" w:sz="8" w:space="0" w:color="auto"/>
              <w:right w:val="single" w:sz="8"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 xml:space="preserve"> July 2013-June 2014  </w:t>
            </w: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38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2</w:t>
            </w:r>
          </w:p>
        </w:tc>
        <w:tc>
          <w:tcPr>
            <w:tcW w:w="41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hAnsi="Arial Narrow"/>
              </w:rPr>
            </w:pPr>
            <w:r w:rsidRPr="00CD502F">
              <w:rPr>
                <w:rFonts w:ascii="Arial Narrow" w:hAnsi="Arial Narrow"/>
              </w:rPr>
              <w:t>37</w:t>
            </w:r>
          </w:p>
        </w:tc>
      </w:tr>
      <w:tr w:rsidR="005656D1" w:rsidRPr="00CD502F" w:rsidTr="00C177BC">
        <w:trPr>
          <w:trHeight w:val="88"/>
        </w:trPr>
        <w:tc>
          <w:tcPr>
            <w:tcW w:w="643" w:type="pct"/>
            <w:vMerge/>
            <w:tcBorders>
              <w:left w:val="single" w:sz="8" w:space="0" w:color="auto"/>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Primary schools</w:t>
            </w:r>
          </w:p>
        </w:tc>
        <w:tc>
          <w:tcPr>
            <w:tcW w:w="38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3</w:t>
            </w:r>
          </w:p>
        </w:tc>
      </w:tr>
      <w:tr w:rsidR="005656D1" w:rsidRPr="00CD502F" w:rsidTr="00C177BC">
        <w:trPr>
          <w:trHeight w:val="160"/>
        </w:trPr>
        <w:tc>
          <w:tcPr>
            <w:tcW w:w="643" w:type="pct"/>
            <w:vMerge/>
            <w:tcBorders>
              <w:left w:val="single" w:sz="8" w:space="0" w:color="auto"/>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Secondary schools</w:t>
            </w:r>
          </w:p>
        </w:tc>
        <w:tc>
          <w:tcPr>
            <w:tcW w:w="38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0</w:t>
            </w:r>
          </w:p>
        </w:tc>
        <w:tc>
          <w:tcPr>
            <w:tcW w:w="41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2</w:t>
            </w:r>
          </w:p>
        </w:tc>
      </w:tr>
      <w:tr w:rsidR="005656D1" w:rsidRPr="00CD502F" w:rsidTr="00C177BC">
        <w:trPr>
          <w:trHeight w:val="160"/>
        </w:trPr>
        <w:tc>
          <w:tcPr>
            <w:tcW w:w="643" w:type="pct"/>
            <w:vMerge/>
            <w:tcBorders>
              <w:left w:val="single" w:sz="8" w:space="0" w:color="auto"/>
              <w:right w:val="single" w:sz="8" w:space="0" w:color="auto"/>
            </w:tcBorders>
          </w:tcPr>
          <w:p w:rsidR="005656D1" w:rsidRPr="00CD502F" w:rsidRDefault="005656D1" w:rsidP="00C177BC">
            <w:pPr>
              <w:rPr>
                <w:rFonts w:ascii="Arial Narrow" w:eastAsia="Times New Roman" w:hAnsi="Arial Narrow"/>
                <w:color w:val="000000"/>
              </w:rPr>
            </w:pPr>
          </w:p>
        </w:tc>
        <w:tc>
          <w:tcPr>
            <w:tcW w:w="311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Women’s groups (church and other community-based)</w:t>
            </w:r>
          </w:p>
        </w:tc>
        <w:tc>
          <w:tcPr>
            <w:tcW w:w="385"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1</w:t>
            </w:r>
          </w:p>
        </w:tc>
        <w:tc>
          <w:tcPr>
            <w:tcW w:w="41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hAnsi="Arial Narrow"/>
              </w:rPr>
              <w:t>2</w:t>
            </w:r>
          </w:p>
        </w:tc>
      </w:tr>
      <w:tr w:rsidR="005656D1" w:rsidRPr="00CD502F" w:rsidTr="00C177BC">
        <w:trPr>
          <w:trHeight w:val="115"/>
        </w:trPr>
        <w:tc>
          <w:tcPr>
            <w:tcW w:w="643" w:type="pct"/>
            <w:vMerge/>
            <w:tcBorders>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b/>
                <w:bCs/>
                <w:color w:val="000000"/>
              </w:rPr>
            </w:pPr>
            <w:r w:rsidRPr="00CD502F">
              <w:rPr>
                <w:rFonts w:ascii="Arial Narrow" w:hAnsi="Arial Narrow"/>
              </w:rPr>
              <w:t>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b/>
                <w:bCs/>
                <w:color w:val="000000"/>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b/>
                <w:color w:val="000000"/>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b/>
                <w:bCs/>
                <w:color w:val="000000"/>
              </w:rPr>
            </w:pPr>
            <w:r w:rsidRPr="00CD502F">
              <w:rPr>
                <w:rFonts w:ascii="Arial Narrow" w:hAnsi="Arial Narrow"/>
              </w:rPr>
              <w:t>1</w:t>
            </w:r>
          </w:p>
        </w:tc>
      </w:tr>
      <w:tr w:rsidR="005656D1" w:rsidRPr="00CD502F" w:rsidTr="00C177BC">
        <w:trPr>
          <w:trHeight w:val="115"/>
        </w:trPr>
        <w:tc>
          <w:tcPr>
            <w:tcW w:w="643" w:type="pct"/>
            <w:vMerge/>
            <w:tcBorders>
              <w:left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auto" w:fill="auto"/>
            <w:hideMark/>
          </w:tcPr>
          <w:p w:rsidR="005656D1" w:rsidRPr="00CD502F" w:rsidRDefault="005656D1" w:rsidP="00C177BC">
            <w:pPr>
              <w:rPr>
                <w:rFonts w:ascii="Arial Narrow" w:hAnsi="Arial Narrow"/>
              </w:rPr>
            </w:pPr>
            <w:r w:rsidRPr="00CD502F">
              <w:rPr>
                <w:rFonts w:ascii="Arial Narrow" w:hAnsi="Arial Narrow"/>
              </w:rPr>
              <w:t>Others (market house)</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1</w:t>
            </w:r>
          </w:p>
        </w:tc>
        <w:tc>
          <w:tcPr>
            <w:tcW w:w="44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0</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hAnsi="Arial Narrow"/>
              </w:rPr>
            </w:pPr>
            <w:r w:rsidRPr="00CD502F">
              <w:rPr>
                <w:rFonts w:ascii="Arial Narrow" w:hAnsi="Arial Narrow"/>
              </w:rPr>
              <w:t>1</w:t>
            </w:r>
          </w:p>
        </w:tc>
      </w:tr>
      <w:tr w:rsidR="005656D1" w:rsidRPr="00CD502F" w:rsidTr="00C177BC">
        <w:trPr>
          <w:trHeight w:val="115"/>
        </w:trPr>
        <w:tc>
          <w:tcPr>
            <w:tcW w:w="643" w:type="pct"/>
            <w:vMerge/>
            <w:tcBorders>
              <w:left w:val="single" w:sz="8" w:space="0" w:color="auto"/>
              <w:bottom w:val="single" w:sz="4"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p>
        </w:tc>
        <w:tc>
          <w:tcPr>
            <w:tcW w:w="3116" w:type="pct"/>
            <w:tcBorders>
              <w:top w:val="single" w:sz="4" w:space="0" w:color="auto"/>
              <w:left w:val="single" w:sz="8"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color w:val="000000"/>
              </w:rPr>
            </w:pPr>
            <w:r w:rsidRPr="00CD502F">
              <w:rPr>
                <w:rFonts w:ascii="Arial Narrow" w:hAnsi="Arial Narrow"/>
                <w:b/>
              </w:rPr>
              <w:t>Total</w:t>
            </w:r>
          </w:p>
        </w:tc>
        <w:tc>
          <w:tcPr>
            <w:tcW w:w="385"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43</w:t>
            </w:r>
            <w:r w:rsidRPr="00CD502F">
              <w:rPr>
                <w:rFonts w:ascii="Arial Narrow" w:hAnsi="Arial Narrow"/>
                <w:b/>
              </w:rPr>
              <w:fldChar w:fldCharType="end"/>
            </w:r>
          </w:p>
        </w:tc>
        <w:tc>
          <w:tcPr>
            <w:tcW w:w="443"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b/>
              </w:rPr>
              <w:fldChar w:fldCharType="begin"/>
            </w:r>
            <w:r w:rsidRPr="00CD502F">
              <w:rPr>
                <w:rFonts w:ascii="Arial Narrow" w:hAnsi="Arial Narrow"/>
                <w:b/>
              </w:rPr>
              <w:instrText xml:space="preserve"> =SUM(ABOVE) </w:instrText>
            </w:r>
            <w:r w:rsidRPr="00CD502F">
              <w:rPr>
                <w:rFonts w:ascii="Arial Narrow" w:hAnsi="Arial Narrow"/>
                <w:b/>
              </w:rPr>
              <w:fldChar w:fldCharType="separate"/>
            </w:r>
            <w:r w:rsidRPr="00CD502F">
              <w:rPr>
                <w:rFonts w:ascii="Arial Narrow" w:hAnsi="Arial Narrow"/>
                <w:b/>
                <w:noProof/>
              </w:rPr>
              <w:t>3</w:t>
            </w:r>
            <w:r w:rsidRPr="00CD502F">
              <w:rPr>
                <w:rFonts w:ascii="Arial Narrow" w:hAnsi="Arial Narrow"/>
                <w:b/>
              </w:rPr>
              <w:fldChar w:fldCharType="end"/>
            </w:r>
          </w:p>
        </w:tc>
        <w:tc>
          <w:tcPr>
            <w:tcW w:w="413"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color w:val="000000"/>
              </w:rPr>
            </w:pPr>
            <w:r w:rsidRPr="00CD502F">
              <w:rPr>
                <w:rFonts w:ascii="Arial Narrow" w:hAnsi="Arial Narrow"/>
                <w:b/>
              </w:rPr>
              <w:t>46</w:t>
            </w:r>
          </w:p>
        </w:tc>
      </w:tr>
      <w:tr w:rsidR="005656D1" w:rsidRPr="00CD502F" w:rsidTr="00C177BC">
        <w:trPr>
          <w:trHeight w:val="60"/>
        </w:trPr>
        <w:tc>
          <w:tcPr>
            <w:tcW w:w="643"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2014-June 2015</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20</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31</w:t>
            </w:r>
          </w:p>
        </w:tc>
      </w:tr>
      <w:tr w:rsidR="005656D1" w:rsidRPr="00CD502F" w:rsidTr="00C177BC">
        <w:trPr>
          <w:trHeight w:val="142"/>
        </w:trPr>
        <w:tc>
          <w:tcPr>
            <w:tcW w:w="643" w:type="pct"/>
            <w:vMerge/>
            <w:tcBorders>
              <w:top w:val="nil"/>
              <w:left w:val="single" w:sz="4" w:space="0" w:color="auto"/>
              <w:bottom w:val="single" w:sz="4" w:space="0" w:color="FFFFFF"/>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r>
      <w:tr w:rsidR="005656D1" w:rsidRPr="00CD502F" w:rsidTr="00C177BC">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tcBorders>
              <w:top w:val="nil"/>
              <w:left w:val="single" w:sz="4" w:space="0" w:color="auto"/>
              <w:bottom w:val="single" w:sz="4" w:space="0" w:color="FFFFFF"/>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Teachers group (secondary and primary school)</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23</w:t>
            </w:r>
          </w:p>
        </w:tc>
        <w:tc>
          <w:tcPr>
            <w:tcW w:w="443" w:type="pct"/>
            <w:tcBorders>
              <w:top w:val="single" w:sz="4" w:space="0" w:color="auto"/>
              <w:left w:val="single" w:sz="4" w:space="0" w:color="auto"/>
              <w:bottom w:val="single" w:sz="4" w:space="0" w:color="auto"/>
              <w:right w:val="single" w:sz="4" w:space="0" w:color="auto"/>
            </w:tcBorders>
            <w:shd w:val="clear" w:color="auto" w:fill="BDD6EE"/>
            <w:vAlign w:val="center"/>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17</w:t>
            </w:r>
          </w:p>
        </w:tc>
        <w:tc>
          <w:tcPr>
            <w:tcW w:w="413" w:type="pct"/>
            <w:tcBorders>
              <w:top w:val="single" w:sz="4" w:space="0" w:color="auto"/>
              <w:left w:val="single" w:sz="4" w:space="0" w:color="auto"/>
              <w:bottom w:val="single" w:sz="4" w:space="0" w:color="auto"/>
              <w:right w:val="single" w:sz="4" w:space="0" w:color="auto"/>
            </w:tcBorders>
            <w:shd w:val="clear" w:color="auto" w:fill="BDD6EE"/>
            <w:vAlign w:val="center"/>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40</w:t>
            </w:r>
          </w:p>
        </w:tc>
      </w:tr>
      <w:tr w:rsidR="005656D1" w:rsidRPr="00CD502F" w:rsidTr="00C177BC">
        <w:trPr>
          <w:trHeight w:val="142"/>
        </w:trPr>
        <w:tc>
          <w:tcPr>
            <w:tcW w:w="643" w:type="pct"/>
            <w:vMerge w:val="restart"/>
            <w:tcBorders>
              <w:top w:val="single" w:sz="4" w:space="0" w:color="FFFFFF"/>
              <w:left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hAnsi="Arial Narrow"/>
              </w:rPr>
              <w:t>July 2015-Nov 2015</w:t>
            </w: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r>
      <w:tr w:rsidR="005656D1" w:rsidRPr="00CD502F" w:rsidTr="00C177BC">
        <w:trPr>
          <w:trHeight w:val="142"/>
        </w:trPr>
        <w:tc>
          <w:tcPr>
            <w:tcW w:w="643" w:type="pct"/>
            <w:vMerge/>
            <w:tcBorders>
              <w:left w:val="single" w:sz="4" w:space="0" w:color="auto"/>
              <w:bottom w:val="single" w:sz="4" w:space="0" w:color="FFFFFF"/>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hAnsi="Arial Narrow"/>
              </w:rPr>
              <w:t>Secondary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142"/>
        </w:trPr>
        <w:tc>
          <w:tcPr>
            <w:tcW w:w="643" w:type="pct"/>
            <w:tcBorders>
              <w:left w:val="single" w:sz="4" w:space="0" w:color="auto"/>
              <w:bottom w:val="single" w:sz="4" w:space="0" w:color="FFFFFF"/>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Primary schools</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tcBorders>
              <w:left w:val="single" w:sz="4" w:space="0" w:color="auto"/>
              <w:bottom w:val="single" w:sz="4" w:space="0" w:color="FFFFFF"/>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11</w:t>
            </w:r>
          </w:p>
        </w:tc>
      </w:tr>
      <w:tr w:rsidR="005656D1" w:rsidRPr="00CD502F" w:rsidTr="00C177BC">
        <w:trPr>
          <w:trHeight w:val="142"/>
        </w:trPr>
        <w:tc>
          <w:tcPr>
            <w:tcW w:w="643" w:type="pct"/>
            <w:tcBorders>
              <w:left w:val="single" w:sz="4" w:space="0" w:color="auto"/>
              <w:bottom w:val="single" w:sz="4" w:space="0" w:color="FFFFFF"/>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tcBorders>
              <w:left w:val="single" w:sz="4" w:space="0" w:color="auto"/>
              <w:bottom w:val="single" w:sz="4" w:space="0" w:color="FFFFFF"/>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85"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142"/>
        </w:trPr>
        <w:tc>
          <w:tcPr>
            <w:tcW w:w="643" w:type="pct"/>
            <w:tcBorders>
              <w:top w:val="single" w:sz="4" w:space="0" w:color="FFFFFF"/>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4" w:space="0" w:color="auto"/>
            </w:tcBorders>
            <w:shd w:val="clear" w:color="auto" w:fill="BDD6EE"/>
          </w:tcPr>
          <w:p w:rsidR="005656D1" w:rsidRPr="00DA6ACC" w:rsidRDefault="005656D1" w:rsidP="00C177BC">
            <w:pPr>
              <w:rPr>
                <w:rFonts w:ascii="Arial Narrow" w:eastAsia="Times New Roman" w:hAnsi="Arial Narrow"/>
                <w:b/>
                <w:color w:val="000000"/>
              </w:rPr>
            </w:pPr>
            <w:r w:rsidRPr="00DA6ACC">
              <w:rPr>
                <w:rFonts w:ascii="Arial Narrow" w:eastAsia="Times New Roman" w:hAnsi="Arial Narrow"/>
                <w:b/>
                <w:color w:val="000000"/>
              </w:rPr>
              <w:t>Total</w:t>
            </w:r>
          </w:p>
        </w:tc>
        <w:tc>
          <w:tcPr>
            <w:tcW w:w="385" w:type="pct"/>
            <w:tcBorders>
              <w:top w:val="single" w:sz="4" w:space="0" w:color="auto"/>
              <w:left w:val="single" w:sz="4" w:space="0" w:color="auto"/>
              <w:bottom w:val="single" w:sz="4" w:space="0" w:color="auto"/>
              <w:right w:val="single" w:sz="4" w:space="0" w:color="auto"/>
            </w:tcBorders>
            <w:shd w:val="clear" w:color="auto" w:fill="BDD6EE"/>
          </w:tcPr>
          <w:p w:rsidR="005656D1" w:rsidRPr="009C7F86" w:rsidRDefault="005656D1" w:rsidP="00C177BC">
            <w:pPr>
              <w:jc w:val="center"/>
              <w:rPr>
                <w:rFonts w:ascii="Arial Narrow" w:eastAsia="Times New Roman" w:hAnsi="Arial Narrow"/>
                <w:b/>
                <w:color w:val="000000"/>
              </w:rPr>
            </w:pPr>
            <w:r w:rsidRPr="009C7F86">
              <w:rPr>
                <w:rFonts w:ascii="Arial Narrow" w:eastAsia="Times New Roman" w:hAnsi="Arial Narrow"/>
                <w:b/>
                <w:color w:val="000000"/>
              </w:rPr>
              <w:t>9</w:t>
            </w:r>
          </w:p>
        </w:tc>
        <w:tc>
          <w:tcPr>
            <w:tcW w:w="443" w:type="pct"/>
            <w:tcBorders>
              <w:top w:val="single" w:sz="4" w:space="0" w:color="auto"/>
              <w:left w:val="single" w:sz="4" w:space="0" w:color="auto"/>
              <w:bottom w:val="single" w:sz="4" w:space="0" w:color="auto"/>
              <w:right w:val="single" w:sz="4" w:space="0" w:color="auto"/>
            </w:tcBorders>
            <w:shd w:val="clear" w:color="auto" w:fill="BDD6EE"/>
          </w:tcPr>
          <w:p w:rsidR="005656D1" w:rsidRPr="009C7F86" w:rsidRDefault="005656D1" w:rsidP="00C177BC">
            <w:pPr>
              <w:jc w:val="center"/>
              <w:rPr>
                <w:rFonts w:ascii="Arial Narrow" w:eastAsia="Times New Roman" w:hAnsi="Arial Narrow"/>
                <w:b/>
                <w:color w:val="000000"/>
              </w:rPr>
            </w:pPr>
            <w:r w:rsidRPr="009C7F86">
              <w:rPr>
                <w:rFonts w:ascii="Arial Narrow" w:eastAsia="Times New Roman" w:hAnsi="Arial Narrow"/>
                <w:b/>
                <w:color w:val="000000"/>
              </w:rPr>
              <w:t>13</w:t>
            </w:r>
          </w:p>
        </w:tc>
        <w:tc>
          <w:tcPr>
            <w:tcW w:w="413" w:type="pct"/>
            <w:tcBorders>
              <w:top w:val="single" w:sz="4" w:space="0" w:color="auto"/>
              <w:left w:val="single" w:sz="4" w:space="0" w:color="auto"/>
              <w:bottom w:val="single" w:sz="4" w:space="0" w:color="auto"/>
              <w:right w:val="single" w:sz="4" w:space="0" w:color="auto"/>
            </w:tcBorders>
            <w:shd w:val="clear" w:color="auto" w:fill="BDD6EE"/>
          </w:tcPr>
          <w:p w:rsidR="005656D1" w:rsidRPr="009C7F86" w:rsidRDefault="005656D1" w:rsidP="00C177BC">
            <w:pPr>
              <w:jc w:val="center"/>
              <w:rPr>
                <w:rFonts w:ascii="Arial Narrow" w:eastAsia="Times New Roman" w:hAnsi="Arial Narrow"/>
                <w:b/>
                <w:color w:val="000000"/>
              </w:rPr>
            </w:pPr>
            <w:r w:rsidRPr="009C7F86">
              <w:rPr>
                <w:rFonts w:ascii="Arial Narrow" w:eastAsia="Times New Roman" w:hAnsi="Arial Narrow"/>
                <w:b/>
                <w:color w:val="000000"/>
              </w:rPr>
              <w:t>22</w:t>
            </w:r>
          </w:p>
        </w:tc>
      </w:tr>
    </w:tbl>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8.4.2: Number of TOCC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2"/>
      </w:tblGrid>
      <w:tr w:rsidR="005656D1" w:rsidRPr="00CD502F" w:rsidTr="00C177BC">
        <w:tc>
          <w:tcPr>
            <w:tcW w:w="962"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2"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2" w:type="pct"/>
            <w:vMerge/>
            <w:shd w:val="clear" w:color="auto" w:fill="B8CCE4"/>
          </w:tcPr>
          <w:p w:rsidR="005656D1" w:rsidRPr="00CD502F" w:rsidRDefault="005656D1" w:rsidP="00C177BC">
            <w:pPr>
              <w:rPr>
                <w:rFonts w:ascii="Arial Narrow" w:hAnsi="Arial Narrow"/>
                <w:b/>
              </w:rPr>
            </w:pPr>
          </w:p>
        </w:tc>
        <w:tc>
          <w:tcPr>
            <w:tcW w:w="47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–Jun2013</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193</w:t>
            </w:r>
          </w:p>
        </w:tc>
        <w:tc>
          <w:tcPr>
            <w:tcW w:w="42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122</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315</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52%</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166</w:t>
            </w:r>
          </w:p>
        </w:tc>
        <w:tc>
          <w:tcPr>
            <w:tcW w:w="41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128</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294</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48%</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609</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sidRPr="00CD502F">
              <w:rPr>
                <w:rFonts w:ascii="Arial Narrow" w:hAnsi="Arial Narrow"/>
              </w:rPr>
              <w:t>July 2013-Jun2014</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710</w:t>
            </w:r>
          </w:p>
        </w:tc>
        <w:tc>
          <w:tcPr>
            <w:tcW w:w="421"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548</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1,258</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53%</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597</w:t>
            </w:r>
          </w:p>
        </w:tc>
        <w:tc>
          <w:tcPr>
            <w:tcW w:w="41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524</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1,121</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47%</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2,379</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2" w:type="pct"/>
            <w:shd w:val="clear" w:color="auto" w:fill="auto"/>
          </w:tcPr>
          <w:p w:rsidR="005656D1" w:rsidRPr="00CD502F" w:rsidRDefault="005656D1" w:rsidP="00C177BC">
            <w:pPr>
              <w:jc w:val="center"/>
              <w:rPr>
                <w:rFonts w:ascii="Arial Narrow" w:hAnsi="Arial Narrow"/>
              </w:rPr>
            </w:pPr>
            <w:r>
              <w:rPr>
                <w:rFonts w:ascii="Arial Narrow" w:hAnsi="Arial Narrow"/>
              </w:rPr>
              <w:t>568</w:t>
            </w:r>
          </w:p>
        </w:tc>
        <w:tc>
          <w:tcPr>
            <w:tcW w:w="421" w:type="pct"/>
            <w:shd w:val="clear" w:color="auto" w:fill="auto"/>
          </w:tcPr>
          <w:p w:rsidR="005656D1" w:rsidRPr="00CD502F" w:rsidRDefault="005656D1" w:rsidP="00C177BC">
            <w:pPr>
              <w:jc w:val="center"/>
              <w:rPr>
                <w:rFonts w:ascii="Arial Narrow" w:hAnsi="Arial Narrow"/>
              </w:rPr>
            </w:pPr>
            <w:r>
              <w:rPr>
                <w:rFonts w:ascii="Arial Narrow" w:hAnsi="Arial Narrow"/>
              </w:rPr>
              <w:t>346</w:t>
            </w:r>
          </w:p>
        </w:tc>
        <w:tc>
          <w:tcPr>
            <w:tcW w:w="388"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914</w:t>
            </w:r>
          </w:p>
        </w:tc>
        <w:tc>
          <w:tcPr>
            <w:tcW w:w="388"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59%</w:t>
            </w:r>
          </w:p>
        </w:tc>
        <w:tc>
          <w:tcPr>
            <w:tcW w:w="614" w:type="pct"/>
            <w:tcBorders>
              <w:lef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344</w:t>
            </w:r>
          </w:p>
        </w:tc>
        <w:tc>
          <w:tcPr>
            <w:tcW w:w="410" w:type="pct"/>
            <w:shd w:val="clear" w:color="auto" w:fill="auto"/>
          </w:tcPr>
          <w:p w:rsidR="005656D1" w:rsidRPr="00CD502F" w:rsidRDefault="005656D1" w:rsidP="00C177BC">
            <w:pPr>
              <w:jc w:val="center"/>
              <w:rPr>
                <w:rFonts w:ascii="Arial Narrow" w:hAnsi="Arial Narrow"/>
              </w:rPr>
            </w:pPr>
            <w:r>
              <w:rPr>
                <w:rFonts w:ascii="Arial Narrow" w:hAnsi="Arial Narrow"/>
              </w:rPr>
              <w:t>289</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633</w:t>
            </w:r>
          </w:p>
        </w:tc>
        <w:tc>
          <w:tcPr>
            <w:tcW w:w="453"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41%</w:t>
            </w:r>
          </w:p>
        </w:tc>
        <w:tc>
          <w:tcPr>
            <w:tcW w:w="439" w:type="pct"/>
            <w:tcBorders>
              <w:left w:val="double" w:sz="4" w:space="0" w:color="auto"/>
            </w:tcBorders>
            <w:shd w:val="clear" w:color="auto" w:fill="auto"/>
          </w:tcPr>
          <w:p w:rsidR="005656D1" w:rsidRPr="00CD502F" w:rsidRDefault="005656D1" w:rsidP="00C177BC">
            <w:pPr>
              <w:jc w:val="center"/>
              <w:rPr>
                <w:rFonts w:ascii="Arial Narrow" w:hAnsi="Arial Narrow"/>
                <w:b/>
              </w:rPr>
            </w:pPr>
            <w:r>
              <w:rPr>
                <w:rFonts w:ascii="Arial Narrow" w:hAnsi="Arial Narrow"/>
                <w:b/>
              </w:rPr>
              <w:t>1,547</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Pr>
                <w:rFonts w:ascii="Arial Narrow" w:hAnsi="Arial Narrow"/>
              </w:rPr>
              <w:t>Jul2015-Nov2015</w:t>
            </w:r>
          </w:p>
        </w:tc>
        <w:tc>
          <w:tcPr>
            <w:tcW w:w="472" w:type="pct"/>
            <w:shd w:val="clear" w:color="auto" w:fill="auto"/>
          </w:tcPr>
          <w:p w:rsidR="005656D1" w:rsidRPr="00CD502F" w:rsidRDefault="005656D1" w:rsidP="00C177BC">
            <w:pPr>
              <w:jc w:val="center"/>
              <w:rPr>
                <w:rFonts w:ascii="Arial Narrow" w:hAnsi="Arial Narrow"/>
              </w:rPr>
            </w:pPr>
            <w:r>
              <w:rPr>
                <w:rFonts w:ascii="Arial Narrow" w:hAnsi="Arial Narrow"/>
              </w:rPr>
              <w:t>290</w:t>
            </w:r>
          </w:p>
        </w:tc>
        <w:tc>
          <w:tcPr>
            <w:tcW w:w="421" w:type="pct"/>
            <w:shd w:val="clear" w:color="auto" w:fill="auto"/>
          </w:tcPr>
          <w:p w:rsidR="005656D1" w:rsidRPr="00CD502F" w:rsidRDefault="005656D1" w:rsidP="00C177BC">
            <w:pPr>
              <w:jc w:val="center"/>
              <w:rPr>
                <w:rFonts w:ascii="Arial Narrow" w:hAnsi="Arial Narrow"/>
              </w:rPr>
            </w:pPr>
            <w:r>
              <w:rPr>
                <w:rFonts w:ascii="Arial Narrow" w:hAnsi="Arial Narrow"/>
              </w:rPr>
              <w:t>186</w:t>
            </w:r>
          </w:p>
        </w:tc>
        <w:tc>
          <w:tcPr>
            <w:tcW w:w="388"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476</w:t>
            </w:r>
          </w:p>
        </w:tc>
        <w:tc>
          <w:tcPr>
            <w:tcW w:w="388"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70%</w:t>
            </w:r>
          </w:p>
        </w:tc>
        <w:tc>
          <w:tcPr>
            <w:tcW w:w="614" w:type="pct"/>
            <w:tcBorders>
              <w:lef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122</w:t>
            </w:r>
          </w:p>
        </w:tc>
        <w:tc>
          <w:tcPr>
            <w:tcW w:w="410" w:type="pct"/>
            <w:shd w:val="clear" w:color="auto" w:fill="auto"/>
          </w:tcPr>
          <w:p w:rsidR="005656D1" w:rsidRPr="00CD502F" w:rsidRDefault="005656D1" w:rsidP="00C177BC">
            <w:pPr>
              <w:jc w:val="center"/>
              <w:rPr>
                <w:rFonts w:ascii="Arial Narrow" w:hAnsi="Arial Narrow"/>
              </w:rPr>
            </w:pPr>
            <w:r>
              <w:rPr>
                <w:rFonts w:ascii="Arial Narrow" w:hAnsi="Arial Narrow"/>
              </w:rPr>
              <w:t>83</w:t>
            </w:r>
          </w:p>
        </w:tc>
        <w:tc>
          <w:tcPr>
            <w:tcW w:w="453" w:type="pct"/>
            <w:tcBorders>
              <w:right w:val="sing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205</w:t>
            </w:r>
          </w:p>
        </w:tc>
        <w:tc>
          <w:tcPr>
            <w:tcW w:w="453" w:type="pct"/>
            <w:tcBorders>
              <w:left w:val="single" w:sz="4" w:space="0" w:color="auto"/>
              <w:right w:val="double" w:sz="4" w:space="0" w:color="auto"/>
            </w:tcBorders>
            <w:shd w:val="clear" w:color="auto" w:fill="auto"/>
          </w:tcPr>
          <w:p w:rsidR="005656D1" w:rsidRPr="00CD502F" w:rsidRDefault="005656D1" w:rsidP="00C177BC">
            <w:pPr>
              <w:jc w:val="center"/>
              <w:rPr>
                <w:rFonts w:ascii="Arial Narrow" w:hAnsi="Arial Narrow"/>
              </w:rPr>
            </w:pPr>
            <w:r>
              <w:rPr>
                <w:rFonts w:ascii="Arial Narrow" w:hAnsi="Arial Narrow"/>
              </w:rPr>
              <w:t>30%</w:t>
            </w:r>
          </w:p>
        </w:tc>
        <w:tc>
          <w:tcPr>
            <w:tcW w:w="439" w:type="pct"/>
            <w:tcBorders>
              <w:left w:val="double" w:sz="4" w:space="0" w:color="auto"/>
            </w:tcBorders>
            <w:shd w:val="clear" w:color="auto" w:fill="auto"/>
          </w:tcPr>
          <w:p w:rsidR="005656D1" w:rsidRPr="00CD502F" w:rsidRDefault="005656D1" w:rsidP="00C177BC">
            <w:pPr>
              <w:jc w:val="center"/>
              <w:rPr>
                <w:rFonts w:ascii="Arial Narrow" w:hAnsi="Arial Narrow"/>
                <w:b/>
              </w:rPr>
            </w:pPr>
            <w:r>
              <w:rPr>
                <w:rFonts w:ascii="Arial Narrow" w:hAnsi="Arial Narrow"/>
                <w:b/>
              </w:rPr>
              <w:t>681</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8.5.1: Number of MCC Community Awareness Activities and Target Groups</w:t>
      </w:r>
    </w:p>
    <w:tbl>
      <w:tblPr>
        <w:tblW w:w="5000" w:type="pct"/>
        <w:tblLook w:val="04A0" w:firstRow="1" w:lastRow="0" w:firstColumn="1" w:lastColumn="0" w:noHBand="0" w:noVBand="1"/>
      </w:tblPr>
      <w:tblGrid>
        <w:gridCol w:w="1189"/>
        <w:gridCol w:w="5760"/>
        <w:gridCol w:w="712"/>
        <w:gridCol w:w="819"/>
        <w:gridCol w:w="763"/>
      </w:tblGrid>
      <w:tr w:rsidR="005656D1" w:rsidRPr="00CD502F" w:rsidTr="00C0572D">
        <w:trPr>
          <w:trHeight w:val="115"/>
          <w:tblHeader/>
        </w:trPr>
        <w:tc>
          <w:tcPr>
            <w:tcW w:w="643"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16" w:type="pct"/>
            <w:tcBorders>
              <w:top w:val="single" w:sz="4" w:space="0" w:color="auto"/>
              <w:left w:val="single" w:sz="4" w:space="0" w:color="auto"/>
              <w:bottom w:val="single" w:sz="4"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85" w:type="pct"/>
            <w:tcBorders>
              <w:top w:val="single" w:sz="4" w:space="0" w:color="auto"/>
              <w:left w:val="nil"/>
              <w:bottom w:val="single" w:sz="4"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4" w:space="0" w:color="auto"/>
              <w:left w:val="nil"/>
              <w:bottom w:val="single" w:sz="4"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13" w:type="pct"/>
            <w:tcBorders>
              <w:top w:val="single" w:sz="4" w:space="0" w:color="auto"/>
              <w:left w:val="nil"/>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232"/>
        </w:trPr>
        <w:tc>
          <w:tcPr>
            <w:tcW w:w="643" w:type="pct"/>
            <w:vMerge w:val="restart"/>
            <w:tcBorders>
              <w:top w:val="single" w:sz="4" w:space="0" w:color="auto"/>
              <w:left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 xml:space="preserve">March 2015 – </w:t>
            </w:r>
            <w:r>
              <w:rPr>
                <w:rFonts w:ascii="Arial Narrow" w:eastAsia="Times New Roman" w:hAnsi="Arial Narrow"/>
                <w:color w:val="000000"/>
              </w:rPr>
              <w:t>June</w:t>
            </w:r>
            <w:r w:rsidRPr="00CD502F">
              <w:rPr>
                <w:rFonts w:ascii="Arial Narrow" w:eastAsia="Times New Roman" w:hAnsi="Arial Narrow"/>
                <w:color w:val="000000"/>
              </w:rPr>
              <w:t xml:space="preserve"> 2015</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232"/>
        </w:trPr>
        <w:tc>
          <w:tcPr>
            <w:tcW w:w="643" w:type="pct"/>
            <w:vMerge/>
            <w:tcBorders>
              <w:left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r>
      <w:tr w:rsidR="005656D1" w:rsidRPr="00CD502F" w:rsidTr="00C177BC">
        <w:trPr>
          <w:trHeight w:val="232"/>
        </w:trPr>
        <w:tc>
          <w:tcPr>
            <w:tcW w:w="643" w:type="pct"/>
            <w:vMerge/>
            <w:tcBorders>
              <w:left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232"/>
        </w:trPr>
        <w:tc>
          <w:tcPr>
            <w:tcW w:w="643" w:type="pct"/>
            <w:vMerge/>
            <w:tcBorders>
              <w:left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Secondary school</w:t>
            </w:r>
          </w:p>
        </w:tc>
        <w:tc>
          <w:tcPr>
            <w:tcW w:w="385"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232"/>
        </w:trPr>
        <w:tc>
          <w:tcPr>
            <w:tcW w:w="643" w:type="pct"/>
            <w:vMerge/>
            <w:tcBorders>
              <w:left w:val="single" w:sz="4" w:space="0" w:color="auto"/>
              <w:bottom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000000" w:fill="B8CCE4"/>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8</w:t>
            </w:r>
          </w:p>
        </w:tc>
        <w:tc>
          <w:tcPr>
            <w:tcW w:w="443" w:type="pct"/>
            <w:tcBorders>
              <w:top w:val="single" w:sz="4" w:space="0" w:color="auto"/>
              <w:left w:val="nil"/>
              <w:bottom w:val="single" w:sz="4" w:space="0" w:color="auto"/>
              <w:right w:val="single" w:sz="8"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8</w:t>
            </w:r>
          </w:p>
        </w:tc>
      </w:tr>
      <w:tr w:rsidR="005656D1" w:rsidRPr="00CD502F" w:rsidTr="00C177BC">
        <w:trPr>
          <w:trHeight w:val="275"/>
        </w:trPr>
        <w:tc>
          <w:tcPr>
            <w:tcW w:w="643" w:type="pct"/>
            <w:vMerge w:val="restart"/>
            <w:tcBorders>
              <w:top w:val="single" w:sz="4" w:space="0" w:color="auto"/>
              <w:left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r>
              <w:rPr>
                <w:rFonts w:ascii="Arial Narrow" w:hAnsi="Arial Narrow"/>
              </w:rPr>
              <w:lastRenderedPageBreak/>
              <w:t>July2015-Nov2015</w:t>
            </w: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Community(including mobile counselling and others)</w:t>
            </w:r>
          </w:p>
        </w:tc>
        <w:tc>
          <w:tcPr>
            <w:tcW w:w="385"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Pr>
                <w:rFonts w:ascii="Arial Narrow" w:eastAsia="Times New Roman" w:hAnsi="Arial Narrow"/>
                <w:bCs/>
                <w:color w:val="000000"/>
              </w:rPr>
              <w:t>10</w:t>
            </w:r>
          </w:p>
        </w:tc>
        <w:tc>
          <w:tcPr>
            <w:tcW w:w="443"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FF3F02" w:rsidRDefault="005656D1" w:rsidP="00C177BC">
            <w:pPr>
              <w:jc w:val="center"/>
              <w:rPr>
                <w:rFonts w:ascii="Arial Narrow" w:eastAsia="Times New Roman" w:hAnsi="Arial Narrow"/>
                <w:bCs/>
                <w:color w:val="000000"/>
              </w:rPr>
            </w:pPr>
            <w:r>
              <w:rPr>
                <w:rFonts w:ascii="Arial Narrow" w:eastAsia="Times New Roman" w:hAnsi="Arial Narrow"/>
                <w:bCs/>
                <w:color w:val="000000"/>
              </w:rPr>
              <w:t>10</w:t>
            </w:r>
          </w:p>
        </w:tc>
      </w:tr>
      <w:tr w:rsidR="005656D1" w:rsidRPr="00CD502F" w:rsidTr="00C177BC">
        <w:trPr>
          <w:trHeight w:val="232"/>
        </w:trPr>
        <w:tc>
          <w:tcPr>
            <w:tcW w:w="643" w:type="pct"/>
            <w:vMerge/>
            <w:tcBorders>
              <w:left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85"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Pr>
                <w:rFonts w:ascii="Arial Narrow" w:eastAsia="Times New Roman" w:hAnsi="Arial Narrow"/>
                <w:bCs/>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FF3F02" w:rsidRDefault="005656D1" w:rsidP="00C177BC">
            <w:pPr>
              <w:jc w:val="center"/>
              <w:rPr>
                <w:rFonts w:ascii="Arial Narrow" w:eastAsia="Times New Roman" w:hAnsi="Arial Narrow"/>
                <w:bCs/>
                <w:color w:val="000000"/>
              </w:rPr>
            </w:pPr>
            <w:r>
              <w:rPr>
                <w:rFonts w:ascii="Arial Narrow" w:eastAsia="Times New Roman" w:hAnsi="Arial Narrow"/>
                <w:bCs/>
                <w:color w:val="000000"/>
              </w:rPr>
              <w:t>1</w:t>
            </w:r>
          </w:p>
        </w:tc>
      </w:tr>
      <w:tr w:rsidR="005656D1" w:rsidRPr="00CD502F" w:rsidTr="00C177BC">
        <w:trPr>
          <w:trHeight w:val="232"/>
        </w:trPr>
        <w:tc>
          <w:tcPr>
            <w:tcW w:w="643" w:type="pct"/>
            <w:tcBorders>
              <w:left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auto"/>
          </w:tcPr>
          <w:p w:rsidR="005656D1" w:rsidRPr="00CD502F" w:rsidRDefault="005656D1" w:rsidP="00C177BC">
            <w:pPr>
              <w:rPr>
                <w:rFonts w:ascii="Arial Narrow" w:eastAsia="Times New Roman" w:hAnsi="Arial Narrow"/>
                <w:b/>
                <w:bCs/>
                <w:color w:val="000000"/>
              </w:rPr>
            </w:pPr>
            <w:r w:rsidRPr="00CD502F">
              <w:rPr>
                <w:rFonts w:ascii="Arial Narrow" w:hAnsi="Arial Narrow"/>
              </w:rPr>
              <w:t>Primary schools</w:t>
            </w:r>
          </w:p>
        </w:tc>
        <w:tc>
          <w:tcPr>
            <w:tcW w:w="385"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sidRPr="00FF3F02">
              <w:rPr>
                <w:rFonts w:ascii="Arial Narrow" w:eastAsia="Times New Roman" w:hAnsi="Arial Narrow"/>
                <w:bCs/>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5656D1" w:rsidRPr="00FF3F02" w:rsidRDefault="005656D1" w:rsidP="00C177BC">
            <w:pPr>
              <w:jc w:val="center"/>
              <w:rPr>
                <w:rFonts w:ascii="Arial Narrow" w:eastAsia="Times New Roman" w:hAnsi="Arial Narrow"/>
                <w:bCs/>
                <w:color w:val="000000"/>
              </w:rPr>
            </w:pPr>
            <w:r w:rsidRPr="00FF3F02">
              <w:rPr>
                <w:rFonts w:ascii="Arial Narrow" w:eastAsia="Times New Roman" w:hAnsi="Arial Narrow"/>
                <w:bCs/>
                <w:color w:val="000000"/>
              </w:rPr>
              <w:t>0</w:t>
            </w:r>
          </w:p>
        </w:tc>
        <w:tc>
          <w:tcPr>
            <w:tcW w:w="413" w:type="pct"/>
            <w:tcBorders>
              <w:top w:val="single" w:sz="4" w:space="0" w:color="auto"/>
              <w:left w:val="nil"/>
              <w:bottom w:val="single" w:sz="4" w:space="0" w:color="auto"/>
              <w:right w:val="single" w:sz="4" w:space="0" w:color="auto"/>
            </w:tcBorders>
            <w:shd w:val="clear" w:color="auto" w:fill="auto"/>
          </w:tcPr>
          <w:p w:rsidR="005656D1" w:rsidRPr="00FF3F02" w:rsidRDefault="005656D1" w:rsidP="00C177BC">
            <w:pPr>
              <w:jc w:val="center"/>
              <w:rPr>
                <w:rFonts w:ascii="Arial Narrow" w:eastAsia="Times New Roman" w:hAnsi="Arial Narrow"/>
                <w:bCs/>
                <w:color w:val="000000"/>
              </w:rPr>
            </w:pPr>
            <w:r w:rsidRPr="00FF3F02">
              <w:rPr>
                <w:rFonts w:ascii="Arial Narrow" w:eastAsia="Times New Roman" w:hAnsi="Arial Narrow"/>
                <w:bCs/>
                <w:color w:val="000000"/>
              </w:rPr>
              <w:t>1</w:t>
            </w:r>
          </w:p>
        </w:tc>
      </w:tr>
      <w:tr w:rsidR="005656D1" w:rsidRPr="00CD502F" w:rsidTr="00C177BC">
        <w:trPr>
          <w:trHeight w:val="232"/>
        </w:trPr>
        <w:tc>
          <w:tcPr>
            <w:tcW w:w="643" w:type="pct"/>
            <w:tcBorders>
              <w:left w:val="single" w:sz="4" w:space="0" w:color="auto"/>
              <w:bottom w:val="single" w:sz="4" w:space="0" w:color="auto"/>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116" w:type="pct"/>
            <w:tcBorders>
              <w:top w:val="single" w:sz="4" w:space="0" w:color="auto"/>
              <w:left w:val="single" w:sz="4" w:space="0" w:color="auto"/>
              <w:bottom w:val="single" w:sz="4" w:space="0" w:color="auto"/>
              <w:right w:val="single" w:sz="8" w:space="0" w:color="auto"/>
            </w:tcBorders>
            <w:shd w:val="clear" w:color="auto" w:fill="B8CCE4"/>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b/>
                <w:bCs/>
                <w:color w:val="000000"/>
              </w:rPr>
              <w:t>Total</w:t>
            </w:r>
          </w:p>
        </w:tc>
        <w:tc>
          <w:tcPr>
            <w:tcW w:w="385" w:type="pct"/>
            <w:tcBorders>
              <w:top w:val="single" w:sz="4" w:space="0" w:color="auto"/>
              <w:left w:val="nil"/>
              <w:bottom w:val="single" w:sz="4"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12</w:t>
            </w:r>
          </w:p>
        </w:tc>
        <w:tc>
          <w:tcPr>
            <w:tcW w:w="443" w:type="pct"/>
            <w:tcBorders>
              <w:top w:val="single" w:sz="4" w:space="0" w:color="auto"/>
              <w:left w:val="nil"/>
              <w:bottom w:val="single" w:sz="4"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0</w:t>
            </w:r>
          </w:p>
        </w:tc>
        <w:tc>
          <w:tcPr>
            <w:tcW w:w="413" w:type="pct"/>
            <w:tcBorders>
              <w:top w:val="single" w:sz="4" w:space="0" w:color="auto"/>
              <w:left w:val="nil"/>
              <w:bottom w:val="single" w:sz="4" w:space="0" w:color="auto"/>
              <w:right w:val="single" w:sz="4"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t>12</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Table 8.5.2: Number of MCC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2"/>
      </w:tblGrid>
      <w:tr w:rsidR="005656D1" w:rsidRPr="00CD502F" w:rsidTr="00C177BC">
        <w:tc>
          <w:tcPr>
            <w:tcW w:w="962"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2"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21"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62" w:type="pct"/>
            <w:vMerge/>
            <w:shd w:val="clear" w:color="auto" w:fill="B8CCE4"/>
          </w:tcPr>
          <w:p w:rsidR="005656D1" w:rsidRPr="00CD502F" w:rsidRDefault="005656D1" w:rsidP="00C177BC">
            <w:pPr>
              <w:rPr>
                <w:rFonts w:ascii="Arial Narrow" w:hAnsi="Arial Narrow"/>
                <w:b/>
              </w:rPr>
            </w:pPr>
          </w:p>
        </w:tc>
        <w:tc>
          <w:tcPr>
            <w:tcW w:w="47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sidRPr="00CD502F">
              <w:rPr>
                <w:rFonts w:ascii="Arial Narrow" w:hAnsi="Arial Narrow"/>
              </w:rPr>
              <w:t xml:space="preserve">March- </w:t>
            </w:r>
            <w:r>
              <w:rPr>
                <w:rFonts w:ascii="Arial Narrow" w:hAnsi="Arial Narrow"/>
              </w:rPr>
              <w:t xml:space="preserve">June </w:t>
            </w:r>
            <w:r w:rsidRPr="00CD502F">
              <w:rPr>
                <w:rFonts w:ascii="Arial Narrow" w:hAnsi="Arial Narrow"/>
              </w:rPr>
              <w:t>2015</w:t>
            </w:r>
          </w:p>
        </w:tc>
        <w:tc>
          <w:tcPr>
            <w:tcW w:w="47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169</w:t>
            </w:r>
          </w:p>
        </w:tc>
        <w:tc>
          <w:tcPr>
            <w:tcW w:w="42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121</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290</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61</w:t>
            </w:r>
            <w:r w:rsidRPr="00CD502F">
              <w:rPr>
                <w:rFonts w:ascii="Arial Narrow" w:hAnsi="Arial Narrow"/>
              </w:rPr>
              <w:t>%</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96</w:t>
            </w:r>
          </w:p>
        </w:tc>
        <w:tc>
          <w:tcPr>
            <w:tcW w:w="41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90</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186</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39</w:t>
            </w:r>
            <w:r w:rsidRPr="00CD502F">
              <w:rPr>
                <w:rFonts w:ascii="Arial Narrow" w:hAnsi="Arial Narrow"/>
              </w:rPr>
              <w:t>%</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476</w:t>
            </w:r>
          </w:p>
        </w:tc>
      </w:tr>
      <w:tr w:rsidR="005656D1" w:rsidRPr="00CD502F" w:rsidTr="00C177BC">
        <w:tc>
          <w:tcPr>
            <w:tcW w:w="962" w:type="pct"/>
            <w:shd w:val="clear" w:color="auto" w:fill="auto"/>
          </w:tcPr>
          <w:p w:rsidR="005656D1" w:rsidRPr="00CD502F" w:rsidRDefault="005656D1" w:rsidP="00C177BC">
            <w:pPr>
              <w:rPr>
                <w:rFonts w:ascii="Arial Narrow" w:hAnsi="Arial Narrow"/>
              </w:rPr>
            </w:pPr>
            <w:r>
              <w:rPr>
                <w:rFonts w:ascii="Arial Narrow" w:hAnsi="Arial Narrow"/>
              </w:rPr>
              <w:t>July2015-Nov2015</w:t>
            </w:r>
          </w:p>
        </w:tc>
        <w:tc>
          <w:tcPr>
            <w:tcW w:w="47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402</w:t>
            </w:r>
          </w:p>
        </w:tc>
        <w:tc>
          <w:tcPr>
            <w:tcW w:w="421"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153</w:t>
            </w:r>
          </w:p>
        </w:tc>
        <w:tc>
          <w:tcPr>
            <w:tcW w:w="388"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555</w:t>
            </w:r>
          </w:p>
        </w:tc>
        <w:tc>
          <w:tcPr>
            <w:tcW w:w="388"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63%</w:t>
            </w:r>
          </w:p>
        </w:tc>
        <w:tc>
          <w:tcPr>
            <w:tcW w:w="614"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190</w:t>
            </w:r>
          </w:p>
        </w:tc>
        <w:tc>
          <w:tcPr>
            <w:tcW w:w="41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139</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329</w:t>
            </w:r>
          </w:p>
        </w:tc>
        <w:tc>
          <w:tcPr>
            <w:tcW w:w="453"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37%</w:t>
            </w:r>
          </w:p>
        </w:tc>
        <w:tc>
          <w:tcPr>
            <w:tcW w:w="43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884</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8.6.1: Number of CAVAW Community Awareness Activities and Target Groups </w:t>
      </w:r>
    </w:p>
    <w:tbl>
      <w:tblPr>
        <w:tblW w:w="5000" w:type="pct"/>
        <w:tblLook w:val="04A0" w:firstRow="1" w:lastRow="0" w:firstColumn="1" w:lastColumn="0" w:noHBand="0" w:noVBand="1"/>
      </w:tblPr>
      <w:tblGrid>
        <w:gridCol w:w="1289"/>
        <w:gridCol w:w="5635"/>
        <w:gridCol w:w="752"/>
        <w:gridCol w:w="824"/>
        <w:gridCol w:w="743"/>
      </w:tblGrid>
      <w:tr w:rsidR="005656D1" w:rsidRPr="00CD502F" w:rsidTr="00C177BC">
        <w:trPr>
          <w:trHeight w:val="115"/>
        </w:trPr>
        <w:tc>
          <w:tcPr>
            <w:tcW w:w="697"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2012-June 2013</w:t>
            </w:r>
          </w:p>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(34CAVAWs)</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225</w:t>
            </w:r>
          </w:p>
        </w:tc>
      </w:tr>
      <w:tr w:rsidR="005656D1" w:rsidRPr="00CD502F" w:rsidTr="00C177BC">
        <w:trPr>
          <w:trHeight w:val="268"/>
        </w:trPr>
        <w:tc>
          <w:tcPr>
            <w:tcW w:w="697" w:type="pct"/>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Schools (Primary and Secondary)</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47</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23</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10</w:t>
            </w:r>
          </w:p>
        </w:tc>
      </w:tr>
      <w:tr w:rsidR="005656D1" w:rsidRPr="00CD502F" w:rsidTr="00C177BC">
        <w:trPr>
          <w:trHeight w:val="70"/>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w:t>
            </w:r>
          </w:p>
        </w:tc>
        <w:tc>
          <w:tcPr>
            <w:tcW w:w="402"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70"/>
        </w:trPr>
        <w:tc>
          <w:tcPr>
            <w:tcW w:w="697" w:type="pct"/>
            <w:vMerge/>
            <w:tcBorders>
              <w:top w:val="nil"/>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306</w:t>
            </w:r>
          </w:p>
        </w:tc>
      </w:tr>
      <w:tr w:rsidR="005656D1" w:rsidRPr="00CD502F" w:rsidTr="00C177BC">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2013-June 2014</w:t>
            </w:r>
          </w:p>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 xml:space="preserve">(39 CAVAWs) </w:t>
            </w: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Community groups (including mobile counselling and others)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210</w:t>
            </w:r>
          </w:p>
        </w:tc>
      </w:tr>
      <w:tr w:rsidR="005656D1" w:rsidRPr="00CD502F" w:rsidTr="00C177BC">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Primary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35</w:t>
            </w:r>
          </w:p>
        </w:tc>
      </w:tr>
      <w:tr w:rsidR="005656D1" w:rsidRPr="00CD502F" w:rsidTr="00C177BC">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Secondary schools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10</w:t>
            </w:r>
          </w:p>
        </w:tc>
      </w:tr>
      <w:tr w:rsidR="005656D1" w:rsidRPr="00CD502F" w:rsidTr="00C177BC">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Women’s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33</w:t>
            </w:r>
          </w:p>
        </w:tc>
      </w:tr>
      <w:tr w:rsidR="005656D1" w:rsidRPr="00CD502F" w:rsidTr="00C177BC">
        <w:trPr>
          <w:trHeight w:val="60"/>
        </w:trPr>
        <w:tc>
          <w:tcPr>
            <w:tcW w:w="697" w:type="pct"/>
            <w:vMerge/>
            <w:tcBorders>
              <w:top w:val="single" w:sz="4" w:space="0" w:color="auto"/>
              <w:left w:val="single" w:sz="4" w:space="0" w:color="auto"/>
              <w:bottom w:val="single" w:sz="8" w:space="0" w:color="000000"/>
              <w:right w:val="single" w:sz="4"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Men’s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3</w:t>
            </w:r>
          </w:p>
        </w:tc>
      </w:tr>
      <w:tr w:rsidR="005656D1" w:rsidRPr="00CD502F" w:rsidTr="00C177BC">
        <w:trPr>
          <w:trHeight w:val="60"/>
        </w:trPr>
        <w:tc>
          <w:tcPr>
            <w:tcW w:w="697" w:type="pct"/>
            <w:vMerge/>
            <w:tcBorders>
              <w:top w:val="nil"/>
              <w:left w:val="single" w:sz="4" w:space="0" w:color="auto"/>
              <w:bottom w:val="single" w:sz="8" w:space="0" w:color="000000"/>
              <w:right w:val="single" w:sz="4"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Youth groups (church and other community based)</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9</w:t>
            </w:r>
          </w:p>
        </w:tc>
      </w:tr>
      <w:tr w:rsidR="005656D1" w:rsidRPr="00CD502F" w:rsidTr="00C177BC">
        <w:trPr>
          <w:trHeight w:val="60"/>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Tertiary institution</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r>
      <w:tr w:rsidR="005656D1" w:rsidRPr="00CD502F" w:rsidTr="00C177BC">
        <w:trPr>
          <w:trHeight w:val="60"/>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Faith based organisations</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1</w:t>
            </w:r>
          </w:p>
        </w:tc>
      </w:tr>
      <w:tr w:rsidR="005656D1" w:rsidRPr="00CD502F" w:rsidTr="00C177BC">
        <w:trPr>
          <w:trHeight w:val="60"/>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hAnsi="Arial Narrow"/>
              </w:rPr>
            </w:pPr>
            <w:r w:rsidRPr="00CD502F">
              <w:rPr>
                <w:rFonts w:ascii="Arial Narrow" w:hAnsi="Arial Narrow"/>
              </w:rPr>
              <w:t>Others (public market place)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hAnsi="Arial Narrow"/>
                <w:color w:val="000000"/>
              </w:rPr>
            </w:pPr>
            <w:r w:rsidRPr="00CD502F">
              <w:rPr>
                <w:rFonts w:ascii="Arial Narrow" w:hAnsi="Arial Narrow"/>
                <w:color w:val="000000"/>
              </w:rPr>
              <w:t>4</w:t>
            </w:r>
          </w:p>
        </w:tc>
      </w:tr>
      <w:tr w:rsidR="005656D1" w:rsidRPr="00CD502F" w:rsidTr="00C177BC">
        <w:trPr>
          <w:trHeight w:val="60"/>
        </w:trPr>
        <w:tc>
          <w:tcPr>
            <w:tcW w:w="697" w:type="pct"/>
            <w:vMerge/>
            <w:tcBorders>
              <w:top w:val="nil"/>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901" w:type="pct"/>
            <w:gridSpan w:val="3"/>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hAnsi="Arial Narrow"/>
                <w:b/>
              </w:rPr>
            </w:pPr>
            <w:r w:rsidRPr="00CD502F">
              <w:rPr>
                <w:rFonts w:ascii="Arial Narrow" w:hAnsi="Arial Narrow"/>
                <w:b/>
              </w:rPr>
              <w:t>Total</w:t>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5656D1" w:rsidRPr="00CD502F" w:rsidRDefault="005656D1" w:rsidP="00C177BC">
            <w:pPr>
              <w:jc w:val="center"/>
              <w:rPr>
                <w:rFonts w:ascii="Arial Narrow" w:hAnsi="Arial Narrow"/>
                <w:b/>
                <w:color w:val="000000"/>
              </w:rPr>
            </w:pPr>
            <w:r w:rsidRPr="00CD502F">
              <w:rPr>
                <w:rFonts w:ascii="Arial Narrow" w:hAnsi="Arial Narrow"/>
                <w:b/>
                <w:color w:val="000000"/>
              </w:rPr>
              <w:t>306</w:t>
            </w:r>
          </w:p>
        </w:tc>
      </w:tr>
      <w:tr w:rsidR="005656D1" w:rsidRPr="00CD502F" w:rsidTr="00C177BC">
        <w:trPr>
          <w:trHeight w:val="60"/>
        </w:trPr>
        <w:tc>
          <w:tcPr>
            <w:tcW w:w="697" w:type="pct"/>
            <w:tcBorders>
              <w:top w:val="nil"/>
              <w:left w:val="single" w:sz="4" w:space="0" w:color="auto"/>
              <w:bottom w:val="single" w:sz="4" w:space="0" w:color="auto"/>
              <w:right w:val="single" w:sz="4" w:space="0" w:color="auto"/>
            </w:tcBorders>
            <w:shd w:val="clear" w:color="auto" w:fill="B8CCE4"/>
            <w:vAlign w:val="center"/>
          </w:tcPr>
          <w:p w:rsidR="005656D1" w:rsidRPr="001269EB" w:rsidRDefault="005656D1" w:rsidP="00C177BC">
            <w:pPr>
              <w:rPr>
                <w:rFonts w:ascii="Arial Narrow" w:eastAsia="Times New Roman" w:hAnsi="Arial Narrow"/>
                <w:b/>
                <w:color w:val="000000"/>
              </w:rPr>
            </w:pPr>
            <w:r w:rsidRPr="001269EB">
              <w:rPr>
                <w:rFonts w:ascii="Arial Narrow" w:eastAsia="Times New Roman" w:hAnsi="Arial Narrow"/>
                <w:b/>
                <w:color w:val="000000"/>
              </w:rPr>
              <w:t>Year</w:t>
            </w:r>
          </w:p>
        </w:tc>
        <w:tc>
          <w:tcPr>
            <w:tcW w:w="3048" w:type="pct"/>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eastAsia="Times New Roman" w:hAnsi="Arial Narrow"/>
                <w:b/>
                <w:bCs/>
                <w:color w:val="000000"/>
              </w:rPr>
              <w:t>Target Groups</w:t>
            </w:r>
          </w:p>
        </w:tc>
        <w:tc>
          <w:tcPr>
            <w:tcW w:w="407" w:type="pct"/>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rPr>
                <w:rFonts w:ascii="Arial Narrow" w:hAnsi="Arial Narrow"/>
                <w:b/>
              </w:rPr>
            </w:pPr>
            <w:r>
              <w:rPr>
                <w:rFonts w:ascii="Arial Narrow" w:hAnsi="Arial Narrow"/>
                <w:b/>
              </w:rPr>
              <w:t>New</w:t>
            </w:r>
          </w:p>
        </w:tc>
        <w:tc>
          <w:tcPr>
            <w:tcW w:w="446" w:type="pct"/>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rPr>
                <w:rFonts w:ascii="Arial Narrow" w:hAnsi="Arial Narrow"/>
                <w:b/>
              </w:rPr>
            </w:pPr>
            <w:r>
              <w:rPr>
                <w:rFonts w:ascii="Arial Narrow" w:hAnsi="Arial Narrow"/>
                <w:b/>
              </w:rPr>
              <w:t>Repeat</w:t>
            </w:r>
          </w:p>
        </w:tc>
        <w:tc>
          <w:tcPr>
            <w:tcW w:w="402" w:type="pct"/>
            <w:tcBorders>
              <w:top w:val="single" w:sz="4" w:space="0" w:color="auto"/>
              <w:left w:val="single" w:sz="4" w:space="0" w:color="auto"/>
              <w:bottom w:val="single" w:sz="4" w:space="0" w:color="auto"/>
              <w:right w:val="single" w:sz="4" w:space="0" w:color="auto"/>
            </w:tcBorders>
            <w:shd w:val="clear" w:color="auto" w:fill="B8CCE4"/>
          </w:tcPr>
          <w:p w:rsidR="005656D1" w:rsidRPr="00CD502F" w:rsidRDefault="005656D1" w:rsidP="00C177BC">
            <w:pPr>
              <w:jc w:val="center"/>
              <w:rPr>
                <w:rFonts w:ascii="Arial Narrow" w:hAnsi="Arial Narrow"/>
                <w:b/>
                <w:color w:val="000000"/>
              </w:rPr>
            </w:pPr>
            <w:r>
              <w:rPr>
                <w:rFonts w:ascii="Arial Narrow" w:hAnsi="Arial Narrow"/>
                <w:b/>
                <w:color w:val="000000"/>
              </w:rPr>
              <w:t>Total</w:t>
            </w:r>
          </w:p>
        </w:tc>
      </w:tr>
      <w:tr w:rsidR="005656D1" w:rsidRPr="00CD502F" w:rsidTr="00C177BC">
        <w:trPr>
          <w:trHeight w:val="60"/>
        </w:trPr>
        <w:tc>
          <w:tcPr>
            <w:tcW w:w="697" w:type="pct"/>
            <w:vMerge w:val="restart"/>
            <w:tcBorders>
              <w:top w:val="single" w:sz="4" w:space="0" w:color="auto"/>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 2014-June 2015</w:t>
            </w:r>
          </w:p>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 xml:space="preserve">(37 </w:t>
            </w:r>
            <w:r w:rsidRPr="00CD502F">
              <w:rPr>
                <w:rFonts w:ascii="Arial Narrow" w:eastAsia="Times New Roman" w:hAnsi="Arial Narrow"/>
                <w:color w:val="000000"/>
              </w:rPr>
              <w:t>CAVAWs)</w:t>
            </w: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109</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76</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185</w:t>
            </w:r>
          </w:p>
        </w:tc>
      </w:tr>
      <w:tr w:rsidR="005656D1" w:rsidRPr="00CD502F" w:rsidTr="00C177BC">
        <w:trPr>
          <w:trHeight w:val="268"/>
        </w:trPr>
        <w:tc>
          <w:tcPr>
            <w:tcW w:w="697" w:type="pct"/>
            <w:vMerge/>
            <w:tcBorders>
              <w:top w:val="nil"/>
              <w:left w:val="single" w:sz="4" w:space="0" w:color="auto"/>
              <w:bottom w:val="single" w:sz="8" w:space="0" w:color="000000"/>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Primary s</w:t>
            </w:r>
            <w:r w:rsidRPr="00CD502F">
              <w:rPr>
                <w:rFonts w:ascii="Arial Narrow" w:eastAsia="Times New Roman" w:hAnsi="Arial Narrow"/>
                <w:color w:val="000000"/>
              </w:rPr>
              <w:t xml:space="preserve">chool </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17</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22</w:t>
            </w:r>
          </w:p>
        </w:tc>
      </w:tr>
      <w:tr w:rsidR="005656D1" w:rsidRPr="00CD502F" w:rsidTr="00C177BC">
        <w:trPr>
          <w:trHeight w:val="268"/>
        </w:trPr>
        <w:tc>
          <w:tcPr>
            <w:tcW w:w="697" w:type="pct"/>
            <w:vMerge/>
            <w:tcBorders>
              <w:top w:val="nil"/>
              <w:left w:val="single" w:sz="4" w:space="0" w:color="auto"/>
              <w:bottom w:val="single" w:sz="8" w:space="0" w:color="000000"/>
              <w:right w:val="single" w:sz="4" w:space="0" w:color="auto"/>
            </w:tcBorders>
            <w:shd w:val="clear" w:color="auto" w:fill="auto"/>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Secondary school</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30</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19</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49</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M</w:t>
            </w:r>
            <w:r w:rsidRPr="00CD502F">
              <w:rPr>
                <w:rFonts w:ascii="Arial Narrow" w:eastAsia="Times New Roman" w:hAnsi="Arial Narrow"/>
                <w:color w:val="000000"/>
              </w:rPr>
              <w:t>en’s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6" w:type="pct"/>
            <w:tcBorders>
              <w:top w:val="single" w:sz="4" w:space="0" w:color="auto"/>
              <w:left w:val="single" w:sz="4" w:space="0" w:color="auto"/>
              <w:bottom w:val="single" w:sz="4" w:space="0" w:color="auto"/>
              <w:right w:val="single" w:sz="4" w:space="0" w:color="auto"/>
            </w:tcBorders>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11</w:t>
            </w:r>
          </w:p>
        </w:tc>
      </w:tr>
      <w:tr w:rsidR="005656D1" w:rsidRPr="00CD502F" w:rsidTr="00C177BC">
        <w:trPr>
          <w:trHeight w:val="232"/>
        </w:trPr>
        <w:tc>
          <w:tcPr>
            <w:tcW w:w="697" w:type="pct"/>
            <w:vMerge/>
            <w:tcBorders>
              <w:top w:val="nil"/>
              <w:left w:val="single" w:sz="4" w:space="0" w:color="auto"/>
              <w:bottom w:val="single" w:sz="8" w:space="0" w:color="000000"/>
              <w:right w:val="single" w:sz="4" w:space="0" w:color="auto"/>
            </w:tcBorders>
            <w:vAlign w:val="center"/>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Church groups</w:t>
            </w:r>
          </w:p>
        </w:tc>
        <w:tc>
          <w:tcPr>
            <w:tcW w:w="407" w:type="pct"/>
            <w:tcBorders>
              <w:top w:val="single" w:sz="4" w:space="0" w:color="auto"/>
              <w:left w:val="single" w:sz="4" w:space="0" w:color="auto"/>
              <w:bottom w:val="single" w:sz="4" w:space="0" w:color="auto"/>
              <w:right w:val="single" w:sz="4" w:space="0" w:color="auto"/>
            </w:tcBorders>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6" w:type="pct"/>
            <w:tcBorders>
              <w:top w:val="single" w:sz="4" w:space="0" w:color="auto"/>
              <w:left w:val="single" w:sz="4" w:space="0" w:color="auto"/>
              <w:bottom w:val="single" w:sz="4" w:space="0" w:color="auto"/>
              <w:right w:val="single" w:sz="4" w:space="0" w:color="auto"/>
            </w:tcBorders>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9</w:t>
            </w:r>
          </w:p>
        </w:tc>
      </w:tr>
      <w:tr w:rsidR="005656D1" w:rsidRPr="00CD502F" w:rsidTr="00C177BC">
        <w:trPr>
          <w:trHeight w:val="70"/>
        </w:trPr>
        <w:tc>
          <w:tcPr>
            <w:tcW w:w="697" w:type="pct"/>
            <w:vMerge/>
            <w:tcBorders>
              <w:top w:val="nil"/>
              <w:left w:val="single" w:sz="4" w:space="0" w:color="auto"/>
              <w:bottom w:val="single" w:sz="8" w:space="0" w:color="000000"/>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w:t>
            </w:r>
          </w:p>
        </w:tc>
        <w:tc>
          <w:tcPr>
            <w:tcW w:w="407"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6" w:type="pct"/>
            <w:tcBorders>
              <w:top w:val="single" w:sz="4" w:space="0" w:color="auto"/>
              <w:left w:val="single" w:sz="4" w:space="0" w:color="auto"/>
              <w:bottom w:val="single" w:sz="4" w:space="0" w:color="auto"/>
              <w:right w:val="single" w:sz="4" w:space="0" w:color="auto"/>
            </w:tcBorders>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r>
      <w:tr w:rsidR="005656D1" w:rsidRPr="00CD502F" w:rsidTr="00C177BC">
        <w:trPr>
          <w:trHeight w:val="70"/>
        </w:trPr>
        <w:tc>
          <w:tcPr>
            <w:tcW w:w="697" w:type="pct"/>
            <w:vMerge/>
            <w:tcBorders>
              <w:top w:val="nil"/>
              <w:left w:val="single" w:sz="4" w:space="0" w:color="auto"/>
              <w:bottom w:val="single" w:sz="4" w:space="0" w:color="auto"/>
              <w:right w:val="single" w:sz="4" w:space="0" w:color="auto"/>
            </w:tcBorders>
            <w:vAlign w:val="center"/>
            <w:hideMark/>
          </w:tcPr>
          <w:p w:rsidR="005656D1" w:rsidRPr="00CD502F" w:rsidRDefault="005656D1" w:rsidP="00C177BC">
            <w:pPr>
              <w:rPr>
                <w:rFonts w:ascii="Arial Narrow" w:eastAsia="Times New Roman" w:hAnsi="Arial Narrow"/>
                <w:color w:val="000000"/>
              </w:rPr>
            </w:pPr>
          </w:p>
        </w:tc>
        <w:tc>
          <w:tcPr>
            <w:tcW w:w="3048" w:type="pct"/>
            <w:tcBorders>
              <w:top w:val="single" w:sz="4" w:space="0" w:color="auto"/>
              <w:left w:val="single" w:sz="4" w:space="0" w:color="auto"/>
              <w:bottom w:val="single" w:sz="4" w:space="0" w:color="auto"/>
              <w:right w:val="single" w:sz="4"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407" w:type="pct"/>
            <w:tcBorders>
              <w:top w:val="single" w:sz="4" w:space="0" w:color="auto"/>
              <w:left w:val="single" w:sz="4" w:space="0" w:color="auto"/>
              <w:bottom w:val="single" w:sz="4"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174</w:t>
            </w:r>
            <w:r>
              <w:rPr>
                <w:rFonts w:ascii="Arial Narrow" w:eastAsia="Times New Roman" w:hAnsi="Arial Narrow"/>
                <w:b/>
                <w:bCs/>
                <w:color w:val="000000"/>
              </w:rPr>
              <w:fldChar w:fldCharType="end"/>
            </w:r>
          </w:p>
        </w:tc>
        <w:tc>
          <w:tcPr>
            <w:tcW w:w="446" w:type="pct"/>
            <w:tcBorders>
              <w:top w:val="single" w:sz="4" w:space="0" w:color="auto"/>
              <w:left w:val="single" w:sz="4" w:space="0" w:color="auto"/>
              <w:bottom w:val="single" w:sz="4"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118</w:t>
            </w:r>
            <w:r>
              <w:rPr>
                <w:rFonts w:ascii="Arial Narrow" w:eastAsia="Times New Roman" w:hAnsi="Arial Narrow"/>
                <w:b/>
                <w:bCs/>
                <w:color w:val="000000"/>
              </w:rPr>
              <w:fldChar w:fldCharType="end"/>
            </w:r>
          </w:p>
        </w:tc>
        <w:tc>
          <w:tcPr>
            <w:tcW w:w="402" w:type="pct"/>
            <w:tcBorders>
              <w:top w:val="single" w:sz="4" w:space="0" w:color="auto"/>
              <w:left w:val="single" w:sz="4" w:space="0" w:color="auto"/>
              <w:bottom w:val="single" w:sz="4" w:space="0" w:color="auto"/>
              <w:right w:val="single" w:sz="4" w:space="0" w:color="auto"/>
            </w:tcBorders>
            <w:shd w:val="clear" w:color="000000" w:fill="B8CCE4"/>
          </w:tcPr>
          <w:p w:rsidR="005656D1" w:rsidRPr="00CD502F" w:rsidRDefault="005656D1" w:rsidP="00C177BC">
            <w:pPr>
              <w:jc w:val="center"/>
              <w:rPr>
                <w:rFonts w:ascii="Arial Narrow" w:eastAsia="Times New Roman" w:hAnsi="Arial Narrow"/>
                <w:b/>
                <w:bCs/>
                <w:color w:val="000000"/>
              </w:rPr>
            </w:pPr>
            <w:r>
              <w:rPr>
                <w:rFonts w:ascii="Arial Narrow" w:eastAsia="Times New Roman" w:hAnsi="Arial Narrow"/>
                <w:b/>
                <w:bCs/>
                <w:color w:val="000000"/>
              </w:rPr>
              <w:fldChar w:fldCharType="begin"/>
            </w:r>
            <w:r>
              <w:rPr>
                <w:rFonts w:ascii="Arial Narrow" w:eastAsia="Times New Roman" w:hAnsi="Arial Narrow"/>
                <w:b/>
                <w:bCs/>
                <w:color w:val="000000"/>
              </w:rPr>
              <w:instrText xml:space="preserve"> =SUM(ABOVE) </w:instrText>
            </w:r>
            <w:r>
              <w:rPr>
                <w:rFonts w:ascii="Arial Narrow" w:eastAsia="Times New Roman" w:hAnsi="Arial Narrow"/>
                <w:b/>
                <w:bCs/>
                <w:color w:val="000000"/>
              </w:rPr>
              <w:fldChar w:fldCharType="separate"/>
            </w:r>
            <w:r>
              <w:rPr>
                <w:rFonts w:ascii="Arial Narrow" w:eastAsia="Times New Roman" w:hAnsi="Arial Narrow"/>
                <w:b/>
                <w:bCs/>
                <w:noProof/>
                <w:color w:val="000000"/>
              </w:rPr>
              <w:t>292</w:t>
            </w:r>
            <w:r>
              <w:rPr>
                <w:rFonts w:ascii="Arial Narrow" w:eastAsia="Times New Roman" w:hAnsi="Arial Narrow"/>
                <w:b/>
                <w:bCs/>
                <w:color w:val="000000"/>
              </w:rPr>
              <w:fldChar w:fldCharType="end"/>
            </w:r>
          </w:p>
        </w:tc>
      </w:tr>
    </w:tbl>
    <w:p w:rsidR="005656D1" w:rsidRDefault="005656D1" w:rsidP="005656D1">
      <w:pPr>
        <w:rPr>
          <w:rFonts w:ascii="Arial Narrow" w:hAnsi="Arial Narrow"/>
        </w:rPr>
      </w:pPr>
      <w:r w:rsidRPr="00073EB4">
        <w:rPr>
          <w:rFonts w:ascii="Arial Narrow" w:hAnsi="Arial Narrow"/>
        </w:rPr>
        <w:t xml:space="preserve">*Note: </w:t>
      </w:r>
      <w:r>
        <w:rPr>
          <w:rFonts w:ascii="Arial Narrow" w:hAnsi="Arial Narrow"/>
        </w:rPr>
        <w:t>Most CAVAWs have disaggregated new &amp; repeat target groups in year 4 July-Nov 2015.</w:t>
      </w:r>
    </w:p>
    <w:p w:rsidR="005656D1" w:rsidRPr="00073EB4" w:rsidRDefault="005656D1" w:rsidP="005656D1">
      <w:pPr>
        <w:rPr>
          <w:rFonts w:ascii="Arial Narrow" w:hAnsi="Arial Narrow"/>
        </w:rPr>
      </w:pPr>
    </w:p>
    <w:p w:rsidR="00C0572D" w:rsidRDefault="00C0572D" w:rsidP="005656D1">
      <w:pPr>
        <w:rPr>
          <w:rFonts w:ascii="Arial Narrow" w:hAnsi="Arial Narrow"/>
          <w:b/>
        </w:rPr>
      </w:pPr>
      <w:r>
        <w:rPr>
          <w:rFonts w:ascii="Arial Narrow" w:hAnsi="Arial Narrow"/>
          <w:b/>
        </w:rPr>
        <w:br w:type="page"/>
      </w:r>
    </w:p>
    <w:p w:rsidR="005656D1" w:rsidRPr="00CD502F" w:rsidRDefault="005656D1" w:rsidP="005656D1">
      <w:pPr>
        <w:rPr>
          <w:rFonts w:ascii="Arial Narrow" w:hAnsi="Arial Narrow"/>
          <w:b/>
        </w:rPr>
      </w:pPr>
      <w:r w:rsidRPr="00CD502F">
        <w:rPr>
          <w:rFonts w:ascii="Arial Narrow" w:hAnsi="Arial Narrow"/>
          <w:b/>
        </w:rPr>
        <w:lastRenderedPageBreak/>
        <w:t xml:space="preserve">Table 8.6.2: Number of CAVAW Participants in Community Awareness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874"/>
        <w:gridCol w:w="756"/>
        <w:gridCol w:w="837"/>
        <w:gridCol w:w="706"/>
        <w:gridCol w:w="1120"/>
        <w:gridCol w:w="743"/>
        <w:gridCol w:w="824"/>
        <w:gridCol w:w="824"/>
        <w:gridCol w:w="793"/>
      </w:tblGrid>
      <w:tr w:rsidR="005656D1" w:rsidRPr="00CD502F" w:rsidTr="00C177BC">
        <w:tc>
          <w:tcPr>
            <w:tcW w:w="955"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2"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09"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835"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06"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0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892"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29"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55" w:type="pct"/>
            <w:vMerge/>
            <w:shd w:val="clear" w:color="auto" w:fill="B8CCE4"/>
          </w:tcPr>
          <w:p w:rsidR="005656D1" w:rsidRPr="00CD502F" w:rsidRDefault="005656D1" w:rsidP="00C177BC">
            <w:pPr>
              <w:rPr>
                <w:rFonts w:ascii="Arial Narrow" w:hAnsi="Arial Narrow"/>
                <w:b/>
              </w:rPr>
            </w:pPr>
          </w:p>
        </w:tc>
        <w:tc>
          <w:tcPr>
            <w:tcW w:w="47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0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2"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06"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0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46"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46"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29"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55"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–June 2013</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10,539</w:t>
            </w:r>
          </w:p>
        </w:tc>
        <w:tc>
          <w:tcPr>
            <w:tcW w:w="40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311</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10,850</w:t>
            </w:r>
          </w:p>
        </w:tc>
        <w:tc>
          <w:tcPr>
            <w:tcW w:w="382"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58%</w:t>
            </w:r>
          </w:p>
        </w:tc>
        <w:tc>
          <w:tcPr>
            <w:tcW w:w="606"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7,367</w:t>
            </w:r>
          </w:p>
        </w:tc>
        <w:tc>
          <w:tcPr>
            <w:tcW w:w="40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336</w:t>
            </w:r>
          </w:p>
        </w:tc>
        <w:tc>
          <w:tcPr>
            <w:tcW w:w="446"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7,703</w:t>
            </w:r>
          </w:p>
        </w:tc>
        <w:tc>
          <w:tcPr>
            <w:tcW w:w="44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42%</w:t>
            </w:r>
          </w:p>
        </w:tc>
        <w:tc>
          <w:tcPr>
            <w:tcW w:w="42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18,553</w:t>
            </w:r>
          </w:p>
        </w:tc>
      </w:tr>
      <w:tr w:rsidR="005656D1" w:rsidRPr="00CD502F" w:rsidTr="00C177BC">
        <w:tc>
          <w:tcPr>
            <w:tcW w:w="955" w:type="pct"/>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2013-June 2014</w:t>
            </w:r>
          </w:p>
          <w:p w:rsidR="005656D1" w:rsidRPr="00CD502F" w:rsidRDefault="005656D1" w:rsidP="00C177BC">
            <w:pPr>
              <w:rPr>
                <w:rFonts w:ascii="Arial Narrow" w:hAnsi="Arial Narrow"/>
              </w:rPr>
            </w:pPr>
            <w:r w:rsidRPr="00CD502F">
              <w:rPr>
                <w:rFonts w:ascii="Arial Narrow" w:eastAsia="Times New Roman" w:hAnsi="Arial Narrow"/>
                <w:color w:val="000000"/>
              </w:rPr>
              <w:t>(39 CAVAWs)</w:t>
            </w:r>
          </w:p>
        </w:tc>
        <w:tc>
          <w:tcPr>
            <w:tcW w:w="47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6,949</w:t>
            </w:r>
          </w:p>
        </w:tc>
        <w:tc>
          <w:tcPr>
            <w:tcW w:w="409"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4,012</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10,961</w:t>
            </w:r>
          </w:p>
        </w:tc>
        <w:tc>
          <w:tcPr>
            <w:tcW w:w="382"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57%</w:t>
            </w:r>
          </w:p>
        </w:tc>
        <w:tc>
          <w:tcPr>
            <w:tcW w:w="606"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4,559</w:t>
            </w:r>
          </w:p>
        </w:tc>
        <w:tc>
          <w:tcPr>
            <w:tcW w:w="40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3,740</w:t>
            </w:r>
          </w:p>
        </w:tc>
        <w:tc>
          <w:tcPr>
            <w:tcW w:w="446"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8,299</w:t>
            </w:r>
          </w:p>
        </w:tc>
        <w:tc>
          <w:tcPr>
            <w:tcW w:w="44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43%</w:t>
            </w:r>
          </w:p>
        </w:tc>
        <w:tc>
          <w:tcPr>
            <w:tcW w:w="42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19,260</w:t>
            </w:r>
          </w:p>
        </w:tc>
      </w:tr>
      <w:tr w:rsidR="005656D1" w:rsidRPr="00CD502F" w:rsidTr="00C177BC">
        <w:tc>
          <w:tcPr>
            <w:tcW w:w="955" w:type="pct"/>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w:t>
            </w:r>
            <w:r>
              <w:rPr>
                <w:rFonts w:ascii="Arial Narrow" w:eastAsia="Times New Roman" w:hAnsi="Arial Narrow"/>
                <w:color w:val="000000"/>
              </w:rPr>
              <w:t>4-June 2015</w:t>
            </w:r>
          </w:p>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(37</w:t>
            </w:r>
            <w:r w:rsidRPr="00CD502F">
              <w:rPr>
                <w:rFonts w:ascii="Arial Narrow" w:eastAsia="Times New Roman" w:hAnsi="Arial Narrow"/>
                <w:color w:val="000000"/>
              </w:rPr>
              <w:t xml:space="preserve"> CAVAWs)</w:t>
            </w:r>
          </w:p>
        </w:tc>
        <w:tc>
          <w:tcPr>
            <w:tcW w:w="47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7,223</w:t>
            </w:r>
          </w:p>
        </w:tc>
        <w:tc>
          <w:tcPr>
            <w:tcW w:w="409"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4,360</w:t>
            </w:r>
          </w:p>
        </w:tc>
        <w:tc>
          <w:tcPr>
            <w:tcW w:w="453"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11,583</w:t>
            </w:r>
          </w:p>
        </w:tc>
        <w:tc>
          <w:tcPr>
            <w:tcW w:w="382"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57%</w:t>
            </w:r>
          </w:p>
        </w:tc>
        <w:tc>
          <w:tcPr>
            <w:tcW w:w="606"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4,552</w:t>
            </w:r>
          </w:p>
        </w:tc>
        <w:tc>
          <w:tcPr>
            <w:tcW w:w="402"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4,127</w:t>
            </w:r>
          </w:p>
        </w:tc>
        <w:tc>
          <w:tcPr>
            <w:tcW w:w="446"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8,679</w:t>
            </w:r>
          </w:p>
        </w:tc>
        <w:tc>
          <w:tcPr>
            <w:tcW w:w="446"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Pr>
                <w:rFonts w:ascii="Arial Narrow" w:hAnsi="Arial Narrow"/>
              </w:rPr>
              <w:t>43%</w:t>
            </w:r>
          </w:p>
        </w:tc>
        <w:tc>
          <w:tcPr>
            <w:tcW w:w="429"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Pr>
                <w:rFonts w:ascii="Arial Narrow" w:hAnsi="Arial Narrow"/>
                <w:b/>
              </w:rPr>
              <w:t>20,262</w:t>
            </w:r>
          </w:p>
        </w:tc>
      </w:tr>
    </w:tbl>
    <w:p w:rsidR="005656D1" w:rsidRPr="00CD502F" w:rsidRDefault="005656D1" w:rsidP="005656D1">
      <w:pPr>
        <w:rPr>
          <w:rFonts w:ascii="Arial Narrow" w:hAnsi="Arial Narrow"/>
        </w:rPr>
      </w:pPr>
      <w:r w:rsidRPr="00CD502F">
        <w:rPr>
          <w:rFonts w:ascii="Arial Narrow" w:hAnsi="Arial Narrow"/>
        </w:rPr>
        <w:t>*Note: This table underestimates the number of girls and boys who participated in CAVAW community awareness activities; only 4 of 34 CAVAWs collected age disaggregated data during year 1 and 39 in year 2.</w:t>
      </w:r>
    </w:p>
    <w:p w:rsidR="005656D1" w:rsidRPr="00CD502F" w:rsidRDefault="005656D1" w:rsidP="005656D1">
      <w:pPr>
        <w:rPr>
          <w:rFonts w:ascii="Arial Narrow" w:hAnsi="Arial Narrow"/>
        </w:rPr>
      </w:pPr>
      <w:r w:rsidRPr="00E052BD">
        <w:rPr>
          <w:rFonts w:ascii="Arial Narrow" w:hAnsi="Arial Narrow"/>
        </w:rPr>
        <w:t>*Note: CAVAW data for whole of year 4 will be included after the National CAVAW Training in July 2016.</w:t>
      </w:r>
    </w:p>
    <w:p w:rsidR="005656D1" w:rsidRDefault="005656D1" w:rsidP="005656D1">
      <w:pPr>
        <w:rPr>
          <w:rFonts w:ascii="Arial Narrow" w:hAnsi="Arial Narrow"/>
          <w:b/>
        </w:rPr>
      </w:pPr>
    </w:p>
    <w:p w:rsidR="005656D1" w:rsidRPr="00CD502F" w:rsidRDefault="005656D1" w:rsidP="005656D1">
      <w:pPr>
        <w:rPr>
          <w:rFonts w:ascii="Arial Narrow" w:hAnsi="Arial Narrow"/>
          <w:b/>
        </w:rPr>
      </w:pPr>
      <w:r w:rsidRPr="00FA07EA">
        <w:rPr>
          <w:rFonts w:ascii="Arial Narrow" w:hAnsi="Arial Narrow"/>
          <w:b/>
        </w:rPr>
        <w:t>Table 8.7.1: Grand Total of VWC &amp; Branch Community Awareness Activities and Target Groups</w:t>
      </w:r>
    </w:p>
    <w:tbl>
      <w:tblPr>
        <w:tblW w:w="5000" w:type="pct"/>
        <w:tblLook w:val="04A0" w:firstRow="1" w:lastRow="0" w:firstColumn="1" w:lastColumn="0" w:noHBand="0" w:noVBand="1"/>
      </w:tblPr>
      <w:tblGrid>
        <w:gridCol w:w="1168"/>
        <w:gridCol w:w="5742"/>
        <w:gridCol w:w="695"/>
        <w:gridCol w:w="819"/>
        <w:gridCol w:w="819"/>
      </w:tblGrid>
      <w:tr w:rsidR="005656D1" w:rsidRPr="00CD502F" w:rsidTr="00C0572D">
        <w:trPr>
          <w:trHeight w:val="60"/>
          <w:tblHeader/>
        </w:trPr>
        <w:tc>
          <w:tcPr>
            <w:tcW w:w="632" w:type="pct"/>
            <w:tcBorders>
              <w:top w:val="single" w:sz="8" w:space="0" w:color="auto"/>
              <w:left w:val="single" w:sz="8" w:space="0" w:color="auto"/>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Year</w:t>
            </w:r>
          </w:p>
        </w:tc>
        <w:tc>
          <w:tcPr>
            <w:tcW w:w="310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Target Groups</w:t>
            </w:r>
          </w:p>
        </w:tc>
        <w:tc>
          <w:tcPr>
            <w:tcW w:w="376"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New</w:t>
            </w:r>
          </w:p>
        </w:tc>
        <w:tc>
          <w:tcPr>
            <w:tcW w:w="44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Repeat</w:t>
            </w:r>
          </w:p>
        </w:tc>
        <w:tc>
          <w:tcPr>
            <w:tcW w:w="443" w:type="pct"/>
            <w:tcBorders>
              <w:top w:val="single" w:sz="8" w:space="0" w:color="auto"/>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Total</w:t>
            </w:r>
          </w:p>
        </w:tc>
      </w:tr>
      <w:tr w:rsidR="005656D1" w:rsidRPr="00CD502F" w:rsidTr="00C177BC">
        <w:trPr>
          <w:trHeight w:val="187"/>
        </w:trPr>
        <w:tc>
          <w:tcPr>
            <w:tcW w:w="632" w:type="pct"/>
            <w:vMerge w:val="restart"/>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 2012 –June 2013</w:t>
            </w: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298</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32</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330</w:t>
            </w:r>
          </w:p>
        </w:tc>
      </w:tr>
      <w:tr w:rsidR="005656D1" w:rsidRPr="00CD502F" w:rsidTr="00C177BC">
        <w:trPr>
          <w:trHeight w:val="187"/>
        </w:trPr>
        <w:tc>
          <w:tcPr>
            <w:tcW w:w="632" w:type="pct"/>
            <w:vMerge/>
            <w:tcBorders>
              <w:top w:val="nil"/>
              <w:left w:val="single" w:sz="8" w:space="0" w:color="auto"/>
              <w:bottom w:val="single" w:sz="8" w:space="0" w:color="000000"/>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Chief group</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School (Primary and Secondary level)</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58</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45</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17</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18</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133"/>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 based organisations (target groups at the institutional level)</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Others (public marketplace)</w:t>
            </w:r>
          </w:p>
        </w:tc>
        <w:tc>
          <w:tcPr>
            <w:tcW w:w="376"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nil"/>
              <w:left w:val="nil"/>
              <w:bottom w:val="single" w:sz="8" w:space="0" w:color="auto"/>
              <w:right w:val="single" w:sz="8" w:space="0" w:color="auto"/>
            </w:tcBorders>
            <w:shd w:val="clear" w:color="auto" w:fill="auto"/>
            <w:vAlign w:val="center"/>
            <w:hideMark/>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8</w:t>
            </w:r>
          </w:p>
        </w:tc>
      </w:tr>
      <w:tr w:rsidR="005656D1" w:rsidRPr="00CD502F" w:rsidTr="00C177BC">
        <w:trPr>
          <w:trHeight w:val="77"/>
        </w:trPr>
        <w:tc>
          <w:tcPr>
            <w:tcW w:w="632" w:type="pct"/>
            <w:vMerge/>
            <w:tcBorders>
              <w:top w:val="nil"/>
              <w:left w:val="single" w:sz="8" w:space="0" w:color="auto"/>
              <w:bottom w:val="single" w:sz="4" w:space="0" w:color="auto"/>
              <w:right w:val="single" w:sz="8" w:space="0" w:color="auto"/>
            </w:tcBorders>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000000" w:fill="B8CCE4"/>
            <w:hideMark/>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425</w:t>
            </w:r>
          </w:p>
        </w:tc>
        <w:tc>
          <w:tcPr>
            <w:tcW w:w="44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46</w:t>
            </w:r>
          </w:p>
        </w:tc>
        <w:tc>
          <w:tcPr>
            <w:tcW w:w="443" w:type="pct"/>
            <w:tcBorders>
              <w:top w:val="nil"/>
              <w:left w:val="nil"/>
              <w:bottom w:val="single" w:sz="8" w:space="0" w:color="auto"/>
              <w:right w:val="single" w:sz="8" w:space="0" w:color="auto"/>
            </w:tcBorders>
            <w:shd w:val="clear" w:color="000000" w:fill="B8CCE4"/>
            <w:hideMark/>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471</w:t>
            </w:r>
          </w:p>
        </w:tc>
      </w:tr>
      <w:tr w:rsidR="005656D1" w:rsidRPr="00CD502F" w:rsidTr="00C177BC">
        <w:trPr>
          <w:trHeight w:val="60"/>
        </w:trPr>
        <w:tc>
          <w:tcPr>
            <w:tcW w:w="632" w:type="pct"/>
            <w:vMerge w:val="restart"/>
            <w:tcBorders>
              <w:top w:val="single" w:sz="4" w:space="0" w:color="auto"/>
              <w:left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2013-June 2014</w:t>
            </w: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300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316</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60</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14</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14</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60</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organisation (target groups at the institutional level)</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Men’s groups (church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5</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4"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w:t>
            </w:r>
          </w:p>
        </w:tc>
        <w:tc>
          <w:tcPr>
            <w:tcW w:w="376" w:type="pct"/>
            <w:tcBorders>
              <w:top w:val="nil"/>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294"/>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single" w:sz="4" w:space="0" w:color="auto"/>
              <w:left w:val="nil"/>
              <w:bottom w:val="single" w:sz="4"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15</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single" w:sz="4" w:space="0" w:color="auto"/>
              <w:left w:val="nil"/>
              <w:bottom w:val="single" w:sz="4"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16</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single" w:sz="4" w:space="0" w:color="auto"/>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c>
          <w:tcPr>
            <w:tcW w:w="443"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single" w:sz="4" w:space="0" w:color="auto"/>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4</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Tertiary institution</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hideMark/>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hideMark/>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2</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Other (market house, seafront, Annual Public Meeting)</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13</w:t>
            </w:r>
          </w:p>
        </w:tc>
      </w:tr>
      <w:tr w:rsidR="005656D1" w:rsidRPr="00CD502F" w:rsidTr="00C177BC">
        <w:trPr>
          <w:trHeight w:val="60"/>
        </w:trPr>
        <w:tc>
          <w:tcPr>
            <w:tcW w:w="632" w:type="pct"/>
            <w:vMerge/>
            <w:tcBorders>
              <w:left w:val="single" w:sz="8"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sidRPr="00CD502F">
              <w:rPr>
                <w:rFonts w:ascii="Arial Narrow" w:eastAsia="Times New Roman" w:hAnsi="Arial Narrow"/>
                <w:color w:val="000000"/>
              </w:rPr>
              <w:t>1</w:t>
            </w:r>
          </w:p>
        </w:tc>
      </w:tr>
      <w:tr w:rsidR="005656D1" w:rsidRPr="00CD502F" w:rsidTr="00C177BC">
        <w:trPr>
          <w:trHeight w:val="60"/>
        </w:trPr>
        <w:tc>
          <w:tcPr>
            <w:tcW w:w="632" w:type="pct"/>
            <w:vMerge/>
            <w:tcBorders>
              <w:left w:val="single" w:sz="8" w:space="0" w:color="auto"/>
              <w:bottom w:val="single" w:sz="4"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5656D1" w:rsidRPr="00CD502F" w:rsidRDefault="005656D1" w:rsidP="00C177BC">
            <w:pPr>
              <w:rPr>
                <w:rFonts w:ascii="Arial Narrow" w:eastAsia="Times New Roman" w:hAnsi="Arial Narrow"/>
                <w:b/>
                <w:bCs/>
                <w:color w:val="000000"/>
              </w:rPr>
            </w:pPr>
            <w:r w:rsidRPr="00CD502F">
              <w:rPr>
                <w:rFonts w:ascii="Arial Narrow" w:eastAsia="Times New Roman" w:hAnsi="Arial Narrow"/>
                <w:b/>
                <w:bCs/>
                <w:color w:val="000000"/>
              </w:rPr>
              <w:t>Total</w:t>
            </w:r>
          </w:p>
        </w:tc>
        <w:tc>
          <w:tcPr>
            <w:tcW w:w="376"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463</w:t>
            </w:r>
          </w:p>
        </w:tc>
        <w:tc>
          <w:tcPr>
            <w:tcW w:w="443"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37</w:t>
            </w:r>
          </w:p>
        </w:tc>
        <w:tc>
          <w:tcPr>
            <w:tcW w:w="443"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bCs/>
                <w:color w:val="000000"/>
              </w:rPr>
            </w:pPr>
            <w:r w:rsidRPr="00CD502F">
              <w:rPr>
                <w:rFonts w:ascii="Arial Narrow" w:eastAsia="Times New Roman" w:hAnsi="Arial Narrow"/>
                <w:b/>
                <w:bCs/>
                <w:color w:val="000000"/>
              </w:rPr>
              <w:t>500</w:t>
            </w:r>
          </w:p>
        </w:tc>
      </w:tr>
      <w:tr w:rsidR="005656D1" w:rsidRPr="00CD502F" w:rsidTr="00C177BC">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July 2014 –</w:t>
            </w:r>
            <w:r>
              <w:rPr>
                <w:rFonts w:ascii="Arial Narrow" w:eastAsia="Times New Roman" w:hAnsi="Arial Narrow"/>
                <w:color w:val="000000"/>
              </w:rPr>
              <w:t>June 2015</w:t>
            </w: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177</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279</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9</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35</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 xml:space="preserve">Church groups </w:t>
            </w:r>
            <w:r w:rsidRPr="00CD502F">
              <w:rPr>
                <w:rFonts w:ascii="Arial Narrow" w:eastAsia="Times New Roman" w:hAnsi="Arial Narrow"/>
                <w:color w:val="000000"/>
              </w:rPr>
              <w:t>(including men and women)</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15</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Children’s groups (church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60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27</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87</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 xml:space="preserve">Men's groups </w:t>
            </w:r>
            <w:r w:rsidRPr="00CD502F">
              <w:rPr>
                <w:rFonts w:ascii="Arial Narrow" w:eastAsia="Times New Roman" w:hAnsi="Arial Narrow"/>
                <w:color w:val="000000"/>
              </w:rPr>
              <w:t>(church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Youth groups (church and other community-based)</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13</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Government institutions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Private sector organisations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Teachers group (Primary and Secondary)</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Others</w:t>
            </w:r>
          </w:p>
        </w:tc>
        <w:tc>
          <w:tcPr>
            <w:tcW w:w="376"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7</w:t>
            </w:r>
          </w:p>
        </w:tc>
      </w:tr>
      <w:tr w:rsidR="005656D1" w:rsidRPr="00CD502F" w:rsidTr="00C177BC">
        <w:trPr>
          <w:trHeight w:val="60"/>
        </w:trPr>
        <w:tc>
          <w:tcPr>
            <w:tcW w:w="632" w:type="pct"/>
            <w:vMerge/>
            <w:tcBorders>
              <w:top w:val="nil"/>
              <w:left w:val="single" w:sz="8" w:space="0" w:color="auto"/>
              <w:bottom w:val="single" w:sz="4" w:space="0" w:color="auto"/>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300</w:t>
            </w:r>
          </w:p>
        </w:tc>
        <w:tc>
          <w:tcPr>
            <w:tcW w:w="443"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159</w:t>
            </w:r>
          </w:p>
        </w:tc>
        <w:tc>
          <w:tcPr>
            <w:tcW w:w="443" w:type="pct"/>
            <w:tcBorders>
              <w:top w:val="nil"/>
              <w:left w:val="nil"/>
              <w:bottom w:val="single" w:sz="8" w:space="0" w:color="auto"/>
              <w:right w:val="single" w:sz="8" w:space="0" w:color="auto"/>
            </w:tcBorders>
            <w:shd w:val="clear" w:color="auto" w:fill="B8CCE4"/>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459</w:t>
            </w:r>
          </w:p>
        </w:tc>
      </w:tr>
      <w:tr w:rsidR="005656D1" w:rsidRPr="00CD502F" w:rsidTr="00C177BC">
        <w:trPr>
          <w:trHeight w:val="60"/>
        </w:trPr>
        <w:tc>
          <w:tcPr>
            <w:tcW w:w="632"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2015-Nov 2015</w:t>
            </w: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Community groups (including mobile counselling and others)</w:t>
            </w:r>
          </w:p>
        </w:tc>
        <w:tc>
          <w:tcPr>
            <w:tcW w:w="37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8</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48</w:t>
            </w:r>
          </w:p>
        </w:tc>
      </w:tr>
      <w:tr w:rsidR="005656D1" w:rsidRPr="00CD502F" w:rsidTr="00C177BC">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5656D1"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Primary schools</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5</w:t>
            </w:r>
          </w:p>
        </w:tc>
      </w:tr>
      <w:tr w:rsidR="005656D1" w:rsidRPr="00CD502F" w:rsidTr="00C177BC">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5656D1"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Secondary schools</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5656D1"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Men's group</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3</w:t>
            </w:r>
          </w:p>
        </w:tc>
      </w:tr>
      <w:tr w:rsidR="005656D1" w:rsidRPr="00CD502F" w:rsidTr="00C177BC">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5656D1"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Default="005656D1" w:rsidP="00C177BC">
            <w:pPr>
              <w:rPr>
                <w:rFonts w:ascii="Arial Narrow" w:eastAsia="Times New Roman" w:hAnsi="Arial Narrow"/>
                <w:color w:val="000000"/>
              </w:rPr>
            </w:pPr>
            <w:r>
              <w:rPr>
                <w:rFonts w:ascii="Arial Narrow" w:eastAsia="Times New Roman" w:hAnsi="Arial Narrow"/>
                <w:color w:val="000000"/>
              </w:rPr>
              <w:t>Youth groups</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60"/>
        </w:trPr>
        <w:tc>
          <w:tcPr>
            <w:tcW w:w="632" w:type="pct"/>
            <w:vMerge/>
            <w:tcBorders>
              <w:top w:val="single" w:sz="4" w:space="0" w:color="auto"/>
              <w:left w:val="single" w:sz="8" w:space="0" w:color="auto"/>
              <w:bottom w:val="single" w:sz="8" w:space="0" w:color="000000"/>
              <w:right w:val="single" w:sz="8" w:space="0" w:color="auto"/>
            </w:tcBorders>
            <w:shd w:val="clear" w:color="auto" w:fill="auto"/>
            <w:vAlign w:val="center"/>
          </w:tcPr>
          <w:p w:rsidR="005656D1"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Church groups (including men and women)</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Faith based Organisation</w:t>
            </w:r>
          </w:p>
        </w:tc>
        <w:tc>
          <w:tcPr>
            <w:tcW w:w="37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Women’s groups (church and other community-based)</w:t>
            </w:r>
          </w:p>
        </w:tc>
        <w:tc>
          <w:tcPr>
            <w:tcW w:w="37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15</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25</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Provincial Government (Councillors, Area Secretaries, S.G)</w:t>
            </w:r>
          </w:p>
        </w:tc>
        <w:tc>
          <w:tcPr>
            <w:tcW w:w="37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2</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Government Institution</w:t>
            </w:r>
          </w:p>
        </w:tc>
        <w:tc>
          <w:tcPr>
            <w:tcW w:w="376"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Pr="00CD502F"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auto"/>
          </w:tcPr>
          <w:p w:rsidR="005656D1" w:rsidRPr="00CD502F" w:rsidRDefault="005656D1" w:rsidP="00C177BC">
            <w:pPr>
              <w:rPr>
                <w:rFonts w:ascii="Arial Narrow" w:eastAsia="Times New Roman" w:hAnsi="Arial Narrow"/>
                <w:color w:val="000000"/>
              </w:rPr>
            </w:pPr>
            <w:r w:rsidRPr="00CD502F">
              <w:rPr>
                <w:rFonts w:ascii="Arial Narrow" w:eastAsia="Times New Roman" w:hAnsi="Arial Narrow"/>
                <w:color w:val="000000"/>
              </w:rPr>
              <w:t>Sporting Association</w:t>
            </w:r>
          </w:p>
        </w:tc>
        <w:tc>
          <w:tcPr>
            <w:tcW w:w="376"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0</w:t>
            </w:r>
          </w:p>
        </w:tc>
        <w:tc>
          <w:tcPr>
            <w:tcW w:w="443" w:type="pct"/>
            <w:tcBorders>
              <w:top w:val="nil"/>
              <w:left w:val="nil"/>
              <w:bottom w:val="single" w:sz="8" w:space="0" w:color="auto"/>
              <w:right w:val="single" w:sz="8" w:space="0" w:color="auto"/>
            </w:tcBorders>
            <w:shd w:val="clear" w:color="auto" w:fill="auto"/>
            <w:vAlign w:val="center"/>
          </w:tcPr>
          <w:p w:rsidR="005656D1" w:rsidRDefault="005656D1" w:rsidP="00C177BC">
            <w:pPr>
              <w:jc w:val="center"/>
              <w:rPr>
                <w:rFonts w:ascii="Arial Narrow" w:eastAsia="Times New Roman" w:hAnsi="Arial Narrow"/>
                <w:color w:val="000000"/>
              </w:rPr>
            </w:pPr>
            <w:r>
              <w:rPr>
                <w:rFonts w:ascii="Arial Narrow" w:eastAsia="Times New Roman" w:hAnsi="Arial Narrow"/>
                <w:color w:val="000000"/>
              </w:rPr>
              <w:t>1</w:t>
            </w:r>
          </w:p>
        </w:tc>
      </w:tr>
      <w:tr w:rsidR="005656D1" w:rsidRPr="00CD502F" w:rsidTr="00C177BC">
        <w:trPr>
          <w:trHeight w:val="60"/>
        </w:trPr>
        <w:tc>
          <w:tcPr>
            <w:tcW w:w="632" w:type="pct"/>
            <w:vMerge/>
            <w:tcBorders>
              <w:top w:val="nil"/>
              <w:left w:val="single" w:sz="8" w:space="0" w:color="auto"/>
              <w:bottom w:val="single" w:sz="8" w:space="0" w:color="000000"/>
              <w:right w:val="single" w:sz="8" w:space="0" w:color="auto"/>
            </w:tcBorders>
            <w:shd w:val="clear" w:color="auto" w:fill="auto"/>
            <w:vAlign w:val="center"/>
          </w:tcPr>
          <w:p w:rsidR="005656D1" w:rsidRPr="00CD502F" w:rsidRDefault="005656D1" w:rsidP="00C177BC">
            <w:pPr>
              <w:rPr>
                <w:rFonts w:ascii="Arial Narrow" w:eastAsia="Times New Roman" w:hAnsi="Arial Narrow"/>
                <w:color w:val="000000"/>
              </w:rPr>
            </w:pPr>
          </w:p>
        </w:tc>
        <w:tc>
          <w:tcPr>
            <w:tcW w:w="3106" w:type="pct"/>
            <w:tcBorders>
              <w:top w:val="nil"/>
              <w:left w:val="nil"/>
              <w:bottom w:val="single" w:sz="8" w:space="0" w:color="auto"/>
              <w:right w:val="single" w:sz="8" w:space="0" w:color="auto"/>
            </w:tcBorders>
            <w:shd w:val="clear" w:color="auto" w:fill="B8CCE4"/>
          </w:tcPr>
          <w:p w:rsidR="005656D1" w:rsidRPr="00CD502F" w:rsidRDefault="005656D1" w:rsidP="00C177BC">
            <w:pPr>
              <w:rPr>
                <w:rFonts w:ascii="Arial Narrow" w:eastAsia="Times New Roman" w:hAnsi="Arial Narrow"/>
                <w:b/>
                <w:color w:val="000000"/>
              </w:rPr>
            </w:pPr>
            <w:r w:rsidRPr="00CD502F">
              <w:rPr>
                <w:rFonts w:ascii="Arial Narrow" w:eastAsia="Times New Roman" w:hAnsi="Arial Narrow"/>
                <w:b/>
                <w:color w:val="000000"/>
              </w:rPr>
              <w:t>Total</w:t>
            </w:r>
          </w:p>
        </w:tc>
        <w:tc>
          <w:tcPr>
            <w:tcW w:w="376"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67</w:t>
            </w:r>
          </w:p>
        </w:tc>
        <w:tc>
          <w:tcPr>
            <w:tcW w:w="443"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25</w:t>
            </w:r>
          </w:p>
        </w:tc>
        <w:tc>
          <w:tcPr>
            <w:tcW w:w="443" w:type="pct"/>
            <w:tcBorders>
              <w:top w:val="nil"/>
              <w:left w:val="nil"/>
              <w:bottom w:val="single" w:sz="8" w:space="0" w:color="auto"/>
              <w:right w:val="single" w:sz="8" w:space="0" w:color="auto"/>
            </w:tcBorders>
            <w:shd w:val="clear" w:color="auto" w:fill="B8CCE4"/>
            <w:vAlign w:val="center"/>
          </w:tcPr>
          <w:p w:rsidR="005656D1" w:rsidRPr="00CD502F" w:rsidRDefault="005656D1" w:rsidP="00C177BC">
            <w:pPr>
              <w:jc w:val="center"/>
              <w:rPr>
                <w:rFonts w:ascii="Arial Narrow" w:eastAsia="Times New Roman" w:hAnsi="Arial Narrow"/>
                <w:b/>
                <w:color w:val="000000"/>
              </w:rPr>
            </w:pPr>
            <w:r>
              <w:rPr>
                <w:rFonts w:ascii="Arial Narrow" w:eastAsia="Times New Roman" w:hAnsi="Arial Narrow"/>
                <w:b/>
                <w:color w:val="000000"/>
              </w:rPr>
              <w:t>92</w:t>
            </w:r>
          </w:p>
        </w:tc>
      </w:tr>
    </w:tbl>
    <w:p w:rsidR="005656D1" w:rsidRPr="00CD502F" w:rsidRDefault="005656D1" w:rsidP="005656D1">
      <w:pPr>
        <w:rPr>
          <w:rFonts w:ascii="Arial Narrow" w:hAnsi="Arial Narrow"/>
        </w:rPr>
      </w:pPr>
      <w:r w:rsidRPr="00CD502F">
        <w:rPr>
          <w:rFonts w:ascii="Arial Narrow" w:hAnsi="Arial Narrow"/>
        </w:rPr>
        <w:t xml:space="preserve">*Note: CAVAWs are not yet collecting data on new vs repeat target groups. CAVAW data for whole of year </w:t>
      </w:r>
      <w:r>
        <w:rPr>
          <w:rFonts w:ascii="Arial Narrow" w:hAnsi="Arial Narrow"/>
        </w:rPr>
        <w:t xml:space="preserve">4 </w:t>
      </w:r>
      <w:r w:rsidRPr="00CD502F">
        <w:rPr>
          <w:rFonts w:ascii="Arial Narrow" w:hAnsi="Arial Narrow"/>
        </w:rPr>
        <w:t>(July 201</w:t>
      </w:r>
      <w:r>
        <w:rPr>
          <w:rFonts w:ascii="Arial Narrow" w:hAnsi="Arial Narrow"/>
        </w:rPr>
        <w:t>5-June 2016</w:t>
      </w:r>
      <w:r w:rsidRPr="00CD502F">
        <w:rPr>
          <w:rFonts w:ascii="Arial Narrow" w:hAnsi="Arial Narrow"/>
        </w:rPr>
        <w:t>) will be included after the Nati</w:t>
      </w:r>
      <w:r>
        <w:rPr>
          <w:rFonts w:ascii="Arial Narrow" w:hAnsi="Arial Narrow"/>
        </w:rPr>
        <w:t>onal CAVAW Training in July 2016</w:t>
      </w:r>
      <w:r w:rsidRPr="00CD502F">
        <w:rPr>
          <w:rFonts w:ascii="Arial Narrow" w:hAnsi="Arial Narrow"/>
        </w:rPr>
        <w:t>.</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36131B">
        <w:rPr>
          <w:rFonts w:ascii="Arial Narrow" w:hAnsi="Arial Narrow"/>
          <w:b/>
        </w:rPr>
        <w:t>Table 8.7.2: Grand Total of VWC &amp; Branch Participants in Community Awareness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869"/>
        <w:gridCol w:w="771"/>
        <w:gridCol w:w="768"/>
        <w:gridCol w:w="715"/>
        <w:gridCol w:w="1129"/>
        <w:gridCol w:w="752"/>
        <w:gridCol w:w="832"/>
        <w:gridCol w:w="832"/>
        <w:gridCol w:w="802"/>
      </w:tblGrid>
      <w:tr w:rsidR="005656D1" w:rsidRPr="00CD502F" w:rsidTr="00C177BC">
        <w:tc>
          <w:tcPr>
            <w:tcW w:w="959" w:type="pct"/>
            <w:vMerge w:val="restar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470" w:type="pct"/>
            <w:shd w:val="clear" w:color="auto" w:fill="B8CCE4"/>
          </w:tcPr>
          <w:p w:rsidR="005656D1" w:rsidRPr="00CD502F" w:rsidRDefault="005656D1" w:rsidP="00C177BC">
            <w:pPr>
              <w:rPr>
                <w:rFonts w:ascii="Arial Narrow" w:hAnsi="Arial Narrow"/>
                <w:b/>
              </w:rPr>
            </w:pPr>
            <w:r w:rsidRPr="00CD502F">
              <w:rPr>
                <w:rFonts w:ascii="Arial Narrow" w:hAnsi="Arial Narrow"/>
                <w:b/>
              </w:rPr>
              <w:t>Women</w:t>
            </w:r>
          </w:p>
        </w:tc>
        <w:tc>
          <w:tcPr>
            <w:tcW w:w="417" w:type="pct"/>
            <w:shd w:val="clear" w:color="auto" w:fill="B8CCE4"/>
          </w:tcPr>
          <w:p w:rsidR="005656D1" w:rsidRPr="00CD502F" w:rsidRDefault="005656D1" w:rsidP="00C177BC">
            <w:pPr>
              <w:rPr>
                <w:rFonts w:ascii="Arial Narrow" w:hAnsi="Arial Narrow"/>
                <w:b/>
              </w:rPr>
            </w:pPr>
            <w:r w:rsidRPr="00CD502F">
              <w:rPr>
                <w:rFonts w:ascii="Arial Narrow" w:hAnsi="Arial Narrow"/>
                <w:b/>
              </w:rPr>
              <w:t>Girls</w:t>
            </w:r>
          </w:p>
        </w:tc>
        <w:tc>
          <w:tcPr>
            <w:tcW w:w="802" w:type="pct"/>
            <w:gridSpan w:val="2"/>
            <w:tcBorders>
              <w:righ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Female</w:t>
            </w:r>
          </w:p>
        </w:tc>
        <w:tc>
          <w:tcPr>
            <w:tcW w:w="611"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Men</w:t>
            </w:r>
          </w:p>
        </w:tc>
        <w:tc>
          <w:tcPr>
            <w:tcW w:w="40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0" w:type="pct"/>
            <w:gridSpan w:val="2"/>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4" w:type="pct"/>
            <w:vMerge w:val="restart"/>
            <w:tcBorders>
              <w:left w:val="double" w:sz="4" w:space="0" w:color="auto"/>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59" w:type="pct"/>
            <w:vMerge/>
            <w:shd w:val="clear" w:color="auto" w:fill="B8CCE4"/>
          </w:tcPr>
          <w:p w:rsidR="005656D1" w:rsidRPr="00CD502F" w:rsidRDefault="005656D1" w:rsidP="00C177BC">
            <w:pPr>
              <w:rPr>
                <w:rFonts w:ascii="Arial Narrow" w:hAnsi="Arial Narrow"/>
                <w:b/>
              </w:rPr>
            </w:pPr>
          </w:p>
        </w:tc>
        <w:tc>
          <w:tcPr>
            <w:tcW w:w="47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15"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387"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611" w:type="pct"/>
            <w:tcBorders>
              <w:lef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0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0" w:type="pct"/>
            <w:tcBorders>
              <w:bottom w:val="sing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No.</w:t>
            </w:r>
          </w:p>
        </w:tc>
        <w:tc>
          <w:tcPr>
            <w:tcW w:w="450" w:type="pct"/>
            <w:tcBorders>
              <w:right w:val="double" w:sz="4" w:space="0" w:color="auto"/>
            </w:tcBorders>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w:t>
            </w:r>
          </w:p>
        </w:tc>
        <w:tc>
          <w:tcPr>
            <w:tcW w:w="434" w:type="pct"/>
            <w:vMerge/>
            <w:tcBorders>
              <w:left w:val="double" w:sz="4" w:space="0" w:color="auto"/>
            </w:tcBorders>
            <w:shd w:val="clear" w:color="auto" w:fill="B8CCE4"/>
          </w:tcPr>
          <w:p w:rsidR="005656D1" w:rsidRPr="00CD502F" w:rsidRDefault="005656D1" w:rsidP="00C177BC">
            <w:pPr>
              <w:jc w:val="center"/>
              <w:rPr>
                <w:rFonts w:ascii="Arial Narrow" w:hAnsi="Arial Narrow"/>
                <w:b/>
              </w:rPr>
            </w:pPr>
          </w:p>
        </w:tc>
      </w:tr>
      <w:tr w:rsidR="005656D1" w:rsidRPr="00CD502F" w:rsidTr="00C177BC">
        <w:tc>
          <w:tcPr>
            <w:tcW w:w="959" w:type="pct"/>
            <w:shd w:val="clear" w:color="auto" w:fill="auto"/>
          </w:tcPr>
          <w:p w:rsidR="005656D1" w:rsidRPr="00CD502F" w:rsidRDefault="005656D1" w:rsidP="00C177BC">
            <w:pPr>
              <w:rPr>
                <w:rFonts w:ascii="Arial Narrow" w:hAnsi="Arial Narrow"/>
              </w:rPr>
            </w:pPr>
            <w:r w:rsidRPr="00CD502F">
              <w:rPr>
                <w:rFonts w:ascii="Arial Narrow" w:hAnsi="Arial Narrow"/>
              </w:rPr>
              <w:t>Jul 2012 –Jun2013</w:t>
            </w:r>
          </w:p>
        </w:tc>
        <w:tc>
          <w:tcPr>
            <w:tcW w:w="470"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14,622</w:t>
            </w:r>
          </w:p>
        </w:tc>
        <w:tc>
          <w:tcPr>
            <w:tcW w:w="41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2,561</w:t>
            </w:r>
          </w:p>
        </w:tc>
        <w:tc>
          <w:tcPr>
            <w:tcW w:w="415"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17,183</w:t>
            </w:r>
          </w:p>
        </w:tc>
        <w:tc>
          <w:tcPr>
            <w:tcW w:w="387"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61%</w:t>
            </w:r>
          </w:p>
        </w:tc>
        <w:tc>
          <w:tcPr>
            <w:tcW w:w="611" w:type="pct"/>
            <w:tcBorders>
              <w:lef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9,256</w:t>
            </w:r>
          </w:p>
        </w:tc>
        <w:tc>
          <w:tcPr>
            <w:tcW w:w="407"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1,801</w:t>
            </w:r>
          </w:p>
        </w:tc>
        <w:tc>
          <w:tcPr>
            <w:tcW w:w="450" w:type="pct"/>
            <w:tcBorders>
              <w:right w:val="sing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11,057</w:t>
            </w:r>
          </w:p>
        </w:tc>
        <w:tc>
          <w:tcPr>
            <w:tcW w:w="450"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39%</w:t>
            </w:r>
          </w:p>
        </w:tc>
        <w:tc>
          <w:tcPr>
            <w:tcW w:w="434"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rPr>
            </w:pPr>
            <w:r w:rsidRPr="00CD502F">
              <w:rPr>
                <w:rFonts w:ascii="Arial Narrow" w:hAnsi="Arial Narrow"/>
                <w:b/>
              </w:rPr>
              <w:t>28,240</w:t>
            </w:r>
          </w:p>
        </w:tc>
      </w:tr>
      <w:tr w:rsidR="005656D1" w:rsidRPr="00CD502F" w:rsidTr="00C177BC">
        <w:tc>
          <w:tcPr>
            <w:tcW w:w="959" w:type="pct"/>
            <w:shd w:val="clear" w:color="auto" w:fill="auto"/>
          </w:tcPr>
          <w:p w:rsidR="005656D1" w:rsidRPr="00CD502F" w:rsidRDefault="005656D1" w:rsidP="00C177BC">
            <w:pPr>
              <w:rPr>
                <w:rFonts w:ascii="Arial Narrow" w:hAnsi="Arial Narrow"/>
              </w:rPr>
            </w:pPr>
            <w:r w:rsidRPr="00CD502F">
              <w:rPr>
                <w:rFonts w:ascii="Arial Narrow" w:hAnsi="Arial Narrow"/>
              </w:rPr>
              <w:t>Jul2013- Jun 2014</w:t>
            </w:r>
          </w:p>
        </w:tc>
        <w:tc>
          <w:tcPr>
            <w:tcW w:w="470"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11,128</w:t>
            </w:r>
          </w:p>
        </w:tc>
        <w:tc>
          <w:tcPr>
            <w:tcW w:w="417"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6,601</w:t>
            </w:r>
          </w:p>
        </w:tc>
        <w:tc>
          <w:tcPr>
            <w:tcW w:w="415"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17,729</w:t>
            </w:r>
          </w:p>
        </w:tc>
        <w:tc>
          <w:tcPr>
            <w:tcW w:w="387"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57%</w:t>
            </w:r>
          </w:p>
        </w:tc>
        <w:tc>
          <w:tcPr>
            <w:tcW w:w="611" w:type="pct"/>
            <w:tcBorders>
              <w:lef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7,502</w:t>
            </w:r>
          </w:p>
        </w:tc>
        <w:tc>
          <w:tcPr>
            <w:tcW w:w="407" w:type="pct"/>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6,067</w:t>
            </w:r>
          </w:p>
        </w:tc>
        <w:tc>
          <w:tcPr>
            <w:tcW w:w="450"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13,569</w:t>
            </w:r>
          </w:p>
        </w:tc>
        <w:tc>
          <w:tcPr>
            <w:tcW w:w="450"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sidRPr="00CD502F">
              <w:rPr>
                <w:rFonts w:ascii="Arial Narrow" w:hAnsi="Arial Narrow"/>
                <w:color w:val="000000"/>
              </w:rPr>
              <w:t>43%</w:t>
            </w:r>
          </w:p>
        </w:tc>
        <w:tc>
          <w:tcPr>
            <w:tcW w:w="434"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color w:val="000000"/>
              </w:rPr>
            </w:pPr>
            <w:r w:rsidRPr="00CD502F">
              <w:rPr>
                <w:rFonts w:ascii="Arial Narrow" w:hAnsi="Arial Narrow"/>
                <w:b/>
                <w:color w:val="000000"/>
              </w:rPr>
              <w:t>31,298</w:t>
            </w:r>
          </w:p>
        </w:tc>
      </w:tr>
      <w:tr w:rsidR="005656D1" w:rsidRPr="00CD502F" w:rsidTr="00C177BC">
        <w:tc>
          <w:tcPr>
            <w:tcW w:w="959" w:type="pct"/>
            <w:vMerge w:val="restart"/>
            <w:shd w:val="clear" w:color="auto" w:fill="C6D9F1"/>
          </w:tcPr>
          <w:p w:rsidR="005656D1" w:rsidRPr="00CD502F" w:rsidRDefault="005656D1" w:rsidP="00C177BC">
            <w:pPr>
              <w:rPr>
                <w:rFonts w:ascii="Arial Narrow" w:hAnsi="Arial Narrow"/>
                <w:b/>
              </w:rPr>
            </w:pPr>
            <w:r w:rsidRPr="00CD502F">
              <w:rPr>
                <w:rFonts w:ascii="Arial Narrow" w:hAnsi="Arial Narrow"/>
                <w:b/>
              </w:rPr>
              <w:t>Year</w:t>
            </w:r>
          </w:p>
        </w:tc>
        <w:tc>
          <w:tcPr>
            <w:tcW w:w="470" w:type="pct"/>
            <w:shd w:val="clear" w:color="auto" w:fill="C6D9F1"/>
          </w:tcPr>
          <w:p w:rsidR="005656D1" w:rsidRPr="00CD502F" w:rsidRDefault="005656D1" w:rsidP="00C177BC">
            <w:pPr>
              <w:rPr>
                <w:rFonts w:ascii="Arial Narrow" w:hAnsi="Arial Narrow"/>
                <w:b/>
              </w:rPr>
            </w:pPr>
            <w:r w:rsidRPr="00CD502F">
              <w:rPr>
                <w:rFonts w:ascii="Arial Narrow" w:hAnsi="Arial Narrow"/>
                <w:b/>
              </w:rPr>
              <w:t>Women</w:t>
            </w:r>
          </w:p>
        </w:tc>
        <w:tc>
          <w:tcPr>
            <w:tcW w:w="417" w:type="pct"/>
            <w:shd w:val="clear" w:color="auto" w:fill="C6D9F1"/>
          </w:tcPr>
          <w:p w:rsidR="005656D1" w:rsidRPr="00CD502F" w:rsidRDefault="005656D1" w:rsidP="00C177BC">
            <w:pPr>
              <w:rPr>
                <w:rFonts w:ascii="Arial Narrow" w:hAnsi="Arial Narrow"/>
                <w:b/>
              </w:rPr>
            </w:pPr>
            <w:r w:rsidRPr="00CD502F">
              <w:rPr>
                <w:rFonts w:ascii="Arial Narrow" w:hAnsi="Arial Narrow"/>
                <w:b/>
              </w:rPr>
              <w:t>Girls</w:t>
            </w:r>
          </w:p>
        </w:tc>
        <w:tc>
          <w:tcPr>
            <w:tcW w:w="802" w:type="pct"/>
            <w:gridSpan w:val="2"/>
            <w:tcBorders>
              <w:right w:val="double" w:sz="4" w:space="0" w:color="auto"/>
            </w:tcBorders>
            <w:shd w:val="clear" w:color="auto" w:fill="C6D9F1"/>
          </w:tcPr>
          <w:p w:rsidR="005656D1" w:rsidRPr="00CD502F" w:rsidRDefault="005656D1" w:rsidP="00C177BC">
            <w:pPr>
              <w:rPr>
                <w:rFonts w:ascii="Arial Narrow" w:hAnsi="Arial Narrow"/>
                <w:b/>
              </w:rPr>
            </w:pPr>
            <w:r w:rsidRPr="00CD502F">
              <w:rPr>
                <w:rFonts w:ascii="Arial Narrow" w:hAnsi="Arial Narrow"/>
                <w:b/>
              </w:rPr>
              <w:t>Total Female</w:t>
            </w:r>
          </w:p>
        </w:tc>
        <w:tc>
          <w:tcPr>
            <w:tcW w:w="611" w:type="pct"/>
            <w:tcBorders>
              <w:lef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Men</w:t>
            </w:r>
          </w:p>
        </w:tc>
        <w:tc>
          <w:tcPr>
            <w:tcW w:w="407"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Boys</w:t>
            </w:r>
          </w:p>
        </w:tc>
        <w:tc>
          <w:tcPr>
            <w:tcW w:w="900" w:type="pct"/>
            <w:gridSpan w:val="2"/>
            <w:tcBorders>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Total Male</w:t>
            </w:r>
          </w:p>
        </w:tc>
        <w:tc>
          <w:tcPr>
            <w:tcW w:w="434" w:type="pct"/>
            <w:vMerge w:val="restart"/>
            <w:tcBorders>
              <w:left w:val="double" w:sz="4" w:space="0" w:color="auto"/>
            </w:tcBorders>
            <w:shd w:val="clear" w:color="auto" w:fill="C6D9F1"/>
          </w:tcPr>
          <w:p w:rsidR="005656D1" w:rsidRPr="00CD502F" w:rsidRDefault="005656D1" w:rsidP="00C177BC">
            <w:pPr>
              <w:rPr>
                <w:rFonts w:ascii="Arial Narrow" w:hAnsi="Arial Narrow"/>
                <w:b/>
              </w:rPr>
            </w:pPr>
            <w:r w:rsidRPr="00CD502F">
              <w:rPr>
                <w:rFonts w:ascii="Arial Narrow" w:hAnsi="Arial Narrow"/>
                <w:b/>
              </w:rPr>
              <w:t>Total</w:t>
            </w:r>
          </w:p>
          <w:p w:rsidR="005656D1" w:rsidRPr="00CD502F" w:rsidRDefault="005656D1" w:rsidP="00C177BC">
            <w:pPr>
              <w:jc w:val="center"/>
              <w:rPr>
                <w:rFonts w:ascii="Arial Narrow" w:hAnsi="Arial Narrow"/>
                <w:b/>
              </w:rPr>
            </w:pPr>
            <w:r w:rsidRPr="00CD502F">
              <w:rPr>
                <w:rFonts w:ascii="Arial Narrow" w:hAnsi="Arial Narrow"/>
                <w:b/>
              </w:rPr>
              <w:t>No.</w:t>
            </w:r>
          </w:p>
        </w:tc>
      </w:tr>
      <w:tr w:rsidR="005656D1" w:rsidRPr="00CD502F" w:rsidTr="00C177BC">
        <w:tc>
          <w:tcPr>
            <w:tcW w:w="959" w:type="pct"/>
            <w:vMerge/>
            <w:shd w:val="clear" w:color="auto" w:fill="C6D9F1"/>
          </w:tcPr>
          <w:p w:rsidR="005656D1" w:rsidRDefault="005656D1" w:rsidP="00C177BC">
            <w:pPr>
              <w:rPr>
                <w:rFonts w:ascii="Arial Narrow" w:hAnsi="Arial Narrow"/>
              </w:rPr>
            </w:pPr>
          </w:p>
        </w:tc>
        <w:tc>
          <w:tcPr>
            <w:tcW w:w="470"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17"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15" w:type="pct"/>
            <w:tcBorders>
              <w:right w:val="sing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387" w:type="pct"/>
            <w:tcBorders>
              <w:left w:val="single" w:sz="4" w:space="0" w:color="auto"/>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w:t>
            </w:r>
          </w:p>
        </w:tc>
        <w:tc>
          <w:tcPr>
            <w:tcW w:w="611" w:type="pct"/>
            <w:tcBorders>
              <w:lef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07" w:type="pct"/>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50" w:type="pct"/>
            <w:tcBorders>
              <w:right w:val="sing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No.</w:t>
            </w:r>
          </w:p>
        </w:tc>
        <w:tc>
          <w:tcPr>
            <w:tcW w:w="450" w:type="pct"/>
            <w:tcBorders>
              <w:left w:val="single" w:sz="4" w:space="0" w:color="auto"/>
              <w:right w:val="double" w:sz="4" w:space="0" w:color="auto"/>
            </w:tcBorders>
            <w:shd w:val="clear" w:color="auto" w:fill="C6D9F1"/>
          </w:tcPr>
          <w:p w:rsidR="005656D1" w:rsidRPr="00CD502F" w:rsidRDefault="005656D1" w:rsidP="00C177BC">
            <w:pPr>
              <w:jc w:val="center"/>
              <w:rPr>
                <w:rFonts w:ascii="Arial Narrow" w:hAnsi="Arial Narrow"/>
                <w:b/>
              </w:rPr>
            </w:pPr>
            <w:r w:rsidRPr="00CD502F">
              <w:rPr>
                <w:rFonts w:ascii="Arial Narrow" w:hAnsi="Arial Narrow"/>
                <w:b/>
              </w:rPr>
              <w:t>%</w:t>
            </w:r>
          </w:p>
        </w:tc>
        <w:tc>
          <w:tcPr>
            <w:tcW w:w="434" w:type="pct"/>
            <w:vMerge/>
            <w:tcBorders>
              <w:left w:val="double" w:sz="4" w:space="0" w:color="auto"/>
            </w:tcBorders>
            <w:shd w:val="clear" w:color="auto" w:fill="C6D9F1"/>
            <w:vAlign w:val="center"/>
          </w:tcPr>
          <w:p w:rsidR="005656D1" w:rsidRDefault="005656D1" w:rsidP="00C177BC">
            <w:pPr>
              <w:jc w:val="center"/>
              <w:rPr>
                <w:rFonts w:ascii="Arial Narrow" w:hAnsi="Arial Narrow"/>
                <w:b/>
                <w:color w:val="000000"/>
              </w:rPr>
            </w:pPr>
          </w:p>
        </w:tc>
      </w:tr>
      <w:tr w:rsidR="005656D1" w:rsidRPr="00CD502F" w:rsidTr="00C177BC">
        <w:tc>
          <w:tcPr>
            <w:tcW w:w="959" w:type="pct"/>
            <w:shd w:val="clear" w:color="auto" w:fill="auto"/>
          </w:tcPr>
          <w:p w:rsidR="005656D1" w:rsidRPr="00CD502F" w:rsidRDefault="005656D1" w:rsidP="00C177BC">
            <w:pPr>
              <w:rPr>
                <w:rFonts w:ascii="Arial Narrow" w:hAnsi="Arial Narrow"/>
              </w:rPr>
            </w:pPr>
            <w:r>
              <w:rPr>
                <w:rFonts w:ascii="Arial Narrow" w:hAnsi="Arial Narrow"/>
              </w:rPr>
              <w:t>Jul 2014-Jun</w:t>
            </w:r>
            <w:r w:rsidRPr="00CD502F">
              <w:rPr>
                <w:rFonts w:ascii="Arial Narrow" w:hAnsi="Arial Narrow"/>
              </w:rPr>
              <w:t xml:space="preserve"> 201</w:t>
            </w:r>
            <w:r>
              <w:rPr>
                <w:rFonts w:ascii="Arial Narrow" w:hAnsi="Arial Narrow"/>
              </w:rPr>
              <w:t>5</w:t>
            </w:r>
          </w:p>
        </w:tc>
        <w:tc>
          <w:tcPr>
            <w:tcW w:w="470"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10,646</w:t>
            </w:r>
          </w:p>
        </w:tc>
        <w:tc>
          <w:tcPr>
            <w:tcW w:w="417"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6,625</w:t>
            </w:r>
          </w:p>
        </w:tc>
        <w:tc>
          <w:tcPr>
            <w:tcW w:w="415"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17,271</w:t>
            </w:r>
          </w:p>
        </w:tc>
        <w:tc>
          <w:tcPr>
            <w:tcW w:w="387"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59%</w:t>
            </w:r>
          </w:p>
        </w:tc>
        <w:tc>
          <w:tcPr>
            <w:tcW w:w="611" w:type="pct"/>
            <w:tcBorders>
              <w:lef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6,346</w:t>
            </w:r>
          </w:p>
        </w:tc>
        <w:tc>
          <w:tcPr>
            <w:tcW w:w="407" w:type="pct"/>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5,813</w:t>
            </w:r>
          </w:p>
        </w:tc>
        <w:tc>
          <w:tcPr>
            <w:tcW w:w="450" w:type="pct"/>
            <w:tcBorders>
              <w:right w:val="sing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12,159</w:t>
            </w:r>
          </w:p>
        </w:tc>
        <w:tc>
          <w:tcPr>
            <w:tcW w:w="450" w:type="pct"/>
            <w:tcBorders>
              <w:left w:val="single" w:sz="4" w:space="0" w:color="auto"/>
              <w:right w:val="double" w:sz="4" w:space="0" w:color="auto"/>
            </w:tcBorders>
            <w:shd w:val="clear" w:color="auto" w:fill="auto"/>
            <w:vAlign w:val="center"/>
          </w:tcPr>
          <w:p w:rsidR="005656D1" w:rsidRPr="00CD502F" w:rsidRDefault="005656D1" w:rsidP="00C177BC">
            <w:pPr>
              <w:jc w:val="center"/>
              <w:rPr>
                <w:rFonts w:ascii="Arial Narrow" w:hAnsi="Arial Narrow"/>
                <w:color w:val="000000"/>
              </w:rPr>
            </w:pPr>
            <w:r>
              <w:rPr>
                <w:rFonts w:ascii="Arial Narrow" w:hAnsi="Arial Narrow"/>
                <w:color w:val="000000"/>
              </w:rPr>
              <w:t>41%</w:t>
            </w:r>
          </w:p>
        </w:tc>
        <w:tc>
          <w:tcPr>
            <w:tcW w:w="434"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color w:val="000000"/>
              </w:rPr>
            </w:pPr>
            <w:r>
              <w:rPr>
                <w:rFonts w:ascii="Arial Narrow" w:hAnsi="Arial Narrow"/>
                <w:b/>
                <w:color w:val="000000"/>
              </w:rPr>
              <w:t>29,430</w:t>
            </w:r>
          </w:p>
        </w:tc>
      </w:tr>
      <w:tr w:rsidR="005656D1" w:rsidRPr="00CD502F" w:rsidTr="00C177BC">
        <w:tc>
          <w:tcPr>
            <w:tcW w:w="959" w:type="pct"/>
            <w:shd w:val="clear" w:color="auto" w:fill="auto"/>
          </w:tcPr>
          <w:p w:rsidR="005656D1" w:rsidRPr="00E052BD" w:rsidRDefault="005656D1" w:rsidP="00C177BC">
            <w:pPr>
              <w:rPr>
                <w:rFonts w:ascii="Arial Narrow" w:hAnsi="Arial Narrow"/>
              </w:rPr>
            </w:pPr>
            <w:r w:rsidRPr="00E052BD">
              <w:rPr>
                <w:rFonts w:ascii="Arial Narrow" w:hAnsi="Arial Narrow"/>
              </w:rPr>
              <w:t>Jul 2015-Dec 2015</w:t>
            </w:r>
          </w:p>
        </w:tc>
        <w:tc>
          <w:tcPr>
            <w:tcW w:w="470" w:type="pct"/>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1,279</w:t>
            </w:r>
          </w:p>
        </w:tc>
        <w:tc>
          <w:tcPr>
            <w:tcW w:w="417" w:type="pct"/>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562</w:t>
            </w:r>
          </w:p>
        </w:tc>
        <w:tc>
          <w:tcPr>
            <w:tcW w:w="415" w:type="pct"/>
            <w:tcBorders>
              <w:right w:val="single" w:sz="4" w:space="0" w:color="auto"/>
            </w:tcBorders>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1,841</w:t>
            </w:r>
          </w:p>
        </w:tc>
        <w:tc>
          <w:tcPr>
            <w:tcW w:w="387" w:type="pct"/>
            <w:tcBorders>
              <w:left w:val="single" w:sz="4" w:space="0" w:color="auto"/>
              <w:right w:val="double" w:sz="4" w:space="0" w:color="auto"/>
            </w:tcBorders>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60%</w:t>
            </w:r>
          </w:p>
        </w:tc>
        <w:tc>
          <w:tcPr>
            <w:tcW w:w="611" w:type="pct"/>
            <w:tcBorders>
              <w:left w:val="double" w:sz="4" w:space="0" w:color="auto"/>
            </w:tcBorders>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766</w:t>
            </w:r>
          </w:p>
        </w:tc>
        <w:tc>
          <w:tcPr>
            <w:tcW w:w="407" w:type="pct"/>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443</w:t>
            </w:r>
          </w:p>
        </w:tc>
        <w:tc>
          <w:tcPr>
            <w:tcW w:w="450" w:type="pct"/>
            <w:tcBorders>
              <w:right w:val="single" w:sz="4" w:space="0" w:color="auto"/>
            </w:tcBorders>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1,209</w:t>
            </w:r>
          </w:p>
        </w:tc>
        <w:tc>
          <w:tcPr>
            <w:tcW w:w="450" w:type="pct"/>
            <w:tcBorders>
              <w:left w:val="single" w:sz="4" w:space="0" w:color="auto"/>
              <w:right w:val="double" w:sz="4" w:space="0" w:color="auto"/>
            </w:tcBorders>
            <w:shd w:val="clear" w:color="auto" w:fill="auto"/>
            <w:vAlign w:val="center"/>
          </w:tcPr>
          <w:p w:rsidR="005656D1" w:rsidRPr="00E052BD" w:rsidRDefault="005656D1" w:rsidP="00C177BC">
            <w:pPr>
              <w:jc w:val="center"/>
              <w:rPr>
                <w:rFonts w:ascii="Arial Narrow" w:hAnsi="Arial Narrow"/>
                <w:color w:val="000000"/>
              </w:rPr>
            </w:pPr>
            <w:r w:rsidRPr="00E052BD">
              <w:rPr>
                <w:rFonts w:ascii="Arial Narrow" w:hAnsi="Arial Narrow"/>
                <w:color w:val="000000"/>
              </w:rPr>
              <w:t>40%</w:t>
            </w:r>
          </w:p>
        </w:tc>
        <w:tc>
          <w:tcPr>
            <w:tcW w:w="434" w:type="pct"/>
            <w:tcBorders>
              <w:left w:val="double" w:sz="4" w:space="0" w:color="auto"/>
            </w:tcBorders>
            <w:shd w:val="clear" w:color="auto" w:fill="auto"/>
            <w:vAlign w:val="center"/>
          </w:tcPr>
          <w:p w:rsidR="005656D1" w:rsidRPr="00CD502F" w:rsidRDefault="005656D1" w:rsidP="00C177BC">
            <w:pPr>
              <w:jc w:val="center"/>
              <w:rPr>
                <w:rFonts w:ascii="Arial Narrow" w:hAnsi="Arial Narrow"/>
                <w:b/>
                <w:color w:val="000000"/>
              </w:rPr>
            </w:pPr>
            <w:r w:rsidRPr="00E052BD">
              <w:rPr>
                <w:rFonts w:ascii="Arial Narrow" w:hAnsi="Arial Narrow"/>
                <w:b/>
                <w:color w:val="000000"/>
              </w:rPr>
              <w:t>3,050</w:t>
            </w:r>
          </w:p>
        </w:tc>
      </w:tr>
    </w:tbl>
    <w:p w:rsidR="005656D1" w:rsidRPr="00CD502F" w:rsidRDefault="005656D1" w:rsidP="005656D1">
      <w:pPr>
        <w:rPr>
          <w:rFonts w:ascii="Arial Narrow" w:hAnsi="Arial Narrow"/>
        </w:rPr>
      </w:pPr>
      <w:r w:rsidRPr="00CD502F">
        <w:rPr>
          <w:rFonts w:ascii="Arial Narrow" w:hAnsi="Arial Narrow"/>
        </w:rPr>
        <w:t xml:space="preserve">CAVAW data for whole of year </w:t>
      </w:r>
      <w:r>
        <w:rPr>
          <w:rFonts w:ascii="Arial Narrow" w:hAnsi="Arial Narrow"/>
        </w:rPr>
        <w:t>4 (July 2015</w:t>
      </w:r>
      <w:r w:rsidRPr="00CD502F">
        <w:rPr>
          <w:rFonts w:ascii="Arial Narrow" w:hAnsi="Arial Narrow"/>
        </w:rPr>
        <w:t>-June 201</w:t>
      </w:r>
      <w:r>
        <w:rPr>
          <w:rFonts w:ascii="Arial Narrow" w:hAnsi="Arial Narrow"/>
        </w:rPr>
        <w:t>6) will be included</w:t>
      </w:r>
      <w:r w:rsidRPr="00CD502F">
        <w:rPr>
          <w:rFonts w:ascii="Arial Narrow" w:hAnsi="Arial Narrow"/>
        </w:rPr>
        <w:t xml:space="preserve"> after the National CAVAW Training in July 201</w:t>
      </w:r>
      <w:r>
        <w:rPr>
          <w:rFonts w:ascii="Arial Narrow" w:hAnsi="Arial Narrow"/>
        </w:rPr>
        <w:t>6</w:t>
      </w:r>
      <w:r w:rsidRPr="00CD502F">
        <w:rPr>
          <w:rFonts w:ascii="Arial Narrow" w:hAnsi="Arial Narrow"/>
        </w:rPr>
        <w:t>.</w:t>
      </w:r>
    </w:p>
    <w:p w:rsidR="005656D1" w:rsidRPr="00CD502F" w:rsidRDefault="005656D1" w:rsidP="005656D1">
      <w:pPr>
        <w:rPr>
          <w:rFonts w:ascii="Arial Narrow" w:hAnsi="Arial Narrow"/>
          <w:b/>
        </w:rPr>
      </w:pPr>
    </w:p>
    <w:p w:rsidR="005656D1" w:rsidRPr="00CD502F" w:rsidRDefault="005656D1" w:rsidP="005656D1">
      <w:pPr>
        <w:rPr>
          <w:rFonts w:ascii="Arial Narrow" w:hAnsi="Arial Narrow"/>
          <w:b/>
          <w:caps/>
        </w:rPr>
      </w:pPr>
      <w:r w:rsidRPr="00CD502F">
        <w:rPr>
          <w:rFonts w:ascii="Arial Narrow" w:hAnsi="Arial Narrow"/>
          <w:b/>
          <w:caps/>
        </w:rPr>
        <w:t>9. media activities</w:t>
      </w:r>
    </w:p>
    <w:p w:rsidR="005656D1" w:rsidRPr="00CD502F" w:rsidRDefault="005656D1" w:rsidP="005656D1">
      <w:pPr>
        <w:rPr>
          <w:rFonts w:ascii="Arial Narrow" w:hAnsi="Arial Narrow"/>
          <w:b/>
        </w:rPr>
      </w:pPr>
      <w:r w:rsidRPr="00150057">
        <w:rPr>
          <w:rFonts w:ascii="Arial Narrow" w:hAnsi="Arial Narrow"/>
          <w:b/>
        </w:rPr>
        <w:t>Table 9.1: Total VWC Media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4"/>
        <w:gridCol w:w="861"/>
        <w:gridCol w:w="614"/>
        <w:gridCol w:w="887"/>
      </w:tblGrid>
      <w:tr w:rsidR="005656D1" w:rsidRPr="00CD502F" w:rsidTr="00C177BC">
        <w:tc>
          <w:tcPr>
            <w:tcW w:w="1178"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16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Radio Programs</w:t>
            </w:r>
          </w:p>
        </w:tc>
        <w:tc>
          <w:tcPr>
            <w:tcW w:w="13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Print</w:t>
            </w:r>
          </w:p>
        </w:tc>
        <w:tc>
          <w:tcPr>
            <w:tcW w:w="3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TV</w:t>
            </w:r>
          </w:p>
        </w:tc>
        <w:tc>
          <w:tcPr>
            <w:tcW w:w="48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tcPr>
          <w:p w:rsidR="005656D1" w:rsidRPr="00CD502F" w:rsidRDefault="005656D1" w:rsidP="00C177BC">
            <w:pPr>
              <w:jc w:val="center"/>
              <w:rPr>
                <w:rFonts w:ascii="Arial Narrow" w:hAnsi="Arial Narrow"/>
              </w:rPr>
            </w:pPr>
            <w:r w:rsidRPr="00CD502F">
              <w:rPr>
                <w:rFonts w:ascii="Arial Narrow" w:hAnsi="Arial Narrow"/>
              </w:rPr>
              <w:t>38</w:t>
            </w:r>
          </w:p>
        </w:tc>
        <w:tc>
          <w:tcPr>
            <w:tcW w:w="1376" w:type="pct"/>
          </w:tcPr>
          <w:p w:rsidR="005656D1" w:rsidRPr="00CD502F" w:rsidRDefault="005656D1" w:rsidP="00C177BC">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6</w:t>
            </w:r>
            <w:r w:rsidRPr="00CD502F">
              <w:rPr>
                <w:rFonts w:ascii="Arial Narrow" w:hAnsi="Arial Narrow"/>
              </w:rPr>
              <w:fldChar w:fldCharType="end"/>
            </w:r>
          </w:p>
        </w:tc>
        <w:tc>
          <w:tcPr>
            <w:tcW w:w="466" w:type="pct"/>
          </w:tcPr>
          <w:p w:rsidR="005656D1" w:rsidRPr="00CD502F" w:rsidRDefault="005656D1" w:rsidP="00C177BC">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1</w:t>
            </w:r>
            <w:r w:rsidRPr="00CD502F">
              <w:rPr>
                <w:rFonts w:ascii="Arial Narrow" w:hAnsi="Arial Narrow"/>
              </w:rPr>
              <w:fldChar w:fldCharType="end"/>
            </w:r>
          </w:p>
        </w:tc>
        <w:tc>
          <w:tcPr>
            <w:tcW w:w="332" w:type="pct"/>
          </w:tcPr>
          <w:p w:rsidR="005656D1" w:rsidRPr="00CD502F" w:rsidRDefault="005656D1" w:rsidP="00C177BC">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2</w:t>
            </w:r>
            <w:r w:rsidRPr="00CD502F">
              <w:rPr>
                <w:rFonts w:ascii="Arial Narrow" w:hAnsi="Arial Narrow"/>
              </w:rPr>
              <w:fldChar w:fldCharType="end"/>
            </w:r>
          </w:p>
        </w:tc>
        <w:tc>
          <w:tcPr>
            <w:tcW w:w="480" w:type="pct"/>
          </w:tcPr>
          <w:p w:rsidR="005656D1" w:rsidRPr="00CD502F" w:rsidRDefault="005656D1" w:rsidP="00C177BC">
            <w:pPr>
              <w:jc w:val="center"/>
              <w:rPr>
                <w:rFonts w:ascii="Arial Narrow" w:hAnsi="Arial Narrow"/>
              </w:rPr>
            </w:pPr>
            <w:r w:rsidRPr="00CD502F">
              <w:rPr>
                <w:rFonts w:ascii="Arial Narrow" w:hAnsi="Arial Narrow"/>
              </w:rPr>
              <w:fldChar w:fldCharType="begin"/>
            </w:r>
            <w:r w:rsidRPr="00CD502F">
              <w:rPr>
                <w:rFonts w:ascii="Arial Narrow" w:hAnsi="Arial Narrow"/>
              </w:rPr>
              <w:instrText xml:space="preserve"> =SUM(ABOVE) </w:instrText>
            </w:r>
            <w:r w:rsidRPr="00CD502F">
              <w:rPr>
                <w:rFonts w:ascii="Arial Narrow" w:hAnsi="Arial Narrow"/>
              </w:rPr>
              <w:fldChar w:fldCharType="separate"/>
            </w:r>
            <w:r w:rsidRPr="00CD502F">
              <w:rPr>
                <w:rFonts w:ascii="Arial Narrow" w:hAnsi="Arial Narrow"/>
                <w:noProof/>
              </w:rPr>
              <w:t>47</w:t>
            </w:r>
            <w:r w:rsidRPr="00CD502F">
              <w:rPr>
                <w:rFonts w:ascii="Arial Narrow" w:hAnsi="Arial Narrow"/>
              </w:rPr>
              <w:fldChar w:fldCharType="end"/>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eastAsia="Times New Roman" w:hAnsi="Arial Narrow"/>
                <w:color w:val="000000"/>
              </w:rPr>
              <w:t>July 2013-June 2014</w:t>
            </w:r>
          </w:p>
        </w:tc>
        <w:tc>
          <w:tcPr>
            <w:tcW w:w="1168" w:type="pct"/>
          </w:tcPr>
          <w:p w:rsidR="005656D1" w:rsidRPr="00CD502F" w:rsidRDefault="005656D1" w:rsidP="00C177BC">
            <w:pPr>
              <w:jc w:val="center"/>
              <w:rPr>
                <w:rFonts w:ascii="Arial Narrow" w:hAnsi="Arial Narrow"/>
              </w:rPr>
            </w:pPr>
            <w:r w:rsidRPr="00CD502F">
              <w:rPr>
                <w:rFonts w:ascii="Arial Narrow" w:hAnsi="Arial Narrow"/>
              </w:rPr>
              <w:t>46</w:t>
            </w:r>
          </w:p>
        </w:tc>
        <w:tc>
          <w:tcPr>
            <w:tcW w:w="1376" w:type="pct"/>
          </w:tcPr>
          <w:p w:rsidR="005656D1" w:rsidRPr="00CD502F" w:rsidRDefault="005656D1" w:rsidP="00C177BC">
            <w:pPr>
              <w:jc w:val="center"/>
              <w:rPr>
                <w:rFonts w:ascii="Arial Narrow" w:hAnsi="Arial Narrow"/>
              </w:rPr>
            </w:pPr>
            <w:r w:rsidRPr="00CD502F">
              <w:rPr>
                <w:rFonts w:ascii="Arial Narrow" w:hAnsi="Arial Narrow"/>
              </w:rPr>
              <w:t>5</w:t>
            </w:r>
          </w:p>
        </w:tc>
        <w:tc>
          <w:tcPr>
            <w:tcW w:w="466"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tcPr>
          <w:p w:rsidR="005656D1" w:rsidRPr="00CD502F" w:rsidRDefault="005656D1" w:rsidP="00C177BC">
            <w:pPr>
              <w:jc w:val="center"/>
              <w:rPr>
                <w:rFonts w:ascii="Arial Narrow" w:hAnsi="Arial Narrow"/>
              </w:rPr>
            </w:pPr>
            <w:r w:rsidRPr="00CD502F">
              <w:rPr>
                <w:rFonts w:ascii="Arial Narrow" w:hAnsi="Arial Narrow"/>
              </w:rPr>
              <w:t>7</w:t>
            </w:r>
          </w:p>
        </w:tc>
        <w:tc>
          <w:tcPr>
            <w:tcW w:w="480" w:type="pct"/>
          </w:tcPr>
          <w:p w:rsidR="005656D1" w:rsidRPr="00CD502F" w:rsidRDefault="005656D1" w:rsidP="00C177BC">
            <w:pPr>
              <w:jc w:val="center"/>
              <w:rPr>
                <w:rFonts w:ascii="Arial Narrow" w:hAnsi="Arial Narrow"/>
              </w:rPr>
            </w:pPr>
            <w:r w:rsidRPr="00CD502F">
              <w:rPr>
                <w:rFonts w:ascii="Arial Narrow" w:hAnsi="Arial Narrow"/>
              </w:rPr>
              <w:t>58</w:t>
            </w:r>
          </w:p>
        </w:tc>
      </w:tr>
      <w:tr w:rsidR="005656D1" w:rsidRPr="00CD502F" w:rsidTr="00C177BC">
        <w:tc>
          <w:tcPr>
            <w:tcW w:w="1178" w:type="pct"/>
          </w:tcPr>
          <w:p w:rsidR="005656D1" w:rsidRPr="00635A05" w:rsidRDefault="005656D1" w:rsidP="00C177BC">
            <w:pPr>
              <w:rPr>
                <w:rFonts w:ascii="Arial Narrow" w:eastAsia="Times New Roman" w:hAnsi="Arial Narrow"/>
                <w:color w:val="000000"/>
              </w:rPr>
            </w:pPr>
            <w:r w:rsidRPr="00635A05">
              <w:rPr>
                <w:rFonts w:ascii="Arial Narrow" w:eastAsia="Times New Roman" w:hAnsi="Arial Narrow"/>
                <w:color w:val="000000"/>
              </w:rPr>
              <w:t>July 2014-June 2015</w:t>
            </w:r>
          </w:p>
        </w:tc>
        <w:tc>
          <w:tcPr>
            <w:tcW w:w="1168" w:type="pct"/>
          </w:tcPr>
          <w:p w:rsidR="005656D1" w:rsidRPr="00635A05" w:rsidRDefault="005656D1" w:rsidP="00C177BC">
            <w:pPr>
              <w:jc w:val="center"/>
              <w:rPr>
                <w:rFonts w:ascii="Arial Narrow" w:hAnsi="Arial Narrow"/>
              </w:rPr>
            </w:pPr>
            <w:r w:rsidRPr="00635A05">
              <w:rPr>
                <w:rFonts w:ascii="Arial Narrow" w:hAnsi="Arial Narrow"/>
              </w:rPr>
              <w:t>18</w:t>
            </w:r>
          </w:p>
        </w:tc>
        <w:tc>
          <w:tcPr>
            <w:tcW w:w="1376" w:type="pct"/>
          </w:tcPr>
          <w:p w:rsidR="005656D1" w:rsidRPr="00635A05" w:rsidRDefault="005656D1" w:rsidP="00C177BC">
            <w:pPr>
              <w:jc w:val="center"/>
              <w:rPr>
                <w:rFonts w:ascii="Arial Narrow" w:hAnsi="Arial Narrow"/>
              </w:rPr>
            </w:pPr>
            <w:r w:rsidRPr="00635A05">
              <w:rPr>
                <w:rFonts w:ascii="Arial Narrow" w:hAnsi="Arial Narrow"/>
              </w:rPr>
              <w:t>2</w:t>
            </w:r>
          </w:p>
        </w:tc>
        <w:tc>
          <w:tcPr>
            <w:tcW w:w="466" w:type="pct"/>
          </w:tcPr>
          <w:p w:rsidR="005656D1" w:rsidRPr="00635A05" w:rsidRDefault="005656D1" w:rsidP="00C177BC">
            <w:pPr>
              <w:jc w:val="center"/>
              <w:rPr>
                <w:rFonts w:ascii="Arial Narrow" w:hAnsi="Arial Narrow"/>
              </w:rPr>
            </w:pPr>
            <w:r w:rsidRPr="00635A05">
              <w:rPr>
                <w:rFonts w:ascii="Arial Narrow" w:hAnsi="Arial Narrow"/>
              </w:rPr>
              <w:t>2</w:t>
            </w:r>
          </w:p>
        </w:tc>
        <w:tc>
          <w:tcPr>
            <w:tcW w:w="332" w:type="pct"/>
          </w:tcPr>
          <w:p w:rsidR="005656D1" w:rsidRPr="00635A05" w:rsidRDefault="005656D1" w:rsidP="00C177BC">
            <w:pPr>
              <w:jc w:val="center"/>
              <w:rPr>
                <w:rFonts w:ascii="Arial Narrow" w:hAnsi="Arial Narrow"/>
              </w:rPr>
            </w:pPr>
            <w:r w:rsidRPr="00635A05">
              <w:rPr>
                <w:rFonts w:ascii="Arial Narrow" w:hAnsi="Arial Narrow"/>
              </w:rPr>
              <w:t>5</w:t>
            </w:r>
          </w:p>
        </w:tc>
        <w:tc>
          <w:tcPr>
            <w:tcW w:w="480" w:type="pct"/>
          </w:tcPr>
          <w:p w:rsidR="005656D1" w:rsidRPr="00635A05" w:rsidRDefault="005656D1" w:rsidP="00C177BC">
            <w:pPr>
              <w:jc w:val="center"/>
              <w:rPr>
                <w:rFonts w:ascii="Arial Narrow" w:hAnsi="Arial Narrow"/>
              </w:rPr>
            </w:pPr>
            <w:r w:rsidRPr="00635A05">
              <w:rPr>
                <w:rFonts w:ascii="Arial Narrow" w:hAnsi="Arial Narrow"/>
              </w:rPr>
              <w:t>27</w:t>
            </w:r>
          </w:p>
        </w:tc>
      </w:tr>
      <w:tr w:rsidR="005656D1" w:rsidRPr="00CD502F" w:rsidTr="00C177BC">
        <w:tc>
          <w:tcPr>
            <w:tcW w:w="1178" w:type="pct"/>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2015-Nov2015</w:t>
            </w:r>
          </w:p>
        </w:tc>
        <w:tc>
          <w:tcPr>
            <w:tcW w:w="1168" w:type="pct"/>
          </w:tcPr>
          <w:p w:rsidR="005656D1" w:rsidRPr="00CD502F" w:rsidRDefault="005656D1" w:rsidP="00C177BC">
            <w:pPr>
              <w:jc w:val="center"/>
              <w:rPr>
                <w:rFonts w:ascii="Arial Narrow" w:hAnsi="Arial Narrow"/>
              </w:rPr>
            </w:pPr>
            <w:r>
              <w:rPr>
                <w:rFonts w:ascii="Arial Narrow" w:hAnsi="Arial Narrow"/>
              </w:rPr>
              <w:t>10</w:t>
            </w:r>
          </w:p>
        </w:tc>
        <w:tc>
          <w:tcPr>
            <w:tcW w:w="1376" w:type="pct"/>
          </w:tcPr>
          <w:p w:rsidR="005656D1" w:rsidRPr="00CD502F" w:rsidRDefault="005656D1" w:rsidP="00C177BC">
            <w:pPr>
              <w:jc w:val="center"/>
              <w:rPr>
                <w:rFonts w:ascii="Arial Narrow" w:hAnsi="Arial Narrow"/>
              </w:rPr>
            </w:pPr>
            <w:r>
              <w:rPr>
                <w:rFonts w:ascii="Arial Narrow" w:hAnsi="Arial Narrow"/>
              </w:rPr>
              <w:t>2</w:t>
            </w:r>
          </w:p>
        </w:tc>
        <w:tc>
          <w:tcPr>
            <w:tcW w:w="466"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tcPr>
          <w:p w:rsidR="005656D1" w:rsidRPr="00CD502F" w:rsidRDefault="005656D1" w:rsidP="00C177BC">
            <w:pPr>
              <w:jc w:val="center"/>
              <w:rPr>
                <w:rFonts w:ascii="Arial Narrow" w:hAnsi="Arial Narrow"/>
              </w:rPr>
            </w:pPr>
            <w:r>
              <w:rPr>
                <w:rFonts w:ascii="Arial Narrow" w:hAnsi="Arial Narrow"/>
              </w:rPr>
              <w:t>4</w:t>
            </w:r>
          </w:p>
        </w:tc>
        <w:tc>
          <w:tcPr>
            <w:tcW w:w="480" w:type="pct"/>
          </w:tcPr>
          <w:p w:rsidR="005656D1" w:rsidRPr="00CD502F" w:rsidRDefault="005656D1" w:rsidP="00C177BC">
            <w:pPr>
              <w:jc w:val="center"/>
              <w:rPr>
                <w:rFonts w:ascii="Arial Narrow" w:hAnsi="Arial Narrow"/>
              </w:rPr>
            </w:pPr>
            <w:r>
              <w:rPr>
                <w:rFonts w:ascii="Arial Narrow" w:hAnsi="Arial Narrow"/>
              </w:rPr>
              <w:t>16</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 xml:space="preserve">Table 9.2: Total SCC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4"/>
        <w:gridCol w:w="861"/>
        <w:gridCol w:w="614"/>
        <w:gridCol w:w="887"/>
      </w:tblGrid>
      <w:tr w:rsidR="005656D1" w:rsidRPr="00CD502F" w:rsidTr="00C177BC">
        <w:tc>
          <w:tcPr>
            <w:tcW w:w="1178"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16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Radio Programs</w:t>
            </w:r>
          </w:p>
        </w:tc>
        <w:tc>
          <w:tcPr>
            <w:tcW w:w="13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Print</w:t>
            </w:r>
          </w:p>
        </w:tc>
        <w:tc>
          <w:tcPr>
            <w:tcW w:w="3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TV</w:t>
            </w:r>
          </w:p>
        </w:tc>
        <w:tc>
          <w:tcPr>
            <w:tcW w:w="48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137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sidRPr="00CD502F">
              <w:rPr>
                <w:rFonts w:ascii="Arial Narrow" w:hAnsi="Arial Narrow"/>
              </w:rPr>
              <w:t>37</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5656D1" w:rsidRPr="00CD502F" w:rsidRDefault="005656D1" w:rsidP="00C177BC">
            <w:pPr>
              <w:jc w:val="center"/>
              <w:rPr>
                <w:rFonts w:ascii="Arial Narrow" w:hAnsi="Arial Narrow"/>
              </w:rPr>
            </w:pPr>
            <w:r w:rsidRPr="00CD502F">
              <w:rPr>
                <w:rFonts w:ascii="Arial Narrow" w:hAnsi="Arial Narrow"/>
              </w:rPr>
              <w:t>36</w:t>
            </w:r>
          </w:p>
        </w:tc>
        <w:tc>
          <w:tcPr>
            <w:tcW w:w="1376"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sidRPr="00CD502F">
              <w:rPr>
                <w:rFonts w:ascii="Arial Narrow" w:hAnsi="Arial Narrow"/>
              </w:rPr>
              <w:t>37</w:t>
            </w:r>
          </w:p>
        </w:tc>
      </w:tr>
      <w:tr w:rsidR="005656D1" w:rsidRPr="00CD502F" w:rsidTr="00C177BC">
        <w:trPr>
          <w:trHeight w:val="15"/>
        </w:trPr>
        <w:tc>
          <w:tcPr>
            <w:tcW w:w="1178" w:type="pct"/>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2014-June 2015</w:t>
            </w:r>
          </w:p>
        </w:tc>
        <w:tc>
          <w:tcPr>
            <w:tcW w:w="1168" w:type="pct"/>
            <w:vAlign w:val="center"/>
          </w:tcPr>
          <w:p w:rsidR="005656D1" w:rsidRPr="00CD502F" w:rsidRDefault="005656D1" w:rsidP="00C177BC">
            <w:pPr>
              <w:jc w:val="center"/>
              <w:rPr>
                <w:rFonts w:ascii="Arial Narrow" w:hAnsi="Arial Narrow"/>
              </w:rPr>
            </w:pPr>
            <w:r>
              <w:rPr>
                <w:rFonts w:ascii="Arial Narrow" w:hAnsi="Arial Narrow"/>
              </w:rPr>
              <w:t>34</w:t>
            </w:r>
          </w:p>
        </w:tc>
        <w:tc>
          <w:tcPr>
            <w:tcW w:w="1376" w:type="pct"/>
            <w:vAlign w:val="center"/>
          </w:tcPr>
          <w:p w:rsidR="005656D1" w:rsidRPr="00CD502F" w:rsidRDefault="005656D1" w:rsidP="00C177BC">
            <w:pPr>
              <w:jc w:val="center"/>
              <w:rPr>
                <w:rFonts w:ascii="Arial Narrow" w:hAnsi="Arial Narrow"/>
              </w:rPr>
            </w:pPr>
            <w:r>
              <w:rPr>
                <w:rFonts w:ascii="Arial Narrow" w:hAnsi="Arial Narrow"/>
              </w:rPr>
              <w:t>2</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Pr>
                <w:rFonts w:ascii="Arial Narrow" w:hAnsi="Arial Narrow"/>
              </w:rPr>
              <w:t>36</w:t>
            </w:r>
          </w:p>
        </w:tc>
      </w:tr>
      <w:tr w:rsidR="005656D1" w:rsidRPr="00CD502F" w:rsidTr="00C177BC">
        <w:trPr>
          <w:trHeight w:val="15"/>
        </w:trPr>
        <w:tc>
          <w:tcPr>
            <w:tcW w:w="1178" w:type="pct"/>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July2015-Nov 2015</w:t>
            </w:r>
          </w:p>
        </w:tc>
        <w:tc>
          <w:tcPr>
            <w:tcW w:w="1168" w:type="pct"/>
            <w:vAlign w:val="center"/>
          </w:tcPr>
          <w:p w:rsidR="005656D1" w:rsidRPr="00CD502F" w:rsidRDefault="005656D1" w:rsidP="00C177BC">
            <w:pPr>
              <w:jc w:val="center"/>
              <w:rPr>
                <w:rFonts w:ascii="Arial Narrow" w:hAnsi="Arial Narrow"/>
              </w:rPr>
            </w:pPr>
            <w:r>
              <w:rPr>
                <w:rFonts w:ascii="Arial Narrow" w:hAnsi="Arial Narrow"/>
              </w:rPr>
              <w:t>6</w:t>
            </w:r>
          </w:p>
        </w:tc>
        <w:tc>
          <w:tcPr>
            <w:tcW w:w="1376" w:type="pct"/>
            <w:vAlign w:val="center"/>
          </w:tcPr>
          <w:p w:rsidR="005656D1" w:rsidRPr="00CD502F" w:rsidRDefault="005656D1" w:rsidP="00C177BC">
            <w:pPr>
              <w:jc w:val="center"/>
              <w:rPr>
                <w:rFonts w:ascii="Arial Narrow" w:hAnsi="Arial Narrow"/>
              </w:rPr>
            </w:pPr>
            <w:r>
              <w:rPr>
                <w:rFonts w:ascii="Arial Narrow" w:hAnsi="Arial Narrow"/>
              </w:rPr>
              <w:t>0</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sidRPr="00CD502F">
              <w:rPr>
                <w:rFonts w:ascii="Arial Narrow" w:hAnsi="Arial Narrow"/>
              </w:rPr>
              <w:t>1</w:t>
            </w:r>
            <w:r>
              <w:rPr>
                <w:rFonts w:ascii="Arial Narrow" w:hAnsi="Arial Narrow"/>
              </w:rPr>
              <w:t>6</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Table 9.3: Total TCC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4"/>
        <w:gridCol w:w="861"/>
        <w:gridCol w:w="614"/>
        <w:gridCol w:w="887"/>
      </w:tblGrid>
      <w:tr w:rsidR="005656D1" w:rsidRPr="00CD502F" w:rsidTr="00C0572D">
        <w:trPr>
          <w:tblHeader/>
        </w:trPr>
        <w:tc>
          <w:tcPr>
            <w:tcW w:w="1178"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16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Radio Programs</w:t>
            </w:r>
          </w:p>
        </w:tc>
        <w:tc>
          <w:tcPr>
            <w:tcW w:w="13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Print</w:t>
            </w:r>
          </w:p>
        </w:tc>
        <w:tc>
          <w:tcPr>
            <w:tcW w:w="3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TV</w:t>
            </w:r>
          </w:p>
        </w:tc>
        <w:tc>
          <w:tcPr>
            <w:tcW w:w="48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hAnsi="Arial Narrow"/>
              </w:rPr>
              <w:t>Jul</w:t>
            </w:r>
            <w:r>
              <w:rPr>
                <w:rFonts w:ascii="Arial Narrow" w:hAnsi="Arial Narrow"/>
              </w:rPr>
              <w:t>y</w:t>
            </w:r>
            <w:r w:rsidRPr="00CD502F">
              <w:rPr>
                <w:rFonts w:ascii="Arial Narrow" w:hAnsi="Arial Narrow"/>
              </w:rPr>
              <w:t xml:space="preserve"> 2012 –June 2013</w:t>
            </w:r>
          </w:p>
        </w:tc>
        <w:tc>
          <w:tcPr>
            <w:tcW w:w="1168" w:type="pct"/>
            <w:vAlign w:val="center"/>
          </w:tcPr>
          <w:p w:rsidR="005656D1" w:rsidRPr="00CD502F" w:rsidRDefault="005656D1" w:rsidP="00C177BC">
            <w:pPr>
              <w:jc w:val="center"/>
              <w:rPr>
                <w:rFonts w:ascii="Arial Narrow" w:hAnsi="Arial Narrow"/>
              </w:rPr>
            </w:pPr>
            <w:r w:rsidRPr="00CD502F">
              <w:rPr>
                <w:rFonts w:ascii="Arial Narrow" w:hAnsi="Arial Narrow"/>
              </w:rPr>
              <w:t>26</w:t>
            </w:r>
          </w:p>
        </w:tc>
        <w:tc>
          <w:tcPr>
            <w:tcW w:w="1376" w:type="pct"/>
            <w:vAlign w:val="center"/>
          </w:tcPr>
          <w:p w:rsidR="005656D1" w:rsidRPr="00CD502F" w:rsidRDefault="005656D1" w:rsidP="00C177BC">
            <w:pPr>
              <w:jc w:val="center"/>
              <w:rPr>
                <w:rFonts w:ascii="Arial Narrow" w:hAnsi="Arial Narrow"/>
              </w:rPr>
            </w:pPr>
            <w:r w:rsidRPr="00CD502F">
              <w:rPr>
                <w:rFonts w:ascii="Arial Narrow" w:hAnsi="Arial Narrow"/>
              </w:rPr>
              <w:t>2</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1</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sidRPr="00CD502F">
              <w:rPr>
                <w:rFonts w:ascii="Arial Narrow" w:hAnsi="Arial Narrow"/>
              </w:rPr>
              <w:t>29</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eastAsia="Times New Roman" w:hAnsi="Arial Narrow"/>
                <w:color w:val="000000"/>
              </w:rPr>
              <w:t>July 2013-June 2014</w:t>
            </w:r>
          </w:p>
        </w:tc>
        <w:tc>
          <w:tcPr>
            <w:tcW w:w="1168" w:type="pct"/>
            <w:vAlign w:val="center"/>
          </w:tcPr>
          <w:p w:rsidR="005656D1" w:rsidRPr="00CD502F" w:rsidRDefault="005656D1" w:rsidP="00C177BC">
            <w:pPr>
              <w:jc w:val="center"/>
              <w:rPr>
                <w:rFonts w:ascii="Arial Narrow" w:hAnsi="Arial Narrow"/>
              </w:rPr>
            </w:pPr>
            <w:r w:rsidRPr="00CD502F">
              <w:rPr>
                <w:rFonts w:ascii="Arial Narrow" w:hAnsi="Arial Narrow"/>
              </w:rPr>
              <w:t>46</w:t>
            </w:r>
          </w:p>
        </w:tc>
        <w:tc>
          <w:tcPr>
            <w:tcW w:w="137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6"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vAlign w:val="center"/>
          </w:tcPr>
          <w:p w:rsidR="005656D1" w:rsidRPr="00CD502F" w:rsidRDefault="005656D1" w:rsidP="00C177BC">
            <w:pPr>
              <w:jc w:val="center"/>
              <w:rPr>
                <w:rFonts w:ascii="Arial Narrow" w:hAnsi="Arial Narrow"/>
              </w:rPr>
            </w:pPr>
            <w:r w:rsidRPr="00CD502F">
              <w:rPr>
                <w:rFonts w:ascii="Arial Narrow" w:hAnsi="Arial Narrow"/>
              </w:rPr>
              <w:t>46</w:t>
            </w:r>
          </w:p>
        </w:tc>
      </w:tr>
      <w:tr w:rsidR="005656D1" w:rsidRPr="00CD502F" w:rsidTr="00C177BC">
        <w:tc>
          <w:tcPr>
            <w:tcW w:w="1178" w:type="pct"/>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lastRenderedPageBreak/>
              <w:t>July 2014-June 2015</w:t>
            </w:r>
          </w:p>
        </w:tc>
        <w:tc>
          <w:tcPr>
            <w:tcW w:w="116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39</w:t>
            </w:r>
          </w:p>
        </w:tc>
        <w:tc>
          <w:tcPr>
            <w:tcW w:w="13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39</w:t>
            </w:r>
          </w:p>
        </w:tc>
      </w:tr>
      <w:tr w:rsidR="005656D1" w:rsidRPr="00CD502F" w:rsidTr="00C177BC">
        <w:tc>
          <w:tcPr>
            <w:tcW w:w="1178" w:type="pct"/>
            <w:shd w:val="clear" w:color="auto" w:fill="auto"/>
          </w:tcPr>
          <w:p w:rsidR="005656D1" w:rsidRPr="00CD502F" w:rsidRDefault="005656D1" w:rsidP="00C177BC">
            <w:pPr>
              <w:rPr>
                <w:rFonts w:ascii="Arial Narrow" w:eastAsia="Times New Roman" w:hAnsi="Arial Narrow"/>
                <w:color w:val="000000"/>
              </w:rPr>
            </w:pPr>
            <w:r>
              <w:rPr>
                <w:rFonts w:ascii="Arial Narrow" w:eastAsia="Times New Roman" w:hAnsi="Arial Narrow"/>
                <w:color w:val="000000"/>
              </w:rPr>
              <w:t>July 2015-Nov 2015</w:t>
            </w:r>
          </w:p>
        </w:tc>
        <w:tc>
          <w:tcPr>
            <w:tcW w:w="1168"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c>
          <w:tcPr>
            <w:tcW w:w="137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66"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shd w:val="clear" w:color="auto" w:fill="auto"/>
            <w:vAlign w:val="center"/>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shd w:val="clear" w:color="auto" w:fill="auto"/>
            <w:vAlign w:val="center"/>
          </w:tcPr>
          <w:p w:rsidR="005656D1" w:rsidRPr="00CD502F" w:rsidRDefault="005656D1" w:rsidP="00C177BC">
            <w:pPr>
              <w:jc w:val="center"/>
              <w:rPr>
                <w:rFonts w:ascii="Arial Narrow" w:hAnsi="Arial Narrow"/>
              </w:rPr>
            </w:pPr>
            <w:r>
              <w:rPr>
                <w:rFonts w:ascii="Arial Narrow" w:hAnsi="Arial Narrow"/>
              </w:rPr>
              <w:t>0</w:t>
            </w:r>
          </w:p>
        </w:tc>
      </w:tr>
    </w:tbl>
    <w:p w:rsidR="005656D1" w:rsidRPr="00CD502F" w:rsidRDefault="005656D1" w:rsidP="005656D1">
      <w:pPr>
        <w:rPr>
          <w:rFonts w:ascii="Arial Narrow" w:hAnsi="Arial Narrow"/>
          <w:b/>
          <w:caps/>
        </w:rPr>
      </w:pPr>
    </w:p>
    <w:p w:rsidR="005656D1" w:rsidRPr="00CD502F" w:rsidRDefault="005656D1" w:rsidP="005656D1">
      <w:pPr>
        <w:rPr>
          <w:rFonts w:ascii="Arial Narrow" w:hAnsi="Arial Narrow"/>
          <w:b/>
        </w:rPr>
      </w:pPr>
      <w:r w:rsidRPr="00CD502F">
        <w:rPr>
          <w:rFonts w:ascii="Arial Narrow" w:hAnsi="Arial Narrow"/>
          <w:b/>
        </w:rPr>
        <w:t xml:space="preserve">Table 9.4: Total TOCC Media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59"/>
        <w:gridCol w:w="2544"/>
        <w:gridCol w:w="861"/>
        <w:gridCol w:w="614"/>
        <w:gridCol w:w="887"/>
      </w:tblGrid>
      <w:tr w:rsidR="005656D1" w:rsidRPr="00CD502F" w:rsidTr="00C177BC">
        <w:tc>
          <w:tcPr>
            <w:tcW w:w="1178" w:type="pct"/>
            <w:shd w:val="clear" w:color="auto" w:fill="B8CCE4"/>
          </w:tcPr>
          <w:p w:rsidR="005656D1" w:rsidRPr="00CD502F" w:rsidRDefault="005656D1" w:rsidP="00C177BC">
            <w:pPr>
              <w:rPr>
                <w:rFonts w:ascii="Arial Narrow" w:hAnsi="Arial Narrow"/>
                <w:b/>
              </w:rPr>
            </w:pPr>
            <w:r w:rsidRPr="00CD502F">
              <w:rPr>
                <w:rFonts w:ascii="Arial Narrow" w:hAnsi="Arial Narrow"/>
                <w:b/>
              </w:rPr>
              <w:t>Year</w:t>
            </w:r>
          </w:p>
        </w:tc>
        <w:tc>
          <w:tcPr>
            <w:tcW w:w="1168"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Radio Programs</w:t>
            </w:r>
          </w:p>
        </w:tc>
        <w:tc>
          <w:tcPr>
            <w:tcW w:w="137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Interviews/Talkbacks</w:t>
            </w:r>
          </w:p>
        </w:tc>
        <w:tc>
          <w:tcPr>
            <w:tcW w:w="46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Print</w:t>
            </w:r>
          </w:p>
        </w:tc>
        <w:tc>
          <w:tcPr>
            <w:tcW w:w="332"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TV</w:t>
            </w:r>
          </w:p>
        </w:tc>
        <w:tc>
          <w:tcPr>
            <w:tcW w:w="48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Total</w:t>
            </w:r>
          </w:p>
        </w:tc>
      </w:tr>
      <w:tr w:rsidR="005656D1" w:rsidRPr="00CD502F" w:rsidTr="00C177BC">
        <w:tc>
          <w:tcPr>
            <w:tcW w:w="1178" w:type="pct"/>
          </w:tcPr>
          <w:p w:rsidR="005656D1" w:rsidRPr="00CD502F" w:rsidRDefault="005656D1" w:rsidP="00C177BC">
            <w:pPr>
              <w:rPr>
                <w:rFonts w:ascii="Arial Narrow" w:hAnsi="Arial Narrow"/>
              </w:rPr>
            </w:pPr>
            <w:r w:rsidRPr="00CD502F">
              <w:rPr>
                <w:rFonts w:ascii="Arial Narrow" w:eastAsia="Times New Roman" w:hAnsi="Arial Narrow"/>
                <w:color w:val="000000"/>
              </w:rPr>
              <w:t>July 2013-June 2014</w:t>
            </w:r>
          </w:p>
        </w:tc>
        <w:tc>
          <w:tcPr>
            <w:tcW w:w="1168" w:type="pct"/>
          </w:tcPr>
          <w:p w:rsidR="005656D1" w:rsidRPr="00CD502F" w:rsidRDefault="005656D1" w:rsidP="00C177BC">
            <w:pPr>
              <w:jc w:val="center"/>
              <w:rPr>
                <w:rFonts w:ascii="Arial Narrow" w:hAnsi="Arial Narrow"/>
              </w:rPr>
            </w:pPr>
            <w:r w:rsidRPr="00CD502F">
              <w:rPr>
                <w:rFonts w:ascii="Arial Narrow" w:hAnsi="Arial Narrow"/>
              </w:rPr>
              <w:t>0</w:t>
            </w:r>
          </w:p>
        </w:tc>
        <w:tc>
          <w:tcPr>
            <w:tcW w:w="1376" w:type="pct"/>
          </w:tcPr>
          <w:p w:rsidR="005656D1" w:rsidRPr="00CD502F" w:rsidRDefault="005656D1" w:rsidP="00C177BC">
            <w:pPr>
              <w:jc w:val="center"/>
              <w:rPr>
                <w:rFonts w:ascii="Arial Narrow" w:hAnsi="Arial Narrow"/>
              </w:rPr>
            </w:pPr>
            <w:r w:rsidRPr="00CD502F">
              <w:rPr>
                <w:rFonts w:ascii="Arial Narrow" w:hAnsi="Arial Narrow"/>
              </w:rPr>
              <w:t>1</w:t>
            </w:r>
          </w:p>
        </w:tc>
        <w:tc>
          <w:tcPr>
            <w:tcW w:w="466" w:type="pct"/>
          </w:tcPr>
          <w:p w:rsidR="005656D1" w:rsidRPr="00CD502F" w:rsidRDefault="005656D1" w:rsidP="00C177BC">
            <w:pPr>
              <w:jc w:val="center"/>
              <w:rPr>
                <w:rFonts w:ascii="Arial Narrow" w:hAnsi="Arial Narrow"/>
              </w:rPr>
            </w:pPr>
            <w:r w:rsidRPr="00CD502F">
              <w:rPr>
                <w:rFonts w:ascii="Arial Narrow" w:hAnsi="Arial Narrow"/>
              </w:rPr>
              <w:t>0</w:t>
            </w:r>
          </w:p>
        </w:tc>
        <w:tc>
          <w:tcPr>
            <w:tcW w:w="332" w:type="pct"/>
          </w:tcPr>
          <w:p w:rsidR="005656D1" w:rsidRPr="00CD502F" w:rsidRDefault="005656D1" w:rsidP="00C177BC">
            <w:pPr>
              <w:jc w:val="center"/>
              <w:rPr>
                <w:rFonts w:ascii="Arial Narrow" w:hAnsi="Arial Narrow"/>
              </w:rPr>
            </w:pPr>
            <w:r w:rsidRPr="00CD502F">
              <w:rPr>
                <w:rFonts w:ascii="Arial Narrow" w:hAnsi="Arial Narrow"/>
              </w:rPr>
              <w:t>0</w:t>
            </w:r>
          </w:p>
        </w:tc>
        <w:tc>
          <w:tcPr>
            <w:tcW w:w="480" w:type="pct"/>
          </w:tcPr>
          <w:p w:rsidR="005656D1" w:rsidRPr="00CD502F" w:rsidRDefault="005656D1" w:rsidP="00C177BC">
            <w:pPr>
              <w:jc w:val="center"/>
              <w:rPr>
                <w:rFonts w:ascii="Arial Narrow" w:hAnsi="Arial Narrow"/>
              </w:rPr>
            </w:pPr>
            <w:r w:rsidRPr="00CD502F">
              <w:rPr>
                <w:rFonts w:ascii="Arial Narrow" w:hAnsi="Arial Narrow"/>
              </w:rPr>
              <w:t>1</w:t>
            </w:r>
          </w:p>
        </w:tc>
      </w:tr>
    </w:tbl>
    <w:p w:rsidR="005656D1" w:rsidRPr="00CD502F" w:rsidRDefault="005656D1" w:rsidP="005656D1">
      <w:pPr>
        <w:rPr>
          <w:rFonts w:ascii="Arial Narrow" w:hAnsi="Arial Narrow"/>
        </w:rPr>
      </w:pPr>
      <w:r w:rsidRPr="00CD502F">
        <w:rPr>
          <w:rFonts w:ascii="Arial Narrow" w:hAnsi="Arial Narrow"/>
        </w:rPr>
        <w:t>*Note: 1 interview was done by TOCC with Vois</w:t>
      </w:r>
      <w:r>
        <w:rPr>
          <w:rFonts w:ascii="Arial Narrow" w:hAnsi="Arial Narrow"/>
        </w:rPr>
        <w:t xml:space="preserve"> </w:t>
      </w:r>
      <w:r w:rsidRPr="00CD502F">
        <w:rPr>
          <w:rFonts w:ascii="Arial Narrow" w:hAnsi="Arial Narrow"/>
        </w:rPr>
        <w:t xml:space="preserve">blong Torba Province. </w:t>
      </w:r>
    </w:p>
    <w:p w:rsidR="005656D1" w:rsidRPr="00CD502F" w:rsidRDefault="005656D1" w:rsidP="005656D1">
      <w:pPr>
        <w:rPr>
          <w:rFonts w:ascii="Arial Narrow" w:hAnsi="Arial Narrow"/>
        </w:rPr>
      </w:pPr>
    </w:p>
    <w:p w:rsidR="005656D1" w:rsidRPr="00CD502F" w:rsidRDefault="005656D1" w:rsidP="005656D1">
      <w:pPr>
        <w:rPr>
          <w:rFonts w:ascii="Arial Narrow" w:hAnsi="Arial Narrow"/>
          <w:b/>
          <w:caps/>
        </w:rPr>
      </w:pPr>
      <w:r w:rsidRPr="00E46797">
        <w:rPr>
          <w:rFonts w:ascii="Arial Narrow" w:hAnsi="Arial Narrow"/>
          <w:b/>
          <w:caps/>
        </w:rPr>
        <w:t>10. training</w:t>
      </w:r>
    </w:p>
    <w:p w:rsidR="00E052BD" w:rsidRPr="00CD502F" w:rsidRDefault="00E052BD" w:rsidP="00E052BD">
      <w:pPr>
        <w:rPr>
          <w:rFonts w:ascii="Arial Narrow" w:hAnsi="Arial Narrow"/>
          <w:b/>
        </w:rPr>
      </w:pPr>
      <w:r w:rsidRPr="00CD502F">
        <w:rPr>
          <w:rFonts w:ascii="Arial Narrow" w:hAnsi="Arial Narrow"/>
          <w:b/>
        </w:rPr>
        <w:t xml:space="preserve">10.1.1 Number of Trainings for Other Agencies and Target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41"/>
        <w:gridCol w:w="3335"/>
        <w:gridCol w:w="2253"/>
        <w:gridCol w:w="621"/>
        <w:gridCol w:w="819"/>
        <w:gridCol w:w="673"/>
      </w:tblGrid>
      <w:tr w:rsidR="00E052BD" w:rsidRPr="00CD502F" w:rsidTr="00C177BC">
        <w:trPr>
          <w:trHeight w:val="98"/>
        </w:trPr>
        <w:tc>
          <w:tcPr>
            <w:tcW w:w="834" w:type="pct"/>
            <w:gridSpan w:val="2"/>
            <w:shd w:val="clear" w:color="auto" w:fill="C6D9F1"/>
          </w:tcPr>
          <w:p w:rsidR="00E052BD" w:rsidRPr="00CD502F" w:rsidRDefault="00E052BD" w:rsidP="00C177BC">
            <w:pPr>
              <w:rPr>
                <w:rFonts w:ascii="Arial Narrow" w:hAnsi="Arial Narrow"/>
                <w:b/>
              </w:rPr>
            </w:pPr>
            <w:r w:rsidRPr="00CD502F">
              <w:rPr>
                <w:rFonts w:ascii="Arial Narrow" w:hAnsi="Arial Narrow"/>
                <w:b/>
              </w:rPr>
              <w:t>Month &amp; Year</w:t>
            </w:r>
          </w:p>
        </w:tc>
        <w:tc>
          <w:tcPr>
            <w:tcW w:w="1804" w:type="pct"/>
            <w:shd w:val="clear" w:color="auto" w:fill="C6D9F1"/>
          </w:tcPr>
          <w:p w:rsidR="00E052BD" w:rsidRPr="00CD502F" w:rsidRDefault="00E052BD" w:rsidP="00C177BC">
            <w:pPr>
              <w:rPr>
                <w:rFonts w:ascii="Arial Narrow" w:hAnsi="Arial Narrow"/>
                <w:b/>
              </w:rPr>
            </w:pPr>
            <w:r w:rsidRPr="00CD502F">
              <w:rPr>
                <w:rFonts w:ascii="Arial Narrow" w:hAnsi="Arial Narrow"/>
                <w:b/>
              </w:rPr>
              <w:t>Name of Agency</w:t>
            </w:r>
          </w:p>
        </w:tc>
        <w:tc>
          <w:tcPr>
            <w:tcW w:w="1219" w:type="pct"/>
            <w:shd w:val="clear" w:color="auto" w:fill="C6D9F1"/>
          </w:tcPr>
          <w:p w:rsidR="00E052BD" w:rsidRPr="00CD502F" w:rsidRDefault="00E052BD" w:rsidP="00C177BC">
            <w:pPr>
              <w:rPr>
                <w:rFonts w:ascii="Arial Narrow" w:hAnsi="Arial Narrow"/>
                <w:b/>
              </w:rPr>
            </w:pPr>
            <w:r w:rsidRPr="00CD502F">
              <w:rPr>
                <w:rFonts w:ascii="Arial Narrow" w:hAnsi="Arial Narrow"/>
                <w:b/>
              </w:rPr>
              <w:t xml:space="preserve">Content </w:t>
            </w:r>
          </w:p>
        </w:tc>
        <w:tc>
          <w:tcPr>
            <w:tcW w:w="336" w:type="pct"/>
            <w:shd w:val="clear" w:color="auto" w:fill="C6D9F1"/>
          </w:tcPr>
          <w:p w:rsidR="00E052BD" w:rsidRPr="00CD502F" w:rsidRDefault="00E052BD" w:rsidP="00C177BC">
            <w:pPr>
              <w:rPr>
                <w:rFonts w:ascii="Arial Narrow" w:hAnsi="Arial Narrow"/>
                <w:b/>
              </w:rPr>
            </w:pPr>
            <w:r w:rsidRPr="00CD502F">
              <w:rPr>
                <w:rFonts w:ascii="Arial Narrow" w:hAnsi="Arial Narrow"/>
                <w:b/>
              </w:rPr>
              <w:t xml:space="preserve">New </w:t>
            </w:r>
          </w:p>
        </w:tc>
        <w:tc>
          <w:tcPr>
            <w:tcW w:w="443" w:type="pct"/>
            <w:shd w:val="clear" w:color="auto" w:fill="C6D9F1"/>
          </w:tcPr>
          <w:p w:rsidR="00E052BD" w:rsidRPr="00CD502F" w:rsidRDefault="00E052BD" w:rsidP="00C177BC">
            <w:pPr>
              <w:rPr>
                <w:rFonts w:ascii="Arial Narrow" w:hAnsi="Arial Narrow"/>
                <w:b/>
              </w:rPr>
            </w:pPr>
            <w:r w:rsidRPr="00CD502F">
              <w:rPr>
                <w:rFonts w:ascii="Arial Narrow" w:hAnsi="Arial Narrow"/>
                <w:b/>
              </w:rPr>
              <w:t>Repeat</w:t>
            </w:r>
          </w:p>
        </w:tc>
        <w:tc>
          <w:tcPr>
            <w:tcW w:w="364" w:type="pct"/>
            <w:shd w:val="clear" w:color="auto" w:fill="C6D9F1"/>
          </w:tcPr>
          <w:p w:rsidR="00E052BD" w:rsidRPr="00CD502F" w:rsidRDefault="00E052BD" w:rsidP="00C177BC">
            <w:pPr>
              <w:rPr>
                <w:rFonts w:ascii="Arial Narrow" w:hAnsi="Arial Narrow"/>
                <w:b/>
              </w:rPr>
            </w:pPr>
            <w:r w:rsidRPr="00CD502F">
              <w:rPr>
                <w:rFonts w:ascii="Arial Narrow" w:hAnsi="Arial Narrow"/>
                <w:b/>
              </w:rPr>
              <w:t xml:space="preserve">Total </w:t>
            </w:r>
          </w:p>
        </w:tc>
      </w:tr>
      <w:tr w:rsidR="00E052BD" w:rsidRPr="00CD502F" w:rsidTr="00C177BC">
        <w:trPr>
          <w:trHeight w:val="143"/>
        </w:trPr>
        <w:tc>
          <w:tcPr>
            <w:tcW w:w="834" w:type="pct"/>
            <w:gridSpan w:val="2"/>
            <w:shd w:val="clear" w:color="auto" w:fill="auto"/>
          </w:tcPr>
          <w:p w:rsidR="00E052BD" w:rsidRPr="00CD502F" w:rsidRDefault="00E052BD" w:rsidP="00C177BC">
            <w:pPr>
              <w:rPr>
                <w:rFonts w:ascii="Arial Narrow" w:hAnsi="Arial Narrow"/>
              </w:rPr>
            </w:pPr>
            <w:r w:rsidRPr="00CD502F">
              <w:rPr>
                <w:rFonts w:ascii="Arial Narrow" w:hAnsi="Arial Narrow"/>
              </w:rPr>
              <w:t>July</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World Vision</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66"/>
        </w:trPr>
        <w:tc>
          <w:tcPr>
            <w:tcW w:w="834" w:type="pct"/>
            <w:gridSpan w:val="2"/>
            <w:shd w:val="clear" w:color="auto" w:fill="auto"/>
          </w:tcPr>
          <w:p w:rsidR="00E052BD" w:rsidRPr="00CD502F" w:rsidRDefault="00E052BD" w:rsidP="00C177BC">
            <w:pPr>
              <w:rPr>
                <w:rFonts w:ascii="Arial Narrow" w:hAnsi="Arial Narrow"/>
              </w:rPr>
            </w:pPr>
            <w:r w:rsidRPr="00CD502F">
              <w:rPr>
                <w:rFonts w:ascii="Arial Narrow" w:hAnsi="Arial Narrow"/>
              </w:rPr>
              <w:t>November</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Youth leaders</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143"/>
        </w:trPr>
        <w:tc>
          <w:tcPr>
            <w:tcW w:w="834" w:type="pct"/>
            <w:gridSpan w:val="2"/>
            <w:shd w:val="clear" w:color="auto" w:fill="B8CCE4"/>
          </w:tcPr>
          <w:p w:rsidR="00E052BD" w:rsidRPr="00CD502F" w:rsidRDefault="00E052BD" w:rsidP="00C177BC">
            <w:pPr>
              <w:rPr>
                <w:rFonts w:ascii="Arial Narrow" w:hAnsi="Arial Narrow"/>
                <w:b/>
              </w:rPr>
            </w:pPr>
            <w:r w:rsidRPr="00CD502F">
              <w:rPr>
                <w:rFonts w:ascii="Arial Narrow" w:hAnsi="Arial Narrow"/>
                <w:b/>
              </w:rPr>
              <w:t>Total year 1: 2</w:t>
            </w:r>
          </w:p>
        </w:tc>
        <w:tc>
          <w:tcPr>
            <w:tcW w:w="1804" w:type="pct"/>
            <w:shd w:val="clear" w:color="auto" w:fill="B8CCE4"/>
          </w:tcPr>
          <w:p w:rsidR="00E052BD" w:rsidRPr="00CD502F" w:rsidRDefault="00E052BD" w:rsidP="00C177BC">
            <w:pPr>
              <w:rPr>
                <w:rFonts w:ascii="Arial Narrow" w:hAnsi="Arial Narrow"/>
              </w:rPr>
            </w:pPr>
          </w:p>
        </w:tc>
        <w:tc>
          <w:tcPr>
            <w:tcW w:w="1219" w:type="pct"/>
            <w:shd w:val="clear" w:color="auto" w:fill="B8CCE4"/>
          </w:tcPr>
          <w:p w:rsidR="00E052BD" w:rsidRPr="00CD502F" w:rsidRDefault="00E052BD" w:rsidP="00C177BC">
            <w:pPr>
              <w:rPr>
                <w:rFonts w:ascii="Arial Narrow" w:hAnsi="Arial Narrow"/>
              </w:rPr>
            </w:pPr>
          </w:p>
        </w:tc>
        <w:tc>
          <w:tcPr>
            <w:tcW w:w="336"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1</w:t>
            </w:r>
          </w:p>
        </w:tc>
        <w:tc>
          <w:tcPr>
            <w:tcW w:w="443"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0</w:t>
            </w:r>
          </w:p>
        </w:tc>
        <w:tc>
          <w:tcPr>
            <w:tcW w:w="364"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1</w:t>
            </w:r>
          </w:p>
        </w:tc>
      </w:tr>
      <w:tr w:rsidR="00E052BD" w:rsidRPr="00CD502F" w:rsidTr="00C177BC">
        <w:trPr>
          <w:trHeight w:val="143"/>
        </w:trPr>
        <w:tc>
          <w:tcPr>
            <w:tcW w:w="834" w:type="pct"/>
            <w:gridSpan w:val="2"/>
            <w:shd w:val="clear" w:color="auto" w:fill="auto"/>
          </w:tcPr>
          <w:p w:rsidR="00E052BD" w:rsidRPr="00CD502F" w:rsidRDefault="00E052BD" w:rsidP="00C177BC">
            <w:pPr>
              <w:rPr>
                <w:rFonts w:ascii="Arial Narrow" w:hAnsi="Arial Narrow"/>
              </w:rPr>
            </w:pPr>
            <w:r w:rsidRPr="00CD502F">
              <w:rPr>
                <w:rFonts w:ascii="Arial Narrow" w:hAnsi="Arial Narrow"/>
              </w:rPr>
              <w:t>Sept   2013</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Nikoletan Council of Chiefs on Tanna</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c>
          <w:tcPr>
            <w:tcW w:w="834" w:type="pct"/>
            <w:gridSpan w:val="2"/>
            <w:shd w:val="clear" w:color="auto" w:fill="auto"/>
          </w:tcPr>
          <w:p w:rsidR="00E052BD" w:rsidRPr="00CD502F" w:rsidRDefault="00E052BD" w:rsidP="00C177BC">
            <w:pPr>
              <w:rPr>
                <w:rFonts w:ascii="Arial Narrow" w:hAnsi="Arial Narrow"/>
              </w:rPr>
            </w:pPr>
            <w:r w:rsidRPr="00CD502F">
              <w:rPr>
                <w:rFonts w:ascii="Arial Narrow" w:hAnsi="Arial Narrow"/>
              </w:rPr>
              <w:t>November 2013</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Vila Central Hospital Nurses</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c>
          <w:tcPr>
            <w:tcW w:w="834" w:type="pct"/>
            <w:gridSpan w:val="2"/>
            <w:vMerge w:val="restart"/>
            <w:shd w:val="clear" w:color="auto" w:fill="auto"/>
          </w:tcPr>
          <w:p w:rsidR="00E052BD" w:rsidRPr="00CD502F" w:rsidRDefault="00E052BD" w:rsidP="00C177BC">
            <w:pPr>
              <w:rPr>
                <w:rFonts w:ascii="Arial Narrow" w:hAnsi="Arial Narrow"/>
              </w:rPr>
            </w:pPr>
            <w:r w:rsidRPr="00CD502F">
              <w:rPr>
                <w:rFonts w:ascii="Arial Narrow" w:hAnsi="Arial Narrow"/>
              </w:rPr>
              <w:t>April 2014</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PENAMA Council of Women</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66"/>
        </w:trPr>
        <w:tc>
          <w:tcPr>
            <w:tcW w:w="834" w:type="pct"/>
            <w:gridSpan w:val="2"/>
            <w:vMerge/>
            <w:shd w:val="clear" w:color="auto" w:fill="auto"/>
          </w:tcPr>
          <w:p w:rsidR="00E052BD" w:rsidRPr="00CD502F" w:rsidRDefault="00E052BD" w:rsidP="00C177BC">
            <w:pPr>
              <w:rPr>
                <w:rFonts w:ascii="Arial Narrow" w:hAnsi="Arial Narrow"/>
              </w:rPr>
            </w:pP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Department of Correctional Services, Vila</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c>
          <w:tcPr>
            <w:tcW w:w="3857" w:type="pct"/>
            <w:gridSpan w:val="4"/>
            <w:shd w:val="clear" w:color="auto" w:fill="C6D9F1"/>
          </w:tcPr>
          <w:p w:rsidR="00E052BD" w:rsidRPr="00CD502F" w:rsidRDefault="00E052BD" w:rsidP="00C177BC">
            <w:pPr>
              <w:rPr>
                <w:rFonts w:ascii="Arial Narrow" w:hAnsi="Arial Narrow"/>
                <w:b/>
              </w:rPr>
            </w:pPr>
            <w:r w:rsidRPr="00CD502F">
              <w:rPr>
                <w:rFonts w:ascii="Arial Narrow" w:hAnsi="Arial Narrow"/>
                <w:b/>
              </w:rPr>
              <w:t>Total year 2: 4</w:t>
            </w:r>
          </w:p>
        </w:tc>
        <w:tc>
          <w:tcPr>
            <w:tcW w:w="336" w:type="pct"/>
            <w:shd w:val="clear" w:color="auto" w:fill="C6D9F1"/>
          </w:tcPr>
          <w:p w:rsidR="00E052BD" w:rsidRPr="00CD502F" w:rsidRDefault="00E052BD" w:rsidP="00C177BC">
            <w:pPr>
              <w:jc w:val="center"/>
              <w:rPr>
                <w:rFonts w:ascii="Arial Narrow" w:hAnsi="Arial Narrow"/>
                <w:b/>
              </w:rPr>
            </w:pPr>
            <w:r w:rsidRPr="00CD502F">
              <w:rPr>
                <w:rFonts w:ascii="Arial Narrow" w:hAnsi="Arial Narrow"/>
                <w:b/>
              </w:rPr>
              <w:t>4</w:t>
            </w:r>
          </w:p>
        </w:tc>
        <w:tc>
          <w:tcPr>
            <w:tcW w:w="443" w:type="pct"/>
            <w:shd w:val="clear" w:color="auto" w:fill="C6D9F1"/>
          </w:tcPr>
          <w:p w:rsidR="00E052BD" w:rsidRPr="00CD502F" w:rsidRDefault="00E052BD" w:rsidP="00C177BC">
            <w:pPr>
              <w:jc w:val="center"/>
              <w:rPr>
                <w:rFonts w:ascii="Arial Narrow" w:hAnsi="Arial Narrow"/>
                <w:b/>
              </w:rPr>
            </w:pPr>
            <w:r w:rsidRPr="00CD502F">
              <w:rPr>
                <w:rFonts w:ascii="Arial Narrow" w:hAnsi="Arial Narrow"/>
                <w:b/>
              </w:rPr>
              <w:t>0</w:t>
            </w:r>
          </w:p>
        </w:tc>
        <w:tc>
          <w:tcPr>
            <w:tcW w:w="364" w:type="pct"/>
            <w:shd w:val="clear" w:color="auto" w:fill="C6D9F1"/>
          </w:tcPr>
          <w:p w:rsidR="00E052BD" w:rsidRPr="00CD502F" w:rsidRDefault="00E052BD" w:rsidP="00C177BC">
            <w:pPr>
              <w:jc w:val="center"/>
              <w:rPr>
                <w:rFonts w:ascii="Arial Narrow" w:hAnsi="Arial Narrow"/>
                <w:b/>
              </w:rPr>
            </w:pPr>
            <w:r w:rsidRPr="00CD502F">
              <w:rPr>
                <w:rFonts w:ascii="Arial Narrow" w:hAnsi="Arial Narrow"/>
                <w:b/>
              </w:rPr>
              <w:t>4</w:t>
            </w:r>
          </w:p>
        </w:tc>
      </w:tr>
      <w:tr w:rsidR="00E052BD" w:rsidRPr="00CD502F" w:rsidTr="00C177BC">
        <w:trPr>
          <w:trHeight w:val="143"/>
        </w:trPr>
        <w:tc>
          <w:tcPr>
            <w:tcW w:w="834" w:type="pct"/>
            <w:gridSpan w:val="2"/>
            <w:vMerge w:val="restart"/>
            <w:shd w:val="clear" w:color="auto" w:fill="auto"/>
          </w:tcPr>
          <w:p w:rsidR="00E052BD" w:rsidRPr="00CD502F" w:rsidRDefault="00E052BD" w:rsidP="00C177BC">
            <w:pPr>
              <w:rPr>
                <w:rFonts w:ascii="Arial Narrow" w:hAnsi="Arial Narrow"/>
              </w:rPr>
            </w:pPr>
            <w:r w:rsidRPr="00CD502F">
              <w:rPr>
                <w:rFonts w:ascii="Arial Narrow" w:hAnsi="Arial Narrow"/>
              </w:rPr>
              <w:t>July 2014</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Vanuatu Police Force, Vila</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143"/>
        </w:trPr>
        <w:tc>
          <w:tcPr>
            <w:tcW w:w="834" w:type="pct"/>
            <w:gridSpan w:val="2"/>
            <w:vMerge/>
            <w:shd w:val="clear" w:color="auto" w:fill="auto"/>
          </w:tcPr>
          <w:p w:rsidR="00E052BD" w:rsidRPr="00CD502F" w:rsidRDefault="00E052BD" w:rsidP="00C177BC">
            <w:pPr>
              <w:rPr>
                <w:rFonts w:ascii="Arial Narrow" w:hAnsi="Arial Narrow"/>
              </w:rPr>
            </w:pP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Vanuatu Mobile Force, Vila</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c>
          <w:tcPr>
            <w:tcW w:w="834" w:type="pct"/>
            <w:gridSpan w:val="2"/>
            <w:vMerge w:val="restart"/>
            <w:shd w:val="clear" w:color="auto" w:fill="auto"/>
          </w:tcPr>
          <w:p w:rsidR="00E052BD" w:rsidRPr="00CD502F" w:rsidRDefault="00E052BD" w:rsidP="00C177BC">
            <w:pPr>
              <w:rPr>
                <w:rFonts w:ascii="Arial Narrow" w:hAnsi="Arial Narrow"/>
              </w:rPr>
            </w:pPr>
            <w:r w:rsidRPr="00CD502F">
              <w:rPr>
                <w:rFonts w:ascii="Arial Narrow" w:hAnsi="Arial Narrow"/>
              </w:rPr>
              <w:t>October 2014</w:t>
            </w: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Luganville Police Force, Santo</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104"/>
        </w:trPr>
        <w:tc>
          <w:tcPr>
            <w:tcW w:w="834" w:type="pct"/>
            <w:gridSpan w:val="2"/>
            <w:vMerge/>
            <w:shd w:val="clear" w:color="auto" w:fill="auto"/>
          </w:tcPr>
          <w:p w:rsidR="00E052BD" w:rsidRPr="00CD502F" w:rsidRDefault="00E052BD" w:rsidP="00C177BC">
            <w:pPr>
              <w:rPr>
                <w:rFonts w:ascii="Arial Narrow" w:hAnsi="Arial Narrow"/>
              </w:rPr>
            </w:pPr>
          </w:p>
        </w:tc>
        <w:tc>
          <w:tcPr>
            <w:tcW w:w="1804" w:type="pct"/>
            <w:shd w:val="clear" w:color="auto" w:fill="auto"/>
          </w:tcPr>
          <w:p w:rsidR="00E052BD" w:rsidRPr="00CD502F" w:rsidRDefault="00E052BD" w:rsidP="00C177BC">
            <w:pPr>
              <w:rPr>
                <w:rFonts w:ascii="Arial Narrow" w:hAnsi="Arial Narrow"/>
              </w:rPr>
            </w:pPr>
            <w:r w:rsidRPr="00CD502F">
              <w:rPr>
                <w:rFonts w:ascii="Arial Narrow" w:hAnsi="Arial Narrow"/>
              </w:rPr>
              <w:t>Luganville Correctional Services, Santo</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66"/>
        </w:trPr>
        <w:tc>
          <w:tcPr>
            <w:tcW w:w="834" w:type="pct"/>
            <w:gridSpan w:val="2"/>
            <w:shd w:val="clear" w:color="auto" w:fill="auto"/>
          </w:tcPr>
          <w:p w:rsidR="00E052BD" w:rsidRPr="00CD502F" w:rsidRDefault="00E052BD" w:rsidP="00C177BC">
            <w:pPr>
              <w:rPr>
                <w:rFonts w:ascii="Arial Narrow" w:hAnsi="Arial Narrow"/>
              </w:rPr>
            </w:pPr>
            <w:r w:rsidRPr="00CD502F">
              <w:rPr>
                <w:rFonts w:ascii="Arial Narrow" w:hAnsi="Arial Narrow"/>
              </w:rPr>
              <w:t>November 2014</w:t>
            </w:r>
          </w:p>
        </w:tc>
        <w:tc>
          <w:tcPr>
            <w:tcW w:w="1804" w:type="pct"/>
            <w:shd w:val="clear" w:color="auto" w:fill="auto"/>
          </w:tcPr>
          <w:p w:rsidR="00E052BD" w:rsidRPr="00FB3BF6" w:rsidRDefault="00E052BD" w:rsidP="00C177BC">
            <w:pPr>
              <w:rPr>
                <w:rFonts w:ascii="Arial Narrow" w:hAnsi="Arial Narrow"/>
              </w:rPr>
            </w:pPr>
            <w:r w:rsidRPr="00FB3BF6">
              <w:rPr>
                <w:rFonts w:ascii="Arial Narrow" w:hAnsi="Arial Narrow"/>
              </w:rPr>
              <w:t>Vanuatu Police Force, Vila</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sidRPr="00CD502F">
              <w:rPr>
                <w:rFonts w:ascii="Arial Narrow" w:hAnsi="Arial Narrow"/>
              </w:rPr>
              <w:t>1</w:t>
            </w:r>
          </w:p>
        </w:tc>
      </w:tr>
      <w:tr w:rsidR="00E052BD" w:rsidRPr="00CD502F" w:rsidTr="00C177BC">
        <w:trPr>
          <w:trHeight w:val="66"/>
        </w:trPr>
        <w:tc>
          <w:tcPr>
            <w:tcW w:w="834" w:type="pct"/>
            <w:gridSpan w:val="2"/>
            <w:shd w:val="clear" w:color="auto" w:fill="auto"/>
          </w:tcPr>
          <w:p w:rsidR="00E052BD" w:rsidRPr="003D51E0" w:rsidRDefault="00E052BD" w:rsidP="00C177BC">
            <w:pPr>
              <w:rPr>
                <w:rFonts w:ascii="Arial Narrow" w:hAnsi="Arial Narrow"/>
                <w:highlight w:val="yellow"/>
              </w:rPr>
            </w:pPr>
            <w:r w:rsidRPr="00FB3BF6">
              <w:rPr>
                <w:rFonts w:ascii="Arial Narrow" w:hAnsi="Arial Narrow"/>
              </w:rPr>
              <w:t>June 2015</w:t>
            </w:r>
          </w:p>
        </w:tc>
        <w:tc>
          <w:tcPr>
            <w:tcW w:w="1804" w:type="pct"/>
            <w:shd w:val="clear" w:color="auto" w:fill="auto"/>
          </w:tcPr>
          <w:p w:rsidR="00E052BD" w:rsidRPr="00FB3BF6" w:rsidRDefault="00E052BD" w:rsidP="00C177BC">
            <w:pPr>
              <w:rPr>
                <w:rFonts w:ascii="Arial Narrow" w:hAnsi="Arial Narrow"/>
              </w:rPr>
            </w:pPr>
            <w:r w:rsidRPr="00FB3BF6">
              <w:rPr>
                <w:rFonts w:ascii="Arial Narrow" w:hAnsi="Arial Narrow"/>
              </w:rPr>
              <w:t>NTM Leaders</w:t>
            </w:r>
          </w:p>
        </w:tc>
        <w:tc>
          <w:tcPr>
            <w:tcW w:w="1219" w:type="pct"/>
            <w:shd w:val="clear" w:color="auto" w:fill="auto"/>
          </w:tcPr>
          <w:p w:rsidR="00E052BD" w:rsidRPr="00CD502F"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CD502F" w:rsidRDefault="00E052BD" w:rsidP="00C177BC">
            <w:pPr>
              <w:jc w:val="center"/>
              <w:rPr>
                <w:rFonts w:ascii="Arial Narrow" w:hAnsi="Arial Narrow"/>
              </w:rPr>
            </w:pPr>
            <w:r>
              <w:rPr>
                <w:rFonts w:ascii="Arial Narrow" w:hAnsi="Arial Narrow"/>
              </w:rPr>
              <w:t>1</w:t>
            </w:r>
          </w:p>
        </w:tc>
        <w:tc>
          <w:tcPr>
            <w:tcW w:w="443" w:type="pct"/>
            <w:shd w:val="clear" w:color="auto" w:fill="auto"/>
          </w:tcPr>
          <w:p w:rsidR="00E052BD" w:rsidRPr="00CD502F" w:rsidRDefault="00E052BD" w:rsidP="00C177BC">
            <w:pPr>
              <w:jc w:val="center"/>
              <w:rPr>
                <w:rFonts w:ascii="Arial Narrow" w:hAnsi="Arial Narrow"/>
              </w:rPr>
            </w:pPr>
            <w:r>
              <w:rPr>
                <w:rFonts w:ascii="Arial Narrow" w:hAnsi="Arial Narrow"/>
              </w:rPr>
              <w:t>0</w:t>
            </w:r>
          </w:p>
        </w:tc>
        <w:tc>
          <w:tcPr>
            <w:tcW w:w="364" w:type="pct"/>
            <w:shd w:val="clear" w:color="auto" w:fill="auto"/>
          </w:tcPr>
          <w:p w:rsidR="00E052BD" w:rsidRPr="00CD502F" w:rsidRDefault="00E052BD" w:rsidP="00C177BC">
            <w:pPr>
              <w:jc w:val="center"/>
              <w:rPr>
                <w:rFonts w:ascii="Arial Narrow" w:hAnsi="Arial Narrow"/>
              </w:rPr>
            </w:pPr>
            <w:r>
              <w:rPr>
                <w:rFonts w:ascii="Arial Narrow" w:hAnsi="Arial Narrow"/>
              </w:rPr>
              <w:t>1</w:t>
            </w:r>
          </w:p>
        </w:tc>
      </w:tr>
      <w:tr w:rsidR="00E052BD" w:rsidRPr="00CD502F" w:rsidTr="00C177BC">
        <w:trPr>
          <w:trHeight w:val="66"/>
        </w:trPr>
        <w:tc>
          <w:tcPr>
            <w:tcW w:w="3857" w:type="pct"/>
            <w:gridSpan w:val="4"/>
            <w:shd w:val="clear" w:color="auto" w:fill="C6D9F1"/>
          </w:tcPr>
          <w:p w:rsidR="00E052BD" w:rsidRPr="00E052BD" w:rsidRDefault="00E052BD" w:rsidP="00C177BC">
            <w:pPr>
              <w:rPr>
                <w:rFonts w:ascii="Arial Narrow" w:hAnsi="Arial Narrow"/>
                <w:b/>
              </w:rPr>
            </w:pPr>
            <w:r w:rsidRPr="00E052BD">
              <w:rPr>
                <w:rFonts w:ascii="Arial Narrow" w:hAnsi="Arial Narrow"/>
                <w:b/>
              </w:rPr>
              <w:t>Total year 3: 6</w:t>
            </w:r>
          </w:p>
        </w:tc>
        <w:tc>
          <w:tcPr>
            <w:tcW w:w="336" w:type="pct"/>
            <w:shd w:val="clear" w:color="auto" w:fill="C6D9F1"/>
          </w:tcPr>
          <w:p w:rsidR="00E052BD" w:rsidRPr="00E052BD" w:rsidRDefault="00E052BD" w:rsidP="00C177BC">
            <w:pPr>
              <w:jc w:val="center"/>
              <w:rPr>
                <w:rFonts w:ascii="Arial Narrow" w:hAnsi="Arial Narrow"/>
                <w:b/>
              </w:rPr>
            </w:pPr>
            <w:r w:rsidRPr="00E052BD">
              <w:rPr>
                <w:rFonts w:ascii="Arial Narrow" w:hAnsi="Arial Narrow"/>
                <w:b/>
              </w:rPr>
              <w:t>6</w:t>
            </w:r>
          </w:p>
        </w:tc>
        <w:tc>
          <w:tcPr>
            <w:tcW w:w="443" w:type="pct"/>
            <w:shd w:val="clear" w:color="auto" w:fill="C6D9F1"/>
          </w:tcPr>
          <w:p w:rsidR="00E052BD" w:rsidRPr="00E052BD" w:rsidRDefault="00E052BD" w:rsidP="00C177BC">
            <w:pPr>
              <w:jc w:val="center"/>
              <w:rPr>
                <w:rFonts w:ascii="Arial Narrow" w:hAnsi="Arial Narrow"/>
                <w:b/>
              </w:rPr>
            </w:pPr>
            <w:r w:rsidRPr="00E052BD">
              <w:rPr>
                <w:rFonts w:ascii="Arial Narrow" w:hAnsi="Arial Narrow"/>
                <w:b/>
              </w:rPr>
              <w:t>0</w:t>
            </w:r>
          </w:p>
        </w:tc>
        <w:tc>
          <w:tcPr>
            <w:tcW w:w="364" w:type="pct"/>
            <w:shd w:val="clear" w:color="auto" w:fill="C6D9F1"/>
          </w:tcPr>
          <w:p w:rsidR="00E052BD" w:rsidRPr="00FB3BF6" w:rsidRDefault="00E052BD" w:rsidP="00C177BC">
            <w:pPr>
              <w:jc w:val="center"/>
              <w:rPr>
                <w:rFonts w:ascii="Arial Narrow" w:hAnsi="Arial Narrow"/>
                <w:b/>
              </w:rPr>
            </w:pPr>
            <w:r w:rsidRPr="00E052BD">
              <w:rPr>
                <w:rFonts w:ascii="Arial Narrow" w:hAnsi="Arial Narrow"/>
                <w:b/>
              </w:rPr>
              <w:t>6</w:t>
            </w:r>
          </w:p>
        </w:tc>
      </w:tr>
      <w:tr w:rsidR="00E052BD" w:rsidRPr="00CD502F" w:rsidTr="00C177BC">
        <w:trPr>
          <w:trHeight w:val="66"/>
        </w:trPr>
        <w:tc>
          <w:tcPr>
            <w:tcW w:w="812" w:type="pct"/>
            <w:vMerge w:val="restart"/>
            <w:shd w:val="clear" w:color="auto" w:fill="auto"/>
          </w:tcPr>
          <w:p w:rsidR="00E052BD" w:rsidRPr="00A45E7B" w:rsidRDefault="00E052BD" w:rsidP="00C177BC">
            <w:pPr>
              <w:rPr>
                <w:rFonts w:ascii="Arial Narrow" w:hAnsi="Arial Narrow"/>
              </w:rPr>
            </w:pPr>
            <w:r w:rsidRPr="00A45E7B">
              <w:rPr>
                <w:rFonts w:ascii="Arial Narrow" w:hAnsi="Arial Narrow"/>
              </w:rPr>
              <w:t>Sept 2015</w:t>
            </w:r>
          </w:p>
        </w:tc>
        <w:tc>
          <w:tcPr>
            <w:tcW w:w="1826" w:type="pct"/>
            <w:gridSpan w:val="2"/>
            <w:shd w:val="clear" w:color="auto" w:fill="auto"/>
          </w:tcPr>
          <w:p w:rsidR="00E052BD" w:rsidRPr="00A45E7B" w:rsidRDefault="00E052BD" w:rsidP="00C177BC">
            <w:pPr>
              <w:rPr>
                <w:rFonts w:ascii="Arial Narrow" w:hAnsi="Arial Narrow"/>
              </w:rPr>
            </w:pPr>
            <w:r>
              <w:rPr>
                <w:rFonts w:ascii="Arial Narrow" w:hAnsi="Arial Narrow"/>
              </w:rPr>
              <w:t>Penama Police Patrol</w:t>
            </w:r>
          </w:p>
        </w:tc>
        <w:tc>
          <w:tcPr>
            <w:tcW w:w="1219" w:type="pct"/>
            <w:shd w:val="clear" w:color="auto" w:fill="auto"/>
          </w:tcPr>
          <w:p w:rsidR="00E052BD" w:rsidRPr="00A45E7B" w:rsidRDefault="00E052BD" w:rsidP="00C177BC">
            <w:pPr>
              <w:rPr>
                <w:rFonts w:ascii="Arial Narrow" w:hAnsi="Arial Narrow"/>
              </w:rPr>
            </w:pPr>
            <w:r w:rsidRPr="00A45E7B">
              <w:rPr>
                <w:rFonts w:ascii="Arial Narrow" w:hAnsi="Arial Narrow"/>
              </w:rPr>
              <w:t>Gender, VAW, HR, FPA</w:t>
            </w:r>
          </w:p>
        </w:tc>
        <w:tc>
          <w:tcPr>
            <w:tcW w:w="336"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c>
          <w:tcPr>
            <w:tcW w:w="443"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0</w:t>
            </w:r>
          </w:p>
        </w:tc>
        <w:tc>
          <w:tcPr>
            <w:tcW w:w="364"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r>
      <w:tr w:rsidR="00E052BD" w:rsidRPr="00CD502F" w:rsidTr="00C177BC">
        <w:trPr>
          <w:trHeight w:val="66"/>
        </w:trPr>
        <w:tc>
          <w:tcPr>
            <w:tcW w:w="812" w:type="pct"/>
            <w:vMerge/>
            <w:shd w:val="clear" w:color="auto" w:fill="auto"/>
          </w:tcPr>
          <w:p w:rsidR="00E052BD" w:rsidRPr="00A45E7B" w:rsidRDefault="00E052BD" w:rsidP="00C177BC">
            <w:pPr>
              <w:rPr>
                <w:rFonts w:ascii="Arial Narrow" w:hAnsi="Arial Narrow"/>
              </w:rPr>
            </w:pPr>
          </w:p>
        </w:tc>
        <w:tc>
          <w:tcPr>
            <w:tcW w:w="1826" w:type="pct"/>
            <w:gridSpan w:val="2"/>
            <w:shd w:val="clear" w:color="auto" w:fill="auto"/>
          </w:tcPr>
          <w:p w:rsidR="00E052BD" w:rsidRPr="00FB3BF6" w:rsidRDefault="00E052BD" w:rsidP="00C177BC">
            <w:pPr>
              <w:rPr>
                <w:rFonts w:ascii="Arial Narrow" w:hAnsi="Arial Narrow"/>
              </w:rPr>
            </w:pPr>
            <w:r w:rsidRPr="00FB3BF6">
              <w:rPr>
                <w:rFonts w:ascii="Arial Narrow" w:hAnsi="Arial Narrow"/>
              </w:rPr>
              <w:t>Tafea Police Patrol</w:t>
            </w:r>
          </w:p>
        </w:tc>
        <w:tc>
          <w:tcPr>
            <w:tcW w:w="1219" w:type="pct"/>
            <w:shd w:val="clear" w:color="auto" w:fill="auto"/>
          </w:tcPr>
          <w:p w:rsidR="00E052BD" w:rsidRPr="00FB3BF6" w:rsidRDefault="00E052BD" w:rsidP="00C177BC">
            <w:pPr>
              <w:rPr>
                <w:rFonts w:ascii="Arial Narrow" w:hAnsi="Arial Narrow"/>
              </w:rPr>
            </w:pPr>
            <w:r w:rsidRPr="00CD502F">
              <w:rPr>
                <w:rFonts w:ascii="Arial Narrow" w:hAnsi="Arial Narrow"/>
              </w:rPr>
              <w:t>Gender, VAW, HR, FPA</w:t>
            </w:r>
          </w:p>
        </w:tc>
        <w:tc>
          <w:tcPr>
            <w:tcW w:w="336" w:type="pct"/>
            <w:shd w:val="clear" w:color="auto" w:fill="auto"/>
          </w:tcPr>
          <w:p w:rsidR="00E052BD" w:rsidRPr="00FB3BF6" w:rsidRDefault="00E052BD" w:rsidP="00C177BC">
            <w:pPr>
              <w:jc w:val="center"/>
              <w:rPr>
                <w:rFonts w:ascii="Arial Narrow" w:hAnsi="Arial Narrow"/>
              </w:rPr>
            </w:pPr>
            <w:r w:rsidRPr="00FB3BF6">
              <w:rPr>
                <w:rFonts w:ascii="Arial Narrow" w:hAnsi="Arial Narrow"/>
              </w:rPr>
              <w:t>1</w:t>
            </w:r>
          </w:p>
        </w:tc>
        <w:tc>
          <w:tcPr>
            <w:tcW w:w="443" w:type="pct"/>
            <w:shd w:val="clear" w:color="auto" w:fill="auto"/>
          </w:tcPr>
          <w:p w:rsidR="00E052BD" w:rsidRPr="00FB3BF6" w:rsidRDefault="00E052BD" w:rsidP="00C177BC">
            <w:pPr>
              <w:jc w:val="center"/>
              <w:rPr>
                <w:rFonts w:ascii="Arial Narrow" w:hAnsi="Arial Narrow"/>
              </w:rPr>
            </w:pPr>
            <w:r w:rsidRPr="00FB3BF6">
              <w:rPr>
                <w:rFonts w:ascii="Arial Narrow" w:hAnsi="Arial Narrow"/>
              </w:rPr>
              <w:t>0</w:t>
            </w:r>
          </w:p>
        </w:tc>
        <w:tc>
          <w:tcPr>
            <w:tcW w:w="364" w:type="pct"/>
            <w:shd w:val="clear" w:color="auto" w:fill="auto"/>
          </w:tcPr>
          <w:p w:rsidR="00E052BD" w:rsidRPr="00FB3BF6" w:rsidRDefault="00E052BD" w:rsidP="00C177BC">
            <w:pPr>
              <w:jc w:val="center"/>
              <w:rPr>
                <w:rFonts w:ascii="Arial Narrow" w:hAnsi="Arial Narrow"/>
              </w:rPr>
            </w:pPr>
            <w:r w:rsidRPr="00FB3BF6">
              <w:rPr>
                <w:rFonts w:ascii="Arial Narrow" w:hAnsi="Arial Narrow"/>
              </w:rPr>
              <w:t>1</w:t>
            </w:r>
          </w:p>
        </w:tc>
      </w:tr>
      <w:tr w:rsidR="00E052BD" w:rsidRPr="00CD502F" w:rsidTr="00C177BC">
        <w:trPr>
          <w:trHeight w:val="66"/>
        </w:trPr>
        <w:tc>
          <w:tcPr>
            <w:tcW w:w="812" w:type="pct"/>
            <w:shd w:val="clear" w:color="auto" w:fill="auto"/>
          </w:tcPr>
          <w:p w:rsidR="00E052BD" w:rsidRPr="00A45E7B" w:rsidRDefault="00E052BD" w:rsidP="00C177BC">
            <w:pPr>
              <w:rPr>
                <w:rFonts w:ascii="Arial Narrow" w:hAnsi="Arial Narrow"/>
              </w:rPr>
            </w:pPr>
            <w:r>
              <w:rPr>
                <w:rFonts w:ascii="Arial Narrow" w:hAnsi="Arial Narrow"/>
              </w:rPr>
              <w:t>October 2015</w:t>
            </w:r>
          </w:p>
        </w:tc>
        <w:tc>
          <w:tcPr>
            <w:tcW w:w="1826" w:type="pct"/>
            <w:gridSpan w:val="2"/>
            <w:shd w:val="clear" w:color="auto" w:fill="auto"/>
          </w:tcPr>
          <w:p w:rsidR="00E052BD" w:rsidRPr="00A45E7B" w:rsidRDefault="00E052BD" w:rsidP="00C177BC">
            <w:pPr>
              <w:rPr>
                <w:rFonts w:ascii="Arial Narrow" w:hAnsi="Arial Narrow"/>
              </w:rPr>
            </w:pPr>
            <w:r w:rsidRPr="00A45E7B">
              <w:rPr>
                <w:rFonts w:ascii="Arial Narrow" w:hAnsi="Arial Narrow"/>
              </w:rPr>
              <w:t>Malampa Police Patrol</w:t>
            </w:r>
          </w:p>
        </w:tc>
        <w:tc>
          <w:tcPr>
            <w:tcW w:w="1219" w:type="pct"/>
            <w:shd w:val="clear" w:color="auto" w:fill="auto"/>
          </w:tcPr>
          <w:p w:rsidR="00E052BD" w:rsidRPr="00CD502F" w:rsidRDefault="00E052BD" w:rsidP="00C177BC">
            <w:pPr>
              <w:rPr>
                <w:rFonts w:ascii="Arial Narrow" w:hAnsi="Arial Narrow"/>
                <w:b/>
              </w:rPr>
            </w:pPr>
            <w:r w:rsidRPr="00A45E7B">
              <w:rPr>
                <w:rFonts w:ascii="Arial Narrow" w:hAnsi="Arial Narrow"/>
              </w:rPr>
              <w:t>Gender, VAW, HR, FPA</w:t>
            </w:r>
          </w:p>
        </w:tc>
        <w:tc>
          <w:tcPr>
            <w:tcW w:w="336"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c>
          <w:tcPr>
            <w:tcW w:w="443"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0</w:t>
            </w:r>
          </w:p>
        </w:tc>
        <w:tc>
          <w:tcPr>
            <w:tcW w:w="364"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r>
      <w:tr w:rsidR="00E052BD" w:rsidRPr="00CD502F" w:rsidTr="00C177BC">
        <w:trPr>
          <w:trHeight w:val="66"/>
        </w:trPr>
        <w:tc>
          <w:tcPr>
            <w:tcW w:w="812" w:type="pct"/>
            <w:shd w:val="clear" w:color="auto" w:fill="auto"/>
          </w:tcPr>
          <w:p w:rsidR="00E052BD" w:rsidRPr="00A45E7B" w:rsidRDefault="00E052BD" w:rsidP="00C177BC">
            <w:pPr>
              <w:rPr>
                <w:rFonts w:ascii="Arial Narrow" w:hAnsi="Arial Narrow"/>
              </w:rPr>
            </w:pPr>
            <w:r w:rsidRPr="00A45E7B">
              <w:rPr>
                <w:rFonts w:ascii="Arial Narrow" w:hAnsi="Arial Narrow"/>
              </w:rPr>
              <w:t>November 2015</w:t>
            </w:r>
          </w:p>
        </w:tc>
        <w:tc>
          <w:tcPr>
            <w:tcW w:w="1826" w:type="pct"/>
            <w:gridSpan w:val="2"/>
            <w:shd w:val="clear" w:color="auto" w:fill="auto"/>
          </w:tcPr>
          <w:p w:rsidR="00E052BD" w:rsidRPr="00A45E7B" w:rsidRDefault="00E052BD" w:rsidP="00C177BC">
            <w:pPr>
              <w:rPr>
                <w:rFonts w:ascii="Arial Narrow" w:hAnsi="Arial Narrow"/>
              </w:rPr>
            </w:pPr>
            <w:r w:rsidRPr="00A45E7B">
              <w:rPr>
                <w:rFonts w:ascii="Arial Narrow" w:hAnsi="Arial Narrow"/>
              </w:rPr>
              <w:t xml:space="preserve">Tafea Provincial Council </w:t>
            </w:r>
          </w:p>
        </w:tc>
        <w:tc>
          <w:tcPr>
            <w:tcW w:w="1219" w:type="pct"/>
            <w:shd w:val="clear" w:color="auto" w:fill="auto"/>
          </w:tcPr>
          <w:p w:rsidR="00E052BD" w:rsidRPr="00CD502F" w:rsidRDefault="00E052BD" w:rsidP="00C177BC">
            <w:pPr>
              <w:rPr>
                <w:rFonts w:ascii="Arial Narrow" w:hAnsi="Arial Narrow"/>
                <w:b/>
              </w:rPr>
            </w:pPr>
            <w:r w:rsidRPr="00A45E7B">
              <w:rPr>
                <w:rFonts w:ascii="Arial Narrow" w:hAnsi="Arial Narrow"/>
              </w:rPr>
              <w:t>Gender, VAW, HR, FPA</w:t>
            </w:r>
          </w:p>
        </w:tc>
        <w:tc>
          <w:tcPr>
            <w:tcW w:w="336"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c>
          <w:tcPr>
            <w:tcW w:w="443"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0</w:t>
            </w:r>
          </w:p>
        </w:tc>
        <w:tc>
          <w:tcPr>
            <w:tcW w:w="364" w:type="pct"/>
            <w:shd w:val="clear" w:color="auto" w:fill="auto"/>
          </w:tcPr>
          <w:p w:rsidR="00E052BD" w:rsidRPr="00A45E7B" w:rsidRDefault="00E052BD" w:rsidP="00C177BC">
            <w:pPr>
              <w:jc w:val="center"/>
              <w:rPr>
                <w:rFonts w:ascii="Arial Narrow" w:hAnsi="Arial Narrow"/>
              </w:rPr>
            </w:pPr>
            <w:r w:rsidRPr="00A45E7B">
              <w:rPr>
                <w:rFonts w:ascii="Arial Narrow" w:hAnsi="Arial Narrow"/>
              </w:rPr>
              <w:t>1</w:t>
            </w:r>
          </w:p>
        </w:tc>
      </w:tr>
      <w:tr w:rsidR="00E052BD" w:rsidRPr="00CD502F" w:rsidTr="00C177BC">
        <w:trPr>
          <w:trHeight w:val="66"/>
        </w:trPr>
        <w:tc>
          <w:tcPr>
            <w:tcW w:w="3857" w:type="pct"/>
            <w:gridSpan w:val="4"/>
            <w:shd w:val="clear" w:color="auto" w:fill="B8CCE4"/>
          </w:tcPr>
          <w:p w:rsidR="00E052BD" w:rsidRPr="00E052BD" w:rsidRDefault="00E052BD" w:rsidP="00C177BC">
            <w:pPr>
              <w:rPr>
                <w:rFonts w:ascii="Arial Narrow" w:hAnsi="Arial Narrow"/>
                <w:b/>
              </w:rPr>
            </w:pPr>
            <w:r w:rsidRPr="00E052BD">
              <w:rPr>
                <w:rFonts w:ascii="Arial Narrow" w:hAnsi="Arial Narrow"/>
                <w:b/>
              </w:rPr>
              <w:t>Total year 4:4</w:t>
            </w:r>
          </w:p>
        </w:tc>
        <w:tc>
          <w:tcPr>
            <w:tcW w:w="336" w:type="pct"/>
            <w:shd w:val="clear" w:color="auto" w:fill="B8CCE4"/>
          </w:tcPr>
          <w:p w:rsidR="00E052BD" w:rsidRPr="00E052BD" w:rsidRDefault="00E052BD" w:rsidP="00C177BC">
            <w:pPr>
              <w:jc w:val="center"/>
              <w:rPr>
                <w:rFonts w:ascii="Arial Narrow" w:hAnsi="Arial Narrow"/>
                <w:b/>
              </w:rPr>
            </w:pPr>
            <w:r w:rsidRPr="00E052BD">
              <w:rPr>
                <w:rFonts w:ascii="Arial Narrow" w:hAnsi="Arial Narrow"/>
                <w:b/>
              </w:rPr>
              <w:t>4</w:t>
            </w:r>
          </w:p>
        </w:tc>
        <w:tc>
          <w:tcPr>
            <w:tcW w:w="443" w:type="pct"/>
            <w:shd w:val="clear" w:color="auto" w:fill="B8CCE4"/>
          </w:tcPr>
          <w:p w:rsidR="00E052BD" w:rsidRPr="00E052BD" w:rsidRDefault="00E052BD" w:rsidP="00C177BC">
            <w:pPr>
              <w:jc w:val="center"/>
              <w:rPr>
                <w:rFonts w:ascii="Arial Narrow" w:hAnsi="Arial Narrow"/>
                <w:b/>
              </w:rPr>
            </w:pPr>
            <w:r w:rsidRPr="00E052BD">
              <w:rPr>
                <w:rFonts w:ascii="Arial Narrow" w:hAnsi="Arial Narrow"/>
                <w:b/>
              </w:rPr>
              <w:t>0</w:t>
            </w:r>
          </w:p>
        </w:tc>
        <w:tc>
          <w:tcPr>
            <w:tcW w:w="364" w:type="pct"/>
            <w:shd w:val="clear" w:color="auto" w:fill="B8CCE4"/>
          </w:tcPr>
          <w:p w:rsidR="00E052BD" w:rsidRPr="00FB3BF6" w:rsidRDefault="00E052BD" w:rsidP="00C177BC">
            <w:pPr>
              <w:jc w:val="center"/>
              <w:rPr>
                <w:rFonts w:ascii="Arial Narrow" w:hAnsi="Arial Narrow"/>
                <w:b/>
              </w:rPr>
            </w:pPr>
            <w:r w:rsidRPr="00E052BD">
              <w:rPr>
                <w:rFonts w:ascii="Arial Narrow" w:hAnsi="Arial Narrow"/>
                <w:b/>
              </w:rPr>
              <w:t>4</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CD502F">
        <w:rPr>
          <w:rFonts w:ascii="Arial Narrow" w:hAnsi="Arial Narrow"/>
          <w:b/>
        </w:rPr>
        <w:t xml:space="preserve">10.1.2a Regional Training Program for Partner Agencies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75"/>
        <w:gridCol w:w="1929"/>
        <w:gridCol w:w="2600"/>
        <w:gridCol w:w="1608"/>
        <w:gridCol w:w="1833"/>
      </w:tblGrid>
      <w:tr w:rsidR="005656D1" w:rsidRPr="00CD502F" w:rsidTr="00C177BC">
        <w:trPr>
          <w:trHeight w:val="231"/>
        </w:trPr>
        <w:tc>
          <w:tcPr>
            <w:tcW w:w="1275" w:type="dxa"/>
            <w:shd w:val="clear" w:color="auto" w:fill="B8CCE4"/>
          </w:tcPr>
          <w:p w:rsidR="005656D1" w:rsidRPr="00CD502F" w:rsidRDefault="005656D1" w:rsidP="00C177BC">
            <w:pPr>
              <w:rPr>
                <w:rFonts w:ascii="Arial Narrow" w:hAnsi="Arial Narrow"/>
                <w:b/>
              </w:rPr>
            </w:pPr>
            <w:r w:rsidRPr="00CD502F">
              <w:rPr>
                <w:rFonts w:ascii="Arial Narrow" w:hAnsi="Arial Narrow"/>
                <w:b/>
              </w:rPr>
              <w:t>Month &amp; Year</w:t>
            </w:r>
          </w:p>
        </w:tc>
        <w:tc>
          <w:tcPr>
            <w:tcW w:w="1929" w:type="dxa"/>
            <w:shd w:val="clear" w:color="auto" w:fill="B8CCE4"/>
          </w:tcPr>
          <w:p w:rsidR="005656D1" w:rsidRPr="00CD502F" w:rsidRDefault="005656D1" w:rsidP="00C177BC">
            <w:pPr>
              <w:rPr>
                <w:rFonts w:ascii="Arial Narrow" w:hAnsi="Arial Narrow"/>
                <w:b/>
              </w:rPr>
            </w:pPr>
            <w:r w:rsidRPr="00CD502F">
              <w:rPr>
                <w:rFonts w:ascii="Arial Narrow" w:hAnsi="Arial Narrow"/>
                <w:b/>
              </w:rPr>
              <w:t>Recipient</w:t>
            </w:r>
          </w:p>
        </w:tc>
        <w:tc>
          <w:tcPr>
            <w:tcW w:w="2600"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Organisation</w:t>
            </w:r>
          </w:p>
        </w:tc>
        <w:tc>
          <w:tcPr>
            <w:tcW w:w="1608"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1833"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rPr>
          <w:trHeight w:val="66"/>
        </w:trPr>
        <w:tc>
          <w:tcPr>
            <w:tcW w:w="1275" w:type="dxa"/>
            <w:shd w:val="clear" w:color="auto" w:fill="B8CCE4"/>
          </w:tcPr>
          <w:p w:rsidR="005656D1" w:rsidRPr="00CD502F" w:rsidRDefault="005656D1" w:rsidP="00C177BC">
            <w:pPr>
              <w:rPr>
                <w:rFonts w:ascii="Arial Narrow" w:hAnsi="Arial Narrow"/>
                <w:b/>
              </w:rPr>
            </w:pPr>
            <w:r w:rsidRPr="00CD502F">
              <w:rPr>
                <w:rFonts w:ascii="Arial Narrow" w:hAnsi="Arial Narrow"/>
                <w:b/>
              </w:rPr>
              <w:t>Summary for Year 1</w:t>
            </w:r>
          </w:p>
        </w:tc>
        <w:tc>
          <w:tcPr>
            <w:tcW w:w="4529" w:type="dxa"/>
            <w:gridSpan w:val="2"/>
            <w:tcBorders>
              <w:top w:val="nil"/>
            </w:tcBorders>
            <w:shd w:val="clear" w:color="auto" w:fill="B8CCE4"/>
          </w:tcPr>
          <w:p w:rsidR="005656D1" w:rsidRPr="00CD502F" w:rsidRDefault="005656D1" w:rsidP="00C177BC">
            <w:pPr>
              <w:rPr>
                <w:rFonts w:ascii="Arial Narrow" w:hAnsi="Arial Narrow"/>
                <w:b/>
              </w:rPr>
            </w:pPr>
            <w:r w:rsidRPr="00CD502F">
              <w:rPr>
                <w:rFonts w:ascii="Arial Narrow" w:hAnsi="Arial Narrow"/>
                <w:b/>
              </w:rPr>
              <w:t>Vanuatu Police: 1 man</w:t>
            </w:r>
          </w:p>
        </w:tc>
        <w:tc>
          <w:tcPr>
            <w:tcW w:w="3441" w:type="dxa"/>
            <w:gridSpan w:val="2"/>
            <w:tcBorders>
              <w:top w:val="nil"/>
            </w:tcBorders>
            <w:shd w:val="clear" w:color="auto" w:fill="B8CCE4"/>
          </w:tcPr>
          <w:p w:rsidR="005656D1" w:rsidRPr="00CD502F" w:rsidRDefault="005656D1" w:rsidP="00C177BC">
            <w:pPr>
              <w:rPr>
                <w:rFonts w:ascii="Arial Narrow" w:hAnsi="Arial Narrow"/>
                <w:b/>
              </w:rPr>
            </w:pPr>
            <w:r w:rsidRPr="00CD502F">
              <w:rPr>
                <w:rFonts w:ascii="Arial Narrow" w:hAnsi="Arial Narrow"/>
                <w:b/>
              </w:rPr>
              <w:t>Total participants: 1; 1 man</w:t>
            </w:r>
          </w:p>
        </w:tc>
      </w:tr>
      <w:tr w:rsidR="005656D1" w:rsidRPr="00CD502F" w:rsidTr="00C177BC">
        <w:trPr>
          <w:trHeight w:val="66"/>
        </w:trPr>
        <w:tc>
          <w:tcPr>
            <w:tcW w:w="1275" w:type="dxa"/>
            <w:shd w:val="clear" w:color="auto" w:fill="B8CCE4"/>
          </w:tcPr>
          <w:p w:rsidR="005656D1" w:rsidRPr="00CD502F" w:rsidRDefault="005656D1" w:rsidP="00C177BC">
            <w:pPr>
              <w:rPr>
                <w:rFonts w:ascii="Arial Narrow" w:hAnsi="Arial Narrow"/>
                <w:b/>
              </w:rPr>
            </w:pPr>
            <w:r w:rsidRPr="00CD502F">
              <w:rPr>
                <w:rFonts w:ascii="Arial Narrow" w:hAnsi="Arial Narrow"/>
                <w:b/>
              </w:rPr>
              <w:t>Summary for Year 2</w:t>
            </w:r>
          </w:p>
        </w:tc>
        <w:tc>
          <w:tcPr>
            <w:tcW w:w="4529" w:type="dxa"/>
            <w:gridSpan w:val="2"/>
            <w:shd w:val="clear" w:color="auto" w:fill="B8CCE4"/>
          </w:tcPr>
          <w:p w:rsidR="005656D1" w:rsidRPr="00CD502F" w:rsidRDefault="005656D1" w:rsidP="00C177BC">
            <w:pPr>
              <w:rPr>
                <w:rFonts w:ascii="Arial Narrow" w:hAnsi="Arial Narrow"/>
                <w:b/>
              </w:rPr>
            </w:pPr>
            <w:r w:rsidRPr="00CD502F">
              <w:rPr>
                <w:rFonts w:ascii="Arial Narrow" w:hAnsi="Arial Narrow"/>
                <w:b/>
              </w:rPr>
              <w:t>Vanuatu Police: 5; 1 woman and 4 men</w:t>
            </w:r>
          </w:p>
          <w:p w:rsidR="005656D1" w:rsidRPr="00CD502F" w:rsidRDefault="005656D1" w:rsidP="00C177BC">
            <w:pPr>
              <w:rPr>
                <w:rFonts w:ascii="Arial Narrow" w:hAnsi="Arial Narrow"/>
                <w:b/>
              </w:rPr>
            </w:pPr>
            <w:r w:rsidRPr="00CD502F">
              <w:rPr>
                <w:rFonts w:ascii="Arial Narrow" w:hAnsi="Arial Narrow"/>
                <w:b/>
              </w:rPr>
              <w:t>State Prosecutor:2; 2 men</w:t>
            </w:r>
          </w:p>
          <w:p w:rsidR="005656D1" w:rsidRPr="00CD502F" w:rsidRDefault="005656D1" w:rsidP="00C177BC">
            <w:pPr>
              <w:rPr>
                <w:rFonts w:ascii="Arial Narrow" w:hAnsi="Arial Narrow"/>
                <w:b/>
              </w:rPr>
            </w:pPr>
            <w:r w:rsidRPr="00CD502F">
              <w:rPr>
                <w:rFonts w:ascii="Arial Narrow" w:hAnsi="Arial Narrow"/>
                <w:b/>
              </w:rPr>
              <w:t>Vila Central Hospital: 1; 1 woman</w:t>
            </w:r>
          </w:p>
        </w:tc>
        <w:tc>
          <w:tcPr>
            <w:tcW w:w="3441" w:type="dxa"/>
            <w:gridSpan w:val="2"/>
            <w:shd w:val="clear" w:color="auto" w:fill="B8CCE4"/>
          </w:tcPr>
          <w:p w:rsidR="005656D1" w:rsidRPr="00CD502F" w:rsidRDefault="005656D1" w:rsidP="00C177BC">
            <w:pPr>
              <w:rPr>
                <w:rFonts w:ascii="Arial Narrow" w:hAnsi="Arial Narrow"/>
                <w:b/>
              </w:rPr>
            </w:pPr>
            <w:r w:rsidRPr="00CD502F">
              <w:rPr>
                <w:rFonts w:ascii="Arial Narrow" w:hAnsi="Arial Narrow"/>
                <w:b/>
              </w:rPr>
              <w:t>Total participants: 8; 2 women and 6 men</w:t>
            </w:r>
          </w:p>
        </w:tc>
      </w:tr>
      <w:tr w:rsidR="005656D1" w:rsidRPr="00CD502F" w:rsidTr="00C177BC">
        <w:trPr>
          <w:trHeight w:val="66"/>
        </w:trPr>
        <w:tc>
          <w:tcPr>
            <w:tcW w:w="1275" w:type="dxa"/>
            <w:shd w:val="clear" w:color="auto" w:fill="B8CCE4"/>
          </w:tcPr>
          <w:p w:rsidR="005656D1" w:rsidRPr="00E052BD" w:rsidRDefault="005656D1" w:rsidP="00C177BC">
            <w:pPr>
              <w:rPr>
                <w:rFonts w:ascii="Arial Narrow" w:hAnsi="Arial Narrow"/>
                <w:b/>
              </w:rPr>
            </w:pPr>
            <w:r w:rsidRPr="00E052BD">
              <w:rPr>
                <w:rFonts w:ascii="Arial Narrow" w:hAnsi="Arial Narrow"/>
                <w:b/>
              </w:rPr>
              <w:t>Summary for Year 3</w:t>
            </w:r>
          </w:p>
        </w:tc>
        <w:tc>
          <w:tcPr>
            <w:tcW w:w="4529" w:type="dxa"/>
            <w:gridSpan w:val="2"/>
            <w:shd w:val="clear" w:color="auto" w:fill="B8CCE4"/>
          </w:tcPr>
          <w:p w:rsidR="005656D1" w:rsidRPr="00E052BD" w:rsidRDefault="005656D1" w:rsidP="00C177BC">
            <w:pPr>
              <w:rPr>
                <w:rFonts w:ascii="Arial Narrow" w:hAnsi="Arial Narrow"/>
                <w:b/>
              </w:rPr>
            </w:pPr>
            <w:r w:rsidRPr="00E052BD">
              <w:rPr>
                <w:rFonts w:ascii="Arial Narrow" w:hAnsi="Arial Narrow"/>
                <w:b/>
              </w:rPr>
              <w:t>Vanuatu Police: 3; 1 woman and 2 men</w:t>
            </w:r>
          </w:p>
          <w:p w:rsidR="005656D1" w:rsidRPr="00E052BD" w:rsidRDefault="005656D1" w:rsidP="00C177BC">
            <w:pPr>
              <w:rPr>
                <w:rFonts w:ascii="Arial Narrow" w:hAnsi="Arial Narrow"/>
                <w:b/>
              </w:rPr>
            </w:pPr>
            <w:r w:rsidRPr="00E052BD">
              <w:rPr>
                <w:rFonts w:ascii="Arial Narrow" w:hAnsi="Arial Narrow"/>
                <w:b/>
              </w:rPr>
              <w:t xml:space="preserve">Faith based organisation:1 man </w:t>
            </w:r>
          </w:p>
        </w:tc>
        <w:tc>
          <w:tcPr>
            <w:tcW w:w="3441" w:type="dxa"/>
            <w:gridSpan w:val="2"/>
            <w:shd w:val="clear" w:color="auto" w:fill="B8CCE4"/>
          </w:tcPr>
          <w:p w:rsidR="005656D1" w:rsidRPr="00CD502F" w:rsidRDefault="005656D1" w:rsidP="00C177BC">
            <w:pPr>
              <w:rPr>
                <w:rFonts w:ascii="Arial Narrow" w:hAnsi="Arial Narrow"/>
                <w:b/>
              </w:rPr>
            </w:pPr>
            <w:r w:rsidRPr="00E052BD">
              <w:rPr>
                <w:rFonts w:ascii="Arial Narrow" w:hAnsi="Arial Narrow"/>
                <w:b/>
              </w:rPr>
              <w:t>Total participants: 4; 1 woman and 3 men</w:t>
            </w:r>
          </w:p>
        </w:tc>
      </w:tr>
    </w:tbl>
    <w:p w:rsidR="005656D1" w:rsidRPr="003E7256" w:rsidRDefault="005656D1" w:rsidP="005656D1">
      <w:pPr>
        <w:rPr>
          <w:rFonts w:ascii="Arial Narrow" w:hAnsi="Arial Narrow"/>
        </w:rPr>
      </w:pPr>
      <w:r w:rsidRPr="003E7256">
        <w:rPr>
          <w:rFonts w:ascii="Arial Narrow" w:hAnsi="Arial Narrow"/>
        </w:rPr>
        <w:t>*Note: R</w:t>
      </w:r>
      <w:r>
        <w:rPr>
          <w:rFonts w:ascii="Arial Narrow" w:hAnsi="Arial Narrow"/>
        </w:rPr>
        <w:t xml:space="preserve">egional </w:t>
      </w:r>
      <w:r w:rsidRPr="003E7256">
        <w:rPr>
          <w:rFonts w:ascii="Arial Narrow" w:hAnsi="Arial Narrow"/>
        </w:rPr>
        <w:t>T</w:t>
      </w:r>
      <w:r>
        <w:rPr>
          <w:rFonts w:ascii="Arial Narrow" w:hAnsi="Arial Narrow"/>
        </w:rPr>
        <w:t xml:space="preserve">raining </w:t>
      </w:r>
      <w:r w:rsidRPr="003E7256">
        <w:rPr>
          <w:rFonts w:ascii="Arial Narrow" w:hAnsi="Arial Narrow"/>
        </w:rPr>
        <w:t>P</w:t>
      </w:r>
      <w:r>
        <w:rPr>
          <w:rFonts w:ascii="Arial Narrow" w:hAnsi="Arial Narrow"/>
        </w:rPr>
        <w:t>rogram for year 4 was</w:t>
      </w:r>
      <w:r w:rsidRPr="003E7256">
        <w:rPr>
          <w:rFonts w:ascii="Arial Narrow" w:hAnsi="Arial Narrow"/>
        </w:rPr>
        <w:t xml:space="preserve"> postponed to 2016</w:t>
      </w:r>
      <w:r>
        <w:rPr>
          <w:rFonts w:ascii="Arial Narrow" w:hAnsi="Arial Narrow"/>
        </w:rPr>
        <w:t xml:space="preserve"> by FWCC.</w:t>
      </w:r>
    </w:p>
    <w:p w:rsidR="005656D1" w:rsidRPr="00CD502F" w:rsidRDefault="005656D1" w:rsidP="005656D1">
      <w:pPr>
        <w:rPr>
          <w:rFonts w:ascii="Arial Narrow" w:hAnsi="Arial Narrow"/>
          <w:b/>
        </w:rPr>
      </w:pPr>
    </w:p>
    <w:p w:rsidR="00543C5F" w:rsidRPr="00CD502F" w:rsidRDefault="00543C5F" w:rsidP="00543C5F">
      <w:pPr>
        <w:rPr>
          <w:rFonts w:ascii="Arial Narrow" w:hAnsi="Arial Narrow"/>
          <w:b/>
        </w:rPr>
      </w:pPr>
      <w:r w:rsidRPr="00AC5CE7">
        <w:rPr>
          <w:rFonts w:ascii="Arial Narrow" w:hAnsi="Arial Narrow"/>
          <w:b/>
        </w:rPr>
        <w:t>10.1.2b Participants in VWC Training of Other Agencies Year 4 July 2015- November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59"/>
        <w:gridCol w:w="1560"/>
        <w:gridCol w:w="2412"/>
        <w:gridCol w:w="2469"/>
      </w:tblGrid>
      <w:tr w:rsidR="00543C5F" w:rsidRPr="00CD502F" w:rsidTr="00C0572D">
        <w:trPr>
          <w:tblHeader/>
        </w:trPr>
        <w:tc>
          <w:tcPr>
            <w:tcW w:w="1242" w:type="dxa"/>
            <w:shd w:val="clear" w:color="auto" w:fill="B8CCE4"/>
          </w:tcPr>
          <w:p w:rsidR="00543C5F" w:rsidRPr="00CD502F" w:rsidRDefault="00543C5F" w:rsidP="00311700">
            <w:pPr>
              <w:rPr>
                <w:rFonts w:ascii="Arial Narrow" w:hAnsi="Arial Narrow"/>
                <w:b/>
              </w:rPr>
            </w:pPr>
            <w:r w:rsidRPr="00CD502F">
              <w:rPr>
                <w:rFonts w:ascii="Arial Narrow" w:hAnsi="Arial Narrow"/>
                <w:b/>
              </w:rPr>
              <w:t>Month &amp; Year</w:t>
            </w:r>
          </w:p>
        </w:tc>
        <w:tc>
          <w:tcPr>
            <w:tcW w:w="1559" w:type="dxa"/>
            <w:shd w:val="clear" w:color="auto" w:fill="B8CCE4"/>
          </w:tcPr>
          <w:p w:rsidR="00543C5F" w:rsidRPr="00CD502F" w:rsidRDefault="00543C5F" w:rsidP="00311700">
            <w:pPr>
              <w:jc w:val="center"/>
              <w:rPr>
                <w:rFonts w:ascii="Arial Narrow" w:hAnsi="Arial Narrow"/>
                <w:b/>
              </w:rPr>
            </w:pPr>
            <w:r w:rsidRPr="00CD502F">
              <w:rPr>
                <w:rFonts w:ascii="Arial Narrow" w:hAnsi="Arial Narrow"/>
                <w:b/>
              </w:rPr>
              <w:t>Recipient</w:t>
            </w:r>
          </w:p>
        </w:tc>
        <w:tc>
          <w:tcPr>
            <w:tcW w:w="1560" w:type="dxa"/>
            <w:shd w:val="clear" w:color="auto" w:fill="B8CCE4"/>
          </w:tcPr>
          <w:p w:rsidR="00543C5F" w:rsidRPr="00CD502F" w:rsidRDefault="00543C5F" w:rsidP="00311700">
            <w:pPr>
              <w:jc w:val="center"/>
              <w:rPr>
                <w:rFonts w:ascii="Arial Narrow" w:hAnsi="Arial Narrow"/>
                <w:b/>
              </w:rPr>
            </w:pPr>
            <w:r w:rsidRPr="00CD502F">
              <w:rPr>
                <w:rFonts w:ascii="Arial Narrow" w:hAnsi="Arial Narrow"/>
                <w:b/>
              </w:rPr>
              <w:t>Organisation</w:t>
            </w:r>
          </w:p>
        </w:tc>
        <w:tc>
          <w:tcPr>
            <w:tcW w:w="2412" w:type="dxa"/>
            <w:shd w:val="clear" w:color="auto" w:fill="B8CCE4"/>
          </w:tcPr>
          <w:p w:rsidR="00543C5F" w:rsidRPr="00CD502F" w:rsidRDefault="00543C5F" w:rsidP="00311700">
            <w:pPr>
              <w:jc w:val="center"/>
              <w:rPr>
                <w:rFonts w:ascii="Arial Narrow" w:hAnsi="Arial Narrow"/>
                <w:b/>
              </w:rPr>
            </w:pPr>
            <w:r w:rsidRPr="00CD502F">
              <w:rPr>
                <w:rFonts w:ascii="Arial Narrow" w:hAnsi="Arial Narrow"/>
                <w:b/>
              </w:rPr>
              <w:t>Capacity Built</w:t>
            </w:r>
          </w:p>
        </w:tc>
        <w:tc>
          <w:tcPr>
            <w:tcW w:w="2469" w:type="dxa"/>
            <w:shd w:val="clear" w:color="auto" w:fill="B8CCE4"/>
          </w:tcPr>
          <w:p w:rsidR="00543C5F" w:rsidRPr="00CD502F" w:rsidRDefault="00543C5F" w:rsidP="00311700">
            <w:pPr>
              <w:jc w:val="center"/>
              <w:rPr>
                <w:rFonts w:ascii="Arial Narrow" w:hAnsi="Arial Narrow"/>
                <w:b/>
              </w:rPr>
            </w:pPr>
            <w:r w:rsidRPr="00CD502F">
              <w:rPr>
                <w:rFonts w:ascii="Arial Narrow" w:hAnsi="Arial Narrow"/>
                <w:b/>
              </w:rPr>
              <w:t>Means of Capacity Building</w:t>
            </w:r>
          </w:p>
        </w:tc>
      </w:tr>
      <w:tr w:rsidR="00543C5F" w:rsidRPr="00CF1AEC" w:rsidTr="00C0572D">
        <w:tc>
          <w:tcPr>
            <w:tcW w:w="1242" w:type="dxa"/>
            <w:vMerge w:val="restart"/>
            <w:shd w:val="clear" w:color="auto" w:fill="auto"/>
          </w:tcPr>
          <w:p w:rsidR="00543C5F" w:rsidRPr="00CF1AEC" w:rsidRDefault="00543C5F" w:rsidP="00311700">
            <w:pPr>
              <w:rPr>
                <w:rFonts w:ascii="Arial Narrow" w:hAnsi="Arial Narrow"/>
              </w:rPr>
            </w:pPr>
            <w:r w:rsidRPr="00CF1AEC">
              <w:rPr>
                <w:rFonts w:ascii="Arial Narrow" w:hAnsi="Arial Narrow"/>
              </w:rPr>
              <w:t>August 2015</w:t>
            </w:r>
          </w:p>
        </w:tc>
        <w:tc>
          <w:tcPr>
            <w:tcW w:w="1559" w:type="dxa"/>
            <w:shd w:val="clear" w:color="auto" w:fill="auto"/>
          </w:tcPr>
          <w:p w:rsidR="00543C5F" w:rsidRPr="00CF1AEC" w:rsidRDefault="00543C5F" w:rsidP="00311700">
            <w:pPr>
              <w:rPr>
                <w:rFonts w:ascii="Arial Narrow" w:hAnsi="Arial Narrow"/>
                <w:b/>
              </w:rPr>
            </w:pPr>
            <w:r w:rsidRPr="00CF1AEC">
              <w:rPr>
                <w:rFonts w:ascii="Arial Narrow" w:hAnsi="Arial Narrow"/>
                <w:b/>
              </w:rPr>
              <w:t>Patricia Pakoa</w:t>
            </w:r>
            <w:r>
              <w:rPr>
                <w:rFonts w:ascii="Arial Narrow" w:hAnsi="Arial Narrow"/>
                <w:b/>
              </w:rPr>
              <w:t xml:space="preserve"> (F)</w:t>
            </w:r>
          </w:p>
        </w:tc>
        <w:tc>
          <w:tcPr>
            <w:tcW w:w="1560" w:type="dxa"/>
            <w:shd w:val="clear" w:color="auto" w:fill="auto"/>
          </w:tcPr>
          <w:p w:rsidR="00543C5F" w:rsidRPr="00CF1AEC" w:rsidRDefault="00543C5F" w:rsidP="00311700">
            <w:pPr>
              <w:rPr>
                <w:rFonts w:ascii="Arial Narrow" w:hAnsi="Arial Narrow"/>
                <w:b/>
              </w:rPr>
            </w:pPr>
            <w:r w:rsidRPr="00CF1AEC">
              <w:rPr>
                <w:rFonts w:ascii="Arial Narrow" w:hAnsi="Arial Narrow"/>
                <w:b/>
              </w:rPr>
              <w:t>FPU, Lakatoro</w:t>
            </w:r>
          </w:p>
        </w:tc>
        <w:tc>
          <w:tcPr>
            <w:tcW w:w="2412" w:type="dxa"/>
            <w:vMerge w:val="restart"/>
            <w:shd w:val="clear" w:color="auto" w:fill="auto"/>
          </w:tcPr>
          <w:p w:rsidR="00543C5F" w:rsidRPr="00CF1AEC" w:rsidRDefault="00543C5F" w:rsidP="00311700">
            <w:pPr>
              <w:rPr>
                <w:rFonts w:ascii="Arial Narrow" w:hAnsi="Arial Narrow"/>
              </w:rPr>
            </w:pPr>
            <w:r w:rsidRPr="00CF1AEC">
              <w:rPr>
                <w:rFonts w:ascii="Arial Narrow" w:hAnsi="Arial Narrow"/>
              </w:rPr>
              <w:t>Awareness on CAVAWs management &amp; data collection</w:t>
            </w:r>
          </w:p>
        </w:tc>
        <w:tc>
          <w:tcPr>
            <w:tcW w:w="2469" w:type="dxa"/>
            <w:vMerge w:val="restart"/>
            <w:shd w:val="clear" w:color="auto" w:fill="auto"/>
          </w:tcPr>
          <w:p w:rsidR="00543C5F" w:rsidRPr="00CF1AEC" w:rsidRDefault="00543C5F" w:rsidP="00311700">
            <w:pPr>
              <w:rPr>
                <w:rFonts w:ascii="Arial Narrow" w:hAnsi="Arial Narrow"/>
              </w:rPr>
            </w:pPr>
            <w:r w:rsidRPr="00CF1AEC">
              <w:rPr>
                <w:rFonts w:ascii="Arial Narrow" w:hAnsi="Arial Narrow"/>
              </w:rPr>
              <w:t xml:space="preserve">National CAVAW training by VWC </w:t>
            </w: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b/>
              </w:rPr>
            </w:pPr>
            <w:r w:rsidRPr="00CF1AEC">
              <w:rPr>
                <w:rFonts w:ascii="Arial Narrow" w:hAnsi="Arial Narrow"/>
                <w:b/>
              </w:rPr>
              <w:t>Sam Halele</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 xml:space="preserve">VPF, </w:t>
            </w:r>
            <w:r w:rsidRPr="00CF1AEC">
              <w:rPr>
                <w:rFonts w:ascii="Arial Narrow" w:hAnsi="Arial Narrow"/>
              </w:rPr>
              <w:lastRenderedPageBreak/>
              <w:t>Saratamata, Ambae</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b/>
              </w:rPr>
            </w:pPr>
            <w:r w:rsidRPr="00CF1AEC">
              <w:rPr>
                <w:rFonts w:ascii="Arial Narrow" w:hAnsi="Arial Narrow"/>
                <w:b/>
              </w:rPr>
              <w:t>Donald W</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VPF, Lakatoro, Malekula</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9E0280" w:rsidTr="00C0572D">
        <w:tc>
          <w:tcPr>
            <w:tcW w:w="1242" w:type="dxa"/>
            <w:vMerge w:val="restart"/>
            <w:shd w:val="clear" w:color="auto" w:fill="auto"/>
          </w:tcPr>
          <w:p w:rsidR="00543C5F" w:rsidRPr="00CF1AEC" w:rsidRDefault="00543C5F" w:rsidP="00311700">
            <w:pPr>
              <w:rPr>
                <w:rFonts w:ascii="Arial Narrow" w:hAnsi="Arial Narrow"/>
              </w:rPr>
            </w:pPr>
            <w:r>
              <w:rPr>
                <w:rFonts w:ascii="Arial Narrow" w:hAnsi="Arial Narrow"/>
              </w:rPr>
              <w:t>September 2015</w:t>
            </w: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Fr. Albert Toalak</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‘Just Play’ program, Ambae</w:t>
            </w:r>
          </w:p>
        </w:tc>
        <w:tc>
          <w:tcPr>
            <w:tcW w:w="2412" w:type="dxa"/>
            <w:vMerge w:val="restart"/>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Understanding Gender, VAW/DV/SV, FPA/FPO, Human Rights and VPF Family Violence Policy &amp; S.O.P</w:t>
            </w:r>
          </w:p>
        </w:tc>
        <w:tc>
          <w:tcPr>
            <w:tcW w:w="2469" w:type="dxa"/>
            <w:vMerge w:val="restart"/>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DV Workshop for Police Officers in Penama province.</w:t>
            </w: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Sam Tom Roy</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Saratamata, Ambae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Childson Horo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Youth, Lolowai,</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Dickson Singo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Ambore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Wensley Vusi</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Chief, Longana, Ambae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Albert Butu</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Youth, Lolowai,</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John Joe</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Saratamata, Ambae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Fr. Joseph Tagaro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Chaplain, St.Patrick’s College,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Mackenzie Haga</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Chief, Lolovenue, Ambae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John Marc Rovo</w:t>
            </w:r>
          </w:p>
        </w:tc>
        <w:tc>
          <w:tcPr>
            <w:tcW w:w="1560" w:type="dxa"/>
            <w:shd w:val="clear" w:color="auto" w:fill="auto"/>
          </w:tcPr>
          <w:p w:rsidR="00543C5F" w:rsidRPr="009E0280" w:rsidRDefault="00543C5F" w:rsidP="00311700">
            <w:pPr>
              <w:pStyle w:val="NoSpacing"/>
              <w:rPr>
                <w:rFonts w:ascii="Arial Narrow" w:hAnsi="Arial Narrow"/>
              </w:rPr>
            </w:pPr>
            <w:r>
              <w:rPr>
                <w:rFonts w:ascii="Arial Narrow" w:hAnsi="Arial Narrow"/>
              </w:rPr>
              <w:t>State Prosecutor</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Fr. Henry Tavoa</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Priest, Navonda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Catechist Ture David</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Lolopuepue, Ambae</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val="restart"/>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Fr. William Tari</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Priest, Navonda,</w:t>
            </w:r>
          </w:p>
        </w:tc>
        <w:tc>
          <w:tcPr>
            <w:tcW w:w="2412" w:type="dxa"/>
            <w:vMerge w:val="restart"/>
            <w:shd w:val="clear" w:color="auto" w:fill="auto"/>
          </w:tcPr>
          <w:p w:rsidR="00543C5F" w:rsidRPr="009E0280" w:rsidRDefault="00543C5F" w:rsidP="00311700">
            <w:pPr>
              <w:rPr>
                <w:rFonts w:ascii="Arial Narrow" w:hAnsi="Arial Narrow"/>
              </w:rPr>
            </w:pPr>
          </w:p>
        </w:tc>
        <w:tc>
          <w:tcPr>
            <w:tcW w:w="2469" w:type="dxa"/>
            <w:vMerge w:val="restart"/>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Lyndon Liu</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Maewo</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Ben Takaro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Nduindui</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Manuel Ure</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Penama Provincial Govt</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Mary Aka</w:t>
            </w:r>
            <w:r>
              <w:rPr>
                <w:rFonts w:ascii="Arial Narrow" w:hAnsi="Arial Narrow"/>
                <w:b/>
              </w:rPr>
              <w:t xml:space="preserve"> (F</w:t>
            </w:r>
            <w:r w:rsidRPr="009E0280">
              <w:rPr>
                <w:rFonts w:ascii="Arial Narrow" w:hAnsi="Arial Narrow"/>
                <w:b/>
              </w:rPr>
              <w:t>)</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Saratamata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Mackenzie Tameta</w:t>
            </w:r>
          </w:p>
        </w:tc>
        <w:tc>
          <w:tcPr>
            <w:tcW w:w="1560" w:type="dxa"/>
            <w:vMerge w:val="restart"/>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VPF, Isangel, Tanna</w:t>
            </w:r>
          </w:p>
        </w:tc>
        <w:tc>
          <w:tcPr>
            <w:tcW w:w="2412" w:type="dxa"/>
            <w:vMerge w:val="restart"/>
            <w:shd w:val="clear" w:color="auto" w:fill="auto"/>
          </w:tcPr>
          <w:p w:rsidR="00543C5F" w:rsidRPr="009E0280" w:rsidRDefault="00543C5F" w:rsidP="00311700">
            <w:pPr>
              <w:rPr>
                <w:rFonts w:ascii="Arial Narrow" w:hAnsi="Arial Narrow"/>
              </w:rPr>
            </w:pPr>
            <w:r w:rsidRPr="009E0280">
              <w:rPr>
                <w:rFonts w:ascii="Arial Narrow" w:hAnsi="Arial Narrow"/>
              </w:rPr>
              <w:t>Understanding Gender, VAW/DV/SV, FPA/FPO, Human Rights and VPF Family Violence Policy &amp; S.O.P</w:t>
            </w:r>
          </w:p>
        </w:tc>
        <w:tc>
          <w:tcPr>
            <w:tcW w:w="2469" w:type="dxa"/>
            <w:vMerge w:val="restart"/>
            <w:shd w:val="clear" w:color="auto" w:fill="auto"/>
          </w:tcPr>
          <w:p w:rsidR="00543C5F" w:rsidRPr="009E0280" w:rsidRDefault="00543C5F" w:rsidP="00311700">
            <w:pPr>
              <w:rPr>
                <w:rFonts w:ascii="Arial Narrow" w:hAnsi="Arial Narrow"/>
              </w:rPr>
            </w:pPr>
            <w:r w:rsidRPr="009E0280">
              <w:rPr>
                <w:rFonts w:ascii="Arial Narrow" w:hAnsi="Arial Narrow"/>
              </w:rPr>
              <w:t>DV Workshop for Police Officers in Tafea province.</w:t>
            </w: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Timothy Arlie</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Alfred Konmawi</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Jack Noka</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Henry Joe</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Pr>
                <w:rFonts w:ascii="Arial Narrow" w:hAnsi="Arial Narrow"/>
                <w:b/>
              </w:rPr>
              <w:t>Leimas Billy (F</w:t>
            </w:r>
            <w:r w:rsidRPr="009E0280">
              <w:rPr>
                <w:rFonts w:ascii="Arial Narrow" w:hAnsi="Arial Narrow"/>
                <w:b/>
              </w:rPr>
              <w:t>)</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Joseph Nok</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 xml:space="preserve"> Auldrine Lowonbu (</w:t>
            </w:r>
            <w:r>
              <w:rPr>
                <w:rFonts w:ascii="Arial Narrow" w:hAnsi="Arial Narrow"/>
                <w:b/>
              </w:rPr>
              <w:t>F</w:t>
            </w:r>
            <w:r w:rsidRPr="009E0280">
              <w:rPr>
                <w:rFonts w:ascii="Arial Narrow" w:hAnsi="Arial Narrow"/>
                <w:b/>
              </w:rPr>
              <w:t>)</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Napuaty John Roel</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Nos Wilfred</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 xml:space="preserve">Ravei Bovenga Rex </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Teana Waka</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 xml:space="preserve"> Timothy George</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Tao Peter</w:t>
            </w:r>
          </w:p>
        </w:tc>
        <w:tc>
          <w:tcPr>
            <w:tcW w:w="1560" w:type="dxa"/>
            <w:vMerge/>
            <w:shd w:val="clear" w:color="auto" w:fill="auto"/>
          </w:tcPr>
          <w:p w:rsidR="00543C5F" w:rsidRPr="009E0280"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b/>
              </w:rPr>
            </w:pPr>
            <w:r w:rsidRPr="009E0280">
              <w:rPr>
                <w:rFonts w:ascii="Arial Narrow" w:hAnsi="Arial Narrow"/>
                <w:b/>
              </w:rPr>
              <w:t xml:space="preserve"> </w:t>
            </w:r>
            <w:r>
              <w:rPr>
                <w:rFonts w:ascii="Arial Narrow" w:hAnsi="Arial Narrow"/>
                <w:b/>
              </w:rPr>
              <w:t>Willie Ketio</w:t>
            </w:r>
          </w:p>
        </w:tc>
        <w:tc>
          <w:tcPr>
            <w:tcW w:w="1560" w:type="dxa"/>
            <w:shd w:val="clear" w:color="auto" w:fill="auto"/>
          </w:tcPr>
          <w:p w:rsidR="00543C5F" w:rsidRPr="009E0280" w:rsidRDefault="00543C5F" w:rsidP="00311700">
            <w:pPr>
              <w:pStyle w:val="NoSpacing"/>
              <w:rPr>
                <w:rFonts w:ascii="Arial Narrow" w:hAnsi="Arial Narrow"/>
              </w:rPr>
            </w:pPr>
            <w:r>
              <w:rPr>
                <w:rFonts w:ascii="Arial Narrow" w:hAnsi="Arial Narrow"/>
              </w:rPr>
              <w:t>State Prosecutor</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val="restart"/>
            <w:shd w:val="clear" w:color="auto" w:fill="auto"/>
          </w:tcPr>
          <w:p w:rsidR="00543C5F" w:rsidRDefault="00543C5F" w:rsidP="00311700">
            <w:pPr>
              <w:rPr>
                <w:rFonts w:ascii="Arial Narrow" w:hAnsi="Arial Narrow"/>
              </w:rPr>
            </w:pPr>
            <w:r>
              <w:rPr>
                <w:rFonts w:ascii="Arial Narrow" w:hAnsi="Arial Narrow"/>
              </w:rPr>
              <w:t>October 2015</w:t>
            </w: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Grendly Kender</w:t>
            </w:r>
          </w:p>
        </w:tc>
        <w:tc>
          <w:tcPr>
            <w:tcW w:w="1560" w:type="dxa"/>
            <w:vMerge w:val="restart"/>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Lakatoro</w:t>
            </w:r>
          </w:p>
        </w:tc>
        <w:tc>
          <w:tcPr>
            <w:tcW w:w="2412" w:type="dxa"/>
            <w:vMerge w:val="restart"/>
            <w:shd w:val="clear" w:color="auto" w:fill="auto"/>
          </w:tcPr>
          <w:p w:rsidR="00543C5F" w:rsidRPr="009E0280" w:rsidRDefault="00543C5F" w:rsidP="00311700">
            <w:pPr>
              <w:rPr>
                <w:rFonts w:ascii="Arial Narrow" w:hAnsi="Arial Narrow"/>
              </w:rPr>
            </w:pPr>
            <w:r w:rsidRPr="009E0280">
              <w:rPr>
                <w:rFonts w:ascii="Arial Narrow" w:hAnsi="Arial Narrow"/>
              </w:rPr>
              <w:t>Understanding Gender, VAW/DV/SV, FPA/FPO, Human Rights and VPF Family Violence Policy &amp; S.O.P</w:t>
            </w:r>
          </w:p>
        </w:tc>
        <w:tc>
          <w:tcPr>
            <w:tcW w:w="2469" w:type="dxa"/>
            <w:vMerge w:val="restart"/>
            <w:shd w:val="clear" w:color="auto" w:fill="auto"/>
          </w:tcPr>
          <w:p w:rsidR="00543C5F" w:rsidRPr="009E0280" w:rsidRDefault="00543C5F" w:rsidP="00311700">
            <w:pPr>
              <w:rPr>
                <w:rFonts w:ascii="Arial Narrow" w:hAnsi="Arial Narrow"/>
              </w:rPr>
            </w:pPr>
            <w:r w:rsidRPr="009E0280">
              <w:rPr>
                <w:rFonts w:ascii="Arial Narrow" w:hAnsi="Arial Narrow"/>
              </w:rPr>
              <w:t xml:space="preserve">DV Workshop for Police Officers in </w:t>
            </w:r>
            <w:r>
              <w:rPr>
                <w:rFonts w:ascii="Arial Narrow" w:hAnsi="Arial Narrow"/>
              </w:rPr>
              <w:t xml:space="preserve">Malampa </w:t>
            </w:r>
            <w:r w:rsidRPr="009E0280">
              <w:rPr>
                <w:rFonts w:ascii="Arial Narrow" w:hAnsi="Arial Narrow"/>
              </w:rPr>
              <w:t>province</w:t>
            </w: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Jean Roger</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John Yatika</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Densly Saravanu</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Kalpeau Kilman</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Jackie Reuben</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David Bong</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Abel Kiel</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Peter Maki</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Donald M</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Rory Valentino</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Pr>
                <w:rFonts w:ascii="Arial Narrow" w:hAnsi="Arial Narrow"/>
                <w:b/>
              </w:rPr>
              <w:t>Patricia Pakoa (F)</w:t>
            </w:r>
          </w:p>
        </w:tc>
        <w:tc>
          <w:tcPr>
            <w:tcW w:w="1560" w:type="dxa"/>
            <w:vMerge/>
            <w:shd w:val="clear" w:color="auto" w:fill="auto"/>
          </w:tcPr>
          <w:p w:rsidR="00543C5F" w:rsidRPr="00191865" w:rsidRDefault="00543C5F" w:rsidP="00311700">
            <w:pPr>
              <w:pStyle w:val="NoSpacing"/>
              <w:rPr>
                <w:rFonts w:ascii="Arial Narrow" w:hAnsi="Arial Narrow"/>
              </w:rPr>
            </w:pP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Ray Ansen</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SW. Bay, Malekula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Jeffrey Bong</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Craigcove, Ambrym</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Leonard Worworbu</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Craigcove, Ambrym</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val="restart"/>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Jocelyn Bule (</w:t>
            </w:r>
            <w:r>
              <w:rPr>
                <w:rFonts w:ascii="Arial Narrow" w:hAnsi="Arial Narrow"/>
                <w:b/>
              </w:rPr>
              <w:t>F</w:t>
            </w:r>
            <w:r w:rsidRPr="00191865">
              <w:rPr>
                <w:rFonts w:ascii="Arial Narrow" w:hAnsi="Arial Narrow"/>
                <w:b/>
              </w:rPr>
              <w:t>)</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Saratamata, Ambae</w:t>
            </w:r>
          </w:p>
        </w:tc>
        <w:tc>
          <w:tcPr>
            <w:tcW w:w="2412" w:type="dxa"/>
            <w:vMerge w:val="restart"/>
            <w:shd w:val="clear" w:color="auto" w:fill="auto"/>
          </w:tcPr>
          <w:p w:rsidR="00543C5F" w:rsidRPr="009E0280" w:rsidRDefault="00543C5F" w:rsidP="00311700">
            <w:pPr>
              <w:rPr>
                <w:rFonts w:ascii="Arial Narrow" w:hAnsi="Arial Narrow"/>
              </w:rPr>
            </w:pPr>
          </w:p>
        </w:tc>
        <w:tc>
          <w:tcPr>
            <w:tcW w:w="2469" w:type="dxa"/>
            <w:vMerge w:val="restart"/>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Bong David</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North Ambrym</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Default="00543C5F" w:rsidP="00311700">
            <w:pPr>
              <w:rPr>
                <w:rFonts w:ascii="Arial Narrow" w:hAnsi="Arial Narrow"/>
              </w:rPr>
            </w:pPr>
          </w:p>
        </w:tc>
        <w:tc>
          <w:tcPr>
            <w:tcW w:w="1559" w:type="dxa"/>
            <w:shd w:val="clear" w:color="auto" w:fill="auto"/>
          </w:tcPr>
          <w:p w:rsidR="00543C5F" w:rsidRPr="00191865" w:rsidRDefault="00543C5F" w:rsidP="00311700">
            <w:pPr>
              <w:pStyle w:val="NoSpacing"/>
              <w:rPr>
                <w:rFonts w:ascii="Arial Narrow" w:hAnsi="Arial Narrow"/>
                <w:b/>
              </w:rPr>
            </w:pPr>
            <w:r w:rsidRPr="00191865">
              <w:rPr>
                <w:rFonts w:ascii="Arial Narrow" w:hAnsi="Arial Narrow"/>
                <w:b/>
              </w:rPr>
              <w:t>Saki Noel</w:t>
            </w:r>
          </w:p>
        </w:tc>
        <w:tc>
          <w:tcPr>
            <w:tcW w:w="1560" w:type="dxa"/>
            <w:shd w:val="clear" w:color="auto" w:fill="auto"/>
          </w:tcPr>
          <w:p w:rsidR="00543C5F" w:rsidRPr="00191865" w:rsidRDefault="00543C5F" w:rsidP="00311700">
            <w:pPr>
              <w:pStyle w:val="NoSpacing"/>
              <w:rPr>
                <w:rFonts w:ascii="Arial Narrow" w:hAnsi="Arial Narrow"/>
              </w:rPr>
            </w:pPr>
            <w:r w:rsidRPr="00191865">
              <w:rPr>
                <w:rFonts w:ascii="Arial Narrow" w:hAnsi="Arial Narrow"/>
              </w:rPr>
              <w:t>VPF, Liro, Paama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val="restart"/>
            <w:shd w:val="clear" w:color="auto" w:fill="auto"/>
          </w:tcPr>
          <w:p w:rsidR="00543C5F" w:rsidRPr="00CF1AEC" w:rsidRDefault="00543C5F" w:rsidP="00311700">
            <w:pPr>
              <w:rPr>
                <w:rFonts w:ascii="Arial Narrow" w:hAnsi="Arial Narrow"/>
              </w:rPr>
            </w:pPr>
            <w:r>
              <w:rPr>
                <w:rFonts w:ascii="Arial Narrow" w:hAnsi="Arial Narrow"/>
              </w:rPr>
              <w:t xml:space="preserve">November </w:t>
            </w:r>
            <w:r w:rsidRPr="00CF1AEC">
              <w:rPr>
                <w:rFonts w:ascii="Arial Narrow" w:hAnsi="Arial Narrow"/>
              </w:rPr>
              <w:t xml:space="preserve"> 2015</w:t>
            </w: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Job Teo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 xml:space="preserve">President, Tafea provincial Government </w:t>
            </w:r>
          </w:p>
        </w:tc>
        <w:tc>
          <w:tcPr>
            <w:tcW w:w="2412" w:type="dxa"/>
            <w:vMerge w:val="restart"/>
            <w:shd w:val="clear" w:color="auto" w:fill="auto"/>
          </w:tcPr>
          <w:p w:rsidR="00543C5F" w:rsidRPr="00AC5CE7" w:rsidRDefault="00543C5F" w:rsidP="00311700">
            <w:pPr>
              <w:rPr>
                <w:rFonts w:ascii="Arial Narrow" w:hAnsi="Arial Narrow"/>
              </w:rPr>
            </w:pPr>
            <w:r w:rsidRPr="00AC5CE7">
              <w:rPr>
                <w:rFonts w:ascii="Arial Narrow" w:hAnsi="Arial Narrow"/>
              </w:rPr>
              <w:t>Understanding Gender, VAW/DV/SV, FPA/FPO, Human Rights</w:t>
            </w:r>
          </w:p>
        </w:tc>
        <w:tc>
          <w:tcPr>
            <w:tcW w:w="2469" w:type="dxa"/>
            <w:vMerge w:val="restart"/>
            <w:shd w:val="clear" w:color="auto" w:fill="auto"/>
          </w:tcPr>
          <w:p w:rsidR="00543C5F" w:rsidRPr="00AC5CE7" w:rsidRDefault="00543C5F" w:rsidP="00311700">
            <w:pPr>
              <w:rPr>
                <w:rFonts w:ascii="Arial Narrow" w:hAnsi="Arial Narrow"/>
              </w:rPr>
            </w:pPr>
            <w:r w:rsidRPr="00AC5CE7">
              <w:rPr>
                <w:rFonts w:ascii="Arial Narrow" w:hAnsi="Arial Narrow"/>
              </w:rPr>
              <w:t>DV Workshop for councilors of the Tafea Provincial Government</w:t>
            </w: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Jackson Iauko</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North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Joseph Tes</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Central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Joe Mete</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Erromango</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Heput Peter</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White Sands</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Lawa Saulu</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Central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William Nisian</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SW.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Mosso Robert</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SE.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9E0280"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Jonathan Yati</w:t>
            </w:r>
          </w:p>
        </w:tc>
        <w:tc>
          <w:tcPr>
            <w:tcW w:w="1560" w:type="dxa"/>
            <w:shd w:val="clear" w:color="auto" w:fill="auto"/>
          </w:tcPr>
          <w:p w:rsidR="00543C5F" w:rsidRPr="009E0280" w:rsidRDefault="00543C5F" w:rsidP="00311700">
            <w:pPr>
              <w:pStyle w:val="NoSpacing"/>
              <w:rPr>
                <w:rFonts w:ascii="Arial Narrow" w:hAnsi="Arial Narrow"/>
              </w:rPr>
            </w:pPr>
            <w:r w:rsidRPr="009E0280">
              <w:rPr>
                <w:rFonts w:ascii="Arial Narrow" w:hAnsi="Arial Narrow"/>
              </w:rPr>
              <w:t>SE. Tanna</w:t>
            </w:r>
          </w:p>
        </w:tc>
        <w:tc>
          <w:tcPr>
            <w:tcW w:w="2412" w:type="dxa"/>
            <w:vMerge/>
            <w:shd w:val="clear" w:color="auto" w:fill="auto"/>
          </w:tcPr>
          <w:p w:rsidR="00543C5F" w:rsidRPr="009E0280" w:rsidRDefault="00543C5F" w:rsidP="00311700">
            <w:pPr>
              <w:rPr>
                <w:rFonts w:ascii="Arial Narrow" w:hAnsi="Arial Narrow"/>
              </w:rPr>
            </w:pPr>
          </w:p>
        </w:tc>
        <w:tc>
          <w:tcPr>
            <w:tcW w:w="2469" w:type="dxa"/>
            <w:vMerge/>
            <w:shd w:val="clear" w:color="auto" w:fill="auto"/>
          </w:tcPr>
          <w:p w:rsidR="00543C5F" w:rsidRPr="009E0280" w:rsidRDefault="00543C5F" w:rsidP="00311700">
            <w:pPr>
              <w:rPr>
                <w:rFonts w:ascii="Arial Narrow" w:hAnsi="Arial Narrow"/>
              </w:rPr>
            </w:pP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Kakiki Pascal</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S. Tanna</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Keipal Amoros</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West Tanna</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Nakou Natuman</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West Tanna</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CF1AEC" w:rsidTr="00C0572D">
        <w:tc>
          <w:tcPr>
            <w:tcW w:w="1242" w:type="dxa"/>
            <w:vMerge/>
            <w:shd w:val="clear" w:color="auto" w:fill="auto"/>
          </w:tcPr>
          <w:p w:rsidR="00543C5F" w:rsidRPr="00CF1AEC" w:rsidRDefault="00543C5F" w:rsidP="00311700">
            <w:pPr>
              <w:rPr>
                <w:rFonts w:ascii="Arial Narrow" w:hAnsi="Arial Narrow"/>
              </w:rPr>
            </w:pPr>
          </w:p>
        </w:tc>
        <w:tc>
          <w:tcPr>
            <w:tcW w:w="1559"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Lahi Rudolph Nakun</w:t>
            </w:r>
          </w:p>
        </w:tc>
        <w:tc>
          <w:tcPr>
            <w:tcW w:w="1560" w:type="dxa"/>
            <w:shd w:val="clear" w:color="auto" w:fill="auto"/>
          </w:tcPr>
          <w:p w:rsidR="00543C5F" w:rsidRPr="00CF1AEC" w:rsidRDefault="00543C5F" w:rsidP="00311700">
            <w:pPr>
              <w:pStyle w:val="NoSpacing"/>
              <w:rPr>
                <w:rFonts w:ascii="Arial Narrow" w:hAnsi="Arial Narrow"/>
              </w:rPr>
            </w:pPr>
            <w:r w:rsidRPr="00CF1AEC">
              <w:rPr>
                <w:rFonts w:ascii="Arial Narrow" w:hAnsi="Arial Narrow"/>
              </w:rPr>
              <w:t>East Tanna</w:t>
            </w:r>
          </w:p>
        </w:tc>
        <w:tc>
          <w:tcPr>
            <w:tcW w:w="2412" w:type="dxa"/>
            <w:vMerge/>
            <w:shd w:val="clear" w:color="auto" w:fill="auto"/>
          </w:tcPr>
          <w:p w:rsidR="00543C5F" w:rsidRPr="00CF1AEC" w:rsidRDefault="00543C5F" w:rsidP="00311700">
            <w:pPr>
              <w:rPr>
                <w:rFonts w:ascii="Arial Narrow" w:hAnsi="Arial Narrow"/>
              </w:rPr>
            </w:pPr>
          </w:p>
        </w:tc>
        <w:tc>
          <w:tcPr>
            <w:tcW w:w="2469" w:type="dxa"/>
            <w:vMerge/>
            <w:shd w:val="clear" w:color="auto" w:fill="auto"/>
          </w:tcPr>
          <w:p w:rsidR="00543C5F" w:rsidRPr="00CF1AEC" w:rsidRDefault="00543C5F" w:rsidP="00311700">
            <w:pPr>
              <w:rPr>
                <w:rFonts w:ascii="Arial Narrow" w:hAnsi="Arial Narrow"/>
              </w:rPr>
            </w:pPr>
          </w:p>
        </w:tc>
      </w:tr>
      <w:tr w:rsidR="00543C5F" w:rsidRPr="00CF1AEC" w:rsidTr="00C0572D">
        <w:tc>
          <w:tcPr>
            <w:tcW w:w="9242" w:type="dxa"/>
            <w:gridSpan w:val="5"/>
            <w:shd w:val="clear" w:color="auto" w:fill="B8CCE4"/>
          </w:tcPr>
          <w:p w:rsidR="00543C5F" w:rsidRPr="00CF1AEC" w:rsidRDefault="00543C5F" w:rsidP="00311700">
            <w:pPr>
              <w:rPr>
                <w:rFonts w:ascii="Arial Narrow" w:hAnsi="Arial Narrow"/>
                <w:b/>
              </w:rPr>
            </w:pPr>
            <w:r w:rsidRPr="00543C5F">
              <w:rPr>
                <w:rFonts w:ascii="Arial Narrow" w:hAnsi="Arial Narrow"/>
                <w:b/>
              </w:rPr>
              <w:t>Total participants: 63; 57 men and 6 women; VWC trainings: 4</w:t>
            </w:r>
          </w:p>
        </w:tc>
      </w:tr>
    </w:tbl>
    <w:p w:rsidR="005656D1" w:rsidRPr="00CF1AEC" w:rsidRDefault="005656D1" w:rsidP="005656D1">
      <w:pPr>
        <w:rPr>
          <w:rFonts w:ascii="Arial Narrow" w:hAnsi="Arial Narrow"/>
          <w:b/>
        </w:rPr>
      </w:pPr>
    </w:p>
    <w:p w:rsidR="00E052BD" w:rsidRPr="00CF1AEC" w:rsidRDefault="00E052BD" w:rsidP="00E052BD">
      <w:pPr>
        <w:rPr>
          <w:rFonts w:ascii="Arial Narrow" w:hAnsi="Arial Narrow"/>
          <w:b/>
        </w:rPr>
      </w:pPr>
      <w:r w:rsidRPr="00CF1AEC">
        <w:rPr>
          <w:rFonts w:ascii="Arial Narrow" w:hAnsi="Arial Narrow"/>
          <w:b/>
        </w:rPr>
        <w:t xml:space="preserve">10.1.3 Number of Participants in VWC Training of Other Agencies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873"/>
        <w:gridCol w:w="778"/>
        <w:gridCol w:w="717"/>
        <w:gridCol w:w="717"/>
        <w:gridCol w:w="1135"/>
        <w:gridCol w:w="758"/>
        <w:gridCol w:w="837"/>
        <w:gridCol w:w="837"/>
        <w:gridCol w:w="812"/>
      </w:tblGrid>
      <w:tr w:rsidR="00E052BD" w:rsidRPr="00CD502F" w:rsidTr="00C177BC">
        <w:trPr>
          <w:trHeight w:val="66"/>
        </w:trPr>
        <w:tc>
          <w:tcPr>
            <w:tcW w:w="962" w:type="pct"/>
            <w:vMerge w:val="restart"/>
            <w:shd w:val="clear" w:color="auto" w:fill="B8CCE4"/>
          </w:tcPr>
          <w:p w:rsidR="00E052BD" w:rsidRPr="00CD502F" w:rsidRDefault="00E052BD" w:rsidP="00C177BC">
            <w:pPr>
              <w:rPr>
                <w:rFonts w:ascii="Arial Narrow" w:hAnsi="Arial Narrow"/>
                <w:b/>
              </w:rPr>
            </w:pPr>
            <w:r w:rsidRPr="00CD502F">
              <w:rPr>
                <w:rFonts w:ascii="Arial Narrow" w:hAnsi="Arial Narrow"/>
                <w:b/>
              </w:rPr>
              <w:t>Year</w:t>
            </w:r>
          </w:p>
        </w:tc>
        <w:tc>
          <w:tcPr>
            <w:tcW w:w="472" w:type="pct"/>
            <w:shd w:val="clear" w:color="auto" w:fill="B8CCE4"/>
          </w:tcPr>
          <w:p w:rsidR="00E052BD" w:rsidRPr="00CD502F" w:rsidRDefault="00E052BD" w:rsidP="00C177BC">
            <w:pPr>
              <w:rPr>
                <w:rFonts w:ascii="Arial Narrow" w:hAnsi="Arial Narrow"/>
                <w:b/>
              </w:rPr>
            </w:pPr>
            <w:r w:rsidRPr="00CD502F">
              <w:rPr>
                <w:rFonts w:ascii="Arial Narrow" w:hAnsi="Arial Narrow"/>
                <w:b/>
              </w:rPr>
              <w:t>Women</w:t>
            </w:r>
          </w:p>
        </w:tc>
        <w:tc>
          <w:tcPr>
            <w:tcW w:w="421" w:type="pct"/>
            <w:shd w:val="clear" w:color="auto" w:fill="B8CCE4"/>
          </w:tcPr>
          <w:p w:rsidR="00E052BD" w:rsidRPr="00CD502F" w:rsidRDefault="00E052BD" w:rsidP="00C177BC">
            <w:pPr>
              <w:rPr>
                <w:rFonts w:ascii="Arial Narrow" w:hAnsi="Arial Narrow"/>
                <w:b/>
              </w:rPr>
            </w:pPr>
            <w:r w:rsidRPr="00CD502F">
              <w:rPr>
                <w:rFonts w:ascii="Arial Narrow" w:hAnsi="Arial Narrow"/>
                <w:b/>
              </w:rPr>
              <w:t>Girls</w:t>
            </w:r>
          </w:p>
        </w:tc>
        <w:tc>
          <w:tcPr>
            <w:tcW w:w="776" w:type="pct"/>
            <w:gridSpan w:val="2"/>
            <w:tcBorders>
              <w:right w:val="double" w:sz="4" w:space="0" w:color="auto"/>
            </w:tcBorders>
            <w:shd w:val="clear" w:color="auto" w:fill="B8CCE4"/>
          </w:tcPr>
          <w:p w:rsidR="00E052BD" w:rsidRPr="00CD502F" w:rsidRDefault="00E052BD" w:rsidP="00C177BC">
            <w:pPr>
              <w:rPr>
                <w:rFonts w:ascii="Arial Narrow" w:hAnsi="Arial Narrow"/>
                <w:b/>
              </w:rPr>
            </w:pPr>
            <w:r w:rsidRPr="00CD502F">
              <w:rPr>
                <w:rFonts w:ascii="Arial Narrow" w:hAnsi="Arial Narrow"/>
                <w:b/>
              </w:rPr>
              <w:t>Total Female</w:t>
            </w:r>
          </w:p>
        </w:tc>
        <w:tc>
          <w:tcPr>
            <w:tcW w:w="614" w:type="pct"/>
            <w:tcBorders>
              <w:lef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Men</w:t>
            </w:r>
          </w:p>
        </w:tc>
        <w:tc>
          <w:tcPr>
            <w:tcW w:w="410"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Boys</w:t>
            </w:r>
          </w:p>
        </w:tc>
        <w:tc>
          <w:tcPr>
            <w:tcW w:w="906" w:type="pct"/>
            <w:gridSpan w:val="2"/>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Total Male</w:t>
            </w:r>
          </w:p>
        </w:tc>
        <w:tc>
          <w:tcPr>
            <w:tcW w:w="439" w:type="pct"/>
            <w:vMerge w:val="restart"/>
            <w:tcBorders>
              <w:left w:val="double" w:sz="4" w:space="0" w:color="auto"/>
            </w:tcBorders>
            <w:shd w:val="clear" w:color="auto" w:fill="B8CCE4"/>
          </w:tcPr>
          <w:p w:rsidR="00E052BD" w:rsidRPr="00CD502F" w:rsidRDefault="00E052BD" w:rsidP="00C177BC">
            <w:pPr>
              <w:rPr>
                <w:rFonts w:ascii="Arial Narrow" w:hAnsi="Arial Narrow"/>
                <w:b/>
              </w:rPr>
            </w:pPr>
            <w:r w:rsidRPr="00CD502F">
              <w:rPr>
                <w:rFonts w:ascii="Arial Narrow" w:hAnsi="Arial Narrow"/>
                <w:b/>
              </w:rPr>
              <w:t>Total</w:t>
            </w:r>
          </w:p>
          <w:p w:rsidR="00E052BD" w:rsidRPr="00CD502F" w:rsidRDefault="00E052BD" w:rsidP="00C177BC">
            <w:pPr>
              <w:jc w:val="center"/>
              <w:rPr>
                <w:rFonts w:ascii="Arial Narrow" w:hAnsi="Arial Narrow"/>
                <w:b/>
              </w:rPr>
            </w:pPr>
            <w:r w:rsidRPr="00CD502F">
              <w:rPr>
                <w:rFonts w:ascii="Arial Narrow" w:hAnsi="Arial Narrow"/>
                <w:b/>
              </w:rPr>
              <w:t>No.</w:t>
            </w:r>
          </w:p>
        </w:tc>
      </w:tr>
      <w:tr w:rsidR="00E052BD" w:rsidRPr="00CD502F" w:rsidTr="00C177BC">
        <w:trPr>
          <w:trHeight w:val="66"/>
        </w:trPr>
        <w:tc>
          <w:tcPr>
            <w:tcW w:w="962" w:type="pct"/>
            <w:vMerge/>
            <w:shd w:val="clear" w:color="auto" w:fill="B8CCE4"/>
          </w:tcPr>
          <w:p w:rsidR="00E052BD" w:rsidRPr="00CD502F" w:rsidRDefault="00E052BD" w:rsidP="00C177BC">
            <w:pPr>
              <w:rPr>
                <w:rFonts w:ascii="Arial Narrow" w:hAnsi="Arial Narrow"/>
                <w:b/>
              </w:rPr>
            </w:pPr>
          </w:p>
        </w:tc>
        <w:tc>
          <w:tcPr>
            <w:tcW w:w="472"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21"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388" w:type="pct"/>
            <w:tcBorders>
              <w:bottom w:val="sing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388" w:type="pct"/>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614" w:type="pct"/>
            <w:tcBorders>
              <w:lef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10" w:type="pct"/>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53" w:type="pct"/>
            <w:tcBorders>
              <w:bottom w:val="sing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No.</w:t>
            </w:r>
          </w:p>
        </w:tc>
        <w:tc>
          <w:tcPr>
            <w:tcW w:w="453" w:type="pct"/>
            <w:tcBorders>
              <w:right w:val="double" w:sz="4" w:space="0" w:color="auto"/>
            </w:tcBorders>
            <w:shd w:val="clear" w:color="auto" w:fill="B8CCE4"/>
          </w:tcPr>
          <w:p w:rsidR="00E052BD" w:rsidRPr="00CD502F" w:rsidRDefault="00E052BD" w:rsidP="00C177BC">
            <w:pPr>
              <w:jc w:val="center"/>
              <w:rPr>
                <w:rFonts w:ascii="Arial Narrow" w:hAnsi="Arial Narrow"/>
                <w:b/>
              </w:rPr>
            </w:pPr>
            <w:r w:rsidRPr="00CD502F">
              <w:rPr>
                <w:rFonts w:ascii="Arial Narrow" w:hAnsi="Arial Narrow"/>
                <w:b/>
              </w:rPr>
              <w:t>%</w:t>
            </w:r>
          </w:p>
        </w:tc>
        <w:tc>
          <w:tcPr>
            <w:tcW w:w="439" w:type="pct"/>
            <w:vMerge/>
            <w:tcBorders>
              <w:left w:val="double" w:sz="4" w:space="0" w:color="auto"/>
            </w:tcBorders>
            <w:shd w:val="clear" w:color="auto" w:fill="B8CCE4"/>
          </w:tcPr>
          <w:p w:rsidR="00E052BD" w:rsidRPr="00CD502F" w:rsidRDefault="00E052BD" w:rsidP="00C177BC">
            <w:pPr>
              <w:jc w:val="center"/>
              <w:rPr>
                <w:rFonts w:ascii="Arial Narrow" w:hAnsi="Arial Narrow"/>
                <w:b/>
              </w:rPr>
            </w:pPr>
          </w:p>
        </w:tc>
      </w:tr>
      <w:tr w:rsidR="00E052BD" w:rsidRPr="00CD502F" w:rsidTr="00C177BC">
        <w:trPr>
          <w:trHeight w:val="197"/>
        </w:trPr>
        <w:tc>
          <w:tcPr>
            <w:tcW w:w="962" w:type="pct"/>
            <w:shd w:val="clear" w:color="auto" w:fill="auto"/>
          </w:tcPr>
          <w:p w:rsidR="00E052BD" w:rsidRPr="00CD502F" w:rsidRDefault="00E052BD" w:rsidP="00C177BC">
            <w:pPr>
              <w:rPr>
                <w:rFonts w:ascii="Arial Narrow" w:hAnsi="Arial Narrow"/>
              </w:rPr>
            </w:pPr>
            <w:r w:rsidRPr="00CD502F">
              <w:rPr>
                <w:rFonts w:ascii="Arial Narrow" w:hAnsi="Arial Narrow"/>
              </w:rPr>
              <w:t>Year 1 July 2012 – June 2013</w:t>
            </w:r>
          </w:p>
        </w:tc>
        <w:tc>
          <w:tcPr>
            <w:tcW w:w="472"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44</w:t>
            </w:r>
          </w:p>
        </w:tc>
        <w:tc>
          <w:tcPr>
            <w:tcW w:w="421"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22</w:t>
            </w:r>
          </w:p>
        </w:tc>
        <w:tc>
          <w:tcPr>
            <w:tcW w:w="388"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66</w:t>
            </w:r>
          </w:p>
        </w:tc>
        <w:tc>
          <w:tcPr>
            <w:tcW w:w="388"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70%</w:t>
            </w:r>
          </w:p>
        </w:tc>
        <w:tc>
          <w:tcPr>
            <w:tcW w:w="614" w:type="pct"/>
            <w:tcBorders>
              <w:lef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28</w:t>
            </w:r>
          </w:p>
        </w:tc>
        <w:tc>
          <w:tcPr>
            <w:tcW w:w="410"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28</w:t>
            </w:r>
          </w:p>
        </w:tc>
        <w:tc>
          <w:tcPr>
            <w:tcW w:w="453"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30%</w:t>
            </w:r>
          </w:p>
        </w:tc>
        <w:tc>
          <w:tcPr>
            <w:tcW w:w="439" w:type="pct"/>
            <w:tcBorders>
              <w:left w:val="double" w:sz="4" w:space="0" w:color="auto"/>
            </w:tcBorders>
            <w:shd w:val="clear" w:color="auto" w:fill="auto"/>
            <w:vAlign w:val="center"/>
          </w:tcPr>
          <w:p w:rsidR="00E052BD" w:rsidRPr="00CD502F" w:rsidRDefault="00E052BD" w:rsidP="00C177BC">
            <w:pPr>
              <w:jc w:val="center"/>
              <w:rPr>
                <w:rFonts w:ascii="Arial Narrow" w:hAnsi="Arial Narrow"/>
                <w:b/>
              </w:rPr>
            </w:pPr>
            <w:r w:rsidRPr="00CD502F">
              <w:rPr>
                <w:rFonts w:ascii="Arial Narrow" w:hAnsi="Arial Narrow"/>
                <w:b/>
              </w:rPr>
              <w:t>94</w:t>
            </w:r>
          </w:p>
        </w:tc>
      </w:tr>
      <w:tr w:rsidR="00E052BD" w:rsidRPr="00CD502F" w:rsidTr="00C177BC">
        <w:trPr>
          <w:trHeight w:val="66"/>
        </w:trPr>
        <w:tc>
          <w:tcPr>
            <w:tcW w:w="962" w:type="pct"/>
            <w:shd w:val="clear" w:color="auto" w:fill="auto"/>
          </w:tcPr>
          <w:p w:rsidR="00E052BD" w:rsidRPr="00CD502F" w:rsidRDefault="00E052BD" w:rsidP="00C177BC">
            <w:pPr>
              <w:rPr>
                <w:rFonts w:ascii="Arial Narrow" w:hAnsi="Arial Narrow"/>
              </w:rPr>
            </w:pPr>
            <w:r w:rsidRPr="00CD502F">
              <w:rPr>
                <w:rFonts w:ascii="Arial Narrow" w:hAnsi="Arial Narrow"/>
              </w:rPr>
              <w:t>Year 2 July 2013-June 2014</w:t>
            </w:r>
          </w:p>
        </w:tc>
        <w:tc>
          <w:tcPr>
            <w:tcW w:w="472"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46</w:t>
            </w:r>
          </w:p>
        </w:tc>
        <w:tc>
          <w:tcPr>
            <w:tcW w:w="421"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0</w:t>
            </w:r>
          </w:p>
        </w:tc>
        <w:tc>
          <w:tcPr>
            <w:tcW w:w="388"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46</w:t>
            </w:r>
          </w:p>
        </w:tc>
        <w:tc>
          <w:tcPr>
            <w:tcW w:w="388"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49%</w:t>
            </w:r>
          </w:p>
        </w:tc>
        <w:tc>
          <w:tcPr>
            <w:tcW w:w="614" w:type="pct"/>
            <w:tcBorders>
              <w:lef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48</w:t>
            </w:r>
          </w:p>
        </w:tc>
        <w:tc>
          <w:tcPr>
            <w:tcW w:w="410"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48</w:t>
            </w:r>
          </w:p>
        </w:tc>
        <w:tc>
          <w:tcPr>
            <w:tcW w:w="453"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51%</w:t>
            </w:r>
          </w:p>
        </w:tc>
        <w:tc>
          <w:tcPr>
            <w:tcW w:w="439" w:type="pct"/>
            <w:tcBorders>
              <w:left w:val="double" w:sz="4" w:space="0" w:color="auto"/>
            </w:tcBorders>
            <w:shd w:val="clear" w:color="auto" w:fill="auto"/>
            <w:vAlign w:val="center"/>
          </w:tcPr>
          <w:p w:rsidR="00E052BD" w:rsidRPr="00CD502F" w:rsidRDefault="00E052BD" w:rsidP="00C177BC">
            <w:pPr>
              <w:jc w:val="center"/>
              <w:rPr>
                <w:rFonts w:ascii="Arial Narrow" w:hAnsi="Arial Narrow"/>
                <w:b/>
              </w:rPr>
            </w:pPr>
            <w:r w:rsidRPr="00CD502F">
              <w:rPr>
                <w:rFonts w:ascii="Arial Narrow" w:hAnsi="Arial Narrow"/>
                <w:b/>
              </w:rPr>
              <w:t>94</w:t>
            </w:r>
          </w:p>
        </w:tc>
      </w:tr>
      <w:tr w:rsidR="00E052BD" w:rsidRPr="00CD502F" w:rsidTr="00C177BC">
        <w:trPr>
          <w:trHeight w:val="66"/>
        </w:trPr>
        <w:tc>
          <w:tcPr>
            <w:tcW w:w="962" w:type="pct"/>
            <w:shd w:val="clear" w:color="auto" w:fill="auto"/>
          </w:tcPr>
          <w:p w:rsidR="00E052BD" w:rsidRPr="00CD502F" w:rsidRDefault="00E052BD" w:rsidP="00C177BC">
            <w:pPr>
              <w:rPr>
                <w:rFonts w:ascii="Arial Narrow" w:hAnsi="Arial Narrow"/>
              </w:rPr>
            </w:pPr>
            <w:r w:rsidRPr="007268DD">
              <w:rPr>
                <w:rFonts w:ascii="Arial Narrow" w:hAnsi="Arial Narrow"/>
              </w:rPr>
              <w:t>Year 3 July 2014-</w:t>
            </w:r>
            <w:r>
              <w:rPr>
                <w:rFonts w:ascii="Arial Narrow" w:hAnsi="Arial Narrow"/>
              </w:rPr>
              <w:t>June</w:t>
            </w:r>
            <w:r w:rsidRPr="007268DD">
              <w:rPr>
                <w:rFonts w:ascii="Arial Narrow" w:hAnsi="Arial Narrow"/>
              </w:rPr>
              <w:t xml:space="preserve"> 2015</w:t>
            </w:r>
          </w:p>
        </w:tc>
        <w:tc>
          <w:tcPr>
            <w:tcW w:w="472"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23</w:t>
            </w:r>
          </w:p>
        </w:tc>
        <w:tc>
          <w:tcPr>
            <w:tcW w:w="421"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0</w:t>
            </w:r>
          </w:p>
        </w:tc>
        <w:tc>
          <w:tcPr>
            <w:tcW w:w="388"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23</w:t>
            </w:r>
          </w:p>
        </w:tc>
        <w:tc>
          <w:tcPr>
            <w:tcW w:w="388"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19%</w:t>
            </w:r>
          </w:p>
        </w:tc>
        <w:tc>
          <w:tcPr>
            <w:tcW w:w="614" w:type="pct"/>
            <w:tcBorders>
              <w:lef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100</w:t>
            </w:r>
          </w:p>
        </w:tc>
        <w:tc>
          <w:tcPr>
            <w:tcW w:w="410" w:type="pct"/>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0</w:t>
            </w:r>
          </w:p>
        </w:tc>
        <w:tc>
          <w:tcPr>
            <w:tcW w:w="453" w:type="pct"/>
            <w:tcBorders>
              <w:right w:val="sing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100</w:t>
            </w:r>
          </w:p>
        </w:tc>
        <w:tc>
          <w:tcPr>
            <w:tcW w:w="453" w:type="pct"/>
            <w:tcBorders>
              <w:left w:val="single" w:sz="4" w:space="0" w:color="auto"/>
              <w:right w:val="double" w:sz="4" w:space="0" w:color="auto"/>
            </w:tcBorders>
            <w:shd w:val="clear" w:color="auto" w:fill="auto"/>
            <w:vAlign w:val="center"/>
          </w:tcPr>
          <w:p w:rsidR="00E052BD" w:rsidRPr="00CD502F" w:rsidRDefault="00E052BD" w:rsidP="00C177BC">
            <w:pPr>
              <w:jc w:val="center"/>
              <w:rPr>
                <w:rFonts w:ascii="Arial Narrow" w:hAnsi="Arial Narrow"/>
              </w:rPr>
            </w:pPr>
            <w:r w:rsidRPr="00CD502F">
              <w:rPr>
                <w:rFonts w:ascii="Arial Narrow" w:hAnsi="Arial Narrow"/>
              </w:rPr>
              <w:t>81%</w:t>
            </w:r>
          </w:p>
        </w:tc>
        <w:tc>
          <w:tcPr>
            <w:tcW w:w="439" w:type="pct"/>
            <w:tcBorders>
              <w:left w:val="double" w:sz="4" w:space="0" w:color="auto"/>
            </w:tcBorders>
            <w:shd w:val="clear" w:color="auto" w:fill="auto"/>
            <w:vAlign w:val="center"/>
          </w:tcPr>
          <w:p w:rsidR="00E052BD" w:rsidRPr="00CD502F" w:rsidRDefault="00E052BD" w:rsidP="00C177BC">
            <w:pPr>
              <w:jc w:val="center"/>
              <w:rPr>
                <w:rFonts w:ascii="Arial Narrow" w:hAnsi="Arial Narrow"/>
                <w:b/>
              </w:rPr>
            </w:pPr>
            <w:r w:rsidRPr="00CD502F">
              <w:rPr>
                <w:rFonts w:ascii="Arial Narrow" w:hAnsi="Arial Narrow"/>
                <w:b/>
              </w:rPr>
              <w:t>123</w:t>
            </w:r>
          </w:p>
        </w:tc>
      </w:tr>
      <w:tr w:rsidR="00E052BD" w:rsidRPr="00CD502F" w:rsidTr="00C177BC">
        <w:trPr>
          <w:trHeight w:val="66"/>
        </w:trPr>
        <w:tc>
          <w:tcPr>
            <w:tcW w:w="962" w:type="pct"/>
            <w:shd w:val="clear" w:color="auto" w:fill="auto"/>
          </w:tcPr>
          <w:p w:rsidR="00E052BD" w:rsidRPr="00E052BD" w:rsidRDefault="00E052BD" w:rsidP="00C177BC">
            <w:pPr>
              <w:rPr>
                <w:rFonts w:ascii="Arial Narrow" w:hAnsi="Arial Narrow"/>
              </w:rPr>
            </w:pPr>
            <w:r w:rsidRPr="00E052BD">
              <w:rPr>
                <w:rFonts w:ascii="Arial Narrow" w:hAnsi="Arial Narrow"/>
              </w:rPr>
              <w:t>Year 4 July 2015-Nov 2015</w:t>
            </w:r>
          </w:p>
        </w:tc>
        <w:tc>
          <w:tcPr>
            <w:tcW w:w="472" w:type="pct"/>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6</w:t>
            </w:r>
          </w:p>
        </w:tc>
        <w:tc>
          <w:tcPr>
            <w:tcW w:w="421" w:type="pct"/>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0</w:t>
            </w:r>
          </w:p>
        </w:tc>
        <w:tc>
          <w:tcPr>
            <w:tcW w:w="388" w:type="pct"/>
            <w:tcBorders>
              <w:right w:val="single" w:sz="4" w:space="0" w:color="auto"/>
            </w:tcBorders>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6</w:t>
            </w:r>
          </w:p>
        </w:tc>
        <w:tc>
          <w:tcPr>
            <w:tcW w:w="388" w:type="pct"/>
            <w:tcBorders>
              <w:left w:val="single" w:sz="4" w:space="0" w:color="auto"/>
              <w:right w:val="double" w:sz="4" w:space="0" w:color="auto"/>
            </w:tcBorders>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10%</w:t>
            </w:r>
          </w:p>
        </w:tc>
        <w:tc>
          <w:tcPr>
            <w:tcW w:w="614" w:type="pct"/>
            <w:tcBorders>
              <w:left w:val="double" w:sz="4" w:space="0" w:color="auto"/>
            </w:tcBorders>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57</w:t>
            </w:r>
          </w:p>
        </w:tc>
        <w:tc>
          <w:tcPr>
            <w:tcW w:w="410" w:type="pct"/>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0</w:t>
            </w:r>
          </w:p>
        </w:tc>
        <w:tc>
          <w:tcPr>
            <w:tcW w:w="453" w:type="pct"/>
            <w:tcBorders>
              <w:right w:val="single" w:sz="4" w:space="0" w:color="auto"/>
            </w:tcBorders>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57</w:t>
            </w:r>
          </w:p>
        </w:tc>
        <w:tc>
          <w:tcPr>
            <w:tcW w:w="453" w:type="pct"/>
            <w:tcBorders>
              <w:left w:val="single" w:sz="4" w:space="0" w:color="auto"/>
              <w:right w:val="double" w:sz="4" w:space="0" w:color="auto"/>
            </w:tcBorders>
            <w:shd w:val="clear" w:color="auto" w:fill="auto"/>
            <w:vAlign w:val="center"/>
          </w:tcPr>
          <w:p w:rsidR="00E052BD" w:rsidRPr="00E052BD" w:rsidRDefault="00E052BD" w:rsidP="00C177BC">
            <w:pPr>
              <w:jc w:val="center"/>
              <w:rPr>
                <w:rFonts w:ascii="Arial Narrow" w:hAnsi="Arial Narrow"/>
              </w:rPr>
            </w:pPr>
            <w:r w:rsidRPr="00E052BD">
              <w:rPr>
                <w:rFonts w:ascii="Arial Narrow" w:hAnsi="Arial Narrow"/>
              </w:rPr>
              <w:t>90%</w:t>
            </w:r>
          </w:p>
        </w:tc>
        <w:tc>
          <w:tcPr>
            <w:tcW w:w="439" w:type="pct"/>
            <w:tcBorders>
              <w:left w:val="double" w:sz="4" w:space="0" w:color="auto"/>
            </w:tcBorders>
            <w:shd w:val="clear" w:color="auto" w:fill="auto"/>
            <w:vAlign w:val="center"/>
          </w:tcPr>
          <w:p w:rsidR="00E052BD" w:rsidRPr="00E052BD" w:rsidRDefault="00E052BD" w:rsidP="00C177BC">
            <w:pPr>
              <w:jc w:val="center"/>
              <w:rPr>
                <w:rFonts w:ascii="Arial Narrow" w:hAnsi="Arial Narrow"/>
                <w:b/>
              </w:rPr>
            </w:pPr>
            <w:r w:rsidRPr="00E052BD">
              <w:rPr>
                <w:rFonts w:ascii="Arial Narrow" w:hAnsi="Arial Narrow"/>
                <w:b/>
              </w:rPr>
              <w:t>63</w:t>
            </w:r>
          </w:p>
        </w:tc>
      </w:tr>
    </w:tbl>
    <w:p w:rsidR="005656D1" w:rsidRDefault="005656D1" w:rsidP="005656D1">
      <w:pPr>
        <w:rPr>
          <w:rFonts w:ascii="Arial Narrow" w:hAnsi="Arial Narrow"/>
          <w:b/>
        </w:rPr>
      </w:pPr>
    </w:p>
    <w:p w:rsidR="005656D1" w:rsidRDefault="005656D1" w:rsidP="005656D1">
      <w:pPr>
        <w:rPr>
          <w:rFonts w:ascii="Arial Narrow" w:hAnsi="Arial Narrow"/>
          <w:b/>
        </w:rPr>
      </w:pPr>
      <w:r w:rsidRPr="00CD502F">
        <w:rPr>
          <w:rFonts w:ascii="Arial Narrow" w:hAnsi="Arial Narrow"/>
          <w:b/>
        </w:rPr>
        <w:t xml:space="preserve">10.2 VWC and Branch Training </w:t>
      </w:r>
    </w:p>
    <w:p w:rsidR="005656D1" w:rsidRPr="00CD502F" w:rsidRDefault="005656D1" w:rsidP="005656D1">
      <w:pPr>
        <w:rPr>
          <w:rFonts w:ascii="Arial Narrow" w:hAnsi="Arial Narrow"/>
          <w:b/>
        </w:rPr>
      </w:pPr>
      <w:r>
        <w:rPr>
          <w:rFonts w:ascii="Arial Narrow" w:hAnsi="Arial Narrow"/>
          <w:b/>
        </w:rPr>
        <w:t>10.2.1 VWC and Branch Training Year 3: May-June 2015</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ayout w:type="fixed"/>
        <w:tblLook w:val="04A0" w:firstRow="1" w:lastRow="0" w:firstColumn="1" w:lastColumn="0" w:noHBand="0" w:noVBand="1"/>
      </w:tblPr>
      <w:tblGrid>
        <w:gridCol w:w="1225"/>
        <w:gridCol w:w="1583"/>
        <w:gridCol w:w="966"/>
        <w:gridCol w:w="2997"/>
        <w:gridCol w:w="2472"/>
      </w:tblGrid>
      <w:tr w:rsidR="005656D1" w:rsidRPr="00CD502F" w:rsidTr="00C177BC">
        <w:trPr>
          <w:tblHeader/>
        </w:trPr>
        <w:tc>
          <w:tcPr>
            <w:tcW w:w="1225" w:type="dxa"/>
            <w:shd w:val="clear" w:color="auto" w:fill="B8CCE4"/>
          </w:tcPr>
          <w:p w:rsidR="005656D1" w:rsidRPr="00CD502F" w:rsidRDefault="005656D1" w:rsidP="00C177BC">
            <w:pPr>
              <w:rPr>
                <w:rFonts w:ascii="Arial Narrow" w:hAnsi="Arial Narrow"/>
                <w:b/>
              </w:rPr>
            </w:pPr>
            <w:r w:rsidRPr="00CD502F">
              <w:rPr>
                <w:rFonts w:ascii="Arial Narrow" w:hAnsi="Arial Narrow"/>
                <w:b/>
              </w:rPr>
              <w:t>Month &amp; Year</w:t>
            </w:r>
          </w:p>
        </w:tc>
        <w:tc>
          <w:tcPr>
            <w:tcW w:w="1583"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Recipient</w:t>
            </w:r>
          </w:p>
        </w:tc>
        <w:tc>
          <w:tcPr>
            <w:tcW w:w="966"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VWC or Branch</w:t>
            </w:r>
          </w:p>
        </w:tc>
        <w:tc>
          <w:tcPr>
            <w:tcW w:w="2997"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2472" w:type="dxa"/>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rPr>
          <w:trHeight w:val="1302"/>
        </w:trPr>
        <w:tc>
          <w:tcPr>
            <w:tcW w:w="1225" w:type="dxa"/>
            <w:vMerge w:val="restart"/>
            <w:shd w:val="clear" w:color="auto" w:fill="auto"/>
          </w:tcPr>
          <w:p w:rsidR="005656D1" w:rsidRPr="00CD502F" w:rsidRDefault="005656D1" w:rsidP="00C177BC">
            <w:pPr>
              <w:rPr>
                <w:rFonts w:ascii="Arial Narrow" w:hAnsi="Arial Narrow"/>
              </w:rPr>
            </w:pPr>
            <w:r>
              <w:rPr>
                <w:rFonts w:ascii="Arial Narrow" w:hAnsi="Arial Narrow"/>
              </w:rPr>
              <w:t>May 2015</w:t>
            </w:r>
          </w:p>
        </w:tc>
        <w:tc>
          <w:tcPr>
            <w:tcW w:w="1583" w:type="dxa"/>
            <w:shd w:val="clear" w:color="auto" w:fill="auto"/>
          </w:tcPr>
          <w:p w:rsidR="005656D1" w:rsidRPr="00CD502F" w:rsidRDefault="005656D1" w:rsidP="00C177BC">
            <w:pPr>
              <w:rPr>
                <w:rFonts w:ascii="Arial Narrow" w:hAnsi="Arial Narrow"/>
              </w:rPr>
            </w:pPr>
            <w:r>
              <w:rPr>
                <w:rFonts w:ascii="Arial Narrow" w:hAnsi="Arial Narrow"/>
              </w:rPr>
              <w:t>Tatavola</w:t>
            </w:r>
            <w:r w:rsidRPr="00CD502F">
              <w:rPr>
                <w:rFonts w:ascii="Arial Narrow" w:hAnsi="Arial Narrow"/>
              </w:rPr>
              <w:t>Matas</w:t>
            </w:r>
          </w:p>
          <w:p w:rsidR="005656D1" w:rsidRPr="00CD502F" w:rsidRDefault="005656D1" w:rsidP="00C177BC">
            <w:pPr>
              <w:rPr>
                <w:rFonts w:ascii="Arial Narrow" w:hAnsi="Arial Narrow"/>
              </w:rPr>
            </w:pPr>
            <w:r w:rsidRPr="00CD502F">
              <w:rPr>
                <w:rFonts w:ascii="Arial Narrow" w:hAnsi="Arial Narrow"/>
              </w:rPr>
              <w:t>FridahButu</w:t>
            </w:r>
          </w:p>
          <w:p w:rsidR="005656D1" w:rsidRPr="00CD502F" w:rsidRDefault="005656D1" w:rsidP="00C177BC">
            <w:pPr>
              <w:rPr>
                <w:rFonts w:ascii="Arial Narrow" w:hAnsi="Arial Narrow"/>
              </w:rPr>
            </w:pPr>
            <w:r w:rsidRPr="00CD502F">
              <w:rPr>
                <w:rFonts w:ascii="Arial Narrow" w:hAnsi="Arial Narrow"/>
              </w:rPr>
              <w:t>Lynrose Tule</w:t>
            </w:r>
          </w:p>
          <w:p w:rsidR="005656D1" w:rsidRPr="00CD502F" w:rsidRDefault="005656D1" w:rsidP="00C177BC">
            <w:pPr>
              <w:rPr>
                <w:rFonts w:ascii="Arial Narrow" w:hAnsi="Arial Narrow"/>
              </w:rPr>
            </w:pPr>
            <w:r w:rsidRPr="00CD502F">
              <w:rPr>
                <w:rFonts w:ascii="Arial Narrow" w:hAnsi="Arial Narrow"/>
              </w:rPr>
              <w:t>Lisa Ishmael</w:t>
            </w:r>
          </w:p>
          <w:p w:rsidR="005656D1" w:rsidRDefault="005656D1" w:rsidP="00C177BC">
            <w:pPr>
              <w:rPr>
                <w:rFonts w:ascii="Arial Narrow" w:hAnsi="Arial Narrow"/>
              </w:rPr>
            </w:pPr>
            <w:r w:rsidRPr="00CD502F">
              <w:rPr>
                <w:rFonts w:ascii="Arial Narrow" w:hAnsi="Arial Narrow"/>
              </w:rPr>
              <w:t xml:space="preserve">Leikita </w:t>
            </w:r>
            <w:r>
              <w:rPr>
                <w:rFonts w:ascii="Arial Narrow" w:hAnsi="Arial Narrow"/>
              </w:rPr>
              <w:t>Mael</w:t>
            </w:r>
          </w:p>
          <w:p w:rsidR="005656D1" w:rsidRDefault="005656D1" w:rsidP="00C177BC">
            <w:pPr>
              <w:rPr>
                <w:rFonts w:ascii="Arial Narrow" w:hAnsi="Arial Narrow"/>
              </w:rPr>
            </w:pPr>
            <w:r>
              <w:rPr>
                <w:rFonts w:ascii="Arial Narrow" w:hAnsi="Arial Narrow"/>
              </w:rPr>
              <w:t>Stephanie Haruel</w:t>
            </w:r>
          </w:p>
          <w:p w:rsidR="005656D1" w:rsidRPr="00CD502F" w:rsidRDefault="005656D1" w:rsidP="00C177BC">
            <w:pPr>
              <w:rPr>
                <w:rFonts w:ascii="Arial Narrow" w:hAnsi="Arial Narrow"/>
              </w:rPr>
            </w:pPr>
            <w:r>
              <w:rPr>
                <w:rFonts w:ascii="Arial Narrow" w:hAnsi="Arial Narrow"/>
              </w:rPr>
              <w:t>Jelinda Toa</w:t>
            </w:r>
          </w:p>
        </w:tc>
        <w:tc>
          <w:tcPr>
            <w:tcW w:w="966" w:type="dxa"/>
            <w:shd w:val="clear" w:color="auto" w:fill="auto"/>
          </w:tcPr>
          <w:p w:rsidR="005656D1" w:rsidRPr="00CD502F" w:rsidRDefault="005656D1" w:rsidP="00C177BC">
            <w:pPr>
              <w:rPr>
                <w:rFonts w:ascii="Arial Narrow" w:hAnsi="Arial Narrow"/>
              </w:rPr>
            </w:pPr>
            <w:r w:rsidRPr="00CD502F">
              <w:rPr>
                <w:rFonts w:ascii="Arial Narrow" w:hAnsi="Arial Narrow"/>
              </w:rPr>
              <w:t>VWC</w:t>
            </w:r>
          </w:p>
        </w:tc>
        <w:tc>
          <w:tcPr>
            <w:tcW w:w="2997" w:type="dxa"/>
            <w:vMerge w:val="restart"/>
            <w:shd w:val="clear" w:color="auto" w:fill="auto"/>
          </w:tcPr>
          <w:p w:rsidR="005656D1" w:rsidRPr="00CD502F" w:rsidRDefault="005656D1" w:rsidP="00C177BC">
            <w:pPr>
              <w:rPr>
                <w:rFonts w:ascii="Arial Narrow" w:hAnsi="Arial Narrow"/>
              </w:rPr>
            </w:pPr>
            <w:r w:rsidRPr="00CD502F">
              <w:rPr>
                <w:rFonts w:ascii="Arial Narrow" w:hAnsi="Arial Narrow"/>
              </w:rPr>
              <w:t>M&amp;E, data collection skills and narrative for AP</w:t>
            </w:r>
          </w:p>
        </w:tc>
        <w:tc>
          <w:tcPr>
            <w:tcW w:w="2472" w:type="dxa"/>
            <w:vMerge w:val="restart"/>
            <w:shd w:val="clear" w:color="auto" w:fill="auto"/>
          </w:tcPr>
          <w:p w:rsidR="005656D1" w:rsidRPr="00CD502F" w:rsidRDefault="005656D1" w:rsidP="00C177BC">
            <w:pPr>
              <w:rPr>
                <w:rFonts w:ascii="Arial Narrow" w:hAnsi="Arial Narrow"/>
              </w:rPr>
            </w:pPr>
            <w:r w:rsidRPr="00CD502F">
              <w:rPr>
                <w:rFonts w:ascii="Arial Narrow" w:hAnsi="Arial Narrow"/>
              </w:rPr>
              <w:t xml:space="preserve">VWC </w:t>
            </w:r>
            <w:r>
              <w:rPr>
                <w:rFonts w:ascii="Arial Narrow" w:hAnsi="Arial Narrow"/>
              </w:rPr>
              <w:t>AP4</w:t>
            </w:r>
            <w:r w:rsidRPr="00CD502F">
              <w:rPr>
                <w:rFonts w:ascii="Arial Narrow" w:hAnsi="Arial Narrow"/>
              </w:rPr>
              <w:t xml:space="preserve"> in-house training by VWC M&amp;E Consultant</w:t>
            </w:r>
          </w:p>
        </w:tc>
      </w:tr>
      <w:tr w:rsidR="005656D1" w:rsidRPr="00CD502F" w:rsidTr="00C177BC">
        <w:tc>
          <w:tcPr>
            <w:tcW w:w="1225" w:type="dxa"/>
            <w:vMerge/>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CD502F" w:rsidRDefault="005656D1" w:rsidP="00C177BC">
            <w:pPr>
              <w:rPr>
                <w:rFonts w:ascii="Arial Narrow" w:hAnsi="Arial Narrow"/>
              </w:rPr>
            </w:pPr>
            <w:r w:rsidRPr="00CD502F">
              <w:rPr>
                <w:rFonts w:ascii="Arial Narrow" w:hAnsi="Arial Narrow"/>
              </w:rPr>
              <w:t>Kathy Bani</w:t>
            </w:r>
          </w:p>
        </w:tc>
        <w:tc>
          <w:tcPr>
            <w:tcW w:w="966" w:type="dxa"/>
            <w:shd w:val="clear" w:color="auto" w:fill="auto"/>
          </w:tcPr>
          <w:p w:rsidR="005656D1" w:rsidRPr="00CD502F" w:rsidRDefault="005656D1" w:rsidP="00C177BC">
            <w:pPr>
              <w:rPr>
                <w:rFonts w:ascii="Arial Narrow" w:hAnsi="Arial Narrow"/>
              </w:rPr>
            </w:pPr>
            <w:r w:rsidRPr="00CD502F">
              <w:rPr>
                <w:rFonts w:ascii="Arial Narrow" w:hAnsi="Arial Narrow"/>
              </w:rPr>
              <w:t>SCC</w:t>
            </w:r>
          </w:p>
        </w:tc>
        <w:tc>
          <w:tcPr>
            <w:tcW w:w="2997" w:type="dxa"/>
            <w:vMerge/>
            <w:shd w:val="clear" w:color="auto" w:fill="auto"/>
          </w:tcPr>
          <w:p w:rsidR="005656D1" w:rsidRPr="00CD502F" w:rsidRDefault="005656D1" w:rsidP="00C177BC">
            <w:pPr>
              <w:rPr>
                <w:rFonts w:ascii="Arial Narrow" w:hAnsi="Arial Narrow"/>
              </w:rPr>
            </w:pPr>
          </w:p>
        </w:tc>
        <w:tc>
          <w:tcPr>
            <w:tcW w:w="2472" w:type="dxa"/>
            <w:vMerge/>
            <w:shd w:val="clear" w:color="auto" w:fill="auto"/>
          </w:tcPr>
          <w:p w:rsidR="005656D1" w:rsidRPr="00CD502F" w:rsidRDefault="005656D1" w:rsidP="00C177BC">
            <w:pPr>
              <w:rPr>
                <w:rFonts w:ascii="Arial Narrow" w:hAnsi="Arial Narrow"/>
              </w:rPr>
            </w:pPr>
          </w:p>
        </w:tc>
      </w:tr>
      <w:tr w:rsidR="005656D1" w:rsidRPr="00CD502F" w:rsidTr="00C177BC">
        <w:tc>
          <w:tcPr>
            <w:tcW w:w="1225" w:type="dxa"/>
            <w:vMerge/>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CD502F" w:rsidRDefault="005656D1" w:rsidP="00C177BC">
            <w:pPr>
              <w:rPr>
                <w:rFonts w:ascii="Arial Narrow" w:hAnsi="Arial Narrow"/>
              </w:rPr>
            </w:pPr>
            <w:r w:rsidRPr="00CD502F">
              <w:rPr>
                <w:rFonts w:ascii="Arial Narrow" w:hAnsi="Arial Narrow"/>
              </w:rPr>
              <w:t>Lisa Thomas</w:t>
            </w:r>
          </w:p>
        </w:tc>
        <w:tc>
          <w:tcPr>
            <w:tcW w:w="966" w:type="dxa"/>
            <w:shd w:val="clear" w:color="auto" w:fill="auto"/>
          </w:tcPr>
          <w:p w:rsidR="005656D1" w:rsidRPr="00CD502F" w:rsidRDefault="005656D1" w:rsidP="00C177BC">
            <w:pPr>
              <w:rPr>
                <w:rFonts w:ascii="Arial Narrow" w:hAnsi="Arial Narrow"/>
              </w:rPr>
            </w:pPr>
            <w:r w:rsidRPr="00CD502F">
              <w:rPr>
                <w:rFonts w:ascii="Arial Narrow" w:hAnsi="Arial Narrow"/>
              </w:rPr>
              <w:t>TCC</w:t>
            </w:r>
          </w:p>
        </w:tc>
        <w:tc>
          <w:tcPr>
            <w:tcW w:w="2997" w:type="dxa"/>
            <w:vMerge/>
            <w:shd w:val="clear" w:color="auto" w:fill="auto"/>
          </w:tcPr>
          <w:p w:rsidR="005656D1" w:rsidRPr="00CD502F" w:rsidRDefault="005656D1" w:rsidP="00C177BC">
            <w:pPr>
              <w:rPr>
                <w:rFonts w:ascii="Arial Narrow" w:hAnsi="Arial Narrow"/>
              </w:rPr>
            </w:pPr>
          </w:p>
        </w:tc>
        <w:tc>
          <w:tcPr>
            <w:tcW w:w="2472" w:type="dxa"/>
            <w:vMerge/>
            <w:shd w:val="clear" w:color="auto" w:fill="auto"/>
          </w:tcPr>
          <w:p w:rsidR="005656D1" w:rsidRPr="00CD502F" w:rsidRDefault="005656D1" w:rsidP="00C177BC">
            <w:pPr>
              <w:rPr>
                <w:rFonts w:ascii="Arial Narrow" w:hAnsi="Arial Narrow"/>
              </w:rPr>
            </w:pPr>
          </w:p>
        </w:tc>
      </w:tr>
      <w:tr w:rsidR="005656D1" w:rsidRPr="00CD502F" w:rsidTr="00C177BC">
        <w:tc>
          <w:tcPr>
            <w:tcW w:w="1225" w:type="dxa"/>
            <w:vMerge/>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CD502F" w:rsidRDefault="005656D1" w:rsidP="00C177BC">
            <w:pPr>
              <w:rPr>
                <w:rFonts w:ascii="Arial Narrow" w:hAnsi="Arial Narrow"/>
              </w:rPr>
            </w:pPr>
            <w:r w:rsidRPr="00CD502F">
              <w:rPr>
                <w:rFonts w:ascii="Arial Narrow" w:hAnsi="Arial Narrow"/>
              </w:rPr>
              <w:t>Grace Ralph</w:t>
            </w:r>
          </w:p>
        </w:tc>
        <w:tc>
          <w:tcPr>
            <w:tcW w:w="966" w:type="dxa"/>
            <w:shd w:val="clear" w:color="auto" w:fill="auto"/>
          </w:tcPr>
          <w:p w:rsidR="005656D1" w:rsidRPr="00CD502F" w:rsidRDefault="005656D1" w:rsidP="00C177BC">
            <w:pPr>
              <w:rPr>
                <w:rFonts w:ascii="Arial Narrow" w:hAnsi="Arial Narrow"/>
              </w:rPr>
            </w:pPr>
            <w:r w:rsidRPr="00CD502F">
              <w:rPr>
                <w:rFonts w:ascii="Arial Narrow" w:hAnsi="Arial Narrow"/>
              </w:rPr>
              <w:t>TOCC</w:t>
            </w:r>
          </w:p>
        </w:tc>
        <w:tc>
          <w:tcPr>
            <w:tcW w:w="2997" w:type="dxa"/>
            <w:vMerge/>
            <w:shd w:val="clear" w:color="auto" w:fill="auto"/>
          </w:tcPr>
          <w:p w:rsidR="005656D1" w:rsidRPr="00CD502F" w:rsidRDefault="005656D1" w:rsidP="00C177BC">
            <w:pPr>
              <w:rPr>
                <w:rFonts w:ascii="Arial Narrow" w:hAnsi="Arial Narrow"/>
              </w:rPr>
            </w:pPr>
          </w:p>
        </w:tc>
        <w:tc>
          <w:tcPr>
            <w:tcW w:w="2472" w:type="dxa"/>
            <w:vMerge/>
            <w:shd w:val="clear" w:color="auto" w:fill="auto"/>
          </w:tcPr>
          <w:p w:rsidR="005656D1" w:rsidRPr="00CD502F" w:rsidRDefault="005656D1" w:rsidP="00C177BC">
            <w:pPr>
              <w:rPr>
                <w:rFonts w:ascii="Arial Narrow" w:hAnsi="Arial Narrow"/>
              </w:rPr>
            </w:pPr>
          </w:p>
        </w:tc>
      </w:tr>
      <w:tr w:rsidR="005656D1" w:rsidRPr="00CD502F" w:rsidTr="00C177BC">
        <w:tc>
          <w:tcPr>
            <w:tcW w:w="1225" w:type="dxa"/>
            <w:vMerge/>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CD502F" w:rsidRDefault="005656D1" w:rsidP="00C177BC">
            <w:pPr>
              <w:rPr>
                <w:rFonts w:ascii="Arial Narrow" w:hAnsi="Arial Narrow"/>
              </w:rPr>
            </w:pPr>
            <w:r>
              <w:rPr>
                <w:rFonts w:ascii="Arial Narrow" w:hAnsi="Arial Narrow"/>
              </w:rPr>
              <w:t>Aureline Konkon</w:t>
            </w:r>
          </w:p>
        </w:tc>
        <w:tc>
          <w:tcPr>
            <w:tcW w:w="966" w:type="dxa"/>
            <w:shd w:val="clear" w:color="auto" w:fill="auto"/>
          </w:tcPr>
          <w:p w:rsidR="005656D1" w:rsidRPr="00CD502F" w:rsidRDefault="005656D1" w:rsidP="00C177BC">
            <w:pPr>
              <w:rPr>
                <w:rFonts w:ascii="Arial Narrow" w:hAnsi="Arial Narrow"/>
              </w:rPr>
            </w:pPr>
            <w:r>
              <w:rPr>
                <w:rFonts w:ascii="Arial Narrow" w:hAnsi="Arial Narrow"/>
              </w:rPr>
              <w:t>MCC</w:t>
            </w:r>
          </w:p>
        </w:tc>
        <w:tc>
          <w:tcPr>
            <w:tcW w:w="2997" w:type="dxa"/>
            <w:vMerge/>
            <w:shd w:val="clear" w:color="auto" w:fill="auto"/>
          </w:tcPr>
          <w:p w:rsidR="005656D1" w:rsidRPr="00CD502F" w:rsidRDefault="005656D1" w:rsidP="00C177BC">
            <w:pPr>
              <w:rPr>
                <w:rFonts w:ascii="Arial Narrow" w:hAnsi="Arial Narrow"/>
              </w:rPr>
            </w:pPr>
          </w:p>
        </w:tc>
        <w:tc>
          <w:tcPr>
            <w:tcW w:w="2472" w:type="dxa"/>
            <w:vMerge/>
            <w:shd w:val="clear" w:color="auto" w:fill="auto"/>
          </w:tcPr>
          <w:p w:rsidR="005656D1" w:rsidRPr="00CD502F" w:rsidRDefault="005656D1" w:rsidP="00C177BC">
            <w:pPr>
              <w:rPr>
                <w:rFonts w:ascii="Arial Narrow" w:hAnsi="Arial Narrow"/>
              </w:rPr>
            </w:pPr>
          </w:p>
        </w:tc>
      </w:tr>
      <w:tr w:rsidR="005656D1" w:rsidRPr="00CD502F" w:rsidTr="00C177BC">
        <w:tc>
          <w:tcPr>
            <w:tcW w:w="1225" w:type="dxa"/>
            <w:vMerge w:val="restart"/>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Lynros</w:t>
            </w:r>
            <w:r>
              <w:rPr>
                <w:rFonts w:ascii="Arial Narrow" w:hAnsi="Arial Narrow"/>
              </w:rPr>
              <w:t>e</w:t>
            </w:r>
            <w:r w:rsidRPr="00284939">
              <w:rPr>
                <w:rFonts w:ascii="Arial Narrow" w:hAnsi="Arial Narrow"/>
              </w:rPr>
              <w:t xml:space="preserve"> Tule </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VWC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Conducting 5 days training for Cavaws</w:t>
            </w:r>
          </w:p>
        </w:tc>
        <w:tc>
          <w:tcPr>
            <w:tcW w:w="2472" w:type="dxa"/>
            <w:shd w:val="clear" w:color="auto" w:fill="auto"/>
          </w:tcPr>
          <w:p w:rsidR="005656D1" w:rsidRPr="00284939" w:rsidRDefault="005656D1" w:rsidP="00C177BC">
            <w:pPr>
              <w:pStyle w:val="NoSpacing"/>
              <w:rPr>
                <w:rFonts w:ascii="Arial Narrow" w:hAnsi="Arial Narrow"/>
              </w:rPr>
            </w:pPr>
            <w:r>
              <w:rPr>
                <w:rFonts w:ascii="Arial Narrow" w:hAnsi="Arial Narrow"/>
              </w:rPr>
              <w:t>Shefa C</w:t>
            </w:r>
            <w:r w:rsidRPr="00284939">
              <w:rPr>
                <w:rFonts w:ascii="Arial Narrow" w:hAnsi="Arial Narrow"/>
              </w:rPr>
              <w:t>avaw Training</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 xml:space="preserve">Meriam Bule </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VWC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Counselling during mobile counselling</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MC at Nguna</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Viran Molisa</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SCC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Counselling skills, media, legal literacy</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FWCC RTP</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Nadia Arsen</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SCC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Training other staff in counselling</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Attachment to MCC</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Default="005656D1" w:rsidP="00C177BC">
            <w:pPr>
              <w:pStyle w:val="NoSpacing"/>
              <w:rPr>
                <w:rFonts w:ascii="Arial Narrow" w:hAnsi="Arial Narrow"/>
              </w:rPr>
            </w:pPr>
            <w:r>
              <w:rPr>
                <w:rFonts w:ascii="Arial Narrow" w:hAnsi="Arial Narrow"/>
              </w:rPr>
              <w:t>Tatavola Matas</w:t>
            </w:r>
            <w:r w:rsidRPr="00284939">
              <w:rPr>
                <w:rFonts w:ascii="Arial Narrow" w:hAnsi="Arial Narrow"/>
              </w:rPr>
              <w:t xml:space="preserve"> </w:t>
            </w:r>
          </w:p>
          <w:p w:rsidR="005656D1" w:rsidRDefault="005656D1" w:rsidP="00C177BC">
            <w:pPr>
              <w:pStyle w:val="NoSpacing"/>
              <w:rPr>
                <w:rFonts w:ascii="Arial Narrow" w:hAnsi="Arial Narrow"/>
              </w:rPr>
            </w:pPr>
            <w:r>
              <w:rPr>
                <w:rFonts w:ascii="Arial Narrow" w:hAnsi="Arial Narrow"/>
              </w:rPr>
              <w:t>Lisa Laban</w:t>
            </w:r>
            <w:r w:rsidRPr="00284939">
              <w:rPr>
                <w:rFonts w:ascii="Arial Narrow" w:hAnsi="Arial Narrow"/>
              </w:rPr>
              <w:t xml:space="preserve"> Leikita </w:t>
            </w:r>
            <w:r>
              <w:rPr>
                <w:rFonts w:ascii="Arial Narrow" w:hAnsi="Arial Narrow"/>
              </w:rPr>
              <w:t>Mael</w:t>
            </w:r>
          </w:p>
          <w:p w:rsidR="005656D1" w:rsidRPr="00284939" w:rsidRDefault="005656D1" w:rsidP="00C177BC">
            <w:pPr>
              <w:pStyle w:val="NoSpacing"/>
              <w:rPr>
                <w:rFonts w:ascii="Arial Narrow" w:hAnsi="Arial Narrow"/>
              </w:rPr>
            </w:pPr>
            <w:r w:rsidRPr="00284939">
              <w:rPr>
                <w:rFonts w:ascii="Arial Narrow" w:hAnsi="Arial Narrow"/>
              </w:rPr>
              <w:t>Lynro</w:t>
            </w:r>
            <w:r>
              <w:rPr>
                <w:rFonts w:ascii="Arial Narrow" w:hAnsi="Arial Narrow"/>
              </w:rPr>
              <w:t>se Tule Fridah Butu</w:t>
            </w:r>
            <w:r w:rsidRPr="00284939">
              <w:rPr>
                <w:rFonts w:ascii="Arial Narrow" w:hAnsi="Arial Narrow"/>
              </w:rPr>
              <w:t xml:space="preserve"> </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VWC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Leadership skills</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In-house training at VWC</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Shanna Ligo</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SCC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Counselling skills including for Suicide</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FWCC Counselor training, Suva</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Aureiine Konkon</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MCC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 xml:space="preserve">Public speaking </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 xml:space="preserve">Talk during NWD celebrations at Lakatoro </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284939" w:rsidRDefault="005656D1" w:rsidP="00C177BC">
            <w:pPr>
              <w:pStyle w:val="NoSpacing"/>
              <w:rPr>
                <w:rFonts w:ascii="Arial Narrow" w:hAnsi="Arial Narrow"/>
              </w:rPr>
            </w:pPr>
            <w:r>
              <w:rPr>
                <w:rFonts w:ascii="Arial Narrow" w:hAnsi="Arial Narrow"/>
              </w:rPr>
              <w:t>Tatavola</w:t>
            </w:r>
            <w:r w:rsidRPr="00284939">
              <w:rPr>
                <w:rFonts w:ascii="Arial Narrow" w:hAnsi="Arial Narrow"/>
              </w:rPr>
              <w:t xml:space="preserve"> Matas</w:t>
            </w:r>
          </w:p>
        </w:tc>
        <w:tc>
          <w:tcPr>
            <w:tcW w:w="966"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VWC</w:t>
            </w:r>
          </w:p>
        </w:tc>
        <w:tc>
          <w:tcPr>
            <w:tcW w:w="2997"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Public speaking</w:t>
            </w:r>
          </w:p>
        </w:tc>
        <w:tc>
          <w:tcPr>
            <w:tcW w:w="2472" w:type="dxa"/>
            <w:shd w:val="clear" w:color="auto" w:fill="auto"/>
          </w:tcPr>
          <w:p w:rsidR="005656D1" w:rsidRPr="00284939" w:rsidRDefault="005656D1" w:rsidP="00C177BC">
            <w:pPr>
              <w:pStyle w:val="NoSpacing"/>
              <w:rPr>
                <w:rFonts w:ascii="Arial Narrow" w:hAnsi="Arial Narrow"/>
              </w:rPr>
            </w:pPr>
            <w:r w:rsidRPr="00284939">
              <w:rPr>
                <w:rFonts w:ascii="Arial Narrow" w:hAnsi="Arial Narrow"/>
              </w:rPr>
              <w:t>Talk during NWD celebrations at VWC</w:t>
            </w:r>
          </w:p>
        </w:tc>
      </w:tr>
      <w:tr w:rsidR="005656D1" w:rsidRPr="00CD502F" w:rsidTr="00C177BC">
        <w:tc>
          <w:tcPr>
            <w:tcW w:w="1225" w:type="dxa"/>
            <w:vMerge/>
            <w:tcBorders>
              <w:top w:val="nil"/>
            </w:tcBorders>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62498D" w:rsidRDefault="005656D1" w:rsidP="00C177BC">
            <w:pPr>
              <w:pStyle w:val="NoSpacing"/>
              <w:rPr>
                <w:rFonts w:ascii="Arial Narrow" w:hAnsi="Arial Narrow"/>
              </w:rPr>
            </w:pPr>
            <w:r w:rsidRPr="0062498D">
              <w:rPr>
                <w:rFonts w:ascii="Arial Narrow" w:hAnsi="Arial Narrow"/>
              </w:rPr>
              <w:t>Aureiline Konkon</w:t>
            </w:r>
          </w:p>
        </w:tc>
        <w:tc>
          <w:tcPr>
            <w:tcW w:w="966" w:type="dxa"/>
            <w:shd w:val="clear" w:color="auto" w:fill="auto"/>
          </w:tcPr>
          <w:p w:rsidR="005656D1" w:rsidRPr="0062498D" w:rsidRDefault="005656D1" w:rsidP="00C177BC">
            <w:pPr>
              <w:pStyle w:val="NoSpacing"/>
              <w:rPr>
                <w:rFonts w:ascii="Arial Narrow" w:hAnsi="Arial Narrow"/>
              </w:rPr>
            </w:pPr>
            <w:r w:rsidRPr="0062498D">
              <w:rPr>
                <w:rFonts w:ascii="Arial Narrow" w:hAnsi="Arial Narrow"/>
              </w:rPr>
              <w:t>MCC</w:t>
            </w:r>
          </w:p>
        </w:tc>
        <w:tc>
          <w:tcPr>
            <w:tcW w:w="2997" w:type="dxa"/>
            <w:shd w:val="clear" w:color="auto" w:fill="auto"/>
          </w:tcPr>
          <w:p w:rsidR="005656D1" w:rsidRPr="0062498D" w:rsidRDefault="005656D1" w:rsidP="00C177BC">
            <w:pPr>
              <w:pStyle w:val="NoSpacing"/>
              <w:rPr>
                <w:rFonts w:ascii="Arial Narrow" w:hAnsi="Arial Narrow"/>
              </w:rPr>
            </w:pPr>
            <w:r w:rsidRPr="0062498D">
              <w:rPr>
                <w:rFonts w:ascii="Arial Narrow" w:hAnsi="Arial Narrow"/>
              </w:rPr>
              <w:t>Counselling skills</w:t>
            </w:r>
          </w:p>
        </w:tc>
        <w:tc>
          <w:tcPr>
            <w:tcW w:w="2472" w:type="dxa"/>
            <w:shd w:val="clear" w:color="auto" w:fill="auto"/>
          </w:tcPr>
          <w:p w:rsidR="005656D1" w:rsidRPr="0062498D" w:rsidRDefault="005656D1" w:rsidP="00C177BC">
            <w:pPr>
              <w:rPr>
                <w:rFonts w:ascii="Arial Narrow" w:hAnsi="Arial Narrow"/>
              </w:rPr>
            </w:pPr>
            <w:r w:rsidRPr="0062498D">
              <w:rPr>
                <w:rFonts w:ascii="Arial Narrow" w:hAnsi="Arial Narrow"/>
              </w:rPr>
              <w:t>Attachment to VWC after AP4 - days</w:t>
            </w:r>
          </w:p>
        </w:tc>
      </w:tr>
      <w:tr w:rsidR="005656D1" w:rsidRPr="00CD502F" w:rsidTr="00C177BC">
        <w:tc>
          <w:tcPr>
            <w:tcW w:w="1225" w:type="dxa"/>
            <w:vMerge w:val="restart"/>
            <w:shd w:val="clear" w:color="auto" w:fill="auto"/>
          </w:tcPr>
          <w:p w:rsidR="005656D1" w:rsidRPr="00CD502F" w:rsidRDefault="005656D1" w:rsidP="00C177BC">
            <w:pPr>
              <w:rPr>
                <w:rFonts w:ascii="Arial Narrow" w:hAnsi="Arial Narrow"/>
              </w:rPr>
            </w:pPr>
            <w:r>
              <w:rPr>
                <w:rFonts w:ascii="Arial Narrow" w:hAnsi="Arial Narrow"/>
              </w:rPr>
              <w:t>June 2015</w:t>
            </w:r>
          </w:p>
        </w:tc>
        <w:tc>
          <w:tcPr>
            <w:tcW w:w="1583"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Lynros</w:t>
            </w:r>
            <w:r>
              <w:rPr>
                <w:rFonts w:ascii="Arial Narrow" w:hAnsi="Arial Narrow"/>
              </w:rPr>
              <w:t>e</w:t>
            </w:r>
            <w:r w:rsidRPr="00401BFF">
              <w:rPr>
                <w:rFonts w:ascii="Arial Narrow" w:hAnsi="Arial Narrow"/>
              </w:rPr>
              <w:t xml:space="preserve"> Tule Fridah Butu</w:t>
            </w:r>
          </w:p>
        </w:tc>
        <w:tc>
          <w:tcPr>
            <w:tcW w:w="966"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VWC</w:t>
            </w:r>
          </w:p>
        </w:tc>
        <w:tc>
          <w:tcPr>
            <w:tcW w:w="2997" w:type="dxa"/>
            <w:shd w:val="clear" w:color="auto" w:fill="auto"/>
          </w:tcPr>
          <w:p w:rsidR="005656D1" w:rsidRPr="00401BFF" w:rsidRDefault="005656D1" w:rsidP="00C177BC">
            <w:pPr>
              <w:pStyle w:val="NoSpacing"/>
              <w:rPr>
                <w:rFonts w:ascii="Arial Narrow" w:hAnsi="Arial Narrow"/>
              </w:rPr>
            </w:pPr>
            <w:r>
              <w:rPr>
                <w:rFonts w:ascii="Arial Narrow" w:hAnsi="Arial Narrow"/>
              </w:rPr>
              <w:t>Conducting 5-</w:t>
            </w:r>
            <w:r w:rsidRPr="00401BFF">
              <w:rPr>
                <w:rFonts w:ascii="Arial Narrow" w:hAnsi="Arial Narrow"/>
              </w:rPr>
              <w:t>days workshop and presentation of topics on Gender, VAW, FPA and Human Rights</w:t>
            </w:r>
          </w:p>
        </w:tc>
        <w:tc>
          <w:tcPr>
            <w:tcW w:w="2472"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DV Workshop on South Ambae.</w:t>
            </w:r>
          </w:p>
        </w:tc>
      </w:tr>
      <w:tr w:rsidR="005656D1" w:rsidRPr="00CD502F" w:rsidTr="00C177BC">
        <w:tc>
          <w:tcPr>
            <w:tcW w:w="1225" w:type="dxa"/>
            <w:vMerge/>
            <w:shd w:val="clear" w:color="auto" w:fill="auto"/>
          </w:tcPr>
          <w:p w:rsidR="005656D1" w:rsidRPr="00CD502F" w:rsidRDefault="005656D1" w:rsidP="00C177BC">
            <w:pPr>
              <w:rPr>
                <w:rFonts w:ascii="Arial Narrow" w:hAnsi="Arial Narrow"/>
              </w:rPr>
            </w:pPr>
          </w:p>
        </w:tc>
        <w:tc>
          <w:tcPr>
            <w:tcW w:w="1583"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Merilyn Tahi</w:t>
            </w:r>
          </w:p>
        </w:tc>
        <w:tc>
          <w:tcPr>
            <w:tcW w:w="966"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VWC</w:t>
            </w:r>
          </w:p>
        </w:tc>
        <w:tc>
          <w:tcPr>
            <w:tcW w:w="2997"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Training of Police on implementation of policies</w:t>
            </w:r>
          </w:p>
        </w:tc>
        <w:tc>
          <w:tcPr>
            <w:tcW w:w="2472" w:type="dxa"/>
            <w:shd w:val="clear" w:color="auto" w:fill="auto"/>
          </w:tcPr>
          <w:p w:rsidR="005656D1" w:rsidRPr="00401BFF" w:rsidRDefault="005656D1" w:rsidP="00C177BC">
            <w:pPr>
              <w:pStyle w:val="NoSpacing"/>
              <w:rPr>
                <w:rFonts w:ascii="Arial Narrow" w:hAnsi="Arial Narrow"/>
              </w:rPr>
            </w:pPr>
            <w:r w:rsidRPr="00401BFF">
              <w:rPr>
                <w:rFonts w:ascii="Arial Narrow" w:hAnsi="Arial Narrow"/>
              </w:rPr>
              <w:t>Police Training in PNG with FWCC</w:t>
            </w:r>
          </w:p>
        </w:tc>
      </w:tr>
      <w:tr w:rsidR="005656D1" w:rsidRPr="00CD502F" w:rsidTr="00C177BC">
        <w:tc>
          <w:tcPr>
            <w:tcW w:w="1225" w:type="dxa"/>
            <w:shd w:val="clear" w:color="auto" w:fill="B8CCE4"/>
          </w:tcPr>
          <w:p w:rsidR="005656D1" w:rsidRPr="00CD502F" w:rsidRDefault="005656D1" w:rsidP="00C177BC">
            <w:pPr>
              <w:rPr>
                <w:rFonts w:ascii="Arial Narrow" w:hAnsi="Arial Narrow"/>
                <w:b/>
              </w:rPr>
            </w:pPr>
            <w:r w:rsidRPr="00CD502F">
              <w:rPr>
                <w:rFonts w:ascii="Arial Narrow" w:hAnsi="Arial Narrow"/>
                <w:b/>
              </w:rPr>
              <w:lastRenderedPageBreak/>
              <w:t xml:space="preserve">Summary </w:t>
            </w:r>
            <w:r>
              <w:rPr>
                <w:rFonts w:ascii="Arial Narrow" w:hAnsi="Arial Narrow"/>
                <w:b/>
              </w:rPr>
              <w:t>May 2015-June 2015</w:t>
            </w:r>
          </w:p>
        </w:tc>
        <w:tc>
          <w:tcPr>
            <w:tcW w:w="8018" w:type="dxa"/>
            <w:gridSpan w:val="4"/>
            <w:shd w:val="clear" w:color="auto" w:fill="B8CCE4"/>
          </w:tcPr>
          <w:p w:rsidR="005656D1" w:rsidRPr="00CD502F" w:rsidRDefault="005656D1" w:rsidP="00C177BC">
            <w:pPr>
              <w:rPr>
                <w:rFonts w:ascii="Arial Narrow" w:hAnsi="Arial Narrow"/>
                <w:b/>
              </w:rPr>
            </w:pPr>
            <w:r w:rsidRPr="00CD502F">
              <w:rPr>
                <w:rFonts w:ascii="Arial Narrow" w:hAnsi="Arial Narrow"/>
                <w:b/>
              </w:rPr>
              <w:t xml:space="preserve">Total VWC staff trained: </w:t>
            </w:r>
            <w:r>
              <w:rPr>
                <w:rFonts w:ascii="Arial Narrow" w:hAnsi="Arial Narrow"/>
                <w:b/>
              </w:rPr>
              <w:t>8</w:t>
            </w:r>
          </w:p>
          <w:p w:rsidR="005656D1" w:rsidRPr="00CD502F" w:rsidRDefault="005656D1" w:rsidP="00C177BC">
            <w:pPr>
              <w:rPr>
                <w:rFonts w:ascii="Arial Narrow" w:hAnsi="Arial Narrow"/>
                <w:b/>
              </w:rPr>
            </w:pPr>
            <w:r w:rsidRPr="00CD502F">
              <w:rPr>
                <w:rFonts w:ascii="Arial Narrow" w:hAnsi="Arial Narrow"/>
                <w:b/>
              </w:rPr>
              <w:t>Total Branch staff trained:</w:t>
            </w:r>
            <w:r>
              <w:rPr>
                <w:rFonts w:ascii="Arial Narrow" w:hAnsi="Arial Narrow"/>
                <w:b/>
              </w:rPr>
              <w:t xml:space="preserve"> 7</w:t>
            </w:r>
          </w:p>
          <w:p w:rsidR="005656D1" w:rsidRPr="00CD502F" w:rsidRDefault="005656D1" w:rsidP="00C177BC">
            <w:pPr>
              <w:rPr>
                <w:rFonts w:ascii="Arial Narrow" w:hAnsi="Arial Narrow"/>
                <w:b/>
              </w:rPr>
            </w:pPr>
            <w:r w:rsidRPr="00CD502F">
              <w:rPr>
                <w:rFonts w:ascii="Arial Narrow" w:hAnsi="Arial Narrow"/>
                <w:b/>
              </w:rPr>
              <w:t>Number of VWC Trainings:</w:t>
            </w:r>
            <w:r>
              <w:rPr>
                <w:rFonts w:ascii="Arial Narrow" w:hAnsi="Arial Narrow"/>
                <w:b/>
              </w:rPr>
              <w:t xml:space="preserve"> 9</w:t>
            </w:r>
            <w:r w:rsidRPr="00CD502F">
              <w:rPr>
                <w:rFonts w:ascii="Arial Narrow" w:hAnsi="Arial Narrow"/>
                <w:b/>
              </w:rPr>
              <w:t xml:space="preserve"> </w:t>
            </w:r>
          </w:p>
          <w:p w:rsidR="005656D1" w:rsidRPr="00CD502F" w:rsidRDefault="005656D1" w:rsidP="00C177BC">
            <w:pPr>
              <w:rPr>
                <w:rFonts w:ascii="Arial Narrow" w:hAnsi="Arial Narrow"/>
                <w:b/>
              </w:rPr>
            </w:pPr>
            <w:r w:rsidRPr="00CD502F">
              <w:rPr>
                <w:rFonts w:ascii="Arial Narrow" w:hAnsi="Arial Narrow"/>
                <w:b/>
              </w:rPr>
              <w:t>Number of trainings provided by other organisations:</w:t>
            </w:r>
            <w:r>
              <w:rPr>
                <w:rFonts w:ascii="Arial Narrow" w:hAnsi="Arial Narrow"/>
                <w:b/>
              </w:rPr>
              <w:t>3</w:t>
            </w:r>
          </w:p>
        </w:tc>
      </w:tr>
      <w:tr w:rsidR="001E559A" w:rsidRPr="00CD502F" w:rsidTr="00C177BC">
        <w:tc>
          <w:tcPr>
            <w:tcW w:w="1225" w:type="dxa"/>
            <w:shd w:val="clear" w:color="auto" w:fill="B8CCE4"/>
          </w:tcPr>
          <w:p w:rsidR="001E559A" w:rsidRPr="001E559A" w:rsidRDefault="001E559A" w:rsidP="00C177BC">
            <w:pPr>
              <w:rPr>
                <w:rFonts w:ascii="Arial Narrow" w:hAnsi="Arial Narrow"/>
                <w:b/>
              </w:rPr>
            </w:pPr>
            <w:r w:rsidRPr="001E559A">
              <w:rPr>
                <w:rFonts w:ascii="Arial Narrow" w:hAnsi="Arial Narrow"/>
                <w:b/>
              </w:rPr>
              <w:t>Summary Year 3</w:t>
            </w:r>
          </w:p>
        </w:tc>
        <w:tc>
          <w:tcPr>
            <w:tcW w:w="8018" w:type="dxa"/>
            <w:gridSpan w:val="4"/>
            <w:shd w:val="clear" w:color="auto" w:fill="B8CCE4"/>
          </w:tcPr>
          <w:p w:rsidR="001E559A" w:rsidRPr="001E559A" w:rsidRDefault="001E559A" w:rsidP="00C177BC">
            <w:pPr>
              <w:rPr>
                <w:rFonts w:ascii="Arial Narrow" w:hAnsi="Arial Narrow"/>
                <w:b/>
              </w:rPr>
            </w:pPr>
            <w:r w:rsidRPr="001E559A">
              <w:rPr>
                <w:rFonts w:ascii="Arial Narrow" w:hAnsi="Arial Narrow"/>
                <w:b/>
              </w:rPr>
              <w:t>Total VWC staff trained: 17</w:t>
            </w:r>
          </w:p>
          <w:p w:rsidR="001E559A" w:rsidRPr="001E559A" w:rsidRDefault="001E559A" w:rsidP="00C177BC">
            <w:pPr>
              <w:rPr>
                <w:rFonts w:ascii="Arial Narrow" w:hAnsi="Arial Narrow"/>
                <w:b/>
              </w:rPr>
            </w:pPr>
            <w:r w:rsidRPr="001E559A">
              <w:rPr>
                <w:rFonts w:ascii="Arial Narrow" w:hAnsi="Arial Narrow"/>
                <w:b/>
              </w:rPr>
              <w:t>Total Branch staff trained:13</w:t>
            </w:r>
          </w:p>
          <w:p w:rsidR="001E559A" w:rsidRPr="001E559A" w:rsidRDefault="001E559A" w:rsidP="00C177BC">
            <w:pPr>
              <w:rPr>
                <w:rFonts w:ascii="Arial Narrow" w:hAnsi="Arial Narrow"/>
                <w:b/>
              </w:rPr>
            </w:pPr>
            <w:r w:rsidRPr="001E559A">
              <w:rPr>
                <w:rFonts w:ascii="Arial Narrow" w:hAnsi="Arial Narrow"/>
                <w:b/>
              </w:rPr>
              <w:t>Number of VWC Trainings:23</w:t>
            </w:r>
          </w:p>
          <w:p w:rsidR="001E559A" w:rsidRPr="00CD502F" w:rsidRDefault="001E559A" w:rsidP="00C177BC">
            <w:pPr>
              <w:rPr>
                <w:rFonts w:ascii="Arial Narrow" w:hAnsi="Arial Narrow"/>
                <w:b/>
              </w:rPr>
            </w:pPr>
            <w:r w:rsidRPr="001E559A">
              <w:rPr>
                <w:rFonts w:ascii="Arial Narrow" w:hAnsi="Arial Narrow"/>
                <w:b/>
              </w:rPr>
              <w:t>Number of trainings provided by other organisations:8</w:t>
            </w:r>
          </w:p>
        </w:tc>
      </w:tr>
    </w:tbl>
    <w:p w:rsidR="005656D1" w:rsidRDefault="005656D1" w:rsidP="005656D1">
      <w:pPr>
        <w:rPr>
          <w:rFonts w:ascii="Arial Narrow" w:hAnsi="Arial Narrow"/>
          <w:b/>
        </w:rPr>
      </w:pPr>
    </w:p>
    <w:p w:rsidR="005656D1" w:rsidRPr="00CD502F" w:rsidRDefault="005656D1" w:rsidP="005656D1">
      <w:pPr>
        <w:rPr>
          <w:rFonts w:ascii="Arial Narrow" w:hAnsi="Arial Narrow"/>
          <w:b/>
        </w:rPr>
      </w:pPr>
      <w:r>
        <w:rPr>
          <w:rFonts w:ascii="Arial Narrow" w:hAnsi="Arial Narrow"/>
          <w:b/>
        </w:rPr>
        <w:t>10.2.2 VWC and Branch Training Year 4: July-November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240"/>
        <w:gridCol w:w="1234"/>
        <w:gridCol w:w="1023"/>
        <w:gridCol w:w="3104"/>
        <w:gridCol w:w="2642"/>
      </w:tblGrid>
      <w:tr w:rsidR="005656D1" w:rsidRPr="00CD502F" w:rsidTr="00C177BC">
        <w:trPr>
          <w:tblHeader/>
        </w:trPr>
        <w:tc>
          <w:tcPr>
            <w:tcW w:w="0" w:type="auto"/>
            <w:shd w:val="clear" w:color="auto" w:fill="B8CCE4"/>
          </w:tcPr>
          <w:p w:rsidR="005656D1" w:rsidRPr="00CD502F" w:rsidRDefault="005656D1" w:rsidP="00C177BC">
            <w:pPr>
              <w:rPr>
                <w:rFonts w:ascii="Arial Narrow" w:hAnsi="Arial Narrow"/>
                <w:b/>
              </w:rPr>
            </w:pPr>
            <w:r w:rsidRPr="00CD502F">
              <w:rPr>
                <w:rFonts w:ascii="Arial Narrow" w:hAnsi="Arial Narrow"/>
                <w:b/>
              </w:rPr>
              <w:t>Month &amp; Year</w:t>
            </w:r>
          </w:p>
        </w:tc>
        <w:tc>
          <w:tcPr>
            <w:tcW w:w="0" w:type="auto"/>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Recipient</w:t>
            </w:r>
          </w:p>
        </w:tc>
        <w:tc>
          <w:tcPr>
            <w:tcW w:w="0" w:type="auto"/>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VWC or Branch</w:t>
            </w:r>
          </w:p>
        </w:tc>
        <w:tc>
          <w:tcPr>
            <w:tcW w:w="0" w:type="auto"/>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0" w:type="auto"/>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rPr>
          <w:trHeight w:val="550"/>
        </w:trPr>
        <w:tc>
          <w:tcPr>
            <w:tcW w:w="0" w:type="auto"/>
            <w:shd w:val="clear" w:color="auto" w:fill="auto"/>
          </w:tcPr>
          <w:p w:rsidR="005656D1" w:rsidRDefault="005656D1" w:rsidP="00C177BC">
            <w:pPr>
              <w:rPr>
                <w:rFonts w:ascii="Arial Narrow" w:hAnsi="Arial Narrow"/>
              </w:rPr>
            </w:pPr>
            <w:r>
              <w:rPr>
                <w:rFonts w:ascii="Arial Narrow" w:hAnsi="Arial Narrow"/>
              </w:rPr>
              <w:t>July 2015</w:t>
            </w:r>
          </w:p>
        </w:tc>
        <w:tc>
          <w:tcPr>
            <w:tcW w:w="0" w:type="auto"/>
            <w:shd w:val="clear" w:color="auto" w:fill="auto"/>
          </w:tcPr>
          <w:p w:rsidR="005656D1" w:rsidRDefault="005656D1" w:rsidP="00C177BC">
            <w:pPr>
              <w:rPr>
                <w:rFonts w:ascii="Arial Narrow" w:hAnsi="Arial Narrow"/>
              </w:rPr>
            </w:pPr>
            <w:r>
              <w:rPr>
                <w:rFonts w:ascii="Arial Narrow" w:hAnsi="Arial Narrow"/>
              </w:rPr>
              <w:t>Tatavola Matas</w:t>
            </w:r>
          </w:p>
          <w:p w:rsidR="005656D1" w:rsidRDefault="005656D1" w:rsidP="00C177BC">
            <w:pPr>
              <w:rPr>
                <w:rFonts w:ascii="Arial Narrow" w:hAnsi="Arial Narrow"/>
              </w:rPr>
            </w:pPr>
            <w:r>
              <w:rPr>
                <w:rFonts w:ascii="Arial Narrow" w:hAnsi="Arial Narrow"/>
              </w:rPr>
              <w:t>Lisa Laban</w:t>
            </w:r>
          </w:p>
          <w:p w:rsidR="005656D1" w:rsidRDefault="005656D1" w:rsidP="00C177BC">
            <w:pPr>
              <w:rPr>
                <w:rFonts w:ascii="Arial Narrow" w:hAnsi="Arial Narrow"/>
              </w:rPr>
            </w:pPr>
            <w:r>
              <w:rPr>
                <w:rFonts w:ascii="Arial Narrow" w:hAnsi="Arial Narrow"/>
              </w:rPr>
              <w:t>Jelinda Toa</w:t>
            </w:r>
          </w:p>
          <w:p w:rsidR="005656D1" w:rsidRDefault="005656D1" w:rsidP="00C177BC">
            <w:pPr>
              <w:rPr>
                <w:rFonts w:ascii="Arial Narrow" w:hAnsi="Arial Narrow"/>
              </w:rPr>
            </w:pPr>
            <w:r>
              <w:rPr>
                <w:rFonts w:ascii="Arial Narrow" w:hAnsi="Arial Narrow"/>
              </w:rPr>
              <w:t>Genista Twomey</w:t>
            </w:r>
          </w:p>
          <w:p w:rsidR="005656D1" w:rsidRDefault="005656D1" w:rsidP="00C177BC">
            <w:pPr>
              <w:rPr>
                <w:rFonts w:ascii="Arial Narrow" w:hAnsi="Arial Narrow"/>
              </w:rPr>
            </w:pPr>
            <w:r>
              <w:rPr>
                <w:rFonts w:ascii="Arial Narrow" w:hAnsi="Arial Narrow"/>
              </w:rPr>
              <w:t>Lynrose Tule</w:t>
            </w:r>
          </w:p>
          <w:p w:rsidR="005656D1" w:rsidRDefault="005656D1" w:rsidP="00C177BC">
            <w:pPr>
              <w:rPr>
                <w:rFonts w:ascii="Arial Narrow" w:hAnsi="Arial Narrow"/>
              </w:rPr>
            </w:pPr>
            <w:r>
              <w:rPr>
                <w:rFonts w:ascii="Arial Narrow" w:hAnsi="Arial Narrow"/>
              </w:rPr>
              <w:t>Stephanie Haruel</w:t>
            </w:r>
          </w:p>
          <w:p w:rsidR="005656D1" w:rsidRDefault="005656D1" w:rsidP="00C177BC">
            <w:pPr>
              <w:rPr>
                <w:rFonts w:ascii="Arial Narrow" w:hAnsi="Arial Narrow"/>
              </w:rPr>
            </w:pPr>
            <w:r>
              <w:rPr>
                <w:rFonts w:ascii="Arial Narrow" w:hAnsi="Arial Narrow"/>
              </w:rPr>
              <w:t>Sharline Sarai</w:t>
            </w:r>
          </w:p>
          <w:p w:rsidR="005656D1" w:rsidRDefault="005656D1" w:rsidP="00C177BC">
            <w:pPr>
              <w:rPr>
                <w:rFonts w:ascii="Arial Narrow" w:hAnsi="Arial Narrow"/>
              </w:rPr>
            </w:pPr>
            <w:r>
              <w:rPr>
                <w:rFonts w:ascii="Arial Narrow" w:hAnsi="Arial Narrow"/>
              </w:rPr>
              <w:t>Kerry Phillip</w:t>
            </w:r>
          </w:p>
          <w:p w:rsidR="005656D1" w:rsidRDefault="005656D1" w:rsidP="00C177BC">
            <w:pPr>
              <w:rPr>
                <w:rFonts w:ascii="Arial Narrow" w:hAnsi="Arial Narrow"/>
              </w:rPr>
            </w:pPr>
            <w:r>
              <w:rPr>
                <w:rFonts w:ascii="Arial Narrow" w:hAnsi="Arial Narrow"/>
              </w:rPr>
              <w:t>Lilly Binihi</w:t>
            </w:r>
          </w:p>
          <w:p w:rsidR="005656D1" w:rsidRDefault="005656D1" w:rsidP="00C177BC">
            <w:pPr>
              <w:rPr>
                <w:rFonts w:ascii="Arial Narrow" w:hAnsi="Arial Narrow"/>
              </w:rPr>
            </w:pPr>
            <w:r>
              <w:rPr>
                <w:rFonts w:ascii="Arial Narrow" w:hAnsi="Arial Narrow"/>
              </w:rPr>
              <w:t>Latanya Bice</w:t>
            </w:r>
          </w:p>
          <w:p w:rsidR="005656D1" w:rsidRDefault="005656D1" w:rsidP="00C177BC">
            <w:pPr>
              <w:rPr>
                <w:rFonts w:ascii="Arial Narrow" w:hAnsi="Arial Narrow"/>
              </w:rPr>
            </w:pPr>
            <w:r>
              <w:rPr>
                <w:rFonts w:ascii="Arial Narrow" w:hAnsi="Arial Narrow"/>
              </w:rPr>
              <w:t>Meriam Bule</w:t>
            </w:r>
          </w:p>
          <w:p w:rsidR="005656D1" w:rsidRDefault="005656D1" w:rsidP="00C177BC">
            <w:pPr>
              <w:rPr>
                <w:rFonts w:ascii="Arial Narrow" w:hAnsi="Arial Narrow"/>
              </w:rPr>
            </w:pPr>
            <w:r>
              <w:rPr>
                <w:rFonts w:ascii="Arial Narrow" w:hAnsi="Arial Narrow"/>
              </w:rPr>
              <w:t>Jenny Garae</w:t>
            </w:r>
          </w:p>
          <w:p w:rsidR="005656D1" w:rsidRDefault="005656D1" w:rsidP="00C177BC">
            <w:pPr>
              <w:rPr>
                <w:rFonts w:ascii="Arial Narrow" w:hAnsi="Arial Narrow"/>
              </w:rPr>
            </w:pPr>
            <w:r>
              <w:rPr>
                <w:rFonts w:ascii="Arial Narrow" w:hAnsi="Arial Narrow"/>
              </w:rPr>
              <w:t>Leikita Mael</w:t>
            </w:r>
          </w:p>
          <w:p w:rsidR="005656D1" w:rsidRDefault="005656D1" w:rsidP="00C177BC">
            <w:pPr>
              <w:rPr>
                <w:rFonts w:ascii="Arial Narrow" w:hAnsi="Arial Narrow"/>
              </w:rPr>
            </w:pPr>
            <w:r>
              <w:rPr>
                <w:rFonts w:ascii="Arial Narrow" w:hAnsi="Arial Narrow"/>
              </w:rPr>
              <w:t>Juliet Buleko</w:t>
            </w:r>
          </w:p>
          <w:p w:rsidR="005656D1" w:rsidRDefault="005656D1" w:rsidP="00C177BC">
            <w:pPr>
              <w:rPr>
                <w:rFonts w:ascii="Arial Narrow" w:hAnsi="Arial Narrow"/>
              </w:rPr>
            </w:pPr>
            <w:r>
              <w:rPr>
                <w:rFonts w:ascii="Arial Narrow" w:hAnsi="Arial Narrow"/>
              </w:rPr>
              <w:t>Charlotte Wai</w:t>
            </w:r>
          </w:p>
          <w:p w:rsidR="005656D1" w:rsidRDefault="005656D1" w:rsidP="00C177BC">
            <w:pPr>
              <w:rPr>
                <w:rFonts w:ascii="Arial Narrow" w:hAnsi="Arial Narrow"/>
              </w:rPr>
            </w:pPr>
            <w:r>
              <w:rPr>
                <w:rFonts w:ascii="Arial Narrow" w:hAnsi="Arial Narrow"/>
              </w:rPr>
              <w:t>Christine Keasi</w:t>
            </w:r>
          </w:p>
          <w:p w:rsidR="005656D1" w:rsidRDefault="005656D1" w:rsidP="00C177BC">
            <w:pPr>
              <w:rPr>
                <w:rFonts w:ascii="Arial Narrow" w:hAnsi="Arial Narrow"/>
              </w:rPr>
            </w:pPr>
            <w:r>
              <w:rPr>
                <w:rFonts w:ascii="Arial Narrow" w:hAnsi="Arial Narrow"/>
              </w:rPr>
              <w:t>Serah Garae</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Skills in planning, suicide counselling skills, knowledge in Law &amp; Human Rights</w:t>
            </w:r>
          </w:p>
        </w:tc>
        <w:tc>
          <w:tcPr>
            <w:tcW w:w="0" w:type="auto"/>
            <w:shd w:val="clear" w:color="auto" w:fill="auto"/>
          </w:tcPr>
          <w:p w:rsidR="005656D1" w:rsidRDefault="005656D1" w:rsidP="00C177BC">
            <w:pPr>
              <w:rPr>
                <w:rFonts w:ascii="Arial Narrow" w:hAnsi="Arial Narrow"/>
              </w:rPr>
            </w:pPr>
            <w:r>
              <w:rPr>
                <w:rFonts w:ascii="Arial Narrow" w:hAnsi="Arial Narrow"/>
              </w:rPr>
              <w:t>VWC Staff Retreat</w:t>
            </w:r>
          </w:p>
        </w:tc>
      </w:tr>
      <w:tr w:rsidR="005656D1" w:rsidRPr="00CD502F" w:rsidTr="00C177BC">
        <w:trPr>
          <w:trHeight w:val="1241"/>
        </w:trPr>
        <w:tc>
          <w:tcPr>
            <w:tcW w:w="0" w:type="auto"/>
            <w:vMerge w:val="restart"/>
            <w:tcBorders>
              <w:top w:val="single" w:sz="4" w:space="0" w:color="FFFFFF"/>
            </w:tcBorders>
            <w:shd w:val="clear" w:color="auto" w:fill="auto"/>
          </w:tcPr>
          <w:p w:rsidR="005656D1" w:rsidRDefault="005656D1" w:rsidP="00C177BC">
            <w:pPr>
              <w:rPr>
                <w:rFonts w:ascii="Arial Narrow" w:hAnsi="Arial Narrow"/>
              </w:rPr>
            </w:pPr>
          </w:p>
        </w:tc>
        <w:tc>
          <w:tcPr>
            <w:tcW w:w="0" w:type="auto"/>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Kathy Bani</w:t>
            </w:r>
          </w:p>
          <w:p w:rsidR="005656D1" w:rsidRDefault="005656D1" w:rsidP="00C177BC">
            <w:pPr>
              <w:rPr>
                <w:rFonts w:ascii="Arial Narrow" w:hAnsi="Arial Narrow"/>
              </w:rPr>
            </w:pPr>
            <w:r>
              <w:rPr>
                <w:rFonts w:ascii="Arial Narrow" w:hAnsi="Arial Narrow"/>
              </w:rPr>
              <w:t>Shanna Ligo</w:t>
            </w:r>
          </w:p>
          <w:p w:rsidR="005656D1" w:rsidRDefault="005656D1" w:rsidP="00C177BC">
            <w:pPr>
              <w:rPr>
                <w:rFonts w:ascii="Arial Narrow" w:hAnsi="Arial Narrow"/>
              </w:rPr>
            </w:pPr>
            <w:r>
              <w:rPr>
                <w:rFonts w:ascii="Arial Narrow" w:hAnsi="Arial Narrow"/>
              </w:rPr>
              <w:t>Viran Molisa</w:t>
            </w:r>
          </w:p>
          <w:p w:rsidR="005656D1" w:rsidRDefault="005656D1" w:rsidP="00C177BC">
            <w:pPr>
              <w:rPr>
                <w:rFonts w:ascii="Arial Narrow" w:hAnsi="Arial Narrow"/>
              </w:rPr>
            </w:pPr>
            <w:r>
              <w:rPr>
                <w:rFonts w:ascii="Arial Narrow" w:hAnsi="Arial Narrow"/>
              </w:rPr>
              <w:t>Melika Vocor</w:t>
            </w:r>
          </w:p>
          <w:p w:rsidR="005656D1" w:rsidRDefault="005656D1" w:rsidP="00C177BC">
            <w:pPr>
              <w:rPr>
                <w:rFonts w:ascii="Arial Narrow" w:hAnsi="Arial Narrow"/>
              </w:rPr>
            </w:pPr>
            <w:r>
              <w:rPr>
                <w:rFonts w:ascii="Arial Narrow" w:hAnsi="Arial Narrow"/>
              </w:rPr>
              <w:t>Nadia Arsen</w:t>
            </w:r>
          </w:p>
        </w:tc>
        <w:tc>
          <w:tcPr>
            <w:tcW w:w="0" w:type="auto"/>
            <w:tcBorders>
              <w:top w:val="nil"/>
              <w:bottom w:val="single" w:sz="4" w:space="0" w:color="auto"/>
            </w:tcBorders>
            <w:shd w:val="clear" w:color="auto" w:fill="auto"/>
          </w:tcPr>
          <w:p w:rsidR="005656D1" w:rsidRDefault="005656D1" w:rsidP="00C177BC">
            <w:pPr>
              <w:rPr>
                <w:rFonts w:ascii="Arial Narrow" w:hAnsi="Arial Narrow"/>
              </w:rPr>
            </w:pPr>
            <w:r>
              <w:rPr>
                <w:rFonts w:ascii="Arial Narrow" w:hAnsi="Arial Narrow"/>
              </w:rPr>
              <w:t>SCC</w:t>
            </w:r>
          </w:p>
        </w:tc>
        <w:tc>
          <w:tcPr>
            <w:tcW w:w="0" w:type="auto"/>
            <w:vMerge w:val="restart"/>
            <w:tcBorders>
              <w:top w:val="single" w:sz="4" w:space="0" w:color="FFFFFF"/>
              <w:bottom w:val="single" w:sz="4" w:space="0" w:color="auto"/>
            </w:tcBorders>
            <w:shd w:val="clear" w:color="auto" w:fill="auto"/>
          </w:tcPr>
          <w:p w:rsidR="005656D1" w:rsidRDefault="005656D1" w:rsidP="00C177BC">
            <w:pPr>
              <w:rPr>
                <w:rFonts w:ascii="Arial Narrow" w:hAnsi="Arial Narrow"/>
              </w:rPr>
            </w:pPr>
          </w:p>
        </w:tc>
        <w:tc>
          <w:tcPr>
            <w:tcW w:w="0" w:type="auto"/>
            <w:vMerge w:val="restart"/>
            <w:tcBorders>
              <w:top w:val="single" w:sz="4" w:space="0" w:color="FFFFFF"/>
              <w:bottom w:val="single" w:sz="4" w:space="0" w:color="auto"/>
            </w:tcBorders>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Beatrice Yapus</w:t>
            </w:r>
          </w:p>
          <w:p w:rsidR="005656D1" w:rsidRDefault="005656D1" w:rsidP="00C177BC">
            <w:pPr>
              <w:rPr>
                <w:rFonts w:ascii="Arial Narrow" w:hAnsi="Arial Narrow"/>
              </w:rPr>
            </w:pPr>
            <w:r>
              <w:rPr>
                <w:rFonts w:ascii="Arial Narrow" w:hAnsi="Arial Narrow"/>
              </w:rPr>
              <w:t>Presilla Kausiama</w:t>
            </w:r>
          </w:p>
          <w:p w:rsidR="005656D1" w:rsidRDefault="005656D1" w:rsidP="00C177BC">
            <w:pPr>
              <w:rPr>
                <w:rFonts w:ascii="Arial Narrow" w:hAnsi="Arial Narrow"/>
              </w:rPr>
            </w:pPr>
            <w:r>
              <w:rPr>
                <w:rFonts w:ascii="Arial Narrow" w:hAnsi="Arial Narrow"/>
              </w:rPr>
              <w:t>Lilian Taseru</w:t>
            </w:r>
          </w:p>
          <w:p w:rsidR="005656D1" w:rsidRDefault="005656D1" w:rsidP="00C177BC">
            <w:pPr>
              <w:rPr>
                <w:rFonts w:ascii="Arial Narrow" w:hAnsi="Arial Narrow"/>
              </w:rPr>
            </w:pPr>
            <w:r>
              <w:rPr>
                <w:rFonts w:ascii="Arial Narrow" w:hAnsi="Arial Narrow"/>
              </w:rPr>
              <w:lastRenderedPageBreak/>
              <w:t>Rita Whyte</w:t>
            </w:r>
          </w:p>
        </w:tc>
        <w:tc>
          <w:tcPr>
            <w:tcW w:w="0" w:type="auto"/>
            <w:shd w:val="clear" w:color="auto" w:fill="auto"/>
          </w:tcPr>
          <w:p w:rsidR="005656D1" w:rsidRDefault="005656D1" w:rsidP="00C177BC">
            <w:pPr>
              <w:rPr>
                <w:rFonts w:ascii="Arial Narrow" w:hAnsi="Arial Narrow"/>
              </w:rPr>
            </w:pPr>
            <w:r>
              <w:rPr>
                <w:rFonts w:ascii="Arial Narrow" w:hAnsi="Arial Narrow"/>
              </w:rPr>
              <w:lastRenderedPageBreak/>
              <w:t>TCC</w:t>
            </w:r>
          </w:p>
        </w:tc>
        <w:tc>
          <w:tcPr>
            <w:tcW w:w="0" w:type="auto"/>
            <w:vMerge/>
            <w:tcBorders>
              <w:top w:val="nil"/>
            </w:tcBorders>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Bensalyne Wogale</w:t>
            </w:r>
          </w:p>
          <w:p w:rsidR="005656D1" w:rsidRDefault="005656D1" w:rsidP="00C177BC">
            <w:pPr>
              <w:rPr>
                <w:rFonts w:ascii="Arial Narrow" w:hAnsi="Arial Narrow"/>
              </w:rPr>
            </w:pPr>
            <w:r>
              <w:rPr>
                <w:rFonts w:ascii="Arial Narrow" w:hAnsi="Arial Narrow"/>
              </w:rPr>
              <w:t>Winnie Fred</w:t>
            </w:r>
          </w:p>
          <w:p w:rsidR="005656D1" w:rsidRDefault="005656D1" w:rsidP="00C177BC">
            <w:pPr>
              <w:rPr>
                <w:rFonts w:ascii="Arial Narrow" w:hAnsi="Arial Narrow"/>
              </w:rPr>
            </w:pPr>
            <w:r>
              <w:rPr>
                <w:rFonts w:ascii="Arial Narrow" w:hAnsi="Arial Narrow"/>
              </w:rPr>
              <w:t>Ann Joy Sikir</w:t>
            </w:r>
          </w:p>
          <w:p w:rsidR="005656D1" w:rsidRDefault="005656D1" w:rsidP="00C177BC">
            <w:pPr>
              <w:rPr>
                <w:rFonts w:ascii="Arial Narrow" w:hAnsi="Arial Narrow"/>
              </w:rPr>
            </w:pPr>
            <w:r>
              <w:rPr>
                <w:rFonts w:ascii="Arial Narrow" w:hAnsi="Arial Narrow"/>
              </w:rPr>
              <w:t>Folin Joy</w:t>
            </w:r>
          </w:p>
        </w:tc>
        <w:tc>
          <w:tcPr>
            <w:tcW w:w="0" w:type="auto"/>
            <w:shd w:val="clear" w:color="auto" w:fill="auto"/>
          </w:tcPr>
          <w:p w:rsidR="005656D1" w:rsidRDefault="005656D1" w:rsidP="00C177BC">
            <w:pPr>
              <w:rPr>
                <w:rFonts w:ascii="Arial Narrow" w:hAnsi="Arial Narrow"/>
              </w:rPr>
            </w:pPr>
            <w:r>
              <w:rPr>
                <w:rFonts w:ascii="Arial Narrow" w:hAnsi="Arial Narrow"/>
              </w:rPr>
              <w:t>TOCC</w:t>
            </w:r>
          </w:p>
        </w:tc>
        <w:tc>
          <w:tcPr>
            <w:tcW w:w="0" w:type="auto"/>
            <w:vMerge/>
            <w:tcBorders>
              <w:top w:val="nil"/>
            </w:tcBorders>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Aureline Konkon</w:t>
            </w:r>
          </w:p>
          <w:p w:rsidR="005656D1" w:rsidRDefault="005656D1" w:rsidP="00C177BC">
            <w:pPr>
              <w:rPr>
                <w:rFonts w:ascii="Arial Narrow" w:hAnsi="Arial Narrow"/>
              </w:rPr>
            </w:pPr>
            <w:r>
              <w:rPr>
                <w:rFonts w:ascii="Arial Narrow" w:hAnsi="Arial Narrow"/>
              </w:rPr>
              <w:t>Eva Rowsy</w:t>
            </w:r>
          </w:p>
          <w:p w:rsidR="005656D1" w:rsidRDefault="005656D1" w:rsidP="00C177BC">
            <w:pPr>
              <w:rPr>
                <w:rFonts w:ascii="Arial Narrow" w:hAnsi="Arial Narrow"/>
              </w:rPr>
            </w:pPr>
            <w:r w:rsidRPr="005264E6">
              <w:rPr>
                <w:rFonts w:ascii="Arial Narrow" w:hAnsi="Arial Narrow"/>
              </w:rPr>
              <w:t>Jenny</w:t>
            </w:r>
            <w:r>
              <w:rPr>
                <w:rFonts w:ascii="Arial Narrow" w:hAnsi="Arial Narrow"/>
              </w:rPr>
              <w:t xml:space="preserve"> Biu</w:t>
            </w:r>
          </w:p>
        </w:tc>
        <w:tc>
          <w:tcPr>
            <w:tcW w:w="0" w:type="auto"/>
            <w:shd w:val="clear" w:color="auto" w:fill="auto"/>
          </w:tcPr>
          <w:p w:rsidR="005656D1" w:rsidRDefault="005656D1" w:rsidP="00C177BC">
            <w:pPr>
              <w:rPr>
                <w:rFonts w:ascii="Arial Narrow" w:hAnsi="Arial Narrow"/>
              </w:rPr>
            </w:pPr>
            <w:r>
              <w:rPr>
                <w:rFonts w:ascii="Arial Narrow" w:hAnsi="Arial Narrow"/>
              </w:rPr>
              <w:t>MCC</w:t>
            </w:r>
          </w:p>
        </w:tc>
        <w:tc>
          <w:tcPr>
            <w:tcW w:w="0" w:type="auto"/>
            <w:vMerge/>
            <w:tcBorders>
              <w:top w:val="nil"/>
            </w:tcBorders>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550"/>
        </w:trPr>
        <w:tc>
          <w:tcPr>
            <w:tcW w:w="0" w:type="auto"/>
            <w:vMerge/>
            <w:shd w:val="clear" w:color="auto" w:fill="auto"/>
          </w:tcPr>
          <w:p w:rsidR="005656D1" w:rsidRPr="00CD502F" w:rsidRDefault="005656D1" w:rsidP="00C177BC">
            <w:pPr>
              <w:rPr>
                <w:rFonts w:ascii="Arial Narrow" w:hAnsi="Arial Narrow"/>
              </w:rPr>
            </w:pPr>
          </w:p>
        </w:tc>
        <w:tc>
          <w:tcPr>
            <w:tcW w:w="0" w:type="auto"/>
            <w:shd w:val="clear" w:color="auto" w:fill="auto"/>
          </w:tcPr>
          <w:p w:rsidR="005656D1" w:rsidRPr="00CD502F" w:rsidRDefault="005656D1" w:rsidP="00C177BC">
            <w:pPr>
              <w:rPr>
                <w:rFonts w:ascii="Arial Narrow" w:hAnsi="Arial Narrow"/>
              </w:rPr>
            </w:pPr>
            <w:r>
              <w:rPr>
                <w:rFonts w:ascii="Arial Narrow" w:hAnsi="Arial Narrow"/>
              </w:rPr>
              <w:t>Stephanie Haruel</w:t>
            </w:r>
          </w:p>
        </w:tc>
        <w:tc>
          <w:tcPr>
            <w:tcW w:w="0" w:type="auto"/>
            <w:shd w:val="clear" w:color="auto" w:fill="auto"/>
          </w:tcPr>
          <w:p w:rsidR="005656D1" w:rsidRPr="00CD502F" w:rsidRDefault="005656D1" w:rsidP="00C177BC">
            <w:pPr>
              <w:rPr>
                <w:rFonts w:ascii="Arial Narrow" w:hAnsi="Arial Narrow"/>
              </w:rPr>
            </w:pPr>
            <w:r>
              <w:rPr>
                <w:rFonts w:ascii="Arial Narrow" w:hAnsi="Arial Narrow"/>
              </w:rPr>
              <w:t>VWC</w:t>
            </w:r>
          </w:p>
        </w:tc>
        <w:tc>
          <w:tcPr>
            <w:tcW w:w="0" w:type="auto"/>
            <w:shd w:val="clear" w:color="auto" w:fill="auto"/>
          </w:tcPr>
          <w:p w:rsidR="005656D1" w:rsidRPr="00CD502F" w:rsidRDefault="005656D1" w:rsidP="00C177BC">
            <w:pPr>
              <w:rPr>
                <w:rFonts w:ascii="Arial Narrow" w:hAnsi="Arial Narrow"/>
              </w:rPr>
            </w:pPr>
            <w:r>
              <w:rPr>
                <w:rFonts w:ascii="Arial Narrow" w:hAnsi="Arial Narrow"/>
              </w:rPr>
              <w:t>Conducting 5 days workshop skills with men.</w:t>
            </w:r>
          </w:p>
        </w:tc>
        <w:tc>
          <w:tcPr>
            <w:tcW w:w="0" w:type="auto"/>
            <w:shd w:val="clear" w:color="auto" w:fill="auto"/>
          </w:tcPr>
          <w:p w:rsidR="005656D1" w:rsidRPr="00CD502F" w:rsidRDefault="005656D1" w:rsidP="00C177BC">
            <w:pPr>
              <w:rPr>
                <w:rFonts w:ascii="Arial Narrow" w:hAnsi="Arial Narrow"/>
              </w:rPr>
            </w:pPr>
            <w:r>
              <w:rPr>
                <w:rFonts w:ascii="Arial Narrow" w:hAnsi="Arial Narrow"/>
              </w:rPr>
              <w:t>VWC DV workshop with Tafea Council of Churches</w:t>
            </w:r>
          </w:p>
        </w:tc>
      </w:tr>
      <w:tr w:rsidR="005656D1" w:rsidRPr="00CD502F" w:rsidTr="00C177BC">
        <w:trPr>
          <w:trHeight w:val="1264"/>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Pr="002C30B1" w:rsidRDefault="005656D1" w:rsidP="00C177BC">
            <w:pPr>
              <w:rPr>
                <w:rFonts w:ascii="Arial Narrow" w:hAnsi="Arial Narrow"/>
              </w:rPr>
            </w:pPr>
            <w:r>
              <w:rPr>
                <w:rFonts w:ascii="Arial Narrow" w:hAnsi="Arial Narrow"/>
              </w:rPr>
              <w:t>Tatavola</w:t>
            </w:r>
            <w:r w:rsidRPr="002C30B1">
              <w:rPr>
                <w:rFonts w:ascii="Arial Narrow" w:hAnsi="Arial Narrow"/>
              </w:rPr>
              <w:t xml:space="preserve"> Matas</w:t>
            </w:r>
          </w:p>
          <w:p w:rsidR="005656D1" w:rsidRPr="002C30B1" w:rsidRDefault="005656D1" w:rsidP="00C177BC">
            <w:pPr>
              <w:rPr>
                <w:rFonts w:ascii="Arial Narrow" w:hAnsi="Arial Narrow"/>
              </w:rPr>
            </w:pPr>
            <w:r w:rsidRPr="002C30B1">
              <w:rPr>
                <w:rFonts w:ascii="Arial Narrow" w:hAnsi="Arial Narrow"/>
              </w:rPr>
              <w:t>Leikita Mael</w:t>
            </w:r>
          </w:p>
          <w:p w:rsidR="005656D1" w:rsidRPr="002C30B1" w:rsidRDefault="005656D1" w:rsidP="00C177BC">
            <w:pPr>
              <w:rPr>
                <w:rFonts w:ascii="Arial Narrow" w:hAnsi="Arial Narrow"/>
              </w:rPr>
            </w:pPr>
            <w:r w:rsidRPr="002C30B1">
              <w:rPr>
                <w:rFonts w:ascii="Arial Narrow" w:hAnsi="Arial Narrow"/>
              </w:rPr>
              <w:t>Lynrose Tule</w:t>
            </w:r>
          </w:p>
          <w:p w:rsidR="005656D1" w:rsidRDefault="005656D1" w:rsidP="00C177BC">
            <w:pPr>
              <w:pStyle w:val="ListBullet"/>
              <w:numPr>
                <w:ilvl w:val="0"/>
                <w:numId w:val="0"/>
              </w:numPr>
              <w:spacing w:after="0" w:line="240" w:lineRule="auto"/>
              <w:rPr>
                <w:rFonts w:ascii="Arial Narrow" w:hAnsi="Arial Narrow"/>
              </w:rPr>
            </w:pPr>
            <w:r w:rsidRPr="002C30B1">
              <w:rPr>
                <w:rFonts w:ascii="Arial Narrow" w:hAnsi="Arial Narrow"/>
              </w:rPr>
              <w:t>Lisa Laban</w:t>
            </w:r>
          </w:p>
          <w:p w:rsidR="005656D1" w:rsidRPr="002C30B1" w:rsidRDefault="005656D1" w:rsidP="00C177BC">
            <w:pPr>
              <w:pStyle w:val="ListBullet"/>
              <w:numPr>
                <w:ilvl w:val="0"/>
                <w:numId w:val="0"/>
              </w:numPr>
              <w:spacing w:after="0" w:line="240" w:lineRule="auto"/>
              <w:rPr>
                <w:rFonts w:ascii="Arial Narrow" w:hAnsi="Arial Narrow"/>
              </w:rPr>
            </w:pPr>
            <w:r>
              <w:rPr>
                <w:rFonts w:ascii="Arial Narrow" w:hAnsi="Arial Narrow"/>
              </w:rPr>
              <w:t>Fridah Butu</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Mentoring skills</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3 days workshop with Ministry of Justice</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Kathy Bani</w:t>
            </w:r>
          </w:p>
          <w:p w:rsidR="005656D1" w:rsidRDefault="005656D1" w:rsidP="00C177BC">
            <w:pPr>
              <w:rPr>
                <w:rFonts w:ascii="Arial Narrow" w:hAnsi="Arial Narrow"/>
              </w:rPr>
            </w:pPr>
            <w:r>
              <w:rPr>
                <w:rFonts w:ascii="Arial Narrow" w:hAnsi="Arial Narrow"/>
              </w:rPr>
              <w:t>Shanna Ligo</w:t>
            </w:r>
          </w:p>
        </w:tc>
        <w:tc>
          <w:tcPr>
            <w:tcW w:w="0" w:type="auto"/>
            <w:shd w:val="clear" w:color="auto" w:fill="auto"/>
          </w:tcPr>
          <w:p w:rsidR="005656D1" w:rsidRDefault="005656D1" w:rsidP="00C177BC">
            <w:pPr>
              <w:rPr>
                <w:rFonts w:ascii="Arial Narrow" w:hAnsi="Arial Narrow"/>
              </w:rPr>
            </w:pPr>
            <w:r>
              <w:rPr>
                <w:rFonts w:ascii="Arial Narrow" w:hAnsi="Arial Narrow"/>
              </w:rPr>
              <w:t>SCC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Stephanie Haruel</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 xml:space="preserve">Presenting session on DV </w:t>
            </w:r>
          </w:p>
        </w:tc>
        <w:tc>
          <w:tcPr>
            <w:tcW w:w="0" w:type="auto"/>
            <w:shd w:val="clear" w:color="auto" w:fill="auto"/>
          </w:tcPr>
          <w:p w:rsidR="005656D1" w:rsidRDefault="005656D1" w:rsidP="00C177BC">
            <w:pPr>
              <w:rPr>
                <w:rFonts w:ascii="Arial Narrow" w:hAnsi="Arial Narrow"/>
              </w:rPr>
            </w:pPr>
            <w:r>
              <w:rPr>
                <w:rFonts w:ascii="Arial Narrow" w:hAnsi="Arial Narrow"/>
              </w:rPr>
              <w:t>National CAVAW Training</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 xml:space="preserve">Stephanie Haruel </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Practicing radio program skills</w:t>
            </w:r>
          </w:p>
        </w:tc>
        <w:tc>
          <w:tcPr>
            <w:tcW w:w="0" w:type="auto"/>
            <w:shd w:val="clear" w:color="auto" w:fill="auto"/>
          </w:tcPr>
          <w:p w:rsidR="005656D1" w:rsidRDefault="005656D1" w:rsidP="00C177BC">
            <w:pPr>
              <w:rPr>
                <w:rFonts w:ascii="Arial Narrow" w:hAnsi="Arial Narrow"/>
              </w:rPr>
            </w:pPr>
            <w:r>
              <w:rPr>
                <w:rFonts w:ascii="Arial Narrow" w:hAnsi="Arial Narrow"/>
              </w:rPr>
              <w:t>VWC Radio Program</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Leikita Mael</w:t>
            </w:r>
          </w:p>
          <w:p w:rsidR="005656D1" w:rsidRDefault="005656D1" w:rsidP="00C177BC">
            <w:pPr>
              <w:rPr>
                <w:rFonts w:ascii="Arial Narrow" w:hAnsi="Arial Narrow"/>
              </w:rPr>
            </w:pPr>
            <w:r>
              <w:rPr>
                <w:rFonts w:ascii="Arial Narrow" w:hAnsi="Arial Narrow"/>
              </w:rPr>
              <w:t>Lynrose Tule</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VWC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Conducting 5-</w:t>
            </w:r>
            <w:r w:rsidRPr="00401BFF">
              <w:rPr>
                <w:rFonts w:ascii="Arial Narrow" w:hAnsi="Arial Narrow"/>
              </w:rPr>
              <w:t>days workshop and presentation of topics on Gender, VAW, FPA and Human Rights</w:t>
            </w:r>
          </w:p>
        </w:tc>
        <w:tc>
          <w:tcPr>
            <w:tcW w:w="0" w:type="auto"/>
            <w:shd w:val="clear" w:color="auto" w:fill="auto"/>
          </w:tcPr>
          <w:p w:rsidR="005656D1" w:rsidRDefault="005656D1" w:rsidP="00C177BC">
            <w:pPr>
              <w:rPr>
                <w:rFonts w:ascii="Arial Narrow" w:hAnsi="Arial Narrow"/>
              </w:rPr>
            </w:pPr>
            <w:r>
              <w:rPr>
                <w:rFonts w:ascii="Arial Narrow" w:hAnsi="Arial Narrow"/>
              </w:rPr>
              <w:t>VWC DV workshop with William’s Bay women</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Fridah Butu</w:t>
            </w:r>
          </w:p>
          <w:p w:rsidR="005656D1" w:rsidRDefault="005656D1" w:rsidP="00C177BC">
            <w:pPr>
              <w:rPr>
                <w:rFonts w:ascii="Arial Narrow" w:hAnsi="Arial Narrow"/>
              </w:rPr>
            </w:pPr>
            <w:r>
              <w:rPr>
                <w:rFonts w:ascii="Arial Narrow" w:hAnsi="Arial Narrow"/>
              </w:rPr>
              <w:t>Jelinda Toa</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VWC DV workshop with Port Narvin women</w:t>
            </w:r>
          </w:p>
        </w:tc>
      </w:tr>
      <w:tr w:rsidR="005656D1" w:rsidRPr="00CD502F" w:rsidTr="00C177BC">
        <w:trPr>
          <w:trHeight w:val="20"/>
        </w:trPr>
        <w:tc>
          <w:tcPr>
            <w:tcW w:w="0" w:type="auto"/>
            <w:vMerge w:val="restart"/>
            <w:shd w:val="clear" w:color="auto" w:fill="auto"/>
          </w:tcPr>
          <w:p w:rsidR="005656D1" w:rsidRPr="002C30B1" w:rsidRDefault="005656D1" w:rsidP="00C177BC">
            <w:pPr>
              <w:rPr>
                <w:rFonts w:ascii="Arial Narrow" w:hAnsi="Arial Narrow"/>
              </w:rPr>
            </w:pPr>
            <w:r>
              <w:rPr>
                <w:rFonts w:ascii="Arial Narrow" w:hAnsi="Arial Narrow"/>
              </w:rPr>
              <w:t>August 2015</w:t>
            </w:r>
          </w:p>
        </w:tc>
        <w:tc>
          <w:tcPr>
            <w:tcW w:w="0" w:type="auto"/>
            <w:shd w:val="clear" w:color="auto" w:fill="auto"/>
          </w:tcPr>
          <w:p w:rsidR="005656D1" w:rsidRDefault="005656D1" w:rsidP="00C177BC">
            <w:pPr>
              <w:rPr>
                <w:rFonts w:ascii="Arial Narrow" w:hAnsi="Arial Narrow"/>
              </w:rPr>
            </w:pPr>
            <w:r>
              <w:rPr>
                <w:rFonts w:ascii="Arial Narrow" w:hAnsi="Arial Narrow"/>
              </w:rPr>
              <w:t>Stephanie Haruel</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Driving skills</w:t>
            </w:r>
          </w:p>
        </w:tc>
        <w:tc>
          <w:tcPr>
            <w:tcW w:w="0" w:type="auto"/>
            <w:shd w:val="clear" w:color="auto" w:fill="auto"/>
          </w:tcPr>
          <w:p w:rsidR="005656D1" w:rsidRDefault="005656D1" w:rsidP="00C177BC">
            <w:pPr>
              <w:rPr>
                <w:rFonts w:ascii="Arial Narrow" w:hAnsi="Arial Narrow"/>
              </w:rPr>
            </w:pPr>
            <w:r>
              <w:rPr>
                <w:rFonts w:ascii="Arial Narrow" w:hAnsi="Arial Narrow"/>
              </w:rPr>
              <w:t>Driving School</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Tatavola Matas</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Legal advocacy skills</w:t>
            </w:r>
          </w:p>
        </w:tc>
        <w:tc>
          <w:tcPr>
            <w:tcW w:w="0" w:type="auto"/>
            <w:shd w:val="clear" w:color="auto" w:fill="auto"/>
          </w:tcPr>
          <w:p w:rsidR="005656D1" w:rsidRDefault="005656D1" w:rsidP="00C177BC">
            <w:pPr>
              <w:rPr>
                <w:rFonts w:ascii="Arial Narrow" w:hAnsi="Arial Narrow"/>
              </w:rPr>
            </w:pPr>
            <w:r>
              <w:rPr>
                <w:rFonts w:ascii="Arial Narrow" w:hAnsi="Arial Narrow"/>
              </w:rPr>
              <w:t>Legal Advocacy Training by the Victorian Bar, Brisbane</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Jelinda Toa</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Presenting session on FPL</w:t>
            </w:r>
          </w:p>
        </w:tc>
        <w:tc>
          <w:tcPr>
            <w:tcW w:w="0" w:type="auto"/>
            <w:shd w:val="clear" w:color="auto" w:fill="auto"/>
          </w:tcPr>
          <w:p w:rsidR="005656D1" w:rsidRDefault="005656D1" w:rsidP="00C177BC">
            <w:pPr>
              <w:rPr>
                <w:rFonts w:ascii="Arial Narrow" w:hAnsi="Arial Narrow"/>
              </w:rPr>
            </w:pPr>
            <w:r>
              <w:rPr>
                <w:rFonts w:ascii="Arial Narrow" w:hAnsi="Arial Narrow"/>
              </w:rPr>
              <w:t>VWC DV workshop with Tafea Presbyterian women</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Lisa Laban</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Personnel management skills</w:t>
            </w:r>
          </w:p>
        </w:tc>
        <w:tc>
          <w:tcPr>
            <w:tcW w:w="0" w:type="auto"/>
            <w:vMerge w:val="restart"/>
            <w:tcBorders>
              <w:top w:val="nil"/>
            </w:tcBorders>
            <w:shd w:val="clear" w:color="auto" w:fill="auto"/>
          </w:tcPr>
          <w:p w:rsidR="005656D1" w:rsidRDefault="005656D1" w:rsidP="00C177BC">
            <w:pPr>
              <w:rPr>
                <w:rFonts w:ascii="Arial Narrow" w:hAnsi="Arial Narrow"/>
              </w:rPr>
            </w:pPr>
            <w:r>
              <w:rPr>
                <w:rFonts w:ascii="Arial Narrow" w:hAnsi="Arial Narrow"/>
              </w:rPr>
              <w:t>2-days Personnel Management training by Stretem Rod blong Jastis</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Kathy Bani</w:t>
            </w:r>
          </w:p>
        </w:tc>
        <w:tc>
          <w:tcPr>
            <w:tcW w:w="0" w:type="auto"/>
            <w:shd w:val="clear" w:color="auto" w:fill="auto"/>
          </w:tcPr>
          <w:p w:rsidR="005656D1" w:rsidRDefault="005656D1" w:rsidP="00C177BC">
            <w:pPr>
              <w:rPr>
                <w:rFonts w:ascii="Arial Narrow" w:hAnsi="Arial Narrow"/>
              </w:rPr>
            </w:pPr>
            <w:r>
              <w:rPr>
                <w:rFonts w:ascii="Arial Narrow" w:hAnsi="Arial Narrow"/>
              </w:rPr>
              <w:t>SCC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Grace Ralph</w:t>
            </w:r>
          </w:p>
        </w:tc>
        <w:tc>
          <w:tcPr>
            <w:tcW w:w="0" w:type="auto"/>
            <w:shd w:val="clear" w:color="auto" w:fill="auto"/>
          </w:tcPr>
          <w:p w:rsidR="005656D1" w:rsidRDefault="005656D1" w:rsidP="00C177BC">
            <w:pPr>
              <w:rPr>
                <w:rFonts w:ascii="Arial Narrow" w:hAnsi="Arial Narrow"/>
              </w:rPr>
            </w:pPr>
            <w:r>
              <w:rPr>
                <w:rFonts w:ascii="Arial Narrow" w:hAnsi="Arial Narrow"/>
              </w:rPr>
              <w:t>TOCC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Aureline Konkon</w:t>
            </w:r>
          </w:p>
        </w:tc>
        <w:tc>
          <w:tcPr>
            <w:tcW w:w="0" w:type="auto"/>
            <w:shd w:val="clear" w:color="auto" w:fill="auto"/>
          </w:tcPr>
          <w:p w:rsidR="005656D1" w:rsidRDefault="005656D1" w:rsidP="00C177BC">
            <w:pPr>
              <w:rPr>
                <w:rFonts w:ascii="Arial Narrow" w:hAnsi="Arial Narrow"/>
              </w:rPr>
            </w:pPr>
            <w:r>
              <w:rPr>
                <w:rFonts w:ascii="Arial Narrow" w:hAnsi="Arial Narrow"/>
              </w:rPr>
              <w:t>MCC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shd w:val="clear" w:color="auto" w:fill="auto"/>
          </w:tcPr>
          <w:p w:rsidR="005656D1" w:rsidRPr="002C30B1" w:rsidRDefault="005656D1" w:rsidP="00C177BC">
            <w:pPr>
              <w:rPr>
                <w:rFonts w:ascii="Arial Narrow" w:hAnsi="Arial Narrow"/>
              </w:rPr>
            </w:pPr>
            <w:r>
              <w:rPr>
                <w:rFonts w:ascii="Arial Narrow" w:hAnsi="Arial Narrow"/>
              </w:rPr>
              <w:t>September 2015</w:t>
            </w:r>
          </w:p>
        </w:tc>
        <w:tc>
          <w:tcPr>
            <w:tcW w:w="0" w:type="auto"/>
            <w:shd w:val="clear" w:color="auto" w:fill="auto"/>
          </w:tcPr>
          <w:p w:rsidR="005656D1" w:rsidRDefault="005656D1" w:rsidP="00C177BC">
            <w:pPr>
              <w:rPr>
                <w:rFonts w:ascii="Arial Narrow" w:hAnsi="Arial Narrow"/>
              </w:rPr>
            </w:pPr>
            <w:r>
              <w:rPr>
                <w:rFonts w:ascii="Arial Narrow" w:hAnsi="Arial Narrow"/>
              </w:rPr>
              <w:t>Shanna Ligo</w:t>
            </w:r>
          </w:p>
        </w:tc>
        <w:tc>
          <w:tcPr>
            <w:tcW w:w="0" w:type="auto"/>
            <w:shd w:val="clear" w:color="auto" w:fill="auto"/>
          </w:tcPr>
          <w:p w:rsidR="005656D1" w:rsidRDefault="005656D1" w:rsidP="00C177BC">
            <w:pPr>
              <w:rPr>
                <w:rFonts w:ascii="Arial Narrow" w:hAnsi="Arial Narrow"/>
              </w:rPr>
            </w:pPr>
            <w:r>
              <w:rPr>
                <w:rFonts w:ascii="Arial Narrow" w:hAnsi="Arial Narrow"/>
              </w:rPr>
              <w:t>SCC</w:t>
            </w:r>
          </w:p>
        </w:tc>
        <w:tc>
          <w:tcPr>
            <w:tcW w:w="0" w:type="auto"/>
            <w:shd w:val="clear" w:color="auto" w:fill="auto"/>
          </w:tcPr>
          <w:p w:rsidR="005656D1" w:rsidRDefault="005656D1" w:rsidP="00C177BC">
            <w:pPr>
              <w:rPr>
                <w:rFonts w:ascii="Arial Narrow" w:hAnsi="Arial Narrow"/>
              </w:rPr>
            </w:pPr>
            <w:r>
              <w:rPr>
                <w:rFonts w:ascii="Arial Narrow" w:hAnsi="Arial Narrow"/>
              </w:rPr>
              <w:t>Conducting 5-days workshop &amp; presentation of topics on Gender &amp; DV with men</w:t>
            </w:r>
          </w:p>
        </w:tc>
        <w:tc>
          <w:tcPr>
            <w:tcW w:w="0" w:type="auto"/>
            <w:shd w:val="clear" w:color="auto" w:fill="auto"/>
          </w:tcPr>
          <w:p w:rsidR="005656D1" w:rsidRDefault="005656D1" w:rsidP="00C177BC">
            <w:pPr>
              <w:rPr>
                <w:rFonts w:ascii="Arial Narrow" w:hAnsi="Arial Narrow"/>
              </w:rPr>
            </w:pPr>
            <w:r>
              <w:rPr>
                <w:rFonts w:ascii="Arial Narrow" w:hAnsi="Arial Narrow"/>
              </w:rPr>
              <w:t xml:space="preserve">VWC DV workshop with Penama Police &amp; Loltong Chiefs </w:t>
            </w:r>
          </w:p>
        </w:tc>
      </w:tr>
      <w:tr w:rsidR="005656D1" w:rsidRPr="00CD502F" w:rsidTr="00C177BC">
        <w:trPr>
          <w:trHeight w:val="20"/>
        </w:trPr>
        <w:tc>
          <w:tcPr>
            <w:tcW w:w="0" w:type="auto"/>
            <w:vMerge w:val="restart"/>
            <w:shd w:val="clear" w:color="auto" w:fill="auto"/>
          </w:tcPr>
          <w:p w:rsidR="005656D1" w:rsidRDefault="005656D1" w:rsidP="00C177BC">
            <w:pPr>
              <w:rPr>
                <w:rFonts w:ascii="Arial Narrow" w:hAnsi="Arial Narrow"/>
              </w:rPr>
            </w:pPr>
            <w:r>
              <w:rPr>
                <w:rFonts w:ascii="Arial Narrow" w:hAnsi="Arial Narrow"/>
              </w:rPr>
              <w:t>October 2015</w:t>
            </w:r>
          </w:p>
        </w:tc>
        <w:tc>
          <w:tcPr>
            <w:tcW w:w="0" w:type="auto"/>
            <w:shd w:val="clear" w:color="auto" w:fill="auto"/>
          </w:tcPr>
          <w:p w:rsidR="005656D1" w:rsidRDefault="005656D1" w:rsidP="00C177BC">
            <w:pPr>
              <w:rPr>
                <w:rFonts w:ascii="Arial Narrow" w:hAnsi="Arial Narrow"/>
              </w:rPr>
            </w:pPr>
            <w:r>
              <w:rPr>
                <w:rFonts w:ascii="Arial Narrow" w:hAnsi="Arial Narrow"/>
              </w:rPr>
              <w:t>Leikita Mael</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shd w:val="clear" w:color="auto" w:fill="auto"/>
          </w:tcPr>
          <w:p w:rsidR="005656D1" w:rsidRDefault="005656D1" w:rsidP="00C177BC">
            <w:pPr>
              <w:rPr>
                <w:rFonts w:ascii="Arial Narrow" w:hAnsi="Arial Narrow"/>
              </w:rPr>
            </w:pPr>
            <w:r>
              <w:rPr>
                <w:rFonts w:ascii="Arial Narrow" w:hAnsi="Arial Narrow"/>
              </w:rPr>
              <w:t>Conducting 5-days workshop &amp; presentation of topics on Gender &amp; DV with men</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VWC DV workshop with Malampa Police</w:t>
            </w:r>
          </w:p>
        </w:tc>
      </w:tr>
      <w:tr w:rsidR="005656D1" w:rsidRPr="00CD502F" w:rsidTr="00C177BC">
        <w:trPr>
          <w:trHeight w:val="20"/>
        </w:trPr>
        <w:tc>
          <w:tcPr>
            <w:tcW w:w="0" w:type="auto"/>
            <w:vMerge/>
            <w:shd w:val="clear" w:color="auto" w:fill="auto"/>
          </w:tcPr>
          <w:p w:rsidR="005656D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Aureline Konkon</w:t>
            </w:r>
          </w:p>
        </w:tc>
        <w:tc>
          <w:tcPr>
            <w:tcW w:w="0" w:type="auto"/>
            <w:shd w:val="clear" w:color="auto" w:fill="auto"/>
          </w:tcPr>
          <w:p w:rsidR="005656D1" w:rsidRDefault="005656D1" w:rsidP="00C177BC">
            <w:pPr>
              <w:rPr>
                <w:rFonts w:ascii="Arial Narrow" w:hAnsi="Arial Narrow"/>
              </w:rPr>
            </w:pPr>
            <w:r>
              <w:rPr>
                <w:rFonts w:ascii="Arial Narrow" w:hAnsi="Arial Narrow"/>
              </w:rPr>
              <w:t>MCC</w:t>
            </w:r>
          </w:p>
        </w:tc>
        <w:tc>
          <w:tcPr>
            <w:tcW w:w="0" w:type="auto"/>
            <w:shd w:val="clear" w:color="auto" w:fill="auto"/>
          </w:tcPr>
          <w:p w:rsidR="005656D1" w:rsidRDefault="005656D1" w:rsidP="00C177BC">
            <w:pPr>
              <w:rPr>
                <w:rFonts w:ascii="Arial Narrow" w:hAnsi="Arial Narrow"/>
              </w:rPr>
            </w:pPr>
            <w:r>
              <w:rPr>
                <w:rFonts w:ascii="Arial Narrow" w:hAnsi="Arial Narrow"/>
              </w:rPr>
              <w:t>Skills in conducting 5 days workshop</w:t>
            </w: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val="restart"/>
            <w:shd w:val="clear" w:color="auto" w:fill="auto"/>
          </w:tcPr>
          <w:p w:rsidR="005656D1" w:rsidRPr="002C30B1" w:rsidRDefault="005656D1" w:rsidP="00C177BC">
            <w:pPr>
              <w:rPr>
                <w:rFonts w:ascii="Arial Narrow" w:hAnsi="Arial Narrow"/>
              </w:rPr>
            </w:pPr>
            <w:r>
              <w:rPr>
                <w:rFonts w:ascii="Arial Narrow" w:hAnsi="Arial Narrow"/>
              </w:rPr>
              <w:t>November 2015</w:t>
            </w:r>
          </w:p>
        </w:tc>
        <w:tc>
          <w:tcPr>
            <w:tcW w:w="0" w:type="auto"/>
            <w:shd w:val="clear" w:color="auto" w:fill="auto"/>
          </w:tcPr>
          <w:p w:rsidR="005656D1" w:rsidRDefault="005656D1" w:rsidP="00C177BC">
            <w:pPr>
              <w:rPr>
                <w:rFonts w:ascii="Arial Narrow" w:hAnsi="Arial Narrow"/>
              </w:rPr>
            </w:pPr>
            <w:r>
              <w:rPr>
                <w:rFonts w:ascii="Arial Narrow" w:hAnsi="Arial Narrow"/>
              </w:rPr>
              <w:t>Dorinda Uguna</w:t>
            </w:r>
          </w:p>
        </w:tc>
        <w:tc>
          <w:tcPr>
            <w:tcW w:w="0" w:type="auto"/>
            <w:shd w:val="clear" w:color="auto" w:fill="auto"/>
          </w:tcPr>
          <w:p w:rsidR="005656D1" w:rsidRDefault="005656D1" w:rsidP="00C177BC">
            <w:pPr>
              <w:rPr>
                <w:rFonts w:ascii="Arial Narrow" w:hAnsi="Arial Narrow"/>
              </w:rPr>
            </w:pPr>
            <w:r>
              <w:rPr>
                <w:rFonts w:ascii="Arial Narrow" w:hAnsi="Arial Narrow"/>
              </w:rPr>
              <w:t>TCC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 xml:space="preserve">Conducting 5-days workshop for dissemination of research, gender, </w:t>
            </w:r>
            <w:r>
              <w:rPr>
                <w:rFonts w:ascii="Arial Narrow" w:hAnsi="Arial Narrow"/>
              </w:rPr>
              <w:lastRenderedPageBreak/>
              <w:t>VAW &amp; FPL</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lastRenderedPageBreak/>
              <w:t xml:space="preserve">VWC dissemination of research workshop with Tafea </w:t>
            </w:r>
            <w:r>
              <w:rPr>
                <w:rFonts w:ascii="Arial Narrow" w:hAnsi="Arial Narrow"/>
              </w:rPr>
              <w:lastRenderedPageBreak/>
              <w:t>Provincial Government</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Sharline Sarai</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Leikita Mael</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 xml:space="preserve">Conducting 3-days awareness on gender, VWC, DV, FPL &amp; HR </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Tafea Presbyterian Annual Conference</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Beatrice Yapus</w:t>
            </w:r>
          </w:p>
        </w:tc>
        <w:tc>
          <w:tcPr>
            <w:tcW w:w="0" w:type="auto"/>
            <w:shd w:val="clear" w:color="auto" w:fill="auto"/>
          </w:tcPr>
          <w:p w:rsidR="005656D1" w:rsidRDefault="005656D1" w:rsidP="00C177BC">
            <w:pPr>
              <w:rPr>
                <w:rFonts w:ascii="Arial Narrow" w:hAnsi="Arial Narrow"/>
              </w:rPr>
            </w:pPr>
            <w:r>
              <w:rPr>
                <w:rFonts w:ascii="Arial Narrow" w:hAnsi="Arial Narrow"/>
              </w:rPr>
              <w:t>TCC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Lisa Laban</w:t>
            </w:r>
          </w:p>
          <w:p w:rsidR="005656D1" w:rsidRDefault="005656D1" w:rsidP="00C177BC">
            <w:pPr>
              <w:rPr>
                <w:rFonts w:ascii="Arial Narrow" w:hAnsi="Arial Narrow"/>
              </w:rPr>
            </w:pPr>
            <w:r>
              <w:rPr>
                <w:rFonts w:ascii="Arial Narrow" w:hAnsi="Arial Narrow"/>
              </w:rPr>
              <w:t>Leikita Mael</w:t>
            </w:r>
          </w:p>
          <w:p w:rsidR="005656D1" w:rsidRDefault="005656D1" w:rsidP="00C177BC">
            <w:pPr>
              <w:rPr>
                <w:rFonts w:ascii="Arial Narrow" w:hAnsi="Arial Narrow"/>
              </w:rPr>
            </w:pPr>
            <w:r>
              <w:rPr>
                <w:rFonts w:ascii="Arial Narrow" w:hAnsi="Arial Narrow"/>
              </w:rPr>
              <w:t>Jelinda Toa</w:t>
            </w:r>
          </w:p>
          <w:p w:rsidR="005656D1" w:rsidRDefault="005656D1" w:rsidP="00C177BC">
            <w:pPr>
              <w:rPr>
                <w:rFonts w:ascii="Arial Narrow" w:hAnsi="Arial Narrow"/>
              </w:rPr>
            </w:pPr>
            <w:r>
              <w:rPr>
                <w:rFonts w:ascii="Arial Narrow" w:hAnsi="Arial Narrow"/>
              </w:rPr>
              <w:t>Stephanie Haruel</w:t>
            </w:r>
          </w:p>
          <w:p w:rsidR="005656D1" w:rsidRDefault="005656D1" w:rsidP="00C177BC">
            <w:pPr>
              <w:rPr>
                <w:rFonts w:ascii="Arial Narrow" w:hAnsi="Arial Narrow"/>
              </w:rPr>
            </w:pPr>
            <w:r>
              <w:rPr>
                <w:rFonts w:ascii="Arial Narrow" w:hAnsi="Arial Narrow"/>
              </w:rPr>
              <w:t>Lynrose Tule</w:t>
            </w:r>
          </w:p>
          <w:p w:rsidR="005656D1" w:rsidRDefault="005656D1" w:rsidP="00C177BC">
            <w:pPr>
              <w:rPr>
                <w:rFonts w:ascii="Arial Narrow" w:hAnsi="Arial Narrow"/>
              </w:rPr>
            </w:pPr>
            <w:r>
              <w:rPr>
                <w:rFonts w:ascii="Arial Narrow" w:hAnsi="Arial Narrow"/>
              </w:rPr>
              <w:t>Sharline Sarai</w:t>
            </w:r>
          </w:p>
          <w:p w:rsidR="005656D1" w:rsidRDefault="005656D1" w:rsidP="00C177BC">
            <w:pPr>
              <w:rPr>
                <w:rFonts w:ascii="Arial Narrow" w:hAnsi="Arial Narrow"/>
              </w:rPr>
            </w:pPr>
            <w:r>
              <w:rPr>
                <w:rFonts w:ascii="Arial Narrow" w:hAnsi="Arial Narrow"/>
              </w:rPr>
              <w:t>Lily Binihi</w:t>
            </w:r>
          </w:p>
          <w:p w:rsidR="005656D1" w:rsidRDefault="005656D1" w:rsidP="00C177BC">
            <w:pPr>
              <w:rPr>
                <w:rFonts w:ascii="Arial Narrow" w:hAnsi="Arial Narrow"/>
              </w:rPr>
            </w:pPr>
            <w:r>
              <w:rPr>
                <w:rFonts w:ascii="Arial Narrow" w:hAnsi="Arial Narrow"/>
              </w:rPr>
              <w:t>Meriam Bule</w:t>
            </w:r>
          </w:p>
        </w:tc>
        <w:tc>
          <w:tcPr>
            <w:tcW w:w="0" w:type="auto"/>
            <w:shd w:val="clear" w:color="auto" w:fill="auto"/>
          </w:tcPr>
          <w:p w:rsidR="005656D1" w:rsidRDefault="005656D1" w:rsidP="00C177BC">
            <w:pPr>
              <w:rPr>
                <w:rFonts w:ascii="Arial Narrow" w:hAnsi="Arial Narrow"/>
              </w:rPr>
            </w:pPr>
            <w:r>
              <w:rPr>
                <w:rFonts w:ascii="Arial Narrow" w:hAnsi="Arial Narrow"/>
              </w:rPr>
              <w:t>VWC</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Counselling ethics &amp; skills &amp; FPL</w:t>
            </w:r>
          </w:p>
        </w:tc>
        <w:tc>
          <w:tcPr>
            <w:tcW w:w="0" w:type="auto"/>
            <w:vMerge w:val="restart"/>
            <w:shd w:val="clear" w:color="auto" w:fill="auto"/>
          </w:tcPr>
          <w:p w:rsidR="005656D1" w:rsidRDefault="005656D1" w:rsidP="00C177BC">
            <w:pPr>
              <w:rPr>
                <w:rFonts w:ascii="Arial Narrow" w:hAnsi="Arial Narrow"/>
              </w:rPr>
            </w:pPr>
            <w:r>
              <w:rPr>
                <w:rFonts w:ascii="Arial Narrow" w:hAnsi="Arial Narrow"/>
              </w:rPr>
              <w:t>VWC In-house Counsellors Training</w:t>
            </w: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Dorinda Uguna</w:t>
            </w:r>
          </w:p>
          <w:p w:rsidR="005656D1" w:rsidRDefault="005656D1" w:rsidP="00C177BC">
            <w:pPr>
              <w:rPr>
                <w:rFonts w:ascii="Arial Narrow" w:hAnsi="Arial Narrow"/>
              </w:rPr>
            </w:pPr>
            <w:r>
              <w:rPr>
                <w:rFonts w:ascii="Arial Narrow" w:hAnsi="Arial Narrow"/>
              </w:rPr>
              <w:t>Presilla Kausiama</w:t>
            </w:r>
          </w:p>
        </w:tc>
        <w:tc>
          <w:tcPr>
            <w:tcW w:w="0" w:type="auto"/>
            <w:shd w:val="clear" w:color="auto" w:fill="auto"/>
          </w:tcPr>
          <w:p w:rsidR="005656D1" w:rsidRDefault="005656D1" w:rsidP="00C177BC">
            <w:pPr>
              <w:rPr>
                <w:rFonts w:ascii="Arial Narrow" w:hAnsi="Arial Narrow"/>
              </w:rPr>
            </w:pPr>
            <w:r>
              <w:rPr>
                <w:rFonts w:ascii="Arial Narrow" w:hAnsi="Arial Narrow"/>
              </w:rPr>
              <w:t>TCC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0" w:type="auto"/>
            <w:vMerge/>
            <w:shd w:val="clear" w:color="auto" w:fill="auto"/>
          </w:tcPr>
          <w:p w:rsidR="005656D1" w:rsidRPr="002C30B1" w:rsidRDefault="005656D1" w:rsidP="00C177BC">
            <w:pPr>
              <w:rPr>
                <w:rFonts w:ascii="Arial Narrow" w:hAnsi="Arial Narrow"/>
              </w:rPr>
            </w:pPr>
          </w:p>
        </w:tc>
        <w:tc>
          <w:tcPr>
            <w:tcW w:w="0" w:type="auto"/>
            <w:shd w:val="clear" w:color="auto" w:fill="auto"/>
          </w:tcPr>
          <w:p w:rsidR="005656D1" w:rsidRDefault="005656D1" w:rsidP="00C177BC">
            <w:pPr>
              <w:rPr>
                <w:rFonts w:ascii="Arial Narrow" w:hAnsi="Arial Narrow"/>
              </w:rPr>
            </w:pPr>
            <w:r>
              <w:rPr>
                <w:rFonts w:ascii="Arial Narrow" w:hAnsi="Arial Narrow"/>
              </w:rPr>
              <w:t>Eva Rowsy</w:t>
            </w:r>
          </w:p>
        </w:tc>
        <w:tc>
          <w:tcPr>
            <w:tcW w:w="0" w:type="auto"/>
            <w:shd w:val="clear" w:color="auto" w:fill="auto"/>
          </w:tcPr>
          <w:p w:rsidR="005656D1" w:rsidRDefault="005656D1" w:rsidP="00C177BC">
            <w:pPr>
              <w:rPr>
                <w:rFonts w:ascii="Arial Narrow" w:hAnsi="Arial Narrow"/>
              </w:rPr>
            </w:pPr>
            <w:r>
              <w:rPr>
                <w:rFonts w:ascii="Arial Narrow" w:hAnsi="Arial Narrow"/>
              </w:rPr>
              <w:t>MCC</w:t>
            </w:r>
          </w:p>
        </w:tc>
        <w:tc>
          <w:tcPr>
            <w:tcW w:w="0" w:type="auto"/>
            <w:vMerge/>
            <w:shd w:val="clear" w:color="auto" w:fill="auto"/>
          </w:tcPr>
          <w:p w:rsidR="005656D1" w:rsidRDefault="005656D1" w:rsidP="00C177BC">
            <w:pPr>
              <w:rPr>
                <w:rFonts w:ascii="Arial Narrow" w:hAnsi="Arial Narrow"/>
              </w:rPr>
            </w:pPr>
          </w:p>
        </w:tc>
        <w:tc>
          <w:tcPr>
            <w:tcW w:w="0" w:type="auto"/>
            <w:vMerge/>
            <w:shd w:val="clear" w:color="auto" w:fill="auto"/>
          </w:tcPr>
          <w:p w:rsidR="005656D1" w:rsidRDefault="005656D1" w:rsidP="00C177BC">
            <w:pPr>
              <w:rPr>
                <w:rFonts w:ascii="Arial Narrow" w:hAnsi="Arial Narrow"/>
              </w:rPr>
            </w:pPr>
          </w:p>
        </w:tc>
      </w:tr>
      <w:tr w:rsidR="009057EC" w:rsidRPr="00CD502F" w:rsidTr="00C177BC">
        <w:tc>
          <w:tcPr>
            <w:tcW w:w="0" w:type="auto"/>
            <w:shd w:val="clear" w:color="auto" w:fill="B8CCE4"/>
          </w:tcPr>
          <w:p w:rsidR="009057EC" w:rsidRPr="009057EC" w:rsidRDefault="009057EC" w:rsidP="00C177BC">
            <w:pPr>
              <w:rPr>
                <w:rFonts w:ascii="Arial Narrow" w:hAnsi="Arial Narrow"/>
                <w:b/>
              </w:rPr>
            </w:pPr>
            <w:r w:rsidRPr="009057EC">
              <w:rPr>
                <w:rFonts w:ascii="Arial Narrow" w:hAnsi="Arial Narrow"/>
                <w:b/>
              </w:rPr>
              <w:t>Summary Year 4</w:t>
            </w:r>
          </w:p>
        </w:tc>
        <w:tc>
          <w:tcPr>
            <w:tcW w:w="0" w:type="auto"/>
            <w:gridSpan w:val="4"/>
            <w:shd w:val="clear" w:color="auto" w:fill="B8CCE4"/>
          </w:tcPr>
          <w:p w:rsidR="009057EC" w:rsidRPr="009057EC" w:rsidRDefault="009057EC" w:rsidP="00C177BC">
            <w:pPr>
              <w:rPr>
                <w:rFonts w:ascii="Arial Narrow" w:hAnsi="Arial Narrow"/>
                <w:b/>
              </w:rPr>
            </w:pPr>
            <w:r w:rsidRPr="009057EC">
              <w:rPr>
                <w:rFonts w:ascii="Arial Narrow" w:hAnsi="Arial Narrow"/>
                <w:b/>
              </w:rPr>
              <w:t>Total VWC staff trained: 17</w:t>
            </w:r>
          </w:p>
          <w:p w:rsidR="009057EC" w:rsidRPr="009057EC" w:rsidRDefault="009057EC" w:rsidP="00C177BC">
            <w:pPr>
              <w:rPr>
                <w:rFonts w:ascii="Arial Narrow" w:hAnsi="Arial Narrow"/>
                <w:b/>
              </w:rPr>
            </w:pPr>
            <w:r w:rsidRPr="009057EC">
              <w:rPr>
                <w:rFonts w:ascii="Arial Narrow" w:hAnsi="Arial Narrow"/>
                <w:b/>
              </w:rPr>
              <w:t>Total Branch staff trained:18</w:t>
            </w:r>
          </w:p>
          <w:p w:rsidR="009057EC" w:rsidRPr="009057EC" w:rsidRDefault="009057EC" w:rsidP="00C177BC">
            <w:pPr>
              <w:rPr>
                <w:rFonts w:ascii="Arial Narrow" w:hAnsi="Arial Narrow"/>
                <w:b/>
              </w:rPr>
            </w:pPr>
            <w:r w:rsidRPr="009057EC">
              <w:rPr>
                <w:rFonts w:ascii="Arial Narrow" w:hAnsi="Arial Narrow"/>
                <w:b/>
              </w:rPr>
              <w:t xml:space="preserve"> Number of VWC Trainings:11</w:t>
            </w:r>
          </w:p>
          <w:p w:rsidR="009057EC" w:rsidRPr="00CD502F" w:rsidRDefault="009057EC" w:rsidP="00C177BC">
            <w:pPr>
              <w:rPr>
                <w:rFonts w:ascii="Arial Narrow" w:hAnsi="Arial Narrow"/>
                <w:b/>
              </w:rPr>
            </w:pPr>
            <w:r w:rsidRPr="009057EC">
              <w:rPr>
                <w:rFonts w:ascii="Arial Narrow" w:hAnsi="Arial Narrow"/>
                <w:b/>
              </w:rPr>
              <w:t>Number of trainings provided by other organisations:5</w:t>
            </w:r>
          </w:p>
        </w:tc>
      </w:tr>
    </w:tbl>
    <w:p w:rsidR="005656D1" w:rsidRPr="00CD502F" w:rsidRDefault="005656D1" w:rsidP="005656D1">
      <w:pPr>
        <w:rPr>
          <w:rFonts w:ascii="Arial Narrow" w:hAnsi="Arial Narrow"/>
          <w:b/>
        </w:rPr>
      </w:pPr>
    </w:p>
    <w:p w:rsidR="005656D1" w:rsidRPr="00CD502F" w:rsidRDefault="005656D1" w:rsidP="005656D1">
      <w:pPr>
        <w:rPr>
          <w:rFonts w:ascii="Arial Narrow" w:hAnsi="Arial Narrow"/>
          <w:b/>
        </w:rPr>
      </w:pPr>
      <w:r w:rsidRPr="00F36C7F">
        <w:rPr>
          <w:rFonts w:ascii="Arial Narrow" w:hAnsi="Arial Narrow"/>
          <w:b/>
        </w:rPr>
        <w:t>10.3 CAVAW 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92"/>
        <w:gridCol w:w="1691"/>
        <w:gridCol w:w="1311"/>
        <w:gridCol w:w="3252"/>
        <w:gridCol w:w="1897"/>
      </w:tblGrid>
      <w:tr w:rsidR="005656D1" w:rsidRPr="00CD502F" w:rsidTr="00C177BC">
        <w:trPr>
          <w:trHeight w:val="667"/>
          <w:tblHeader/>
        </w:trPr>
        <w:tc>
          <w:tcPr>
            <w:tcW w:w="591" w:type="pct"/>
            <w:shd w:val="clear" w:color="auto" w:fill="B8CCE4"/>
          </w:tcPr>
          <w:p w:rsidR="005656D1" w:rsidRPr="00CD502F" w:rsidRDefault="005656D1" w:rsidP="00C177BC">
            <w:pPr>
              <w:rPr>
                <w:rFonts w:ascii="Arial Narrow" w:hAnsi="Arial Narrow"/>
                <w:b/>
              </w:rPr>
            </w:pPr>
            <w:r w:rsidRPr="00CD502F">
              <w:rPr>
                <w:rFonts w:ascii="Arial Narrow" w:hAnsi="Arial Narrow"/>
                <w:b/>
              </w:rPr>
              <w:t>Month &amp; Year</w:t>
            </w:r>
          </w:p>
        </w:tc>
        <w:tc>
          <w:tcPr>
            <w:tcW w:w="915"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Recipient</w:t>
            </w:r>
          </w:p>
        </w:tc>
        <w:tc>
          <w:tcPr>
            <w:tcW w:w="70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CAVAW</w:t>
            </w:r>
          </w:p>
        </w:tc>
        <w:tc>
          <w:tcPr>
            <w:tcW w:w="1759"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1026"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c>
          <w:tcPr>
            <w:tcW w:w="591" w:type="pct"/>
            <w:vMerge w:val="restart"/>
            <w:shd w:val="clear" w:color="auto" w:fill="auto"/>
          </w:tcPr>
          <w:p w:rsidR="005656D1" w:rsidRDefault="005656D1" w:rsidP="00C177BC">
            <w:pPr>
              <w:rPr>
                <w:rFonts w:ascii="Arial Narrow" w:hAnsi="Arial Narrow"/>
              </w:rPr>
            </w:pPr>
            <w:r>
              <w:rPr>
                <w:rFonts w:ascii="Arial Narrow" w:hAnsi="Arial Narrow"/>
              </w:rPr>
              <w:t>August 2015</w:t>
            </w: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Corina Sese</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North Ambae</w:t>
            </w:r>
          </w:p>
        </w:tc>
        <w:tc>
          <w:tcPr>
            <w:tcW w:w="1759" w:type="pct"/>
            <w:vMerge w:val="restart"/>
            <w:shd w:val="clear" w:color="auto" w:fill="auto"/>
          </w:tcPr>
          <w:p w:rsidR="005656D1" w:rsidRPr="00CD502F" w:rsidRDefault="005656D1" w:rsidP="00C177BC">
            <w:pPr>
              <w:rPr>
                <w:rFonts w:ascii="Arial Narrow" w:hAnsi="Arial Narrow" w:cs="Calibri"/>
              </w:rPr>
            </w:pPr>
            <w:r w:rsidRPr="00CD502F">
              <w:rPr>
                <w:rFonts w:ascii="Arial Narrow" w:hAnsi="Arial Narrow" w:cs="Calibri"/>
              </w:rPr>
              <w:t>Counselling skills, public speaking skills, organizing awareness activities, management skill, data &amp; financial collection</w:t>
            </w:r>
          </w:p>
        </w:tc>
        <w:tc>
          <w:tcPr>
            <w:tcW w:w="1026" w:type="pct"/>
            <w:vMerge w:val="restart"/>
            <w:shd w:val="clear" w:color="auto" w:fill="auto"/>
          </w:tcPr>
          <w:p w:rsidR="005656D1" w:rsidRPr="00CD502F" w:rsidRDefault="005656D1" w:rsidP="00C177BC">
            <w:pPr>
              <w:rPr>
                <w:rFonts w:ascii="Arial Narrow" w:hAnsi="Arial Narrow" w:cs="Calibri"/>
              </w:rPr>
            </w:pPr>
            <w:r>
              <w:rPr>
                <w:rFonts w:ascii="Arial Narrow" w:hAnsi="Arial Narrow" w:cs="Calibri"/>
              </w:rPr>
              <w:t xml:space="preserve">National CAVAW </w:t>
            </w:r>
            <w:r w:rsidRPr="00CD502F">
              <w:rPr>
                <w:rFonts w:ascii="Arial Narrow" w:hAnsi="Arial Narrow" w:cs="Calibri"/>
              </w:rPr>
              <w:t xml:space="preserve"> Training</w:t>
            </w: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Kathleen Mawa</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Lamen Island</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Rita Rueben</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Emae</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Emily Lesly</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Tongoa</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Rosella Banga</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Nduindui</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Magaret Ken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Loh Island</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Lilly James</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Midmauk</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Evanna Lerry</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Gaua</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Marie Helen</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Imaki</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EslynTugu</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Nasawa</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Leimata Isaac</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Maskelynes</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Linda Ansen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Lolihor</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Leah Niptik</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North West B</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Elsie John</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Burbar</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44"/>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BrigetteBule</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Pangi</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52"/>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Ellen Nambill</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Port Narvin</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19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Marie Luis</w:t>
            </w:r>
          </w:p>
        </w:tc>
        <w:tc>
          <w:tcPr>
            <w:tcW w:w="709" w:type="pct"/>
            <w:shd w:val="clear" w:color="auto" w:fill="auto"/>
          </w:tcPr>
          <w:p w:rsidR="005656D1" w:rsidRDefault="005656D1" w:rsidP="00C177BC">
            <w:pPr>
              <w:rPr>
                <w:rFonts w:ascii="Arial Narrow" w:hAnsi="Arial Narrow"/>
              </w:rPr>
            </w:pPr>
            <w:r>
              <w:rPr>
                <w:rFonts w:ascii="Arial Narrow" w:hAnsi="Arial Narrow"/>
              </w:rPr>
              <w:t>Big Bay</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99"/>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736B91" w:rsidRDefault="005656D1" w:rsidP="00C177BC">
            <w:pPr>
              <w:rPr>
                <w:rFonts w:ascii="Arial Narrow" w:hAnsi="Arial Narrow"/>
                <w:highlight w:val="green"/>
              </w:rPr>
            </w:pPr>
            <w:r w:rsidRPr="005264E6">
              <w:rPr>
                <w:rFonts w:ascii="Arial Narrow" w:hAnsi="Arial Narrow"/>
              </w:rPr>
              <w:t>Primrose</w:t>
            </w:r>
            <w:r>
              <w:rPr>
                <w:rFonts w:ascii="Arial Narrow" w:hAnsi="Arial Narrow"/>
              </w:rPr>
              <w:t xml:space="preserve"> Keith</w:t>
            </w:r>
          </w:p>
        </w:tc>
        <w:tc>
          <w:tcPr>
            <w:tcW w:w="709" w:type="pct"/>
            <w:shd w:val="clear" w:color="auto" w:fill="auto"/>
          </w:tcPr>
          <w:p w:rsidR="005656D1" w:rsidRDefault="005656D1" w:rsidP="00C177BC">
            <w:pPr>
              <w:rPr>
                <w:rFonts w:ascii="Arial Narrow" w:hAnsi="Arial Narrow"/>
              </w:rPr>
            </w:pPr>
            <w:r>
              <w:rPr>
                <w:rFonts w:ascii="Arial Narrow" w:hAnsi="Arial Narrow"/>
              </w:rPr>
              <w:t>Mosina</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06"/>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B07445">
              <w:rPr>
                <w:rFonts w:ascii="Arial Narrow" w:hAnsi="Arial Narrow"/>
              </w:rPr>
              <w:t>Abigel</w:t>
            </w:r>
            <w:r>
              <w:rPr>
                <w:rFonts w:ascii="Arial Narrow" w:hAnsi="Arial Narrow"/>
              </w:rPr>
              <w:t xml:space="preserve"> Jonah</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Winsao</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4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Vemalage John</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South Santo</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44"/>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Shirley Tavue</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Matantas</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25"/>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ClerenceSese</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Huritahi</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Breslan Obed</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W Vanualava</w:t>
            </w:r>
          </w:p>
        </w:tc>
        <w:tc>
          <w:tcPr>
            <w:tcW w:w="1759" w:type="pct"/>
            <w:vMerge/>
            <w:shd w:val="clear" w:color="auto" w:fill="auto"/>
          </w:tcPr>
          <w:p w:rsidR="005656D1" w:rsidRPr="00CD502F" w:rsidRDefault="005656D1" w:rsidP="00C177BC">
            <w:pPr>
              <w:rPr>
                <w:rFonts w:ascii="Arial Narrow" w:hAnsi="Arial Narrow" w:cs="Calibri"/>
              </w:rPr>
            </w:pPr>
          </w:p>
        </w:tc>
        <w:tc>
          <w:tcPr>
            <w:tcW w:w="1026" w:type="pct"/>
            <w:vMerge/>
            <w:shd w:val="clear" w:color="auto" w:fill="auto"/>
          </w:tcPr>
          <w:p w:rsidR="005656D1" w:rsidRPr="00CD502F" w:rsidRDefault="005656D1" w:rsidP="00C177BC">
            <w:pPr>
              <w:rPr>
                <w:rFonts w:ascii="Arial Narrow" w:hAnsi="Arial Narrow" w:cs="Calibri"/>
              </w:rPr>
            </w:pPr>
          </w:p>
        </w:tc>
      </w:tr>
      <w:tr w:rsidR="005656D1" w:rsidRPr="00CD502F" w:rsidTr="00C177BC">
        <w:trPr>
          <w:trHeight w:val="20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Hanson Rovo</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East Ambae</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69"/>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SeliliTatu</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Lonhali</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9"/>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Rosina Ling</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Ureparapara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9"/>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Wendy Godwin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Motalava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72"/>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Saluta Pantutun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Mota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72"/>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sidRPr="00CD502F">
              <w:rPr>
                <w:rFonts w:ascii="Arial Narrow" w:hAnsi="Arial Narrow"/>
              </w:rPr>
              <w:t>Noeline Matan</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Melbrin</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Rachel Iovuo</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Williams Bay</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Esther Simon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Aneityum</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NiomiBusai</w:t>
            </w:r>
          </w:p>
        </w:tc>
        <w:tc>
          <w:tcPr>
            <w:tcW w:w="709" w:type="pct"/>
            <w:shd w:val="clear" w:color="auto" w:fill="auto"/>
          </w:tcPr>
          <w:p w:rsidR="005656D1" w:rsidRDefault="005656D1" w:rsidP="00C177BC">
            <w:pPr>
              <w:rPr>
                <w:rFonts w:ascii="Arial Narrow" w:hAnsi="Arial Narrow"/>
              </w:rPr>
            </w:pPr>
            <w:r>
              <w:rPr>
                <w:rFonts w:ascii="Arial Narrow" w:hAnsi="Arial Narrow"/>
              </w:rPr>
              <w:t>Aniwa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197"/>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Lei Kalorib</w:t>
            </w:r>
          </w:p>
        </w:tc>
        <w:tc>
          <w:tcPr>
            <w:tcW w:w="709" w:type="pct"/>
            <w:shd w:val="clear" w:color="auto" w:fill="auto"/>
          </w:tcPr>
          <w:p w:rsidR="005656D1" w:rsidRDefault="005656D1" w:rsidP="00C177BC">
            <w:pPr>
              <w:rPr>
                <w:rFonts w:ascii="Arial Narrow" w:hAnsi="Arial Narrow"/>
              </w:rPr>
            </w:pPr>
            <w:r>
              <w:rPr>
                <w:rFonts w:ascii="Arial Narrow" w:hAnsi="Arial Narrow"/>
              </w:rPr>
              <w:t>Wala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Pr="00CD502F" w:rsidRDefault="005656D1" w:rsidP="00C177BC">
            <w:pPr>
              <w:rPr>
                <w:rFonts w:ascii="Arial Narrow" w:hAnsi="Arial Narrow"/>
              </w:rPr>
            </w:pPr>
            <w:r>
              <w:rPr>
                <w:rFonts w:ascii="Arial Narrow" w:hAnsi="Arial Narrow"/>
              </w:rPr>
              <w:t>Lesur James</w:t>
            </w:r>
          </w:p>
        </w:tc>
        <w:tc>
          <w:tcPr>
            <w:tcW w:w="709" w:type="pct"/>
            <w:shd w:val="clear" w:color="auto" w:fill="auto"/>
          </w:tcPr>
          <w:p w:rsidR="005656D1" w:rsidRPr="00CD502F" w:rsidRDefault="005656D1" w:rsidP="00C177BC">
            <w:pPr>
              <w:rPr>
                <w:rFonts w:ascii="Arial Narrow" w:hAnsi="Arial Narrow"/>
              </w:rPr>
            </w:pPr>
            <w:r w:rsidRPr="00CD502F">
              <w:rPr>
                <w:rFonts w:ascii="Arial Narrow" w:hAnsi="Arial Narrow"/>
              </w:rPr>
              <w:t>Aulua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Leah Ilo</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Lavui</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3"/>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Leah Ilo</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Lavui</w:t>
            </w:r>
          </w:p>
        </w:tc>
        <w:tc>
          <w:tcPr>
            <w:tcW w:w="1759" w:type="pct"/>
            <w:vMerge w:val="restart"/>
            <w:shd w:val="clear" w:color="auto" w:fill="auto"/>
          </w:tcPr>
          <w:p w:rsidR="005656D1" w:rsidRPr="00CD502F" w:rsidRDefault="005656D1" w:rsidP="00C177BC">
            <w:pPr>
              <w:rPr>
                <w:rFonts w:ascii="Arial Narrow" w:hAnsi="Arial Narrow"/>
              </w:rPr>
            </w:pPr>
            <w:r>
              <w:rPr>
                <w:rFonts w:ascii="Arial Narrow" w:hAnsi="Arial Narrow"/>
              </w:rPr>
              <w:t>Counselling skills, public speaking skills, organizing awareness activities &amp; data collection</w:t>
            </w:r>
          </w:p>
        </w:tc>
        <w:tc>
          <w:tcPr>
            <w:tcW w:w="1026" w:type="pct"/>
            <w:vMerge w:val="restart"/>
            <w:shd w:val="clear" w:color="auto" w:fill="auto"/>
          </w:tcPr>
          <w:p w:rsidR="005656D1" w:rsidRPr="00CD502F" w:rsidRDefault="005656D1" w:rsidP="00C177BC">
            <w:pPr>
              <w:rPr>
                <w:rFonts w:ascii="Arial Narrow" w:hAnsi="Arial Narrow"/>
              </w:rPr>
            </w:pPr>
            <w:r>
              <w:rPr>
                <w:rFonts w:ascii="Arial Narrow" w:hAnsi="Arial Narrow"/>
              </w:rPr>
              <w:t>Attachment to VWC</w:t>
            </w:r>
          </w:p>
        </w:tc>
      </w:tr>
      <w:tr w:rsidR="005656D1" w:rsidRPr="00CD502F" w:rsidTr="00C177BC">
        <w:trPr>
          <w:trHeight w:val="451"/>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Leah Niptik</w:t>
            </w:r>
          </w:p>
        </w:tc>
        <w:tc>
          <w:tcPr>
            <w:tcW w:w="709" w:type="pct"/>
            <w:shd w:val="clear" w:color="auto" w:fill="auto"/>
          </w:tcPr>
          <w:p w:rsidR="005656D1" w:rsidRDefault="005656D1" w:rsidP="00C177BC">
            <w:pPr>
              <w:rPr>
                <w:rFonts w:ascii="Arial Narrow" w:hAnsi="Arial Narrow"/>
              </w:rPr>
            </w:pPr>
            <w:r>
              <w:rPr>
                <w:rFonts w:ascii="Arial Narrow" w:hAnsi="Arial Narrow"/>
              </w:rPr>
              <w:t>North West B</w:t>
            </w:r>
          </w:p>
        </w:tc>
        <w:tc>
          <w:tcPr>
            <w:tcW w:w="1759" w:type="pct"/>
            <w:vMerge/>
            <w:shd w:val="clear" w:color="auto" w:fill="auto"/>
          </w:tcPr>
          <w:p w:rsidR="005656D1" w:rsidRDefault="005656D1" w:rsidP="00C177BC">
            <w:pPr>
              <w:rPr>
                <w:rFonts w:ascii="Arial Narrow" w:hAnsi="Arial Narrow"/>
              </w:rPr>
            </w:pPr>
          </w:p>
        </w:tc>
        <w:tc>
          <w:tcPr>
            <w:tcW w:w="1026" w:type="pct"/>
            <w:vMerge/>
            <w:shd w:val="clear" w:color="auto" w:fill="auto"/>
          </w:tcPr>
          <w:p w:rsidR="005656D1" w:rsidRDefault="005656D1" w:rsidP="00C177BC">
            <w:pPr>
              <w:rPr>
                <w:rFonts w:ascii="Arial Narrow" w:hAnsi="Arial Narrow"/>
              </w:rPr>
            </w:pPr>
          </w:p>
        </w:tc>
      </w:tr>
      <w:tr w:rsidR="005656D1" w:rsidRPr="00CD502F" w:rsidTr="00C177BC">
        <w:trPr>
          <w:trHeight w:val="290"/>
        </w:trPr>
        <w:tc>
          <w:tcPr>
            <w:tcW w:w="591" w:type="pct"/>
            <w:vMerge w:val="restart"/>
            <w:shd w:val="clear" w:color="auto" w:fill="auto"/>
          </w:tcPr>
          <w:p w:rsidR="005656D1" w:rsidRPr="009057EC" w:rsidRDefault="009057EC" w:rsidP="00C177BC">
            <w:pPr>
              <w:rPr>
                <w:rFonts w:ascii="Arial Narrow" w:hAnsi="Arial Narrow"/>
              </w:rPr>
            </w:pPr>
            <w:r w:rsidRPr="009057EC">
              <w:rPr>
                <w:rFonts w:ascii="Arial Narrow" w:hAnsi="Arial Narrow"/>
              </w:rPr>
              <w:t>October</w:t>
            </w:r>
            <w:r w:rsidR="005656D1" w:rsidRPr="009057EC">
              <w:rPr>
                <w:rFonts w:ascii="Arial Narrow" w:hAnsi="Arial Narrow"/>
              </w:rPr>
              <w:t xml:space="preserve"> 2015</w:t>
            </w:r>
          </w:p>
        </w:tc>
        <w:tc>
          <w:tcPr>
            <w:tcW w:w="915" w:type="pct"/>
            <w:shd w:val="clear" w:color="auto" w:fill="auto"/>
          </w:tcPr>
          <w:p w:rsidR="005656D1" w:rsidRDefault="005656D1" w:rsidP="00C177BC">
            <w:pPr>
              <w:rPr>
                <w:rFonts w:ascii="Arial Narrow" w:hAnsi="Arial Narrow"/>
              </w:rPr>
            </w:pPr>
            <w:r>
              <w:rPr>
                <w:rFonts w:ascii="Arial Narrow" w:hAnsi="Arial Narrow"/>
              </w:rPr>
              <w:t>Magret Reveag</w:t>
            </w:r>
          </w:p>
          <w:p w:rsidR="005656D1" w:rsidRDefault="005656D1" w:rsidP="00C177BC">
            <w:pPr>
              <w:rPr>
                <w:rFonts w:ascii="Arial Narrow" w:hAnsi="Arial Narrow"/>
              </w:rPr>
            </w:pPr>
            <w:r>
              <w:rPr>
                <w:rFonts w:ascii="Arial Narrow" w:hAnsi="Arial Narrow"/>
              </w:rPr>
              <w:t>Merelyn James</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Hiu</w:t>
            </w:r>
          </w:p>
        </w:tc>
        <w:tc>
          <w:tcPr>
            <w:tcW w:w="1759" w:type="pct"/>
            <w:vMerge w:val="restart"/>
            <w:shd w:val="clear" w:color="auto" w:fill="auto"/>
          </w:tcPr>
          <w:p w:rsidR="005656D1" w:rsidRPr="00CD502F" w:rsidRDefault="005656D1" w:rsidP="00C177BC">
            <w:pPr>
              <w:rPr>
                <w:rFonts w:ascii="Arial Narrow" w:hAnsi="Arial Narrow"/>
              </w:rPr>
            </w:pPr>
          </w:p>
        </w:tc>
        <w:tc>
          <w:tcPr>
            <w:tcW w:w="1026" w:type="pct"/>
            <w:vMerge w:val="restart"/>
            <w:shd w:val="clear" w:color="auto" w:fill="auto"/>
          </w:tcPr>
          <w:p w:rsidR="005656D1" w:rsidRPr="00CD502F" w:rsidRDefault="005656D1" w:rsidP="00C177BC">
            <w:pPr>
              <w:rPr>
                <w:rFonts w:ascii="Arial Narrow" w:hAnsi="Arial Narrow"/>
              </w:rPr>
            </w:pPr>
            <w:r>
              <w:rPr>
                <w:rFonts w:ascii="Arial Narrow" w:hAnsi="Arial Narrow"/>
              </w:rPr>
              <w:t>Torba CAVAW training</w:t>
            </w: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Alice Diniwok</w:t>
            </w:r>
          </w:p>
          <w:p w:rsidR="005656D1" w:rsidRDefault="005656D1" w:rsidP="00C177BC">
            <w:pPr>
              <w:rPr>
                <w:rFonts w:ascii="Arial Narrow" w:hAnsi="Arial Narrow"/>
              </w:rPr>
            </w:pPr>
            <w:r>
              <w:rPr>
                <w:rFonts w:ascii="Arial Narrow" w:hAnsi="Arial Narrow"/>
              </w:rPr>
              <w:t>Rosina Ling</w:t>
            </w:r>
          </w:p>
          <w:p w:rsidR="005656D1" w:rsidRDefault="005656D1" w:rsidP="00C177BC">
            <w:pPr>
              <w:rPr>
                <w:rFonts w:ascii="Arial Narrow" w:hAnsi="Arial Narrow"/>
              </w:rPr>
            </w:pPr>
            <w:r>
              <w:rPr>
                <w:rFonts w:ascii="Arial Narrow" w:hAnsi="Arial Narrow"/>
              </w:rPr>
              <w:t>Mary Paniel</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Ureparapara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Dorin Tempes</w:t>
            </w:r>
          </w:p>
          <w:p w:rsidR="005656D1" w:rsidRDefault="005656D1" w:rsidP="00C177BC">
            <w:pPr>
              <w:rPr>
                <w:rFonts w:ascii="Arial Narrow" w:hAnsi="Arial Narrow"/>
              </w:rPr>
            </w:pPr>
            <w:r>
              <w:rPr>
                <w:rFonts w:ascii="Arial Narrow" w:hAnsi="Arial Narrow"/>
              </w:rPr>
              <w:t>Evana Lerry</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Gaua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Selina Wogale</w:t>
            </w:r>
          </w:p>
          <w:p w:rsidR="005656D1" w:rsidRDefault="005656D1" w:rsidP="00C177BC">
            <w:pPr>
              <w:rPr>
                <w:rFonts w:ascii="Arial Narrow" w:hAnsi="Arial Narrow"/>
              </w:rPr>
            </w:pPr>
            <w:r>
              <w:rPr>
                <w:rFonts w:ascii="Arial Narrow" w:hAnsi="Arial Narrow"/>
              </w:rPr>
              <w:t>Saluta Pantutun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Mota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val="restart"/>
            <w:tcBorders>
              <w:top w:val="nil"/>
            </w:tcBorders>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Serah Malachae</w:t>
            </w:r>
          </w:p>
          <w:p w:rsidR="005656D1" w:rsidRDefault="005656D1" w:rsidP="00C177BC">
            <w:pPr>
              <w:rPr>
                <w:rFonts w:ascii="Arial Narrow" w:hAnsi="Arial Narrow"/>
              </w:rPr>
            </w:pPr>
            <w:r>
              <w:rPr>
                <w:rFonts w:ascii="Arial Narrow" w:hAnsi="Arial Narrow"/>
              </w:rPr>
              <w:t>Matha Frank</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Motalava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tcBorders>
              <w:top w:val="nil"/>
            </w:tcBorders>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Lanie Manlewos</w:t>
            </w:r>
          </w:p>
          <w:p w:rsidR="005656D1" w:rsidRDefault="005656D1" w:rsidP="00C177BC">
            <w:pPr>
              <w:rPr>
                <w:rFonts w:ascii="Arial Narrow" w:hAnsi="Arial Narrow"/>
              </w:rPr>
            </w:pPr>
            <w:r>
              <w:rPr>
                <w:rFonts w:ascii="Arial Narrow" w:hAnsi="Arial Narrow"/>
              </w:rPr>
              <w:t>Nellie Kekerr</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W Vanualava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tcBorders>
              <w:top w:val="nil"/>
            </w:tcBorders>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Kathrine Philimon</w:t>
            </w:r>
          </w:p>
          <w:p w:rsidR="005656D1" w:rsidRDefault="005656D1" w:rsidP="00C177BC">
            <w:pPr>
              <w:rPr>
                <w:rFonts w:ascii="Arial Narrow" w:hAnsi="Arial Narrow"/>
              </w:rPr>
            </w:pPr>
            <w:r>
              <w:rPr>
                <w:rFonts w:ascii="Arial Narrow" w:hAnsi="Arial Narrow"/>
              </w:rPr>
              <w:t>Jill Pateson</w:t>
            </w:r>
          </w:p>
          <w:p w:rsidR="005656D1" w:rsidRDefault="005656D1" w:rsidP="00C177BC">
            <w:pPr>
              <w:rPr>
                <w:rFonts w:ascii="Arial Narrow" w:hAnsi="Arial Narrow"/>
              </w:rPr>
            </w:pPr>
            <w:r>
              <w:rPr>
                <w:rFonts w:ascii="Arial Narrow" w:hAnsi="Arial Narrow"/>
              </w:rPr>
              <w:t>Primrose Keith</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Mosina</w:t>
            </w:r>
          </w:p>
        </w:tc>
        <w:tc>
          <w:tcPr>
            <w:tcW w:w="1759" w:type="pct"/>
            <w:vMerge/>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val="restart"/>
            <w:shd w:val="clear" w:color="auto" w:fill="auto"/>
          </w:tcPr>
          <w:p w:rsidR="005656D1" w:rsidRPr="00CD502F" w:rsidRDefault="005656D1" w:rsidP="00C177BC">
            <w:pPr>
              <w:rPr>
                <w:rFonts w:ascii="Arial Narrow" w:hAnsi="Arial Narrow"/>
              </w:rPr>
            </w:pPr>
            <w:r>
              <w:rPr>
                <w:rFonts w:ascii="Arial Narrow" w:hAnsi="Arial Narrow"/>
              </w:rPr>
              <w:t>November 2015</w:t>
            </w:r>
          </w:p>
        </w:tc>
        <w:tc>
          <w:tcPr>
            <w:tcW w:w="915" w:type="pct"/>
            <w:shd w:val="clear" w:color="auto" w:fill="auto"/>
          </w:tcPr>
          <w:p w:rsidR="005656D1" w:rsidRDefault="005656D1" w:rsidP="00C177BC">
            <w:pPr>
              <w:rPr>
                <w:rFonts w:ascii="Arial Narrow" w:hAnsi="Arial Narrow"/>
              </w:rPr>
            </w:pPr>
            <w:r>
              <w:rPr>
                <w:rFonts w:ascii="Arial Narrow" w:hAnsi="Arial Narrow"/>
              </w:rPr>
              <w:t>Julie Lulubely</w:t>
            </w:r>
          </w:p>
          <w:p w:rsidR="005656D1" w:rsidRDefault="005656D1" w:rsidP="00C177BC">
            <w:pPr>
              <w:rPr>
                <w:rFonts w:ascii="Arial Narrow" w:hAnsi="Arial Narrow"/>
              </w:rPr>
            </w:pPr>
            <w:r>
              <w:rPr>
                <w:rFonts w:ascii="Arial Narrow" w:hAnsi="Arial Narrow"/>
              </w:rPr>
              <w:t>Esther Remon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Big Bay</w:t>
            </w:r>
          </w:p>
        </w:tc>
        <w:tc>
          <w:tcPr>
            <w:tcW w:w="1759" w:type="pct"/>
            <w:vMerge w:val="restart"/>
            <w:tcBorders>
              <w:top w:val="nil"/>
            </w:tcBorders>
            <w:shd w:val="clear" w:color="auto" w:fill="auto"/>
          </w:tcPr>
          <w:p w:rsidR="005656D1" w:rsidRPr="00CD502F" w:rsidRDefault="005656D1" w:rsidP="00C177BC">
            <w:pPr>
              <w:rPr>
                <w:rFonts w:ascii="Arial Narrow" w:hAnsi="Arial Narrow"/>
              </w:rPr>
            </w:pPr>
          </w:p>
        </w:tc>
        <w:tc>
          <w:tcPr>
            <w:tcW w:w="1026" w:type="pct"/>
            <w:vMerge w:val="restart"/>
            <w:shd w:val="clear" w:color="auto" w:fill="auto"/>
          </w:tcPr>
          <w:p w:rsidR="005656D1" w:rsidRPr="00CD502F" w:rsidRDefault="005656D1" w:rsidP="00C177BC">
            <w:pPr>
              <w:rPr>
                <w:rFonts w:ascii="Arial Narrow" w:hAnsi="Arial Narrow"/>
              </w:rPr>
            </w:pPr>
            <w:r>
              <w:rPr>
                <w:rFonts w:ascii="Arial Narrow" w:hAnsi="Arial Narrow"/>
              </w:rPr>
              <w:t>Sanma CAVAW training</w:t>
            </w: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Serah Lulu</w:t>
            </w:r>
          </w:p>
          <w:p w:rsidR="005656D1" w:rsidRDefault="005656D1" w:rsidP="00C177BC">
            <w:pPr>
              <w:rPr>
                <w:rFonts w:ascii="Arial Narrow" w:hAnsi="Arial Narrow"/>
              </w:rPr>
            </w:pPr>
            <w:r>
              <w:rPr>
                <w:rFonts w:ascii="Arial Narrow" w:hAnsi="Arial Narrow"/>
              </w:rPr>
              <w:t>Vemalaj John</w:t>
            </w:r>
          </w:p>
          <w:p w:rsidR="005656D1" w:rsidRDefault="005656D1" w:rsidP="00C177BC">
            <w:pPr>
              <w:rPr>
                <w:rFonts w:ascii="Arial Narrow" w:hAnsi="Arial Narrow"/>
              </w:rPr>
            </w:pPr>
            <w:r>
              <w:rPr>
                <w:rFonts w:ascii="Arial Narrow" w:hAnsi="Arial Narrow"/>
              </w:rPr>
              <w:t>Merelyn Kami</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South Santo</w:t>
            </w:r>
          </w:p>
        </w:tc>
        <w:tc>
          <w:tcPr>
            <w:tcW w:w="1759" w:type="pct"/>
            <w:vMerge/>
            <w:tcBorders>
              <w:top w:val="nil"/>
            </w:tcBorders>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Purity Solomon</w:t>
            </w:r>
          </w:p>
          <w:p w:rsidR="005656D1" w:rsidRDefault="005656D1" w:rsidP="00C177BC">
            <w:pPr>
              <w:rPr>
                <w:rFonts w:ascii="Arial Narrow" w:hAnsi="Arial Narrow"/>
              </w:rPr>
            </w:pPr>
            <w:r>
              <w:rPr>
                <w:rFonts w:ascii="Arial Narrow" w:hAnsi="Arial Narrow"/>
              </w:rPr>
              <w:t>Julie Robinson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Matantas</w:t>
            </w:r>
          </w:p>
        </w:tc>
        <w:tc>
          <w:tcPr>
            <w:tcW w:w="1759" w:type="pct"/>
            <w:vMerge/>
            <w:tcBorders>
              <w:top w:val="nil"/>
            </w:tcBorders>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rPr>
          <w:trHeight w:val="290"/>
        </w:trPr>
        <w:tc>
          <w:tcPr>
            <w:tcW w:w="591" w:type="pct"/>
            <w:vMerge/>
            <w:shd w:val="clear" w:color="auto" w:fill="auto"/>
          </w:tcPr>
          <w:p w:rsidR="005656D1" w:rsidRPr="00CD502F" w:rsidRDefault="005656D1" w:rsidP="00C177BC">
            <w:pPr>
              <w:rPr>
                <w:rFonts w:ascii="Arial Narrow" w:hAnsi="Arial Narrow"/>
              </w:rPr>
            </w:pPr>
          </w:p>
        </w:tc>
        <w:tc>
          <w:tcPr>
            <w:tcW w:w="915" w:type="pct"/>
            <w:shd w:val="clear" w:color="auto" w:fill="auto"/>
          </w:tcPr>
          <w:p w:rsidR="005656D1" w:rsidRDefault="005656D1" w:rsidP="00C177BC">
            <w:pPr>
              <w:rPr>
                <w:rFonts w:ascii="Arial Narrow" w:hAnsi="Arial Narrow"/>
              </w:rPr>
            </w:pPr>
            <w:r>
              <w:rPr>
                <w:rFonts w:ascii="Arial Narrow" w:hAnsi="Arial Narrow"/>
              </w:rPr>
              <w:t>Hellen Philimon</w:t>
            </w:r>
          </w:p>
        </w:tc>
        <w:tc>
          <w:tcPr>
            <w:tcW w:w="709" w:type="pct"/>
            <w:shd w:val="clear" w:color="auto" w:fill="auto"/>
          </w:tcPr>
          <w:p w:rsidR="005656D1" w:rsidRPr="00CD502F" w:rsidRDefault="005656D1" w:rsidP="00C177BC">
            <w:pPr>
              <w:rPr>
                <w:rFonts w:ascii="Arial Narrow" w:hAnsi="Arial Narrow"/>
              </w:rPr>
            </w:pPr>
            <w:r>
              <w:rPr>
                <w:rFonts w:ascii="Arial Narrow" w:hAnsi="Arial Narrow"/>
              </w:rPr>
              <w:t>Winsau</w:t>
            </w:r>
          </w:p>
        </w:tc>
        <w:tc>
          <w:tcPr>
            <w:tcW w:w="1759" w:type="pct"/>
            <w:vMerge/>
            <w:tcBorders>
              <w:top w:val="nil"/>
            </w:tcBorders>
            <w:shd w:val="clear" w:color="auto" w:fill="auto"/>
          </w:tcPr>
          <w:p w:rsidR="005656D1" w:rsidRPr="00CD502F" w:rsidRDefault="005656D1" w:rsidP="00C177BC">
            <w:pPr>
              <w:rPr>
                <w:rFonts w:ascii="Arial Narrow" w:hAnsi="Arial Narrow"/>
              </w:rPr>
            </w:pPr>
          </w:p>
        </w:tc>
        <w:tc>
          <w:tcPr>
            <w:tcW w:w="1026" w:type="pct"/>
            <w:vMerge/>
            <w:shd w:val="clear" w:color="auto" w:fill="auto"/>
          </w:tcPr>
          <w:p w:rsidR="005656D1" w:rsidRPr="00CD502F" w:rsidRDefault="005656D1" w:rsidP="00C177BC">
            <w:pPr>
              <w:rPr>
                <w:rFonts w:ascii="Arial Narrow" w:hAnsi="Arial Narrow"/>
              </w:rPr>
            </w:pPr>
          </w:p>
        </w:tc>
      </w:tr>
      <w:tr w:rsidR="005656D1" w:rsidRPr="00CD502F" w:rsidTr="00C177BC">
        <w:tc>
          <w:tcPr>
            <w:tcW w:w="591" w:type="pct"/>
            <w:shd w:val="clear" w:color="auto" w:fill="B8CCE4"/>
          </w:tcPr>
          <w:p w:rsidR="005656D1" w:rsidRPr="00CD502F" w:rsidRDefault="005656D1" w:rsidP="00C177BC">
            <w:pPr>
              <w:rPr>
                <w:rFonts w:ascii="Arial Narrow" w:hAnsi="Arial Narrow"/>
                <w:b/>
              </w:rPr>
            </w:pPr>
            <w:r>
              <w:rPr>
                <w:rFonts w:ascii="Arial Narrow" w:hAnsi="Arial Narrow"/>
                <w:b/>
              </w:rPr>
              <w:t>Summary Year 4</w:t>
            </w:r>
          </w:p>
        </w:tc>
        <w:tc>
          <w:tcPr>
            <w:tcW w:w="4409" w:type="pct"/>
            <w:gridSpan w:val="4"/>
            <w:shd w:val="clear" w:color="auto" w:fill="B8CCE4"/>
          </w:tcPr>
          <w:p w:rsidR="005656D1" w:rsidRDefault="005656D1" w:rsidP="00C177BC">
            <w:pPr>
              <w:rPr>
                <w:rFonts w:ascii="Arial Narrow" w:hAnsi="Arial Narrow"/>
                <w:b/>
              </w:rPr>
            </w:pPr>
            <w:r w:rsidRPr="00CD502F">
              <w:rPr>
                <w:rFonts w:ascii="Arial Narrow" w:hAnsi="Arial Narrow"/>
                <w:b/>
              </w:rPr>
              <w:t xml:space="preserve">Total CAVAW members trained (number of women): </w:t>
            </w:r>
            <w:r>
              <w:rPr>
                <w:rFonts w:ascii="Arial Narrow" w:hAnsi="Arial Narrow"/>
                <w:b/>
              </w:rPr>
              <w:t>54</w:t>
            </w:r>
          </w:p>
          <w:p w:rsidR="005656D1" w:rsidRPr="00CD502F" w:rsidRDefault="005656D1" w:rsidP="00C177BC">
            <w:pPr>
              <w:rPr>
                <w:rFonts w:ascii="Arial Narrow" w:hAnsi="Arial Narrow"/>
                <w:b/>
              </w:rPr>
            </w:pPr>
            <w:r w:rsidRPr="00CD502F">
              <w:rPr>
                <w:rFonts w:ascii="Arial Narrow" w:hAnsi="Arial Narrow"/>
                <w:b/>
              </w:rPr>
              <w:t xml:space="preserve">Number of VWC Trainings: </w:t>
            </w:r>
            <w:r>
              <w:rPr>
                <w:rFonts w:ascii="Arial Narrow" w:hAnsi="Arial Narrow"/>
                <w:b/>
              </w:rPr>
              <w:t>4</w:t>
            </w:r>
          </w:p>
          <w:p w:rsidR="005656D1" w:rsidRPr="00CD502F" w:rsidRDefault="005656D1" w:rsidP="00C177BC">
            <w:pPr>
              <w:rPr>
                <w:rFonts w:ascii="Arial Narrow" w:hAnsi="Arial Narrow"/>
                <w:b/>
              </w:rPr>
            </w:pPr>
            <w:r w:rsidRPr="00CD502F">
              <w:rPr>
                <w:rFonts w:ascii="Arial Narrow" w:hAnsi="Arial Narrow"/>
                <w:b/>
              </w:rPr>
              <w:t xml:space="preserve">Number of trainings provided by other organisations: </w:t>
            </w:r>
            <w:r>
              <w:rPr>
                <w:rFonts w:ascii="Arial Narrow" w:hAnsi="Arial Narrow"/>
                <w:b/>
              </w:rPr>
              <w:t>0</w:t>
            </w:r>
          </w:p>
        </w:tc>
      </w:tr>
    </w:tbl>
    <w:p w:rsidR="005656D1" w:rsidRPr="00CD502F" w:rsidRDefault="005656D1" w:rsidP="005656D1">
      <w:pPr>
        <w:rPr>
          <w:rFonts w:ascii="Arial Narrow" w:hAnsi="Arial Narrow"/>
          <w:b/>
        </w:rPr>
      </w:pPr>
    </w:p>
    <w:p w:rsidR="00C0572D" w:rsidRDefault="00C0572D" w:rsidP="005656D1">
      <w:pPr>
        <w:rPr>
          <w:rFonts w:ascii="Arial Narrow" w:hAnsi="Arial Narrow"/>
          <w:b/>
        </w:rPr>
      </w:pPr>
      <w:r>
        <w:rPr>
          <w:rFonts w:ascii="Arial Narrow" w:hAnsi="Arial Narrow"/>
          <w:b/>
        </w:rPr>
        <w:br w:type="page"/>
      </w:r>
    </w:p>
    <w:p w:rsidR="005656D1" w:rsidRDefault="005656D1" w:rsidP="005656D1">
      <w:pPr>
        <w:rPr>
          <w:rFonts w:ascii="Arial Narrow" w:hAnsi="Arial Narrow"/>
          <w:b/>
        </w:rPr>
      </w:pPr>
      <w:r w:rsidRPr="001A1C7E">
        <w:rPr>
          <w:rFonts w:ascii="Arial Narrow" w:hAnsi="Arial Narrow"/>
          <w:b/>
        </w:rPr>
        <w:lastRenderedPageBreak/>
        <w:t>10.4 Male Advocacy Training and Male Leaders Workshops</w:t>
      </w:r>
    </w:p>
    <w:p w:rsidR="005656D1" w:rsidRPr="00CD502F" w:rsidRDefault="005656D1" w:rsidP="005656D1">
      <w:pPr>
        <w:rPr>
          <w:rFonts w:ascii="Arial Narrow" w:hAnsi="Arial Narrow"/>
          <w:b/>
        </w:rPr>
      </w:pPr>
      <w:r>
        <w:rPr>
          <w:rFonts w:ascii="Arial Narrow" w:hAnsi="Arial Narrow"/>
          <w:b/>
        </w:rPr>
        <w:t>10.4.1 Year 3 Male Advocacy Training and Male Leaders Workshop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101"/>
        <w:gridCol w:w="2268"/>
        <w:gridCol w:w="1984"/>
        <w:gridCol w:w="1923"/>
        <w:gridCol w:w="1967"/>
      </w:tblGrid>
      <w:tr w:rsidR="005656D1" w:rsidRPr="00CD502F" w:rsidTr="00C177BC">
        <w:trPr>
          <w:trHeight w:val="20"/>
          <w:tblHeader/>
        </w:trPr>
        <w:tc>
          <w:tcPr>
            <w:tcW w:w="596" w:type="pct"/>
            <w:shd w:val="clear" w:color="auto" w:fill="B8CCE4"/>
          </w:tcPr>
          <w:p w:rsidR="005656D1" w:rsidRPr="00CD502F" w:rsidRDefault="005656D1" w:rsidP="00C177BC">
            <w:pPr>
              <w:rPr>
                <w:rFonts w:ascii="Arial Narrow" w:hAnsi="Arial Narrow"/>
                <w:b/>
              </w:rPr>
            </w:pPr>
            <w:r w:rsidRPr="00CD502F">
              <w:rPr>
                <w:rFonts w:ascii="Arial Narrow" w:hAnsi="Arial Narrow"/>
                <w:b/>
              </w:rPr>
              <w:t>Month &amp;Year</w:t>
            </w:r>
          </w:p>
        </w:tc>
        <w:tc>
          <w:tcPr>
            <w:tcW w:w="122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Recipient</w:t>
            </w:r>
          </w:p>
        </w:tc>
        <w:tc>
          <w:tcPr>
            <w:tcW w:w="107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Organisation</w:t>
            </w:r>
          </w:p>
        </w:tc>
        <w:tc>
          <w:tcPr>
            <w:tcW w:w="10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106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rPr>
          <w:trHeight w:val="20"/>
        </w:trPr>
        <w:tc>
          <w:tcPr>
            <w:tcW w:w="596" w:type="pct"/>
            <w:tcBorders>
              <w:top w:val="nil"/>
            </w:tcBorders>
            <w:shd w:val="clear" w:color="auto" w:fill="auto"/>
          </w:tcPr>
          <w:p w:rsidR="005656D1" w:rsidRPr="00CD502F" w:rsidRDefault="005656D1" w:rsidP="00C177BC">
            <w:pPr>
              <w:rPr>
                <w:rFonts w:ascii="Arial Narrow" w:hAnsi="Arial Narrow"/>
              </w:rPr>
            </w:pPr>
            <w:r>
              <w:rPr>
                <w:rFonts w:ascii="Arial Narrow" w:hAnsi="Arial Narrow"/>
              </w:rPr>
              <w:t>June 2015</w:t>
            </w:r>
          </w:p>
        </w:tc>
        <w:tc>
          <w:tcPr>
            <w:tcW w:w="1227" w:type="pct"/>
            <w:shd w:val="clear" w:color="auto" w:fill="auto"/>
          </w:tcPr>
          <w:p w:rsidR="005656D1" w:rsidRPr="0031390A" w:rsidRDefault="005656D1" w:rsidP="00C177BC">
            <w:pPr>
              <w:rPr>
                <w:rFonts w:ascii="Arial Narrow" w:hAnsi="Arial Narrow"/>
              </w:rPr>
            </w:pPr>
            <w:r>
              <w:rPr>
                <w:rFonts w:ascii="Arial Narrow" w:hAnsi="Arial Narrow"/>
              </w:rPr>
              <w:t>Robea Iasua</w:t>
            </w:r>
          </w:p>
          <w:p w:rsidR="005656D1" w:rsidRPr="0031390A" w:rsidRDefault="005656D1" w:rsidP="00C177BC">
            <w:pPr>
              <w:rPr>
                <w:rFonts w:ascii="Arial Narrow" w:hAnsi="Arial Narrow"/>
              </w:rPr>
            </w:pPr>
            <w:r>
              <w:rPr>
                <w:rFonts w:ascii="Arial Narrow" w:hAnsi="Arial Narrow"/>
              </w:rPr>
              <w:t>Jeffrey George</w:t>
            </w:r>
          </w:p>
          <w:p w:rsidR="005656D1" w:rsidRPr="0031390A" w:rsidRDefault="005656D1" w:rsidP="00C177BC">
            <w:pPr>
              <w:rPr>
                <w:rFonts w:ascii="Arial Narrow" w:hAnsi="Arial Narrow"/>
              </w:rPr>
            </w:pPr>
            <w:r>
              <w:rPr>
                <w:rFonts w:ascii="Arial Narrow" w:hAnsi="Arial Narrow"/>
              </w:rPr>
              <w:t>John Tari</w:t>
            </w:r>
          </w:p>
          <w:p w:rsidR="005656D1" w:rsidRPr="0031390A" w:rsidRDefault="005656D1" w:rsidP="00C177BC">
            <w:pPr>
              <w:rPr>
                <w:rFonts w:ascii="Arial Narrow" w:hAnsi="Arial Narrow"/>
              </w:rPr>
            </w:pPr>
            <w:r>
              <w:rPr>
                <w:rFonts w:ascii="Arial Narrow" w:hAnsi="Arial Narrow"/>
              </w:rPr>
              <w:t>Joseph Nanua</w:t>
            </w:r>
          </w:p>
          <w:p w:rsidR="005656D1" w:rsidRPr="0031390A" w:rsidRDefault="005656D1" w:rsidP="00C177BC">
            <w:pPr>
              <w:rPr>
                <w:rFonts w:ascii="Arial Narrow" w:hAnsi="Arial Narrow"/>
              </w:rPr>
            </w:pPr>
            <w:r>
              <w:rPr>
                <w:rFonts w:ascii="Arial Narrow" w:hAnsi="Arial Narrow"/>
              </w:rPr>
              <w:t>Harry Malek</w:t>
            </w:r>
          </w:p>
          <w:p w:rsidR="005656D1" w:rsidRPr="0031390A" w:rsidRDefault="005656D1" w:rsidP="00C177BC">
            <w:pPr>
              <w:rPr>
                <w:rFonts w:ascii="Arial Narrow" w:hAnsi="Arial Narrow"/>
              </w:rPr>
            </w:pPr>
            <w:r>
              <w:rPr>
                <w:rFonts w:ascii="Arial Narrow" w:hAnsi="Arial Narrow"/>
              </w:rPr>
              <w:t>Jack Waritam</w:t>
            </w:r>
          </w:p>
          <w:p w:rsidR="005656D1" w:rsidRPr="0031390A" w:rsidRDefault="005656D1" w:rsidP="00C177BC">
            <w:pPr>
              <w:rPr>
                <w:rFonts w:ascii="Arial Narrow" w:hAnsi="Arial Narrow"/>
              </w:rPr>
            </w:pPr>
            <w:r>
              <w:rPr>
                <w:rFonts w:ascii="Arial Narrow" w:hAnsi="Arial Narrow"/>
              </w:rPr>
              <w:t>Kaufori Etap</w:t>
            </w:r>
          </w:p>
          <w:p w:rsidR="005656D1" w:rsidRPr="0031390A" w:rsidRDefault="005656D1" w:rsidP="00C177BC">
            <w:pPr>
              <w:rPr>
                <w:rFonts w:ascii="Arial Narrow" w:hAnsi="Arial Narrow"/>
              </w:rPr>
            </w:pPr>
            <w:r>
              <w:rPr>
                <w:rFonts w:ascii="Arial Narrow" w:hAnsi="Arial Narrow"/>
              </w:rPr>
              <w:t>Jhovan Tom</w:t>
            </w:r>
          </w:p>
          <w:p w:rsidR="005656D1" w:rsidRPr="0031390A" w:rsidRDefault="005656D1" w:rsidP="00C177BC">
            <w:pPr>
              <w:rPr>
                <w:rFonts w:ascii="Arial Narrow" w:hAnsi="Arial Narrow"/>
              </w:rPr>
            </w:pPr>
            <w:r>
              <w:rPr>
                <w:rFonts w:ascii="Arial Narrow" w:hAnsi="Arial Narrow"/>
              </w:rPr>
              <w:t>Kalio John</w:t>
            </w:r>
          </w:p>
          <w:p w:rsidR="005656D1" w:rsidRPr="0031390A" w:rsidRDefault="005656D1" w:rsidP="00C177BC">
            <w:pPr>
              <w:rPr>
                <w:rFonts w:ascii="Arial Narrow" w:hAnsi="Arial Narrow"/>
              </w:rPr>
            </w:pPr>
            <w:r>
              <w:rPr>
                <w:rFonts w:ascii="Arial Narrow" w:hAnsi="Arial Narrow"/>
              </w:rPr>
              <w:t>John Kopina</w:t>
            </w:r>
          </w:p>
          <w:p w:rsidR="005656D1" w:rsidRPr="0031390A" w:rsidRDefault="005656D1" w:rsidP="00C177BC">
            <w:pPr>
              <w:rPr>
                <w:rFonts w:ascii="Arial Narrow" w:hAnsi="Arial Narrow"/>
              </w:rPr>
            </w:pPr>
            <w:r>
              <w:rPr>
                <w:rFonts w:ascii="Arial Narrow" w:hAnsi="Arial Narrow"/>
              </w:rPr>
              <w:t>Naliu Pita</w:t>
            </w:r>
          </w:p>
          <w:p w:rsidR="005656D1" w:rsidRPr="0031390A" w:rsidRDefault="005656D1" w:rsidP="00C177BC">
            <w:pPr>
              <w:rPr>
                <w:rFonts w:ascii="Arial Narrow" w:hAnsi="Arial Narrow"/>
              </w:rPr>
            </w:pPr>
            <w:r>
              <w:rPr>
                <w:rFonts w:ascii="Arial Narrow" w:hAnsi="Arial Narrow"/>
              </w:rPr>
              <w:t>Raku Charlie</w:t>
            </w:r>
          </w:p>
          <w:p w:rsidR="005656D1" w:rsidRPr="0031390A" w:rsidRDefault="005656D1" w:rsidP="00C177BC">
            <w:pPr>
              <w:rPr>
                <w:rFonts w:ascii="Arial Narrow" w:hAnsi="Arial Narrow"/>
              </w:rPr>
            </w:pPr>
            <w:r>
              <w:rPr>
                <w:rFonts w:ascii="Arial Narrow" w:hAnsi="Arial Narrow"/>
              </w:rPr>
              <w:t>Sam Navuos</w:t>
            </w:r>
          </w:p>
          <w:p w:rsidR="005656D1" w:rsidRPr="0031390A" w:rsidRDefault="005656D1" w:rsidP="00C177BC">
            <w:pPr>
              <w:rPr>
                <w:rFonts w:ascii="Arial Narrow" w:hAnsi="Arial Narrow"/>
              </w:rPr>
            </w:pPr>
            <w:r>
              <w:rPr>
                <w:rFonts w:ascii="Arial Narrow" w:hAnsi="Arial Narrow"/>
              </w:rPr>
              <w:t>Donald Royel</w:t>
            </w:r>
          </w:p>
          <w:p w:rsidR="005656D1" w:rsidRDefault="005656D1" w:rsidP="00C177BC">
            <w:pPr>
              <w:rPr>
                <w:rFonts w:ascii="Arial Narrow" w:hAnsi="Arial Narrow"/>
              </w:rPr>
            </w:pPr>
            <w:r>
              <w:rPr>
                <w:rFonts w:ascii="Arial Narrow" w:hAnsi="Arial Narrow"/>
              </w:rPr>
              <w:t>Tony Nalin</w:t>
            </w:r>
          </w:p>
          <w:p w:rsidR="005656D1" w:rsidRPr="0031390A" w:rsidRDefault="005656D1" w:rsidP="00C177BC">
            <w:pPr>
              <w:rPr>
                <w:rFonts w:ascii="Arial Narrow" w:hAnsi="Arial Narrow"/>
              </w:rPr>
            </w:pPr>
            <w:r>
              <w:rPr>
                <w:rFonts w:ascii="Arial Narrow" w:hAnsi="Arial Narrow"/>
              </w:rPr>
              <w:t>Manipin Iauko</w:t>
            </w:r>
          </w:p>
          <w:p w:rsidR="005656D1" w:rsidRPr="00CD502F" w:rsidRDefault="005656D1" w:rsidP="00C177BC">
            <w:pPr>
              <w:rPr>
                <w:rFonts w:ascii="Arial Narrow" w:hAnsi="Arial Narrow"/>
              </w:rPr>
            </w:pPr>
            <w:r>
              <w:rPr>
                <w:rFonts w:ascii="Arial Narrow" w:hAnsi="Arial Narrow"/>
              </w:rPr>
              <w:t>Sum Manipin</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North Tanna Chief in Vila</w:t>
            </w:r>
          </w:p>
        </w:tc>
        <w:tc>
          <w:tcPr>
            <w:tcW w:w="1040" w:type="pct"/>
            <w:shd w:val="clear" w:color="auto" w:fill="auto"/>
          </w:tcPr>
          <w:p w:rsidR="005656D1" w:rsidRPr="00CD502F" w:rsidRDefault="005656D1" w:rsidP="00C177BC">
            <w:pPr>
              <w:rPr>
                <w:rFonts w:ascii="Arial Narrow" w:hAnsi="Arial Narrow"/>
              </w:rPr>
            </w:pPr>
            <w:r w:rsidRPr="00CD502F">
              <w:rPr>
                <w:rFonts w:ascii="Arial Narrow" w:hAnsi="Arial Narrow"/>
              </w:rPr>
              <w:t xml:space="preserve">Awareness on </w:t>
            </w:r>
            <w:r>
              <w:rPr>
                <w:rFonts w:ascii="Arial Narrow" w:hAnsi="Arial Narrow"/>
              </w:rPr>
              <w:t>Human Rights</w:t>
            </w:r>
          </w:p>
        </w:tc>
        <w:tc>
          <w:tcPr>
            <w:tcW w:w="1064" w:type="pct"/>
            <w:shd w:val="clear" w:color="auto" w:fill="auto"/>
          </w:tcPr>
          <w:p w:rsidR="005656D1" w:rsidRPr="00CD502F" w:rsidRDefault="005656D1" w:rsidP="00C177BC">
            <w:pPr>
              <w:rPr>
                <w:rFonts w:ascii="Arial Narrow" w:hAnsi="Arial Narrow"/>
              </w:rPr>
            </w:pPr>
            <w:r w:rsidRPr="00CD502F">
              <w:rPr>
                <w:rFonts w:ascii="Arial Narrow" w:hAnsi="Arial Narrow"/>
              </w:rPr>
              <w:t>VWC Male Leaders Workshop with North Tanna Chiefs</w:t>
            </w:r>
            <w:r w:rsidR="006436E5">
              <w:rPr>
                <w:rFonts w:ascii="Arial Narrow" w:hAnsi="Arial Narrow"/>
              </w:rPr>
              <w:t xml:space="preserve"> in Vila</w:t>
            </w:r>
          </w:p>
        </w:tc>
      </w:tr>
      <w:tr w:rsidR="005656D1" w:rsidRPr="00CD502F" w:rsidTr="00C177BC">
        <w:trPr>
          <w:trHeight w:val="20"/>
        </w:trPr>
        <w:tc>
          <w:tcPr>
            <w:tcW w:w="596" w:type="pct"/>
            <w:vMerge w:val="restart"/>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Phillip Natato</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TCC, Lenakel</w:t>
            </w:r>
          </w:p>
        </w:tc>
        <w:tc>
          <w:tcPr>
            <w:tcW w:w="1040" w:type="pct"/>
            <w:vMerge w:val="restart"/>
            <w:shd w:val="clear" w:color="auto" w:fill="auto"/>
          </w:tcPr>
          <w:p w:rsidR="005656D1" w:rsidRPr="001F239B" w:rsidRDefault="005656D1" w:rsidP="00C177BC">
            <w:pPr>
              <w:rPr>
                <w:rFonts w:ascii="Arial Narrow" w:hAnsi="Arial Narrow"/>
                <w:b/>
              </w:rPr>
            </w:pPr>
            <w:r w:rsidRPr="001F239B">
              <w:rPr>
                <w:rFonts w:ascii="Arial Narrow" w:hAnsi="Arial Narrow"/>
              </w:rPr>
              <w:t>Understanding the FPA/FPO, Progress Reporting, Future Plans, Practice public talk on DV and FPA</w:t>
            </w:r>
          </w:p>
        </w:tc>
        <w:tc>
          <w:tcPr>
            <w:tcW w:w="1064" w:type="pct"/>
            <w:vMerge w:val="restart"/>
            <w:shd w:val="clear" w:color="auto" w:fill="auto"/>
          </w:tcPr>
          <w:p w:rsidR="005656D1" w:rsidRPr="001F239B" w:rsidRDefault="005656D1" w:rsidP="00C177BC">
            <w:pPr>
              <w:rPr>
                <w:rFonts w:ascii="Arial Narrow" w:hAnsi="Arial Narrow"/>
                <w:b/>
              </w:rPr>
            </w:pPr>
            <w:r>
              <w:rPr>
                <w:rFonts w:ascii="Arial Narrow" w:hAnsi="Arial Narrow"/>
                <w:sz w:val="20"/>
                <w:szCs w:val="20"/>
              </w:rPr>
              <w:t xml:space="preserve">VWC workshop with </w:t>
            </w:r>
            <w:r w:rsidRPr="001F239B">
              <w:rPr>
                <w:rFonts w:ascii="Arial Narrow" w:hAnsi="Arial Narrow"/>
                <w:sz w:val="20"/>
                <w:szCs w:val="20"/>
              </w:rPr>
              <w:t>Male Advocates, Vila</w:t>
            </w: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Noel Saki</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Paama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Maki Topi</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 xml:space="preserve">VPF, Epi </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Ben Thomas</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Vila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Aris Apos Welegtabit</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Area Secretary, Motalava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Roger Qwarani</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Sola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Santhy Wilfred</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Health Centre, Motalava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Shem Jack</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Male Advocate, Vila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Willie Daniel Obed</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Epi</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Collin Shem</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Male Advocate, Malekula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Laan Ham Bong</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Lonhali Cavaw, Ambrym</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Grendly Kender</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Lakatoro</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Simon Peter</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Male Advocate, Sola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Andrew Jackson Bong</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Male Advocate/SDA Pastor, Bigbay</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Samson Kaltang</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VMF, Santo</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pStyle w:val="NoSpacing"/>
              <w:rPr>
                <w:rFonts w:ascii="Arial Narrow" w:hAnsi="Arial Narrow"/>
                <w:b/>
              </w:rPr>
            </w:pPr>
            <w:r w:rsidRPr="001F239B">
              <w:rPr>
                <w:rFonts w:ascii="Arial Narrow" w:hAnsi="Arial Narrow"/>
                <w:b/>
              </w:rPr>
              <w:t>John Joe</w:t>
            </w:r>
          </w:p>
        </w:tc>
        <w:tc>
          <w:tcPr>
            <w:tcW w:w="1073" w:type="pct"/>
            <w:shd w:val="clear" w:color="auto" w:fill="auto"/>
          </w:tcPr>
          <w:p w:rsidR="005656D1" w:rsidRPr="001F239B" w:rsidRDefault="005656D1" w:rsidP="00C177BC">
            <w:pPr>
              <w:pStyle w:val="NoSpacing"/>
              <w:rPr>
                <w:rFonts w:ascii="Arial Narrow" w:hAnsi="Arial Narrow"/>
              </w:rPr>
            </w:pPr>
            <w:r w:rsidRPr="001F239B">
              <w:rPr>
                <w:rFonts w:ascii="Arial Narrow" w:hAnsi="Arial Narrow"/>
              </w:rPr>
              <w:t>VPF, Saratamata, Ambae</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543C5F" w:rsidRDefault="005656D1" w:rsidP="00C177BC">
            <w:pPr>
              <w:pStyle w:val="NoSpacing"/>
              <w:rPr>
                <w:rFonts w:ascii="Arial Narrow" w:hAnsi="Arial Narrow"/>
                <w:b/>
              </w:rPr>
            </w:pPr>
            <w:r w:rsidRPr="00543C5F">
              <w:rPr>
                <w:rFonts w:ascii="Arial Narrow" w:hAnsi="Arial Narrow"/>
                <w:b/>
              </w:rPr>
              <w:t>Kalep Wilkins</w:t>
            </w:r>
          </w:p>
        </w:tc>
        <w:tc>
          <w:tcPr>
            <w:tcW w:w="1073" w:type="pct"/>
            <w:shd w:val="clear" w:color="auto" w:fill="auto"/>
          </w:tcPr>
          <w:p w:rsidR="005656D1" w:rsidRPr="00543C5F" w:rsidRDefault="005656D1" w:rsidP="00C177BC">
            <w:pPr>
              <w:pStyle w:val="NoSpacing"/>
              <w:rPr>
                <w:rFonts w:ascii="Arial Narrow" w:hAnsi="Arial Narrow"/>
                <w:b/>
              </w:rPr>
            </w:pPr>
            <w:r w:rsidRPr="00543C5F">
              <w:rPr>
                <w:rFonts w:ascii="Arial Narrow" w:hAnsi="Arial Narrow"/>
                <w:b/>
              </w:rPr>
              <w:t>Torba Corrections Officer</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pStyle w:val="NoSpacing"/>
              <w:rPr>
                <w:rFonts w:ascii="Arial Narrow" w:hAnsi="Arial Narrow"/>
              </w:rPr>
            </w:pPr>
            <w:r w:rsidRPr="006C3B87">
              <w:rPr>
                <w:rFonts w:ascii="Arial Narrow" w:hAnsi="Arial Narrow"/>
              </w:rPr>
              <w:t>Bruno Kehma</w:t>
            </w:r>
          </w:p>
        </w:tc>
        <w:tc>
          <w:tcPr>
            <w:tcW w:w="1073" w:type="pct"/>
            <w:vMerge w:val="restart"/>
            <w:shd w:val="clear" w:color="auto" w:fill="auto"/>
          </w:tcPr>
          <w:p w:rsidR="005656D1" w:rsidRPr="001F239B" w:rsidRDefault="005656D1" w:rsidP="00C177BC">
            <w:pPr>
              <w:pStyle w:val="NoSpacing"/>
              <w:rPr>
                <w:rFonts w:ascii="Arial Narrow" w:hAnsi="Arial Narrow"/>
              </w:rPr>
            </w:pPr>
            <w:r>
              <w:rPr>
                <w:rFonts w:ascii="Arial Narrow" w:hAnsi="Arial Narrow"/>
              </w:rPr>
              <w:t>Male advocate, Tanna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rPr>
                <w:rFonts w:ascii="Arial Narrow" w:hAnsi="Arial Narrow"/>
              </w:rPr>
            </w:pPr>
            <w:r>
              <w:rPr>
                <w:rFonts w:ascii="Arial Narrow" w:hAnsi="Arial Narrow"/>
              </w:rPr>
              <w:t>Iauko Iavilu</w:t>
            </w:r>
          </w:p>
        </w:tc>
        <w:tc>
          <w:tcPr>
            <w:tcW w:w="1073" w:type="pct"/>
            <w:vMerge/>
            <w:shd w:val="clear" w:color="auto" w:fill="auto"/>
          </w:tcPr>
          <w:p w:rsidR="005656D1" w:rsidRPr="001F239B"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rPr>
                <w:rFonts w:ascii="Arial Narrow" w:hAnsi="Arial Narrow"/>
              </w:rPr>
            </w:pPr>
            <w:r w:rsidRPr="006C3B87">
              <w:rPr>
                <w:rFonts w:ascii="Arial Narrow" w:hAnsi="Arial Narrow"/>
              </w:rPr>
              <w:t>Sam Usua Eskar</w:t>
            </w:r>
          </w:p>
        </w:tc>
        <w:tc>
          <w:tcPr>
            <w:tcW w:w="1073" w:type="pct"/>
            <w:vMerge/>
            <w:shd w:val="clear" w:color="auto" w:fill="auto"/>
          </w:tcPr>
          <w:p w:rsidR="005656D1" w:rsidRPr="001F239B"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pStyle w:val="NoSpacing"/>
              <w:rPr>
                <w:rFonts w:ascii="Arial Narrow" w:hAnsi="Arial Narrow"/>
              </w:rPr>
            </w:pPr>
            <w:r w:rsidRPr="006C3B87">
              <w:rPr>
                <w:rFonts w:ascii="Arial Narrow" w:hAnsi="Arial Narrow"/>
              </w:rPr>
              <w:t>Rossie Meake</w:t>
            </w:r>
          </w:p>
        </w:tc>
        <w:tc>
          <w:tcPr>
            <w:tcW w:w="1073" w:type="pct"/>
            <w:shd w:val="clear" w:color="auto" w:fill="auto"/>
          </w:tcPr>
          <w:p w:rsidR="005656D1" w:rsidRPr="001F239B" w:rsidRDefault="005656D1" w:rsidP="00C177BC">
            <w:pPr>
              <w:pStyle w:val="NoSpacing"/>
              <w:rPr>
                <w:rFonts w:ascii="Arial Narrow" w:hAnsi="Arial Narrow"/>
              </w:rPr>
            </w:pPr>
            <w:r>
              <w:rPr>
                <w:rFonts w:ascii="Arial Narrow" w:hAnsi="Arial Narrow"/>
              </w:rPr>
              <w:t>Male advocate/ Pres Pator, Tanna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A1C7E" w:rsidRDefault="005656D1" w:rsidP="00C177BC">
            <w:pPr>
              <w:pStyle w:val="NoSpacing"/>
              <w:rPr>
                <w:rFonts w:ascii="Arial Narrow" w:hAnsi="Arial Narrow"/>
                <w:b/>
              </w:rPr>
            </w:pPr>
            <w:r w:rsidRPr="001A1C7E">
              <w:rPr>
                <w:rFonts w:ascii="Arial Narrow" w:hAnsi="Arial Narrow"/>
                <w:b/>
              </w:rPr>
              <w:t>Mackenzie Tameta</w:t>
            </w:r>
          </w:p>
        </w:tc>
        <w:tc>
          <w:tcPr>
            <w:tcW w:w="1073" w:type="pct"/>
            <w:shd w:val="clear" w:color="auto" w:fill="auto"/>
          </w:tcPr>
          <w:p w:rsidR="005656D1" w:rsidRPr="001F239B" w:rsidRDefault="005656D1" w:rsidP="00C177BC">
            <w:pPr>
              <w:pStyle w:val="NoSpacing"/>
              <w:rPr>
                <w:rFonts w:ascii="Arial Narrow" w:hAnsi="Arial Narrow"/>
              </w:rPr>
            </w:pPr>
            <w:r>
              <w:rPr>
                <w:rFonts w:ascii="Arial Narrow" w:hAnsi="Arial Narrow"/>
              </w:rPr>
              <w:t>Male advocate / Tafea police</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pStyle w:val="NoSpacing"/>
              <w:rPr>
                <w:rFonts w:ascii="Arial Narrow" w:hAnsi="Arial Narrow"/>
              </w:rPr>
            </w:pPr>
            <w:r w:rsidRPr="006C3B87">
              <w:rPr>
                <w:rFonts w:ascii="Arial Narrow" w:hAnsi="Arial Narrow"/>
              </w:rPr>
              <w:t>Chie</w:t>
            </w:r>
            <w:r>
              <w:rPr>
                <w:rFonts w:ascii="Arial Narrow" w:hAnsi="Arial Narrow"/>
              </w:rPr>
              <w:t>f Freeman Nariu</w:t>
            </w:r>
          </w:p>
        </w:tc>
        <w:tc>
          <w:tcPr>
            <w:tcW w:w="1073" w:type="pct"/>
            <w:shd w:val="clear" w:color="auto" w:fill="auto"/>
          </w:tcPr>
          <w:p w:rsidR="005656D1" w:rsidRPr="001F239B" w:rsidRDefault="005656D1" w:rsidP="00C177BC">
            <w:pPr>
              <w:pStyle w:val="NoSpacing"/>
              <w:rPr>
                <w:rFonts w:ascii="Arial Narrow" w:hAnsi="Arial Narrow"/>
              </w:rPr>
            </w:pPr>
            <w:r>
              <w:rPr>
                <w:rFonts w:ascii="Arial Narrow" w:hAnsi="Arial Narrow"/>
              </w:rPr>
              <w:t>Male advocate, Tanna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pStyle w:val="NoSpacing"/>
              <w:rPr>
                <w:rFonts w:ascii="Arial Narrow" w:hAnsi="Arial Narrow"/>
              </w:rPr>
            </w:pPr>
            <w:r>
              <w:rPr>
                <w:rFonts w:ascii="Arial Narrow" w:hAnsi="Arial Narrow"/>
              </w:rPr>
              <w:t xml:space="preserve">Malcolm Sarial </w:t>
            </w:r>
          </w:p>
        </w:tc>
        <w:tc>
          <w:tcPr>
            <w:tcW w:w="1073" w:type="pct"/>
            <w:vMerge w:val="restart"/>
            <w:shd w:val="clear" w:color="auto" w:fill="auto"/>
          </w:tcPr>
          <w:p w:rsidR="005656D1" w:rsidRPr="001F239B" w:rsidRDefault="005656D1" w:rsidP="00C177BC">
            <w:pPr>
              <w:pStyle w:val="NoSpacing"/>
              <w:rPr>
                <w:rFonts w:ascii="Arial Narrow" w:hAnsi="Arial Narrow"/>
              </w:rPr>
            </w:pPr>
            <w:r>
              <w:rPr>
                <w:rFonts w:ascii="Arial Narrow" w:hAnsi="Arial Narrow"/>
              </w:rPr>
              <w:t>Male advocate, Pentecost</w:t>
            </w:r>
          </w:p>
          <w:p w:rsidR="005656D1" w:rsidRPr="001F239B" w:rsidRDefault="005656D1" w:rsidP="00C177BC">
            <w:pPr>
              <w:pStyle w:val="NoSpacing"/>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rPr>
                <w:rFonts w:ascii="Arial Narrow" w:hAnsi="Arial Narrow"/>
              </w:rPr>
            </w:pPr>
            <w:r>
              <w:rPr>
                <w:rFonts w:ascii="Arial Narrow" w:hAnsi="Arial Narrow"/>
              </w:rPr>
              <w:t>Masden Rono</w:t>
            </w:r>
          </w:p>
        </w:tc>
        <w:tc>
          <w:tcPr>
            <w:tcW w:w="1073" w:type="pct"/>
            <w:vMerge/>
            <w:shd w:val="clear" w:color="auto" w:fill="auto"/>
          </w:tcPr>
          <w:p w:rsidR="005656D1" w:rsidRPr="001F239B" w:rsidRDefault="005656D1" w:rsidP="00C177BC">
            <w:pPr>
              <w:pStyle w:val="NoSpacing"/>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Hutchinson Bogiri</w:t>
            </w:r>
          </w:p>
        </w:tc>
        <w:tc>
          <w:tcPr>
            <w:tcW w:w="1073" w:type="pct"/>
            <w:vMerge/>
            <w:shd w:val="clear" w:color="auto" w:fill="auto"/>
          </w:tcPr>
          <w:p w:rsidR="005656D1" w:rsidRPr="001F239B" w:rsidRDefault="005656D1" w:rsidP="00C177BC">
            <w:pPr>
              <w:pStyle w:val="NoSpacing"/>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6C3B87" w:rsidRDefault="005656D1" w:rsidP="00C177BC">
            <w:pPr>
              <w:pStyle w:val="NoSpacing"/>
              <w:rPr>
                <w:rFonts w:ascii="Arial Narrow" w:hAnsi="Arial Narrow"/>
              </w:rPr>
            </w:pPr>
            <w:r>
              <w:rPr>
                <w:rFonts w:ascii="Arial Narrow" w:hAnsi="Arial Narrow"/>
              </w:rPr>
              <w:t>Pedro Bule</w:t>
            </w:r>
          </w:p>
        </w:tc>
        <w:tc>
          <w:tcPr>
            <w:tcW w:w="1073" w:type="pct"/>
            <w:vMerge/>
            <w:shd w:val="clear" w:color="auto" w:fill="auto"/>
          </w:tcPr>
          <w:p w:rsidR="005656D1" w:rsidRPr="001F239B" w:rsidRDefault="005656D1" w:rsidP="00C177BC">
            <w:pPr>
              <w:pStyle w:val="NoSpacing"/>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pStyle w:val="NoSpacing"/>
              <w:rPr>
                <w:rFonts w:ascii="Arial Narrow" w:hAnsi="Arial Narrow"/>
              </w:rPr>
            </w:pPr>
            <w:r>
              <w:rPr>
                <w:rFonts w:ascii="Arial Narrow" w:hAnsi="Arial Narrow"/>
              </w:rPr>
              <w:t>Chief Bruce Tabi</w:t>
            </w:r>
          </w:p>
        </w:tc>
        <w:tc>
          <w:tcPr>
            <w:tcW w:w="1073" w:type="pct"/>
            <w:vMerge/>
            <w:shd w:val="clear" w:color="auto" w:fill="auto"/>
          </w:tcPr>
          <w:p w:rsidR="005656D1" w:rsidRPr="001F239B" w:rsidRDefault="005656D1" w:rsidP="00C177BC">
            <w:pPr>
              <w:pStyle w:val="NoSpacing"/>
              <w:rPr>
                <w:rFonts w:ascii="Arial Narrow" w:hAnsi="Arial Narrow"/>
              </w:rPr>
            </w:pP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rPr>
                <w:rFonts w:ascii="Arial Narrow" w:hAnsi="Arial Narrow"/>
              </w:rPr>
            </w:pPr>
            <w:r>
              <w:rPr>
                <w:rFonts w:ascii="Arial Narrow" w:hAnsi="Arial Narrow"/>
              </w:rPr>
              <w:t>Fr Timothy Vora</w:t>
            </w:r>
          </w:p>
        </w:tc>
        <w:tc>
          <w:tcPr>
            <w:tcW w:w="1073" w:type="pct"/>
            <w:shd w:val="clear" w:color="auto" w:fill="auto"/>
          </w:tcPr>
          <w:p w:rsidR="005656D1" w:rsidRPr="001F239B" w:rsidRDefault="005656D1" w:rsidP="00C177BC">
            <w:pPr>
              <w:rPr>
                <w:rFonts w:ascii="Arial Narrow" w:hAnsi="Arial Narrow"/>
              </w:rPr>
            </w:pPr>
            <w:r w:rsidRPr="001F239B">
              <w:rPr>
                <w:rFonts w:ascii="Arial Narrow" w:hAnsi="Arial Narrow"/>
              </w:rPr>
              <w:t>Anglican church, Nduindui, Ambae</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5656D1" w:rsidRPr="00CD502F" w:rsidTr="00C177BC">
        <w:trPr>
          <w:trHeight w:val="14"/>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rPr>
                <w:rFonts w:ascii="Arial Narrow" w:hAnsi="Arial Narrow"/>
              </w:rPr>
            </w:pPr>
            <w:r>
              <w:rPr>
                <w:rFonts w:ascii="Arial Narrow" w:hAnsi="Arial Narrow"/>
              </w:rPr>
              <w:t>Fr Timothy Vora</w:t>
            </w:r>
          </w:p>
        </w:tc>
        <w:tc>
          <w:tcPr>
            <w:tcW w:w="1073" w:type="pct"/>
            <w:shd w:val="clear" w:color="auto" w:fill="auto"/>
          </w:tcPr>
          <w:p w:rsidR="005656D1" w:rsidRPr="001F239B" w:rsidRDefault="005656D1" w:rsidP="00C177BC">
            <w:pPr>
              <w:rPr>
                <w:rFonts w:ascii="Arial Narrow" w:hAnsi="Arial Narrow"/>
              </w:rPr>
            </w:pPr>
            <w:r w:rsidRPr="001F239B">
              <w:rPr>
                <w:rFonts w:ascii="Arial Narrow" w:hAnsi="Arial Narrow"/>
              </w:rPr>
              <w:t>Anglican church, Nduindui, Ambae</w:t>
            </w:r>
          </w:p>
        </w:tc>
        <w:tc>
          <w:tcPr>
            <w:tcW w:w="1040" w:type="pct"/>
            <w:vMerge w:val="restart"/>
            <w:shd w:val="clear" w:color="auto" w:fill="auto"/>
          </w:tcPr>
          <w:p w:rsidR="005656D1" w:rsidRPr="00D847B8" w:rsidRDefault="005656D1" w:rsidP="00C177BC">
            <w:pPr>
              <w:rPr>
                <w:rFonts w:ascii="Arial Narrow" w:hAnsi="Arial Narrow"/>
              </w:rPr>
            </w:pPr>
            <w:r w:rsidRPr="00D847B8">
              <w:rPr>
                <w:rFonts w:ascii="Arial Narrow" w:hAnsi="Arial Narrow"/>
              </w:rPr>
              <w:t>Networking, counselling skills, data collection &amp; legal literacy</w:t>
            </w:r>
          </w:p>
        </w:tc>
        <w:tc>
          <w:tcPr>
            <w:tcW w:w="1064" w:type="pct"/>
            <w:vMerge w:val="restart"/>
            <w:shd w:val="clear" w:color="auto" w:fill="auto"/>
          </w:tcPr>
          <w:p w:rsidR="005656D1" w:rsidRPr="00D847B8" w:rsidRDefault="005656D1" w:rsidP="00C177BC">
            <w:pPr>
              <w:rPr>
                <w:rFonts w:ascii="Arial Narrow" w:hAnsi="Arial Narrow"/>
              </w:rPr>
            </w:pPr>
            <w:r w:rsidRPr="00D847B8">
              <w:rPr>
                <w:rFonts w:ascii="Arial Narrow" w:hAnsi="Arial Narrow"/>
              </w:rPr>
              <w:t>VWC National CAVAW Training, Vila</w:t>
            </w:r>
          </w:p>
        </w:tc>
      </w:tr>
      <w:tr w:rsidR="005656D1" w:rsidRPr="00CD502F" w:rsidTr="00C177BC">
        <w:trPr>
          <w:trHeight w:val="225"/>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F239B" w:rsidRDefault="005656D1" w:rsidP="00C177BC">
            <w:pPr>
              <w:rPr>
                <w:rFonts w:ascii="Arial Narrow" w:hAnsi="Arial Narrow"/>
              </w:rPr>
            </w:pPr>
            <w:r>
              <w:rPr>
                <w:rFonts w:ascii="Arial Narrow" w:hAnsi="Arial Narrow"/>
              </w:rPr>
              <w:t>Iauko Iavilu</w:t>
            </w:r>
          </w:p>
        </w:tc>
        <w:tc>
          <w:tcPr>
            <w:tcW w:w="1073" w:type="pct"/>
            <w:shd w:val="clear" w:color="auto" w:fill="auto"/>
          </w:tcPr>
          <w:p w:rsidR="005656D1" w:rsidRPr="001F239B" w:rsidRDefault="005656D1" w:rsidP="00C177BC">
            <w:pPr>
              <w:rPr>
                <w:rFonts w:ascii="Arial Narrow" w:hAnsi="Arial Narrow"/>
              </w:rPr>
            </w:pPr>
            <w:r>
              <w:rPr>
                <w:rFonts w:ascii="Arial Narrow" w:hAnsi="Arial Narrow"/>
              </w:rPr>
              <w:t>Male advocate, Tanna</w:t>
            </w:r>
          </w:p>
        </w:tc>
        <w:tc>
          <w:tcPr>
            <w:tcW w:w="1040" w:type="pct"/>
            <w:vMerge/>
            <w:shd w:val="clear" w:color="auto" w:fill="auto"/>
          </w:tcPr>
          <w:p w:rsidR="005656D1" w:rsidRPr="00CD502F" w:rsidRDefault="005656D1" w:rsidP="00C177BC">
            <w:pPr>
              <w:rPr>
                <w:rFonts w:ascii="Arial Narrow" w:hAnsi="Arial Narrow"/>
                <w:b/>
              </w:rPr>
            </w:pPr>
          </w:p>
        </w:tc>
        <w:tc>
          <w:tcPr>
            <w:tcW w:w="1064" w:type="pct"/>
            <w:vMerge/>
            <w:shd w:val="clear" w:color="auto" w:fill="auto"/>
          </w:tcPr>
          <w:p w:rsidR="005656D1" w:rsidRPr="00CD502F" w:rsidRDefault="005656D1" w:rsidP="00C177BC">
            <w:pPr>
              <w:rPr>
                <w:rFonts w:ascii="Arial Narrow" w:hAnsi="Arial Narrow"/>
                <w:b/>
              </w:rPr>
            </w:pPr>
          </w:p>
        </w:tc>
      </w:tr>
      <w:tr w:rsidR="00D300D0" w:rsidRPr="00D300D0" w:rsidTr="00C177BC">
        <w:trPr>
          <w:trHeight w:val="510"/>
        </w:trPr>
        <w:tc>
          <w:tcPr>
            <w:tcW w:w="596" w:type="pct"/>
            <w:shd w:val="clear" w:color="auto" w:fill="B8CCE4"/>
          </w:tcPr>
          <w:p w:rsidR="00D300D0" w:rsidRPr="00D300D0" w:rsidRDefault="00D300D0" w:rsidP="00C177BC">
            <w:pPr>
              <w:rPr>
                <w:rFonts w:ascii="Arial Narrow" w:hAnsi="Arial Narrow"/>
                <w:b/>
              </w:rPr>
            </w:pPr>
            <w:r w:rsidRPr="00D300D0">
              <w:rPr>
                <w:rFonts w:ascii="Arial Narrow" w:hAnsi="Arial Narrow"/>
                <w:b/>
              </w:rPr>
              <w:t>Summary May 2015-June 2015</w:t>
            </w:r>
          </w:p>
        </w:tc>
        <w:tc>
          <w:tcPr>
            <w:tcW w:w="2300" w:type="pct"/>
            <w:gridSpan w:val="2"/>
            <w:tcBorders>
              <w:top w:val="nil"/>
              <w:bottom w:val="single" w:sz="4" w:space="0" w:color="auto"/>
            </w:tcBorders>
            <w:shd w:val="clear" w:color="auto" w:fill="B8CCE4"/>
          </w:tcPr>
          <w:p w:rsidR="00D300D0" w:rsidRPr="00D300D0" w:rsidRDefault="00D300D0" w:rsidP="00C177BC">
            <w:pPr>
              <w:rPr>
                <w:rFonts w:ascii="Arial Narrow" w:hAnsi="Arial Narrow"/>
                <w:b/>
              </w:rPr>
            </w:pPr>
            <w:r w:rsidRPr="00D300D0">
              <w:rPr>
                <w:rFonts w:ascii="Arial Narrow" w:hAnsi="Arial Narrow"/>
                <w:b/>
              </w:rPr>
              <w:t>Total male advocates trained: 29</w:t>
            </w:r>
          </w:p>
          <w:p w:rsidR="00D300D0" w:rsidRPr="00D300D0" w:rsidRDefault="00D300D0" w:rsidP="00C177BC">
            <w:pPr>
              <w:rPr>
                <w:rFonts w:ascii="Arial Narrow" w:hAnsi="Arial Narrow"/>
                <w:b/>
              </w:rPr>
            </w:pPr>
            <w:r w:rsidRPr="00D300D0">
              <w:rPr>
                <w:rFonts w:ascii="Arial Narrow" w:hAnsi="Arial Narrow"/>
                <w:b/>
              </w:rPr>
              <w:t>Total men trained in leaders workshops: 17</w:t>
            </w:r>
          </w:p>
          <w:p w:rsidR="00D300D0" w:rsidRPr="00D300D0" w:rsidRDefault="00D300D0" w:rsidP="00C177BC">
            <w:pPr>
              <w:rPr>
                <w:rFonts w:ascii="Arial Narrow" w:hAnsi="Arial Narrow"/>
                <w:b/>
              </w:rPr>
            </w:pPr>
            <w:r w:rsidRPr="00D300D0">
              <w:rPr>
                <w:rFonts w:ascii="Arial Narrow" w:hAnsi="Arial Narrow"/>
                <w:b/>
              </w:rPr>
              <w:t>Number of VWC trainings: 4</w:t>
            </w:r>
          </w:p>
          <w:p w:rsidR="00D300D0" w:rsidRPr="00D300D0" w:rsidRDefault="00D300D0" w:rsidP="00C177BC">
            <w:pPr>
              <w:rPr>
                <w:rFonts w:ascii="Arial Narrow" w:hAnsi="Arial Narrow"/>
                <w:b/>
              </w:rPr>
            </w:pPr>
            <w:r w:rsidRPr="00D300D0">
              <w:rPr>
                <w:rFonts w:ascii="Arial Narrow" w:hAnsi="Arial Narrow"/>
                <w:b/>
              </w:rPr>
              <w:t>Number of trainings by other organisations: 0</w:t>
            </w:r>
          </w:p>
        </w:tc>
        <w:tc>
          <w:tcPr>
            <w:tcW w:w="2104" w:type="pct"/>
            <w:gridSpan w:val="2"/>
            <w:shd w:val="clear" w:color="auto" w:fill="B8CCE4"/>
          </w:tcPr>
          <w:p w:rsidR="00D300D0" w:rsidRPr="00D300D0" w:rsidRDefault="00D300D0" w:rsidP="00C177BC">
            <w:pPr>
              <w:rPr>
                <w:rFonts w:ascii="Arial Narrow" w:hAnsi="Arial Narrow"/>
                <w:b/>
              </w:rPr>
            </w:pPr>
            <w:r w:rsidRPr="00D300D0">
              <w:rPr>
                <w:rFonts w:ascii="Arial Narrow" w:hAnsi="Arial Narrow"/>
                <w:b/>
              </w:rPr>
              <w:t>No. of male advocacy trainings: 1</w:t>
            </w:r>
          </w:p>
          <w:p w:rsidR="00D300D0" w:rsidRPr="00D300D0" w:rsidRDefault="00D300D0" w:rsidP="00C177BC">
            <w:pPr>
              <w:rPr>
                <w:rFonts w:ascii="Arial Narrow" w:hAnsi="Arial Narrow"/>
                <w:b/>
              </w:rPr>
            </w:pPr>
            <w:r w:rsidRPr="00D300D0">
              <w:rPr>
                <w:rFonts w:ascii="Arial Narrow" w:hAnsi="Arial Narrow"/>
                <w:b/>
              </w:rPr>
              <w:t>No. of male leader’s workshops: 1</w:t>
            </w:r>
          </w:p>
          <w:p w:rsidR="00D300D0" w:rsidRPr="00D300D0" w:rsidRDefault="00D300D0" w:rsidP="00C177BC">
            <w:pPr>
              <w:rPr>
                <w:rFonts w:ascii="Arial Narrow" w:hAnsi="Arial Narrow"/>
                <w:b/>
              </w:rPr>
            </w:pPr>
            <w:r w:rsidRPr="00D300D0">
              <w:rPr>
                <w:rFonts w:ascii="Arial Narrow" w:hAnsi="Arial Narrow"/>
                <w:b/>
              </w:rPr>
              <w:t>No. of other trainings attended by male advocates: 1</w:t>
            </w:r>
          </w:p>
        </w:tc>
      </w:tr>
      <w:tr w:rsidR="00D300D0" w:rsidRPr="00CD502F" w:rsidTr="00C177BC">
        <w:trPr>
          <w:trHeight w:val="624"/>
        </w:trPr>
        <w:tc>
          <w:tcPr>
            <w:tcW w:w="596" w:type="pct"/>
            <w:shd w:val="clear" w:color="auto" w:fill="B8CCE4"/>
          </w:tcPr>
          <w:p w:rsidR="00D300D0" w:rsidRPr="00D300D0" w:rsidRDefault="00D300D0" w:rsidP="00C177BC">
            <w:pPr>
              <w:rPr>
                <w:rFonts w:ascii="Arial Narrow" w:hAnsi="Arial Narrow"/>
                <w:b/>
              </w:rPr>
            </w:pPr>
            <w:r w:rsidRPr="00D300D0">
              <w:rPr>
                <w:rFonts w:ascii="Arial Narrow" w:hAnsi="Arial Narrow"/>
                <w:b/>
              </w:rPr>
              <w:t>Summary</w:t>
            </w:r>
          </w:p>
          <w:p w:rsidR="00D300D0" w:rsidRPr="00D300D0" w:rsidRDefault="00D300D0" w:rsidP="00C177BC">
            <w:pPr>
              <w:rPr>
                <w:rFonts w:ascii="Arial Narrow" w:hAnsi="Arial Narrow"/>
                <w:b/>
              </w:rPr>
            </w:pPr>
            <w:r w:rsidRPr="00D300D0">
              <w:rPr>
                <w:rFonts w:ascii="Arial Narrow" w:hAnsi="Arial Narrow"/>
                <w:b/>
              </w:rPr>
              <w:t>Year 3</w:t>
            </w:r>
          </w:p>
        </w:tc>
        <w:tc>
          <w:tcPr>
            <w:tcW w:w="2300" w:type="pct"/>
            <w:gridSpan w:val="2"/>
            <w:tcBorders>
              <w:top w:val="single" w:sz="4" w:space="0" w:color="auto"/>
            </w:tcBorders>
            <w:shd w:val="clear" w:color="auto" w:fill="B8CCE4"/>
          </w:tcPr>
          <w:p w:rsidR="00D300D0" w:rsidRPr="00D300D0" w:rsidRDefault="00D300D0" w:rsidP="00C177BC">
            <w:pPr>
              <w:rPr>
                <w:rFonts w:ascii="Arial Narrow" w:hAnsi="Arial Narrow"/>
                <w:b/>
              </w:rPr>
            </w:pPr>
            <w:r w:rsidRPr="00D300D0">
              <w:rPr>
                <w:rFonts w:ascii="Arial Narrow" w:hAnsi="Arial Narrow"/>
                <w:b/>
              </w:rPr>
              <w:t>Total male advocates trained: 30</w:t>
            </w:r>
          </w:p>
          <w:p w:rsidR="00D300D0" w:rsidRPr="00D300D0" w:rsidRDefault="00D300D0" w:rsidP="00C177BC">
            <w:pPr>
              <w:rPr>
                <w:rFonts w:ascii="Arial Narrow" w:hAnsi="Arial Narrow"/>
                <w:b/>
              </w:rPr>
            </w:pPr>
            <w:r w:rsidRPr="00D300D0">
              <w:rPr>
                <w:rFonts w:ascii="Arial Narrow" w:hAnsi="Arial Narrow"/>
                <w:b/>
              </w:rPr>
              <w:t>Total men trained in leaders workshops: 107</w:t>
            </w:r>
          </w:p>
          <w:p w:rsidR="00D300D0" w:rsidRPr="00D300D0" w:rsidRDefault="00D300D0" w:rsidP="00C177BC">
            <w:pPr>
              <w:rPr>
                <w:rFonts w:ascii="Arial Narrow" w:hAnsi="Arial Narrow"/>
                <w:b/>
              </w:rPr>
            </w:pPr>
            <w:r w:rsidRPr="00D300D0">
              <w:rPr>
                <w:rFonts w:ascii="Arial Narrow" w:hAnsi="Arial Narrow"/>
                <w:b/>
              </w:rPr>
              <w:t>Number of VWC trainings:</w:t>
            </w:r>
            <w:r w:rsidR="00543C5F">
              <w:rPr>
                <w:rFonts w:ascii="Arial Narrow" w:hAnsi="Arial Narrow"/>
                <w:b/>
              </w:rPr>
              <w:t>7</w:t>
            </w:r>
          </w:p>
          <w:p w:rsidR="00D300D0" w:rsidRPr="00D300D0" w:rsidRDefault="00D300D0" w:rsidP="00543C5F">
            <w:pPr>
              <w:rPr>
                <w:rFonts w:ascii="Arial Narrow" w:hAnsi="Arial Narrow"/>
                <w:b/>
              </w:rPr>
            </w:pPr>
            <w:r w:rsidRPr="00D300D0">
              <w:rPr>
                <w:rFonts w:ascii="Arial Narrow" w:hAnsi="Arial Narrow"/>
                <w:b/>
              </w:rPr>
              <w:t xml:space="preserve">Number of trainings by other organisations: </w:t>
            </w:r>
            <w:r w:rsidR="00543C5F">
              <w:rPr>
                <w:rFonts w:ascii="Arial Narrow" w:hAnsi="Arial Narrow"/>
                <w:b/>
              </w:rPr>
              <w:t>1</w:t>
            </w:r>
          </w:p>
        </w:tc>
        <w:tc>
          <w:tcPr>
            <w:tcW w:w="2104" w:type="pct"/>
            <w:gridSpan w:val="2"/>
            <w:shd w:val="clear" w:color="auto" w:fill="B8CCE4"/>
          </w:tcPr>
          <w:p w:rsidR="00D300D0" w:rsidRPr="00D300D0" w:rsidRDefault="00D300D0" w:rsidP="00C177BC">
            <w:pPr>
              <w:rPr>
                <w:rFonts w:ascii="Arial Narrow" w:hAnsi="Arial Narrow"/>
                <w:b/>
              </w:rPr>
            </w:pPr>
            <w:r w:rsidRPr="00D300D0">
              <w:rPr>
                <w:rFonts w:ascii="Arial Narrow" w:hAnsi="Arial Narrow"/>
                <w:b/>
              </w:rPr>
              <w:t xml:space="preserve">No. of male advocacy trainings: </w:t>
            </w:r>
            <w:r w:rsidR="00543C5F">
              <w:rPr>
                <w:rFonts w:ascii="Arial Narrow" w:hAnsi="Arial Narrow"/>
                <w:b/>
              </w:rPr>
              <w:t>1</w:t>
            </w:r>
          </w:p>
          <w:p w:rsidR="00D300D0" w:rsidRPr="00D300D0" w:rsidRDefault="00D300D0" w:rsidP="00C177BC">
            <w:pPr>
              <w:rPr>
                <w:rFonts w:ascii="Arial Narrow" w:hAnsi="Arial Narrow"/>
                <w:b/>
              </w:rPr>
            </w:pPr>
            <w:r w:rsidRPr="00D300D0">
              <w:rPr>
                <w:rFonts w:ascii="Arial Narrow" w:hAnsi="Arial Narrow"/>
                <w:b/>
              </w:rPr>
              <w:t xml:space="preserve">No. of male leader’s workshops: </w:t>
            </w:r>
            <w:r w:rsidR="00543C5F">
              <w:rPr>
                <w:rFonts w:ascii="Arial Narrow" w:hAnsi="Arial Narrow"/>
                <w:b/>
              </w:rPr>
              <w:t>4</w:t>
            </w:r>
          </w:p>
          <w:p w:rsidR="00D300D0" w:rsidRPr="00CD502F" w:rsidRDefault="00D300D0" w:rsidP="00C177BC">
            <w:pPr>
              <w:rPr>
                <w:rFonts w:ascii="Arial Narrow" w:hAnsi="Arial Narrow"/>
                <w:b/>
              </w:rPr>
            </w:pPr>
            <w:r w:rsidRPr="00D300D0">
              <w:rPr>
                <w:rFonts w:ascii="Arial Narrow" w:hAnsi="Arial Narrow"/>
                <w:b/>
              </w:rPr>
              <w:t>No. of other trainings attended by male advocates: 3</w:t>
            </w:r>
          </w:p>
        </w:tc>
      </w:tr>
    </w:tbl>
    <w:p w:rsidR="005656D1" w:rsidRDefault="005656D1" w:rsidP="005656D1">
      <w:pPr>
        <w:rPr>
          <w:rFonts w:ascii="Arial Narrow" w:hAnsi="Arial Narrow"/>
          <w:b/>
        </w:rPr>
      </w:pPr>
    </w:p>
    <w:p w:rsidR="005656D1" w:rsidRDefault="005656D1" w:rsidP="005656D1">
      <w:pPr>
        <w:rPr>
          <w:rFonts w:ascii="Arial Narrow" w:hAnsi="Arial Narrow"/>
          <w:b/>
        </w:rPr>
      </w:pPr>
    </w:p>
    <w:p w:rsidR="005656D1" w:rsidRDefault="005656D1" w:rsidP="005656D1">
      <w:pPr>
        <w:rPr>
          <w:rFonts w:ascii="Arial Narrow" w:hAnsi="Arial Narrow"/>
          <w:b/>
        </w:rPr>
      </w:pPr>
      <w:r>
        <w:rPr>
          <w:rFonts w:ascii="Arial Narrow" w:hAnsi="Arial Narrow"/>
          <w:b/>
        </w:rPr>
        <w:t>10.4.2 Year 4 Male Advocacy Training and Male Leaders Workshop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101"/>
        <w:gridCol w:w="2268"/>
        <w:gridCol w:w="1984"/>
        <w:gridCol w:w="1923"/>
        <w:gridCol w:w="1967"/>
      </w:tblGrid>
      <w:tr w:rsidR="005656D1" w:rsidRPr="00CD502F" w:rsidTr="00C177BC">
        <w:trPr>
          <w:trHeight w:val="20"/>
          <w:tblHeader/>
        </w:trPr>
        <w:tc>
          <w:tcPr>
            <w:tcW w:w="596" w:type="pct"/>
            <w:shd w:val="clear" w:color="auto" w:fill="B8CCE4"/>
          </w:tcPr>
          <w:p w:rsidR="005656D1" w:rsidRPr="00CD502F" w:rsidRDefault="005656D1" w:rsidP="00C177BC">
            <w:pPr>
              <w:rPr>
                <w:rFonts w:ascii="Arial Narrow" w:hAnsi="Arial Narrow"/>
                <w:b/>
              </w:rPr>
            </w:pPr>
            <w:r w:rsidRPr="00CD502F">
              <w:rPr>
                <w:rFonts w:ascii="Arial Narrow" w:hAnsi="Arial Narrow"/>
                <w:b/>
              </w:rPr>
              <w:t>Month &amp;Year</w:t>
            </w:r>
          </w:p>
        </w:tc>
        <w:tc>
          <w:tcPr>
            <w:tcW w:w="1227"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Recipient</w:t>
            </w:r>
          </w:p>
        </w:tc>
        <w:tc>
          <w:tcPr>
            <w:tcW w:w="1073"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Organisation</w:t>
            </w:r>
          </w:p>
        </w:tc>
        <w:tc>
          <w:tcPr>
            <w:tcW w:w="1040"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Capacity Built</w:t>
            </w:r>
          </w:p>
        </w:tc>
        <w:tc>
          <w:tcPr>
            <w:tcW w:w="1064" w:type="pct"/>
            <w:shd w:val="clear" w:color="auto" w:fill="B8CCE4"/>
          </w:tcPr>
          <w:p w:rsidR="005656D1" w:rsidRPr="00CD502F" w:rsidRDefault="005656D1" w:rsidP="00C177BC">
            <w:pPr>
              <w:jc w:val="center"/>
              <w:rPr>
                <w:rFonts w:ascii="Arial Narrow" w:hAnsi="Arial Narrow"/>
                <w:b/>
              </w:rPr>
            </w:pPr>
            <w:r w:rsidRPr="00CD502F">
              <w:rPr>
                <w:rFonts w:ascii="Arial Narrow" w:hAnsi="Arial Narrow"/>
                <w:b/>
              </w:rPr>
              <w:t>Means of Capacity Building</w:t>
            </w: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Iata Samaika</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AOG Elder</w:t>
            </w:r>
          </w:p>
        </w:tc>
        <w:tc>
          <w:tcPr>
            <w:tcW w:w="1040" w:type="pct"/>
            <w:vMerge w:val="restart"/>
            <w:shd w:val="clear" w:color="auto" w:fill="auto"/>
          </w:tcPr>
          <w:p w:rsidR="005656D1" w:rsidRPr="00CD502F" w:rsidRDefault="005656D1" w:rsidP="00C177BC">
            <w:pPr>
              <w:rPr>
                <w:rFonts w:ascii="Arial Narrow" w:hAnsi="Arial Narrow"/>
              </w:rPr>
            </w:pPr>
            <w:r>
              <w:rPr>
                <w:rFonts w:ascii="Arial Narrow" w:hAnsi="Arial Narrow"/>
              </w:rPr>
              <w:t>Awareness on Gender, VAW, DV &amp; FPA</w:t>
            </w:r>
          </w:p>
        </w:tc>
        <w:tc>
          <w:tcPr>
            <w:tcW w:w="1064" w:type="pct"/>
            <w:vMerge w:val="restart"/>
            <w:shd w:val="clear" w:color="auto" w:fill="auto"/>
          </w:tcPr>
          <w:p w:rsidR="005656D1" w:rsidRPr="00CD502F" w:rsidRDefault="005656D1" w:rsidP="00C177BC">
            <w:pPr>
              <w:rPr>
                <w:rFonts w:ascii="Arial Narrow" w:hAnsi="Arial Narrow"/>
              </w:rPr>
            </w:pPr>
            <w:r>
              <w:rPr>
                <w:rFonts w:ascii="Arial Narrow" w:hAnsi="Arial Narrow"/>
              </w:rPr>
              <w:t>VWC DV workshop with Tafea Council of Churches</w:t>
            </w: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r>
              <w:rPr>
                <w:rFonts w:ascii="Arial Narrow" w:hAnsi="Arial Narrow"/>
              </w:rPr>
              <w:t>July 2015</w:t>
            </w: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Jimmy Iamatu</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Chief/AOG member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Jack Polo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Timan Samaika</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AOG 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Situ Meiri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Tapawa Nalau</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SDA 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Tony Kalo</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SDA Deacon</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Abi Iati</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SDA 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Derek Sam</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COC 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Witrol Bule</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 xml:space="preserve">COC Elder </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William Loumai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Simon Vani</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Presbyterian 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Peter Ray</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Maliruan Tarawai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Peter Laei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Bernard Yaliyau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Nam Stephen</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Presbyterian 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Willie Nasipo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Sailas Iaunaon</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Harry Nakat</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Phillip Natato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Mackenzie Tameta</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AOG/ Police Officer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single" w:sz="4" w:space="0" w:color="auto"/>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Andrew Sandy</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Presbyterian Youth leader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single" w:sz="4" w:space="0" w:color="auto"/>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Maliwan Tarawai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val="restart"/>
            <w:shd w:val="clear" w:color="auto" w:fill="auto"/>
          </w:tcPr>
          <w:p w:rsidR="005656D1" w:rsidRPr="00CD502F" w:rsidRDefault="005656D1" w:rsidP="00C177BC">
            <w:pPr>
              <w:rPr>
                <w:rFonts w:ascii="Arial Narrow" w:hAnsi="Arial Narrow"/>
              </w:rPr>
            </w:pPr>
            <w:r>
              <w:rPr>
                <w:rFonts w:ascii="Arial Narrow" w:hAnsi="Arial Narrow"/>
              </w:rPr>
              <w:t>Awareness on Law, FPA, HR, CEDAW &amp; CRC</w:t>
            </w:r>
          </w:p>
        </w:tc>
        <w:tc>
          <w:tcPr>
            <w:tcW w:w="1064" w:type="pct"/>
            <w:vMerge w:val="restart"/>
            <w:shd w:val="clear" w:color="auto" w:fill="auto"/>
          </w:tcPr>
          <w:p w:rsidR="005656D1" w:rsidRDefault="005656D1" w:rsidP="00C177BC">
            <w:pPr>
              <w:rPr>
                <w:rFonts w:ascii="Arial Narrow" w:hAnsi="Arial Narrow"/>
              </w:rPr>
            </w:pPr>
            <w:r>
              <w:rPr>
                <w:rFonts w:ascii="Arial Narrow" w:hAnsi="Arial Narrow"/>
              </w:rPr>
              <w:t xml:space="preserve">VWC Follow-up workshop with SI Presbyterian Male </w:t>
            </w:r>
            <w:r>
              <w:rPr>
                <w:rFonts w:ascii="Arial Narrow" w:hAnsi="Arial Narrow"/>
              </w:rPr>
              <w:lastRenderedPageBreak/>
              <w:t>Leaders</w:t>
            </w: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John Salaam</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r>
              <w:rPr>
                <w:rFonts w:ascii="Arial Narrow" w:hAnsi="Arial Narrow"/>
              </w:rPr>
              <w:t xml:space="preserve">August </w:t>
            </w:r>
            <w:r>
              <w:rPr>
                <w:rFonts w:ascii="Arial Narrow" w:hAnsi="Arial Narrow"/>
              </w:rPr>
              <w:lastRenderedPageBreak/>
              <w:t>2015</w:t>
            </w: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lastRenderedPageBreak/>
              <w:t>George Aki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 xml:space="preserve">Clerk, Santo </w:t>
            </w:r>
            <w:r w:rsidRPr="001B02D2">
              <w:rPr>
                <w:rFonts w:ascii="Arial Narrow" w:hAnsi="Arial Narrow"/>
              </w:rPr>
              <w:lastRenderedPageBreak/>
              <w:t>Presbytery , 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David Nijae</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Thomas Niditauae</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Lui Noah</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Shem Noukour</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Alfred Yakau</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Hansel Kouha</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Joseph Naiew</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Johnson Iauko</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Bosco Sero</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Willie Numan Sam</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Nam Kuau</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Kapera Andrew</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Chief</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Isaac Loughman</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Iaris Grame</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Jenry Nasey</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Tino Sope</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George Iaviniau</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Simon Vani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Bernard Yalimyau</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Lennie Nalpini Daniel</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Peter Massing</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Alan Kawi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Phillip Natato</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Deacon</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Tom Kapalu</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Fred Wairan</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Rossie Meake</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Peter Nowai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Tom Nilua</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Tupas Ken</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Kasou Nalin</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Paul Windy</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Tapasei Manitonga</w:t>
            </w:r>
          </w:p>
        </w:tc>
        <w:tc>
          <w:tcPr>
            <w:tcW w:w="1073" w:type="pct"/>
            <w:shd w:val="clear" w:color="auto" w:fill="auto"/>
          </w:tcPr>
          <w:p w:rsidR="005656D1" w:rsidRPr="001B02D2"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Peter Lai</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Kowanali Kaipapa</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Elder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Alfred Mako</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Phillip Naupa</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tcBorders>
              <w:top w:val="nil"/>
              <w:bottom w:val="single" w:sz="4" w:space="0" w:color="auto"/>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1B02D2" w:rsidRDefault="005656D1" w:rsidP="00C177BC">
            <w:pPr>
              <w:rPr>
                <w:rFonts w:ascii="Arial Narrow" w:hAnsi="Arial Narrow"/>
              </w:rPr>
            </w:pPr>
            <w:r w:rsidRPr="001B02D2">
              <w:rPr>
                <w:rFonts w:ascii="Arial Narrow" w:hAnsi="Arial Narrow"/>
              </w:rPr>
              <w:t>Tom Naual</w:t>
            </w:r>
          </w:p>
        </w:tc>
        <w:tc>
          <w:tcPr>
            <w:tcW w:w="1073" w:type="pct"/>
            <w:shd w:val="clear" w:color="auto" w:fill="auto"/>
          </w:tcPr>
          <w:p w:rsidR="005656D1" w:rsidRPr="001B02D2" w:rsidRDefault="005656D1" w:rsidP="00C177BC">
            <w:pPr>
              <w:rPr>
                <w:rFonts w:ascii="Arial Narrow" w:hAnsi="Arial Narrow"/>
              </w:rPr>
            </w:pPr>
            <w:r w:rsidRPr="001B02D2">
              <w:rPr>
                <w:rFonts w:ascii="Arial Narrow" w:hAnsi="Arial Narrow"/>
              </w:rPr>
              <w:t>Pastor</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D300D0" w:rsidRPr="00CD502F" w:rsidTr="00C177BC">
        <w:trPr>
          <w:trHeight w:val="220"/>
        </w:trPr>
        <w:tc>
          <w:tcPr>
            <w:tcW w:w="596" w:type="pct"/>
            <w:vMerge w:val="restart"/>
            <w:tcBorders>
              <w:top w:val="single" w:sz="4" w:space="0" w:color="auto"/>
            </w:tcBorders>
            <w:shd w:val="clear" w:color="auto" w:fill="auto"/>
          </w:tcPr>
          <w:p w:rsidR="00D300D0" w:rsidRPr="00D300D0" w:rsidRDefault="00D300D0" w:rsidP="00D300D0">
            <w:pPr>
              <w:rPr>
                <w:rFonts w:ascii="Arial Narrow" w:hAnsi="Arial Narrow"/>
              </w:rPr>
            </w:pPr>
            <w:r w:rsidRPr="00D300D0">
              <w:rPr>
                <w:rFonts w:ascii="Arial Narrow" w:hAnsi="Arial Narrow"/>
              </w:rPr>
              <w:t>November 2015</w:t>
            </w:r>
          </w:p>
        </w:tc>
        <w:tc>
          <w:tcPr>
            <w:tcW w:w="1227" w:type="pct"/>
            <w:shd w:val="clear" w:color="auto" w:fill="auto"/>
          </w:tcPr>
          <w:p w:rsidR="00D300D0" w:rsidRPr="00CD502F" w:rsidRDefault="00D300D0" w:rsidP="00D300D0">
            <w:pPr>
              <w:rPr>
                <w:rFonts w:ascii="Arial Narrow" w:hAnsi="Arial Narrow"/>
              </w:rPr>
            </w:pPr>
            <w:r>
              <w:rPr>
                <w:rFonts w:ascii="Arial Narrow" w:hAnsi="Arial Narrow"/>
              </w:rPr>
              <w:t>Harry Lenga</w:t>
            </w:r>
          </w:p>
        </w:tc>
        <w:tc>
          <w:tcPr>
            <w:tcW w:w="1073" w:type="pct"/>
            <w:vMerge w:val="restart"/>
            <w:shd w:val="clear" w:color="auto" w:fill="auto"/>
          </w:tcPr>
          <w:p w:rsidR="00D300D0" w:rsidRPr="00CD502F" w:rsidRDefault="00D300D0" w:rsidP="00D300D0">
            <w:pPr>
              <w:rPr>
                <w:rFonts w:ascii="Arial Narrow" w:hAnsi="Arial Narrow"/>
              </w:rPr>
            </w:pPr>
            <w:r>
              <w:rPr>
                <w:rFonts w:ascii="Arial Narrow" w:hAnsi="Arial Narrow"/>
              </w:rPr>
              <w:t>Pentecost Male Leaders</w:t>
            </w:r>
          </w:p>
        </w:tc>
        <w:tc>
          <w:tcPr>
            <w:tcW w:w="1040" w:type="pct"/>
            <w:vMerge w:val="restart"/>
            <w:shd w:val="clear" w:color="auto" w:fill="auto"/>
          </w:tcPr>
          <w:p w:rsidR="00D300D0" w:rsidRPr="00CD502F" w:rsidRDefault="00D300D0" w:rsidP="00D300D0">
            <w:pPr>
              <w:rPr>
                <w:rFonts w:ascii="Arial Narrow" w:hAnsi="Arial Narrow"/>
              </w:rPr>
            </w:pPr>
            <w:r>
              <w:rPr>
                <w:rFonts w:ascii="Arial Narrow" w:hAnsi="Arial Narrow"/>
              </w:rPr>
              <w:t>Awareness on Gender, VAW, DV &amp; FPA</w:t>
            </w:r>
          </w:p>
        </w:tc>
        <w:tc>
          <w:tcPr>
            <w:tcW w:w="1064" w:type="pct"/>
            <w:vMerge w:val="restart"/>
            <w:shd w:val="clear" w:color="auto" w:fill="auto"/>
          </w:tcPr>
          <w:p w:rsidR="00D300D0" w:rsidRDefault="00D300D0" w:rsidP="00D300D0">
            <w:pPr>
              <w:rPr>
                <w:rFonts w:ascii="Arial Narrow" w:hAnsi="Arial Narrow"/>
              </w:rPr>
            </w:pPr>
            <w:r>
              <w:rPr>
                <w:rFonts w:ascii="Arial Narrow" w:hAnsi="Arial Narrow"/>
              </w:rPr>
              <w:t>VWC DV workshop with Loltong Council of Chiefs</w:t>
            </w: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Dickson Hinge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John Leo Tamata</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Hutchinson Bogiri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Selwyn Olul</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Colombus Tobali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Mathew Gani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Bruce Tabi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Luke Voha</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Ben Savina</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Ford Sine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Habet Leo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Melchior Gete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Robinson Tema</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Albert Vira</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Paul Bule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Luke Fargo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Kasper Sine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Cyriaque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Simon Tabimal</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Isaiah Aru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Manaseh Aru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Alex Huri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James Lolo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Samson Tugu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Ihu Georgetin</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Paul Tahi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Marsden Rongo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Brian Tagaro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Jean Paul Turebibi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Malcolm Sarial</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tcBorders>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567CB0" w:rsidRDefault="005656D1" w:rsidP="00C177BC">
            <w:pPr>
              <w:rPr>
                <w:rFonts w:ascii="Arial Narrow" w:hAnsi="Arial Narrow"/>
                <w:b/>
              </w:rPr>
            </w:pPr>
            <w:r w:rsidRPr="00567CB0">
              <w:rPr>
                <w:rFonts w:ascii="Arial Narrow" w:hAnsi="Arial Narrow"/>
                <w:b/>
              </w:rPr>
              <w:t>John Joe</w:t>
            </w:r>
          </w:p>
        </w:tc>
        <w:tc>
          <w:tcPr>
            <w:tcW w:w="1073" w:type="pct"/>
            <w:shd w:val="clear" w:color="auto" w:fill="auto"/>
          </w:tcPr>
          <w:p w:rsidR="005656D1" w:rsidRPr="00CD502F" w:rsidRDefault="005656D1" w:rsidP="00C177BC">
            <w:pPr>
              <w:rPr>
                <w:rFonts w:ascii="Arial Narrow" w:hAnsi="Arial Narrow"/>
              </w:rPr>
            </w:pPr>
            <w:r>
              <w:rPr>
                <w:rFonts w:ascii="Arial Narrow" w:hAnsi="Arial Narrow"/>
              </w:rPr>
              <w:t>Saratamata Police</w:t>
            </w: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val="restart"/>
            <w:shd w:val="clear" w:color="auto" w:fill="auto"/>
          </w:tcPr>
          <w:p w:rsidR="005656D1" w:rsidRPr="00CD502F" w:rsidRDefault="005656D1" w:rsidP="00C177BC">
            <w:pPr>
              <w:rPr>
                <w:rFonts w:ascii="Arial Narrow" w:hAnsi="Arial Narrow"/>
              </w:rPr>
            </w:pPr>
            <w:r>
              <w:rPr>
                <w:rFonts w:ascii="Arial Narrow" w:hAnsi="Arial Narrow"/>
              </w:rPr>
              <w:t>November</w:t>
            </w:r>
          </w:p>
        </w:tc>
        <w:tc>
          <w:tcPr>
            <w:tcW w:w="1227" w:type="pct"/>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Willy Neta</w:t>
            </w:r>
          </w:p>
        </w:tc>
        <w:tc>
          <w:tcPr>
            <w:tcW w:w="1073" w:type="pct"/>
            <w:vMerge w:val="restart"/>
            <w:shd w:val="clear" w:color="auto" w:fill="auto"/>
          </w:tcPr>
          <w:p w:rsidR="005656D1" w:rsidRPr="00CD502F" w:rsidRDefault="005656D1" w:rsidP="00C177BC">
            <w:pPr>
              <w:rPr>
                <w:rFonts w:ascii="Arial Narrow" w:hAnsi="Arial Narrow"/>
              </w:rPr>
            </w:pPr>
            <w:r>
              <w:rPr>
                <w:rFonts w:ascii="Arial Narrow" w:hAnsi="Arial Narrow"/>
              </w:rPr>
              <w:t>Erromango Council of Chiefs</w:t>
            </w:r>
          </w:p>
        </w:tc>
        <w:tc>
          <w:tcPr>
            <w:tcW w:w="1040" w:type="pct"/>
            <w:vMerge w:val="restart"/>
            <w:shd w:val="clear" w:color="auto" w:fill="auto"/>
          </w:tcPr>
          <w:p w:rsidR="005656D1" w:rsidRPr="00CD502F" w:rsidRDefault="005656D1" w:rsidP="00C177BC">
            <w:pPr>
              <w:rPr>
                <w:rFonts w:ascii="Arial Narrow" w:hAnsi="Arial Narrow"/>
              </w:rPr>
            </w:pPr>
            <w:r>
              <w:rPr>
                <w:rFonts w:ascii="Arial Narrow" w:hAnsi="Arial Narrow"/>
              </w:rPr>
              <w:t>Awareness on Gender, VAW, DV &amp; FPA</w:t>
            </w:r>
          </w:p>
        </w:tc>
        <w:tc>
          <w:tcPr>
            <w:tcW w:w="1064" w:type="pct"/>
            <w:vMerge w:val="restart"/>
            <w:shd w:val="clear" w:color="auto" w:fill="auto"/>
          </w:tcPr>
          <w:p w:rsidR="005656D1" w:rsidRDefault="005656D1" w:rsidP="00C177BC">
            <w:pPr>
              <w:rPr>
                <w:rFonts w:ascii="Arial Narrow" w:hAnsi="Arial Narrow"/>
              </w:rPr>
            </w:pPr>
            <w:r>
              <w:rPr>
                <w:rFonts w:ascii="Arial Narrow" w:hAnsi="Arial Narrow"/>
              </w:rPr>
              <w:t>VWC DV workshop wtih Simanlo Council of Chiefs</w:t>
            </w:r>
          </w:p>
        </w:tc>
      </w:tr>
      <w:tr w:rsidR="005656D1" w:rsidRPr="00CD502F" w:rsidTr="00C177BC">
        <w:trPr>
          <w:trHeight w:val="251"/>
        </w:trPr>
        <w:tc>
          <w:tcPr>
            <w:tcW w:w="596" w:type="pct"/>
            <w:vMerge/>
            <w:shd w:val="clear" w:color="auto" w:fill="auto"/>
          </w:tcPr>
          <w:p w:rsidR="005656D1" w:rsidRPr="00CD502F" w:rsidRDefault="005656D1" w:rsidP="00C177BC">
            <w:pPr>
              <w:rPr>
                <w:rFonts w:ascii="Arial Narrow" w:hAnsi="Arial Narrow"/>
              </w:rPr>
            </w:pPr>
          </w:p>
        </w:tc>
        <w:tc>
          <w:tcPr>
            <w:tcW w:w="1227" w:type="pct"/>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Steven Bob</w:t>
            </w:r>
          </w:p>
        </w:tc>
        <w:tc>
          <w:tcPr>
            <w:tcW w:w="1073" w:type="pct"/>
            <w:vMerge/>
            <w:tcBorders>
              <w:bottom w:val="single" w:sz="4" w:space="0" w:color="auto"/>
            </w:tcBorders>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84"/>
        </w:trPr>
        <w:tc>
          <w:tcPr>
            <w:tcW w:w="596" w:type="pct"/>
            <w:vMerge/>
            <w:shd w:val="clear" w:color="auto" w:fill="auto"/>
          </w:tcPr>
          <w:p w:rsidR="005656D1" w:rsidRPr="00CD502F" w:rsidRDefault="005656D1" w:rsidP="00C177BC">
            <w:pPr>
              <w:rPr>
                <w:rFonts w:ascii="Arial Narrow" w:hAnsi="Arial Narrow"/>
              </w:rPr>
            </w:pPr>
          </w:p>
        </w:tc>
        <w:tc>
          <w:tcPr>
            <w:tcW w:w="1227" w:type="pct"/>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John Norwo</w:t>
            </w:r>
          </w:p>
        </w:tc>
        <w:tc>
          <w:tcPr>
            <w:tcW w:w="1073" w:type="pct"/>
            <w:vMerge w:val="restart"/>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34"/>
        </w:trPr>
        <w:tc>
          <w:tcPr>
            <w:tcW w:w="596" w:type="pct"/>
            <w:vMerge/>
            <w:shd w:val="clear" w:color="auto" w:fill="auto"/>
          </w:tcPr>
          <w:p w:rsidR="005656D1" w:rsidRPr="00CD502F" w:rsidRDefault="005656D1" w:rsidP="00C177BC">
            <w:pPr>
              <w:rPr>
                <w:rFonts w:ascii="Arial Narrow" w:hAnsi="Arial Narrow"/>
              </w:rPr>
            </w:pPr>
          </w:p>
        </w:tc>
        <w:tc>
          <w:tcPr>
            <w:tcW w:w="1227" w:type="pct"/>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Sote Manuel</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51"/>
        </w:trPr>
        <w:tc>
          <w:tcPr>
            <w:tcW w:w="596" w:type="pct"/>
            <w:vMerge/>
            <w:tcBorders>
              <w:bottom w:val="single" w:sz="4" w:space="0" w:color="auto"/>
            </w:tcBorders>
            <w:shd w:val="clear" w:color="auto" w:fill="auto"/>
          </w:tcPr>
          <w:p w:rsidR="005656D1" w:rsidRPr="00CD502F" w:rsidRDefault="005656D1" w:rsidP="00C177BC">
            <w:pPr>
              <w:rPr>
                <w:rFonts w:ascii="Arial Narrow" w:hAnsi="Arial Narrow"/>
              </w:rPr>
            </w:pPr>
          </w:p>
        </w:tc>
        <w:tc>
          <w:tcPr>
            <w:tcW w:w="1227" w:type="pct"/>
            <w:tcBorders>
              <w:bottom w:val="single" w:sz="4" w:space="0" w:color="auto"/>
            </w:tcBorders>
            <w:shd w:val="clear" w:color="auto" w:fill="auto"/>
          </w:tcPr>
          <w:p w:rsidR="005656D1" w:rsidRDefault="005656D1" w:rsidP="00C177BC">
            <w:pPr>
              <w:rPr>
                <w:rFonts w:ascii="Arial Narrow" w:hAnsi="Arial Narrow"/>
              </w:rPr>
            </w:pPr>
            <w:r>
              <w:rPr>
                <w:rFonts w:ascii="Arial Narrow" w:hAnsi="Arial Narrow"/>
              </w:rPr>
              <w:t>Eric Atnelo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c>
          <w:tcPr>
            <w:tcW w:w="596" w:type="pct"/>
            <w:vMerge w:val="restart"/>
            <w:tcBorders>
              <w:top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Philimon Atnelo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vMerge/>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Simon Yavion</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Solong Nowai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Moris Andre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Jonathan Neto</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Pori Wolu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Jimmy Avelvel</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68"/>
        </w:trPr>
        <w:tc>
          <w:tcPr>
            <w:tcW w:w="596" w:type="pct"/>
            <w:tcBorders>
              <w:top w:val="nil"/>
              <w:bottom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Mike Toubu</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vMerge w:val="restart"/>
            <w:tcBorders>
              <w:top w:val="nil"/>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Pr="00CD502F" w:rsidRDefault="005656D1" w:rsidP="00C177BC">
            <w:pPr>
              <w:rPr>
                <w:rFonts w:ascii="Arial Narrow" w:hAnsi="Arial Narrow"/>
              </w:rPr>
            </w:pPr>
            <w:r>
              <w:rPr>
                <w:rFonts w:ascii="Arial Narrow" w:hAnsi="Arial Narrow"/>
              </w:rPr>
              <w:t>Jason Mete</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vMerge/>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Thomas Poni</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20"/>
        </w:trPr>
        <w:tc>
          <w:tcPr>
            <w:tcW w:w="596" w:type="pct"/>
            <w:vMerge/>
            <w:tcBorders>
              <w:bottom w:val="single" w:sz="4" w:space="0" w:color="auto"/>
            </w:tcBorders>
            <w:shd w:val="clear" w:color="auto" w:fill="auto"/>
          </w:tcPr>
          <w:p w:rsidR="005656D1" w:rsidRPr="00CD502F" w:rsidRDefault="005656D1" w:rsidP="00C177BC">
            <w:pPr>
              <w:rPr>
                <w:rFonts w:ascii="Arial Narrow" w:hAnsi="Arial Narrow"/>
              </w:rPr>
            </w:pPr>
          </w:p>
        </w:tc>
        <w:tc>
          <w:tcPr>
            <w:tcW w:w="1227" w:type="pct"/>
            <w:shd w:val="clear" w:color="auto" w:fill="auto"/>
          </w:tcPr>
          <w:p w:rsidR="005656D1" w:rsidRDefault="005656D1" w:rsidP="00C177BC">
            <w:pPr>
              <w:rPr>
                <w:rFonts w:ascii="Arial Narrow" w:hAnsi="Arial Narrow"/>
              </w:rPr>
            </w:pPr>
            <w:r>
              <w:rPr>
                <w:rFonts w:ascii="Arial Narrow" w:hAnsi="Arial Narrow"/>
              </w:rPr>
              <w:t>Tomasi Sempet</w:t>
            </w:r>
          </w:p>
        </w:tc>
        <w:tc>
          <w:tcPr>
            <w:tcW w:w="1073" w:type="pct"/>
            <w:vMerge/>
            <w:shd w:val="clear" w:color="auto" w:fill="auto"/>
          </w:tcPr>
          <w:p w:rsidR="005656D1" w:rsidRPr="00CD502F" w:rsidRDefault="005656D1" w:rsidP="00C177BC">
            <w:pPr>
              <w:rPr>
                <w:rFonts w:ascii="Arial Narrow" w:hAnsi="Arial Narrow"/>
              </w:rPr>
            </w:pPr>
          </w:p>
        </w:tc>
        <w:tc>
          <w:tcPr>
            <w:tcW w:w="1040" w:type="pct"/>
            <w:vMerge/>
            <w:shd w:val="clear" w:color="auto" w:fill="auto"/>
          </w:tcPr>
          <w:p w:rsidR="005656D1" w:rsidRPr="00CD502F" w:rsidRDefault="005656D1" w:rsidP="00C177BC">
            <w:pPr>
              <w:rPr>
                <w:rFonts w:ascii="Arial Narrow" w:hAnsi="Arial Narrow"/>
              </w:rPr>
            </w:pPr>
          </w:p>
        </w:tc>
        <w:tc>
          <w:tcPr>
            <w:tcW w:w="1064" w:type="pct"/>
            <w:vMerge/>
            <w:shd w:val="clear" w:color="auto" w:fill="auto"/>
          </w:tcPr>
          <w:p w:rsidR="005656D1" w:rsidRDefault="005656D1" w:rsidP="00C177BC">
            <w:pPr>
              <w:rPr>
                <w:rFonts w:ascii="Arial Narrow" w:hAnsi="Arial Narrow"/>
              </w:rPr>
            </w:pPr>
          </w:p>
        </w:tc>
      </w:tr>
      <w:tr w:rsidR="005656D1" w:rsidRPr="00CD502F" w:rsidTr="00C177BC">
        <w:trPr>
          <w:trHeight w:val="998"/>
        </w:trPr>
        <w:tc>
          <w:tcPr>
            <w:tcW w:w="596" w:type="pct"/>
            <w:tcBorders>
              <w:top w:val="single" w:sz="4" w:space="0" w:color="auto"/>
            </w:tcBorders>
            <w:shd w:val="clear" w:color="auto" w:fill="C6D9F1"/>
          </w:tcPr>
          <w:p w:rsidR="005656D1" w:rsidRPr="00CD502F" w:rsidRDefault="005656D1" w:rsidP="00C177BC">
            <w:pPr>
              <w:rPr>
                <w:rFonts w:ascii="Arial Narrow" w:hAnsi="Arial Narrow"/>
                <w:b/>
              </w:rPr>
            </w:pPr>
            <w:r w:rsidRPr="00CD502F">
              <w:rPr>
                <w:rFonts w:ascii="Arial Narrow" w:hAnsi="Arial Narrow"/>
                <w:b/>
              </w:rPr>
              <w:t>Summary</w:t>
            </w:r>
          </w:p>
          <w:p w:rsidR="005656D1" w:rsidRPr="00CD502F" w:rsidRDefault="005656D1" w:rsidP="00C177BC">
            <w:pPr>
              <w:rPr>
                <w:rFonts w:ascii="Arial Narrow" w:hAnsi="Arial Narrow"/>
                <w:b/>
              </w:rPr>
            </w:pPr>
            <w:r>
              <w:rPr>
                <w:rFonts w:ascii="Arial Narrow" w:hAnsi="Arial Narrow"/>
                <w:b/>
              </w:rPr>
              <w:t>Year 4</w:t>
            </w:r>
          </w:p>
        </w:tc>
        <w:tc>
          <w:tcPr>
            <w:tcW w:w="2300" w:type="pct"/>
            <w:gridSpan w:val="2"/>
            <w:shd w:val="clear" w:color="auto" w:fill="C6D9F1"/>
          </w:tcPr>
          <w:p w:rsidR="005656D1" w:rsidRPr="00CD502F" w:rsidRDefault="005656D1" w:rsidP="00C177BC">
            <w:pPr>
              <w:rPr>
                <w:rFonts w:ascii="Arial Narrow" w:hAnsi="Arial Narrow"/>
                <w:b/>
              </w:rPr>
            </w:pPr>
            <w:r>
              <w:rPr>
                <w:rFonts w:ascii="Arial Narrow" w:hAnsi="Arial Narrow"/>
                <w:b/>
              </w:rPr>
              <w:t>Total male advocates trained: 3</w:t>
            </w:r>
          </w:p>
          <w:p w:rsidR="005656D1" w:rsidRPr="00CD502F" w:rsidRDefault="005656D1" w:rsidP="00C177BC">
            <w:pPr>
              <w:rPr>
                <w:rFonts w:ascii="Arial Narrow" w:hAnsi="Arial Narrow"/>
                <w:b/>
              </w:rPr>
            </w:pPr>
            <w:r w:rsidRPr="00CD502F">
              <w:rPr>
                <w:rFonts w:ascii="Arial Narrow" w:hAnsi="Arial Narrow"/>
                <w:b/>
              </w:rPr>
              <w:t>Total men trained in leaders workshops:</w:t>
            </w:r>
            <w:r>
              <w:rPr>
                <w:rFonts w:ascii="Arial Narrow" w:hAnsi="Arial Narrow"/>
                <w:b/>
              </w:rPr>
              <w:t>108</w:t>
            </w:r>
            <w:r w:rsidRPr="00CD502F">
              <w:rPr>
                <w:rFonts w:ascii="Arial Narrow" w:hAnsi="Arial Narrow"/>
                <w:b/>
              </w:rPr>
              <w:t xml:space="preserve"> </w:t>
            </w:r>
          </w:p>
          <w:p w:rsidR="005656D1" w:rsidRPr="00CD502F" w:rsidRDefault="005656D1" w:rsidP="00C177BC">
            <w:pPr>
              <w:rPr>
                <w:rFonts w:ascii="Arial Narrow" w:hAnsi="Arial Narrow"/>
                <w:b/>
              </w:rPr>
            </w:pPr>
            <w:r>
              <w:rPr>
                <w:rFonts w:ascii="Arial Narrow" w:hAnsi="Arial Narrow"/>
                <w:b/>
              </w:rPr>
              <w:t>Number of VWC trainings:4</w:t>
            </w:r>
          </w:p>
          <w:p w:rsidR="005656D1" w:rsidRPr="00CD502F" w:rsidRDefault="005656D1" w:rsidP="00C177BC">
            <w:pPr>
              <w:rPr>
                <w:rFonts w:ascii="Arial Narrow" w:hAnsi="Arial Narrow"/>
                <w:b/>
              </w:rPr>
            </w:pPr>
            <w:r w:rsidRPr="00CD502F">
              <w:rPr>
                <w:rFonts w:ascii="Arial Narrow" w:hAnsi="Arial Narrow"/>
                <w:b/>
              </w:rPr>
              <w:t>Number of tra</w:t>
            </w:r>
            <w:r>
              <w:rPr>
                <w:rFonts w:ascii="Arial Narrow" w:hAnsi="Arial Narrow"/>
                <w:b/>
              </w:rPr>
              <w:t>inings by other organisations: 0</w:t>
            </w:r>
          </w:p>
        </w:tc>
        <w:tc>
          <w:tcPr>
            <w:tcW w:w="2104" w:type="pct"/>
            <w:gridSpan w:val="2"/>
            <w:shd w:val="clear" w:color="auto" w:fill="C6D9F1"/>
          </w:tcPr>
          <w:p w:rsidR="005656D1" w:rsidRPr="00CD502F" w:rsidRDefault="005656D1" w:rsidP="00C177BC">
            <w:pPr>
              <w:rPr>
                <w:rFonts w:ascii="Arial Narrow" w:hAnsi="Arial Narrow"/>
                <w:b/>
              </w:rPr>
            </w:pPr>
            <w:r w:rsidRPr="00CD502F">
              <w:rPr>
                <w:rFonts w:ascii="Arial Narrow" w:hAnsi="Arial Narrow"/>
                <w:b/>
              </w:rPr>
              <w:t xml:space="preserve">No. of male advocacy trainings: </w:t>
            </w:r>
            <w:r>
              <w:rPr>
                <w:rFonts w:ascii="Arial Narrow" w:hAnsi="Arial Narrow"/>
                <w:b/>
              </w:rPr>
              <w:t>0</w:t>
            </w:r>
          </w:p>
          <w:p w:rsidR="005656D1" w:rsidRPr="00CD502F" w:rsidRDefault="005656D1" w:rsidP="00C177BC">
            <w:pPr>
              <w:rPr>
                <w:rFonts w:ascii="Arial Narrow" w:hAnsi="Arial Narrow"/>
                <w:b/>
              </w:rPr>
            </w:pPr>
            <w:r w:rsidRPr="00CD502F">
              <w:rPr>
                <w:rFonts w:ascii="Arial Narrow" w:hAnsi="Arial Narrow"/>
                <w:b/>
              </w:rPr>
              <w:t>N</w:t>
            </w:r>
            <w:r>
              <w:rPr>
                <w:rFonts w:ascii="Arial Narrow" w:hAnsi="Arial Narrow"/>
                <w:b/>
              </w:rPr>
              <w:t>o. of male leader’s workshops: 4</w:t>
            </w:r>
          </w:p>
          <w:p w:rsidR="005656D1" w:rsidRDefault="005656D1" w:rsidP="00C177BC">
            <w:pPr>
              <w:rPr>
                <w:rFonts w:ascii="Arial Narrow" w:hAnsi="Arial Narrow"/>
              </w:rPr>
            </w:pPr>
            <w:r w:rsidRPr="00CD502F">
              <w:rPr>
                <w:rFonts w:ascii="Arial Narrow" w:hAnsi="Arial Narrow"/>
                <w:b/>
              </w:rPr>
              <w:t>No. of other trainin</w:t>
            </w:r>
            <w:r>
              <w:rPr>
                <w:rFonts w:ascii="Arial Narrow" w:hAnsi="Arial Narrow"/>
                <w:b/>
              </w:rPr>
              <w:t>gs attended by male advocates: 0</w:t>
            </w:r>
          </w:p>
        </w:tc>
      </w:tr>
    </w:tbl>
    <w:p w:rsidR="005656D1" w:rsidRPr="00CD502F" w:rsidRDefault="005656D1" w:rsidP="005656D1">
      <w:pPr>
        <w:rPr>
          <w:rFonts w:ascii="Arial Narrow" w:hAnsi="Arial Narrow"/>
          <w:b/>
        </w:rPr>
      </w:pPr>
    </w:p>
    <w:p w:rsidR="00C0572D" w:rsidRDefault="00C0572D" w:rsidP="00C177BC">
      <w:pPr>
        <w:rPr>
          <w:rFonts w:ascii="Arial Narrow" w:hAnsi="Arial Narrow"/>
          <w:b/>
        </w:rPr>
      </w:pPr>
      <w:r>
        <w:rPr>
          <w:rFonts w:ascii="Arial Narrow" w:hAnsi="Arial Narrow"/>
          <w:b/>
        </w:rPr>
        <w:br w:type="page"/>
      </w:r>
    </w:p>
    <w:p w:rsidR="00C177BC" w:rsidRPr="00CD502F" w:rsidRDefault="00C177BC" w:rsidP="00C177BC">
      <w:pPr>
        <w:rPr>
          <w:rFonts w:ascii="Arial Narrow" w:hAnsi="Arial Narrow"/>
          <w:b/>
        </w:rPr>
      </w:pPr>
      <w:r w:rsidRPr="00D27858">
        <w:rPr>
          <w:rFonts w:ascii="Arial Narrow" w:hAnsi="Arial Narrow"/>
          <w:b/>
        </w:rPr>
        <w:lastRenderedPageBreak/>
        <w:t>10.5 Law and Justice Training and Workshops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162"/>
        <w:gridCol w:w="713"/>
        <w:gridCol w:w="838"/>
        <w:gridCol w:w="761"/>
        <w:gridCol w:w="839"/>
        <w:gridCol w:w="898"/>
        <w:gridCol w:w="850"/>
        <w:gridCol w:w="710"/>
        <w:gridCol w:w="850"/>
        <w:gridCol w:w="784"/>
        <w:gridCol w:w="838"/>
      </w:tblGrid>
      <w:tr w:rsidR="00C177BC" w:rsidRPr="00CD502F" w:rsidTr="00C177BC">
        <w:trPr>
          <w:tblHeader/>
        </w:trPr>
        <w:tc>
          <w:tcPr>
            <w:tcW w:w="629" w:type="pct"/>
            <w:vMerge w:val="restart"/>
            <w:shd w:val="clear" w:color="auto" w:fill="B8CCE4"/>
          </w:tcPr>
          <w:p w:rsidR="00C177BC" w:rsidRPr="00CD502F" w:rsidRDefault="00C177BC" w:rsidP="00C177BC">
            <w:pPr>
              <w:rPr>
                <w:rFonts w:ascii="Arial Narrow" w:hAnsi="Arial Narrow"/>
                <w:b/>
              </w:rPr>
            </w:pPr>
            <w:r w:rsidRPr="00CD502F">
              <w:rPr>
                <w:rFonts w:ascii="Arial Narrow" w:hAnsi="Arial Narrow"/>
                <w:b/>
              </w:rPr>
              <w:t>Month &amp; Year</w:t>
            </w:r>
          </w:p>
        </w:tc>
        <w:tc>
          <w:tcPr>
            <w:tcW w:w="839" w:type="pct"/>
            <w:gridSpan w:val="2"/>
            <w:shd w:val="clear" w:color="auto" w:fill="B8CCE4"/>
          </w:tcPr>
          <w:p w:rsidR="00C177BC" w:rsidRPr="00CD502F" w:rsidRDefault="00C177BC" w:rsidP="00C177BC">
            <w:pPr>
              <w:jc w:val="center"/>
              <w:rPr>
                <w:rFonts w:ascii="Arial Narrow" w:hAnsi="Arial Narrow"/>
                <w:b/>
              </w:rPr>
            </w:pPr>
            <w:r w:rsidRPr="00CD502F">
              <w:rPr>
                <w:rFonts w:ascii="Arial Narrow" w:hAnsi="Arial Narrow"/>
                <w:b/>
              </w:rPr>
              <w:t>Police/VMF</w:t>
            </w:r>
          </w:p>
        </w:tc>
        <w:tc>
          <w:tcPr>
            <w:tcW w:w="866" w:type="pct"/>
            <w:gridSpan w:val="2"/>
            <w:shd w:val="clear" w:color="auto" w:fill="B8CCE4"/>
          </w:tcPr>
          <w:p w:rsidR="00C177BC" w:rsidRPr="00CD502F" w:rsidRDefault="00C177BC" w:rsidP="00C177BC">
            <w:pPr>
              <w:jc w:val="center"/>
              <w:rPr>
                <w:rFonts w:ascii="Arial Narrow" w:hAnsi="Arial Narrow"/>
                <w:b/>
              </w:rPr>
            </w:pPr>
            <w:r w:rsidRPr="00CD502F">
              <w:rPr>
                <w:rFonts w:ascii="Arial Narrow" w:hAnsi="Arial Narrow"/>
                <w:b/>
              </w:rPr>
              <w:t>Chiefs</w:t>
            </w:r>
          </w:p>
        </w:tc>
        <w:tc>
          <w:tcPr>
            <w:tcW w:w="946" w:type="pct"/>
            <w:gridSpan w:val="2"/>
            <w:shd w:val="clear" w:color="auto" w:fill="B8CCE4"/>
          </w:tcPr>
          <w:p w:rsidR="00C177BC" w:rsidRPr="00CD502F" w:rsidRDefault="00C177BC" w:rsidP="00C177BC">
            <w:pPr>
              <w:jc w:val="center"/>
              <w:rPr>
                <w:rFonts w:ascii="Arial Narrow" w:hAnsi="Arial Narrow"/>
                <w:b/>
              </w:rPr>
            </w:pPr>
            <w:r w:rsidRPr="00CD502F">
              <w:rPr>
                <w:rFonts w:ascii="Arial Narrow" w:hAnsi="Arial Narrow"/>
                <w:b/>
              </w:rPr>
              <w:t>State Prosecutors</w:t>
            </w:r>
          </w:p>
        </w:tc>
        <w:tc>
          <w:tcPr>
            <w:tcW w:w="844" w:type="pct"/>
            <w:gridSpan w:val="2"/>
            <w:shd w:val="clear" w:color="auto" w:fill="B8CCE4"/>
          </w:tcPr>
          <w:p w:rsidR="00C177BC" w:rsidRPr="00CD502F" w:rsidRDefault="00C177BC" w:rsidP="00C177BC">
            <w:pPr>
              <w:jc w:val="center"/>
              <w:rPr>
                <w:rFonts w:ascii="Arial Narrow" w:hAnsi="Arial Narrow"/>
                <w:b/>
              </w:rPr>
            </w:pPr>
            <w:r w:rsidRPr="00CD502F">
              <w:rPr>
                <w:rFonts w:ascii="Arial Narrow" w:hAnsi="Arial Narrow"/>
                <w:b/>
              </w:rPr>
              <w:t>Correction Service</w:t>
            </w:r>
          </w:p>
        </w:tc>
        <w:tc>
          <w:tcPr>
            <w:tcW w:w="877" w:type="pct"/>
            <w:gridSpan w:val="2"/>
            <w:shd w:val="clear" w:color="auto" w:fill="B8CCE4"/>
          </w:tcPr>
          <w:p w:rsidR="00C177BC" w:rsidRPr="00CD502F" w:rsidRDefault="00C177BC" w:rsidP="00C177BC">
            <w:pPr>
              <w:jc w:val="center"/>
              <w:rPr>
                <w:rFonts w:ascii="Arial Narrow" w:hAnsi="Arial Narrow"/>
                <w:b/>
              </w:rPr>
            </w:pPr>
            <w:r w:rsidRPr="00CD502F">
              <w:rPr>
                <w:rFonts w:ascii="Arial Narrow" w:hAnsi="Arial Narrow"/>
                <w:b/>
              </w:rPr>
              <w:t>Total</w:t>
            </w:r>
          </w:p>
        </w:tc>
      </w:tr>
      <w:tr w:rsidR="00C177BC" w:rsidRPr="00CD502F" w:rsidTr="00C177BC">
        <w:tc>
          <w:tcPr>
            <w:tcW w:w="629" w:type="pct"/>
            <w:vMerge/>
            <w:shd w:val="clear" w:color="auto" w:fill="auto"/>
          </w:tcPr>
          <w:p w:rsidR="00C177BC" w:rsidRPr="00CD502F" w:rsidRDefault="00C177BC" w:rsidP="00C177BC">
            <w:pPr>
              <w:rPr>
                <w:rFonts w:ascii="Arial Narrow" w:hAnsi="Arial Narrow"/>
              </w:rPr>
            </w:pPr>
          </w:p>
        </w:tc>
        <w:tc>
          <w:tcPr>
            <w:tcW w:w="386" w:type="pct"/>
            <w:shd w:val="clear" w:color="auto" w:fill="C6D9F1"/>
          </w:tcPr>
          <w:p w:rsidR="00C177BC" w:rsidRPr="00CD502F" w:rsidRDefault="00C177BC" w:rsidP="00C177BC">
            <w:pPr>
              <w:rPr>
                <w:rFonts w:ascii="Arial Narrow" w:hAnsi="Arial Narrow"/>
                <w:b/>
              </w:rPr>
            </w:pPr>
            <w:r w:rsidRPr="00CD502F">
              <w:rPr>
                <w:rFonts w:ascii="Arial Narrow" w:hAnsi="Arial Narrow"/>
                <w:b/>
              </w:rPr>
              <w:t>Male</w:t>
            </w:r>
          </w:p>
        </w:tc>
        <w:tc>
          <w:tcPr>
            <w:tcW w:w="453" w:type="pct"/>
            <w:shd w:val="clear" w:color="auto" w:fill="C6D9F1"/>
          </w:tcPr>
          <w:p w:rsidR="00C177BC" w:rsidRPr="00CD502F" w:rsidRDefault="00C177BC" w:rsidP="00C177BC">
            <w:pPr>
              <w:rPr>
                <w:rFonts w:ascii="Arial Narrow" w:hAnsi="Arial Narrow"/>
                <w:b/>
              </w:rPr>
            </w:pPr>
            <w:r w:rsidRPr="00CD502F">
              <w:rPr>
                <w:rFonts w:ascii="Arial Narrow" w:hAnsi="Arial Narrow"/>
                <w:b/>
              </w:rPr>
              <w:t>Female</w:t>
            </w:r>
          </w:p>
        </w:tc>
        <w:tc>
          <w:tcPr>
            <w:tcW w:w="412" w:type="pct"/>
            <w:shd w:val="clear" w:color="auto" w:fill="C6D9F1"/>
          </w:tcPr>
          <w:p w:rsidR="00C177BC" w:rsidRPr="00CD502F" w:rsidRDefault="00C177BC" w:rsidP="00C177BC">
            <w:pPr>
              <w:rPr>
                <w:rFonts w:ascii="Arial Narrow" w:hAnsi="Arial Narrow"/>
                <w:b/>
              </w:rPr>
            </w:pPr>
            <w:r w:rsidRPr="00CD502F">
              <w:rPr>
                <w:rFonts w:ascii="Arial Narrow" w:hAnsi="Arial Narrow"/>
                <w:b/>
              </w:rPr>
              <w:t>Male</w:t>
            </w:r>
          </w:p>
        </w:tc>
        <w:tc>
          <w:tcPr>
            <w:tcW w:w="454" w:type="pct"/>
            <w:shd w:val="clear" w:color="auto" w:fill="C6D9F1"/>
          </w:tcPr>
          <w:p w:rsidR="00C177BC" w:rsidRPr="00CD502F" w:rsidRDefault="00C177BC" w:rsidP="00C177BC">
            <w:pPr>
              <w:rPr>
                <w:rFonts w:ascii="Arial Narrow" w:hAnsi="Arial Narrow"/>
                <w:b/>
              </w:rPr>
            </w:pPr>
            <w:r w:rsidRPr="00CD502F">
              <w:rPr>
                <w:rFonts w:ascii="Arial Narrow" w:hAnsi="Arial Narrow"/>
                <w:b/>
              </w:rPr>
              <w:t>Female</w:t>
            </w:r>
          </w:p>
        </w:tc>
        <w:tc>
          <w:tcPr>
            <w:tcW w:w="486" w:type="pct"/>
            <w:shd w:val="clear" w:color="auto" w:fill="C6D9F1"/>
          </w:tcPr>
          <w:p w:rsidR="00C177BC" w:rsidRPr="00CD502F" w:rsidRDefault="00C177BC" w:rsidP="00C177BC">
            <w:pPr>
              <w:rPr>
                <w:rFonts w:ascii="Arial Narrow" w:hAnsi="Arial Narrow"/>
                <w:b/>
              </w:rPr>
            </w:pPr>
            <w:r w:rsidRPr="00CD502F">
              <w:rPr>
                <w:rFonts w:ascii="Arial Narrow" w:hAnsi="Arial Narrow"/>
                <w:b/>
              </w:rPr>
              <w:t>Male</w:t>
            </w:r>
          </w:p>
        </w:tc>
        <w:tc>
          <w:tcPr>
            <w:tcW w:w="460" w:type="pct"/>
            <w:shd w:val="clear" w:color="auto" w:fill="C6D9F1"/>
          </w:tcPr>
          <w:p w:rsidR="00C177BC" w:rsidRPr="00CD502F" w:rsidRDefault="00C177BC" w:rsidP="00C177BC">
            <w:pPr>
              <w:rPr>
                <w:rFonts w:ascii="Arial Narrow" w:hAnsi="Arial Narrow"/>
                <w:b/>
              </w:rPr>
            </w:pPr>
            <w:r w:rsidRPr="00CD502F">
              <w:rPr>
                <w:rFonts w:ascii="Arial Narrow" w:hAnsi="Arial Narrow"/>
                <w:b/>
              </w:rPr>
              <w:t>Female</w:t>
            </w:r>
          </w:p>
        </w:tc>
        <w:tc>
          <w:tcPr>
            <w:tcW w:w="384" w:type="pct"/>
            <w:shd w:val="clear" w:color="auto" w:fill="C6D9F1"/>
          </w:tcPr>
          <w:p w:rsidR="00C177BC" w:rsidRPr="00CD502F" w:rsidRDefault="00C177BC" w:rsidP="00C177BC">
            <w:pPr>
              <w:rPr>
                <w:rFonts w:ascii="Arial Narrow" w:hAnsi="Arial Narrow"/>
                <w:b/>
              </w:rPr>
            </w:pPr>
            <w:r w:rsidRPr="00CD502F">
              <w:rPr>
                <w:rFonts w:ascii="Arial Narrow" w:hAnsi="Arial Narrow"/>
                <w:b/>
              </w:rPr>
              <w:t>Male</w:t>
            </w:r>
          </w:p>
        </w:tc>
        <w:tc>
          <w:tcPr>
            <w:tcW w:w="460" w:type="pct"/>
            <w:shd w:val="clear" w:color="auto" w:fill="C6D9F1"/>
          </w:tcPr>
          <w:p w:rsidR="00C177BC" w:rsidRPr="00CD502F" w:rsidRDefault="00C177BC" w:rsidP="00C177BC">
            <w:pPr>
              <w:rPr>
                <w:rFonts w:ascii="Arial Narrow" w:hAnsi="Arial Narrow"/>
                <w:b/>
              </w:rPr>
            </w:pPr>
            <w:r w:rsidRPr="00CD502F">
              <w:rPr>
                <w:rFonts w:ascii="Arial Narrow" w:hAnsi="Arial Narrow"/>
                <w:b/>
              </w:rPr>
              <w:t>Female</w:t>
            </w:r>
          </w:p>
        </w:tc>
        <w:tc>
          <w:tcPr>
            <w:tcW w:w="424" w:type="pct"/>
            <w:shd w:val="clear" w:color="auto" w:fill="C6D9F1"/>
          </w:tcPr>
          <w:p w:rsidR="00C177BC" w:rsidRPr="00CD502F" w:rsidRDefault="00C177BC" w:rsidP="00C177BC">
            <w:pPr>
              <w:rPr>
                <w:rFonts w:ascii="Arial Narrow" w:hAnsi="Arial Narrow"/>
                <w:b/>
              </w:rPr>
            </w:pPr>
            <w:r w:rsidRPr="00CD502F">
              <w:rPr>
                <w:rFonts w:ascii="Arial Narrow" w:hAnsi="Arial Narrow"/>
                <w:b/>
              </w:rPr>
              <w:t>Male</w:t>
            </w:r>
          </w:p>
        </w:tc>
        <w:tc>
          <w:tcPr>
            <w:tcW w:w="453" w:type="pct"/>
            <w:shd w:val="clear" w:color="auto" w:fill="C6D9F1"/>
          </w:tcPr>
          <w:p w:rsidR="00C177BC" w:rsidRPr="00CD502F" w:rsidRDefault="00C177BC" w:rsidP="00C177BC">
            <w:pPr>
              <w:rPr>
                <w:rFonts w:ascii="Arial Narrow" w:hAnsi="Arial Narrow"/>
                <w:b/>
              </w:rPr>
            </w:pPr>
            <w:r w:rsidRPr="00CD502F">
              <w:rPr>
                <w:rFonts w:ascii="Arial Narrow" w:hAnsi="Arial Narrow"/>
                <w:b/>
              </w:rPr>
              <w:t>Female</w:t>
            </w:r>
          </w:p>
        </w:tc>
      </w:tr>
      <w:tr w:rsidR="00C177BC" w:rsidRPr="00CD502F" w:rsidTr="00C177BC">
        <w:trPr>
          <w:trHeight w:val="332"/>
        </w:trPr>
        <w:tc>
          <w:tcPr>
            <w:tcW w:w="629" w:type="pct"/>
            <w:shd w:val="clear" w:color="auto" w:fill="auto"/>
          </w:tcPr>
          <w:p w:rsidR="00C177BC" w:rsidRPr="00CD502F" w:rsidRDefault="00C177BC" w:rsidP="00C177BC">
            <w:pPr>
              <w:rPr>
                <w:rFonts w:ascii="Arial Narrow" w:hAnsi="Arial Narrow"/>
              </w:rPr>
            </w:pPr>
            <w:r w:rsidRPr="00CD502F">
              <w:rPr>
                <w:rFonts w:ascii="Arial Narrow" w:hAnsi="Arial Narrow"/>
              </w:rPr>
              <w:t>Year 2 July 2013- Jun 2014</w:t>
            </w:r>
          </w:p>
        </w:tc>
        <w:tc>
          <w:tcPr>
            <w:tcW w:w="386"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16</w:t>
            </w:r>
          </w:p>
        </w:tc>
        <w:tc>
          <w:tcPr>
            <w:tcW w:w="453"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2</w:t>
            </w:r>
          </w:p>
        </w:tc>
        <w:tc>
          <w:tcPr>
            <w:tcW w:w="412"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38</w:t>
            </w:r>
          </w:p>
        </w:tc>
        <w:tc>
          <w:tcPr>
            <w:tcW w:w="454"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0</w:t>
            </w:r>
          </w:p>
        </w:tc>
        <w:tc>
          <w:tcPr>
            <w:tcW w:w="486"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2</w:t>
            </w:r>
          </w:p>
        </w:tc>
        <w:tc>
          <w:tcPr>
            <w:tcW w:w="460"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0</w:t>
            </w:r>
          </w:p>
        </w:tc>
        <w:tc>
          <w:tcPr>
            <w:tcW w:w="384" w:type="pct"/>
            <w:vAlign w:val="center"/>
          </w:tcPr>
          <w:p w:rsidR="00C177BC" w:rsidRPr="00CD502F" w:rsidRDefault="00C177BC" w:rsidP="00C177BC">
            <w:pPr>
              <w:jc w:val="center"/>
              <w:rPr>
                <w:rFonts w:ascii="Arial Narrow" w:hAnsi="Arial Narrow"/>
              </w:rPr>
            </w:pPr>
            <w:r w:rsidRPr="00CD502F">
              <w:rPr>
                <w:rFonts w:ascii="Arial Narrow" w:hAnsi="Arial Narrow"/>
              </w:rPr>
              <w:t>17</w:t>
            </w:r>
          </w:p>
        </w:tc>
        <w:tc>
          <w:tcPr>
            <w:tcW w:w="460" w:type="pct"/>
            <w:vAlign w:val="center"/>
          </w:tcPr>
          <w:p w:rsidR="00C177BC" w:rsidRPr="00CD502F" w:rsidRDefault="00C177BC" w:rsidP="00C177BC">
            <w:pPr>
              <w:jc w:val="center"/>
              <w:rPr>
                <w:rFonts w:ascii="Arial Narrow" w:hAnsi="Arial Narrow"/>
              </w:rPr>
            </w:pPr>
            <w:r w:rsidRPr="00CD502F">
              <w:rPr>
                <w:rFonts w:ascii="Arial Narrow" w:hAnsi="Arial Narrow"/>
              </w:rPr>
              <w:t>4</w:t>
            </w:r>
          </w:p>
        </w:tc>
        <w:tc>
          <w:tcPr>
            <w:tcW w:w="424"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73</w:t>
            </w:r>
          </w:p>
        </w:tc>
        <w:tc>
          <w:tcPr>
            <w:tcW w:w="453"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6</w:t>
            </w:r>
          </w:p>
        </w:tc>
      </w:tr>
      <w:tr w:rsidR="00C177BC" w:rsidRPr="00CD502F" w:rsidTr="00C177BC">
        <w:tc>
          <w:tcPr>
            <w:tcW w:w="629" w:type="pct"/>
            <w:shd w:val="clear" w:color="auto" w:fill="auto"/>
          </w:tcPr>
          <w:p w:rsidR="00C177BC" w:rsidRPr="000055A6" w:rsidRDefault="00C177BC" w:rsidP="00C177BC">
            <w:pPr>
              <w:rPr>
                <w:rFonts w:ascii="Arial Narrow" w:hAnsi="Arial Narrow"/>
                <w:highlight w:val="green"/>
              </w:rPr>
            </w:pPr>
            <w:r w:rsidRPr="00BE2C05">
              <w:rPr>
                <w:rFonts w:ascii="Arial Narrow" w:hAnsi="Arial Narrow"/>
              </w:rPr>
              <w:t>Year 3 July 2014- June 2015</w:t>
            </w:r>
          </w:p>
        </w:tc>
        <w:tc>
          <w:tcPr>
            <w:tcW w:w="386"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7</w:t>
            </w:r>
            <w:r>
              <w:rPr>
                <w:rFonts w:ascii="Arial Narrow" w:hAnsi="Arial Narrow"/>
              </w:rPr>
              <w:t>6</w:t>
            </w:r>
          </w:p>
        </w:tc>
        <w:tc>
          <w:tcPr>
            <w:tcW w:w="453"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20</w:t>
            </w:r>
          </w:p>
        </w:tc>
        <w:tc>
          <w:tcPr>
            <w:tcW w:w="412"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3</w:t>
            </w:r>
            <w:r w:rsidRPr="00CD502F">
              <w:rPr>
                <w:rFonts w:ascii="Arial Narrow" w:hAnsi="Arial Narrow"/>
              </w:rPr>
              <w:t>2</w:t>
            </w:r>
          </w:p>
        </w:tc>
        <w:tc>
          <w:tcPr>
            <w:tcW w:w="454"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0</w:t>
            </w:r>
          </w:p>
        </w:tc>
        <w:tc>
          <w:tcPr>
            <w:tcW w:w="486"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0</w:t>
            </w:r>
          </w:p>
        </w:tc>
        <w:tc>
          <w:tcPr>
            <w:tcW w:w="460" w:type="pct"/>
            <w:shd w:val="clear" w:color="auto" w:fill="auto"/>
            <w:vAlign w:val="center"/>
          </w:tcPr>
          <w:p w:rsidR="00C177BC" w:rsidRPr="00CD502F" w:rsidRDefault="00C177BC" w:rsidP="00C177BC">
            <w:pPr>
              <w:jc w:val="center"/>
              <w:rPr>
                <w:rFonts w:ascii="Arial Narrow" w:hAnsi="Arial Narrow"/>
              </w:rPr>
            </w:pPr>
            <w:r w:rsidRPr="00CD502F">
              <w:rPr>
                <w:rFonts w:ascii="Arial Narrow" w:hAnsi="Arial Narrow"/>
              </w:rPr>
              <w:t>0</w:t>
            </w:r>
          </w:p>
        </w:tc>
        <w:tc>
          <w:tcPr>
            <w:tcW w:w="384" w:type="pct"/>
            <w:vAlign w:val="center"/>
          </w:tcPr>
          <w:p w:rsidR="00C177BC" w:rsidRPr="00CD502F" w:rsidRDefault="00C177BC" w:rsidP="00C177BC">
            <w:pPr>
              <w:jc w:val="center"/>
              <w:rPr>
                <w:rFonts w:ascii="Arial Narrow" w:hAnsi="Arial Narrow"/>
              </w:rPr>
            </w:pPr>
            <w:r w:rsidRPr="00CD502F">
              <w:rPr>
                <w:rFonts w:ascii="Arial Narrow" w:hAnsi="Arial Narrow"/>
              </w:rPr>
              <w:t>13</w:t>
            </w:r>
          </w:p>
        </w:tc>
        <w:tc>
          <w:tcPr>
            <w:tcW w:w="460" w:type="pct"/>
            <w:vAlign w:val="center"/>
          </w:tcPr>
          <w:p w:rsidR="00C177BC" w:rsidRPr="00CD502F" w:rsidRDefault="00C177BC" w:rsidP="00C177BC">
            <w:pPr>
              <w:jc w:val="center"/>
              <w:rPr>
                <w:rFonts w:ascii="Arial Narrow" w:hAnsi="Arial Narrow"/>
              </w:rPr>
            </w:pPr>
            <w:r w:rsidRPr="00CD502F">
              <w:rPr>
                <w:rFonts w:ascii="Arial Narrow" w:hAnsi="Arial Narrow"/>
              </w:rPr>
              <w:t>4</w:t>
            </w:r>
          </w:p>
        </w:tc>
        <w:tc>
          <w:tcPr>
            <w:tcW w:w="424"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121</w:t>
            </w:r>
          </w:p>
        </w:tc>
        <w:tc>
          <w:tcPr>
            <w:tcW w:w="453"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24</w:t>
            </w:r>
          </w:p>
        </w:tc>
      </w:tr>
      <w:tr w:rsidR="00C177BC" w:rsidRPr="00CD502F" w:rsidTr="00C177BC">
        <w:tc>
          <w:tcPr>
            <w:tcW w:w="629" w:type="pct"/>
            <w:shd w:val="clear" w:color="auto" w:fill="auto"/>
          </w:tcPr>
          <w:p w:rsidR="00C177BC" w:rsidRPr="000055A6" w:rsidRDefault="00C177BC" w:rsidP="00C177BC">
            <w:pPr>
              <w:rPr>
                <w:rFonts w:ascii="Arial Narrow" w:hAnsi="Arial Narrow"/>
                <w:highlight w:val="green"/>
              </w:rPr>
            </w:pPr>
            <w:r w:rsidRPr="00BE2C05">
              <w:rPr>
                <w:rFonts w:ascii="Arial Narrow" w:hAnsi="Arial Narrow"/>
              </w:rPr>
              <w:t>Year 4July 2015-Nov  2015</w:t>
            </w:r>
          </w:p>
        </w:tc>
        <w:tc>
          <w:tcPr>
            <w:tcW w:w="386"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26</w:t>
            </w:r>
          </w:p>
        </w:tc>
        <w:tc>
          <w:tcPr>
            <w:tcW w:w="453"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5</w:t>
            </w:r>
          </w:p>
        </w:tc>
        <w:tc>
          <w:tcPr>
            <w:tcW w:w="412"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48</w:t>
            </w:r>
          </w:p>
        </w:tc>
        <w:tc>
          <w:tcPr>
            <w:tcW w:w="454"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0</w:t>
            </w:r>
          </w:p>
        </w:tc>
        <w:tc>
          <w:tcPr>
            <w:tcW w:w="486"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1</w:t>
            </w:r>
          </w:p>
        </w:tc>
        <w:tc>
          <w:tcPr>
            <w:tcW w:w="460"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0</w:t>
            </w:r>
          </w:p>
        </w:tc>
        <w:tc>
          <w:tcPr>
            <w:tcW w:w="384" w:type="pct"/>
            <w:vAlign w:val="center"/>
          </w:tcPr>
          <w:p w:rsidR="00C177BC" w:rsidRPr="00CD502F" w:rsidRDefault="00C177BC" w:rsidP="00C177BC">
            <w:pPr>
              <w:jc w:val="center"/>
              <w:rPr>
                <w:rFonts w:ascii="Arial Narrow" w:hAnsi="Arial Narrow"/>
              </w:rPr>
            </w:pPr>
            <w:r>
              <w:rPr>
                <w:rFonts w:ascii="Arial Narrow" w:hAnsi="Arial Narrow"/>
              </w:rPr>
              <w:t>1</w:t>
            </w:r>
          </w:p>
        </w:tc>
        <w:tc>
          <w:tcPr>
            <w:tcW w:w="460" w:type="pct"/>
            <w:vAlign w:val="center"/>
          </w:tcPr>
          <w:p w:rsidR="00C177BC" w:rsidRPr="00CD502F" w:rsidRDefault="00C177BC" w:rsidP="00C177BC">
            <w:pPr>
              <w:jc w:val="center"/>
              <w:rPr>
                <w:rFonts w:ascii="Arial Narrow" w:hAnsi="Arial Narrow"/>
              </w:rPr>
            </w:pPr>
            <w:r>
              <w:rPr>
                <w:rFonts w:ascii="Arial Narrow" w:hAnsi="Arial Narrow"/>
              </w:rPr>
              <w:t>0</w:t>
            </w:r>
          </w:p>
        </w:tc>
        <w:tc>
          <w:tcPr>
            <w:tcW w:w="424"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76</w:t>
            </w:r>
          </w:p>
        </w:tc>
        <w:tc>
          <w:tcPr>
            <w:tcW w:w="453" w:type="pct"/>
            <w:shd w:val="clear" w:color="auto" w:fill="auto"/>
            <w:vAlign w:val="center"/>
          </w:tcPr>
          <w:p w:rsidR="00C177BC" w:rsidRPr="00CD502F" w:rsidRDefault="00C177BC" w:rsidP="00C177BC">
            <w:pPr>
              <w:jc w:val="center"/>
              <w:rPr>
                <w:rFonts w:ascii="Arial Narrow" w:hAnsi="Arial Narrow"/>
              </w:rPr>
            </w:pPr>
            <w:r>
              <w:rPr>
                <w:rFonts w:ascii="Arial Narrow" w:hAnsi="Arial Narrow"/>
              </w:rPr>
              <w:t>5</w:t>
            </w:r>
          </w:p>
        </w:tc>
      </w:tr>
    </w:tbl>
    <w:p w:rsidR="00C177BC" w:rsidRPr="0031390A" w:rsidRDefault="00C177BC" w:rsidP="00C177BC">
      <w:pPr>
        <w:rPr>
          <w:rFonts w:ascii="Arial Narrow" w:hAnsi="Arial Narrow"/>
        </w:rPr>
      </w:pPr>
      <w:r w:rsidRPr="00CD502F">
        <w:rPr>
          <w:rFonts w:ascii="Arial Narrow" w:hAnsi="Arial Narrow"/>
        </w:rPr>
        <w:t>Note: 1 Chief received training in year 1 and year 2; 2 Chiefs received 2 trainings in year 2;1 female police received 2 trainings in year 2; another received training in year 2 and year 3; 2 police received 3 trainings in year 2; 1 state prosecutor received 2 trainings in year 2. These trainees have not been double counted.</w:t>
      </w:r>
      <w:r>
        <w:rPr>
          <w:rFonts w:ascii="Arial Narrow" w:hAnsi="Arial Narrow"/>
        </w:rPr>
        <w:t xml:space="preserve"> Police, Chiefs &amp; others who have received multiple training over years 1 to 4 have not been double counted.</w:t>
      </w:r>
    </w:p>
    <w:p w:rsidR="00101B0A" w:rsidRPr="00A56DBC" w:rsidRDefault="005656D1" w:rsidP="00101B0A">
      <w:pPr>
        <w:rPr>
          <w:rFonts w:ascii="Arial Narrow" w:hAnsi="Arial Narrow"/>
          <w:b/>
        </w:rPr>
      </w:pPr>
      <w:r>
        <w:rPr>
          <w:rFonts w:ascii="Arial Narrow" w:hAnsi="Arial Narrow"/>
          <w:b/>
        </w:rPr>
        <w:br w:type="page"/>
      </w:r>
      <w:r w:rsidR="00101B0A" w:rsidRPr="00A56DBC">
        <w:rPr>
          <w:rFonts w:ascii="Arial Narrow" w:hAnsi="Arial Narrow"/>
          <w:b/>
        </w:rPr>
        <w:lastRenderedPageBreak/>
        <w:t>11. Changes in the Knowledge and Attitudes Before and After VWC Training and Workshops</w:t>
      </w:r>
    </w:p>
    <w:p w:rsidR="00101B0A" w:rsidRDefault="00101B0A" w:rsidP="00101B0A">
      <w:pPr>
        <w:rPr>
          <w:rFonts w:ascii="Arial Narrow" w:hAnsi="Arial Narrow"/>
          <w:b/>
        </w:rPr>
      </w:pPr>
      <w:r w:rsidRPr="00A56DBC">
        <w:rPr>
          <w:rFonts w:ascii="Arial Narrow" w:hAnsi="Arial Narrow"/>
          <w:b/>
        </w:rPr>
        <w:t>11.</w:t>
      </w:r>
      <w:r>
        <w:rPr>
          <w:rFonts w:ascii="Arial Narrow" w:hAnsi="Arial Narrow"/>
          <w:b/>
        </w:rPr>
        <w:t>1</w:t>
      </w:r>
      <w:r w:rsidRPr="00A56DBC">
        <w:rPr>
          <w:rFonts w:ascii="Arial Narrow" w:hAnsi="Arial Narrow"/>
          <w:b/>
        </w:rPr>
        <w:t xml:space="preserve">.1 </w:t>
      </w:r>
      <w:r>
        <w:rPr>
          <w:rFonts w:ascii="Arial Narrow" w:hAnsi="Arial Narrow"/>
          <w:b/>
        </w:rPr>
        <w:t>Training</w:t>
      </w:r>
      <w:r w:rsidRPr="00A56DBC">
        <w:rPr>
          <w:rFonts w:ascii="Arial Narrow" w:hAnsi="Arial Narrow"/>
          <w:b/>
        </w:rPr>
        <w:t xml:space="preserve"> with </w:t>
      </w:r>
      <w:r>
        <w:rPr>
          <w:rFonts w:ascii="Arial Narrow" w:hAnsi="Arial Narrow"/>
          <w:b/>
        </w:rPr>
        <w:t xml:space="preserve">Penama </w:t>
      </w:r>
      <w:r w:rsidRPr="00A56DBC">
        <w:rPr>
          <w:rFonts w:ascii="Arial Narrow" w:hAnsi="Arial Narrow"/>
          <w:b/>
        </w:rPr>
        <w:t>Police in September 2015</w:t>
      </w:r>
    </w:p>
    <w:bookmarkStart w:id="68" w:name="_MON_1513673046"/>
    <w:bookmarkEnd w:id="68"/>
    <w:bookmarkStart w:id="69" w:name="_MON_1512115154"/>
    <w:bookmarkEnd w:id="69"/>
    <w:p w:rsidR="00101B0A" w:rsidRDefault="00101B0A" w:rsidP="00101B0A">
      <w:pPr>
        <w:rPr>
          <w:rFonts w:ascii="Arial Narrow" w:hAnsi="Arial Narrow"/>
          <w:b/>
        </w:rPr>
      </w:pPr>
      <w:r>
        <w:rPr>
          <w:rFonts w:ascii="Arial Narrow" w:hAnsi="Arial Narrow"/>
          <w:b/>
        </w:rPr>
        <w:object w:dxaOrig="9307" w:dyaOrig="14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579pt" o:ole="">
            <v:imagedata r:id="rId31" o:title=""/>
          </v:shape>
          <o:OLEObject Type="Embed" ProgID="Excel.Sheet.12" ShapeID="_x0000_i1025" DrawAspect="Content" ObjectID="_1513756890" r:id="rId32"/>
        </w:object>
      </w:r>
    </w:p>
    <w:p w:rsidR="00101B0A" w:rsidRDefault="00101B0A" w:rsidP="00101B0A">
      <w:pPr>
        <w:rPr>
          <w:rFonts w:ascii="Arial Narrow" w:hAnsi="Arial Narrow"/>
          <w:b/>
        </w:rPr>
      </w:pPr>
    </w:p>
    <w:p w:rsidR="006D2F70" w:rsidRDefault="006D2F70" w:rsidP="00101B0A">
      <w:pPr>
        <w:rPr>
          <w:rFonts w:ascii="Arial Narrow" w:hAnsi="Arial Narrow"/>
          <w:b/>
        </w:rPr>
      </w:pPr>
      <w:r>
        <w:rPr>
          <w:rFonts w:ascii="Arial Narrow" w:hAnsi="Arial Narrow"/>
          <w:b/>
        </w:rPr>
        <w:br w:type="page"/>
      </w:r>
    </w:p>
    <w:p w:rsidR="00101B0A" w:rsidRDefault="00101B0A" w:rsidP="00101B0A">
      <w:pPr>
        <w:rPr>
          <w:rFonts w:ascii="Arial Narrow" w:hAnsi="Arial Narrow"/>
          <w:b/>
        </w:rPr>
      </w:pPr>
      <w:r>
        <w:rPr>
          <w:rFonts w:ascii="Arial Narrow" w:hAnsi="Arial Narrow"/>
          <w:b/>
        </w:rPr>
        <w:lastRenderedPageBreak/>
        <w:t>11.1.2 Changes in Knowledge and Attitudes among Penama Police Officers</w:t>
      </w:r>
    </w:p>
    <w:p w:rsidR="00101B0A" w:rsidRDefault="00101B0A" w:rsidP="00101B0A">
      <w:pPr>
        <w:rPr>
          <w:rFonts w:ascii="Arial Narrow" w:hAnsi="Arial Narrow"/>
          <w:b/>
        </w:rPr>
      </w:pPr>
    </w:p>
    <w:p w:rsidR="00101B0A" w:rsidRDefault="00D87E1C" w:rsidP="00101B0A">
      <w:pPr>
        <w:rPr>
          <w:rFonts w:ascii="Arial Narrow" w:hAnsi="Arial Narrow"/>
          <w:b/>
        </w:rPr>
      </w:pPr>
      <w:r>
        <w:rPr>
          <w:rFonts w:ascii="Arial Narrow" w:hAnsi="Arial Narrow"/>
          <w:b/>
          <w:noProof/>
          <w:lang w:eastAsia="en-AU"/>
        </w:rPr>
        <w:pict>
          <v:rect id="_x0000_s1053" style="position:absolute;margin-left:-1.5pt;margin-top:-8pt;width:445.5pt;height:673.5pt;z-index:-251653120"/>
        </w:pict>
      </w:r>
      <w:r w:rsidR="00101B0A" w:rsidRPr="00590D73">
        <w:rPr>
          <w:rFonts w:ascii="Arial Narrow" w:hAnsi="Arial Narrow"/>
          <w:b/>
          <w:noProof/>
          <w:lang w:eastAsia="en-AU"/>
        </w:rPr>
        <w:drawing>
          <wp:inline distT="0" distB="0" distL="0" distR="0">
            <wp:extent cx="5511800" cy="8337550"/>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01B0A" w:rsidRDefault="00101B0A" w:rsidP="00101B0A"/>
    <w:p w:rsidR="00101B0A" w:rsidRDefault="00101B0A" w:rsidP="00101B0A">
      <w:pPr>
        <w:rPr>
          <w:rFonts w:ascii="Arial Narrow" w:hAnsi="Arial Narrow"/>
          <w:b/>
        </w:rPr>
      </w:pPr>
      <w:r>
        <w:rPr>
          <w:rFonts w:ascii="Arial Narrow" w:hAnsi="Arial Narrow"/>
          <w:b/>
        </w:rPr>
        <w:lastRenderedPageBreak/>
        <w:t>11.2.1 Training with Tafea Police in October 2015</w:t>
      </w:r>
    </w:p>
    <w:bookmarkStart w:id="70" w:name="_MON_1513673379"/>
    <w:bookmarkStart w:id="71" w:name="_MON_1513673391"/>
    <w:bookmarkStart w:id="72" w:name="_MON_1513673406"/>
    <w:bookmarkStart w:id="73" w:name="_MON_1513673466"/>
    <w:bookmarkEnd w:id="70"/>
    <w:bookmarkEnd w:id="71"/>
    <w:bookmarkEnd w:id="72"/>
    <w:bookmarkEnd w:id="73"/>
    <w:bookmarkStart w:id="74" w:name="_MON_1512119138"/>
    <w:bookmarkEnd w:id="74"/>
    <w:p w:rsidR="00101B0A" w:rsidRDefault="00101B0A" w:rsidP="00101B0A">
      <w:pPr>
        <w:rPr>
          <w:rFonts w:ascii="Arial Narrow" w:hAnsi="Arial Narrow"/>
          <w:b/>
        </w:rPr>
      </w:pPr>
      <w:r>
        <w:rPr>
          <w:rFonts w:ascii="Arial Narrow" w:hAnsi="Arial Narrow"/>
          <w:b/>
        </w:rPr>
        <w:object w:dxaOrig="9194" w:dyaOrig="13294">
          <v:shape id="_x0000_i1026" type="#_x0000_t75" style="width:462pt;height:614pt" o:ole="">
            <v:imagedata r:id="rId34" o:title=""/>
          </v:shape>
          <o:OLEObject Type="Embed" ProgID="Excel.Sheet.12" ShapeID="_x0000_i1026" DrawAspect="Content" ObjectID="_1513756891" r:id="rId35"/>
        </w:object>
      </w:r>
    </w:p>
    <w:p w:rsidR="00101B0A" w:rsidRDefault="00101B0A" w:rsidP="00101B0A">
      <w:pPr>
        <w:rPr>
          <w:rFonts w:ascii="Arial Narrow" w:hAnsi="Arial Narrow"/>
          <w:b/>
        </w:rPr>
      </w:pPr>
      <w:r>
        <w:rPr>
          <w:rFonts w:ascii="Arial Narrow" w:hAnsi="Arial Narrow"/>
          <w:b/>
        </w:rPr>
        <w:br w:type="page"/>
      </w:r>
      <w:r>
        <w:rPr>
          <w:rFonts w:ascii="Arial Narrow" w:hAnsi="Arial Narrow"/>
          <w:b/>
        </w:rPr>
        <w:lastRenderedPageBreak/>
        <w:t xml:space="preserve">11.2.2 Changes in Knowledge and Attitude among Tafea Police Officers </w:t>
      </w:r>
    </w:p>
    <w:p w:rsidR="00101B0A" w:rsidRDefault="00D87E1C" w:rsidP="00101B0A">
      <w:pPr>
        <w:rPr>
          <w:rFonts w:ascii="Arial Narrow" w:hAnsi="Arial Narrow"/>
          <w:b/>
        </w:rPr>
      </w:pPr>
      <w:r>
        <w:rPr>
          <w:rFonts w:ascii="Arial Narrow" w:hAnsi="Arial Narrow"/>
          <w:b/>
          <w:noProof/>
          <w:lang w:eastAsia="en-AU"/>
        </w:rPr>
        <w:pict>
          <v:rect id="_x0000_s1049" style="position:absolute;margin-left:1.15pt;margin-top:.25pt;width:448.7pt;height:654.95pt;z-index:-251657216"/>
        </w:pict>
      </w:r>
      <w:r w:rsidR="00101B0A" w:rsidRPr="00590D73">
        <w:rPr>
          <w:rFonts w:ascii="Arial Narrow" w:hAnsi="Arial Narrow"/>
          <w:b/>
          <w:noProof/>
          <w:lang w:eastAsia="en-AU"/>
        </w:rPr>
        <w:drawing>
          <wp:inline distT="0" distB="0" distL="0" distR="0">
            <wp:extent cx="5543550" cy="842645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01B0A">
        <w:rPr>
          <w:rFonts w:ascii="Arial Narrow" w:hAnsi="Arial Narrow"/>
          <w:b/>
        </w:rPr>
        <w:br w:type="page"/>
      </w:r>
      <w:r w:rsidR="00101B0A">
        <w:rPr>
          <w:rFonts w:ascii="Arial Narrow" w:hAnsi="Arial Narrow"/>
          <w:b/>
        </w:rPr>
        <w:lastRenderedPageBreak/>
        <w:t>11.3.1 Training with Malampa Police in October 2015</w:t>
      </w:r>
    </w:p>
    <w:bookmarkStart w:id="75" w:name="_MON_1513673502"/>
    <w:bookmarkStart w:id="76" w:name="_MON_1513673551"/>
    <w:bookmarkEnd w:id="75"/>
    <w:bookmarkEnd w:id="76"/>
    <w:bookmarkStart w:id="77" w:name="_MON_1512122989"/>
    <w:bookmarkEnd w:id="77"/>
    <w:p w:rsidR="00101B0A" w:rsidRDefault="00101B0A" w:rsidP="00101B0A">
      <w:pPr>
        <w:rPr>
          <w:rFonts w:ascii="Arial Narrow" w:hAnsi="Arial Narrow"/>
          <w:b/>
        </w:rPr>
      </w:pPr>
      <w:r>
        <w:rPr>
          <w:rFonts w:ascii="Arial Narrow" w:hAnsi="Arial Narrow"/>
          <w:b/>
        </w:rPr>
        <w:object w:dxaOrig="9242" w:dyaOrig="13078">
          <v:shape id="_x0000_i1027" type="#_x0000_t75" style="width:465.5pt;height:655pt" o:ole="">
            <v:imagedata r:id="rId37" o:title=""/>
          </v:shape>
          <o:OLEObject Type="Embed" ProgID="Excel.Sheet.12" ShapeID="_x0000_i1027" DrawAspect="Content" ObjectID="_1513756892" r:id="rId38"/>
        </w:object>
      </w:r>
    </w:p>
    <w:p w:rsidR="00101B0A" w:rsidRDefault="00101B0A" w:rsidP="00101B0A">
      <w:pPr>
        <w:rPr>
          <w:rFonts w:ascii="Arial Narrow" w:hAnsi="Arial Narrow"/>
          <w:b/>
        </w:rPr>
      </w:pPr>
      <w:r>
        <w:rPr>
          <w:rFonts w:ascii="Arial Narrow" w:hAnsi="Arial Narrow"/>
          <w:b/>
        </w:rPr>
        <w:br w:type="page"/>
      </w:r>
      <w:r>
        <w:rPr>
          <w:rFonts w:ascii="Arial Narrow" w:hAnsi="Arial Narrow"/>
          <w:b/>
        </w:rPr>
        <w:lastRenderedPageBreak/>
        <w:t>11.3.2 Changes in Knowledge and Attitudes among Malampa Police Officers</w:t>
      </w:r>
    </w:p>
    <w:p w:rsidR="00101B0A" w:rsidRDefault="00D87E1C" w:rsidP="00101B0A">
      <w:pPr>
        <w:rPr>
          <w:rFonts w:ascii="Arial Narrow" w:hAnsi="Arial Narrow"/>
          <w:b/>
        </w:rPr>
      </w:pPr>
      <w:r>
        <w:rPr>
          <w:rFonts w:ascii="Arial Narrow" w:hAnsi="Arial Narrow"/>
          <w:b/>
          <w:noProof/>
          <w:lang w:eastAsia="en-AU"/>
        </w:rPr>
        <w:pict>
          <v:rect id="_x0000_s1050" style="position:absolute;margin-left:16.5pt;margin-top:.25pt;width:6in;height:661.5pt;z-index:-251656192"/>
        </w:pict>
      </w:r>
      <w:r w:rsidR="00101B0A" w:rsidRPr="00590D73">
        <w:rPr>
          <w:rFonts w:ascii="Arial Narrow" w:hAnsi="Arial Narrow"/>
          <w:b/>
          <w:noProof/>
          <w:lang w:eastAsia="en-AU"/>
        </w:rPr>
        <w:drawing>
          <wp:inline distT="0" distB="0" distL="0" distR="0">
            <wp:extent cx="5708650" cy="837565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01B0A">
        <w:rPr>
          <w:rFonts w:ascii="Arial Narrow" w:hAnsi="Arial Narrow"/>
          <w:b/>
        </w:rPr>
        <w:br w:type="page"/>
      </w:r>
      <w:r w:rsidR="00101B0A">
        <w:rPr>
          <w:rFonts w:ascii="Arial Narrow" w:hAnsi="Arial Narrow"/>
          <w:b/>
        </w:rPr>
        <w:lastRenderedPageBreak/>
        <w:t>11.4.1 Training with Tafea Provincial Government in November 2015</w:t>
      </w:r>
    </w:p>
    <w:p w:rsidR="00101B0A" w:rsidRDefault="00D87E1C" w:rsidP="00101B0A">
      <w:pPr>
        <w:rPr>
          <w:rFonts w:ascii="Arial Narrow" w:hAnsi="Arial Narrow"/>
          <w:b/>
        </w:rPr>
      </w:pPr>
      <w:r>
        <w:rPr>
          <w:rFonts w:ascii="Arial Narrow" w:hAnsi="Arial Narrow"/>
          <w:b/>
          <w:noProof/>
        </w:rPr>
        <w:object w:dxaOrig="1440" w:dyaOrig="1440">
          <v:shape id="_x0000_s1051" type="#_x0000_t75" style="position:absolute;margin-left:0;margin-top:.25pt;width:458.75pt;height:679.25pt;z-index:251661312;mso-position-horizontal:left">
            <v:imagedata r:id="rId40" o:title=""/>
            <w10:wrap type="square" side="right"/>
          </v:shape>
          <o:OLEObject Type="Embed" ProgID="Excel.Sheet.12" ShapeID="_x0000_s1051" DrawAspect="Content" ObjectID="_1513756894" r:id="rId41"/>
        </w:object>
      </w:r>
      <w:r w:rsidR="00101B0A">
        <w:rPr>
          <w:rFonts w:ascii="Arial Narrow" w:hAnsi="Arial Narrow"/>
          <w:b/>
        </w:rPr>
        <w:br w:type="page"/>
      </w:r>
      <w:r w:rsidR="00101B0A">
        <w:rPr>
          <w:rFonts w:ascii="Arial Narrow" w:hAnsi="Arial Narrow"/>
          <w:b/>
        </w:rPr>
        <w:lastRenderedPageBreak/>
        <w:t>11.4.2 Changes in Knowledge and Attitudes among the Tafea Provincial Government Councillors</w:t>
      </w:r>
    </w:p>
    <w:p w:rsidR="00101B0A" w:rsidRDefault="00101B0A" w:rsidP="00101B0A">
      <w:pPr>
        <w:rPr>
          <w:rFonts w:ascii="Arial Narrow" w:hAnsi="Arial Narrow"/>
          <w:b/>
        </w:rPr>
      </w:pPr>
    </w:p>
    <w:p w:rsidR="00101B0A" w:rsidRDefault="00D87E1C" w:rsidP="00101B0A">
      <w:pPr>
        <w:rPr>
          <w:rFonts w:ascii="Arial Narrow" w:hAnsi="Arial Narrow"/>
          <w:b/>
        </w:rPr>
      </w:pPr>
      <w:r>
        <w:rPr>
          <w:rFonts w:ascii="Arial Narrow" w:hAnsi="Arial Narrow"/>
          <w:b/>
          <w:noProof/>
          <w:lang w:eastAsia="en-AU"/>
        </w:rPr>
        <w:pict>
          <v:rect id="_x0000_s1052" style="position:absolute;margin-left:2.25pt;margin-top:-2.75pt;width:427.5pt;height:670.5pt;z-index:-251654144"/>
        </w:pict>
      </w:r>
      <w:r w:rsidR="00101B0A" w:rsidRPr="00590D73">
        <w:rPr>
          <w:rFonts w:ascii="Arial Narrow" w:hAnsi="Arial Narrow"/>
          <w:b/>
          <w:noProof/>
          <w:lang w:eastAsia="en-AU"/>
        </w:rPr>
        <w:drawing>
          <wp:inline distT="0" distB="0" distL="0" distR="0">
            <wp:extent cx="5486400" cy="8382000"/>
            <wp:effectExtent l="0" t="0" r="0" b="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01B0A">
        <w:rPr>
          <w:rFonts w:ascii="Arial Narrow" w:hAnsi="Arial Narrow"/>
          <w:b/>
        </w:rPr>
        <w:br w:type="page"/>
      </w:r>
      <w:r w:rsidR="00101B0A">
        <w:rPr>
          <w:rFonts w:ascii="Arial Narrow" w:hAnsi="Arial Narrow"/>
          <w:b/>
        </w:rPr>
        <w:lastRenderedPageBreak/>
        <w:t>11.5.1 Training with the Loltong Council of Chiefs in November 2015</w:t>
      </w:r>
    </w:p>
    <w:p w:rsidR="00101B0A" w:rsidRDefault="00101B0A" w:rsidP="00101B0A">
      <w:pPr>
        <w:rPr>
          <w:rFonts w:ascii="Arial Narrow" w:hAnsi="Arial Narrow"/>
          <w:b/>
        </w:rPr>
      </w:pPr>
      <w:r>
        <w:rPr>
          <w:rFonts w:ascii="Arial Narrow" w:hAnsi="Arial Narrow"/>
          <w:b/>
        </w:rPr>
        <w:object w:dxaOrig="9307" w:dyaOrig="14489">
          <v:shape id="_x0000_i1028" type="#_x0000_t75" style="width:444.5pt;height:579pt" o:ole="">
            <v:imagedata r:id="rId31" o:title=""/>
          </v:shape>
          <o:OLEObject Type="Embed" ProgID="Excel.Sheet.12" ShapeID="_x0000_i1028" DrawAspect="Content" ObjectID="_1513756893" r:id="rId43"/>
        </w:object>
      </w:r>
    </w:p>
    <w:p w:rsidR="00101B0A" w:rsidRDefault="00101B0A" w:rsidP="00101B0A">
      <w:pPr>
        <w:rPr>
          <w:rFonts w:ascii="Arial Narrow" w:hAnsi="Arial Narrow"/>
          <w:b/>
        </w:rPr>
      </w:pPr>
    </w:p>
    <w:p w:rsidR="00101B0A" w:rsidRDefault="00101B0A" w:rsidP="00101B0A">
      <w:pPr>
        <w:rPr>
          <w:rFonts w:ascii="Arial Narrow" w:hAnsi="Arial Narrow"/>
          <w:b/>
        </w:rPr>
      </w:pPr>
      <w:r>
        <w:rPr>
          <w:rFonts w:ascii="Arial Narrow" w:hAnsi="Arial Narrow"/>
          <w:b/>
        </w:rPr>
        <w:br w:type="page"/>
      </w:r>
    </w:p>
    <w:p w:rsidR="00101B0A" w:rsidRDefault="00101B0A" w:rsidP="00101B0A">
      <w:pPr>
        <w:rPr>
          <w:rFonts w:ascii="Arial Narrow" w:hAnsi="Arial Narrow"/>
          <w:b/>
        </w:rPr>
      </w:pPr>
      <w:r w:rsidRPr="00EA38D9">
        <w:rPr>
          <w:rFonts w:ascii="Arial Narrow" w:hAnsi="Arial Narrow"/>
          <w:b/>
        </w:rPr>
        <w:lastRenderedPageBreak/>
        <w:t>11.</w:t>
      </w:r>
      <w:r>
        <w:rPr>
          <w:rFonts w:ascii="Arial Narrow" w:hAnsi="Arial Narrow"/>
          <w:b/>
        </w:rPr>
        <w:t>5</w:t>
      </w:r>
      <w:r w:rsidRPr="00EA38D9">
        <w:rPr>
          <w:rFonts w:ascii="Arial Narrow" w:hAnsi="Arial Narrow"/>
          <w:b/>
        </w:rPr>
        <w:t>.2 Changes in Knowledge and Attitudes of the</w:t>
      </w:r>
      <w:r w:rsidRPr="00101B0A">
        <w:rPr>
          <w:rFonts w:ascii="Arial Narrow" w:hAnsi="Arial Narrow"/>
          <w:b/>
        </w:rPr>
        <w:t xml:space="preserve"> </w:t>
      </w:r>
      <w:r>
        <w:rPr>
          <w:rFonts w:ascii="Arial Narrow" w:hAnsi="Arial Narrow"/>
          <w:b/>
        </w:rPr>
        <w:t>Loltong Council of Chiefs</w:t>
      </w:r>
      <w:r w:rsidRPr="00EA38D9">
        <w:rPr>
          <w:rFonts w:ascii="Arial Narrow" w:hAnsi="Arial Narrow"/>
          <w:b/>
        </w:rPr>
        <w:t xml:space="preserve"> Participants</w:t>
      </w:r>
    </w:p>
    <w:p w:rsidR="00101B0A" w:rsidRDefault="00D87E1C" w:rsidP="00101B0A">
      <w:r>
        <w:rPr>
          <w:rFonts w:ascii="Arial Narrow" w:hAnsi="Arial Narrow"/>
          <w:b/>
          <w:noProof/>
          <w:lang w:eastAsia="en-AU"/>
        </w:rPr>
        <w:pict>
          <v:rect id="_x0000_s1054" style="position:absolute;margin-left:3.4pt;margin-top:4.3pt;width:442.15pt;height:642.9pt;z-index:-251652096"/>
        </w:pict>
      </w:r>
      <w:r w:rsidR="00101B0A" w:rsidRPr="00590D73">
        <w:rPr>
          <w:rFonts w:ascii="Arial Narrow" w:hAnsi="Arial Narrow"/>
          <w:b/>
          <w:noProof/>
          <w:lang w:eastAsia="en-AU"/>
        </w:rPr>
        <w:drawing>
          <wp:inline distT="0" distB="0" distL="0" distR="0">
            <wp:extent cx="5721350" cy="781685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5B48" w:rsidRPr="00B64F4D" w:rsidRDefault="00935B48" w:rsidP="00101B0A">
      <w:pPr>
        <w:rPr>
          <w:rFonts w:ascii="Arial Narrow" w:hAnsi="Arial Narrow"/>
        </w:rPr>
      </w:pPr>
    </w:p>
    <w:p w:rsidR="001C1F1C" w:rsidRPr="00B64F4D" w:rsidRDefault="001C1F1C">
      <w:pPr>
        <w:sectPr w:rsidR="001C1F1C" w:rsidRPr="00B64F4D" w:rsidSect="00257319">
          <w:headerReference w:type="default" r:id="rId45"/>
          <w:pgSz w:w="11907" w:h="16839" w:code="9"/>
          <w:pgMar w:top="1440" w:right="1440" w:bottom="1440" w:left="1440" w:header="720" w:footer="720" w:gutter="0"/>
          <w:pgNumType w:start="175"/>
          <w:cols w:space="720"/>
          <w:docGrid w:linePitch="360"/>
        </w:sectPr>
      </w:pPr>
    </w:p>
    <w:p w:rsidR="0077646D" w:rsidRDefault="0077646D" w:rsidP="0077646D">
      <w:pPr>
        <w:rPr>
          <w:b/>
          <w:sz w:val="28"/>
          <w:szCs w:val="28"/>
        </w:rPr>
      </w:pPr>
      <w:r w:rsidRPr="00DE2A15">
        <w:rPr>
          <w:b/>
          <w:sz w:val="28"/>
          <w:szCs w:val="28"/>
        </w:rPr>
        <w:lastRenderedPageBreak/>
        <w:t xml:space="preserve">Annex </w:t>
      </w:r>
      <w:r>
        <w:rPr>
          <w:b/>
          <w:sz w:val="28"/>
          <w:szCs w:val="28"/>
        </w:rPr>
        <w:t>6</w:t>
      </w:r>
      <w:r w:rsidRPr="00DE2A15">
        <w:rPr>
          <w:b/>
          <w:sz w:val="28"/>
          <w:szCs w:val="28"/>
        </w:rPr>
        <w:t>: List</w:t>
      </w:r>
      <w:r>
        <w:rPr>
          <w:b/>
          <w:sz w:val="28"/>
          <w:szCs w:val="28"/>
        </w:rPr>
        <w:t xml:space="preserve"> </w:t>
      </w:r>
      <w:r w:rsidRPr="00DE2A15">
        <w:rPr>
          <w:b/>
          <w:sz w:val="28"/>
          <w:szCs w:val="28"/>
        </w:rPr>
        <w:t>of CAVAWS at</w:t>
      </w:r>
      <w:r>
        <w:rPr>
          <w:b/>
          <w:sz w:val="28"/>
          <w:szCs w:val="28"/>
        </w:rPr>
        <w:t xml:space="preserve"> December</w:t>
      </w:r>
      <w:r w:rsidRPr="00DE2A15">
        <w:rPr>
          <w:b/>
          <w:sz w:val="28"/>
          <w:szCs w:val="28"/>
        </w:rPr>
        <w:t xml:space="preserve"> 201</w:t>
      </w:r>
      <w:r w:rsidR="00394E81">
        <w:rPr>
          <w:b/>
          <w:sz w:val="28"/>
          <w:szCs w:val="28"/>
        </w:rPr>
        <w:t>5</w:t>
      </w:r>
    </w:p>
    <w:tbl>
      <w:tblPr>
        <w:tblStyle w:val="TableGrid"/>
        <w:tblW w:w="0" w:type="auto"/>
        <w:tblLook w:val="04A0" w:firstRow="1" w:lastRow="0" w:firstColumn="1" w:lastColumn="0" w:noHBand="0" w:noVBand="1"/>
      </w:tblPr>
      <w:tblGrid>
        <w:gridCol w:w="4508"/>
        <w:gridCol w:w="4508"/>
      </w:tblGrid>
      <w:tr w:rsidR="00A15F96" w:rsidTr="004073B2">
        <w:tc>
          <w:tcPr>
            <w:tcW w:w="4508" w:type="dxa"/>
          </w:tcPr>
          <w:p w:rsidR="00A15F96" w:rsidRPr="00877BE7" w:rsidRDefault="00A15F96" w:rsidP="004073B2">
            <w:pPr>
              <w:rPr>
                <w:b/>
                <w:sz w:val="52"/>
                <w:szCs w:val="52"/>
              </w:rPr>
            </w:pPr>
            <w:r w:rsidRPr="00877BE7">
              <w:rPr>
                <w:b/>
                <w:sz w:val="52"/>
                <w:szCs w:val="52"/>
              </w:rPr>
              <w:t>TORBA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Gaua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Hiu</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Loh</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Mosina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Mota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Motalava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Ureparapara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West Vanualava</w:t>
            </w:r>
          </w:p>
          <w:p w:rsidR="00A15F96" w:rsidRDefault="00A15F96" w:rsidP="004073B2">
            <w:pPr>
              <w:pStyle w:val="ListParagraph"/>
            </w:pPr>
          </w:p>
          <w:p w:rsidR="00A15F96" w:rsidRPr="00877BE7" w:rsidRDefault="00A15F96" w:rsidP="004073B2">
            <w:pPr>
              <w:pStyle w:val="ListParagraph"/>
              <w:ind w:left="0"/>
              <w:rPr>
                <w:b/>
                <w:sz w:val="52"/>
                <w:szCs w:val="52"/>
              </w:rPr>
            </w:pPr>
            <w:r w:rsidRPr="00877BE7">
              <w:rPr>
                <w:b/>
                <w:sz w:val="52"/>
                <w:szCs w:val="52"/>
              </w:rPr>
              <w:t>SANMA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Big Bay Bush</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Matantas</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South Santo</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Winsao</w:t>
            </w:r>
          </w:p>
          <w:p w:rsidR="00A15F96" w:rsidRDefault="00A15F96" w:rsidP="004073B2">
            <w:pPr>
              <w:pStyle w:val="ListParagraph"/>
            </w:pPr>
          </w:p>
          <w:p w:rsidR="00A15F96" w:rsidRPr="00877BE7" w:rsidRDefault="00A15F96" w:rsidP="004073B2">
            <w:pPr>
              <w:pStyle w:val="ListParagraph"/>
              <w:tabs>
                <w:tab w:val="left" w:pos="142"/>
              </w:tabs>
              <w:ind w:hanging="720"/>
              <w:rPr>
                <w:b/>
                <w:sz w:val="52"/>
                <w:szCs w:val="52"/>
              </w:rPr>
            </w:pPr>
            <w:r w:rsidRPr="00877BE7">
              <w:rPr>
                <w:b/>
                <w:sz w:val="52"/>
                <w:szCs w:val="52"/>
              </w:rPr>
              <w:t>PENAMA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East Ambae</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Gaiovo</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Huritahi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Lavui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Loltong</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Melsisi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Nasawa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Nduindui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North Ambae</w:t>
            </w:r>
          </w:p>
          <w:p w:rsidR="00A15F96" w:rsidRDefault="00A15F96" w:rsidP="00A92B81">
            <w:pPr>
              <w:pStyle w:val="ListParagraph"/>
              <w:numPr>
                <w:ilvl w:val="0"/>
                <w:numId w:val="43"/>
              </w:numPr>
              <w:spacing w:after="200" w:line="276" w:lineRule="auto"/>
              <w:rPr>
                <w:sz w:val="28"/>
                <w:szCs w:val="28"/>
              </w:rPr>
            </w:pPr>
            <w:r w:rsidRPr="00877BE7">
              <w:rPr>
                <w:sz w:val="28"/>
                <w:szCs w:val="28"/>
              </w:rPr>
              <w:t>Pangi</w:t>
            </w:r>
          </w:p>
          <w:p w:rsidR="00A15F96" w:rsidRDefault="00A15F96" w:rsidP="00A92B81">
            <w:pPr>
              <w:pStyle w:val="ListParagraph"/>
              <w:numPr>
                <w:ilvl w:val="0"/>
                <w:numId w:val="43"/>
              </w:numPr>
              <w:spacing w:after="200" w:line="276" w:lineRule="auto"/>
              <w:rPr>
                <w:sz w:val="28"/>
                <w:szCs w:val="28"/>
              </w:rPr>
            </w:pPr>
            <w:r w:rsidRPr="0038597B">
              <w:rPr>
                <w:sz w:val="28"/>
                <w:szCs w:val="28"/>
              </w:rPr>
              <w:t>Walaha</w:t>
            </w:r>
          </w:p>
          <w:p w:rsidR="008F31F5" w:rsidRPr="0038597B" w:rsidRDefault="008F31F5" w:rsidP="00A92B81">
            <w:pPr>
              <w:pStyle w:val="ListParagraph"/>
              <w:numPr>
                <w:ilvl w:val="0"/>
                <w:numId w:val="43"/>
              </w:numPr>
              <w:spacing w:after="200" w:line="276" w:lineRule="auto"/>
              <w:rPr>
                <w:sz w:val="28"/>
                <w:szCs w:val="28"/>
              </w:rPr>
            </w:pPr>
            <w:r>
              <w:rPr>
                <w:sz w:val="28"/>
                <w:szCs w:val="28"/>
              </w:rPr>
              <w:t>South Ambae</w:t>
            </w:r>
          </w:p>
        </w:tc>
        <w:tc>
          <w:tcPr>
            <w:tcW w:w="4508" w:type="dxa"/>
          </w:tcPr>
          <w:p w:rsidR="00A15F96" w:rsidRPr="00877BE7" w:rsidRDefault="00A15F96" w:rsidP="004073B2">
            <w:pPr>
              <w:rPr>
                <w:b/>
                <w:sz w:val="52"/>
                <w:szCs w:val="52"/>
              </w:rPr>
            </w:pPr>
            <w:r w:rsidRPr="00877BE7">
              <w:rPr>
                <w:b/>
                <w:sz w:val="52"/>
                <w:szCs w:val="52"/>
              </w:rPr>
              <w:t>MALAMPA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Aulua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Burbar</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Lolihor</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Lonhali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Maskelyne</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North West B</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Uripiv</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Wala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Wa</w:t>
            </w:r>
            <w:r w:rsidR="0000088D">
              <w:rPr>
                <w:sz w:val="28"/>
                <w:szCs w:val="28"/>
              </w:rPr>
              <w:t>n</w:t>
            </w:r>
            <w:r w:rsidRPr="00877BE7">
              <w:rPr>
                <w:sz w:val="28"/>
                <w:szCs w:val="28"/>
              </w:rPr>
              <w:t>wanfonhal</w:t>
            </w:r>
          </w:p>
          <w:p w:rsidR="00A15F96" w:rsidRPr="00877BE7" w:rsidRDefault="00A15F96" w:rsidP="004073B2">
            <w:pPr>
              <w:rPr>
                <w:b/>
                <w:sz w:val="52"/>
                <w:szCs w:val="52"/>
              </w:rPr>
            </w:pPr>
            <w:r w:rsidRPr="00877BE7">
              <w:rPr>
                <w:b/>
                <w:sz w:val="52"/>
                <w:szCs w:val="52"/>
              </w:rPr>
              <w:t>SHEFA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Burumba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Emae</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Lamen Island</w:t>
            </w:r>
          </w:p>
          <w:p w:rsidR="00A15F96" w:rsidRDefault="00A15F96" w:rsidP="00A92B81">
            <w:pPr>
              <w:pStyle w:val="ListParagraph"/>
              <w:numPr>
                <w:ilvl w:val="0"/>
                <w:numId w:val="43"/>
              </w:numPr>
              <w:spacing w:after="200" w:line="276" w:lineRule="auto"/>
            </w:pPr>
            <w:r w:rsidRPr="00877BE7">
              <w:rPr>
                <w:sz w:val="28"/>
                <w:szCs w:val="28"/>
              </w:rPr>
              <w:t>Tongoa</w:t>
            </w:r>
          </w:p>
          <w:p w:rsidR="00A15F96" w:rsidRPr="00877BE7" w:rsidRDefault="00A15F96" w:rsidP="004073B2">
            <w:pPr>
              <w:rPr>
                <w:b/>
                <w:sz w:val="52"/>
                <w:szCs w:val="52"/>
              </w:rPr>
            </w:pPr>
            <w:r w:rsidRPr="00877BE7">
              <w:rPr>
                <w:b/>
                <w:sz w:val="52"/>
                <w:szCs w:val="52"/>
              </w:rPr>
              <w:t>TAFEA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Aneityum</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Aniwa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Imaki</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Futuna</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Midmauk</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Port Narvin</w:t>
            </w:r>
          </w:p>
          <w:p w:rsidR="00A15F96" w:rsidRPr="00877BE7" w:rsidRDefault="00A15F96" w:rsidP="00A92B81">
            <w:pPr>
              <w:pStyle w:val="ListParagraph"/>
              <w:numPr>
                <w:ilvl w:val="0"/>
                <w:numId w:val="43"/>
              </w:numPr>
              <w:spacing w:after="200" w:line="276" w:lineRule="auto"/>
              <w:rPr>
                <w:sz w:val="28"/>
                <w:szCs w:val="28"/>
              </w:rPr>
            </w:pPr>
            <w:r w:rsidRPr="00877BE7">
              <w:rPr>
                <w:sz w:val="28"/>
                <w:szCs w:val="28"/>
              </w:rPr>
              <w:t>Williams Bay</w:t>
            </w:r>
          </w:p>
          <w:p w:rsidR="00A15F96" w:rsidRDefault="00A15F96" w:rsidP="004073B2">
            <w:pPr>
              <w:rPr>
                <w:b/>
                <w:sz w:val="52"/>
                <w:szCs w:val="52"/>
              </w:rPr>
            </w:pPr>
          </w:p>
        </w:tc>
      </w:tr>
    </w:tbl>
    <w:p w:rsidR="00A15F96" w:rsidRPr="00A15F96" w:rsidRDefault="00A15F96" w:rsidP="0077646D">
      <w:pPr>
        <w:rPr>
          <w:b/>
        </w:rPr>
      </w:pPr>
    </w:p>
    <w:p w:rsidR="00585C0A" w:rsidRDefault="00585C0A" w:rsidP="001C1F1C">
      <w:pPr>
        <w:spacing w:after="200" w:line="276" w:lineRule="auto"/>
        <w:rPr>
          <w:b/>
        </w:rPr>
        <w:sectPr w:rsidR="00585C0A" w:rsidSect="006D2F70">
          <w:headerReference w:type="default" r:id="rId46"/>
          <w:pgSz w:w="11907" w:h="16839" w:code="9"/>
          <w:pgMar w:top="1440" w:right="1440" w:bottom="1440" w:left="1440" w:header="720" w:footer="720" w:gutter="0"/>
          <w:pgNumType w:start="241"/>
          <w:cols w:space="720"/>
          <w:docGrid w:linePitch="360"/>
        </w:sectPr>
      </w:pPr>
    </w:p>
    <w:p w:rsidR="00394E81" w:rsidRDefault="00A25C82" w:rsidP="00437CC6">
      <w:pPr>
        <w:rPr>
          <w:rFonts w:asciiTheme="majorHAnsi" w:eastAsia="Calibri" w:hAnsiTheme="majorHAnsi" w:cs="Times New Roman"/>
          <w:b/>
          <w:sz w:val="24"/>
          <w:szCs w:val="24"/>
        </w:rPr>
      </w:pPr>
      <w:r>
        <w:rPr>
          <w:rFonts w:asciiTheme="majorHAnsi" w:eastAsia="Calibri" w:hAnsiTheme="majorHAnsi" w:cs="Times New Roman"/>
          <w:b/>
          <w:sz w:val="24"/>
          <w:szCs w:val="24"/>
        </w:rPr>
        <w:lastRenderedPageBreak/>
        <w:t>Annex 7: Program Design Diagram</w:t>
      </w:r>
    </w:p>
    <w:p w:rsidR="00A25C82" w:rsidRDefault="00740071" w:rsidP="00437CC6">
      <w:pPr>
        <w:rPr>
          <w:rFonts w:asciiTheme="majorHAnsi" w:eastAsia="Calibri" w:hAnsiTheme="majorHAnsi" w:cs="Times New Roman"/>
          <w:b/>
          <w:sz w:val="24"/>
          <w:szCs w:val="24"/>
        </w:rPr>
      </w:pPr>
      <w:r>
        <w:rPr>
          <w:noProof/>
          <w:lang w:eastAsia="en-AU"/>
        </w:rPr>
        <w:drawing>
          <wp:inline distT="0" distB="0" distL="0" distR="0" wp14:anchorId="26B55DD5" wp14:editId="16DD8B90">
            <wp:extent cx="5702300" cy="8015605"/>
            <wp:effectExtent l="0" t="0" r="0" b="0"/>
            <wp:docPr id="20" name="Picture 20" descr="F:\Maps\Anne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s\Annex 7.jpg"/>
                    <pic:cNvPicPr>
                      <a:picLocks noChangeAspect="1" noChangeArrowheads="1"/>
                    </pic:cNvPicPr>
                  </pic:nvPicPr>
                  <pic:blipFill>
                    <a:blip r:embed="rId47"/>
                    <a:srcRect/>
                    <a:stretch>
                      <a:fillRect/>
                    </a:stretch>
                  </pic:blipFill>
                  <pic:spPr bwMode="auto">
                    <a:xfrm>
                      <a:off x="0" y="0"/>
                      <a:ext cx="5702300" cy="8015605"/>
                    </a:xfrm>
                    <a:prstGeom prst="rect">
                      <a:avLst/>
                    </a:prstGeom>
                    <a:noFill/>
                    <a:ln w="9525">
                      <a:noFill/>
                      <a:miter lim="800000"/>
                      <a:headEnd/>
                      <a:tailEnd/>
                    </a:ln>
                  </pic:spPr>
                </pic:pic>
              </a:graphicData>
            </a:graphic>
          </wp:inline>
        </w:drawing>
      </w:r>
    </w:p>
    <w:p w:rsidR="00A25C82" w:rsidRDefault="00A25C82" w:rsidP="00437CC6">
      <w:pPr>
        <w:rPr>
          <w:rFonts w:asciiTheme="majorHAnsi" w:eastAsia="Calibri" w:hAnsiTheme="majorHAnsi" w:cs="Times New Roman"/>
          <w:b/>
          <w:sz w:val="24"/>
          <w:szCs w:val="24"/>
        </w:rPr>
      </w:pPr>
      <w:r>
        <w:rPr>
          <w:rFonts w:asciiTheme="majorHAnsi" w:eastAsia="Calibri" w:hAnsiTheme="majorHAnsi" w:cs="Times New Roman"/>
          <w:b/>
          <w:sz w:val="24"/>
          <w:szCs w:val="24"/>
        </w:rPr>
        <w:br w:type="page"/>
      </w:r>
    </w:p>
    <w:p w:rsidR="00437CC6" w:rsidRPr="00437CC6" w:rsidRDefault="00437CC6" w:rsidP="00437CC6">
      <w:pPr>
        <w:rPr>
          <w:rFonts w:asciiTheme="majorHAnsi" w:eastAsia="Calibri" w:hAnsiTheme="majorHAnsi" w:cs="Times New Roman"/>
          <w:b/>
          <w:sz w:val="24"/>
          <w:szCs w:val="24"/>
        </w:rPr>
      </w:pPr>
      <w:r w:rsidRPr="00437CC6">
        <w:rPr>
          <w:rFonts w:asciiTheme="majorHAnsi" w:eastAsia="Calibri" w:hAnsiTheme="majorHAnsi" w:cs="Times New Roman"/>
          <w:b/>
          <w:sz w:val="24"/>
          <w:szCs w:val="24"/>
        </w:rPr>
        <w:lastRenderedPageBreak/>
        <w:t>ANNEX 8: AGENDA FOR THE VWC PCC MEETING</w:t>
      </w:r>
    </w:p>
    <w:p w:rsidR="00437CC6" w:rsidRPr="00437CC6" w:rsidRDefault="00437CC6" w:rsidP="00437CC6">
      <w:pPr>
        <w:rPr>
          <w:rFonts w:ascii="Calibri" w:eastAsia="Calibri" w:hAnsi="Calibri" w:cs="Times New Roman"/>
          <w:b/>
        </w:rPr>
      </w:pPr>
    </w:p>
    <w:p w:rsidR="00437CC6" w:rsidRPr="00437CC6" w:rsidRDefault="00437CC6" w:rsidP="00437CC6">
      <w:pPr>
        <w:rPr>
          <w:rFonts w:ascii="Calibri" w:eastAsia="Calibri" w:hAnsi="Calibri" w:cs="Times New Roman"/>
          <w:b/>
        </w:rPr>
      </w:pPr>
    </w:p>
    <w:p w:rsidR="00437CC6" w:rsidRPr="00437CC6" w:rsidRDefault="00437CC6" w:rsidP="00437CC6">
      <w:pPr>
        <w:rPr>
          <w:rFonts w:ascii="Calibri" w:eastAsia="Calibri" w:hAnsi="Calibri" w:cs="Times New Roman"/>
        </w:rPr>
      </w:pPr>
      <w:r w:rsidRPr="00437CC6">
        <w:rPr>
          <w:rFonts w:ascii="Calibri" w:eastAsia="Calibri" w:hAnsi="Calibri" w:cs="Times New Roman"/>
        </w:rPr>
        <w:t>Date:</w:t>
      </w:r>
      <w:r w:rsidRPr="00437CC6">
        <w:rPr>
          <w:rFonts w:ascii="Calibri" w:eastAsia="Calibri" w:hAnsi="Calibri" w:cs="Times New Roman"/>
        </w:rPr>
        <w:tab/>
        <w:t>February 2016</w:t>
      </w:r>
    </w:p>
    <w:p w:rsidR="00437CC6" w:rsidRPr="00437CC6" w:rsidRDefault="00437CC6" w:rsidP="00437CC6">
      <w:pPr>
        <w:rPr>
          <w:rFonts w:ascii="Calibri" w:eastAsia="Calibri" w:hAnsi="Calibri" w:cs="Times New Roman"/>
        </w:rPr>
      </w:pPr>
      <w:r w:rsidRPr="00437CC6">
        <w:rPr>
          <w:rFonts w:ascii="Calibri" w:eastAsia="Calibri" w:hAnsi="Calibri" w:cs="Times New Roman"/>
        </w:rPr>
        <w:t>Venue:</w:t>
      </w:r>
      <w:r w:rsidRPr="00437CC6">
        <w:rPr>
          <w:rFonts w:ascii="Calibri" w:eastAsia="Calibri" w:hAnsi="Calibri" w:cs="Times New Roman"/>
        </w:rPr>
        <w:tab/>
        <w:t>Vanuatu Women’s Centre</w:t>
      </w:r>
    </w:p>
    <w:p w:rsidR="00437CC6" w:rsidRPr="00437CC6" w:rsidRDefault="00437CC6" w:rsidP="00437CC6">
      <w:pPr>
        <w:rPr>
          <w:rFonts w:ascii="Calibri" w:eastAsia="Calibri" w:hAnsi="Calibri" w:cs="Times New Roman"/>
        </w:rPr>
      </w:pPr>
      <w:r w:rsidRPr="00437CC6">
        <w:rPr>
          <w:rFonts w:ascii="Calibri" w:eastAsia="Calibri" w:hAnsi="Calibri" w:cs="Times New Roman"/>
        </w:rPr>
        <w:t>Time 1000hrs – 1200hrs</w:t>
      </w:r>
    </w:p>
    <w:p w:rsidR="00437CC6" w:rsidRPr="00437CC6" w:rsidRDefault="00437CC6" w:rsidP="00437CC6">
      <w:pPr>
        <w:rPr>
          <w:rFonts w:ascii="Calibri" w:eastAsia="Calibri" w:hAnsi="Calibri" w:cs="Times New Roman"/>
        </w:rPr>
      </w:pPr>
    </w:p>
    <w:p w:rsidR="00437CC6" w:rsidRPr="00437CC6" w:rsidRDefault="00437CC6" w:rsidP="00437CC6">
      <w:pPr>
        <w:rPr>
          <w:rFonts w:ascii="Calibri" w:eastAsia="Calibri" w:hAnsi="Calibri" w:cs="Times New Roman"/>
        </w:rPr>
      </w:pPr>
      <w:r w:rsidRPr="00437CC6">
        <w:rPr>
          <w:rFonts w:ascii="Calibri" w:eastAsia="Calibri" w:hAnsi="Calibri" w:cs="Times New Roman"/>
        </w:rPr>
        <w:t>*****************************************</w:t>
      </w:r>
    </w:p>
    <w:p w:rsidR="00437CC6" w:rsidRPr="00437CC6" w:rsidRDefault="00437CC6" w:rsidP="00437CC6">
      <w:pPr>
        <w:rPr>
          <w:rFonts w:ascii="Calibri" w:eastAsia="Calibri" w:hAnsi="Calibri" w:cs="Times New Roman"/>
        </w:rPr>
      </w:pPr>
    </w:p>
    <w:p w:rsidR="00437CC6" w:rsidRPr="00437CC6" w:rsidRDefault="00437CC6" w:rsidP="00437CC6">
      <w:pPr>
        <w:rPr>
          <w:rFonts w:ascii="Calibri" w:eastAsia="Calibri" w:hAnsi="Calibri" w:cs="Times New Roman"/>
        </w:rPr>
      </w:pPr>
    </w:p>
    <w:p w:rsidR="00437CC6" w:rsidRPr="00437CC6" w:rsidRDefault="00437CC6" w:rsidP="00437CC6">
      <w:pPr>
        <w:rPr>
          <w:rFonts w:ascii="Calibri" w:eastAsia="Calibri" w:hAnsi="Calibri" w:cs="Times New Roman"/>
          <w:b/>
        </w:rPr>
      </w:pPr>
      <w:r w:rsidRPr="00437CC6">
        <w:rPr>
          <w:rFonts w:ascii="Calibri" w:eastAsia="Calibri" w:hAnsi="Calibri" w:cs="Times New Roman"/>
          <w:b/>
        </w:rPr>
        <w:t>AGENDA</w:t>
      </w:r>
    </w:p>
    <w:p w:rsidR="00437CC6" w:rsidRPr="00437CC6" w:rsidRDefault="00437CC6" w:rsidP="00437CC6">
      <w:pPr>
        <w:rPr>
          <w:rFonts w:ascii="Calibri" w:eastAsia="Calibri" w:hAnsi="Calibri" w:cs="Times New Roman"/>
          <w:b/>
        </w:rPr>
      </w:pP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Attendance and Apologies</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Minutes of the last PCC in 2015</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 xml:space="preserve">Discussion of the Progress Report 4 (Year 3: July 2014 – June 2015; </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Discussion of the PDD for new phase (July 2016 – June2021)</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Branch buildings/properties</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Other Business</w:t>
      </w:r>
    </w:p>
    <w:p w:rsidR="00437CC6" w:rsidRPr="00437CC6" w:rsidRDefault="00437CC6" w:rsidP="00A92B81">
      <w:pPr>
        <w:numPr>
          <w:ilvl w:val="0"/>
          <w:numId w:val="36"/>
        </w:numPr>
        <w:contextualSpacing/>
        <w:rPr>
          <w:rFonts w:ascii="Calibri" w:eastAsia="Calibri" w:hAnsi="Calibri" w:cs="Times New Roman"/>
          <w:b/>
          <w:sz w:val="20"/>
        </w:rPr>
      </w:pPr>
      <w:r w:rsidRPr="00437CC6">
        <w:rPr>
          <w:rFonts w:ascii="Calibri" w:eastAsia="Calibri" w:hAnsi="Calibri" w:cs="Times New Roman"/>
          <w:b/>
          <w:sz w:val="20"/>
        </w:rPr>
        <w:t>Date for Next Meeting</w:t>
      </w:r>
    </w:p>
    <w:p w:rsidR="00437CC6" w:rsidRPr="00437CC6" w:rsidRDefault="00437CC6" w:rsidP="00437CC6">
      <w:pPr>
        <w:rPr>
          <w:rFonts w:ascii="Calibri" w:eastAsia="Calibri" w:hAnsi="Calibri" w:cs="Times New Roman"/>
        </w:rPr>
      </w:pPr>
    </w:p>
    <w:p w:rsidR="001C1F1C" w:rsidRPr="00B64F4D" w:rsidRDefault="001C1F1C" w:rsidP="001C1F1C"/>
    <w:p w:rsidR="00F6083B" w:rsidRPr="00B64F4D" w:rsidRDefault="00F6083B"/>
    <w:sectPr w:rsidR="00F6083B" w:rsidRPr="00B64F4D" w:rsidSect="00B35FF2">
      <w:headerReference w:type="default" r:id="rId4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E1C" w:rsidRDefault="00D87E1C" w:rsidP="001C6E1F">
      <w:r>
        <w:separator/>
      </w:r>
    </w:p>
  </w:endnote>
  <w:endnote w:type="continuationSeparator" w:id="0">
    <w:p w:rsidR="00D87E1C" w:rsidRDefault="00D87E1C" w:rsidP="001C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altName w:val="Book Antiqua"/>
    <w:charset w:val="00"/>
    <w:family w:val="roman"/>
    <w:pitch w:val="variable"/>
    <w:sig w:usb0="00000003" w:usb1="00000000" w:usb2="00000000" w:usb3="00000000" w:csb0="00000001" w:csb1="00000000"/>
  </w:font>
  <w:font w:name="Berlin Sans FB">
    <w:altName w:val="Candara"/>
    <w:charset w:val="00"/>
    <w:family w:val="swiss"/>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00" w:rsidRDefault="00311700">
    <w:pPr>
      <w:pStyle w:val="Footer"/>
    </w:pPr>
    <w:r>
      <w:t>VWC Program Against Violence Against Women: Progress Report 4, December,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E1C" w:rsidRDefault="00D87E1C" w:rsidP="001C6E1F">
      <w:r>
        <w:separator/>
      </w:r>
    </w:p>
  </w:footnote>
  <w:footnote w:type="continuationSeparator" w:id="0">
    <w:p w:rsidR="00D87E1C" w:rsidRDefault="00D87E1C" w:rsidP="001C6E1F">
      <w:r>
        <w:continuationSeparator/>
      </w:r>
    </w:p>
  </w:footnote>
  <w:footnote w:id="1">
    <w:p w:rsidR="00311700" w:rsidRDefault="00311700">
      <w:pPr>
        <w:pStyle w:val="FootnoteText"/>
      </w:pPr>
      <w:r>
        <w:rPr>
          <w:rStyle w:val="FootnoteReference"/>
        </w:rPr>
        <w:footnoteRef/>
      </w:r>
      <w:r>
        <w:t xml:space="preserve"> “Vanuatu: El Nino Response Framework”, 15 December 2015.</w:t>
      </w:r>
    </w:p>
  </w:footnote>
  <w:footnote w:id="2">
    <w:p w:rsidR="00311700" w:rsidRDefault="00311700" w:rsidP="00DA53A5">
      <w:pPr>
        <w:pStyle w:val="FootnoteText"/>
      </w:pPr>
      <w:r>
        <w:rPr>
          <w:rStyle w:val="FootnoteReference"/>
        </w:rPr>
        <w:footnoteRef/>
      </w:r>
      <w:r>
        <w:t xml:space="preserve"> Justice and Community Services Sector (JCSS) “JCSS Monitoring and Evaluation Plan, to support implementation of the JCSS Strategy 2014-2017” (Revised 6th November 2015); Ministry of Justice and Community Service “National Gender Equality Policy (2015-2019)” July 2015: VPF “Family Violence Policy” 15 June 2015; and VPF “Standard Operating Procedures: Family Violence Prevention and Response” 15 June 2015.</w:t>
      </w:r>
    </w:p>
  </w:footnote>
  <w:footnote w:id="3">
    <w:p w:rsidR="00311700" w:rsidRDefault="00311700" w:rsidP="007E74AA">
      <w:pPr>
        <w:pStyle w:val="FootnoteText"/>
      </w:pPr>
      <w:r>
        <w:rPr>
          <w:rStyle w:val="FootnoteReference"/>
        </w:rPr>
        <w:footnoteRef/>
      </w:r>
      <w:r>
        <w:t xml:space="preserve"> A$100,000 was received in Contract Amendment No. 3 of </w:t>
      </w:r>
      <w:r w:rsidRPr="004F6336">
        <w:t>AusAID Agreement Number: 42235</w:t>
      </w:r>
      <w:r>
        <w:t>, on 7/05/2012 (Vt 9,477,000). See VWC “Final Activity Completion Report”, September 2012, page 39,</w:t>
      </w:r>
    </w:p>
  </w:footnote>
  <w:footnote w:id="4">
    <w:p w:rsidR="00311700" w:rsidRDefault="00311700">
      <w:pPr>
        <w:pStyle w:val="FootnoteText"/>
      </w:pPr>
      <w:r>
        <w:rPr>
          <w:rStyle w:val="FootnoteReference"/>
        </w:rPr>
        <w:footnoteRef/>
      </w:r>
      <w:r>
        <w:t xml:space="preserve"> VWC did take into account an expected fall in the Australian dollar when planning for year 4, but the drop in value that actually occurred was much more than expected. </w:t>
      </w:r>
    </w:p>
  </w:footnote>
  <w:footnote w:id="5">
    <w:p w:rsidR="00311700" w:rsidRDefault="00311700">
      <w:pPr>
        <w:pStyle w:val="FootnoteText"/>
      </w:pPr>
      <w:r w:rsidRPr="00B61C09">
        <w:rPr>
          <w:rStyle w:val="FootnoteReference"/>
        </w:rPr>
        <w:footnoteRef/>
      </w:r>
      <w:r w:rsidRPr="00B61C09">
        <w:t xml:space="preserve"> “DFAT and IET Pacific Branches: Evaluation Capacity Building Program –Guidance for Implementation Partners on DFAT Progress Reporting Requirements” Updated 28</w:t>
      </w:r>
      <w:r w:rsidRPr="00B61C09">
        <w:rPr>
          <w:vertAlign w:val="superscript"/>
        </w:rPr>
        <w:t>th</w:t>
      </w:r>
      <w:r w:rsidRPr="00B61C09">
        <w:t xml:space="preserve"> January 2014.</w:t>
      </w:r>
    </w:p>
  </w:footnote>
  <w:footnote w:id="6">
    <w:p w:rsidR="00311700" w:rsidRDefault="00311700" w:rsidP="00BD7369">
      <w:pPr>
        <w:pStyle w:val="FootnoteText"/>
      </w:pPr>
      <w:r>
        <w:rPr>
          <w:rStyle w:val="FootnoteReference"/>
        </w:rPr>
        <w:footnoteRef/>
      </w:r>
      <w:r>
        <w:t xml:space="preserve"> No CAVAW data is included in this report for year 4 because CAVAW data for the previous financial year is collected annually each July at the national CAVAW training. </w:t>
      </w:r>
    </w:p>
  </w:footnote>
  <w:footnote w:id="7">
    <w:p w:rsidR="00311700" w:rsidRDefault="00311700">
      <w:pPr>
        <w:pStyle w:val="FootnoteText"/>
      </w:pPr>
      <w:r>
        <w:rPr>
          <w:rStyle w:val="FootnoteReference"/>
        </w:rPr>
        <w:footnoteRef/>
      </w:r>
      <w:r>
        <w:t xml:space="preserve"> VWC 2012 “Program Design Document”: 32-34.</w:t>
      </w:r>
    </w:p>
  </w:footnote>
  <w:footnote w:id="8">
    <w:p w:rsidR="00311700" w:rsidRDefault="00311700" w:rsidP="00470939">
      <w:pPr>
        <w:pStyle w:val="FootnoteText"/>
      </w:pPr>
      <w:r>
        <w:rPr>
          <w:rStyle w:val="FootnoteReference"/>
        </w:rPr>
        <w:footnoteRef/>
      </w:r>
      <w:r>
        <w:t xml:space="preserve"> See Progress Report 2 page 47 for details on Room 7 and VWC’s role in its establishment.</w:t>
      </w:r>
    </w:p>
  </w:footnote>
  <w:footnote w:id="9">
    <w:p w:rsidR="00311700" w:rsidRPr="00DB15B8" w:rsidRDefault="00311700" w:rsidP="001C6E1F">
      <w:pPr>
        <w:pStyle w:val="FootnoteText"/>
      </w:pPr>
      <w:r>
        <w:rPr>
          <w:rStyle w:val="FootnoteReference"/>
        </w:rPr>
        <w:footnoteRef/>
      </w:r>
      <w:r>
        <w:t xml:space="preserve"> VWC 2011 </w:t>
      </w:r>
      <w:r>
        <w:rPr>
          <w:u w:val="single"/>
        </w:rPr>
        <w:t xml:space="preserve">Vanuatu National Survey on Women’s Lives and Family Relationships: </w:t>
      </w:r>
      <w:r>
        <w:t>59 and 95.</w:t>
      </w:r>
    </w:p>
  </w:footnote>
  <w:footnote w:id="10">
    <w:p w:rsidR="00311700" w:rsidRDefault="00311700">
      <w:pPr>
        <w:pStyle w:val="FootnoteText"/>
      </w:pPr>
      <w:r>
        <w:rPr>
          <w:rStyle w:val="FootnoteReference"/>
        </w:rPr>
        <w:footnoteRef/>
      </w:r>
      <w:r>
        <w:t xml:space="preserve"> VWC 2011 </w:t>
      </w:r>
      <w:r>
        <w:rPr>
          <w:u w:val="single"/>
        </w:rPr>
        <w:t xml:space="preserve">Vanuatu National Survey on Women’s Lives and Family Relationships: </w:t>
      </w:r>
      <w:r>
        <w:t>59.</w:t>
      </w:r>
    </w:p>
  </w:footnote>
  <w:footnote w:id="11">
    <w:p w:rsidR="00311700" w:rsidRPr="007F6BB1" w:rsidRDefault="00311700" w:rsidP="001C6E1F">
      <w:pPr>
        <w:pStyle w:val="FootnoteText"/>
      </w:pPr>
      <w:r>
        <w:rPr>
          <w:rStyle w:val="FootnoteReference"/>
        </w:rPr>
        <w:footnoteRef/>
      </w:r>
      <w:r>
        <w:t xml:space="preserve"> Judiciary of the Republic of Vanuatu 2010 “2009 Annual Report”; 2011”2010 Annual Report”; and 2012 </w:t>
      </w:r>
      <w:r w:rsidRPr="007F6BB1">
        <w:t xml:space="preserve">“2011 Annual Report” </w:t>
      </w:r>
      <w:hyperlink r:id="rId1" w:history="1">
        <w:r w:rsidRPr="007F6BB1">
          <w:rPr>
            <w:rFonts w:eastAsia="Times New Roman" w:cs="Arial"/>
            <w:color w:val="0000FF"/>
            <w:u w:val="single"/>
            <w:lang w:eastAsia="en-AU"/>
          </w:rPr>
          <w:t>PacLII</w:t>
        </w:r>
      </w:hyperlink>
      <w:r w:rsidRPr="007F6BB1">
        <w:rPr>
          <w:rFonts w:eastAsia="Times New Roman" w:cs="Arial"/>
          <w:color w:val="000000"/>
          <w:lang w:eastAsia="en-AU"/>
        </w:rPr>
        <w:t> &gt;&gt; </w:t>
      </w:r>
      <w:hyperlink r:id="rId2" w:history="1">
        <w:r w:rsidRPr="007F6BB1">
          <w:rPr>
            <w:rFonts w:eastAsia="Times New Roman" w:cs="Arial"/>
            <w:color w:val="0000FF"/>
            <w:u w:val="single"/>
            <w:lang w:eastAsia="en-AU"/>
          </w:rPr>
          <w:t>Databases</w:t>
        </w:r>
      </w:hyperlink>
      <w:r w:rsidRPr="007F6BB1">
        <w:rPr>
          <w:rFonts w:eastAsia="Times New Roman" w:cs="Arial"/>
          <w:color w:val="000000"/>
          <w:lang w:eastAsia="en-AU"/>
        </w:rPr>
        <w:t> &gt;&gt; </w:t>
      </w:r>
      <w:hyperlink r:id="rId3" w:history="1">
        <w:r w:rsidRPr="007F6BB1">
          <w:rPr>
            <w:rFonts w:eastAsia="Times New Roman" w:cs="Arial"/>
            <w:color w:val="0000FF"/>
            <w:u w:val="single"/>
            <w:lang w:eastAsia="en-AU"/>
          </w:rPr>
          <w:t>Vanuatu Judicial Services &amp; Courts Annual Reports</w:t>
        </w:r>
      </w:hyperlink>
      <w:r w:rsidRPr="007F6BB1">
        <w:rPr>
          <w:rFonts w:eastAsia="Times New Roman" w:cs="Arial"/>
          <w:color w:val="0000FF"/>
          <w:lang w:eastAsia="en-AU"/>
        </w:rPr>
        <w:t>.</w:t>
      </w:r>
    </w:p>
  </w:footnote>
  <w:footnote w:id="12">
    <w:p w:rsidR="00311700" w:rsidRDefault="00311700">
      <w:pPr>
        <w:pStyle w:val="FootnoteText"/>
      </w:pPr>
      <w:r>
        <w:rPr>
          <w:rStyle w:val="FootnoteReference"/>
        </w:rPr>
        <w:footnoteRef/>
      </w:r>
      <w:r>
        <w:t xml:space="preserve"> Data included in an email from the Office of State Prosecutions to VWC, 15/12/2015. </w:t>
      </w:r>
    </w:p>
  </w:footnote>
  <w:footnote w:id="13">
    <w:p w:rsidR="00311700" w:rsidRDefault="00311700">
      <w:pPr>
        <w:pStyle w:val="FootnoteText"/>
      </w:pPr>
      <w:r>
        <w:rPr>
          <w:rStyle w:val="FootnoteReference"/>
        </w:rPr>
        <w:footnoteRef/>
      </w:r>
      <w:r>
        <w:t xml:space="preserve"> “Gender discrimination affects judicial systems” </w:t>
      </w:r>
      <w:r w:rsidRPr="0073598A">
        <w:rPr>
          <w:u w:val="single"/>
        </w:rPr>
        <w:t>The Independent</w:t>
      </w:r>
      <w:r>
        <w:t>, 19 December 2015: 6.</w:t>
      </w:r>
    </w:p>
  </w:footnote>
  <w:footnote w:id="14">
    <w:p w:rsidR="00311700" w:rsidRDefault="00311700">
      <w:pPr>
        <w:pStyle w:val="FootnoteText"/>
      </w:pPr>
      <w:r>
        <w:rPr>
          <w:rStyle w:val="FootnoteReference"/>
        </w:rPr>
        <w:footnoteRef/>
      </w:r>
      <w:r>
        <w:t xml:space="preserve"> </w:t>
      </w:r>
      <w:r w:rsidRPr="00BB5C77">
        <w:rPr>
          <w:u w:val="single"/>
        </w:rPr>
        <w:t>Daily Post</w:t>
      </w:r>
      <w:r>
        <w:t xml:space="preserve"> and </w:t>
      </w:r>
      <w:r w:rsidRPr="00BB5C77">
        <w:rPr>
          <w:u w:val="single"/>
        </w:rPr>
        <w:t>The Independent</w:t>
      </w:r>
      <w:r>
        <w:t>, various issues from July 2014 to June 2015.</w:t>
      </w:r>
    </w:p>
  </w:footnote>
  <w:footnote w:id="15">
    <w:p w:rsidR="00311700" w:rsidRDefault="00311700">
      <w:pPr>
        <w:pStyle w:val="FootnoteText"/>
      </w:pPr>
      <w:r>
        <w:rPr>
          <w:rStyle w:val="FootnoteReference"/>
        </w:rPr>
        <w:footnoteRef/>
      </w:r>
      <w:r>
        <w:t xml:space="preserve"> These cases are reported in the </w:t>
      </w:r>
      <w:r w:rsidRPr="009E6AA1">
        <w:rPr>
          <w:u w:val="single"/>
        </w:rPr>
        <w:t>Daily Post</w:t>
      </w:r>
      <w:r w:rsidRPr="008C360D">
        <w:t xml:space="preserve"> “</w:t>
      </w:r>
      <w:r>
        <w:t>Police Column”, 10 December 2015: 3.</w:t>
      </w:r>
    </w:p>
  </w:footnote>
  <w:footnote w:id="16">
    <w:p w:rsidR="00311700" w:rsidRDefault="00311700">
      <w:pPr>
        <w:pStyle w:val="FootnoteText"/>
      </w:pPr>
      <w:r>
        <w:rPr>
          <w:rStyle w:val="FootnoteReference"/>
        </w:rPr>
        <w:footnoteRef/>
      </w:r>
      <w:r>
        <w:t xml:space="preserve"> Justice and Community Services Sector (JCSS) “JCSS Monitoring and Evaluation Plan, to support implementation of the JCSS Strategy 2014-2017” (Revised 6th November 2015), Annex 1: 3.</w:t>
      </w:r>
    </w:p>
  </w:footnote>
  <w:footnote w:id="17">
    <w:p w:rsidR="00311700" w:rsidRDefault="00311700">
      <w:pPr>
        <w:pStyle w:val="FootnoteText"/>
      </w:pPr>
      <w:r>
        <w:rPr>
          <w:rStyle w:val="FootnoteReference"/>
        </w:rPr>
        <w:footnoteRef/>
      </w:r>
      <w:r>
        <w:t xml:space="preserve"> The newly established South Ambae CAVAW is not included in this analysis; nor are Wanwanfonhal and Walaha, which brings the total to 41.</w:t>
      </w:r>
    </w:p>
  </w:footnote>
  <w:footnote w:id="18">
    <w:p w:rsidR="00311700" w:rsidRDefault="00311700" w:rsidP="001C6E1F">
      <w:pPr>
        <w:pStyle w:val="FootnoteText"/>
        <w:jc w:val="both"/>
      </w:pPr>
      <w:r>
        <w:rPr>
          <w:rStyle w:val="FootnoteReference"/>
        </w:rPr>
        <w:footnoteRef/>
      </w:r>
      <w:r>
        <w:t xml:space="preserve"> The PDD and M&amp;E Plan included a target of 50 CAVAW members trained annually at the national CAVAW training. This was a typographical error. With only 42 CAVAWs planned for by the end of year 1, and 1 member per CAVAW attending each training, 50 trainees annually would not be achievable. </w:t>
      </w:r>
    </w:p>
  </w:footnote>
  <w:footnote w:id="19">
    <w:p w:rsidR="00311700" w:rsidRDefault="00311700">
      <w:pPr>
        <w:pStyle w:val="FootnoteText"/>
      </w:pPr>
      <w:r>
        <w:rPr>
          <w:rStyle w:val="FootnoteReference"/>
        </w:rPr>
        <w:footnoteRef/>
      </w:r>
      <w:r>
        <w:t xml:space="preserve"> VWC’s revised strategies for strengthening and nurturing CAVAWs described in detail in the Annual Plan for Year 3, pages 16-17, and in this report in section 4. </w:t>
      </w:r>
    </w:p>
  </w:footnote>
  <w:footnote w:id="20">
    <w:p w:rsidR="00311700" w:rsidRDefault="00311700">
      <w:pPr>
        <w:pStyle w:val="FootnoteText"/>
      </w:pPr>
      <w:r>
        <w:rPr>
          <w:rStyle w:val="FootnoteReference"/>
        </w:rPr>
        <w:footnoteRef/>
      </w:r>
      <w:r>
        <w:t xml:space="preserve"> Justice and Community Services Sector Strategy 2014-2017 “Baseline Study, November 2015”.</w:t>
      </w:r>
    </w:p>
  </w:footnote>
  <w:footnote w:id="21">
    <w:p w:rsidR="00311700" w:rsidRDefault="00311700" w:rsidP="00715ED0">
      <w:pPr>
        <w:pStyle w:val="FootnoteText"/>
      </w:pPr>
      <w:r>
        <w:rPr>
          <w:rStyle w:val="FootnoteReference"/>
        </w:rPr>
        <w:footnoteRef/>
      </w:r>
      <w:r>
        <w:t xml:space="preserve"> Justice and Community Services Sector Strategy 2014-2017 “Baseline Study, November 2015”.</w:t>
      </w:r>
    </w:p>
  </w:footnote>
  <w:footnote w:id="22">
    <w:p w:rsidR="00311700" w:rsidRPr="00642B5F" w:rsidRDefault="00311700">
      <w:pPr>
        <w:pStyle w:val="FootnoteText"/>
      </w:pPr>
      <w:r>
        <w:rPr>
          <w:rStyle w:val="FootnoteReference"/>
        </w:rPr>
        <w:footnoteRef/>
      </w:r>
      <w:r>
        <w:t xml:space="preserve"> Ministry of Justice and Community Services 2014 </w:t>
      </w:r>
      <w:r>
        <w:rPr>
          <w:u w:val="single"/>
        </w:rPr>
        <w:t>Universal Periodic Review (UPR) Recommendations Vanuatu: A National Implementation Action Plan (2014-2018)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00" w:rsidRDefault="00311700" w:rsidP="00340F38">
    <w:pPr>
      <w:pStyle w:val="Header"/>
      <w:tabs>
        <w:tab w:val="left" w:pos="8256"/>
      </w:tabs>
    </w:pPr>
    <w:r>
      <w:tab/>
    </w:r>
    <w:r>
      <w:tab/>
    </w:r>
    <w:r>
      <w:tab/>
    </w:r>
    <w:r>
      <w:fldChar w:fldCharType="begin"/>
    </w:r>
    <w:r>
      <w:instrText xml:space="preserve"> PAGE   \* MERGEFORMAT </w:instrText>
    </w:r>
    <w:r>
      <w:fldChar w:fldCharType="separate"/>
    </w:r>
    <w:r w:rsidR="00F2341E">
      <w:rPr>
        <w:noProof/>
      </w:rPr>
      <w:t>6</w:t>
    </w:r>
    <w:r>
      <w:rPr>
        <w:noProof/>
      </w:rPr>
      <w:fldChar w:fldCharType="end"/>
    </w:r>
  </w:p>
  <w:p w:rsidR="00311700" w:rsidRDefault="003117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934301"/>
      <w:docPartObj>
        <w:docPartGallery w:val="Page Numbers (Top of Page)"/>
        <w:docPartUnique/>
      </w:docPartObj>
    </w:sdtPr>
    <w:sdtEndPr>
      <w:rPr>
        <w:noProof/>
      </w:rPr>
    </w:sdtEndPr>
    <w:sdtContent>
      <w:p w:rsidR="00311700" w:rsidRDefault="00311700">
        <w:pPr>
          <w:pStyle w:val="Header"/>
          <w:jc w:val="right"/>
        </w:pPr>
        <w:r>
          <w:fldChar w:fldCharType="begin"/>
        </w:r>
        <w:r>
          <w:instrText xml:space="preserve"> PAGE   \* MERGEFORMAT </w:instrText>
        </w:r>
        <w:r>
          <w:fldChar w:fldCharType="separate"/>
        </w:r>
        <w:r w:rsidR="00F2341E">
          <w:rPr>
            <w:noProof/>
          </w:rPr>
          <w:t>8</w:t>
        </w:r>
        <w:r>
          <w:rPr>
            <w:noProof/>
          </w:rPr>
          <w:fldChar w:fldCharType="end"/>
        </w:r>
      </w:p>
    </w:sdtContent>
  </w:sdt>
  <w:p w:rsidR="00311700" w:rsidRDefault="003117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7855"/>
      <w:docPartObj>
        <w:docPartGallery w:val="Page Numbers (Top of Page)"/>
        <w:docPartUnique/>
      </w:docPartObj>
    </w:sdtPr>
    <w:sdtEndPr/>
    <w:sdtContent>
      <w:p w:rsidR="00311700" w:rsidRDefault="00311700">
        <w:pPr>
          <w:pStyle w:val="Header"/>
          <w:jc w:val="right"/>
        </w:pPr>
        <w:r>
          <w:fldChar w:fldCharType="begin"/>
        </w:r>
        <w:r>
          <w:instrText xml:space="preserve"> PAGE   \* MERGEFORMAT </w:instrText>
        </w:r>
        <w:r>
          <w:fldChar w:fldCharType="separate"/>
        </w:r>
        <w:r w:rsidR="00F2341E">
          <w:rPr>
            <w:noProof/>
          </w:rPr>
          <w:t>89</w:t>
        </w:r>
        <w:r>
          <w:rPr>
            <w:noProof/>
          </w:rPr>
          <w:fldChar w:fldCharType="end"/>
        </w:r>
      </w:p>
    </w:sdtContent>
  </w:sdt>
  <w:p w:rsidR="00311700" w:rsidRDefault="003117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246050"/>
      <w:docPartObj>
        <w:docPartGallery w:val="Page Numbers (Top of Page)"/>
        <w:docPartUnique/>
      </w:docPartObj>
    </w:sdtPr>
    <w:sdtEndPr/>
    <w:sdtContent>
      <w:p w:rsidR="00311700" w:rsidRDefault="00311700">
        <w:pPr>
          <w:pStyle w:val="Header"/>
          <w:jc w:val="right"/>
        </w:pPr>
        <w:r>
          <w:fldChar w:fldCharType="begin"/>
        </w:r>
        <w:r>
          <w:instrText xml:space="preserve"> PAGE   \* MERGEFORMAT </w:instrText>
        </w:r>
        <w:r>
          <w:fldChar w:fldCharType="separate"/>
        </w:r>
        <w:r w:rsidR="00F2341E">
          <w:rPr>
            <w:noProof/>
          </w:rPr>
          <w:t>177</w:t>
        </w:r>
        <w:r>
          <w:rPr>
            <w:noProof/>
          </w:rPr>
          <w:fldChar w:fldCharType="end"/>
        </w:r>
      </w:p>
    </w:sdtContent>
  </w:sdt>
  <w:p w:rsidR="00311700" w:rsidRDefault="003117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474084"/>
      <w:docPartObj>
        <w:docPartGallery w:val="Page Numbers (Top of Page)"/>
        <w:docPartUnique/>
      </w:docPartObj>
    </w:sdtPr>
    <w:sdtEndPr/>
    <w:sdtContent>
      <w:p w:rsidR="00311700" w:rsidRDefault="00311700">
        <w:pPr>
          <w:pStyle w:val="Header"/>
          <w:jc w:val="right"/>
        </w:pPr>
        <w:r>
          <w:fldChar w:fldCharType="begin"/>
        </w:r>
        <w:r>
          <w:instrText xml:space="preserve"> PAGE   \* MERGEFORMAT </w:instrText>
        </w:r>
        <w:r>
          <w:fldChar w:fldCharType="separate"/>
        </w:r>
        <w:r w:rsidR="00F2341E">
          <w:rPr>
            <w:noProof/>
          </w:rPr>
          <w:t>241</w:t>
        </w:r>
        <w:r>
          <w:rPr>
            <w:noProof/>
          </w:rPr>
          <w:fldChar w:fldCharType="end"/>
        </w:r>
      </w:p>
    </w:sdtContent>
  </w:sdt>
  <w:p w:rsidR="00311700" w:rsidRDefault="003117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7859"/>
      <w:docPartObj>
        <w:docPartGallery w:val="Page Numbers (Top of Page)"/>
        <w:docPartUnique/>
      </w:docPartObj>
    </w:sdtPr>
    <w:sdtEndPr/>
    <w:sdtContent>
      <w:p w:rsidR="00311700" w:rsidRDefault="00311700">
        <w:pPr>
          <w:pStyle w:val="Header"/>
          <w:jc w:val="right"/>
        </w:pPr>
        <w:r>
          <w:fldChar w:fldCharType="begin"/>
        </w:r>
        <w:r>
          <w:instrText xml:space="preserve"> PAGE   \* MERGEFORMAT </w:instrText>
        </w:r>
        <w:r>
          <w:fldChar w:fldCharType="separate"/>
        </w:r>
        <w:r w:rsidR="00F2341E">
          <w:rPr>
            <w:noProof/>
          </w:rPr>
          <w:t>243</w:t>
        </w:r>
        <w:r>
          <w:rPr>
            <w:noProof/>
          </w:rPr>
          <w:fldChar w:fldCharType="end"/>
        </w:r>
      </w:p>
    </w:sdtContent>
  </w:sdt>
  <w:p w:rsidR="00311700" w:rsidRDefault="00311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1A99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3592B"/>
    <w:multiLevelType w:val="hybridMultilevel"/>
    <w:tmpl w:val="1D92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2A69"/>
    <w:multiLevelType w:val="hybridMultilevel"/>
    <w:tmpl w:val="C1C8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D0A10"/>
    <w:multiLevelType w:val="hybridMultilevel"/>
    <w:tmpl w:val="867261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67069A"/>
    <w:multiLevelType w:val="hybridMultilevel"/>
    <w:tmpl w:val="C516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35A71"/>
    <w:multiLevelType w:val="hybridMultilevel"/>
    <w:tmpl w:val="EBF240CC"/>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B16D20"/>
    <w:multiLevelType w:val="hybridMultilevel"/>
    <w:tmpl w:val="37FAC5EA"/>
    <w:lvl w:ilvl="0" w:tplc="0C090005">
      <w:start w:val="1"/>
      <w:numFmt w:val="bullet"/>
      <w:lvlText w:val=""/>
      <w:lvlJc w:val="left"/>
      <w:pPr>
        <w:ind w:left="360" w:hanging="360"/>
      </w:pPr>
      <w:rPr>
        <w:rFonts w:ascii="Wingdings" w:hAnsi="Wingdings" w:hint="default"/>
      </w:rPr>
    </w:lvl>
    <w:lvl w:ilvl="1" w:tplc="2C2E59FC">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EE0E41"/>
    <w:multiLevelType w:val="hybridMultilevel"/>
    <w:tmpl w:val="1E6A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E1576A8"/>
    <w:multiLevelType w:val="hybridMultilevel"/>
    <w:tmpl w:val="D03AE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0210C"/>
    <w:multiLevelType w:val="hybridMultilevel"/>
    <w:tmpl w:val="0F46375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E9787F"/>
    <w:multiLevelType w:val="hybridMultilevel"/>
    <w:tmpl w:val="F00A5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924727"/>
    <w:multiLevelType w:val="hybridMultilevel"/>
    <w:tmpl w:val="A85C5FC2"/>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1D4023"/>
    <w:multiLevelType w:val="hybridMultilevel"/>
    <w:tmpl w:val="8D3A6140"/>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312121"/>
    <w:multiLevelType w:val="hybridMultilevel"/>
    <w:tmpl w:val="6B0C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9E7673"/>
    <w:multiLevelType w:val="hybridMultilevel"/>
    <w:tmpl w:val="BC083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9B2214"/>
    <w:multiLevelType w:val="hybridMultilevel"/>
    <w:tmpl w:val="C8F61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935B2B"/>
    <w:multiLevelType w:val="hybridMultilevel"/>
    <w:tmpl w:val="87A8C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9E23B84"/>
    <w:multiLevelType w:val="hybridMultilevel"/>
    <w:tmpl w:val="FE444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B16C7D"/>
    <w:multiLevelType w:val="hybridMultilevel"/>
    <w:tmpl w:val="8174BD68"/>
    <w:lvl w:ilvl="0" w:tplc="0C090001">
      <w:start w:val="1"/>
      <w:numFmt w:val="bullet"/>
      <w:lvlText w:val=""/>
      <w:lvlJc w:val="left"/>
      <w:pPr>
        <w:ind w:left="360" w:hanging="360"/>
      </w:pPr>
      <w:rPr>
        <w:rFonts w:ascii="Symbol" w:hAnsi="Symbol" w:hint="default"/>
      </w:rPr>
    </w:lvl>
    <w:lvl w:ilvl="1" w:tplc="F90AA8B6">
      <w:start w:val="3"/>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C60022"/>
    <w:multiLevelType w:val="hybridMultilevel"/>
    <w:tmpl w:val="7578F46A"/>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826457"/>
    <w:multiLevelType w:val="hybridMultilevel"/>
    <w:tmpl w:val="6FCA2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90676D"/>
    <w:multiLevelType w:val="hybridMultilevel"/>
    <w:tmpl w:val="393E4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594691"/>
    <w:multiLevelType w:val="hybridMultilevel"/>
    <w:tmpl w:val="E2BA8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231882"/>
    <w:multiLevelType w:val="hybridMultilevel"/>
    <w:tmpl w:val="AFDA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590317"/>
    <w:multiLevelType w:val="hybridMultilevel"/>
    <w:tmpl w:val="AEE66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D73638"/>
    <w:multiLevelType w:val="hybridMultilevel"/>
    <w:tmpl w:val="36C8E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7A23C2F"/>
    <w:multiLevelType w:val="hybridMultilevel"/>
    <w:tmpl w:val="2E1C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6A0468"/>
    <w:multiLevelType w:val="hybridMultilevel"/>
    <w:tmpl w:val="9B50E8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D276FA"/>
    <w:multiLevelType w:val="hybridMultilevel"/>
    <w:tmpl w:val="4EAC7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461FAC"/>
    <w:multiLevelType w:val="hybridMultilevel"/>
    <w:tmpl w:val="93406138"/>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8D6B15"/>
    <w:multiLevelType w:val="hybridMultilevel"/>
    <w:tmpl w:val="84401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66C6728"/>
    <w:multiLevelType w:val="hybridMultilevel"/>
    <w:tmpl w:val="542A5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8DC60FD"/>
    <w:multiLevelType w:val="hybridMultilevel"/>
    <w:tmpl w:val="1C68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3C4D22"/>
    <w:multiLevelType w:val="hybridMultilevel"/>
    <w:tmpl w:val="EC681868"/>
    <w:lvl w:ilvl="0" w:tplc="0C090001">
      <w:start w:val="1"/>
      <w:numFmt w:val="bullet"/>
      <w:lvlText w:val=""/>
      <w:lvlJc w:val="left"/>
      <w:pPr>
        <w:ind w:left="360" w:hanging="360"/>
      </w:pPr>
      <w:rPr>
        <w:rFonts w:ascii="Symbol" w:hAnsi="Symbol" w:hint="default"/>
      </w:rPr>
    </w:lvl>
    <w:lvl w:ilvl="1" w:tplc="9EDE15F2">
      <w:numFmt w:val="bullet"/>
      <w:lvlText w:val="·"/>
      <w:lvlJc w:val="left"/>
      <w:pPr>
        <w:ind w:left="1230" w:hanging="51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CF62BA1"/>
    <w:multiLevelType w:val="hybridMultilevel"/>
    <w:tmpl w:val="DD0C9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E60466"/>
    <w:multiLevelType w:val="hybridMultilevel"/>
    <w:tmpl w:val="38FA4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18470E6"/>
    <w:multiLevelType w:val="hybridMultilevel"/>
    <w:tmpl w:val="E8548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28D3768"/>
    <w:multiLevelType w:val="hybridMultilevel"/>
    <w:tmpl w:val="8B40A3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3495D97"/>
    <w:multiLevelType w:val="hybridMultilevel"/>
    <w:tmpl w:val="4798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4F51227"/>
    <w:multiLevelType w:val="hybridMultilevel"/>
    <w:tmpl w:val="3E084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0478E2"/>
    <w:multiLevelType w:val="hybridMultilevel"/>
    <w:tmpl w:val="B34867C6"/>
    <w:lvl w:ilvl="0" w:tplc="F4AE5B4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7442326"/>
    <w:multiLevelType w:val="hybridMultilevel"/>
    <w:tmpl w:val="4ED236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8BE315E"/>
    <w:multiLevelType w:val="hybridMultilevel"/>
    <w:tmpl w:val="6346C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2D1522"/>
    <w:multiLevelType w:val="hybridMultilevel"/>
    <w:tmpl w:val="DC4624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B592406"/>
    <w:multiLevelType w:val="hybridMultilevel"/>
    <w:tmpl w:val="5E2298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BB87734"/>
    <w:multiLevelType w:val="hybridMultilevel"/>
    <w:tmpl w:val="1C3EF8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C933FBF"/>
    <w:multiLevelType w:val="hybridMultilevel"/>
    <w:tmpl w:val="904A0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4311DA"/>
    <w:multiLevelType w:val="hybridMultilevel"/>
    <w:tmpl w:val="1010B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6D4489"/>
    <w:multiLevelType w:val="hybridMultilevel"/>
    <w:tmpl w:val="FA7ADF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3A73696"/>
    <w:multiLevelType w:val="hybridMultilevel"/>
    <w:tmpl w:val="8E0C0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6534790"/>
    <w:multiLevelType w:val="hybridMultilevel"/>
    <w:tmpl w:val="356A8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B33471B"/>
    <w:multiLevelType w:val="hybridMultilevel"/>
    <w:tmpl w:val="3E662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28568E"/>
    <w:multiLevelType w:val="hybridMultilevel"/>
    <w:tmpl w:val="8408A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12D2E5C"/>
    <w:multiLevelType w:val="hybridMultilevel"/>
    <w:tmpl w:val="79EE0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2016CAE"/>
    <w:multiLevelType w:val="hybridMultilevel"/>
    <w:tmpl w:val="F0207B2A"/>
    <w:lvl w:ilvl="0" w:tplc="D00A9B9C">
      <w:start w:val="1"/>
      <w:numFmt w:val="decimal"/>
      <w:lvlText w:val="%1."/>
      <w:lvlJc w:val="left"/>
      <w:pPr>
        <w:ind w:left="720" w:hanging="360"/>
      </w:pPr>
      <w:rPr>
        <w:rFonts w:hint="default"/>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3536C5"/>
    <w:multiLevelType w:val="hybridMultilevel"/>
    <w:tmpl w:val="CA64EC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30F677D"/>
    <w:multiLevelType w:val="hybridMultilevel"/>
    <w:tmpl w:val="09B00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DA30E7"/>
    <w:multiLevelType w:val="hybridMultilevel"/>
    <w:tmpl w:val="8EFCD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CF3E09"/>
    <w:multiLevelType w:val="hybridMultilevel"/>
    <w:tmpl w:val="3CF00C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B0A6F74"/>
    <w:multiLevelType w:val="hybridMultilevel"/>
    <w:tmpl w:val="181E94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B7F0AB3"/>
    <w:multiLevelType w:val="hybridMultilevel"/>
    <w:tmpl w:val="733AF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BBC28C6"/>
    <w:multiLevelType w:val="hybridMultilevel"/>
    <w:tmpl w:val="BA4A2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44"/>
  </w:num>
  <w:num w:numId="3">
    <w:abstractNumId w:val="27"/>
  </w:num>
  <w:num w:numId="4">
    <w:abstractNumId w:val="29"/>
  </w:num>
  <w:num w:numId="5">
    <w:abstractNumId w:val="41"/>
  </w:num>
  <w:num w:numId="6">
    <w:abstractNumId w:val="59"/>
  </w:num>
  <w:num w:numId="7">
    <w:abstractNumId w:val="43"/>
  </w:num>
  <w:num w:numId="8">
    <w:abstractNumId w:val="46"/>
  </w:num>
  <w:num w:numId="9">
    <w:abstractNumId w:val="28"/>
  </w:num>
  <w:num w:numId="10">
    <w:abstractNumId w:val="12"/>
  </w:num>
  <w:num w:numId="11">
    <w:abstractNumId w:val="5"/>
  </w:num>
  <w:num w:numId="12">
    <w:abstractNumId w:val="40"/>
  </w:num>
  <w:num w:numId="13">
    <w:abstractNumId w:val="19"/>
  </w:num>
  <w:num w:numId="14">
    <w:abstractNumId w:val="13"/>
  </w:num>
  <w:num w:numId="15">
    <w:abstractNumId w:val="11"/>
  </w:num>
  <w:num w:numId="16">
    <w:abstractNumId w:val="47"/>
  </w:num>
  <w:num w:numId="17">
    <w:abstractNumId w:val="55"/>
  </w:num>
  <w:num w:numId="18">
    <w:abstractNumId w:val="51"/>
  </w:num>
  <w:num w:numId="19">
    <w:abstractNumId w:val="25"/>
  </w:num>
  <w:num w:numId="20">
    <w:abstractNumId w:val="45"/>
  </w:num>
  <w:num w:numId="21">
    <w:abstractNumId w:val="6"/>
  </w:num>
  <w:num w:numId="22">
    <w:abstractNumId w:val="48"/>
  </w:num>
  <w:num w:numId="23">
    <w:abstractNumId w:val="3"/>
  </w:num>
  <w:num w:numId="24">
    <w:abstractNumId w:val="26"/>
  </w:num>
  <w:num w:numId="25">
    <w:abstractNumId w:val="1"/>
  </w:num>
  <w:num w:numId="26">
    <w:abstractNumId w:val="23"/>
  </w:num>
  <w:num w:numId="27">
    <w:abstractNumId w:val="17"/>
  </w:num>
  <w:num w:numId="28">
    <w:abstractNumId w:val="38"/>
  </w:num>
  <w:num w:numId="29">
    <w:abstractNumId w:val="39"/>
  </w:num>
  <w:num w:numId="30">
    <w:abstractNumId w:val="24"/>
  </w:num>
  <w:num w:numId="31">
    <w:abstractNumId w:val="4"/>
  </w:num>
  <w:num w:numId="32">
    <w:abstractNumId w:val="35"/>
  </w:num>
  <w:num w:numId="33">
    <w:abstractNumId w:val="33"/>
  </w:num>
  <w:num w:numId="34">
    <w:abstractNumId w:val="20"/>
  </w:num>
  <w:num w:numId="35">
    <w:abstractNumId w:val="10"/>
  </w:num>
  <w:num w:numId="36">
    <w:abstractNumId w:val="2"/>
  </w:num>
  <w:num w:numId="37">
    <w:abstractNumId w:val="18"/>
  </w:num>
  <w:num w:numId="38">
    <w:abstractNumId w:val="58"/>
  </w:num>
  <w:num w:numId="39">
    <w:abstractNumId w:val="16"/>
  </w:num>
  <w:num w:numId="40">
    <w:abstractNumId w:val="15"/>
  </w:num>
  <w:num w:numId="41">
    <w:abstractNumId w:val="57"/>
  </w:num>
  <w:num w:numId="42">
    <w:abstractNumId w:val="32"/>
  </w:num>
  <w:num w:numId="43">
    <w:abstractNumId w:val="54"/>
  </w:num>
  <w:num w:numId="44">
    <w:abstractNumId w:val="42"/>
  </w:num>
  <w:num w:numId="45">
    <w:abstractNumId w:val="53"/>
  </w:num>
  <w:num w:numId="46">
    <w:abstractNumId w:val="56"/>
  </w:num>
  <w:num w:numId="47">
    <w:abstractNumId w:val="49"/>
  </w:num>
  <w:num w:numId="48">
    <w:abstractNumId w:val="30"/>
  </w:num>
  <w:num w:numId="49">
    <w:abstractNumId w:val="7"/>
  </w:num>
  <w:num w:numId="50">
    <w:abstractNumId w:val="8"/>
  </w:num>
  <w:num w:numId="51">
    <w:abstractNumId w:val="14"/>
  </w:num>
  <w:num w:numId="52">
    <w:abstractNumId w:val="37"/>
  </w:num>
  <w:num w:numId="53">
    <w:abstractNumId w:val="36"/>
  </w:num>
  <w:num w:numId="54">
    <w:abstractNumId w:val="21"/>
  </w:num>
  <w:num w:numId="55">
    <w:abstractNumId w:val="60"/>
  </w:num>
  <w:num w:numId="56">
    <w:abstractNumId w:val="52"/>
  </w:num>
  <w:num w:numId="57">
    <w:abstractNumId w:val="50"/>
  </w:num>
  <w:num w:numId="58">
    <w:abstractNumId w:val="31"/>
  </w:num>
  <w:num w:numId="59">
    <w:abstractNumId w:val="22"/>
  </w:num>
  <w:num w:numId="60">
    <w:abstractNumId w:val="61"/>
  </w:num>
  <w:num w:numId="61">
    <w:abstractNumId w:val="34"/>
  </w:num>
  <w:num w:numId="62">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C6E1F"/>
    <w:rsid w:val="0000088D"/>
    <w:rsid w:val="00000A06"/>
    <w:rsid w:val="00000AD0"/>
    <w:rsid w:val="00001B30"/>
    <w:rsid w:val="00002478"/>
    <w:rsid w:val="00004112"/>
    <w:rsid w:val="00005933"/>
    <w:rsid w:val="00005992"/>
    <w:rsid w:val="0000603E"/>
    <w:rsid w:val="00006287"/>
    <w:rsid w:val="00006586"/>
    <w:rsid w:val="00011F19"/>
    <w:rsid w:val="000121D0"/>
    <w:rsid w:val="000124F5"/>
    <w:rsid w:val="00014336"/>
    <w:rsid w:val="00015197"/>
    <w:rsid w:val="000163F3"/>
    <w:rsid w:val="00017A35"/>
    <w:rsid w:val="0002062B"/>
    <w:rsid w:val="00020B8E"/>
    <w:rsid w:val="0002130C"/>
    <w:rsid w:val="000225C2"/>
    <w:rsid w:val="00022CEC"/>
    <w:rsid w:val="00022E85"/>
    <w:rsid w:val="00023AEF"/>
    <w:rsid w:val="00023E1B"/>
    <w:rsid w:val="00023E1C"/>
    <w:rsid w:val="000247EE"/>
    <w:rsid w:val="000250B6"/>
    <w:rsid w:val="0002542F"/>
    <w:rsid w:val="00025750"/>
    <w:rsid w:val="00026A56"/>
    <w:rsid w:val="00026AA8"/>
    <w:rsid w:val="00026D3A"/>
    <w:rsid w:val="000273E6"/>
    <w:rsid w:val="00034D2E"/>
    <w:rsid w:val="00035762"/>
    <w:rsid w:val="00036870"/>
    <w:rsid w:val="000375B0"/>
    <w:rsid w:val="00037710"/>
    <w:rsid w:val="00037793"/>
    <w:rsid w:val="0003780D"/>
    <w:rsid w:val="000379FA"/>
    <w:rsid w:val="0004005B"/>
    <w:rsid w:val="00040B7D"/>
    <w:rsid w:val="00040FA0"/>
    <w:rsid w:val="00042014"/>
    <w:rsid w:val="00042FC8"/>
    <w:rsid w:val="000431DE"/>
    <w:rsid w:val="00043C51"/>
    <w:rsid w:val="00044767"/>
    <w:rsid w:val="000457FB"/>
    <w:rsid w:val="0004689E"/>
    <w:rsid w:val="000473C5"/>
    <w:rsid w:val="00047FF1"/>
    <w:rsid w:val="00050027"/>
    <w:rsid w:val="000501A4"/>
    <w:rsid w:val="0005151A"/>
    <w:rsid w:val="000519EA"/>
    <w:rsid w:val="00052FAF"/>
    <w:rsid w:val="00053051"/>
    <w:rsid w:val="0005338C"/>
    <w:rsid w:val="000533E6"/>
    <w:rsid w:val="0005374E"/>
    <w:rsid w:val="00053ADE"/>
    <w:rsid w:val="00054123"/>
    <w:rsid w:val="00054CD6"/>
    <w:rsid w:val="00054EF6"/>
    <w:rsid w:val="000555DC"/>
    <w:rsid w:val="0005644F"/>
    <w:rsid w:val="00060BCE"/>
    <w:rsid w:val="00060EAD"/>
    <w:rsid w:val="00060FBF"/>
    <w:rsid w:val="00063B83"/>
    <w:rsid w:val="00064E53"/>
    <w:rsid w:val="00065ED1"/>
    <w:rsid w:val="0006726B"/>
    <w:rsid w:val="000701E8"/>
    <w:rsid w:val="00071576"/>
    <w:rsid w:val="000721B0"/>
    <w:rsid w:val="00072F4A"/>
    <w:rsid w:val="0007369C"/>
    <w:rsid w:val="00073EB5"/>
    <w:rsid w:val="000748B1"/>
    <w:rsid w:val="00075AB5"/>
    <w:rsid w:val="00075F13"/>
    <w:rsid w:val="00076B10"/>
    <w:rsid w:val="00076D04"/>
    <w:rsid w:val="00076E0E"/>
    <w:rsid w:val="000777B1"/>
    <w:rsid w:val="00080CCB"/>
    <w:rsid w:val="00081316"/>
    <w:rsid w:val="00082D7E"/>
    <w:rsid w:val="00083158"/>
    <w:rsid w:val="000842B3"/>
    <w:rsid w:val="00084D4E"/>
    <w:rsid w:val="000865AB"/>
    <w:rsid w:val="00086B5E"/>
    <w:rsid w:val="000902D8"/>
    <w:rsid w:val="00090561"/>
    <w:rsid w:val="00090B90"/>
    <w:rsid w:val="00094008"/>
    <w:rsid w:val="000943C8"/>
    <w:rsid w:val="000965E9"/>
    <w:rsid w:val="0009715C"/>
    <w:rsid w:val="0009734B"/>
    <w:rsid w:val="00097DCC"/>
    <w:rsid w:val="000A033C"/>
    <w:rsid w:val="000A0780"/>
    <w:rsid w:val="000A1A92"/>
    <w:rsid w:val="000A2B02"/>
    <w:rsid w:val="000A2FFA"/>
    <w:rsid w:val="000A36FD"/>
    <w:rsid w:val="000A3F97"/>
    <w:rsid w:val="000A43E3"/>
    <w:rsid w:val="000A49CD"/>
    <w:rsid w:val="000A582B"/>
    <w:rsid w:val="000A613E"/>
    <w:rsid w:val="000A6B4F"/>
    <w:rsid w:val="000A7C36"/>
    <w:rsid w:val="000B1E20"/>
    <w:rsid w:val="000B2931"/>
    <w:rsid w:val="000B2BDE"/>
    <w:rsid w:val="000B2C2B"/>
    <w:rsid w:val="000B39B5"/>
    <w:rsid w:val="000B4CFD"/>
    <w:rsid w:val="000B6F30"/>
    <w:rsid w:val="000C0691"/>
    <w:rsid w:val="000C3405"/>
    <w:rsid w:val="000C3CF8"/>
    <w:rsid w:val="000C41BE"/>
    <w:rsid w:val="000C429C"/>
    <w:rsid w:val="000C4F7B"/>
    <w:rsid w:val="000C676A"/>
    <w:rsid w:val="000C7E65"/>
    <w:rsid w:val="000D120B"/>
    <w:rsid w:val="000D19EB"/>
    <w:rsid w:val="000D1BDE"/>
    <w:rsid w:val="000D20BE"/>
    <w:rsid w:val="000D2839"/>
    <w:rsid w:val="000D3D79"/>
    <w:rsid w:val="000D46DB"/>
    <w:rsid w:val="000D60D6"/>
    <w:rsid w:val="000D6C3E"/>
    <w:rsid w:val="000D71ED"/>
    <w:rsid w:val="000E2AF8"/>
    <w:rsid w:val="000E2DBA"/>
    <w:rsid w:val="000E391E"/>
    <w:rsid w:val="000E3B08"/>
    <w:rsid w:val="000E4244"/>
    <w:rsid w:val="000E5A54"/>
    <w:rsid w:val="000E76D2"/>
    <w:rsid w:val="000F11DD"/>
    <w:rsid w:val="000F1540"/>
    <w:rsid w:val="000F1709"/>
    <w:rsid w:val="000F2AE4"/>
    <w:rsid w:val="000F2EBB"/>
    <w:rsid w:val="000F2FC2"/>
    <w:rsid w:val="000F33CD"/>
    <w:rsid w:val="000F38DE"/>
    <w:rsid w:val="000F3F71"/>
    <w:rsid w:val="000F73CD"/>
    <w:rsid w:val="000F78EC"/>
    <w:rsid w:val="00100272"/>
    <w:rsid w:val="00100D0E"/>
    <w:rsid w:val="00101898"/>
    <w:rsid w:val="00101B0A"/>
    <w:rsid w:val="001026C0"/>
    <w:rsid w:val="00103583"/>
    <w:rsid w:val="00103EF7"/>
    <w:rsid w:val="001057A6"/>
    <w:rsid w:val="00105997"/>
    <w:rsid w:val="00105AF4"/>
    <w:rsid w:val="00106582"/>
    <w:rsid w:val="00107F30"/>
    <w:rsid w:val="0011074A"/>
    <w:rsid w:val="001121D8"/>
    <w:rsid w:val="001123F4"/>
    <w:rsid w:val="001138C1"/>
    <w:rsid w:val="00113BB2"/>
    <w:rsid w:val="00114C16"/>
    <w:rsid w:val="00114D63"/>
    <w:rsid w:val="001157A0"/>
    <w:rsid w:val="00115B27"/>
    <w:rsid w:val="00117657"/>
    <w:rsid w:val="001231A9"/>
    <w:rsid w:val="00124A5C"/>
    <w:rsid w:val="00124CB9"/>
    <w:rsid w:val="00125460"/>
    <w:rsid w:val="001258FC"/>
    <w:rsid w:val="00125F64"/>
    <w:rsid w:val="00126F47"/>
    <w:rsid w:val="00127B3D"/>
    <w:rsid w:val="00127F0E"/>
    <w:rsid w:val="00130FAD"/>
    <w:rsid w:val="00132BC3"/>
    <w:rsid w:val="001335CD"/>
    <w:rsid w:val="00133BB5"/>
    <w:rsid w:val="00135490"/>
    <w:rsid w:val="00140EE9"/>
    <w:rsid w:val="001413CD"/>
    <w:rsid w:val="00141755"/>
    <w:rsid w:val="001417FF"/>
    <w:rsid w:val="0014193C"/>
    <w:rsid w:val="001422FD"/>
    <w:rsid w:val="001429EB"/>
    <w:rsid w:val="00143E6A"/>
    <w:rsid w:val="001449B4"/>
    <w:rsid w:val="00145328"/>
    <w:rsid w:val="00146116"/>
    <w:rsid w:val="00146125"/>
    <w:rsid w:val="00146F63"/>
    <w:rsid w:val="00147243"/>
    <w:rsid w:val="001479F5"/>
    <w:rsid w:val="00147CC6"/>
    <w:rsid w:val="00150564"/>
    <w:rsid w:val="001505CC"/>
    <w:rsid w:val="00151249"/>
    <w:rsid w:val="00152081"/>
    <w:rsid w:val="00153130"/>
    <w:rsid w:val="001551AF"/>
    <w:rsid w:val="0015534C"/>
    <w:rsid w:val="0015703A"/>
    <w:rsid w:val="00157061"/>
    <w:rsid w:val="00160A8C"/>
    <w:rsid w:val="00160AA0"/>
    <w:rsid w:val="00160E96"/>
    <w:rsid w:val="00162F14"/>
    <w:rsid w:val="0016432A"/>
    <w:rsid w:val="00164B6C"/>
    <w:rsid w:val="00164F8F"/>
    <w:rsid w:val="00165ECB"/>
    <w:rsid w:val="00166F3D"/>
    <w:rsid w:val="00167486"/>
    <w:rsid w:val="00167535"/>
    <w:rsid w:val="001703EF"/>
    <w:rsid w:val="00171114"/>
    <w:rsid w:val="001711EF"/>
    <w:rsid w:val="00171862"/>
    <w:rsid w:val="00174050"/>
    <w:rsid w:val="00174252"/>
    <w:rsid w:val="001758A5"/>
    <w:rsid w:val="00176071"/>
    <w:rsid w:val="001767D4"/>
    <w:rsid w:val="00176D59"/>
    <w:rsid w:val="0018333F"/>
    <w:rsid w:val="0018357B"/>
    <w:rsid w:val="00185DDE"/>
    <w:rsid w:val="001873CD"/>
    <w:rsid w:val="001900AB"/>
    <w:rsid w:val="001900E4"/>
    <w:rsid w:val="001958C4"/>
    <w:rsid w:val="001959E6"/>
    <w:rsid w:val="001964A0"/>
    <w:rsid w:val="00196BE2"/>
    <w:rsid w:val="001A15AA"/>
    <w:rsid w:val="001A16B8"/>
    <w:rsid w:val="001A17A7"/>
    <w:rsid w:val="001A2636"/>
    <w:rsid w:val="001A27DD"/>
    <w:rsid w:val="001A3055"/>
    <w:rsid w:val="001A3399"/>
    <w:rsid w:val="001A5962"/>
    <w:rsid w:val="001A6BC5"/>
    <w:rsid w:val="001A74A7"/>
    <w:rsid w:val="001B09E2"/>
    <w:rsid w:val="001B0FE0"/>
    <w:rsid w:val="001B1AF8"/>
    <w:rsid w:val="001B5D2B"/>
    <w:rsid w:val="001B6849"/>
    <w:rsid w:val="001B7060"/>
    <w:rsid w:val="001B7D94"/>
    <w:rsid w:val="001B7EA3"/>
    <w:rsid w:val="001C0848"/>
    <w:rsid w:val="001C115D"/>
    <w:rsid w:val="001C1F1C"/>
    <w:rsid w:val="001C413C"/>
    <w:rsid w:val="001C4CB4"/>
    <w:rsid w:val="001C5168"/>
    <w:rsid w:val="001C51CD"/>
    <w:rsid w:val="001C5FFA"/>
    <w:rsid w:val="001C6E1F"/>
    <w:rsid w:val="001D3448"/>
    <w:rsid w:val="001D3736"/>
    <w:rsid w:val="001D38C9"/>
    <w:rsid w:val="001D44D5"/>
    <w:rsid w:val="001D4FC4"/>
    <w:rsid w:val="001D5553"/>
    <w:rsid w:val="001D5AA9"/>
    <w:rsid w:val="001D778A"/>
    <w:rsid w:val="001E0172"/>
    <w:rsid w:val="001E2A14"/>
    <w:rsid w:val="001E327B"/>
    <w:rsid w:val="001E32AB"/>
    <w:rsid w:val="001E3BC5"/>
    <w:rsid w:val="001E559A"/>
    <w:rsid w:val="001F1A97"/>
    <w:rsid w:val="001F1B2C"/>
    <w:rsid w:val="001F1D0B"/>
    <w:rsid w:val="001F5073"/>
    <w:rsid w:val="001F53D8"/>
    <w:rsid w:val="001F591B"/>
    <w:rsid w:val="001F5B02"/>
    <w:rsid w:val="001F66B3"/>
    <w:rsid w:val="001F6B90"/>
    <w:rsid w:val="001F6E3E"/>
    <w:rsid w:val="001F74DE"/>
    <w:rsid w:val="002006AF"/>
    <w:rsid w:val="00201092"/>
    <w:rsid w:val="00201615"/>
    <w:rsid w:val="00202983"/>
    <w:rsid w:val="002045CD"/>
    <w:rsid w:val="002048FE"/>
    <w:rsid w:val="00204F24"/>
    <w:rsid w:val="002066A9"/>
    <w:rsid w:val="00206E27"/>
    <w:rsid w:val="00207422"/>
    <w:rsid w:val="002076D5"/>
    <w:rsid w:val="002077B4"/>
    <w:rsid w:val="00210DA5"/>
    <w:rsid w:val="00211480"/>
    <w:rsid w:val="002119F7"/>
    <w:rsid w:val="00212317"/>
    <w:rsid w:val="00212AD5"/>
    <w:rsid w:val="00212B43"/>
    <w:rsid w:val="0021315D"/>
    <w:rsid w:val="00214E4F"/>
    <w:rsid w:val="00215948"/>
    <w:rsid w:val="0022028C"/>
    <w:rsid w:val="00220A50"/>
    <w:rsid w:val="0022110F"/>
    <w:rsid w:val="0022266D"/>
    <w:rsid w:val="00224E52"/>
    <w:rsid w:val="00225448"/>
    <w:rsid w:val="002259D8"/>
    <w:rsid w:val="00226C2E"/>
    <w:rsid w:val="0023001F"/>
    <w:rsid w:val="0023039B"/>
    <w:rsid w:val="00230B1D"/>
    <w:rsid w:val="00230CDF"/>
    <w:rsid w:val="002310CD"/>
    <w:rsid w:val="00235C54"/>
    <w:rsid w:val="00235F7E"/>
    <w:rsid w:val="002361DE"/>
    <w:rsid w:val="002365C1"/>
    <w:rsid w:val="0024227D"/>
    <w:rsid w:val="0024563B"/>
    <w:rsid w:val="00246FFB"/>
    <w:rsid w:val="002471E2"/>
    <w:rsid w:val="0024726A"/>
    <w:rsid w:val="002473F5"/>
    <w:rsid w:val="00247822"/>
    <w:rsid w:val="00247E88"/>
    <w:rsid w:val="00250194"/>
    <w:rsid w:val="002501F6"/>
    <w:rsid w:val="00250308"/>
    <w:rsid w:val="002503C3"/>
    <w:rsid w:val="002509F5"/>
    <w:rsid w:val="00250B8A"/>
    <w:rsid w:val="00251981"/>
    <w:rsid w:val="00253F1E"/>
    <w:rsid w:val="00254084"/>
    <w:rsid w:val="0025447C"/>
    <w:rsid w:val="00254B29"/>
    <w:rsid w:val="00257319"/>
    <w:rsid w:val="00260CE2"/>
    <w:rsid w:val="00261663"/>
    <w:rsid w:val="00262890"/>
    <w:rsid w:val="00264C03"/>
    <w:rsid w:val="0026723F"/>
    <w:rsid w:val="002702C7"/>
    <w:rsid w:val="002706D8"/>
    <w:rsid w:val="00270EE5"/>
    <w:rsid w:val="002715DA"/>
    <w:rsid w:val="00271E62"/>
    <w:rsid w:val="0027224F"/>
    <w:rsid w:val="002737C1"/>
    <w:rsid w:val="00273CCF"/>
    <w:rsid w:val="00274105"/>
    <w:rsid w:val="002743D5"/>
    <w:rsid w:val="00274926"/>
    <w:rsid w:val="0027555E"/>
    <w:rsid w:val="00277A65"/>
    <w:rsid w:val="00277E4A"/>
    <w:rsid w:val="00280452"/>
    <w:rsid w:val="00280786"/>
    <w:rsid w:val="00281B87"/>
    <w:rsid w:val="00281B99"/>
    <w:rsid w:val="00282152"/>
    <w:rsid w:val="00283020"/>
    <w:rsid w:val="002830D4"/>
    <w:rsid w:val="002834AC"/>
    <w:rsid w:val="00284323"/>
    <w:rsid w:val="00287F04"/>
    <w:rsid w:val="0029168E"/>
    <w:rsid w:val="002935C9"/>
    <w:rsid w:val="00293E44"/>
    <w:rsid w:val="00293F01"/>
    <w:rsid w:val="002952F4"/>
    <w:rsid w:val="0029558B"/>
    <w:rsid w:val="00295A47"/>
    <w:rsid w:val="0029662E"/>
    <w:rsid w:val="00296E3B"/>
    <w:rsid w:val="00297ABA"/>
    <w:rsid w:val="002A0500"/>
    <w:rsid w:val="002A19EA"/>
    <w:rsid w:val="002A2B87"/>
    <w:rsid w:val="002A3B2A"/>
    <w:rsid w:val="002A3FB3"/>
    <w:rsid w:val="002A4A82"/>
    <w:rsid w:val="002A4F77"/>
    <w:rsid w:val="002A53A4"/>
    <w:rsid w:val="002A6D6F"/>
    <w:rsid w:val="002A6D74"/>
    <w:rsid w:val="002A7D40"/>
    <w:rsid w:val="002A7E51"/>
    <w:rsid w:val="002B1912"/>
    <w:rsid w:val="002B19CE"/>
    <w:rsid w:val="002B1A1A"/>
    <w:rsid w:val="002B1E9B"/>
    <w:rsid w:val="002B24EF"/>
    <w:rsid w:val="002B3050"/>
    <w:rsid w:val="002B3370"/>
    <w:rsid w:val="002B4139"/>
    <w:rsid w:val="002B536C"/>
    <w:rsid w:val="002B58C4"/>
    <w:rsid w:val="002B5F89"/>
    <w:rsid w:val="002C00FB"/>
    <w:rsid w:val="002C2FFB"/>
    <w:rsid w:val="002C42F0"/>
    <w:rsid w:val="002C4977"/>
    <w:rsid w:val="002C7681"/>
    <w:rsid w:val="002C798D"/>
    <w:rsid w:val="002D0DE8"/>
    <w:rsid w:val="002D15E4"/>
    <w:rsid w:val="002D18D4"/>
    <w:rsid w:val="002D2403"/>
    <w:rsid w:val="002D278C"/>
    <w:rsid w:val="002D2832"/>
    <w:rsid w:val="002D2D12"/>
    <w:rsid w:val="002D3322"/>
    <w:rsid w:val="002D3F06"/>
    <w:rsid w:val="002D4DE0"/>
    <w:rsid w:val="002D6C82"/>
    <w:rsid w:val="002D6DA9"/>
    <w:rsid w:val="002D7451"/>
    <w:rsid w:val="002E110D"/>
    <w:rsid w:val="002E1E6A"/>
    <w:rsid w:val="002E2F1D"/>
    <w:rsid w:val="002E30E6"/>
    <w:rsid w:val="002E34A9"/>
    <w:rsid w:val="002E3D50"/>
    <w:rsid w:val="002E493C"/>
    <w:rsid w:val="002E68CB"/>
    <w:rsid w:val="002E77C0"/>
    <w:rsid w:val="002F0032"/>
    <w:rsid w:val="002F0C2B"/>
    <w:rsid w:val="002F11A5"/>
    <w:rsid w:val="002F121F"/>
    <w:rsid w:val="002F3797"/>
    <w:rsid w:val="002F37A7"/>
    <w:rsid w:val="002F3DC5"/>
    <w:rsid w:val="002F55E5"/>
    <w:rsid w:val="002F6172"/>
    <w:rsid w:val="002F64C2"/>
    <w:rsid w:val="002F6949"/>
    <w:rsid w:val="002F7E7A"/>
    <w:rsid w:val="00300B6B"/>
    <w:rsid w:val="00300F99"/>
    <w:rsid w:val="0030108C"/>
    <w:rsid w:val="0030129F"/>
    <w:rsid w:val="003013DE"/>
    <w:rsid w:val="00301648"/>
    <w:rsid w:val="00302424"/>
    <w:rsid w:val="00302CFD"/>
    <w:rsid w:val="00303BB7"/>
    <w:rsid w:val="00303D36"/>
    <w:rsid w:val="00304353"/>
    <w:rsid w:val="00304A1D"/>
    <w:rsid w:val="00306372"/>
    <w:rsid w:val="00306AFD"/>
    <w:rsid w:val="00306D32"/>
    <w:rsid w:val="00307DAA"/>
    <w:rsid w:val="00311700"/>
    <w:rsid w:val="0031199C"/>
    <w:rsid w:val="00311AB9"/>
    <w:rsid w:val="00313485"/>
    <w:rsid w:val="003158F1"/>
    <w:rsid w:val="00316A8E"/>
    <w:rsid w:val="00317959"/>
    <w:rsid w:val="00317AC6"/>
    <w:rsid w:val="003203E2"/>
    <w:rsid w:val="00321033"/>
    <w:rsid w:val="003226C5"/>
    <w:rsid w:val="00323270"/>
    <w:rsid w:val="00324177"/>
    <w:rsid w:val="003273EA"/>
    <w:rsid w:val="003300A0"/>
    <w:rsid w:val="003300BC"/>
    <w:rsid w:val="00331198"/>
    <w:rsid w:val="003312AD"/>
    <w:rsid w:val="00331833"/>
    <w:rsid w:val="00331D39"/>
    <w:rsid w:val="003324E0"/>
    <w:rsid w:val="00334A9A"/>
    <w:rsid w:val="00336FAF"/>
    <w:rsid w:val="00340F38"/>
    <w:rsid w:val="00342B21"/>
    <w:rsid w:val="00343A2A"/>
    <w:rsid w:val="00343B6C"/>
    <w:rsid w:val="00343D93"/>
    <w:rsid w:val="00344A2E"/>
    <w:rsid w:val="00344C2A"/>
    <w:rsid w:val="00346CA9"/>
    <w:rsid w:val="003501E6"/>
    <w:rsid w:val="00350530"/>
    <w:rsid w:val="0035092C"/>
    <w:rsid w:val="00351153"/>
    <w:rsid w:val="0035120F"/>
    <w:rsid w:val="00351FC7"/>
    <w:rsid w:val="00352E21"/>
    <w:rsid w:val="00353A16"/>
    <w:rsid w:val="0035423B"/>
    <w:rsid w:val="00354D1D"/>
    <w:rsid w:val="00355808"/>
    <w:rsid w:val="00355A1D"/>
    <w:rsid w:val="0035665E"/>
    <w:rsid w:val="00356675"/>
    <w:rsid w:val="003567E6"/>
    <w:rsid w:val="0035712C"/>
    <w:rsid w:val="00357BB0"/>
    <w:rsid w:val="003600C7"/>
    <w:rsid w:val="003611CB"/>
    <w:rsid w:val="00361D8D"/>
    <w:rsid w:val="003633AC"/>
    <w:rsid w:val="003645C0"/>
    <w:rsid w:val="0036530F"/>
    <w:rsid w:val="00365A2F"/>
    <w:rsid w:val="00365AA2"/>
    <w:rsid w:val="003676E3"/>
    <w:rsid w:val="00367E49"/>
    <w:rsid w:val="003710AF"/>
    <w:rsid w:val="003722B9"/>
    <w:rsid w:val="00373CF5"/>
    <w:rsid w:val="0037729B"/>
    <w:rsid w:val="00377661"/>
    <w:rsid w:val="00380F26"/>
    <w:rsid w:val="00383469"/>
    <w:rsid w:val="00385A87"/>
    <w:rsid w:val="00386071"/>
    <w:rsid w:val="003861A9"/>
    <w:rsid w:val="00386309"/>
    <w:rsid w:val="003872AD"/>
    <w:rsid w:val="003877CD"/>
    <w:rsid w:val="00387AD2"/>
    <w:rsid w:val="003901D1"/>
    <w:rsid w:val="00391721"/>
    <w:rsid w:val="00391D38"/>
    <w:rsid w:val="003925A7"/>
    <w:rsid w:val="00393267"/>
    <w:rsid w:val="003940C6"/>
    <w:rsid w:val="003948F4"/>
    <w:rsid w:val="00394E81"/>
    <w:rsid w:val="00396A85"/>
    <w:rsid w:val="00397248"/>
    <w:rsid w:val="0039791B"/>
    <w:rsid w:val="00397DC1"/>
    <w:rsid w:val="003A0E8C"/>
    <w:rsid w:val="003A1C5B"/>
    <w:rsid w:val="003A273F"/>
    <w:rsid w:val="003A3A76"/>
    <w:rsid w:val="003A49D9"/>
    <w:rsid w:val="003A5724"/>
    <w:rsid w:val="003A7CDA"/>
    <w:rsid w:val="003B0207"/>
    <w:rsid w:val="003B0EDA"/>
    <w:rsid w:val="003B2B1C"/>
    <w:rsid w:val="003B3883"/>
    <w:rsid w:val="003B4240"/>
    <w:rsid w:val="003B44A0"/>
    <w:rsid w:val="003B44B4"/>
    <w:rsid w:val="003B56B2"/>
    <w:rsid w:val="003B5B44"/>
    <w:rsid w:val="003B5D9C"/>
    <w:rsid w:val="003B7CC4"/>
    <w:rsid w:val="003C1CA5"/>
    <w:rsid w:val="003C204C"/>
    <w:rsid w:val="003C2926"/>
    <w:rsid w:val="003C2D39"/>
    <w:rsid w:val="003C2DB3"/>
    <w:rsid w:val="003C5C57"/>
    <w:rsid w:val="003C78A6"/>
    <w:rsid w:val="003D05CB"/>
    <w:rsid w:val="003D0603"/>
    <w:rsid w:val="003D0F48"/>
    <w:rsid w:val="003D20E0"/>
    <w:rsid w:val="003D2989"/>
    <w:rsid w:val="003D5190"/>
    <w:rsid w:val="003D772A"/>
    <w:rsid w:val="003E1866"/>
    <w:rsid w:val="003E28D9"/>
    <w:rsid w:val="003E4FE4"/>
    <w:rsid w:val="003E5F8C"/>
    <w:rsid w:val="003E78B9"/>
    <w:rsid w:val="003F0170"/>
    <w:rsid w:val="003F0414"/>
    <w:rsid w:val="003F0745"/>
    <w:rsid w:val="003F1EB3"/>
    <w:rsid w:val="003F21C2"/>
    <w:rsid w:val="003F58AD"/>
    <w:rsid w:val="003F5979"/>
    <w:rsid w:val="003F6502"/>
    <w:rsid w:val="003F71AB"/>
    <w:rsid w:val="003F746A"/>
    <w:rsid w:val="003F7CAE"/>
    <w:rsid w:val="00400354"/>
    <w:rsid w:val="00400B24"/>
    <w:rsid w:val="0040440D"/>
    <w:rsid w:val="0040712A"/>
    <w:rsid w:val="004073B2"/>
    <w:rsid w:val="00407702"/>
    <w:rsid w:val="00410B84"/>
    <w:rsid w:val="00410DD2"/>
    <w:rsid w:val="00411082"/>
    <w:rsid w:val="00411231"/>
    <w:rsid w:val="0041167A"/>
    <w:rsid w:val="0041357F"/>
    <w:rsid w:val="0041561C"/>
    <w:rsid w:val="00416AFA"/>
    <w:rsid w:val="00417C6C"/>
    <w:rsid w:val="00417D23"/>
    <w:rsid w:val="004202D7"/>
    <w:rsid w:val="00421A53"/>
    <w:rsid w:val="004220E6"/>
    <w:rsid w:val="00422755"/>
    <w:rsid w:val="004239A4"/>
    <w:rsid w:val="00426596"/>
    <w:rsid w:val="004277EC"/>
    <w:rsid w:val="004303FF"/>
    <w:rsid w:val="00432449"/>
    <w:rsid w:val="00433B46"/>
    <w:rsid w:val="00433F18"/>
    <w:rsid w:val="00434648"/>
    <w:rsid w:val="00435C22"/>
    <w:rsid w:val="0043624C"/>
    <w:rsid w:val="00436999"/>
    <w:rsid w:val="0043724B"/>
    <w:rsid w:val="00437CC6"/>
    <w:rsid w:val="004404D8"/>
    <w:rsid w:val="00441C8D"/>
    <w:rsid w:val="00443A00"/>
    <w:rsid w:val="00443D60"/>
    <w:rsid w:val="00444403"/>
    <w:rsid w:val="00444482"/>
    <w:rsid w:val="00445924"/>
    <w:rsid w:val="00445A21"/>
    <w:rsid w:val="00445FB2"/>
    <w:rsid w:val="00447FD7"/>
    <w:rsid w:val="004505D1"/>
    <w:rsid w:val="0045248C"/>
    <w:rsid w:val="00452E0A"/>
    <w:rsid w:val="00453345"/>
    <w:rsid w:val="0045360A"/>
    <w:rsid w:val="004538A0"/>
    <w:rsid w:val="00453DF2"/>
    <w:rsid w:val="00454634"/>
    <w:rsid w:val="00456982"/>
    <w:rsid w:val="00457204"/>
    <w:rsid w:val="00457E64"/>
    <w:rsid w:val="0046103C"/>
    <w:rsid w:val="00461997"/>
    <w:rsid w:val="00462367"/>
    <w:rsid w:val="00462608"/>
    <w:rsid w:val="00462687"/>
    <w:rsid w:val="0046331B"/>
    <w:rsid w:val="00463ED3"/>
    <w:rsid w:val="00463F45"/>
    <w:rsid w:val="00464404"/>
    <w:rsid w:val="00464798"/>
    <w:rsid w:val="00464940"/>
    <w:rsid w:val="00465CEB"/>
    <w:rsid w:val="004665E4"/>
    <w:rsid w:val="00466EA4"/>
    <w:rsid w:val="00467088"/>
    <w:rsid w:val="00470939"/>
    <w:rsid w:val="00470C1B"/>
    <w:rsid w:val="004711CC"/>
    <w:rsid w:val="00471D6F"/>
    <w:rsid w:val="004722AD"/>
    <w:rsid w:val="00473E5D"/>
    <w:rsid w:val="00473FCF"/>
    <w:rsid w:val="0047438B"/>
    <w:rsid w:val="0047448A"/>
    <w:rsid w:val="004750AA"/>
    <w:rsid w:val="00475CE2"/>
    <w:rsid w:val="004767AB"/>
    <w:rsid w:val="0047691A"/>
    <w:rsid w:val="00477609"/>
    <w:rsid w:val="00477C8F"/>
    <w:rsid w:val="004802BA"/>
    <w:rsid w:val="00482614"/>
    <w:rsid w:val="00483314"/>
    <w:rsid w:val="00483526"/>
    <w:rsid w:val="00483721"/>
    <w:rsid w:val="00485942"/>
    <w:rsid w:val="00486228"/>
    <w:rsid w:val="00486369"/>
    <w:rsid w:val="004865BC"/>
    <w:rsid w:val="0048709E"/>
    <w:rsid w:val="00487B53"/>
    <w:rsid w:val="00490352"/>
    <w:rsid w:val="00490976"/>
    <w:rsid w:val="00491636"/>
    <w:rsid w:val="00491DB9"/>
    <w:rsid w:val="00491E9C"/>
    <w:rsid w:val="00492E1A"/>
    <w:rsid w:val="0049518C"/>
    <w:rsid w:val="00495535"/>
    <w:rsid w:val="004959E4"/>
    <w:rsid w:val="00496880"/>
    <w:rsid w:val="004969FD"/>
    <w:rsid w:val="00496F4B"/>
    <w:rsid w:val="004A01A7"/>
    <w:rsid w:val="004A0984"/>
    <w:rsid w:val="004A1784"/>
    <w:rsid w:val="004A1C3A"/>
    <w:rsid w:val="004A2742"/>
    <w:rsid w:val="004A3416"/>
    <w:rsid w:val="004A3E39"/>
    <w:rsid w:val="004A5A63"/>
    <w:rsid w:val="004A6482"/>
    <w:rsid w:val="004A66C9"/>
    <w:rsid w:val="004B10D6"/>
    <w:rsid w:val="004B18B9"/>
    <w:rsid w:val="004B1970"/>
    <w:rsid w:val="004B2576"/>
    <w:rsid w:val="004B5B4E"/>
    <w:rsid w:val="004B7620"/>
    <w:rsid w:val="004C020E"/>
    <w:rsid w:val="004C0561"/>
    <w:rsid w:val="004C1F2D"/>
    <w:rsid w:val="004C2A95"/>
    <w:rsid w:val="004C30B4"/>
    <w:rsid w:val="004C412C"/>
    <w:rsid w:val="004C4810"/>
    <w:rsid w:val="004C4C6A"/>
    <w:rsid w:val="004C590B"/>
    <w:rsid w:val="004C5E5D"/>
    <w:rsid w:val="004C6052"/>
    <w:rsid w:val="004C6698"/>
    <w:rsid w:val="004C70FA"/>
    <w:rsid w:val="004D0749"/>
    <w:rsid w:val="004D0E84"/>
    <w:rsid w:val="004D1B01"/>
    <w:rsid w:val="004D2E2A"/>
    <w:rsid w:val="004D3353"/>
    <w:rsid w:val="004D35D1"/>
    <w:rsid w:val="004D37CC"/>
    <w:rsid w:val="004D4004"/>
    <w:rsid w:val="004D4786"/>
    <w:rsid w:val="004D4EC7"/>
    <w:rsid w:val="004D50B2"/>
    <w:rsid w:val="004D5D65"/>
    <w:rsid w:val="004D6ED6"/>
    <w:rsid w:val="004D7857"/>
    <w:rsid w:val="004D7C8C"/>
    <w:rsid w:val="004E03CF"/>
    <w:rsid w:val="004E13AD"/>
    <w:rsid w:val="004E171B"/>
    <w:rsid w:val="004E48BB"/>
    <w:rsid w:val="004E5E35"/>
    <w:rsid w:val="004E62BD"/>
    <w:rsid w:val="004E7B0F"/>
    <w:rsid w:val="004F23F4"/>
    <w:rsid w:val="004F38CA"/>
    <w:rsid w:val="004F4784"/>
    <w:rsid w:val="004F763E"/>
    <w:rsid w:val="004F7BCD"/>
    <w:rsid w:val="0050107D"/>
    <w:rsid w:val="005015F1"/>
    <w:rsid w:val="0050190A"/>
    <w:rsid w:val="0050400E"/>
    <w:rsid w:val="00506D5B"/>
    <w:rsid w:val="00510884"/>
    <w:rsid w:val="00510C15"/>
    <w:rsid w:val="005111FF"/>
    <w:rsid w:val="00511DE0"/>
    <w:rsid w:val="00512AA9"/>
    <w:rsid w:val="0051318B"/>
    <w:rsid w:val="00515C5E"/>
    <w:rsid w:val="0051690B"/>
    <w:rsid w:val="005177DD"/>
    <w:rsid w:val="00517D6D"/>
    <w:rsid w:val="0052008D"/>
    <w:rsid w:val="00521493"/>
    <w:rsid w:val="005226CB"/>
    <w:rsid w:val="00522A35"/>
    <w:rsid w:val="00522C84"/>
    <w:rsid w:val="00522FFC"/>
    <w:rsid w:val="00523773"/>
    <w:rsid w:val="00524816"/>
    <w:rsid w:val="00524ADE"/>
    <w:rsid w:val="00525055"/>
    <w:rsid w:val="00526924"/>
    <w:rsid w:val="005272C5"/>
    <w:rsid w:val="00527773"/>
    <w:rsid w:val="00530089"/>
    <w:rsid w:val="005301F9"/>
    <w:rsid w:val="005305B4"/>
    <w:rsid w:val="00531353"/>
    <w:rsid w:val="005317CE"/>
    <w:rsid w:val="00531D0C"/>
    <w:rsid w:val="00532FF7"/>
    <w:rsid w:val="00533C7A"/>
    <w:rsid w:val="00535542"/>
    <w:rsid w:val="00535FAC"/>
    <w:rsid w:val="00536611"/>
    <w:rsid w:val="00537645"/>
    <w:rsid w:val="00541C6A"/>
    <w:rsid w:val="0054316C"/>
    <w:rsid w:val="00543888"/>
    <w:rsid w:val="00543C5F"/>
    <w:rsid w:val="00545C5E"/>
    <w:rsid w:val="00546249"/>
    <w:rsid w:val="005470E4"/>
    <w:rsid w:val="0054731E"/>
    <w:rsid w:val="0054797E"/>
    <w:rsid w:val="00547DD6"/>
    <w:rsid w:val="00550536"/>
    <w:rsid w:val="0055081F"/>
    <w:rsid w:val="00551C18"/>
    <w:rsid w:val="00552612"/>
    <w:rsid w:val="00552659"/>
    <w:rsid w:val="00552AB1"/>
    <w:rsid w:val="005534E8"/>
    <w:rsid w:val="00553C10"/>
    <w:rsid w:val="00554FEB"/>
    <w:rsid w:val="00555E22"/>
    <w:rsid w:val="0055731C"/>
    <w:rsid w:val="00560250"/>
    <w:rsid w:val="005611E2"/>
    <w:rsid w:val="0056259E"/>
    <w:rsid w:val="00564535"/>
    <w:rsid w:val="005646F8"/>
    <w:rsid w:val="00564982"/>
    <w:rsid w:val="0056551F"/>
    <w:rsid w:val="005656D1"/>
    <w:rsid w:val="005658FE"/>
    <w:rsid w:val="005663C3"/>
    <w:rsid w:val="00567FBE"/>
    <w:rsid w:val="00571188"/>
    <w:rsid w:val="00573785"/>
    <w:rsid w:val="00573CA0"/>
    <w:rsid w:val="00573FD5"/>
    <w:rsid w:val="00574180"/>
    <w:rsid w:val="00574C21"/>
    <w:rsid w:val="0057638B"/>
    <w:rsid w:val="005802D2"/>
    <w:rsid w:val="0058115D"/>
    <w:rsid w:val="0058199D"/>
    <w:rsid w:val="00583364"/>
    <w:rsid w:val="00585B14"/>
    <w:rsid w:val="00585C0A"/>
    <w:rsid w:val="00585DBB"/>
    <w:rsid w:val="00585F2E"/>
    <w:rsid w:val="00586270"/>
    <w:rsid w:val="00586793"/>
    <w:rsid w:val="005868A2"/>
    <w:rsid w:val="0059187E"/>
    <w:rsid w:val="00594033"/>
    <w:rsid w:val="00594123"/>
    <w:rsid w:val="00594244"/>
    <w:rsid w:val="0059462F"/>
    <w:rsid w:val="005954BF"/>
    <w:rsid w:val="00595B4F"/>
    <w:rsid w:val="005961FF"/>
    <w:rsid w:val="005978EE"/>
    <w:rsid w:val="00597A5B"/>
    <w:rsid w:val="005A0218"/>
    <w:rsid w:val="005A1442"/>
    <w:rsid w:val="005A17E1"/>
    <w:rsid w:val="005A18D7"/>
    <w:rsid w:val="005A29A1"/>
    <w:rsid w:val="005A2A36"/>
    <w:rsid w:val="005A2DB3"/>
    <w:rsid w:val="005A32E9"/>
    <w:rsid w:val="005A383C"/>
    <w:rsid w:val="005A4C3B"/>
    <w:rsid w:val="005A4C53"/>
    <w:rsid w:val="005A67CC"/>
    <w:rsid w:val="005A7DD8"/>
    <w:rsid w:val="005A7DF6"/>
    <w:rsid w:val="005B0101"/>
    <w:rsid w:val="005B1F23"/>
    <w:rsid w:val="005B4353"/>
    <w:rsid w:val="005B4739"/>
    <w:rsid w:val="005B5E0E"/>
    <w:rsid w:val="005B6FBC"/>
    <w:rsid w:val="005B73E6"/>
    <w:rsid w:val="005B766F"/>
    <w:rsid w:val="005C092E"/>
    <w:rsid w:val="005C21FD"/>
    <w:rsid w:val="005C2562"/>
    <w:rsid w:val="005C34EF"/>
    <w:rsid w:val="005C3B7B"/>
    <w:rsid w:val="005C4A89"/>
    <w:rsid w:val="005C5787"/>
    <w:rsid w:val="005C6FEA"/>
    <w:rsid w:val="005D002D"/>
    <w:rsid w:val="005D00C7"/>
    <w:rsid w:val="005D07FE"/>
    <w:rsid w:val="005D0B71"/>
    <w:rsid w:val="005D177E"/>
    <w:rsid w:val="005D1C6D"/>
    <w:rsid w:val="005D4992"/>
    <w:rsid w:val="005D548D"/>
    <w:rsid w:val="005D5E5F"/>
    <w:rsid w:val="005D6DBB"/>
    <w:rsid w:val="005D72F4"/>
    <w:rsid w:val="005D7469"/>
    <w:rsid w:val="005E1F29"/>
    <w:rsid w:val="005E3111"/>
    <w:rsid w:val="005E3840"/>
    <w:rsid w:val="005E3A0B"/>
    <w:rsid w:val="005E3D67"/>
    <w:rsid w:val="005E42EC"/>
    <w:rsid w:val="005E45A4"/>
    <w:rsid w:val="005E5803"/>
    <w:rsid w:val="005E6979"/>
    <w:rsid w:val="005F1DB4"/>
    <w:rsid w:val="005F3315"/>
    <w:rsid w:val="005F3B94"/>
    <w:rsid w:val="005F448B"/>
    <w:rsid w:val="005F53F6"/>
    <w:rsid w:val="005F6329"/>
    <w:rsid w:val="005F63BF"/>
    <w:rsid w:val="005F790F"/>
    <w:rsid w:val="005F7924"/>
    <w:rsid w:val="005F7FE7"/>
    <w:rsid w:val="00601F62"/>
    <w:rsid w:val="00602647"/>
    <w:rsid w:val="006031A3"/>
    <w:rsid w:val="00603A18"/>
    <w:rsid w:val="006044BA"/>
    <w:rsid w:val="006055D7"/>
    <w:rsid w:val="006067D4"/>
    <w:rsid w:val="006102D5"/>
    <w:rsid w:val="00610495"/>
    <w:rsid w:val="006105B9"/>
    <w:rsid w:val="00610D35"/>
    <w:rsid w:val="00612D52"/>
    <w:rsid w:val="0061317A"/>
    <w:rsid w:val="00613AF5"/>
    <w:rsid w:val="0061474D"/>
    <w:rsid w:val="00614AB0"/>
    <w:rsid w:val="00615022"/>
    <w:rsid w:val="00617FEC"/>
    <w:rsid w:val="00621102"/>
    <w:rsid w:val="0062152B"/>
    <w:rsid w:val="006230A5"/>
    <w:rsid w:val="006247EA"/>
    <w:rsid w:val="00624854"/>
    <w:rsid w:val="00624BD6"/>
    <w:rsid w:val="0062506C"/>
    <w:rsid w:val="006262F3"/>
    <w:rsid w:val="00626D9A"/>
    <w:rsid w:val="0063137A"/>
    <w:rsid w:val="006315E1"/>
    <w:rsid w:val="00633572"/>
    <w:rsid w:val="006349AF"/>
    <w:rsid w:val="00634D74"/>
    <w:rsid w:val="006362EF"/>
    <w:rsid w:val="00640739"/>
    <w:rsid w:val="00642854"/>
    <w:rsid w:val="00642B5F"/>
    <w:rsid w:val="0064351C"/>
    <w:rsid w:val="006436E5"/>
    <w:rsid w:val="00643BAF"/>
    <w:rsid w:val="006445E4"/>
    <w:rsid w:val="00644E7A"/>
    <w:rsid w:val="006476AC"/>
    <w:rsid w:val="00647842"/>
    <w:rsid w:val="006509DE"/>
    <w:rsid w:val="00651C53"/>
    <w:rsid w:val="00652413"/>
    <w:rsid w:val="00652A7F"/>
    <w:rsid w:val="00653E13"/>
    <w:rsid w:val="00654124"/>
    <w:rsid w:val="00655078"/>
    <w:rsid w:val="00657927"/>
    <w:rsid w:val="00660BFF"/>
    <w:rsid w:val="00660C10"/>
    <w:rsid w:val="00661B32"/>
    <w:rsid w:val="00661DBD"/>
    <w:rsid w:val="00662239"/>
    <w:rsid w:val="0066253B"/>
    <w:rsid w:val="0066282E"/>
    <w:rsid w:val="00662EA4"/>
    <w:rsid w:val="0066333B"/>
    <w:rsid w:val="006634FA"/>
    <w:rsid w:val="0066360E"/>
    <w:rsid w:val="00664579"/>
    <w:rsid w:val="006657F0"/>
    <w:rsid w:val="00666014"/>
    <w:rsid w:val="006662D9"/>
    <w:rsid w:val="0067320E"/>
    <w:rsid w:val="00673FA0"/>
    <w:rsid w:val="0067416F"/>
    <w:rsid w:val="0067660C"/>
    <w:rsid w:val="00677D71"/>
    <w:rsid w:val="00680A65"/>
    <w:rsid w:val="00680D9B"/>
    <w:rsid w:val="00681E8A"/>
    <w:rsid w:val="0068280C"/>
    <w:rsid w:val="00683C07"/>
    <w:rsid w:val="00684433"/>
    <w:rsid w:val="00685219"/>
    <w:rsid w:val="006911CB"/>
    <w:rsid w:val="0069228F"/>
    <w:rsid w:val="006937E2"/>
    <w:rsid w:val="00693946"/>
    <w:rsid w:val="00693E2E"/>
    <w:rsid w:val="00694D1E"/>
    <w:rsid w:val="00695964"/>
    <w:rsid w:val="00695F81"/>
    <w:rsid w:val="0069665E"/>
    <w:rsid w:val="00696944"/>
    <w:rsid w:val="00697DEA"/>
    <w:rsid w:val="006A1032"/>
    <w:rsid w:val="006A1A1A"/>
    <w:rsid w:val="006A1AAD"/>
    <w:rsid w:val="006A2910"/>
    <w:rsid w:val="006A2DF8"/>
    <w:rsid w:val="006A444D"/>
    <w:rsid w:val="006A4593"/>
    <w:rsid w:val="006A668C"/>
    <w:rsid w:val="006A77C5"/>
    <w:rsid w:val="006A7B91"/>
    <w:rsid w:val="006B07D1"/>
    <w:rsid w:val="006B15AA"/>
    <w:rsid w:val="006B36FD"/>
    <w:rsid w:val="006B3CB7"/>
    <w:rsid w:val="006B4665"/>
    <w:rsid w:val="006B5059"/>
    <w:rsid w:val="006B54C3"/>
    <w:rsid w:val="006B5B66"/>
    <w:rsid w:val="006B61B2"/>
    <w:rsid w:val="006B635D"/>
    <w:rsid w:val="006B74DB"/>
    <w:rsid w:val="006C1658"/>
    <w:rsid w:val="006C1C23"/>
    <w:rsid w:val="006C4175"/>
    <w:rsid w:val="006C4249"/>
    <w:rsid w:val="006C464B"/>
    <w:rsid w:val="006C48CE"/>
    <w:rsid w:val="006C51E1"/>
    <w:rsid w:val="006C5B27"/>
    <w:rsid w:val="006C606C"/>
    <w:rsid w:val="006C68CD"/>
    <w:rsid w:val="006C6C91"/>
    <w:rsid w:val="006C6E0F"/>
    <w:rsid w:val="006C7491"/>
    <w:rsid w:val="006D0174"/>
    <w:rsid w:val="006D01B9"/>
    <w:rsid w:val="006D2479"/>
    <w:rsid w:val="006D2F70"/>
    <w:rsid w:val="006D35C5"/>
    <w:rsid w:val="006D3893"/>
    <w:rsid w:val="006D681B"/>
    <w:rsid w:val="006E0614"/>
    <w:rsid w:val="006E1886"/>
    <w:rsid w:val="006E18D0"/>
    <w:rsid w:val="006E1BFA"/>
    <w:rsid w:val="006E2D9F"/>
    <w:rsid w:val="006E3139"/>
    <w:rsid w:val="006E3792"/>
    <w:rsid w:val="006E5E6C"/>
    <w:rsid w:val="006E6601"/>
    <w:rsid w:val="006E6DEA"/>
    <w:rsid w:val="006E71A0"/>
    <w:rsid w:val="006E7D66"/>
    <w:rsid w:val="006F108F"/>
    <w:rsid w:val="006F259E"/>
    <w:rsid w:val="006F4317"/>
    <w:rsid w:val="006F69DE"/>
    <w:rsid w:val="006F7095"/>
    <w:rsid w:val="00705103"/>
    <w:rsid w:val="00707767"/>
    <w:rsid w:val="007116D3"/>
    <w:rsid w:val="007144DB"/>
    <w:rsid w:val="00714CC1"/>
    <w:rsid w:val="007159CF"/>
    <w:rsid w:val="00715ED0"/>
    <w:rsid w:val="007163D1"/>
    <w:rsid w:val="00717570"/>
    <w:rsid w:val="007175DD"/>
    <w:rsid w:val="00717F0E"/>
    <w:rsid w:val="007202D6"/>
    <w:rsid w:val="00723DA1"/>
    <w:rsid w:val="0072405A"/>
    <w:rsid w:val="007249DB"/>
    <w:rsid w:val="0072559F"/>
    <w:rsid w:val="007256C2"/>
    <w:rsid w:val="007258E1"/>
    <w:rsid w:val="0072606C"/>
    <w:rsid w:val="00727D84"/>
    <w:rsid w:val="007315ED"/>
    <w:rsid w:val="00731B75"/>
    <w:rsid w:val="00732A20"/>
    <w:rsid w:val="00734224"/>
    <w:rsid w:val="00734647"/>
    <w:rsid w:val="00734D96"/>
    <w:rsid w:val="0073598A"/>
    <w:rsid w:val="00736972"/>
    <w:rsid w:val="00736BAE"/>
    <w:rsid w:val="0073767A"/>
    <w:rsid w:val="00737DBF"/>
    <w:rsid w:val="00740071"/>
    <w:rsid w:val="0074029C"/>
    <w:rsid w:val="007410DC"/>
    <w:rsid w:val="00741613"/>
    <w:rsid w:val="007419EB"/>
    <w:rsid w:val="007426B9"/>
    <w:rsid w:val="007440B2"/>
    <w:rsid w:val="007445B6"/>
    <w:rsid w:val="00744ECA"/>
    <w:rsid w:val="007458AC"/>
    <w:rsid w:val="0074668A"/>
    <w:rsid w:val="00746FCF"/>
    <w:rsid w:val="0075043D"/>
    <w:rsid w:val="00751829"/>
    <w:rsid w:val="00752047"/>
    <w:rsid w:val="007521BF"/>
    <w:rsid w:val="007524C7"/>
    <w:rsid w:val="00752EF3"/>
    <w:rsid w:val="00753234"/>
    <w:rsid w:val="00753865"/>
    <w:rsid w:val="00753D58"/>
    <w:rsid w:val="00754360"/>
    <w:rsid w:val="00754B05"/>
    <w:rsid w:val="00754E15"/>
    <w:rsid w:val="00754E3C"/>
    <w:rsid w:val="00754E44"/>
    <w:rsid w:val="00755737"/>
    <w:rsid w:val="007571B2"/>
    <w:rsid w:val="007571CE"/>
    <w:rsid w:val="00757D2D"/>
    <w:rsid w:val="00761B5C"/>
    <w:rsid w:val="00762425"/>
    <w:rsid w:val="0076797F"/>
    <w:rsid w:val="00770BFC"/>
    <w:rsid w:val="00771738"/>
    <w:rsid w:val="00771CC2"/>
    <w:rsid w:val="0077222D"/>
    <w:rsid w:val="007728A2"/>
    <w:rsid w:val="00773059"/>
    <w:rsid w:val="00773673"/>
    <w:rsid w:val="00773B29"/>
    <w:rsid w:val="00775027"/>
    <w:rsid w:val="0077558E"/>
    <w:rsid w:val="00775A08"/>
    <w:rsid w:val="0077646D"/>
    <w:rsid w:val="00776938"/>
    <w:rsid w:val="00777A7A"/>
    <w:rsid w:val="00777D99"/>
    <w:rsid w:val="007806EF"/>
    <w:rsid w:val="00780AC9"/>
    <w:rsid w:val="00781364"/>
    <w:rsid w:val="00782401"/>
    <w:rsid w:val="00782788"/>
    <w:rsid w:val="00782A3F"/>
    <w:rsid w:val="00782C29"/>
    <w:rsid w:val="00782E31"/>
    <w:rsid w:val="00783615"/>
    <w:rsid w:val="007840EC"/>
    <w:rsid w:val="0078443B"/>
    <w:rsid w:val="00784DE9"/>
    <w:rsid w:val="00786E2C"/>
    <w:rsid w:val="00791284"/>
    <w:rsid w:val="00791750"/>
    <w:rsid w:val="00791F0A"/>
    <w:rsid w:val="007925BB"/>
    <w:rsid w:val="00793276"/>
    <w:rsid w:val="00793661"/>
    <w:rsid w:val="007949B6"/>
    <w:rsid w:val="00796B11"/>
    <w:rsid w:val="007A15AC"/>
    <w:rsid w:val="007A1EEB"/>
    <w:rsid w:val="007A2854"/>
    <w:rsid w:val="007A383A"/>
    <w:rsid w:val="007A44D1"/>
    <w:rsid w:val="007A4C49"/>
    <w:rsid w:val="007A6EAA"/>
    <w:rsid w:val="007A7CF8"/>
    <w:rsid w:val="007B1293"/>
    <w:rsid w:val="007B24A3"/>
    <w:rsid w:val="007B3AF5"/>
    <w:rsid w:val="007B49B8"/>
    <w:rsid w:val="007B4C69"/>
    <w:rsid w:val="007B4F07"/>
    <w:rsid w:val="007B6D1D"/>
    <w:rsid w:val="007B6FBC"/>
    <w:rsid w:val="007C011C"/>
    <w:rsid w:val="007C1356"/>
    <w:rsid w:val="007C3A89"/>
    <w:rsid w:val="007C3C12"/>
    <w:rsid w:val="007C50AE"/>
    <w:rsid w:val="007C5CCB"/>
    <w:rsid w:val="007C7BBD"/>
    <w:rsid w:val="007C7D61"/>
    <w:rsid w:val="007D1B68"/>
    <w:rsid w:val="007D1E1C"/>
    <w:rsid w:val="007D2229"/>
    <w:rsid w:val="007D287D"/>
    <w:rsid w:val="007D2A13"/>
    <w:rsid w:val="007D2F48"/>
    <w:rsid w:val="007D33B0"/>
    <w:rsid w:val="007D4D03"/>
    <w:rsid w:val="007D5660"/>
    <w:rsid w:val="007D69C2"/>
    <w:rsid w:val="007E093F"/>
    <w:rsid w:val="007E0F67"/>
    <w:rsid w:val="007E1D1B"/>
    <w:rsid w:val="007E34AD"/>
    <w:rsid w:val="007E5B82"/>
    <w:rsid w:val="007E5CA2"/>
    <w:rsid w:val="007E615B"/>
    <w:rsid w:val="007E62CE"/>
    <w:rsid w:val="007E6C45"/>
    <w:rsid w:val="007E71BF"/>
    <w:rsid w:val="007E74AA"/>
    <w:rsid w:val="007F04D7"/>
    <w:rsid w:val="007F097F"/>
    <w:rsid w:val="007F141F"/>
    <w:rsid w:val="007F222B"/>
    <w:rsid w:val="007F43E8"/>
    <w:rsid w:val="007F571D"/>
    <w:rsid w:val="007F6BB1"/>
    <w:rsid w:val="007F6DD3"/>
    <w:rsid w:val="007F6FEE"/>
    <w:rsid w:val="007F7804"/>
    <w:rsid w:val="007F7A5B"/>
    <w:rsid w:val="00801130"/>
    <w:rsid w:val="008013DC"/>
    <w:rsid w:val="0080145D"/>
    <w:rsid w:val="00801631"/>
    <w:rsid w:val="008019E5"/>
    <w:rsid w:val="00801EFF"/>
    <w:rsid w:val="00803263"/>
    <w:rsid w:val="008042A3"/>
    <w:rsid w:val="00805220"/>
    <w:rsid w:val="00805DE1"/>
    <w:rsid w:val="00806FF2"/>
    <w:rsid w:val="008072FE"/>
    <w:rsid w:val="00810461"/>
    <w:rsid w:val="00812458"/>
    <w:rsid w:val="00812D83"/>
    <w:rsid w:val="008133F4"/>
    <w:rsid w:val="0081341D"/>
    <w:rsid w:val="008137B2"/>
    <w:rsid w:val="008172AD"/>
    <w:rsid w:val="00817498"/>
    <w:rsid w:val="00817A87"/>
    <w:rsid w:val="00820185"/>
    <w:rsid w:val="00820586"/>
    <w:rsid w:val="00820B9F"/>
    <w:rsid w:val="00821070"/>
    <w:rsid w:val="0082373E"/>
    <w:rsid w:val="00824F37"/>
    <w:rsid w:val="0082608B"/>
    <w:rsid w:val="0082788E"/>
    <w:rsid w:val="0083003D"/>
    <w:rsid w:val="0083017B"/>
    <w:rsid w:val="00833462"/>
    <w:rsid w:val="00833466"/>
    <w:rsid w:val="008335A1"/>
    <w:rsid w:val="0083397A"/>
    <w:rsid w:val="00833E40"/>
    <w:rsid w:val="00834A7E"/>
    <w:rsid w:val="00834EAD"/>
    <w:rsid w:val="008370CA"/>
    <w:rsid w:val="0083721B"/>
    <w:rsid w:val="008414B0"/>
    <w:rsid w:val="00841B38"/>
    <w:rsid w:val="0084286A"/>
    <w:rsid w:val="00843079"/>
    <w:rsid w:val="0084314C"/>
    <w:rsid w:val="0084429B"/>
    <w:rsid w:val="0084493A"/>
    <w:rsid w:val="00845601"/>
    <w:rsid w:val="00845955"/>
    <w:rsid w:val="00846D07"/>
    <w:rsid w:val="00847422"/>
    <w:rsid w:val="008538E7"/>
    <w:rsid w:val="00853D83"/>
    <w:rsid w:val="008547B0"/>
    <w:rsid w:val="008567C8"/>
    <w:rsid w:val="00856A93"/>
    <w:rsid w:val="00856F11"/>
    <w:rsid w:val="00862A76"/>
    <w:rsid w:val="00863286"/>
    <w:rsid w:val="008632F2"/>
    <w:rsid w:val="00865474"/>
    <w:rsid w:val="008655AB"/>
    <w:rsid w:val="008677F4"/>
    <w:rsid w:val="00870278"/>
    <w:rsid w:val="0087070C"/>
    <w:rsid w:val="008717BA"/>
    <w:rsid w:val="00871A82"/>
    <w:rsid w:val="00873C4B"/>
    <w:rsid w:val="00873EDD"/>
    <w:rsid w:val="0087474B"/>
    <w:rsid w:val="00880F85"/>
    <w:rsid w:val="008815DD"/>
    <w:rsid w:val="0088225B"/>
    <w:rsid w:val="00882B53"/>
    <w:rsid w:val="008837BE"/>
    <w:rsid w:val="0088490E"/>
    <w:rsid w:val="008859EE"/>
    <w:rsid w:val="00886B6A"/>
    <w:rsid w:val="008872D3"/>
    <w:rsid w:val="0088762E"/>
    <w:rsid w:val="00887688"/>
    <w:rsid w:val="00891200"/>
    <w:rsid w:val="008913C5"/>
    <w:rsid w:val="00891746"/>
    <w:rsid w:val="0089265C"/>
    <w:rsid w:val="00893710"/>
    <w:rsid w:val="00893CAB"/>
    <w:rsid w:val="0089499A"/>
    <w:rsid w:val="00894B9E"/>
    <w:rsid w:val="00895479"/>
    <w:rsid w:val="00895B37"/>
    <w:rsid w:val="008A0446"/>
    <w:rsid w:val="008A0791"/>
    <w:rsid w:val="008A20AC"/>
    <w:rsid w:val="008A2433"/>
    <w:rsid w:val="008A2D3E"/>
    <w:rsid w:val="008A2F93"/>
    <w:rsid w:val="008A30C5"/>
    <w:rsid w:val="008A313A"/>
    <w:rsid w:val="008A3703"/>
    <w:rsid w:val="008A379F"/>
    <w:rsid w:val="008A5277"/>
    <w:rsid w:val="008A5D77"/>
    <w:rsid w:val="008A6E1F"/>
    <w:rsid w:val="008A7042"/>
    <w:rsid w:val="008A734D"/>
    <w:rsid w:val="008B0124"/>
    <w:rsid w:val="008B0E71"/>
    <w:rsid w:val="008B1931"/>
    <w:rsid w:val="008B29E1"/>
    <w:rsid w:val="008B2A57"/>
    <w:rsid w:val="008B3B22"/>
    <w:rsid w:val="008B3E00"/>
    <w:rsid w:val="008B3FE7"/>
    <w:rsid w:val="008B4318"/>
    <w:rsid w:val="008B4D40"/>
    <w:rsid w:val="008B5BDC"/>
    <w:rsid w:val="008B6244"/>
    <w:rsid w:val="008B655C"/>
    <w:rsid w:val="008C06E8"/>
    <w:rsid w:val="008C0856"/>
    <w:rsid w:val="008C0C8D"/>
    <w:rsid w:val="008C148B"/>
    <w:rsid w:val="008C1994"/>
    <w:rsid w:val="008C28EA"/>
    <w:rsid w:val="008C360D"/>
    <w:rsid w:val="008C375C"/>
    <w:rsid w:val="008C601B"/>
    <w:rsid w:val="008C6F18"/>
    <w:rsid w:val="008C785A"/>
    <w:rsid w:val="008D06D6"/>
    <w:rsid w:val="008D08E3"/>
    <w:rsid w:val="008D208B"/>
    <w:rsid w:val="008D26E9"/>
    <w:rsid w:val="008D290E"/>
    <w:rsid w:val="008D2D76"/>
    <w:rsid w:val="008D4B4C"/>
    <w:rsid w:val="008D59D8"/>
    <w:rsid w:val="008D75A3"/>
    <w:rsid w:val="008E0280"/>
    <w:rsid w:val="008E0984"/>
    <w:rsid w:val="008E0DF4"/>
    <w:rsid w:val="008E1546"/>
    <w:rsid w:val="008E17C5"/>
    <w:rsid w:val="008E1E06"/>
    <w:rsid w:val="008E2EF6"/>
    <w:rsid w:val="008E318D"/>
    <w:rsid w:val="008E343E"/>
    <w:rsid w:val="008E378B"/>
    <w:rsid w:val="008E3E89"/>
    <w:rsid w:val="008E4777"/>
    <w:rsid w:val="008E4A25"/>
    <w:rsid w:val="008E4DFE"/>
    <w:rsid w:val="008E546D"/>
    <w:rsid w:val="008E59A6"/>
    <w:rsid w:val="008E5AD4"/>
    <w:rsid w:val="008E6375"/>
    <w:rsid w:val="008F0612"/>
    <w:rsid w:val="008F0679"/>
    <w:rsid w:val="008F071E"/>
    <w:rsid w:val="008F0AF4"/>
    <w:rsid w:val="008F1AB2"/>
    <w:rsid w:val="008F1DE7"/>
    <w:rsid w:val="008F31F5"/>
    <w:rsid w:val="008F3A1F"/>
    <w:rsid w:val="008F44DA"/>
    <w:rsid w:val="008F580B"/>
    <w:rsid w:val="008F77D5"/>
    <w:rsid w:val="00900681"/>
    <w:rsid w:val="009015DC"/>
    <w:rsid w:val="00901865"/>
    <w:rsid w:val="00904BAA"/>
    <w:rsid w:val="009057EC"/>
    <w:rsid w:val="00910A6F"/>
    <w:rsid w:val="00912176"/>
    <w:rsid w:val="0091245A"/>
    <w:rsid w:val="009125A6"/>
    <w:rsid w:val="009127E2"/>
    <w:rsid w:val="0091423B"/>
    <w:rsid w:val="00914379"/>
    <w:rsid w:val="009200A7"/>
    <w:rsid w:val="009204E9"/>
    <w:rsid w:val="009218FF"/>
    <w:rsid w:val="00922442"/>
    <w:rsid w:val="00922935"/>
    <w:rsid w:val="009229B5"/>
    <w:rsid w:val="0092351F"/>
    <w:rsid w:val="0092365A"/>
    <w:rsid w:val="009277F0"/>
    <w:rsid w:val="00927F40"/>
    <w:rsid w:val="00927F96"/>
    <w:rsid w:val="00930C23"/>
    <w:rsid w:val="00931372"/>
    <w:rsid w:val="00934117"/>
    <w:rsid w:val="009355E1"/>
    <w:rsid w:val="00935B48"/>
    <w:rsid w:val="00935E3B"/>
    <w:rsid w:val="00936043"/>
    <w:rsid w:val="009366DB"/>
    <w:rsid w:val="009377B2"/>
    <w:rsid w:val="00937C8A"/>
    <w:rsid w:val="00937CF7"/>
    <w:rsid w:val="00942720"/>
    <w:rsid w:val="00942D62"/>
    <w:rsid w:val="00943370"/>
    <w:rsid w:val="00943D35"/>
    <w:rsid w:val="009444B6"/>
    <w:rsid w:val="00945323"/>
    <w:rsid w:val="009467D1"/>
    <w:rsid w:val="00951013"/>
    <w:rsid w:val="00952077"/>
    <w:rsid w:val="0095439F"/>
    <w:rsid w:val="009544F0"/>
    <w:rsid w:val="00954ED2"/>
    <w:rsid w:val="0095543A"/>
    <w:rsid w:val="00955B14"/>
    <w:rsid w:val="00956273"/>
    <w:rsid w:val="009572E3"/>
    <w:rsid w:val="009613BC"/>
    <w:rsid w:val="00961BF2"/>
    <w:rsid w:val="00961D01"/>
    <w:rsid w:val="00963DF9"/>
    <w:rsid w:val="00964263"/>
    <w:rsid w:val="00964735"/>
    <w:rsid w:val="00965F70"/>
    <w:rsid w:val="00966617"/>
    <w:rsid w:val="00970022"/>
    <w:rsid w:val="00970E2B"/>
    <w:rsid w:val="00971AE2"/>
    <w:rsid w:val="00972519"/>
    <w:rsid w:val="0097270E"/>
    <w:rsid w:val="00973032"/>
    <w:rsid w:val="00973369"/>
    <w:rsid w:val="00975862"/>
    <w:rsid w:val="00975F15"/>
    <w:rsid w:val="00976726"/>
    <w:rsid w:val="00976A46"/>
    <w:rsid w:val="00982A90"/>
    <w:rsid w:val="00982CB8"/>
    <w:rsid w:val="00983DD1"/>
    <w:rsid w:val="00984006"/>
    <w:rsid w:val="00984B6D"/>
    <w:rsid w:val="00984CB0"/>
    <w:rsid w:val="00985EF4"/>
    <w:rsid w:val="00986F73"/>
    <w:rsid w:val="00987087"/>
    <w:rsid w:val="009908DF"/>
    <w:rsid w:val="00991A82"/>
    <w:rsid w:val="00991DA5"/>
    <w:rsid w:val="00992670"/>
    <w:rsid w:val="009927BE"/>
    <w:rsid w:val="009947BF"/>
    <w:rsid w:val="00994F15"/>
    <w:rsid w:val="009961E7"/>
    <w:rsid w:val="00996497"/>
    <w:rsid w:val="0099663B"/>
    <w:rsid w:val="0099720F"/>
    <w:rsid w:val="009A03BF"/>
    <w:rsid w:val="009A25B8"/>
    <w:rsid w:val="009A30B2"/>
    <w:rsid w:val="009A3EE7"/>
    <w:rsid w:val="009A45F9"/>
    <w:rsid w:val="009A4611"/>
    <w:rsid w:val="009A5712"/>
    <w:rsid w:val="009B04E6"/>
    <w:rsid w:val="009B16FB"/>
    <w:rsid w:val="009B1CEF"/>
    <w:rsid w:val="009B1F6F"/>
    <w:rsid w:val="009B1FFD"/>
    <w:rsid w:val="009B200C"/>
    <w:rsid w:val="009B29AF"/>
    <w:rsid w:val="009B3308"/>
    <w:rsid w:val="009B3D63"/>
    <w:rsid w:val="009B4199"/>
    <w:rsid w:val="009B4330"/>
    <w:rsid w:val="009B55E3"/>
    <w:rsid w:val="009B59CD"/>
    <w:rsid w:val="009B7B85"/>
    <w:rsid w:val="009B7C88"/>
    <w:rsid w:val="009C1308"/>
    <w:rsid w:val="009C130F"/>
    <w:rsid w:val="009C1E52"/>
    <w:rsid w:val="009C1F3D"/>
    <w:rsid w:val="009C26B6"/>
    <w:rsid w:val="009C307B"/>
    <w:rsid w:val="009C3A67"/>
    <w:rsid w:val="009C40AE"/>
    <w:rsid w:val="009C4CD4"/>
    <w:rsid w:val="009C6EFE"/>
    <w:rsid w:val="009D0937"/>
    <w:rsid w:val="009D0A31"/>
    <w:rsid w:val="009D1953"/>
    <w:rsid w:val="009D251E"/>
    <w:rsid w:val="009D39BD"/>
    <w:rsid w:val="009D3ADF"/>
    <w:rsid w:val="009D48F8"/>
    <w:rsid w:val="009D5D1B"/>
    <w:rsid w:val="009D6B3F"/>
    <w:rsid w:val="009D7BA5"/>
    <w:rsid w:val="009D7EC3"/>
    <w:rsid w:val="009E0FAA"/>
    <w:rsid w:val="009E19CF"/>
    <w:rsid w:val="009E1CCC"/>
    <w:rsid w:val="009E32F6"/>
    <w:rsid w:val="009E5A00"/>
    <w:rsid w:val="009E5BAA"/>
    <w:rsid w:val="009E6AA1"/>
    <w:rsid w:val="009E705D"/>
    <w:rsid w:val="009E7908"/>
    <w:rsid w:val="009F0441"/>
    <w:rsid w:val="009F1532"/>
    <w:rsid w:val="009F1798"/>
    <w:rsid w:val="009F2688"/>
    <w:rsid w:val="009F42FC"/>
    <w:rsid w:val="009F7183"/>
    <w:rsid w:val="009F79E1"/>
    <w:rsid w:val="00A0044F"/>
    <w:rsid w:val="00A01853"/>
    <w:rsid w:val="00A02C34"/>
    <w:rsid w:val="00A030AA"/>
    <w:rsid w:val="00A04895"/>
    <w:rsid w:val="00A05393"/>
    <w:rsid w:val="00A05C0B"/>
    <w:rsid w:val="00A062DF"/>
    <w:rsid w:val="00A06C88"/>
    <w:rsid w:val="00A07BA3"/>
    <w:rsid w:val="00A100A8"/>
    <w:rsid w:val="00A105FA"/>
    <w:rsid w:val="00A119A0"/>
    <w:rsid w:val="00A12034"/>
    <w:rsid w:val="00A13AAB"/>
    <w:rsid w:val="00A14BDE"/>
    <w:rsid w:val="00A14E92"/>
    <w:rsid w:val="00A15767"/>
    <w:rsid w:val="00A15AE4"/>
    <w:rsid w:val="00A15F96"/>
    <w:rsid w:val="00A161F7"/>
    <w:rsid w:val="00A24C6F"/>
    <w:rsid w:val="00A25C82"/>
    <w:rsid w:val="00A304A7"/>
    <w:rsid w:val="00A315E5"/>
    <w:rsid w:val="00A31CE3"/>
    <w:rsid w:val="00A3403E"/>
    <w:rsid w:val="00A34A58"/>
    <w:rsid w:val="00A34FAF"/>
    <w:rsid w:val="00A356AF"/>
    <w:rsid w:val="00A364B8"/>
    <w:rsid w:val="00A36D61"/>
    <w:rsid w:val="00A40962"/>
    <w:rsid w:val="00A41A0D"/>
    <w:rsid w:val="00A442EC"/>
    <w:rsid w:val="00A449A7"/>
    <w:rsid w:val="00A477A3"/>
    <w:rsid w:val="00A47D62"/>
    <w:rsid w:val="00A5259C"/>
    <w:rsid w:val="00A5323B"/>
    <w:rsid w:val="00A533D8"/>
    <w:rsid w:val="00A53CB9"/>
    <w:rsid w:val="00A54F8B"/>
    <w:rsid w:val="00A563DE"/>
    <w:rsid w:val="00A56C4A"/>
    <w:rsid w:val="00A56ED7"/>
    <w:rsid w:val="00A577E2"/>
    <w:rsid w:val="00A614AB"/>
    <w:rsid w:val="00A631EF"/>
    <w:rsid w:val="00A64616"/>
    <w:rsid w:val="00A652E4"/>
    <w:rsid w:val="00A65E79"/>
    <w:rsid w:val="00A66A7B"/>
    <w:rsid w:val="00A67103"/>
    <w:rsid w:val="00A72487"/>
    <w:rsid w:val="00A72526"/>
    <w:rsid w:val="00A72707"/>
    <w:rsid w:val="00A73949"/>
    <w:rsid w:val="00A73F4D"/>
    <w:rsid w:val="00A74937"/>
    <w:rsid w:val="00A74A5B"/>
    <w:rsid w:val="00A7585D"/>
    <w:rsid w:val="00A7601A"/>
    <w:rsid w:val="00A76952"/>
    <w:rsid w:val="00A7745C"/>
    <w:rsid w:val="00A801D2"/>
    <w:rsid w:val="00A819EE"/>
    <w:rsid w:val="00A82123"/>
    <w:rsid w:val="00A83975"/>
    <w:rsid w:val="00A84280"/>
    <w:rsid w:val="00A85314"/>
    <w:rsid w:val="00A86546"/>
    <w:rsid w:val="00A8751D"/>
    <w:rsid w:val="00A87948"/>
    <w:rsid w:val="00A900F2"/>
    <w:rsid w:val="00A91266"/>
    <w:rsid w:val="00A92B81"/>
    <w:rsid w:val="00A93FD6"/>
    <w:rsid w:val="00A94014"/>
    <w:rsid w:val="00A94581"/>
    <w:rsid w:val="00A9589E"/>
    <w:rsid w:val="00A958D8"/>
    <w:rsid w:val="00A95CB2"/>
    <w:rsid w:val="00A971B6"/>
    <w:rsid w:val="00A9756C"/>
    <w:rsid w:val="00A97D2B"/>
    <w:rsid w:val="00A97F5F"/>
    <w:rsid w:val="00AA04A7"/>
    <w:rsid w:val="00AA110F"/>
    <w:rsid w:val="00AA1C00"/>
    <w:rsid w:val="00AA1C6A"/>
    <w:rsid w:val="00AA1DCD"/>
    <w:rsid w:val="00AA53E5"/>
    <w:rsid w:val="00AA5E26"/>
    <w:rsid w:val="00AA6878"/>
    <w:rsid w:val="00AA7FB7"/>
    <w:rsid w:val="00AB0265"/>
    <w:rsid w:val="00AB0365"/>
    <w:rsid w:val="00AB083B"/>
    <w:rsid w:val="00AB0960"/>
    <w:rsid w:val="00AB2FA2"/>
    <w:rsid w:val="00AB4305"/>
    <w:rsid w:val="00AB6958"/>
    <w:rsid w:val="00AB7667"/>
    <w:rsid w:val="00AC0B33"/>
    <w:rsid w:val="00AC131A"/>
    <w:rsid w:val="00AC24D6"/>
    <w:rsid w:val="00AC2C82"/>
    <w:rsid w:val="00AC3714"/>
    <w:rsid w:val="00AC3822"/>
    <w:rsid w:val="00AC5173"/>
    <w:rsid w:val="00AC6450"/>
    <w:rsid w:val="00AC66F1"/>
    <w:rsid w:val="00AD0EDE"/>
    <w:rsid w:val="00AD1098"/>
    <w:rsid w:val="00AD219B"/>
    <w:rsid w:val="00AD23DC"/>
    <w:rsid w:val="00AD4508"/>
    <w:rsid w:val="00AD46AF"/>
    <w:rsid w:val="00AD49AD"/>
    <w:rsid w:val="00AD4F6E"/>
    <w:rsid w:val="00AD73C4"/>
    <w:rsid w:val="00AE0884"/>
    <w:rsid w:val="00AE09C0"/>
    <w:rsid w:val="00AE0B57"/>
    <w:rsid w:val="00AE1D36"/>
    <w:rsid w:val="00AE21C9"/>
    <w:rsid w:val="00AE2557"/>
    <w:rsid w:val="00AE2823"/>
    <w:rsid w:val="00AE47E3"/>
    <w:rsid w:val="00AE4A11"/>
    <w:rsid w:val="00AE51CA"/>
    <w:rsid w:val="00AE6C7D"/>
    <w:rsid w:val="00AE6E9C"/>
    <w:rsid w:val="00AE7305"/>
    <w:rsid w:val="00AE73CE"/>
    <w:rsid w:val="00AE7AC5"/>
    <w:rsid w:val="00AF0284"/>
    <w:rsid w:val="00AF0C7B"/>
    <w:rsid w:val="00AF1041"/>
    <w:rsid w:val="00AF271E"/>
    <w:rsid w:val="00AF2736"/>
    <w:rsid w:val="00AF32CA"/>
    <w:rsid w:val="00AF3C85"/>
    <w:rsid w:val="00AF4F08"/>
    <w:rsid w:val="00AF61CC"/>
    <w:rsid w:val="00AF7400"/>
    <w:rsid w:val="00B00C5C"/>
    <w:rsid w:val="00B01359"/>
    <w:rsid w:val="00B02599"/>
    <w:rsid w:val="00B03E2D"/>
    <w:rsid w:val="00B045CA"/>
    <w:rsid w:val="00B05EE1"/>
    <w:rsid w:val="00B065F0"/>
    <w:rsid w:val="00B06AD9"/>
    <w:rsid w:val="00B11841"/>
    <w:rsid w:val="00B1272A"/>
    <w:rsid w:val="00B1288A"/>
    <w:rsid w:val="00B15BDD"/>
    <w:rsid w:val="00B169B4"/>
    <w:rsid w:val="00B16B35"/>
    <w:rsid w:val="00B17486"/>
    <w:rsid w:val="00B17BF7"/>
    <w:rsid w:val="00B204D3"/>
    <w:rsid w:val="00B2129A"/>
    <w:rsid w:val="00B22CBD"/>
    <w:rsid w:val="00B2377D"/>
    <w:rsid w:val="00B23B72"/>
    <w:rsid w:val="00B24975"/>
    <w:rsid w:val="00B250D4"/>
    <w:rsid w:val="00B26C70"/>
    <w:rsid w:val="00B27B99"/>
    <w:rsid w:val="00B32A93"/>
    <w:rsid w:val="00B32DA6"/>
    <w:rsid w:val="00B35FF2"/>
    <w:rsid w:val="00B363D2"/>
    <w:rsid w:val="00B36D28"/>
    <w:rsid w:val="00B3778E"/>
    <w:rsid w:val="00B37AE7"/>
    <w:rsid w:val="00B417DC"/>
    <w:rsid w:val="00B419F2"/>
    <w:rsid w:val="00B432A5"/>
    <w:rsid w:val="00B434EA"/>
    <w:rsid w:val="00B43FEC"/>
    <w:rsid w:val="00B441B2"/>
    <w:rsid w:val="00B44E9D"/>
    <w:rsid w:val="00B45A4B"/>
    <w:rsid w:val="00B50D1C"/>
    <w:rsid w:val="00B51867"/>
    <w:rsid w:val="00B52E46"/>
    <w:rsid w:val="00B53299"/>
    <w:rsid w:val="00B542C4"/>
    <w:rsid w:val="00B54530"/>
    <w:rsid w:val="00B546DA"/>
    <w:rsid w:val="00B54711"/>
    <w:rsid w:val="00B555EA"/>
    <w:rsid w:val="00B5685B"/>
    <w:rsid w:val="00B5789D"/>
    <w:rsid w:val="00B613EE"/>
    <w:rsid w:val="00B615D0"/>
    <w:rsid w:val="00B61C09"/>
    <w:rsid w:val="00B642EF"/>
    <w:rsid w:val="00B64F4D"/>
    <w:rsid w:val="00B65FE0"/>
    <w:rsid w:val="00B66634"/>
    <w:rsid w:val="00B66A06"/>
    <w:rsid w:val="00B714E6"/>
    <w:rsid w:val="00B71930"/>
    <w:rsid w:val="00B71B94"/>
    <w:rsid w:val="00B73557"/>
    <w:rsid w:val="00B73754"/>
    <w:rsid w:val="00B73D5D"/>
    <w:rsid w:val="00B74138"/>
    <w:rsid w:val="00B750E5"/>
    <w:rsid w:val="00B75B27"/>
    <w:rsid w:val="00B77019"/>
    <w:rsid w:val="00B77370"/>
    <w:rsid w:val="00B77702"/>
    <w:rsid w:val="00B80FC5"/>
    <w:rsid w:val="00B8143B"/>
    <w:rsid w:val="00B83BC8"/>
    <w:rsid w:val="00B83E07"/>
    <w:rsid w:val="00B852B5"/>
    <w:rsid w:val="00B9061F"/>
    <w:rsid w:val="00B9110C"/>
    <w:rsid w:val="00B920B2"/>
    <w:rsid w:val="00B92489"/>
    <w:rsid w:val="00B94380"/>
    <w:rsid w:val="00B94D39"/>
    <w:rsid w:val="00B94D86"/>
    <w:rsid w:val="00B9516B"/>
    <w:rsid w:val="00B973FA"/>
    <w:rsid w:val="00B97DE8"/>
    <w:rsid w:val="00B97E71"/>
    <w:rsid w:val="00BA0D69"/>
    <w:rsid w:val="00BA1515"/>
    <w:rsid w:val="00BA3259"/>
    <w:rsid w:val="00BA351E"/>
    <w:rsid w:val="00BA4B0F"/>
    <w:rsid w:val="00BA537D"/>
    <w:rsid w:val="00BA5D75"/>
    <w:rsid w:val="00BA74ED"/>
    <w:rsid w:val="00BA76C5"/>
    <w:rsid w:val="00BB0102"/>
    <w:rsid w:val="00BB0645"/>
    <w:rsid w:val="00BB0829"/>
    <w:rsid w:val="00BB097A"/>
    <w:rsid w:val="00BB17C8"/>
    <w:rsid w:val="00BB1F64"/>
    <w:rsid w:val="00BB20D2"/>
    <w:rsid w:val="00BB2410"/>
    <w:rsid w:val="00BB2CC9"/>
    <w:rsid w:val="00BB3D2A"/>
    <w:rsid w:val="00BB3FF2"/>
    <w:rsid w:val="00BB4289"/>
    <w:rsid w:val="00BB5A56"/>
    <w:rsid w:val="00BB5C77"/>
    <w:rsid w:val="00BB6BB3"/>
    <w:rsid w:val="00BB76D0"/>
    <w:rsid w:val="00BB796E"/>
    <w:rsid w:val="00BB7E38"/>
    <w:rsid w:val="00BC0350"/>
    <w:rsid w:val="00BC2E9A"/>
    <w:rsid w:val="00BC354E"/>
    <w:rsid w:val="00BC509C"/>
    <w:rsid w:val="00BC5B94"/>
    <w:rsid w:val="00BC76EE"/>
    <w:rsid w:val="00BC79CE"/>
    <w:rsid w:val="00BD0172"/>
    <w:rsid w:val="00BD0223"/>
    <w:rsid w:val="00BD0A56"/>
    <w:rsid w:val="00BD105B"/>
    <w:rsid w:val="00BD10F1"/>
    <w:rsid w:val="00BD1232"/>
    <w:rsid w:val="00BD1C5F"/>
    <w:rsid w:val="00BD2162"/>
    <w:rsid w:val="00BD52E4"/>
    <w:rsid w:val="00BD5C3C"/>
    <w:rsid w:val="00BD64A6"/>
    <w:rsid w:val="00BD7369"/>
    <w:rsid w:val="00BD7A6E"/>
    <w:rsid w:val="00BE24EB"/>
    <w:rsid w:val="00BE46B1"/>
    <w:rsid w:val="00BE51FD"/>
    <w:rsid w:val="00BE65CC"/>
    <w:rsid w:val="00BE6803"/>
    <w:rsid w:val="00BE689E"/>
    <w:rsid w:val="00BE6BE2"/>
    <w:rsid w:val="00BE7BCF"/>
    <w:rsid w:val="00BF056C"/>
    <w:rsid w:val="00BF140A"/>
    <w:rsid w:val="00BF273A"/>
    <w:rsid w:val="00BF396D"/>
    <w:rsid w:val="00BF3B0B"/>
    <w:rsid w:val="00BF42F0"/>
    <w:rsid w:val="00BF4881"/>
    <w:rsid w:val="00BF492E"/>
    <w:rsid w:val="00BF4FB4"/>
    <w:rsid w:val="00BF65B9"/>
    <w:rsid w:val="00BF6968"/>
    <w:rsid w:val="00BF6A50"/>
    <w:rsid w:val="00BF6DDE"/>
    <w:rsid w:val="00BF6EE4"/>
    <w:rsid w:val="00BF78A5"/>
    <w:rsid w:val="00C00E94"/>
    <w:rsid w:val="00C013E7"/>
    <w:rsid w:val="00C0146C"/>
    <w:rsid w:val="00C01585"/>
    <w:rsid w:val="00C02A21"/>
    <w:rsid w:val="00C04547"/>
    <w:rsid w:val="00C0572D"/>
    <w:rsid w:val="00C06A07"/>
    <w:rsid w:val="00C06CCE"/>
    <w:rsid w:val="00C0706E"/>
    <w:rsid w:val="00C075F4"/>
    <w:rsid w:val="00C07EE2"/>
    <w:rsid w:val="00C10143"/>
    <w:rsid w:val="00C101A1"/>
    <w:rsid w:val="00C11439"/>
    <w:rsid w:val="00C136E8"/>
    <w:rsid w:val="00C13CA5"/>
    <w:rsid w:val="00C1494E"/>
    <w:rsid w:val="00C15196"/>
    <w:rsid w:val="00C16366"/>
    <w:rsid w:val="00C16CEA"/>
    <w:rsid w:val="00C177BC"/>
    <w:rsid w:val="00C179FB"/>
    <w:rsid w:val="00C20602"/>
    <w:rsid w:val="00C20995"/>
    <w:rsid w:val="00C219AB"/>
    <w:rsid w:val="00C21CE6"/>
    <w:rsid w:val="00C23E39"/>
    <w:rsid w:val="00C23E90"/>
    <w:rsid w:val="00C24224"/>
    <w:rsid w:val="00C247C5"/>
    <w:rsid w:val="00C2487B"/>
    <w:rsid w:val="00C24D8C"/>
    <w:rsid w:val="00C25B45"/>
    <w:rsid w:val="00C25DBA"/>
    <w:rsid w:val="00C26017"/>
    <w:rsid w:val="00C2609A"/>
    <w:rsid w:val="00C26448"/>
    <w:rsid w:val="00C267C6"/>
    <w:rsid w:val="00C26F82"/>
    <w:rsid w:val="00C306A3"/>
    <w:rsid w:val="00C30C13"/>
    <w:rsid w:val="00C33C78"/>
    <w:rsid w:val="00C34CED"/>
    <w:rsid w:val="00C35C94"/>
    <w:rsid w:val="00C40340"/>
    <w:rsid w:val="00C42012"/>
    <w:rsid w:val="00C42DBC"/>
    <w:rsid w:val="00C43CA0"/>
    <w:rsid w:val="00C44203"/>
    <w:rsid w:val="00C443CE"/>
    <w:rsid w:val="00C4455E"/>
    <w:rsid w:val="00C44D5E"/>
    <w:rsid w:val="00C456AD"/>
    <w:rsid w:val="00C45782"/>
    <w:rsid w:val="00C46106"/>
    <w:rsid w:val="00C465DF"/>
    <w:rsid w:val="00C47249"/>
    <w:rsid w:val="00C500DF"/>
    <w:rsid w:val="00C50F26"/>
    <w:rsid w:val="00C5115A"/>
    <w:rsid w:val="00C534CE"/>
    <w:rsid w:val="00C537E1"/>
    <w:rsid w:val="00C5413B"/>
    <w:rsid w:val="00C54545"/>
    <w:rsid w:val="00C554B3"/>
    <w:rsid w:val="00C55BE6"/>
    <w:rsid w:val="00C55FE7"/>
    <w:rsid w:val="00C562E3"/>
    <w:rsid w:val="00C563DD"/>
    <w:rsid w:val="00C569DF"/>
    <w:rsid w:val="00C57635"/>
    <w:rsid w:val="00C57AA7"/>
    <w:rsid w:val="00C57F1B"/>
    <w:rsid w:val="00C60245"/>
    <w:rsid w:val="00C61A9A"/>
    <w:rsid w:val="00C62D47"/>
    <w:rsid w:val="00C62E3B"/>
    <w:rsid w:val="00C63B6D"/>
    <w:rsid w:val="00C64741"/>
    <w:rsid w:val="00C64C48"/>
    <w:rsid w:val="00C64E7A"/>
    <w:rsid w:val="00C64F71"/>
    <w:rsid w:val="00C66063"/>
    <w:rsid w:val="00C66549"/>
    <w:rsid w:val="00C67888"/>
    <w:rsid w:val="00C7082E"/>
    <w:rsid w:val="00C7101E"/>
    <w:rsid w:val="00C73C53"/>
    <w:rsid w:val="00C76DAD"/>
    <w:rsid w:val="00C80FB8"/>
    <w:rsid w:val="00C81B6D"/>
    <w:rsid w:val="00C84AFD"/>
    <w:rsid w:val="00C90674"/>
    <w:rsid w:val="00C90E5C"/>
    <w:rsid w:val="00C929D7"/>
    <w:rsid w:val="00C92E8B"/>
    <w:rsid w:val="00C9305B"/>
    <w:rsid w:val="00C93A6A"/>
    <w:rsid w:val="00C94868"/>
    <w:rsid w:val="00C9598B"/>
    <w:rsid w:val="00C96603"/>
    <w:rsid w:val="00CA0012"/>
    <w:rsid w:val="00CA0109"/>
    <w:rsid w:val="00CA0A43"/>
    <w:rsid w:val="00CA0D09"/>
    <w:rsid w:val="00CA1016"/>
    <w:rsid w:val="00CA1054"/>
    <w:rsid w:val="00CA1E57"/>
    <w:rsid w:val="00CA6159"/>
    <w:rsid w:val="00CA70CB"/>
    <w:rsid w:val="00CA719C"/>
    <w:rsid w:val="00CA726B"/>
    <w:rsid w:val="00CA7D14"/>
    <w:rsid w:val="00CB01A7"/>
    <w:rsid w:val="00CB075A"/>
    <w:rsid w:val="00CB0C50"/>
    <w:rsid w:val="00CB1993"/>
    <w:rsid w:val="00CB216C"/>
    <w:rsid w:val="00CB3105"/>
    <w:rsid w:val="00CB34A8"/>
    <w:rsid w:val="00CB4473"/>
    <w:rsid w:val="00CB5502"/>
    <w:rsid w:val="00CB58AF"/>
    <w:rsid w:val="00CB70AD"/>
    <w:rsid w:val="00CB7254"/>
    <w:rsid w:val="00CC0A56"/>
    <w:rsid w:val="00CC1646"/>
    <w:rsid w:val="00CC2083"/>
    <w:rsid w:val="00CC2953"/>
    <w:rsid w:val="00CC2D09"/>
    <w:rsid w:val="00CC2E7E"/>
    <w:rsid w:val="00CC3AE5"/>
    <w:rsid w:val="00CC3B4D"/>
    <w:rsid w:val="00CC3CEB"/>
    <w:rsid w:val="00CC3E81"/>
    <w:rsid w:val="00CC461F"/>
    <w:rsid w:val="00CC7604"/>
    <w:rsid w:val="00CC7919"/>
    <w:rsid w:val="00CC7B54"/>
    <w:rsid w:val="00CD0E79"/>
    <w:rsid w:val="00CD3365"/>
    <w:rsid w:val="00CD75E6"/>
    <w:rsid w:val="00CE1CBE"/>
    <w:rsid w:val="00CE588D"/>
    <w:rsid w:val="00CE6875"/>
    <w:rsid w:val="00CE6B10"/>
    <w:rsid w:val="00CF3009"/>
    <w:rsid w:val="00CF384F"/>
    <w:rsid w:val="00CF44A8"/>
    <w:rsid w:val="00CF51A0"/>
    <w:rsid w:val="00CF5C46"/>
    <w:rsid w:val="00CF6512"/>
    <w:rsid w:val="00D0026A"/>
    <w:rsid w:val="00D00394"/>
    <w:rsid w:val="00D005C7"/>
    <w:rsid w:val="00D009C5"/>
    <w:rsid w:val="00D014FE"/>
    <w:rsid w:val="00D02551"/>
    <w:rsid w:val="00D02E41"/>
    <w:rsid w:val="00D1078B"/>
    <w:rsid w:val="00D10AFE"/>
    <w:rsid w:val="00D10F5A"/>
    <w:rsid w:val="00D13938"/>
    <w:rsid w:val="00D13EB0"/>
    <w:rsid w:val="00D1507D"/>
    <w:rsid w:val="00D1510B"/>
    <w:rsid w:val="00D15C87"/>
    <w:rsid w:val="00D165A7"/>
    <w:rsid w:val="00D17853"/>
    <w:rsid w:val="00D20829"/>
    <w:rsid w:val="00D20881"/>
    <w:rsid w:val="00D20C16"/>
    <w:rsid w:val="00D2138C"/>
    <w:rsid w:val="00D22096"/>
    <w:rsid w:val="00D22718"/>
    <w:rsid w:val="00D23EBE"/>
    <w:rsid w:val="00D26757"/>
    <w:rsid w:val="00D278B1"/>
    <w:rsid w:val="00D300D0"/>
    <w:rsid w:val="00D303EB"/>
    <w:rsid w:val="00D3141F"/>
    <w:rsid w:val="00D33C21"/>
    <w:rsid w:val="00D33DF3"/>
    <w:rsid w:val="00D33F2B"/>
    <w:rsid w:val="00D3433B"/>
    <w:rsid w:val="00D34F08"/>
    <w:rsid w:val="00D35423"/>
    <w:rsid w:val="00D35BBF"/>
    <w:rsid w:val="00D36861"/>
    <w:rsid w:val="00D37066"/>
    <w:rsid w:val="00D3721B"/>
    <w:rsid w:val="00D37A6F"/>
    <w:rsid w:val="00D40662"/>
    <w:rsid w:val="00D41DB0"/>
    <w:rsid w:val="00D4282B"/>
    <w:rsid w:val="00D42EB6"/>
    <w:rsid w:val="00D4577D"/>
    <w:rsid w:val="00D506C6"/>
    <w:rsid w:val="00D50A83"/>
    <w:rsid w:val="00D50DAF"/>
    <w:rsid w:val="00D5165F"/>
    <w:rsid w:val="00D525F9"/>
    <w:rsid w:val="00D54358"/>
    <w:rsid w:val="00D54618"/>
    <w:rsid w:val="00D54E42"/>
    <w:rsid w:val="00D55BB8"/>
    <w:rsid w:val="00D56A9A"/>
    <w:rsid w:val="00D56B03"/>
    <w:rsid w:val="00D57D93"/>
    <w:rsid w:val="00D60C0A"/>
    <w:rsid w:val="00D62A2D"/>
    <w:rsid w:val="00D63721"/>
    <w:rsid w:val="00D651DA"/>
    <w:rsid w:val="00D6541A"/>
    <w:rsid w:val="00D6571C"/>
    <w:rsid w:val="00D67E51"/>
    <w:rsid w:val="00D70F85"/>
    <w:rsid w:val="00D70FEE"/>
    <w:rsid w:val="00D713ED"/>
    <w:rsid w:val="00D717CE"/>
    <w:rsid w:val="00D71BA3"/>
    <w:rsid w:val="00D72BB1"/>
    <w:rsid w:val="00D752AC"/>
    <w:rsid w:val="00D7618C"/>
    <w:rsid w:val="00D7626D"/>
    <w:rsid w:val="00D76C03"/>
    <w:rsid w:val="00D76C88"/>
    <w:rsid w:val="00D77282"/>
    <w:rsid w:val="00D778B4"/>
    <w:rsid w:val="00D80528"/>
    <w:rsid w:val="00D83864"/>
    <w:rsid w:val="00D84097"/>
    <w:rsid w:val="00D84D4E"/>
    <w:rsid w:val="00D8571E"/>
    <w:rsid w:val="00D86AC6"/>
    <w:rsid w:val="00D86E7A"/>
    <w:rsid w:val="00D87E1C"/>
    <w:rsid w:val="00D900DB"/>
    <w:rsid w:val="00D91096"/>
    <w:rsid w:val="00D92319"/>
    <w:rsid w:val="00D92546"/>
    <w:rsid w:val="00D92EE8"/>
    <w:rsid w:val="00D93020"/>
    <w:rsid w:val="00D942ED"/>
    <w:rsid w:val="00D97994"/>
    <w:rsid w:val="00DA03D9"/>
    <w:rsid w:val="00DA53A5"/>
    <w:rsid w:val="00DA56E4"/>
    <w:rsid w:val="00DA5A4A"/>
    <w:rsid w:val="00DA7E6D"/>
    <w:rsid w:val="00DB0CEB"/>
    <w:rsid w:val="00DB19E1"/>
    <w:rsid w:val="00DB3980"/>
    <w:rsid w:val="00DB3F62"/>
    <w:rsid w:val="00DB43DC"/>
    <w:rsid w:val="00DB48CD"/>
    <w:rsid w:val="00DB4F83"/>
    <w:rsid w:val="00DB54FD"/>
    <w:rsid w:val="00DB6FE4"/>
    <w:rsid w:val="00DC0293"/>
    <w:rsid w:val="00DC03AA"/>
    <w:rsid w:val="00DC0F34"/>
    <w:rsid w:val="00DC4738"/>
    <w:rsid w:val="00DC4948"/>
    <w:rsid w:val="00DC5BCE"/>
    <w:rsid w:val="00DD2C6C"/>
    <w:rsid w:val="00DD4046"/>
    <w:rsid w:val="00DD64A8"/>
    <w:rsid w:val="00DD67DF"/>
    <w:rsid w:val="00DD7208"/>
    <w:rsid w:val="00DE0957"/>
    <w:rsid w:val="00DE0C83"/>
    <w:rsid w:val="00DE0E11"/>
    <w:rsid w:val="00DE17A6"/>
    <w:rsid w:val="00DE36BD"/>
    <w:rsid w:val="00DE3FDC"/>
    <w:rsid w:val="00DE4E1C"/>
    <w:rsid w:val="00DE5224"/>
    <w:rsid w:val="00DE5869"/>
    <w:rsid w:val="00DE5C8D"/>
    <w:rsid w:val="00DE6DDD"/>
    <w:rsid w:val="00DE70F9"/>
    <w:rsid w:val="00DF0481"/>
    <w:rsid w:val="00DF0D32"/>
    <w:rsid w:val="00DF14ED"/>
    <w:rsid w:val="00DF1AEE"/>
    <w:rsid w:val="00DF2E27"/>
    <w:rsid w:val="00DF3625"/>
    <w:rsid w:val="00DF36B6"/>
    <w:rsid w:val="00DF3A00"/>
    <w:rsid w:val="00DF3C23"/>
    <w:rsid w:val="00DF78FC"/>
    <w:rsid w:val="00E01129"/>
    <w:rsid w:val="00E01880"/>
    <w:rsid w:val="00E01AE5"/>
    <w:rsid w:val="00E02B89"/>
    <w:rsid w:val="00E031B9"/>
    <w:rsid w:val="00E03812"/>
    <w:rsid w:val="00E03A24"/>
    <w:rsid w:val="00E03A81"/>
    <w:rsid w:val="00E04038"/>
    <w:rsid w:val="00E04BCC"/>
    <w:rsid w:val="00E04E11"/>
    <w:rsid w:val="00E04E9B"/>
    <w:rsid w:val="00E052BD"/>
    <w:rsid w:val="00E05FCF"/>
    <w:rsid w:val="00E079D9"/>
    <w:rsid w:val="00E100AD"/>
    <w:rsid w:val="00E121A7"/>
    <w:rsid w:val="00E12617"/>
    <w:rsid w:val="00E12A5E"/>
    <w:rsid w:val="00E13E4B"/>
    <w:rsid w:val="00E16406"/>
    <w:rsid w:val="00E1784F"/>
    <w:rsid w:val="00E2106E"/>
    <w:rsid w:val="00E21577"/>
    <w:rsid w:val="00E22C80"/>
    <w:rsid w:val="00E22E3F"/>
    <w:rsid w:val="00E243D6"/>
    <w:rsid w:val="00E251DF"/>
    <w:rsid w:val="00E27A6C"/>
    <w:rsid w:val="00E327BB"/>
    <w:rsid w:val="00E33E6E"/>
    <w:rsid w:val="00E34C30"/>
    <w:rsid w:val="00E34C81"/>
    <w:rsid w:val="00E35DB7"/>
    <w:rsid w:val="00E36B94"/>
    <w:rsid w:val="00E36CBC"/>
    <w:rsid w:val="00E43279"/>
    <w:rsid w:val="00E441A3"/>
    <w:rsid w:val="00E47393"/>
    <w:rsid w:val="00E47B4C"/>
    <w:rsid w:val="00E50306"/>
    <w:rsid w:val="00E51454"/>
    <w:rsid w:val="00E51D00"/>
    <w:rsid w:val="00E5262D"/>
    <w:rsid w:val="00E528A2"/>
    <w:rsid w:val="00E531C6"/>
    <w:rsid w:val="00E53275"/>
    <w:rsid w:val="00E53F27"/>
    <w:rsid w:val="00E53F61"/>
    <w:rsid w:val="00E544C0"/>
    <w:rsid w:val="00E55554"/>
    <w:rsid w:val="00E56586"/>
    <w:rsid w:val="00E574E1"/>
    <w:rsid w:val="00E60AEF"/>
    <w:rsid w:val="00E60B34"/>
    <w:rsid w:val="00E6502E"/>
    <w:rsid w:val="00E650E3"/>
    <w:rsid w:val="00E655E1"/>
    <w:rsid w:val="00E66361"/>
    <w:rsid w:val="00E66F7F"/>
    <w:rsid w:val="00E721DF"/>
    <w:rsid w:val="00E73174"/>
    <w:rsid w:val="00E732D9"/>
    <w:rsid w:val="00E73661"/>
    <w:rsid w:val="00E748CF"/>
    <w:rsid w:val="00E760F3"/>
    <w:rsid w:val="00E7702A"/>
    <w:rsid w:val="00E775DA"/>
    <w:rsid w:val="00E77E01"/>
    <w:rsid w:val="00E80679"/>
    <w:rsid w:val="00E811BE"/>
    <w:rsid w:val="00E817F4"/>
    <w:rsid w:val="00E81FC7"/>
    <w:rsid w:val="00E830B6"/>
    <w:rsid w:val="00E833E6"/>
    <w:rsid w:val="00E83449"/>
    <w:rsid w:val="00E8489A"/>
    <w:rsid w:val="00E86A8E"/>
    <w:rsid w:val="00E86F4A"/>
    <w:rsid w:val="00E87512"/>
    <w:rsid w:val="00E876DB"/>
    <w:rsid w:val="00E90E1A"/>
    <w:rsid w:val="00E92CBE"/>
    <w:rsid w:val="00E9372A"/>
    <w:rsid w:val="00E93919"/>
    <w:rsid w:val="00EA05A3"/>
    <w:rsid w:val="00EA066E"/>
    <w:rsid w:val="00EA0C58"/>
    <w:rsid w:val="00EA0EF9"/>
    <w:rsid w:val="00EA1440"/>
    <w:rsid w:val="00EA15C4"/>
    <w:rsid w:val="00EA211D"/>
    <w:rsid w:val="00EA24B1"/>
    <w:rsid w:val="00EA2EF6"/>
    <w:rsid w:val="00EA46B9"/>
    <w:rsid w:val="00EA69A7"/>
    <w:rsid w:val="00EA75AE"/>
    <w:rsid w:val="00EB12EA"/>
    <w:rsid w:val="00EB13CA"/>
    <w:rsid w:val="00EB13DC"/>
    <w:rsid w:val="00EB1720"/>
    <w:rsid w:val="00EB2372"/>
    <w:rsid w:val="00EB39E4"/>
    <w:rsid w:val="00EB43C9"/>
    <w:rsid w:val="00EB52A4"/>
    <w:rsid w:val="00EC0616"/>
    <w:rsid w:val="00EC1956"/>
    <w:rsid w:val="00EC1D94"/>
    <w:rsid w:val="00EC2970"/>
    <w:rsid w:val="00EC2A7C"/>
    <w:rsid w:val="00EC3331"/>
    <w:rsid w:val="00EC3944"/>
    <w:rsid w:val="00EC43FF"/>
    <w:rsid w:val="00EC5902"/>
    <w:rsid w:val="00EC78AA"/>
    <w:rsid w:val="00EC78EB"/>
    <w:rsid w:val="00EC7EC6"/>
    <w:rsid w:val="00ED0092"/>
    <w:rsid w:val="00ED0B76"/>
    <w:rsid w:val="00ED0C4B"/>
    <w:rsid w:val="00ED1536"/>
    <w:rsid w:val="00ED5273"/>
    <w:rsid w:val="00ED584C"/>
    <w:rsid w:val="00ED6425"/>
    <w:rsid w:val="00ED664B"/>
    <w:rsid w:val="00ED6F5E"/>
    <w:rsid w:val="00EE0BE8"/>
    <w:rsid w:val="00EE13E1"/>
    <w:rsid w:val="00EE1F97"/>
    <w:rsid w:val="00EE21C4"/>
    <w:rsid w:val="00EE329D"/>
    <w:rsid w:val="00EE32DE"/>
    <w:rsid w:val="00EE4DA0"/>
    <w:rsid w:val="00EE52B2"/>
    <w:rsid w:val="00EE5743"/>
    <w:rsid w:val="00EE5E4A"/>
    <w:rsid w:val="00EE61FC"/>
    <w:rsid w:val="00EE63B4"/>
    <w:rsid w:val="00EE727E"/>
    <w:rsid w:val="00EF00AA"/>
    <w:rsid w:val="00EF40B8"/>
    <w:rsid w:val="00EF48B7"/>
    <w:rsid w:val="00EF693C"/>
    <w:rsid w:val="00EF6F0F"/>
    <w:rsid w:val="00EF7D69"/>
    <w:rsid w:val="00F00064"/>
    <w:rsid w:val="00F01329"/>
    <w:rsid w:val="00F01552"/>
    <w:rsid w:val="00F0345C"/>
    <w:rsid w:val="00F03730"/>
    <w:rsid w:val="00F04F75"/>
    <w:rsid w:val="00F05BCD"/>
    <w:rsid w:val="00F06AE7"/>
    <w:rsid w:val="00F06C76"/>
    <w:rsid w:val="00F10F8F"/>
    <w:rsid w:val="00F116A7"/>
    <w:rsid w:val="00F11DE5"/>
    <w:rsid w:val="00F12518"/>
    <w:rsid w:val="00F131F1"/>
    <w:rsid w:val="00F13E98"/>
    <w:rsid w:val="00F1411D"/>
    <w:rsid w:val="00F1414B"/>
    <w:rsid w:val="00F142F6"/>
    <w:rsid w:val="00F1430A"/>
    <w:rsid w:val="00F1470C"/>
    <w:rsid w:val="00F15210"/>
    <w:rsid w:val="00F153FE"/>
    <w:rsid w:val="00F1594A"/>
    <w:rsid w:val="00F1598E"/>
    <w:rsid w:val="00F16051"/>
    <w:rsid w:val="00F161A7"/>
    <w:rsid w:val="00F16CFF"/>
    <w:rsid w:val="00F173D8"/>
    <w:rsid w:val="00F17AF9"/>
    <w:rsid w:val="00F21558"/>
    <w:rsid w:val="00F2341E"/>
    <w:rsid w:val="00F23910"/>
    <w:rsid w:val="00F23F54"/>
    <w:rsid w:val="00F26176"/>
    <w:rsid w:val="00F2731D"/>
    <w:rsid w:val="00F27D3F"/>
    <w:rsid w:val="00F302AA"/>
    <w:rsid w:val="00F323D0"/>
    <w:rsid w:val="00F3385A"/>
    <w:rsid w:val="00F3398F"/>
    <w:rsid w:val="00F3424B"/>
    <w:rsid w:val="00F34904"/>
    <w:rsid w:val="00F356EC"/>
    <w:rsid w:val="00F40C2D"/>
    <w:rsid w:val="00F42D59"/>
    <w:rsid w:val="00F42FB9"/>
    <w:rsid w:val="00F44046"/>
    <w:rsid w:val="00F443A5"/>
    <w:rsid w:val="00F45B70"/>
    <w:rsid w:val="00F45DD0"/>
    <w:rsid w:val="00F50225"/>
    <w:rsid w:val="00F5033F"/>
    <w:rsid w:val="00F51D7F"/>
    <w:rsid w:val="00F53AE9"/>
    <w:rsid w:val="00F54B23"/>
    <w:rsid w:val="00F54D05"/>
    <w:rsid w:val="00F550A9"/>
    <w:rsid w:val="00F555D9"/>
    <w:rsid w:val="00F576DA"/>
    <w:rsid w:val="00F57C66"/>
    <w:rsid w:val="00F603FA"/>
    <w:rsid w:val="00F60476"/>
    <w:rsid w:val="00F60551"/>
    <w:rsid w:val="00F6083B"/>
    <w:rsid w:val="00F61561"/>
    <w:rsid w:val="00F6189C"/>
    <w:rsid w:val="00F62181"/>
    <w:rsid w:val="00F62290"/>
    <w:rsid w:val="00F65673"/>
    <w:rsid w:val="00F66756"/>
    <w:rsid w:val="00F67124"/>
    <w:rsid w:val="00F67C79"/>
    <w:rsid w:val="00F700E2"/>
    <w:rsid w:val="00F73217"/>
    <w:rsid w:val="00F7364C"/>
    <w:rsid w:val="00F75CF0"/>
    <w:rsid w:val="00F77A6C"/>
    <w:rsid w:val="00F8133B"/>
    <w:rsid w:val="00F83103"/>
    <w:rsid w:val="00F83857"/>
    <w:rsid w:val="00F839EE"/>
    <w:rsid w:val="00F83E41"/>
    <w:rsid w:val="00F84C6B"/>
    <w:rsid w:val="00F84FF3"/>
    <w:rsid w:val="00F8608D"/>
    <w:rsid w:val="00F87383"/>
    <w:rsid w:val="00F8746E"/>
    <w:rsid w:val="00F9059B"/>
    <w:rsid w:val="00F90E99"/>
    <w:rsid w:val="00F9185F"/>
    <w:rsid w:val="00F91C60"/>
    <w:rsid w:val="00F9237D"/>
    <w:rsid w:val="00F92B2B"/>
    <w:rsid w:val="00F92D41"/>
    <w:rsid w:val="00F93320"/>
    <w:rsid w:val="00F95046"/>
    <w:rsid w:val="00F95A8A"/>
    <w:rsid w:val="00F962BD"/>
    <w:rsid w:val="00F97594"/>
    <w:rsid w:val="00FA1152"/>
    <w:rsid w:val="00FA260F"/>
    <w:rsid w:val="00FA29B4"/>
    <w:rsid w:val="00FA4DA4"/>
    <w:rsid w:val="00FA4FB6"/>
    <w:rsid w:val="00FA75A6"/>
    <w:rsid w:val="00FA7C20"/>
    <w:rsid w:val="00FA7FB8"/>
    <w:rsid w:val="00FB0120"/>
    <w:rsid w:val="00FB14AA"/>
    <w:rsid w:val="00FB1A6D"/>
    <w:rsid w:val="00FB2AB0"/>
    <w:rsid w:val="00FB412F"/>
    <w:rsid w:val="00FB5878"/>
    <w:rsid w:val="00FB5D58"/>
    <w:rsid w:val="00FB7D72"/>
    <w:rsid w:val="00FC1602"/>
    <w:rsid w:val="00FC19DD"/>
    <w:rsid w:val="00FC2C53"/>
    <w:rsid w:val="00FC3276"/>
    <w:rsid w:val="00FC613C"/>
    <w:rsid w:val="00FC6826"/>
    <w:rsid w:val="00FC70C3"/>
    <w:rsid w:val="00FC713B"/>
    <w:rsid w:val="00FD3257"/>
    <w:rsid w:val="00FD363B"/>
    <w:rsid w:val="00FD3975"/>
    <w:rsid w:val="00FD3E85"/>
    <w:rsid w:val="00FD487C"/>
    <w:rsid w:val="00FD488B"/>
    <w:rsid w:val="00FD59A6"/>
    <w:rsid w:val="00FD5E70"/>
    <w:rsid w:val="00FD6ACF"/>
    <w:rsid w:val="00FD740D"/>
    <w:rsid w:val="00FD767B"/>
    <w:rsid w:val="00FD7A96"/>
    <w:rsid w:val="00FD7D11"/>
    <w:rsid w:val="00FD7FB8"/>
    <w:rsid w:val="00FE0B84"/>
    <w:rsid w:val="00FE0D39"/>
    <w:rsid w:val="00FE1553"/>
    <w:rsid w:val="00FE1BE3"/>
    <w:rsid w:val="00FE1BFE"/>
    <w:rsid w:val="00FE269B"/>
    <w:rsid w:val="00FE435A"/>
    <w:rsid w:val="00FE7708"/>
    <w:rsid w:val="00FF04EC"/>
    <w:rsid w:val="00FF155D"/>
    <w:rsid w:val="00FF187A"/>
    <w:rsid w:val="00FF2B36"/>
    <w:rsid w:val="00FF4C11"/>
    <w:rsid w:val="00FF5F28"/>
    <w:rsid w:val="00FF66BF"/>
    <w:rsid w:val="00FF6CE4"/>
    <w:rsid w:val="00FF6E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E0687470-B3C4-4FD5-B8DD-A9994F7B9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E1F"/>
    <w:pPr>
      <w:jc w:val="left"/>
    </w:pPr>
    <w:rPr>
      <w:rFonts w:eastAsiaTheme="minorHAnsi"/>
    </w:rPr>
  </w:style>
  <w:style w:type="paragraph" w:styleId="Heading1">
    <w:name w:val="heading 1"/>
    <w:basedOn w:val="Normal"/>
    <w:next w:val="Normal"/>
    <w:link w:val="Heading1Char"/>
    <w:uiPriority w:val="9"/>
    <w:qFormat/>
    <w:rsid w:val="001C6E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C6E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6E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6E1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C6E1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6E1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C6E1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6E1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C6E1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6E1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6E1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C6E1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C6E1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C6E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6E1F"/>
    <w:rPr>
      <w:rFonts w:asciiTheme="majorHAnsi" w:eastAsiaTheme="majorEastAsia" w:hAnsiTheme="majorHAnsi" w:cstheme="majorBidi"/>
      <w:color w:val="404040" w:themeColor="text1" w:themeTint="BF"/>
      <w:sz w:val="20"/>
      <w:szCs w:val="20"/>
    </w:rPr>
  </w:style>
  <w:style w:type="paragraph" w:styleId="NoSpacing">
    <w:name w:val="No Spacing"/>
    <w:link w:val="NoSpacingChar"/>
    <w:uiPriority w:val="1"/>
    <w:qFormat/>
    <w:rsid w:val="001C6E1F"/>
    <w:pPr>
      <w:jc w:val="left"/>
    </w:pPr>
    <w:rPr>
      <w:rFonts w:eastAsiaTheme="minorHAnsi"/>
      <w:lang w:val="en-US"/>
    </w:rPr>
  </w:style>
  <w:style w:type="character" w:customStyle="1" w:styleId="NoSpacingChar">
    <w:name w:val="No Spacing Char"/>
    <w:basedOn w:val="DefaultParagraphFont"/>
    <w:link w:val="NoSpacing"/>
    <w:uiPriority w:val="1"/>
    <w:rsid w:val="001C6E1F"/>
    <w:rPr>
      <w:rFonts w:eastAsiaTheme="minorHAnsi"/>
      <w:lang w:val="en-US"/>
    </w:rPr>
  </w:style>
  <w:style w:type="paragraph" w:styleId="BalloonText">
    <w:name w:val="Balloon Text"/>
    <w:basedOn w:val="Normal"/>
    <w:link w:val="BalloonTextChar"/>
    <w:uiPriority w:val="99"/>
    <w:semiHidden/>
    <w:unhideWhenUsed/>
    <w:rsid w:val="001C6E1F"/>
    <w:rPr>
      <w:rFonts w:ascii="Tahoma" w:hAnsi="Tahoma" w:cs="Tahoma"/>
      <w:sz w:val="16"/>
      <w:szCs w:val="16"/>
    </w:rPr>
  </w:style>
  <w:style w:type="character" w:customStyle="1" w:styleId="BalloonTextChar">
    <w:name w:val="Balloon Text Char"/>
    <w:basedOn w:val="DefaultParagraphFont"/>
    <w:link w:val="BalloonText"/>
    <w:uiPriority w:val="99"/>
    <w:semiHidden/>
    <w:rsid w:val="001C6E1F"/>
    <w:rPr>
      <w:rFonts w:ascii="Tahoma" w:eastAsiaTheme="minorHAnsi" w:hAnsi="Tahoma" w:cs="Tahoma"/>
      <w:sz w:val="16"/>
      <w:szCs w:val="16"/>
    </w:rPr>
  </w:style>
  <w:style w:type="paragraph" w:styleId="Header">
    <w:name w:val="header"/>
    <w:basedOn w:val="Normal"/>
    <w:link w:val="HeaderChar"/>
    <w:uiPriority w:val="99"/>
    <w:unhideWhenUsed/>
    <w:rsid w:val="001C6E1F"/>
    <w:pPr>
      <w:tabs>
        <w:tab w:val="center" w:pos="4513"/>
        <w:tab w:val="right" w:pos="9026"/>
      </w:tabs>
    </w:pPr>
  </w:style>
  <w:style w:type="character" w:customStyle="1" w:styleId="HeaderChar">
    <w:name w:val="Header Char"/>
    <w:basedOn w:val="DefaultParagraphFont"/>
    <w:link w:val="Header"/>
    <w:uiPriority w:val="99"/>
    <w:rsid w:val="001C6E1F"/>
    <w:rPr>
      <w:rFonts w:eastAsiaTheme="minorHAnsi"/>
    </w:rPr>
  </w:style>
  <w:style w:type="paragraph" w:styleId="Footer">
    <w:name w:val="footer"/>
    <w:basedOn w:val="Normal"/>
    <w:link w:val="FooterChar"/>
    <w:uiPriority w:val="99"/>
    <w:unhideWhenUsed/>
    <w:rsid w:val="001C6E1F"/>
    <w:pPr>
      <w:tabs>
        <w:tab w:val="center" w:pos="4513"/>
        <w:tab w:val="right" w:pos="9026"/>
      </w:tabs>
    </w:pPr>
  </w:style>
  <w:style w:type="character" w:customStyle="1" w:styleId="FooterChar">
    <w:name w:val="Footer Char"/>
    <w:basedOn w:val="DefaultParagraphFont"/>
    <w:link w:val="Footer"/>
    <w:uiPriority w:val="99"/>
    <w:rsid w:val="001C6E1F"/>
    <w:rPr>
      <w:rFonts w:eastAsiaTheme="minorHAnsi"/>
    </w:rPr>
  </w:style>
  <w:style w:type="character" w:styleId="PageNumber">
    <w:name w:val="page number"/>
    <w:basedOn w:val="DefaultParagraphFont"/>
    <w:rsid w:val="001C6E1F"/>
  </w:style>
  <w:style w:type="paragraph" w:styleId="Title">
    <w:name w:val="Title"/>
    <w:basedOn w:val="Normal"/>
    <w:link w:val="TitleChar"/>
    <w:qFormat/>
    <w:rsid w:val="001C6E1F"/>
    <w:pPr>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1C6E1F"/>
    <w:rPr>
      <w:rFonts w:ascii="Times New Roman" w:hAnsi="Times New Roman" w:cs="Times New Roman"/>
      <w:b/>
      <w:sz w:val="28"/>
      <w:szCs w:val="20"/>
      <w:lang w:val="en-US"/>
    </w:rPr>
  </w:style>
  <w:style w:type="character" w:styleId="BookTitle">
    <w:name w:val="Book Title"/>
    <w:basedOn w:val="DefaultParagraphFont"/>
    <w:uiPriority w:val="33"/>
    <w:qFormat/>
    <w:rsid w:val="001C6E1F"/>
    <w:rPr>
      <w:b/>
      <w:bCs/>
      <w:smallCaps/>
      <w:spacing w:val="5"/>
    </w:rPr>
  </w:style>
  <w:style w:type="paragraph" w:styleId="TOCHeading">
    <w:name w:val="TOC Heading"/>
    <w:basedOn w:val="Heading1"/>
    <w:next w:val="Normal"/>
    <w:uiPriority w:val="39"/>
    <w:unhideWhenUsed/>
    <w:qFormat/>
    <w:rsid w:val="001C6E1F"/>
    <w:pPr>
      <w:spacing w:line="276" w:lineRule="auto"/>
      <w:outlineLvl w:val="9"/>
    </w:pPr>
    <w:rPr>
      <w:lang w:val="en-US"/>
    </w:rPr>
  </w:style>
  <w:style w:type="paragraph" w:styleId="TOC1">
    <w:name w:val="toc 1"/>
    <w:basedOn w:val="Normal"/>
    <w:next w:val="Normal"/>
    <w:autoRedefine/>
    <w:uiPriority w:val="39"/>
    <w:unhideWhenUsed/>
    <w:rsid w:val="00FD363B"/>
    <w:pPr>
      <w:tabs>
        <w:tab w:val="left" w:pos="440"/>
        <w:tab w:val="right" w:leader="dot" w:pos="9016"/>
      </w:tabs>
      <w:spacing w:after="100"/>
    </w:pPr>
    <w:rPr>
      <w:b/>
      <w:noProof/>
    </w:rPr>
  </w:style>
  <w:style w:type="character" w:styleId="Hyperlink">
    <w:name w:val="Hyperlink"/>
    <w:basedOn w:val="DefaultParagraphFont"/>
    <w:uiPriority w:val="99"/>
    <w:unhideWhenUsed/>
    <w:rsid w:val="001C6E1F"/>
    <w:rPr>
      <w:color w:val="0000FF" w:themeColor="hyperlink"/>
      <w:u w:val="single"/>
    </w:rPr>
  </w:style>
  <w:style w:type="paragraph" w:styleId="Subtitle">
    <w:name w:val="Subtitle"/>
    <w:basedOn w:val="Normal"/>
    <w:next w:val="Normal"/>
    <w:link w:val="SubtitleChar"/>
    <w:uiPriority w:val="11"/>
    <w:qFormat/>
    <w:rsid w:val="001C6E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6E1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C6E1F"/>
    <w:pPr>
      <w:ind w:left="720"/>
      <w:contextualSpacing/>
    </w:pPr>
  </w:style>
  <w:style w:type="paragraph" w:styleId="TOC2">
    <w:name w:val="toc 2"/>
    <w:basedOn w:val="Normal"/>
    <w:next w:val="Normal"/>
    <w:autoRedefine/>
    <w:uiPriority w:val="39"/>
    <w:unhideWhenUsed/>
    <w:rsid w:val="00EE1F97"/>
    <w:pPr>
      <w:tabs>
        <w:tab w:val="right" w:leader="dot" w:pos="9016"/>
      </w:tabs>
      <w:ind w:left="220"/>
    </w:pPr>
    <w:rPr>
      <w:b/>
      <w:noProof/>
    </w:rPr>
  </w:style>
  <w:style w:type="paragraph" w:styleId="FootnoteText">
    <w:name w:val="footnote text"/>
    <w:basedOn w:val="Normal"/>
    <w:link w:val="FootnoteTextChar"/>
    <w:uiPriority w:val="99"/>
    <w:semiHidden/>
    <w:unhideWhenUsed/>
    <w:rsid w:val="001C6E1F"/>
    <w:rPr>
      <w:sz w:val="20"/>
      <w:szCs w:val="20"/>
    </w:rPr>
  </w:style>
  <w:style w:type="character" w:customStyle="1" w:styleId="FootnoteTextChar">
    <w:name w:val="Footnote Text Char"/>
    <w:basedOn w:val="DefaultParagraphFont"/>
    <w:link w:val="FootnoteText"/>
    <w:uiPriority w:val="99"/>
    <w:semiHidden/>
    <w:rsid w:val="001C6E1F"/>
    <w:rPr>
      <w:rFonts w:eastAsiaTheme="minorHAnsi"/>
      <w:sz w:val="20"/>
      <w:szCs w:val="20"/>
    </w:rPr>
  </w:style>
  <w:style w:type="character" w:styleId="FootnoteReference">
    <w:name w:val="footnote reference"/>
    <w:basedOn w:val="DefaultParagraphFont"/>
    <w:uiPriority w:val="99"/>
    <w:semiHidden/>
    <w:unhideWhenUsed/>
    <w:rsid w:val="001C6E1F"/>
    <w:rPr>
      <w:vertAlign w:val="superscript"/>
    </w:rPr>
  </w:style>
  <w:style w:type="paragraph" w:styleId="TOC3">
    <w:name w:val="toc 3"/>
    <w:basedOn w:val="Normal"/>
    <w:next w:val="Normal"/>
    <w:autoRedefine/>
    <w:uiPriority w:val="39"/>
    <w:unhideWhenUsed/>
    <w:rsid w:val="001C6E1F"/>
    <w:pPr>
      <w:spacing w:after="100"/>
      <w:ind w:left="440"/>
    </w:pPr>
  </w:style>
  <w:style w:type="table" w:styleId="TableGrid">
    <w:name w:val="Table Grid"/>
    <w:basedOn w:val="TableNormal"/>
    <w:rsid w:val="001C6E1F"/>
    <w:pPr>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6E1F"/>
    <w:pPr>
      <w:autoSpaceDE w:val="0"/>
      <w:autoSpaceDN w:val="0"/>
      <w:adjustRightInd w:val="0"/>
      <w:jc w:val="left"/>
    </w:pPr>
    <w:rPr>
      <w:rFonts w:ascii="Calibri" w:eastAsiaTheme="minorHAnsi" w:hAnsi="Calibri" w:cs="Calibri"/>
      <w:color w:val="000000"/>
      <w:sz w:val="24"/>
      <w:szCs w:val="24"/>
    </w:rPr>
  </w:style>
  <w:style w:type="numbering" w:customStyle="1" w:styleId="NoList1">
    <w:name w:val="No List1"/>
    <w:next w:val="NoList"/>
    <w:uiPriority w:val="99"/>
    <w:semiHidden/>
    <w:unhideWhenUsed/>
    <w:rsid w:val="001C6E1F"/>
  </w:style>
  <w:style w:type="table" w:customStyle="1" w:styleId="TableGrid1">
    <w:name w:val="Table Grid1"/>
    <w:basedOn w:val="TableNormal"/>
    <w:next w:val="TableGrid"/>
    <w:rsid w:val="001C6E1F"/>
    <w:pPr>
      <w:jc w:val="left"/>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35B48"/>
    <w:rPr>
      <w:sz w:val="16"/>
      <w:szCs w:val="16"/>
    </w:rPr>
  </w:style>
  <w:style w:type="paragraph" w:styleId="CommentText">
    <w:name w:val="annotation text"/>
    <w:basedOn w:val="Normal"/>
    <w:link w:val="CommentTextChar"/>
    <w:uiPriority w:val="99"/>
    <w:semiHidden/>
    <w:unhideWhenUsed/>
    <w:rsid w:val="00935B48"/>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35B48"/>
    <w:rPr>
      <w:rFonts w:ascii="Calibri" w:eastAsia="Calibri" w:hAnsi="Calibri" w:cs="Times New Roman"/>
      <w:sz w:val="20"/>
      <w:szCs w:val="20"/>
    </w:rPr>
  </w:style>
  <w:style w:type="character" w:styleId="IntenseEmphasis">
    <w:name w:val="Intense Emphasis"/>
    <w:uiPriority w:val="21"/>
    <w:qFormat/>
    <w:rsid w:val="00AF4F08"/>
    <w:rPr>
      <w:b/>
      <w:bCs/>
      <w:i/>
      <w:iCs/>
      <w:color w:val="4F81BD"/>
    </w:rPr>
  </w:style>
  <w:style w:type="paragraph" w:styleId="CommentSubject">
    <w:name w:val="annotation subject"/>
    <w:basedOn w:val="CommentText"/>
    <w:next w:val="CommentText"/>
    <w:link w:val="CommentSubjectChar"/>
    <w:uiPriority w:val="99"/>
    <w:semiHidden/>
    <w:unhideWhenUsed/>
    <w:rsid w:val="00220A50"/>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0A50"/>
    <w:rPr>
      <w:rFonts w:ascii="Calibri" w:eastAsiaTheme="minorHAnsi" w:hAnsi="Calibri" w:cs="Times New Roman"/>
      <w:b/>
      <w:bCs/>
      <w:sz w:val="20"/>
      <w:szCs w:val="20"/>
    </w:rPr>
  </w:style>
  <w:style w:type="numbering" w:customStyle="1" w:styleId="NoList11">
    <w:name w:val="No List11"/>
    <w:next w:val="NoList"/>
    <w:uiPriority w:val="99"/>
    <w:semiHidden/>
    <w:unhideWhenUsed/>
    <w:rsid w:val="005656D1"/>
  </w:style>
  <w:style w:type="paragraph" w:styleId="Revision">
    <w:name w:val="Revision"/>
    <w:hidden/>
    <w:uiPriority w:val="99"/>
    <w:semiHidden/>
    <w:rsid w:val="005656D1"/>
    <w:pPr>
      <w:jc w:val="left"/>
    </w:pPr>
    <w:rPr>
      <w:rFonts w:ascii="Calibri" w:eastAsia="Calibri" w:hAnsi="Calibri" w:cs="Times New Roman"/>
    </w:rPr>
  </w:style>
  <w:style w:type="paragraph" w:styleId="ListBullet">
    <w:name w:val="List Bullet"/>
    <w:basedOn w:val="Normal"/>
    <w:uiPriority w:val="99"/>
    <w:unhideWhenUsed/>
    <w:rsid w:val="005656D1"/>
    <w:pPr>
      <w:numPr>
        <w:numId w:val="62"/>
      </w:numPr>
      <w:spacing w:after="200" w:line="276" w:lineRule="auto"/>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1562">
      <w:bodyDiv w:val="1"/>
      <w:marLeft w:val="0"/>
      <w:marRight w:val="0"/>
      <w:marTop w:val="0"/>
      <w:marBottom w:val="0"/>
      <w:divBdr>
        <w:top w:val="none" w:sz="0" w:space="0" w:color="auto"/>
        <w:left w:val="none" w:sz="0" w:space="0" w:color="auto"/>
        <w:bottom w:val="none" w:sz="0" w:space="0" w:color="auto"/>
        <w:right w:val="none" w:sz="0" w:space="0" w:color="auto"/>
      </w:divBdr>
    </w:div>
    <w:div w:id="105656315">
      <w:bodyDiv w:val="1"/>
      <w:marLeft w:val="0"/>
      <w:marRight w:val="0"/>
      <w:marTop w:val="0"/>
      <w:marBottom w:val="0"/>
      <w:divBdr>
        <w:top w:val="none" w:sz="0" w:space="0" w:color="auto"/>
        <w:left w:val="none" w:sz="0" w:space="0" w:color="auto"/>
        <w:bottom w:val="none" w:sz="0" w:space="0" w:color="auto"/>
        <w:right w:val="none" w:sz="0" w:space="0" w:color="auto"/>
      </w:divBdr>
    </w:div>
    <w:div w:id="177163150">
      <w:bodyDiv w:val="1"/>
      <w:marLeft w:val="0"/>
      <w:marRight w:val="0"/>
      <w:marTop w:val="0"/>
      <w:marBottom w:val="0"/>
      <w:divBdr>
        <w:top w:val="none" w:sz="0" w:space="0" w:color="auto"/>
        <w:left w:val="none" w:sz="0" w:space="0" w:color="auto"/>
        <w:bottom w:val="none" w:sz="0" w:space="0" w:color="auto"/>
        <w:right w:val="none" w:sz="0" w:space="0" w:color="auto"/>
      </w:divBdr>
      <w:divsChild>
        <w:div w:id="683635448">
          <w:marLeft w:val="0"/>
          <w:marRight w:val="0"/>
          <w:marTop w:val="0"/>
          <w:marBottom w:val="0"/>
          <w:divBdr>
            <w:top w:val="none" w:sz="0" w:space="0" w:color="auto"/>
            <w:left w:val="none" w:sz="0" w:space="0" w:color="auto"/>
            <w:bottom w:val="none" w:sz="0" w:space="0" w:color="auto"/>
            <w:right w:val="none" w:sz="0" w:space="0" w:color="auto"/>
          </w:divBdr>
        </w:div>
        <w:div w:id="1304458604">
          <w:marLeft w:val="0"/>
          <w:marRight w:val="0"/>
          <w:marTop w:val="0"/>
          <w:marBottom w:val="0"/>
          <w:divBdr>
            <w:top w:val="none" w:sz="0" w:space="0" w:color="auto"/>
            <w:left w:val="none" w:sz="0" w:space="0" w:color="auto"/>
            <w:bottom w:val="none" w:sz="0" w:space="0" w:color="auto"/>
            <w:right w:val="none" w:sz="0" w:space="0" w:color="auto"/>
          </w:divBdr>
        </w:div>
        <w:div w:id="1309283872">
          <w:marLeft w:val="0"/>
          <w:marRight w:val="0"/>
          <w:marTop w:val="0"/>
          <w:marBottom w:val="0"/>
          <w:divBdr>
            <w:top w:val="none" w:sz="0" w:space="0" w:color="auto"/>
            <w:left w:val="none" w:sz="0" w:space="0" w:color="auto"/>
            <w:bottom w:val="none" w:sz="0" w:space="0" w:color="auto"/>
            <w:right w:val="none" w:sz="0" w:space="0" w:color="auto"/>
          </w:divBdr>
        </w:div>
        <w:div w:id="1513106266">
          <w:marLeft w:val="0"/>
          <w:marRight w:val="0"/>
          <w:marTop w:val="0"/>
          <w:marBottom w:val="0"/>
          <w:divBdr>
            <w:top w:val="none" w:sz="0" w:space="0" w:color="auto"/>
            <w:left w:val="none" w:sz="0" w:space="0" w:color="auto"/>
            <w:bottom w:val="none" w:sz="0" w:space="0" w:color="auto"/>
            <w:right w:val="none" w:sz="0" w:space="0" w:color="auto"/>
          </w:divBdr>
        </w:div>
        <w:div w:id="1090195227">
          <w:marLeft w:val="0"/>
          <w:marRight w:val="0"/>
          <w:marTop w:val="0"/>
          <w:marBottom w:val="0"/>
          <w:divBdr>
            <w:top w:val="none" w:sz="0" w:space="0" w:color="auto"/>
            <w:left w:val="none" w:sz="0" w:space="0" w:color="auto"/>
            <w:bottom w:val="none" w:sz="0" w:space="0" w:color="auto"/>
            <w:right w:val="none" w:sz="0" w:space="0" w:color="auto"/>
          </w:divBdr>
        </w:div>
      </w:divsChild>
    </w:div>
    <w:div w:id="290404537">
      <w:bodyDiv w:val="1"/>
      <w:marLeft w:val="0"/>
      <w:marRight w:val="0"/>
      <w:marTop w:val="0"/>
      <w:marBottom w:val="0"/>
      <w:divBdr>
        <w:top w:val="none" w:sz="0" w:space="0" w:color="auto"/>
        <w:left w:val="none" w:sz="0" w:space="0" w:color="auto"/>
        <w:bottom w:val="none" w:sz="0" w:space="0" w:color="auto"/>
        <w:right w:val="none" w:sz="0" w:space="0" w:color="auto"/>
      </w:divBdr>
    </w:div>
    <w:div w:id="485704559">
      <w:bodyDiv w:val="1"/>
      <w:marLeft w:val="0"/>
      <w:marRight w:val="0"/>
      <w:marTop w:val="0"/>
      <w:marBottom w:val="0"/>
      <w:divBdr>
        <w:top w:val="none" w:sz="0" w:space="0" w:color="auto"/>
        <w:left w:val="none" w:sz="0" w:space="0" w:color="auto"/>
        <w:bottom w:val="none" w:sz="0" w:space="0" w:color="auto"/>
        <w:right w:val="none" w:sz="0" w:space="0" w:color="auto"/>
      </w:divBdr>
    </w:div>
    <w:div w:id="575013133">
      <w:bodyDiv w:val="1"/>
      <w:marLeft w:val="0"/>
      <w:marRight w:val="0"/>
      <w:marTop w:val="0"/>
      <w:marBottom w:val="0"/>
      <w:divBdr>
        <w:top w:val="none" w:sz="0" w:space="0" w:color="auto"/>
        <w:left w:val="none" w:sz="0" w:space="0" w:color="auto"/>
        <w:bottom w:val="none" w:sz="0" w:space="0" w:color="auto"/>
        <w:right w:val="none" w:sz="0" w:space="0" w:color="auto"/>
      </w:divBdr>
    </w:div>
    <w:div w:id="611399538">
      <w:bodyDiv w:val="1"/>
      <w:marLeft w:val="0"/>
      <w:marRight w:val="0"/>
      <w:marTop w:val="0"/>
      <w:marBottom w:val="0"/>
      <w:divBdr>
        <w:top w:val="none" w:sz="0" w:space="0" w:color="auto"/>
        <w:left w:val="none" w:sz="0" w:space="0" w:color="auto"/>
        <w:bottom w:val="none" w:sz="0" w:space="0" w:color="auto"/>
        <w:right w:val="none" w:sz="0" w:space="0" w:color="auto"/>
      </w:divBdr>
    </w:div>
    <w:div w:id="827479370">
      <w:bodyDiv w:val="1"/>
      <w:marLeft w:val="0"/>
      <w:marRight w:val="0"/>
      <w:marTop w:val="0"/>
      <w:marBottom w:val="0"/>
      <w:divBdr>
        <w:top w:val="none" w:sz="0" w:space="0" w:color="auto"/>
        <w:left w:val="none" w:sz="0" w:space="0" w:color="auto"/>
        <w:bottom w:val="none" w:sz="0" w:space="0" w:color="auto"/>
        <w:right w:val="none" w:sz="0" w:space="0" w:color="auto"/>
      </w:divBdr>
    </w:div>
    <w:div w:id="863595353">
      <w:bodyDiv w:val="1"/>
      <w:marLeft w:val="0"/>
      <w:marRight w:val="0"/>
      <w:marTop w:val="0"/>
      <w:marBottom w:val="0"/>
      <w:divBdr>
        <w:top w:val="none" w:sz="0" w:space="0" w:color="auto"/>
        <w:left w:val="none" w:sz="0" w:space="0" w:color="auto"/>
        <w:bottom w:val="none" w:sz="0" w:space="0" w:color="auto"/>
        <w:right w:val="none" w:sz="0" w:space="0" w:color="auto"/>
      </w:divBdr>
    </w:div>
    <w:div w:id="936446085">
      <w:bodyDiv w:val="1"/>
      <w:marLeft w:val="0"/>
      <w:marRight w:val="0"/>
      <w:marTop w:val="0"/>
      <w:marBottom w:val="0"/>
      <w:divBdr>
        <w:top w:val="none" w:sz="0" w:space="0" w:color="auto"/>
        <w:left w:val="none" w:sz="0" w:space="0" w:color="auto"/>
        <w:bottom w:val="none" w:sz="0" w:space="0" w:color="auto"/>
        <w:right w:val="none" w:sz="0" w:space="0" w:color="auto"/>
      </w:divBdr>
    </w:div>
    <w:div w:id="1013806296">
      <w:bodyDiv w:val="1"/>
      <w:marLeft w:val="0"/>
      <w:marRight w:val="0"/>
      <w:marTop w:val="0"/>
      <w:marBottom w:val="0"/>
      <w:divBdr>
        <w:top w:val="none" w:sz="0" w:space="0" w:color="auto"/>
        <w:left w:val="none" w:sz="0" w:space="0" w:color="auto"/>
        <w:bottom w:val="none" w:sz="0" w:space="0" w:color="auto"/>
        <w:right w:val="none" w:sz="0" w:space="0" w:color="auto"/>
      </w:divBdr>
    </w:div>
    <w:div w:id="1107700087">
      <w:bodyDiv w:val="1"/>
      <w:marLeft w:val="0"/>
      <w:marRight w:val="0"/>
      <w:marTop w:val="0"/>
      <w:marBottom w:val="0"/>
      <w:divBdr>
        <w:top w:val="none" w:sz="0" w:space="0" w:color="auto"/>
        <w:left w:val="none" w:sz="0" w:space="0" w:color="auto"/>
        <w:bottom w:val="none" w:sz="0" w:space="0" w:color="auto"/>
        <w:right w:val="none" w:sz="0" w:space="0" w:color="auto"/>
      </w:divBdr>
    </w:div>
    <w:div w:id="1251230642">
      <w:bodyDiv w:val="1"/>
      <w:marLeft w:val="0"/>
      <w:marRight w:val="0"/>
      <w:marTop w:val="0"/>
      <w:marBottom w:val="0"/>
      <w:divBdr>
        <w:top w:val="none" w:sz="0" w:space="0" w:color="auto"/>
        <w:left w:val="none" w:sz="0" w:space="0" w:color="auto"/>
        <w:bottom w:val="none" w:sz="0" w:space="0" w:color="auto"/>
        <w:right w:val="none" w:sz="0" w:space="0" w:color="auto"/>
      </w:divBdr>
    </w:div>
    <w:div w:id="1457993545">
      <w:bodyDiv w:val="1"/>
      <w:marLeft w:val="0"/>
      <w:marRight w:val="0"/>
      <w:marTop w:val="0"/>
      <w:marBottom w:val="0"/>
      <w:divBdr>
        <w:top w:val="none" w:sz="0" w:space="0" w:color="auto"/>
        <w:left w:val="none" w:sz="0" w:space="0" w:color="auto"/>
        <w:bottom w:val="none" w:sz="0" w:space="0" w:color="auto"/>
        <w:right w:val="none" w:sz="0" w:space="0" w:color="auto"/>
      </w:divBdr>
    </w:div>
    <w:div w:id="1582984406">
      <w:bodyDiv w:val="1"/>
      <w:marLeft w:val="0"/>
      <w:marRight w:val="0"/>
      <w:marTop w:val="0"/>
      <w:marBottom w:val="0"/>
      <w:divBdr>
        <w:top w:val="none" w:sz="0" w:space="0" w:color="auto"/>
        <w:left w:val="none" w:sz="0" w:space="0" w:color="auto"/>
        <w:bottom w:val="none" w:sz="0" w:space="0" w:color="auto"/>
        <w:right w:val="none" w:sz="0" w:space="0" w:color="auto"/>
      </w:divBdr>
    </w:div>
    <w:div w:id="1593927563">
      <w:bodyDiv w:val="1"/>
      <w:marLeft w:val="0"/>
      <w:marRight w:val="0"/>
      <w:marTop w:val="0"/>
      <w:marBottom w:val="0"/>
      <w:divBdr>
        <w:top w:val="none" w:sz="0" w:space="0" w:color="auto"/>
        <w:left w:val="none" w:sz="0" w:space="0" w:color="auto"/>
        <w:bottom w:val="none" w:sz="0" w:space="0" w:color="auto"/>
        <w:right w:val="none" w:sz="0" w:space="0" w:color="auto"/>
      </w:divBdr>
    </w:div>
    <w:div w:id="2022971857">
      <w:bodyDiv w:val="1"/>
      <w:marLeft w:val="0"/>
      <w:marRight w:val="0"/>
      <w:marTop w:val="0"/>
      <w:marBottom w:val="0"/>
      <w:divBdr>
        <w:top w:val="none" w:sz="0" w:space="0" w:color="auto"/>
        <w:left w:val="none" w:sz="0" w:space="0" w:color="auto"/>
        <w:bottom w:val="none" w:sz="0" w:space="0" w:color="auto"/>
        <w:right w:val="none" w:sz="0" w:space="0" w:color="auto"/>
      </w:divBdr>
    </w:div>
    <w:div w:id="208818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image" Target="media/image6.emf"/><Relationship Id="rId42" Type="http://schemas.openxmlformats.org/officeDocument/2006/relationships/chart" Target="charts/chart18.xml"/><Relationship Id="rId47" Type="http://schemas.openxmlformats.org/officeDocument/2006/relationships/image" Target="media/image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package" Target="embeddings/Microsoft_Excel_Worksheet15.xlsx"/><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header" Target="header4.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mailto:vwnc@vanuatu.com.vu" TargetMode="External"/><Relationship Id="rId19" Type="http://schemas.openxmlformats.org/officeDocument/2006/relationships/chart" Target="charts/chart4.xml"/><Relationship Id="rId31" Type="http://schemas.openxmlformats.org/officeDocument/2006/relationships/image" Target="media/image5.emf"/><Relationship Id="rId44" Type="http://schemas.openxmlformats.org/officeDocument/2006/relationships/chart" Target="charts/chart19.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3.xml"/><Relationship Id="rId35" Type="http://schemas.openxmlformats.org/officeDocument/2006/relationships/package" Target="embeddings/Microsoft_Excel_Worksheet17.xlsx"/><Relationship Id="rId43" Type="http://schemas.openxmlformats.org/officeDocument/2006/relationships/package" Target="embeddings/Microsoft_Excel_Worksheet23.xlsx"/><Relationship Id="rId48"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package" Target="embeddings/Microsoft_Excel_Worksheet19.xlsx"/><Relationship Id="rId46" Type="http://schemas.openxmlformats.org/officeDocument/2006/relationships/header" Target="header5.xml"/><Relationship Id="rId20" Type="http://schemas.openxmlformats.org/officeDocument/2006/relationships/chart" Target="charts/chart5.xml"/><Relationship Id="rId41" Type="http://schemas.openxmlformats.org/officeDocument/2006/relationships/package" Target="embeddings/Microsoft_Excel_Worksheet21.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6.xml"/><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aclii.org/vu/court-annual-reports/main.htm" TargetMode="External"/><Relationship Id="rId2" Type="http://schemas.openxmlformats.org/officeDocument/2006/relationships/hyperlink" Target="http://www.paclii.org/databases.html" TargetMode="External"/><Relationship Id="rId1" Type="http://schemas.openxmlformats.org/officeDocument/2006/relationships/hyperlink" Target="http://www.paclii.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t>Chart 4.1: Average Number of New Clients,</a:t>
            </a:r>
            <a:r>
              <a:rPr lang="en-AU" sz="1100" b="1" baseline="0"/>
              <a:t> Repeat Counselling Sessions and Total Counselling Sessions at VWC in Vila per MONTH, Years 1 to 4</a:t>
            </a:r>
            <a:endParaRPr lang="en-AU"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New Clients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Year 1</c:v>
                </c:pt>
                <c:pt idx="1">
                  <c:v>Year 2</c:v>
                </c:pt>
                <c:pt idx="2">
                  <c:v>Year 3</c:v>
                </c:pt>
                <c:pt idx="3">
                  <c:v>Year 4, Jul-Nov</c:v>
                </c:pt>
              </c:strCache>
            </c:strRef>
          </c:cat>
          <c:val>
            <c:numRef>
              <c:f>Sheet1!$B$2:$B$5</c:f>
              <c:numCache>
                <c:formatCode>General</c:formatCode>
                <c:ptCount val="4"/>
                <c:pt idx="0">
                  <c:v>34</c:v>
                </c:pt>
                <c:pt idx="1">
                  <c:v>44</c:v>
                </c:pt>
                <c:pt idx="2">
                  <c:v>63</c:v>
                </c:pt>
                <c:pt idx="3">
                  <c:v>58</c:v>
                </c:pt>
              </c:numCache>
            </c:numRef>
          </c:val>
          <c:smooth val="0"/>
        </c:ser>
        <c:ser>
          <c:idx val="1"/>
          <c:order val="1"/>
          <c:tx>
            <c:strRef>
              <c:f>Sheet1!$C$1</c:f>
              <c:strCache>
                <c:ptCount val="1"/>
                <c:pt idx="0">
                  <c:v>Repeat Counselling Sessions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dLbl>
              <c:idx val="0"/>
              <c:layout>
                <c:manualLayout>
                  <c:x val="0"/>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Year 1</c:v>
                </c:pt>
                <c:pt idx="1">
                  <c:v>Year 2</c:v>
                </c:pt>
                <c:pt idx="2">
                  <c:v>Year 3</c:v>
                </c:pt>
                <c:pt idx="3">
                  <c:v>Year 4, Jul-Nov</c:v>
                </c:pt>
              </c:strCache>
            </c:strRef>
          </c:cat>
          <c:val>
            <c:numRef>
              <c:f>Sheet1!$C$2:$C$5</c:f>
              <c:numCache>
                <c:formatCode>General</c:formatCode>
                <c:ptCount val="4"/>
                <c:pt idx="0">
                  <c:v>53</c:v>
                </c:pt>
                <c:pt idx="1">
                  <c:v>81</c:v>
                </c:pt>
                <c:pt idx="2">
                  <c:v>119</c:v>
                </c:pt>
                <c:pt idx="3">
                  <c:v>180</c:v>
                </c:pt>
              </c:numCache>
            </c:numRef>
          </c:val>
          <c:smooth val="0"/>
        </c:ser>
        <c:ser>
          <c:idx val="2"/>
          <c:order val="2"/>
          <c:tx>
            <c:strRef>
              <c:f>Sheet1!$D$1</c:f>
              <c:strCache>
                <c:ptCount val="1"/>
                <c:pt idx="0">
                  <c:v>Total Counselling Sessions</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Year 1</c:v>
                </c:pt>
                <c:pt idx="1">
                  <c:v>Year 2</c:v>
                </c:pt>
                <c:pt idx="2">
                  <c:v>Year 3</c:v>
                </c:pt>
                <c:pt idx="3">
                  <c:v>Year 4, Jul-Nov</c:v>
                </c:pt>
              </c:strCache>
            </c:strRef>
          </c:cat>
          <c:val>
            <c:numRef>
              <c:f>Sheet1!$D$2:$D$5</c:f>
              <c:numCache>
                <c:formatCode>General</c:formatCode>
                <c:ptCount val="4"/>
                <c:pt idx="0">
                  <c:v>87</c:v>
                </c:pt>
                <c:pt idx="1">
                  <c:v>125</c:v>
                </c:pt>
                <c:pt idx="2">
                  <c:v>182</c:v>
                </c:pt>
                <c:pt idx="3">
                  <c:v>239</c:v>
                </c:pt>
              </c:numCache>
            </c:numRef>
          </c:val>
          <c:smooth val="0"/>
        </c:ser>
        <c:dLbls>
          <c:showLegendKey val="0"/>
          <c:showVal val="0"/>
          <c:showCatName val="0"/>
          <c:showSerName val="0"/>
          <c:showPercent val="0"/>
          <c:showBubbleSize val="0"/>
        </c:dLbls>
        <c:marker val="1"/>
        <c:smooth val="0"/>
        <c:axId val="553174096"/>
        <c:axId val="553177232"/>
      </c:lineChart>
      <c:catAx>
        <c:axId val="55317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77232"/>
        <c:crosses val="autoZero"/>
        <c:auto val="1"/>
        <c:lblAlgn val="ctr"/>
        <c:lblOffset val="100"/>
        <c:noMultiLvlLbl val="0"/>
      </c:catAx>
      <c:valAx>
        <c:axId val="55317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7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AU" sz="1100"/>
              <a:t>Chart 7.7: </a:t>
            </a:r>
            <a:r>
              <a:rPr lang="en-AU" sz="1100" b="1" i="0" baseline="0">
                <a:effectLst/>
              </a:rPr>
              <a:t>Can you talk about violence against women and its impacts on a person and their family? Percentage of participants who answered that they could do so a lot</a:t>
            </a:r>
            <a:endParaRPr lang="en-AU" sz="1100"/>
          </a:p>
        </c:rich>
      </c:tx>
      <c:overlay val="0"/>
    </c:title>
    <c:autoTitleDeleted val="0"/>
    <c:plotArea>
      <c:layout/>
      <c:barChart>
        <c:barDir val="col"/>
        <c:grouping val="clustered"/>
        <c:varyColors val="0"/>
        <c:ser>
          <c:idx val="0"/>
          <c:order val="0"/>
          <c:tx>
            <c:strRef>
              <c:f>Sheet1!$B$1</c:f>
              <c:strCache>
                <c:ptCount val="1"/>
                <c:pt idx="0">
                  <c:v>Before Training</c:v>
                </c:pt>
              </c:strCache>
            </c:strRef>
          </c:tx>
          <c:spPr>
            <a:solidFill>
              <a:schemeClr val="tx2">
                <a:lumMod val="40000"/>
                <a:lumOff val="60000"/>
              </a:schemeClr>
            </a:solidFill>
            <a:ln>
              <a:solidFill>
                <a:schemeClr val="tx1"/>
              </a:solidFill>
            </a:ln>
          </c:spPr>
          <c:invertIfNegative val="0"/>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Sheet1!$B$2:$B$5</c:f>
              <c:numCache>
                <c:formatCode>0%</c:formatCode>
                <c:ptCount val="4"/>
                <c:pt idx="0">
                  <c:v>0.28000000000000003</c:v>
                </c:pt>
                <c:pt idx="1">
                  <c:v>0.72</c:v>
                </c:pt>
                <c:pt idx="2">
                  <c:v>0.17</c:v>
                </c:pt>
                <c:pt idx="3">
                  <c:v>0.24</c:v>
                </c:pt>
              </c:numCache>
            </c:numRef>
          </c:val>
        </c:ser>
        <c:ser>
          <c:idx val="1"/>
          <c:order val="1"/>
          <c:tx>
            <c:strRef>
              <c:f>Sheet1!$C$1</c:f>
              <c:strCache>
                <c:ptCount val="1"/>
                <c:pt idx="0">
                  <c:v>After Training</c:v>
                </c:pt>
              </c:strCache>
            </c:strRef>
          </c:tx>
          <c:invertIfNegative val="0"/>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Sheet1!$C$2:$C$5</c:f>
              <c:numCache>
                <c:formatCode>0%</c:formatCode>
                <c:ptCount val="4"/>
                <c:pt idx="0">
                  <c:v>0.89</c:v>
                </c:pt>
                <c:pt idx="1">
                  <c:v>0.94</c:v>
                </c:pt>
                <c:pt idx="2">
                  <c:v>0.94</c:v>
                </c:pt>
                <c:pt idx="3">
                  <c:v>0.82</c:v>
                </c:pt>
              </c:numCache>
            </c:numRef>
          </c:val>
        </c:ser>
        <c:dLbls>
          <c:showLegendKey val="0"/>
          <c:showVal val="0"/>
          <c:showCatName val="0"/>
          <c:showSerName val="0"/>
          <c:showPercent val="0"/>
          <c:showBubbleSize val="0"/>
        </c:dLbls>
        <c:gapWidth val="150"/>
        <c:axId val="553106280"/>
        <c:axId val="553098048"/>
      </c:barChart>
      <c:catAx>
        <c:axId val="553106280"/>
        <c:scaling>
          <c:orientation val="minMax"/>
        </c:scaling>
        <c:delete val="0"/>
        <c:axPos val="b"/>
        <c:numFmt formatCode="General" sourceLinked="0"/>
        <c:majorTickMark val="out"/>
        <c:minorTickMark val="none"/>
        <c:tickLblPos val="nextTo"/>
        <c:crossAx val="553098048"/>
        <c:crosses val="autoZero"/>
        <c:auto val="1"/>
        <c:lblAlgn val="ctr"/>
        <c:lblOffset val="100"/>
        <c:noMultiLvlLbl val="0"/>
      </c:catAx>
      <c:valAx>
        <c:axId val="553098048"/>
        <c:scaling>
          <c:orientation val="minMax"/>
          <c:max val="1"/>
        </c:scaling>
        <c:delete val="0"/>
        <c:axPos val="l"/>
        <c:majorGridlines/>
        <c:numFmt formatCode="0%" sourceLinked="1"/>
        <c:majorTickMark val="out"/>
        <c:minorTickMark val="none"/>
        <c:tickLblPos val="nextTo"/>
        <c:crossAx val="553106280"/>
        <c:crosses val="autoZero"/>
        <c:crossBetween val="between"/>
      </c:valAx>
    </c:plotArea>
    <c:legend>
      <c:legendPos val="t"/>
      <c:layout>
        <c:manualLayout>
          <c:xMode val="edge"/>
          <c:yMode val="edge"/>
          <c:x val="0.31473612859158773"/>
          <c:y val="0.19956349206349269"/>
          <c:w val="0.37052774281682432"/>
          <c:h val="7.1757592800899883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b="1" i="0" baseline="0">
                <a:effectLst/>
              </a:rPr>
              <a:t>Chart 7.8: Can you explain the Family Protection Act? Percentage of participants who answered that they could do so a lot</a:t>
            </a:r>
            <a:endParaRPr lang="en-AU" sz="1100">
              <a:effectLst/>
            </a:endParaRPr>
          </a:p>
        </c:rich>
      </c:tx>
      <c:overlay val="0"/>
    </c:title>
    <c:autoTitleDeleted val="0"/>
    <c:plotArea>
      <c:layout/>
      <c:barChart>
        <c:barDir val="col"/>
        <c:grouping val="clustered"/>
        <c:varyColors val="0"/>
        <c:ser>
          <c:idx val="0"/>
          <c:order val="0"/>
          <c:tx>
            <c:strRef>
              <c:f>Sheet1!$B$1</c:f>
              <c:strCache>
                <c:ptCount val="1"/>
                <c:pt idx="0">
                  <c:v>Before Training</c:v>
                </c:pt>
              </c:strCache>
            </c:strRef>
          </c:tx>
          <c:spPr>
            <a:solidFill>
              <a:schemeClr val="tx2">
                <a:lumMod val="40000"/>
                <a:lumOff val="60000"/>
              </a:schemeClr>
            </a:solidFill>
            <a:ln>
              <a:solidFill>
                <a:prstClr val="black"/>
              </a:solidFill>
            </a:ln>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Sheet1!$B$2:$B$5</c:f>
              <c:numCache>
                <c:formatCode>0%</c:formatCode>
                <c:ptCount val="4"/>
                <c:pt idx="0">
                  <c:v>0.28000000000000003</c:v>
                </c:pt>
                <c:pt idx="1">
                  <c:v>0.61</c:v>
                </c:pt>
                <c:pt idx="2">
                  <c:v>0.22</c:v>
                </c:pt>
                <c:pt idx="3">
                  <c:v>0.06</c:v>
                </c:pt>
              </c:numCache>
            </c:numRef>
          </c:val>
        </c:ser>
        <c:ser>
          <c:idx val="1"/>
          <c:order val="1"/>
          <c:tx>
            <c:strRef>
              <c:f>Sheet1!$C$1</c:f>
              <c:strCache>
                <c:ptCount val="1"/>
                <c:pt idx="0">
                  <c:v>After Training</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Sheet1!$C$2:$C$5</c:f>
              <c:numCache>
                <c:formatCode>0%</c:formatCode>
                <c:ptCount val="4"/>
                <c:pt idx="0">
                  <c:v>0.67</c:v>
                </c:pt>
                <c:pt idx="1">
                  <c:v>1</c:v>
                </c:pt>
                <c:pt idx="2">
                  <c:v>0.94</c:v>
                </c:pt>
                <c:pt idx="3">
                  <c:v>0.76</c:v>
                </c:pt>
              </c:numCache>
            </c:numRef>
          </c:val>
        </c:ser>
        <c:dLbls>
          <c:showLegendKey val="0"/>
          <c:showVal val="0"/>
          <c:showCatName val="0"/>
          <c:showSerName val="0"/>
          <c:showPercent val="0"/>
          <c:showBubbleSize val="0"/>
        </c:dLbls>
        <c:gapWidth val="150"/>
        <c:axId val="553106672"/>
        <c:axId val="553104712"/>
      </c:barChart>
      <c:catAx>
        <c:axId val="553106672"/>
        <c:scaling>
          <c:orientation val="minMax"/>
        </c:scaling>
        <c:delete val="0"/>
        <c:axPos val="b"/>
        <c:numFmt formatCode="General" sourceLinked="0"/>
        <c:majorTickMark val="out"/>
        <c:minorTickMark val="none"/>
        <c:tickLblPos val="nextTo"/>
        <c:crossAx val="553104712"/>
        <c:crosses val="autoZero"/>
        <c:auto val="1"/>
        <c:lblAlgn val="ctr"/>
        <c:lblOffset val="100"/>
        <c:noMultiLvlLbl val="0"/>
      </c:catAx>
      <c:valAx>
        <c:axId val="553104712"/>
        <c:scaling>
          <c:orientation val="minMax"/>
          <c:max val="1"/>
        </c:scaling>
        <c:delete val="0"/>
        <c:axPos val="l"/>
        <c:majorGridlines/>
        <c:numFmt formatCode="0%" sourceLinked="1"/>
        <c:majorTickMark val="out"/>
        <c:minorTickMark val="none"/>
        <c:tickLblPos val="nextTo"/>
        <c:crossAx val="553106672"/>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7.9: Can you take action to stop violence against women and</a:t>
            </a:r>
            <a:r>
              <a:rPr lang="en-AU" sz="1100" baseline="0"/>
              <a:t> children? Percentage of participants who answered that they could do so a lot</a:t>
            </a:r>
            <a:endParaRPr lang="en-AU" sz="1100"/>
          </a:p>
        </c:rich>
      </c:tx>
      <c:overlay val="0"/>
    </c:title>
    <c:autoTitleDeleted val="0"/>
    <c:plotArea>
      <c:layout/>
      <c:barChart>
        <c:barDir val="col"/>
        <c:grouping val="clustered"/>
        <c:varyColors val="0"/>
        <c:ser>
          <c:idx val="0"/>
          <c:order val="0"/>
          <c:tx>
            <c:strRef>
              <c:f>Sheet1!$B$1</c:f>
              <c:strCache>
                <c:ptCount val="1"/>
                <c:pt idx="0">
                  <c:v>Before Training</c:v>
                </c:pt>
              </c:strCache>
            </c:strRef>
          </c:tx>
          <c:spPr>
            <a:solidFill>
              <a:schemeClr val="tx2">
                <a:lumMod val="40000"/>
                <a:lumOff val="60000"/>
              </a:schemeClr>
            </a:solidFill>
            <a:ln>
              <a:solidFill>
                <a:prstClr val="black"/>
              </a:solidFill>
            </a:ln>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Sheet1!$B$2:$B$5</c:f>
              <c:numCache>
                <c:formatCode>0%</c:formatCode>
                <c:ptCount val="4"/>
                <c:pt idx="0">
                  <c:v>0.72</c:v>
                </c:pt>
                <c:pt idx="1">
                  <c:v>0.83</c:v>
                </c:pt>
                <c:pt idx="2">
                  <c:v>0.44</c:v>
                </c:pt>
                <c:pt idx="3">
                  <c:v>0.65</c:v>
                </c:pt>
              </c:numCache>
            </c:numRef>
          </c:val>
        </c:ser>
        <c:ser>
          <c:idx val="1"/>
          <c:order val="1"/>
          <c:tx>
            <c:strRef>
              <c:f>Sheet1!$C$1</c:f>
              <c:strCache>
                <c:ptCount val="1"/>
                <c:pt idx="0">
                  <c:v>After Training</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Sheet1!$C$2:$C$5</c:f>
              <c:numCache>
                <c:formatCode>0%</c:formatCode>
                <c:ptCount val="4"/>
                <c:pt idx="0">
                  <c:v>0.83</c:v>
                </c:pt>
                <c:pt idx="1">
                  <c:v>1</c:v>
                </c:pt>
                <c:pt idx="2">
                  <c:v>1</c:v>
                </c:pt>
                <c:pt idx="3">
                  <c:v>0.88</c:v>
                </c:pt>
              </c:numCache>
            </c:numRef>
          </c:val>
        </c:ser>
        <c:dLbls>
          <c:showLegendKey val="0"/>
          <c:showVal val="0"/>
          <c:showCatName val="0"/>
          <c:showSerName val="0"/>
          <c:showPercent val="0"/>
          <c:showBubbleSize val="0"/>
        </c:dLbls>
        <c:gapWidth val="150"/>
        <c:axId val="553108240"/>
        <c:axId val="553096872"/>
      </c:barChart>
      <c:catAx>
        <c:axId val="553108240"/>
        <c:scaling>
          <c:orientation val="minMax"/>
        </c:scaling>
        <c:delete val="0"/>
        <c:axPos val="b"/>
        <c:numFmt formatCode="General" sourceLinked="0"/>
        <c:majorTickMark val="out"/>
        <c:minorTickMark val="none"/>
        <c:tickLblPos val="nextTo"/>
        <c:crossAx val="553096872"/>
        <c:crosses val="autoZero"/>
        <c:auto val="1"/>
        <c:lblAlgn val="ctr"/>
        <c:lblOffset val="100"/>
        <c:noMultiLvlLbl val="0"/>
      </c:catAx>
      <c:valAx>
        <c:axId val="553096872"/>
        <c:scaling>
          <c:orientation val="minMax"/>
          <c:max val="1"/>
        </c:scaling>
        <c:delete val="0"/>
        <c:axPos val="l"/>
        <c:majorGridlines/>
        <c:numFmt formatCode="0%" sourceLinked="1"/>
        <c:majorTickMark val="out"/>
        <c:minorTickMark val="none"/>
        <c:tickLblPos val="nextTo"/>
        <c:crossAx val="553108240"/>
        <c:crosses val="autoZero"/>
        <c:crossBetween val="between"/>
        <c:majorUnit val="0.2"/>
      </c:valAx>
    </c:plotArea>
    <c:legend>
      <c:legendPos val="t"/>
      <c:layout>
        <c:manualLayout>
          <c:xMode val="edge"/>
          <c:yMode val="edge"/>
          <c:x val="0.31225602321798213"/>
          <c:y val="0.14626984126984141"/>
          <c:w val="0.37548795356403825"/>
          <c:h val="6.3821084864391989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7.10: Can you help a women or </a:t>
            </a:r>
            <a:r>
              <a:rPr lang="en-AU" sz="1100" baseline="0"/>
              <a:t>child facing violence? Percentage of participants who answered that they could do so a lot</a:t>
            </a:r>
            <a:endParaRPr lang="en-AU" sz="1100"/>
          </a:p>
        </c:rich>
      </c:tx>
      <c:overlay val="0"/>
    </c:title>
    <c:autoTitleDeleted val="0"/>
    <c:plotArea>
      <c:layout/>
      <c:barChart>
        <c:barDir val="col"/>
        <c:grouping val="clustered"/>
        <c:varyColors val="0"/>
        <c:ser>
          <c:idx val="0"/>
          <c:order val="0"/>
          <c:tx>
            <c:strRef>
              <c:f>Sheet1!$B$1</c:f>
              <c:strCache>
                <c:ptCount val="1"/>
                <c:pt idx="0">
                  <c:v>Before Training</c:v>
                </c:pt>
              </c:strCache>
            </c:strRef>
          </c:tx>
          <c:spPr>
            <a:solidFill>
              <a:schemeClr val="tx2">
                <a:lumMod val="40000"/>
                <a:lumOff val="60000"/>
              </a:schemeClr>
            </a:solidFill>
            <a:ln>
              <a:solidFill>
                <a:prstClr val="black"/>
              </a:solidFill>
            </a:ln>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Sheet1!$B$2:$B$5</c:f>
              <c:numCache>
                <c:formatCode>0%</c:formatCode>
                <c:ptCount val="4"/>
                <c:pt idx="0">
                  <c:v>0.72</c:v>
                </c:pt>
                <c:pt idx="1">
                  <c:v>0.94</c:v>
                </c:pt>
                <c:pt idx="2">
                  <c:v>0.56000000000000005</c:v>
                </c:pt>
                <c:pt idx="3">
                  <c:v>0.76</c:v>
                </c:pt>
              </c:numCache>
            </c:numRef>
          </c:val>
        </c:ser>
        <c:ser>
          <c:idx val="1"/>
          <c:order val="1"/>
          <c:tx>
            <c:strRef>
              <c:f>Sheet1!$C$1</c:f>
              <c:strCache>
                <c:ptCount val="1"/>
                <c:pt idx="0">
                  <c:v>After Training</c:v>
                </c:pt>
              </c:strCache>
            </c:strRef>
          </c:tx>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Sheet1!$C$2:$C$5</c:f>
              <c:numCache>
                <c:formatCode>0%</c:formatCode>
                <c:ptCount val="4"/>
                <c:pt idx="0">
                  <c:v>0.89</c:v>
                </c:pt>
                <c:pt idx="1">
                  <c:v>1</c:v>
                </c:pt>
                <c:pt idx="2">
                  <c:v>1</c:v>
                </c:pt>
                <c:pt idx="3">
                  <c:v>0.94</c:v>
                </c:pt>
              </c:numCache>
            </c:numRef>
          </c:val>
        </c:ser>
        <c:dLbls>
          <c:showLegendKey val="0"/>
          <c:showVal val="0"/>
          <c:showCatName val="0"/>
          <c:showSerName val="0"/>
          <c:showPercent val="0"/>
          <c:showBubbleSize val="0"/>
        </c:dLbls>
        <c:gapWidth val="150"/>
        <c:axId val="553099224"/>
        <c:axId val="553107064"/>
      </c:barChart>
      <c:catAx>
        <c:axId val="553099224"/>
        <c:scaling>
          <c:orientation val="minMax"/>
        </c:scaling>
        <c:delete val="0"/>
        <c:axPos val="b"/>
        <c:numFmt formatCode="General" sourceLinked="0"/>
        <c:majorTickMark val="out"/>
        <c:minorTickMark val="none"/>
        <c:tickLblPos val="nextTo"/>
        <c:crossAx val="553107064"/>
        <c:crosses val="autoZero"/>
        <c:auto val="1"/>
        <c:lblAlgn val="ctr"/>
        <c:lblOffset val="100"/>
        <c:noMultiLvlLbl val="0"/>
      </c:catAx>
      <c:valAx>
        <c:axId val="553107064"/>
        <c:scaling>
          <c:orientation val="minMax"/>
          <c:max val="1"/>
        </c:scaling>
        <c:delete val="0"/>
        <c:axPos val="l"/>
        <c:majorGridlines/>
        <c:numFmt formatCode="0%" sourceLinked="1"/>
        <c:majorTickMark val="out"/>
        <c:minorTickMark val="none"/>
        <c:tickLblPos val="nextTo"/>
        <c:crossAx val="553099224"/>
        <c:crosses val="autoZero"/>
        <c:crossBetween val="between"/>
        <c:majorUnit val="0.2"/>
      </c:valAx>
    </c:plotArea>
    <c:legend>
      <c:legendPos val="t"/>
      <c:layout>
        <c:manualLayout>
          <c:xMode val="edge"/>
          <c:yMode val="edge"/>
          <c:x val="0.31225602321798213"/>
          <c:y val="0.14626984126984141"/>
          <c:w val="0.37548795356403825"/>
          <c:h val="6.3821084864391989E-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7.11: </a:t>
            </a:r>
            <a:r>
              <a:rPr lang="en-AU" sz="1100" b="1" i="0" baseline="0">
                <a:effectLst/>
              </a:rPr>
              <a:t>Is it right for men and women to have equal rights? Percentage of participants who answered yes, a lot</a:t>
            </a:r>
            <a:endParaRPr lang="en-AU" sz="1100">
              <a:effectLst/>
            </a:endParaRPr>
          </a:p>
        </c:rich>
      </c:tx>
      <c:overlay val="0"/>
    </c:title>
    <c:autoTitleDeleted val="0"/>
    <c:plotArea>
      <c:layout/>
      <c:barChart>
        <c:barDir val="col"/>
        <c:grouping val="clustered"/>
        <c:varyColors val="0"/>
        <c:ser>
          <c:idx val="0"/>
          <c:order val="0"/>
          <c:tx>
            <c:strRef>
              <c:f>Sheet1!$B$1</c:f>
              <c:strCache>
                <c:ptCount val="1"/>
                <c:pt idx="0">
                  <c:v>Before Training</c:v>
                </c:pt>
              </c:strCache>
            </c:strRef>
          </c:tx>
          <c:spPr>
            <a:solidFill>
              <a:schemeClr val="tx2">
                <a:lumMod val="40000"/>
                <a:lumOff val="60000"/>
              </a:schemeClr>
            </a:solidFill>
            <a:ln>
              <a:solidFill>
                <a:prstClr val="black"/>
              </a:solidFill>
            </a:ln>
          </c:spPr>
          <c:invertIfNegative val="0"/>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Sheet1!$B$2:$B$5</c:f>
              <c:numCache>
                <c:formatCode>0%</c:formatCode>
                <c:ptCount val="4"/>
                <c:pt idx="0">
                  <c:v>0.53</c:v>
                </c:pt>
                <c:pt idx="1">
                  <c:v>0.83</c:v>
                </c:pt>
                <c:pt idx="2">
                  <c:v>0.39</c:v>
                </c:pt>
                <c:pt idx="3">
                  <c:v>0.71</c:v>
                </c:pt>
              </c:numCache>
            </c:numRef>
          </c:val>
        </c:ser>
        <c:ser>
          <c:idx val="1"/>
          <c:order val="1"/>
          <c:tx>
            <c:strRef>
              <c:f>Sheet1!$C$1</c:f>
              <c:strCache>
                <c:ptCount val="1"/>
                <c:pt idx="0">
                  <c:v>After Training</c:v>
                </c:pt>
              </c:strCache>
            </c:strRef>
          </c:tx>
          <c:invertIfNegative val="0"/>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Penama Police</c:v>
                </c:pt>
                <c:pt idx="1">
                  <c:v>Tafea Police</c:v>
                </c:pt>
                <c:pt idx="2">
                  <c:v>Malampa Police</c:v>
                </c:pt>
                <c:pt idx="3">
                  <c:v>Tafea Provincial Govt</c:v>
                </c:pt>
              </c:strCache>
            </c:strRef>
          </c:cat>
          <c:val>
            <c:numRef>
              <c:f>Sheet1!$C$2:$C$5</c:f>
              <c:numCache>
                <c:formatCode>0%</c:formatCode>
                <c:ptCount val="4"/>
                <c:pt idx="0">
                  <c:v>0.72</c:v>
                </c:pt>
                <c:pt idx="1">
                  <c:v>1</c:v>
                </c:pt>
                <c:pt idx="2">
                  <c:v>1</c:v>
                </c:pt>
                <c:pt idx="3">
                  <c:v>0.88</c:v>
                </c:pt>
              </c:numCache>
            </c:numRef>
          </c:val>
        </c:ser>
        <c:dLbls>
          <c:showLegendKey val="0"/>
          <c:showVal val="0"/>
          <c:showCatName val="0"/>
          <c:showSerName val="0"/>
          <c:showPercent val="0"/>
          <c:showBubbleSize val="0"/>
        </c:dLbls>
        <c:gapWidth val="150"/>
        <c:axId val="553101968"/>
        <c:axId val="553098440"/>
      </c:barChart>
      <c:catAx>
        <c:axId val="553101968"/>
        <c:scaling>
          <c:orientation val="minMax"/>
        </c:scaling>
        <c:delete val="0"/>
        <c:axPos val="b"/>
        <c:numFmt formatCode="General" sourceLinked="0"/>
        <c:majorTickMark val="out"/>
        <c:minorTickMark val="none"/>
        <c:tickLblPos val="nextTo"/>
        <c:crossAx val="553098440"/>
        <c:crosses val="autoZero"/>
        <c:auto val="1"/>
        <c:lblAlgn val="ctr"/>
        <c:lblOffset val="100"/>
        <c:noMultiLvlLbl val="0"/>
      </c:catAx>
      <c:valAx>
        <c:axId val="553098440"/>
        <c:scaling>
          <c:orientation val="minMax"/>
          <c:max val="1"/>
        </c:scaling>
        <c:delete val="0"/>
        <c:axPos val="l"/>
        <c:majorGridlines/>
        <c:numFmt formatCode="0%" sourceLinked="1"/>
        <c:majorTickMark val="out"/>
        <c:minorTickMark val="none"/>
        <c:tickLblPos val="nextTo"/>
        <c:crossAx val="553101968"/>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43150684931508"/>
          <c:y val="4.7308319738988594E-2"/>
          <c:w val="0.49315068493150682"/>
          <c:h val="0.89396411092985328"/>
        </c:manualLayout>
      </c:layout>
      <c:barChart>
        <c:barDir val="bar"/>
        <c:grouping val="clustered"/>
        <c:varyColors val="0"/>
        <c:ser>
          <c:idx val="0"/>
          <c:order val="0"/>
          <c:tx>
            <c:strRef>
              <c:f>Sheet1!$B$1</c:f>
              <c:strCache>
                <c:ptCount val="1"/>
                <c:pt idx="0">
                  <c:v>Before (A lot)</c:v>
                </c:pt>
              </c:strCache>
            </c:strRef>
          </c:tx>
          <c:spPr>
            <a:solidFill>
              <a:srgbClr val="00FF00"/>
            </a:solidFill>
            <a:ln w="12014">
              <a:solidFill>
                <a:srgbClr val="000000"/>
              </a:solidFill>
              <a:prstDash val="solid"/>
            </a:ln>
          </c:spPr>
          <c:invertIfNegative val="0"/>
          <c:dLbls>
            <c:spPr>
              <a:noFill/>
              <a:ln w="24028">
                <a:noFill/>
              </a:ln>
            </c:spPr>
            <c:txPr>
              <a:bodyPr wrap="square" lIns="38100" tIns="19050" rIns="38100" bIns="19050" anchor="ctr">
                <a:spAutoFit/>
              </a:bodyPr>
              <a:lstStyle/>
              <a:p>
                <a:pPr>
                  <a:defRPr sz="755"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Sheet1!$B$2:$B$18</c:f>
              <c:numCache>
                <c:formatCode>0%</c:formatCode>
                <c:ptCount val="17"/>
                <c:pt idx="0">
                  <c:v>0.28000000000000003</c:v>
                </c:pt>
                <c:pt idx="1">
                  <c:v>0.28000000000000003</c:v>
                </c:pt>
                <c:pt idx="2">
                  <c:v>0.28000000000000003</c:v>
                </c:pt>
                <c:pt idx="3">
                  <c:v>0.39</c:v>
                </c:pt>
                <c:pt idx="4">
                  <c:v>0.22</c:v>
                </c:pt>
                <c:pt idx="5">
                  <c:v>0.28000000000000003</c:v>
                </c:pt>
                <c:pt idx="6">
                  <c:v>0.33</c:v>
                </c:pt>
                <c:pt idx="7">
                  <c:v>0.17</c:v>
                </c:pt>
                <c:pt idx="8">
                  <c:v>0.33</c:v>
                </c:pt>
                <c:pt idx="9">
                  <c:v>0.33</c:v>
                </c:pt>
                <c:pt idx="10">
                  <c:v>0.53</c:v>
                </c:pt>
                <c:pt idx="11">
                  <c:v>0.56000000000000005</c:v>
                </c:pt>
                <c:pt idx="12">
                  <c:v>0.61</c:v>
                </c:pt>
                <c:pt idx="13">
                  <c:v>0.67</c:v>
                </c:pt>
                <c:pt idx="14">
                  <c:v>0.67</c:v>
                </c:pt>
                <c:pt idx="15">
                  <c:v>0.72</c:v>
                </c:pt>
                <c:pt idx="16">
                  <c:v>0.72</c:v>
                </c:pt>
              </c:numCache>
            </c:numRef>
          </c:val>
        </c:ser>
        <c:ser>
          <c:idx val="1"/>
          <c:order val="1"/>
          <c:tx>
            <c:strRef>
              <c:f>Sheet1!$C$1</c:f>
              <c:strCache>
                <c:ptCount val="1"/>
                <c:pt idx="0">
                  <c:v>After (A lot)</c:v>
                </c:pt>
              </c:strCache>
            </c:strRef>
          </c:tx>
          <c:spPr>
            <a:solidFill>
              <a:srgbClr val="993366"/>
            </a:solidFill>
            <a:ln w="12014">
              <a:solidFill>
                <a:srgbClr val="000000"/>
              </a:solidFill>
              <a:prstDash val="solid"/>
            </a:ln>
          </c:spPr>
          <c:invertIfNegative val="0"/>
          <c:dLbls>
            <c:spPr>
              <a:noFill/>
              <a:ln w="24028">
                <a:noFill/>
              </a:ln>
            </c:spPr>
            <c:txPr>
              <a:bodyPr wrap="square" lIns="38100" tIns="19050" rIns="38100" bIns="19050" anchor="ctr">
                <a:spAutoFit/>
              </a:bodyPr>
              <a:lstStyle/>
              <a:p>
                <a:pPr>
                  <a:defRPr sz="755"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Sheet1!$C$2:$C$18</c:f>
              <c:numCache>
                <c:formatCode>0%</c:formatCode>
                <c:ptCount val="17"/>
                <c:pt idx="0">
                  <c:v>0.94</c:v>
                </c:pt>
                <c:pt idx="1">
                  <c:v>0.83</c:v>
                </c:pt>
                <c:pt idx="2">
                  <c:v>0.89</c:v>
                </c:pt>
                <c:pt idx="3">
                  <c:v>0.78</c:v>
                </c:pt>
                <c:pt idx="4">
                  <c:v>0.61</c:v>
                </c:pt>
                <c:pt idx="5">
                  <c:v>0.67</c:v>
                </c:pt>
                <c:pt idx="6">
                  <c:v>0.56000000000000005</c:v>
                </c:pt>
                <c:pt idx="7">
                  <c:v>0.22</c:v>
                </c:pt>
                <c:pt idx="8">
                  <c:v>0.22</c:v>
                </c:pt>
                <c:pt idx="9">
                  <c:v>0.33</c:v>
                </c:pt>
                <c:pt idx="10">
                  <c:v>0.72</c:v>
                </c:pt>
                <c:pt idx="11">
                  <c:v>0.83</c:v>
                </c:pt>
                <c:pt idx="12">
                  <c:v>0.78</c:v>
                </c:pt>
                <c:pt idx="13">
                  <c:v>0.78</c:v>
                </c:pt>
                <c:pt idx="14">
                  <c:v>0.72</c:v>
                </c:pt>
                <c:pt idx="15">
                  <c:v>0.83</c:v>
                </c:pt>
                <c:pt idx="16">
                  <c:v>0.89</c:v>
                </c:pt>
              </c:numCache>
            </c:numRef>
          </c:val>
        </c:ser>
        <c:dLbls>
          <c:showLegendKey val="0"/>
          <c:showVal val="0"/>
          <c:showCatName val="0"/>
          <c:showSerName val="0"/>
          <c:showPercent val="0"/>
          <c:showBubbleSize val="0"/>
        </c:dLbls>
        <c:gapWidth val="150"/>
        <c:axId val="553118432"/>
        <c:axId val="553118824"/>
      </c:barChart>
      <c:catAx>
        <c:axId val="553118432"/>
        <c:scaling>
          <c:orientation val="maxMin"/>
        </c:scaling>
        <c:delete val="0"/>
        <c:axPos val="l"/>
        <c:numFmt formatCode="General" sourceLinked="1"/>
        <c:majorTickMark val="out"/>
        <c:minorTickMark val="none"/>
        <c:tickLblPos val="nextTo"/>
        <c:spPr>
          <a:ln w="3003">
            <a:solidFill>
              <a:srgbClr val="000000"/>
            </a:solidFill>
            <a:prstDash val="solid"/>
          </a:ln>
        </c:spPr>
        <c:txPr>
          <a:bodyPr rot="0" vert="horz"/>
          <a:lstStyle/>
          <a:p>
            <a:pPr>
              <a:defRPr sz="755" b="0" i="0" u="none" strike="noStrike" baseline="0">
                <a:solidFill>
                  <a:srgbClr val="000000"/>
                </a:solidFill>
                <a:latin typeface="Arial Narrow"/>
                <a:ea typeface="Arial Narrow"/>
                <a:cs typeface="Arial Narrow"/>
              </a:defRPr>
            </a:pPr>
            <a:endParaRPr lang="en-US"/>
          </a:p>
        </c:txPr>
        <c:crossAx val="553118824"/>
        <c:crosses val="autoZero"/>
        <c:auto val="1"/>
        <c:lblAlgn val="ctr"/>
        <c:lblOffset val="100"/>
        <c:tickLblSkip val="1"/>
        <c:tickMarkSkip val="1"/>
        <c:noMultiLvlLbl val="0"/>
      </c:catAx>
      <c:valAx>
        <c:axId val="553118824"/>
        <c:scaling>
          <c:orientation val="minMax"/>
        </c:scaling>
        <c:delete val="0"/>
        <c:axPos val="t"/>
        <c:majorGridlines>
          <c:spPr>
            <a:ln w="3003">
              <a:solidFill>
                <a:srgbClr val="000000"/>
              </a:solidFill>
              <a:prstDash val="solid"/>
            </a:ln>
          </c:spPr>
        </c:majorGridlines>
        <c:numFmt formatCode="0%" sourceLinked="0"/>
        <c:majorTickMark val="out"/>
        <c:minorTickMark val="none"/>
        <c:tickLblPos val="nextTo"/>
        <c:spPr>
          <a:ln w="3003">
            <a:solidFill>
              <a:srgbClr val="000000"/>
            </a:solidFill>
            <a:prstDash val="solid"/>
          </a:ln>
        </c:spPr>
        <c:txPr>
          <a:bodyPr rot="5400000" vert="horz"/>
          <a:lstStyle/>
          <a:p>
            <a:pPr>
              <a:defRPr sz="945" b="0" i="0" u="none" strike="noStrike" baseline="0">
                <a:solidFill>
                  <a:srgbClr val="000000"/>
                </a:solidFill>
                <a:latin typeface="Arial Narrow"/>
                <a:ea typeface="Arial Narrow"/>
                <a:cs typeface="Arial Narrow"/>
              </a:defRPr>
            </a:pPr>
            <a:endParaRPr lang="en-US"/>
          </a:p>
        </c:txPr>
        <c:crossAx val="553118432"/>
        <c:crosses val="autoZero"/>
        <c:crossBetween val="between"/>
      </c:valAx>
      <c:spPr>
        <a:noFill/>
        <a:ln w="12014">
          <a:solidFill>
            <a:srgbClr val="808080"/>
          </a:solidFill>
          <a:prstDash val="solid"/>
        </a:ln>
      </c:spPr>
    </c:plotArea>
    <c:legend>
      <c:legendPos val="r"/>
      <c:layout>
        <c:manualLayout>
          <c:xMode val="edge"/>
          <c:yMode val="edge"/>
          <c:x val="6.8541300527240778E-2"/>
          <c:y val="0.96761658031088082"/>
          <c:w val="0.3251318101933216"/>
          <c:h val="3.367875647668394E-2"/>
        </c:manualLayout>
      </c:layout>
      <c:overlay val="0"/>
      <c:spPr>
        <a:solidFill>
          <a:srgbClr val="FFFFFF"/>
        </a:solidFill>
        <a:ln w="3003">
          <a:solidFill>
            <a:srgbClr val="000000"/>
          </a:solidFill>
          <a:prstDash val="solid"/>
        </a:ln>
      </c:spPr>
      <c:txPr>
        <a:bodyPr/>
        <a:lstStyle/>
        <a:p>
          <a:pPr>
            <a:defRPr sz="696"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58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563814866760178"/>
          <c:y val="1.8324607329842937E-2"/>
          <c:w val="0.51893408134642349"/>
          <c:h val="0.87434554973821987"/>
        </c:manualLayout>
      </c:layout>
      <c:barChart>
        <c:barDir val="bar"/>
        <c:grouping val="clustered"/>
        <c:varyColors val="0"/>
        <c:ser>
          <c:idx val="0"/>
          <c:order val="0"/>
          <c:tx>
            <c:strRef>
              <c:f>Sheet1!$B$1</c:f>
              <c:strCache>
                <c:ptCount val="1"/>
                <c:pt idx="0">
                  <c:v>Before (A lot)</c:v>
                </c:pt>
              </c:strCache>
            </c:strRef>
          </c:tx>
          <c:spPr>
            <a:solidFill>
              <a:srgbClr val="00FF00"/>
            </a:solidFill>
            <a:ln w="12694">
              <a:solidFill>
                <a:srgbClr val="000000"/>
              </a:solidFill>
              <a:prstDash val="solid"/>
            </a:ln>
          </c:spPr>
          <c:invertIfNegative val="0"/>
          <c:dLbls>
            <c:spPr>
              <a:noFill/>
              <a:ln w="25388">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Sheet1!$B$2:$B$18</c:f>
              <c:numCache>
                <c:formatCode>0%</c:formatCode>
                <c:ptCount val="17"/>
                <c:pt idx="0">
                  <c:v>0.5</c:v>
                </c:pt>
                <c:pt idx="1">
                  <c:v>0.61</c:v>
                </c:pt>
                <c:pt idx="2">
                  <c:v>0.72</c:v>
                </c:pt>
                <c:pt idx="3">
                  <c:v>0.78</c:v>
                </c:pt>
                <c:pt idx="4">
                  <c:v>0.33</c:v>
                </c:pt>
                <c:pt idx="5">
                  <c:v>0.61</c:v>
                </c:pt>
                <c:pt idx="6">
                  <c:v>0.83</c:v>
                </c:pt>
                <c:pt idx="7">
                  <c:v>0.22</c:v>
                </c:pt>
                <c:pt idx="8">
                  <c:v>0</c:v>
                </c:pt>
                <c:pt idx="9">
                  <c:v>0.11</c:v>
                </c:pt>
                <c:pt idx="10">
                  <c:v>0.83</c:v>
                </c:pt>
                <c:pt idx="11">
                  <c:v>0.83</c:v>
                </c:pt>
                <c:pt idx="12">
                  <c:v>0.72</c:v>
                </c:pt>
                <c:pt idx="13">
                  <c:v>0.72</c:v>
                </c:pt>
                <c:pt idx="14">
                  <c:v>0.79</c:v>
                </c:pt>
                <c:pt idx="15">
                  <c:v>0.83</c:v>
                </c:pt>
                <c:pt idx="16">
                  <c:v>0.94</c:v>
                </c:pt>
              </c:numCache>
            </c:numRef>
          </c:val>
        </c:ser>
        <c:ser>
          <c:idx val="1"/>
          <c:order val="1"/>
          <c:tx>
            <c:strRef>
              <c:f>Sheet1!$C$1</c:f>
              <c:strCache>
                <c:ptCount val="1"/>
                <c:pt idx="0">
                  <c:v>After (A lot)</c:v>
                </c:pt>
              </c:strCache>
            </c:strRef>
          </c:tx>
          <c:spPr>
            <a:solidFill>
              <a:srgbClr val="993366"/>
            </a:solidFill>
            <a:ln w="12694">
              <a:solidFill>
                <a:srgbClr val="000000"/>
              </a:solidFill>
              <a:prstDash val="solid"/>
            </a:ln>
          </c:spPr>
          <c:invertIfNegative val="0"/>
          <c:dLbls>
            <c:spPr>
              <a:noFill/>
              <a:ln w="25388">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Sheet1!$C$2:$C$18</c:f>
              <c:numCache>
                <c:formatCode>0%</c:formatCode>
                <c:ptCount val="17"/>
                <c:pt idx="0">
                  <c:v>1</c:v>
                </c:pt>
                <c:pt idx="1">
                  <c:v>1</c:v>
                </c:pt>
                <c:pt idx="2">
                  <c:v>0.94</c:v>
                </c:pt>
                <c:pt idx="3">
                  <c:v>1</c:v>
                </c:pt>
                <c:pt idx="4">
                  <c:v>0.94</c:v>
                </c:pt>
                <c:pt idx="5">
                  <c:v>1</c:v>
                </c:pt>
                <c:pt idx="6">
                  <c:v>0.89</c:v>
                </c:pt>
                <c:pt idx="7">
                  <c:v>0.06</c:v>
                </c:pt>
                <c:pt idx="8">
                  <c:v>0</c:v>
                </c:pt>
                <c:pt idx="9">
                  <c:v>0.11</c:v>
                </c:pt>
                <c:pt idx="10">
                  <c:v>1</c:v>
                </c:pt>
                <c:pt idx="11">
                  <c:v>1</c:v>
                </c:pt>
                <c:pt idx="12">
                  <c:v>1</c:v>
                </c:pt>
                <c:pt idx="13">
                  <c:v>1</c:v>
                </c:pt>
                <c:pt idx="14">
                  <c:v>1</c:v>
                </c:pt>
                <c:pt idx="15">
                  <c:v>1</c:v>
                </c:pt>
                <c:pt idx="16">
                  <c:v>1</c:v>
                </c:pt>
              </c:numCache>
            </c:numRef>
          </c:val>
        </c:ser>
        <c:dLbls>
          <c:showLegendKey val="0"/>
          <c:showVal val="0"/>
          <c:showCatName val="0"/>
          <c:showSerName val="0"/>
          <c:showPercent val="0"/>
          <c:showBubbleSize val="0"/>
        </c:dLbls>
        <c:gapWidth val="150"/>
        <c:overlap val="-10"/>
        <c:axId val="553120392"/>
        <c:axId val="553111768"/>
      </c:barChart>
      <c:catAx>
        <c:axId val="553120392"/>
        <c:scaling>
          <c:orientation val="maxMin"/>
        </c:scaling>
        <c:delete val="0"/>
        <c:axPos val="l"/>
        <c:numFmt formatCode="General" sourceLinked="1"/>
        <c:majorTickMark val="none"/>
        <c:minorTickMark val="cross"/>
        <c:tickLblPos val="nextTo"/>
        <c:spPr>
          <a:ln w="3174">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553111768"/>
        <c:crosses val="autoZero"/>
        <c:auto val="1"/>
        <c:lblAlgn val="ctr"/>
        <c:lblOffset val="0"/>
        <c:tickLblSkip val="1"/>
        <c:tickMarkSkip val="1"/>
        <c:noMultiLvlLbl val="0"/>
      </c:catAx>
      <c:valAx>
        <c:axId val="553111768"/>
        <c:scaling>
          <c:orientation val="minMax"/>
          <c:max val="1"/>
        </c:scaling>
        <c:delete val="0"/>
        <c:axPos val="b"/>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5400000" vert="horz"/>
          <a:lstStyle/>
          <a:p>
            <a:pPr>
              <a:defRPr sz="800" b="0" i="0" u="none" strike="noStrike" baseline="0">
                <a:solidFill>
                  <a:srgbClr val="000000"/>
                </a:solidFill>
                <a:latin typeface="Arial Narrow"/>
                <a:ea typeface="Arial Narrow"/>
                <a:cs typeface="Arial Narrow"/>
              </a:defRPr>
            </a:pPr>
            <a:endParaRPr lang="en-US"/>
          </a:p>
        </c:txPr>
        <c:crossAx val="553120392"/>
        <c:crosses val="max"/>
        <c:crossBetween val="between"/>
        <c:majorUnit val="0.1"/>
        <c:minorUnit val="2.0000000000000007E-2"/>
      </c:valAx>
      <c:spPr>
        <a:solidFill>
          <a:srgbClr val="FFFFFF"/>
        </a:solidFill>
        <a:ln w="12694">
          <a:solidFill>
            <a:srgbClr val="FFFFFF"/>
          </a:solidFill>
          <a:prstDash val="solid"/>
        </a:ln>
      </c:spPr>
    </c:plotArea>
    <c:legend>
      <c:legendPos val="r"/>
      <c:layout>
        <c:manualLayout>
          <c:xMode val="edge"/>
          <c:yMode val="edge"/>
          <c:x val="0.70454546274499197"/>
          <c:y val="0.94413744815432343"/>
          <c:w val="0.21503496503496503"/>
          <c:h val="3.6269430051813469E-2"/>
        </c:manualLayout>
      </c:layout>
      <c:overlay val="0"/>
      <c:spPr>
        <a:noFill/>
        <a:ln w="3174">
          <a:solidFill>
            <a:srgbClr val="000000"/>
          </a:solidFill>
          <a:prstDash val="solid"/>
        </a:ln>
      </c:spPr>
      <c:txPr>
        <a:bodyPr/>
        <a:lstStyle/>
        <a:p>
          <a:pPr>
            <a:defRPr sz="734"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651"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251700680272115"/>
          <c:y val="1.5706806282722523E-2"/>
          <c:w val="0.49251700680272115"/>
          <c:h val="0.87696335078534038"/>
        </c:manualLayout>
      </c:layout>
      <c:barChart>
        <c:barDir val="bar"/>
        <c:grouping val="clustered"/>
        <c:varyColors val="0"/>
        <c:ser>
          <c:idx val="0"/>
          <c:order val="0"/>
          <c:tx>
            <c:strRef>
              <c:f>Sheet1!$B$1</c:f>
              <c:strCache>
                <c:ptCount val="1"/>
                <c:pt idx="0">
                  <c:v>Before (A lot)</c:v>
                </c:pt>
              </c:strCache>
            </c:strRef>
          </c:tx>
          <c:spPr>
            <a:solidFill>
              <a:srgbClr val="00FF00"/>
            </a:solidFill>
            <a:ln w="12674">
              <a:solidFill>
                <a:srgbClr val="000000"/>
              </a:solidFill>
              <a:prstDash val="solid"/>
            </a:ln>
          </c:spPr>
          <c:invertIfNegative val="0"/>
          <c:dLbls>
            <c:spPr>
              <a:noFill/>
              <a:ln w="25349">
                <a:noFill/>
              </a:ln>
            </c:spPr>
            <c:txPr>
              <a:bodyPr wrap="square" lIns="38100" tIns="19050" rIns="38100" bIns="19050" anchor="ctr">
                <a:spAutoFit/>
              </a:bodyPr>
              <a:lstStyle/>
              <a:p>
                <a:pPr>
                  <a:defRPr sz="799"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Sheet1!$B$2:$B$18</c:f>
              <c:numCache>
                <c:formatCode>0%</c:formatCode>
                <c:ptCount val="17"/>
                <c:pt idx="0">
                  <c:v>0.28000000000000003</c:v>
                </c:pt>
                <c:pt idx="1">
                  <c:v>0.17</c:v>
                </c:pt>
                <c:pt idx="2">
                  <c:v>0.17</c:v>
                </c:pt>
                <c:pt idx="3">
                  <c:v>0.22</c:v>
                </c:pt>
                <c:pt idx="4">
                  <c:v>0.11</c:v>
                </c:pt>
                <c:pt idx="5">
                  <c:v>0.22</c:v>
                </c:pt>
                <c:pt idx="6">
                  <c:v>0.61</c:v>
                </c:pt>
                <c:pt idx="7">
                  <c:v>0.17</c:v>
                </c:pt>
                <c:pt idx="8">
                  <c:v>0.17</c:v>
                </c:pt>
                <c:pt idx="9">
                  <c:v>0.28000000000000003</c:v>
                </c:pt>
                <c:pt idx="10">
                  <c:v>0.39</c:v>
                </c:pt>
                <c:pt idx="11">
                  <c:v>0.56000000000000005</c:v>
                </c:pt>
                <c:pt idx="12">
                  <c:v>0.56000000000000005</c:v>
                </c:pt>
                <c:pt idx="13">
                  <c:v>0.56000000000000005</c:v>
                </c:pt>
                <c:pt idx="14">
                  <c:v>0.61</c:v>
                </c:pt>
                <c:pt idx="15">
                  <c:v>0.44</c:v>
                </c:pt>
                <c:pt idx="16">
                  <c:v>0.56000000000000005</c:v>
                </c:pt>
              </c:numCache>
            </c:numRef>
          </c:val>
        </c:ser>
        <c:ser>
          <c:idx val="1"/>
          <c:order val="1"/>
          <c:tx>
            <c:strRef>
              <c:f>Sheet1!$C$1</c:f>
              <c:strCache>
                <c:ptCount val="1"/>
                <c:pt idx="0">
                  <c:v>After (A lot)</c:v>
                </c:pt>
              </c:strCache>
            </c:strRef>
          </c:tx>
          <c:spPr>
            <a:solidFill>
              <a:srgbClr val="993366"/>
            </a:solidFill>
            <a:ln w="12674">
              <a:solidFill>
                <a:srgbClr val="000000"/>
              </a:solidFill>
              <a:prstDash val="solid"/>
            </a:ln>
          </c:spPr>
          <c:invertIfNegative val="0"/>
          <c:dLbls>
            <c:dLbl>
              <c:idx val="0"/>
              <c:layout>
                <c:manualLayout>
                  <c:x val="-1.0610095634647455E-3"/>
                  <c:y val="-1.0084915194739183E-2"/>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610095634647455E-3"/>
                  <c:y val="-1.0854918480263787E-2"/>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0610095634647455E-3"/>
                  <c:y val="-9.4689749038390503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4215537811521333E-3"/>
                  <c:y val="-9.9309483922794296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0610095634647455E-3"/>
                  <c:y val="-8.0831506306834472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1.0610095634647455E-3"/>
                  <c:y val="-6.2352335658189982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1.0584819087274237E-2"/>
                  <c:y val="-9.6230378984638043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2.4215537811521333E-3"/>
                  <c:y val="-5.1573197864785173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1.0610095634647455E-3"/>
                  <c:y val="-7.2362235955631847E-3"/>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1.0610095634647455E-3"/>
                  <c:y val="-1.0623908624939634E-2"/>
                </c:manualLayout>
              </c:layout>
              <c:spPr>
                <a:noFill/>
                <a:ln w="25349">
                  <a:noFill/>
                </a:ln>
              </c:spPr>
              <c:txPr>
                <a:bodyPr/>
                <a:lstStyle/>
                <a:p>
                  <a:pPr>
                    <a:defRPr sz="799" b="0"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w="25349">
                <a:noFill/>
              </a:ln>
            </c:spPr>
            <c:txPr>
              <a:bodyPr wrap="square" lIns="38100" tIns="19050" rIns="38100" bIns="19050" anchor="ctr">
                <a:spAutoFit/>
              </a:bodyPr>
              <a:lstStyle/>
              <a:p>
                <a:pPr>
                  <a:defRPr sz="799"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Sheet1!$C$2:$C$18</c:f>
              <c:numCache>
                <c:formatCode>0%</c:formatCode>
                <c:ptCount val="17"/>
                <c:pt idx="0">
                  <c:v>1</c:v>
                </c:pt>
                <c:pt idx="1">
                  <c:v>1</c:v>
                </c:pt>
                <c:pt idx="2">
                  <c:v>0.94</c:v>
                </c:pt>
                <c:pt idx="3">
                  <c:v>0.94</c:v>
                </c:pt>
                <c:pt idx="4">
                  <c:v>0.94</c:v>
                </c:pt>
                <c:pt idx="5">
                  <c:v>0.94</c:v>
                </c:pt>
                <c:pt idx="6">
                  <c:v>1</c:v>
                </c:pt>
                <c:pt idx="7">
                  <c:v>0.5</c:v>
                </c:pt>
                <c:pt idx="8">
                  <c:v>0.39</c:v>
                </c:pt>
                <c:pt idx="9">
                  <c:v>0.44</c:v>
                </c:pt>
                <c:pt idx="10">
                  <c:v>1</c:v>
                </c:pt>
                <c:pt idx="11">
                  <c:v>1</c:v>
                </c:pt>
                <c:pt idx="12">
                  <c:v>1</c:v>
                </c:pt>
                <c:pt idx="13">
                  <c:v>1</c:v>
                </c:pt>
                <c:pt idx="14">
                  <c:v>1</c:v>
                </c:pt>
                <c:pt idx="15">
                  <c:v>1</c:v>
                </c:pt>
                <c:pt idx="16">
                  <c:v>1</c:v>
                </c:pt>
              </c:numCache>
            </c:numRef>
          </c:val>
        </c:ser>
        <c:dLbls>
          <c:showLegendKey val="0"/>
          <c:showVal val="0"/>
          <c:showCatName val="0"/>
          <c:showSerName val="0"/>
          <c:showPercent val="0"/>
          <c:showBubbleSize val="0"/>
        </c:dLbls>
        <c:gapWidth val="150"/>
        <c:axId val="553116472"/>
        <c:axId val="553109024"/>
      </c:barChart>
      <c:catAx>
        <c:axId val="553116472"/>
        <c:scaling>
          <c:orientation val="maxMin"/>
        </c:scaling>
        <c:delete val="0"/>
        <c:axPos val="l"/>
        <c:numFmt formatCode="0.00%" sourceLinked="0"/>
        <c:majorTickMark val="none"/>
        <c:minorTickMark val="out"/>
        <c:tickLblPos val="nextTo"/>
        <c:spPr>
          <a:ln w="3168">
            <a:solidFill>
              <a:srgbClr val="000000"/>
            </a:solidFill>
            <a:prstDash val="solid"/>
          </a:ln>
        </c:spPr>
        <c:txPr>
          <a:bodyPr rot="0" vert="horz"/>
          <a:lstStyle/>
          <a:p>
            <a:pPr>
              <a:defRPr sz="799" b="0" i="0" u="none" strike="noStrike" baseline="0">
                <a:solidFill>
                  <a:srgbClr val="000000"/>
                </a:solidFill>
                <a:latin typeface="Arial Narrow"/>
                <a:ea typeface="Arial Narrow"/>
                <a:cs typeface="Arial Narrow"/>
              </a:defRPr>
            </a:pPr>
            <a:endParaRPr lang="en-US"/>
          </a:p>
        </c:txPr>
        <c:crossAx val="553109024"/>
        <c:crosses val="autoZero"/>
        <c:auto val="1"/>
        <c:lblAlgn val="ctr"/>
        <c:lblOffset val="100"/>
        <c:tickLblSkip val="1"/>
        <c:tickMarkSkip val="1"/>
        <c:noMultiLvlLbl val="0"/>
      </c:catAx>
      <c:valAx>
        <c:axId val="553109024"/>
        <c:scaling>
          <c:orientation val="minMax"/>
          <c:max val="1"/>
        </c:scaling>
        <c:delete val="0"/>
        <c:axPos val="b"/>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5400000" vert="horz"/>
          <a:lstStyle/>
          <a:p>
            <a:pPr>
              <a:defRPr sz="799" b="0" i="0" u="none" strike="noStrike" baseline="0">
                <a:solidFill>
                  <a:srgbClr val="000000"/>
                </a:solidFill>
                <a:latin typeface="Arial Narrow"/>
                <a:ea typeface="Arial Narrow"/>
                <a:cs typeface="Arial Narrow"/>
              </a:defRPr>
            </a:pPr>
            <a:endParaRPr lang="en-US"/>
          </a:p>
        </c:txPr>
        <c:crossAx val="553116472"/>
        <c:crosses val="max"/>
        <c:crossBetween val="between"/>
        <c:majorUnit val="0.1"/>
        <c:minorUnit val="2.0000000000000007E-2"/>
      </c:valAx>
      <c:spPr>
        <a:solidFill>
          <a:srgbClr val="FFFFFF"/>
        </a:solidFill>
        <a:ln w="12674">
          <a:solidFill>
            <a:srgbClr val="808080"/>
          </a:solidFill>
          <a:prstDash val="solid"/>
        </a:ln>
      </c:spPr>
    </c:plotArea>
    <c:legend>
      <c:legendPos val="r"/>
      <c:layout>
        <c:manualLayout>
          <c:xMode val="edge"/>
          <c:yMode val="edge"/>
          <c:x val="0.75212224108658743"/>
          <c:y val="0.96502590673575128"/>
          <c:w val="0.20882852292020374"/>
          <c:h val="3.6269430051813469E-2"/>
        </c:manualLayout>
      </c:layout>
      <c:overlay val="0"/>
      <c:spPr>
        <a:noFill/>
        <a:ln w="3168">
          <a:solidFill>
            <a:srgbClr val="000000"/>
          </a:solidFill>
          <a:prstDash val="solid"/>
        </a:ln>
      </c:spPr>
      <c:txPr>
        <a:bodyPr/>
        <a:lstStyle/>
        <a:p>
          <a:pPr>
            <a:defRPr sz="733"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6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152542372881375"/>
          <c:y val="1.5706806282722523E-2"/>
          <c:w val="0.46892655367231645"/>
          <c:h val="0.88743455497382207"/>
        </c:manualLayout>
      </c:layout>
      <c:barChart>
        <c:barDir val="bar"/>
        <c:grouping val="clustered"/>
        <c:varyColors val="0"/>
        <c:ser>
          <c:idx val="0"/>
          <c:order val="0"/>
          <c:tx>
            <c:strRef>
              <c:f>Sheet1!$B$1</c:f>
              <c:strCache>
                <c:ptCount val="1"/>
                <c:pt idx="0">
                  <c:v>Before (A lot)</c:v>
                </c:pt>
              </c:strCache>
            </c:strRef>
          </c:tx>
          <c:spPr>
            <a:solidFill>
              <a:srgbClr val="00FF00"/>
            </a:solidFill>
            <a:ln w="12655">
              <a:solidFill>
                <a:srgbClr val="000000"/>
              </a:solidFill>
              <a:prstDash val="solid"/>
            </a:ln>
          </c:spPr>
          <c:invertIfNegative val="0"/>
          <c:dLbls>
            <c:spPr>
              <a:noFill/>
              <a:ln w="25310">
                <a:noFill/>
              </a:ln>
            </c:spPr>
            <c:txPr>
              <a:bodyPr wrap="square" lIns="38100" tIns="19050" rIns="38100" bIns="19050" anchor="ctr">
                <a:spAutoFit/>
              </a:bodyPr>
              <a:lstStyle/>
              <a:p>
                <a:pPr>
                  <a:defRPr sz="795"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Sheet1!$B$2:$B$18</c:f>
              <c:numCache>
                <c:formatCode>0%</c:formatCode>
                <c:ptCount val="17"/>
                <c:pt idx="0">
                  <c:v>0.24</c:v>
                </c:pt>
                <c:pt idx="1">
                  <c:v>0.18</c:v>
                </c:pt>
                <c:pt idx="2">
                  <c:v>0.24</c:v>
                </c:pt>
                <c:pt idx="3">
                  <c:v>0.28999999999999998</c:v>
                </c:pt>
                <c:pt idx="4">
                  <c:v>0.28999999999999998</c:v>
                </c:pt>
                <c:pt idx="5">
                  <c:v>0.06</c:v>
                </c:pt>
                <c:pt idx="6">
                  <c:v>0.59</c:v>
                </c:pt>
                <c:pt idx="7">
                  <c:v>0.12</c:v>
                </c:pt>
                <c:pt idx="8">
                  <c:v>0</c:v>
                </c:pt>
                <c:pt idx="9">
                  <c:v>0.18</c:v>
                </c:pt>
                <c:pt idx="10">
                  <c:v>0.71</c:v>
                </c:pt>
                <c:pt idx="11">
                  <c:v>0.53</c:v>
                </c:pt>
                <c:pt idx="12">
                  <c:v>0.82</c:v>
                </c:pt>
                <c:pt idx="13">
                  <c:v>0.76</c:v>
                </c:pt>
                <c:pt idx="14">
                  <c:v>0.76</c:v>
                </c:pt>
                <c:pt idx="15">
                  <c:v>0.65</c:v>
                </c:pt>
                <c:pt idx="16">
                  <c:v>0.76</c:v>
                </c:pt>
              </c:numCache>
            </c:numRef>
          </c:val>
        </c:ser>
        <c:ser>
          <c:idx val="1"/>
          <c:order val="1"/>
          <c:tx>
            <c:strRef>
              <c:f>Sheet1!$C$1</c:f>
              <c:strCache>
                <c:ptCount val="1"/>
                <c:pt idx="0">
                  <c:v>After (A lot)</c:v>
                </c:pt>
              </c:strCache>
            </c:strRef>
          </c:tx>
          <c:spPr>
            <a:solidFill>
              <a:srgbClr val="993366"/>
            </a:solidFill>
            <a:ln w="12655">
              <a:solidFill>
                <a:srgbClr val="000000"/>
              </a:solidFill>
              <a:prstDash val="solid"/>
            </a:ln>
          </c:spPr>
          <c:invertIfNegative val="0"/>
          <c:dLbls>
            <c:spPr>
              <a:noFill/>
              <a:ln w="25310">
                <a:noFill/>
              </a:ln>
            </c:spPr>
            <c:txPr>
              <a:bodyPr wrap="square" lIns="38100" tIns="19050" rIns="38100" bIns="19050" anchor="ctr">
                <a:spAutoFit/>
              </a:bodyPr>
              <a:lstStyle/>
              <a:p>
                <a:pPr>
                  <a:defRPr sz="795"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Sheet1!$C$2:$C$18</c:f>
              <c:numCache>
                <c:formatCode>0%</c:formatCode>
                <c:ptCount val="17"/>
                <c:pt idx="0">
                  <c:v>0.88</c:v>
                </c:pt>
                <c:pt idx="1">
                  <c:v>0.82</c:v>
                </c:pt>
                <c:pt idx="2">
                  <c:v>0.82</c:v>
                </c:pt>
                <c:pt idx="3">
                  <c:v>0.88</c:v>
                </c:pt>
                <c:pt idx="4">
                  <c:v>0.71</c:v>
                </c:pt>
                <c:pt idx="5">
                  <c:v>0.76</c:v>
                </c:pt>
                <c:pt idx="6">
                  <c:v>0.94</c:v>
                </c:pt>
                <c:pt idx="7">
                  <c:v>0.35</c:v>
                </c:pt>
                <c:pt idx="8">
                  <c:v>0.24</c:v>
                </c:pt>
                <c:pt idx="9">
                  <c:v>0.35</c:v>
                </c:pt>
                <c:pt idx="10">
                  <c:v>0.88</c:v>
                </c:pt>
                <c:pt idx="11">
                  <c:v>0.82</c:v>
                </c:pt>
                <c:pt idx="12">
                  <c:v>0.88</c:v>
                </c:pt>
                <c:pt idx="13">
                  <c:v>0.94</c:v>
                </c:pt>
                <c:pt idx="14">
                  <c:v>0.94</c:v>
                </c:pt>
                <c:pt idx="15">
                  <c:v>0.88</c:v>
                </c:pt>
                <c:pt idx="16">
                  <c:v>0.94</c:v>
                </c:pt>
              </c:numCache>
            </c:numRef>
          </c:val>
        </c:ser>
        <c:dLbls>
          <c:showLegendKey val="0"/>
          <c:showVal val="0"/>
          <c:showCatName val="0"/>
          <c:showSerName val="0"/>
          <c:showPercent val="0"/>
          <c:showBubbleSize val="0"/>
        </c:dLbls>
        <c:gapWidth val="150"/>
        <c:axId val="553130192"/>
        <c:axId val="553129800"/>
      </c:barChart>
      <c:catAx>
        <c:axId val="553130192"/>
        <c:scaling>
          <c:orientation val="maxMin"/>
        </c:scaling>
        <c:delete val="0"/>
        <c:axPos val="l"/>
        <c:numFmt formatCode="0.00%" sourceLinked="0"/>
        <c:majorTickMark val="out"/>
        <c:minorTickMark val="none"/>
        <c:tickLblPos val="nextTo"/>
        <c:spPr>
          <a:ln w="3164">
            <a:solidFill>
              <a:srgbClr val="000000"/>
            </a:solidFill>
            <a:prstDash val="solid"/>
          </a:ln>
        </c:spPr>
        <c:txPr>
          <a:bodyPr rot="0" vert="horz"/>
          <a:lstStyle/>
          <a:p>
            <a:pPr>
              <a:defRPr sz="795" b="0" i="0" u="none" strike="noStrike" baseline="0">
                <a:solidFill>
                  <a:srgbClr val="000000"/>
                </a:solidFill>
                <a:latin typeface="Arial Narrow"/>
                <a:ea typeface="Arial Narrow"/>
                <a:cs typeface="Arial Narrow"/>
              </a:defRPr>
            </a:pPr>
            <a:endParaRPr lang="en-US"/>
          </a:p>
        </c:txPr>
        <c:crossAx val="553129800"/>
        <c:crosses val="autoZero"/>
        <c:auto val="1"/>
        <c:lblAlgn val="ctr"/>
        <c:lblOffset val="100"/>
        <c:tickLblSkip val="1"/>
        <c:tickMarkSkip val="1"/>
        <c:noMultiLvlLbl val="0"/>
      </c:catAx>
      <c:valAx>
        <c:axId val="553129800"/>
        <c:scaling>
          <c:orientation val="minMax"/>
          <c:max val="1"/>
        </c:scaling>
        <c:delete val="0"/>
        <c:axPos val="b"/>
        <c:majorGridlines>
          <c:spPr>
            <a:ln w="3164">
              <a:solidFill>
                <a:srgbClr val="000000"/>
              </a:solidFill>
              <a:prstDash val="solid"/>
            </a:ln>
          </c:spPr>
        </c:majorGridlines>
        <c:numFmt formatCode="0%" sourceLinked="0"/>
        <c:majorTickMark val="out"/>
        <c:minorTickMark val="none"/>
        <c:tickLblPos val="nextTo"/>
        <c:spPr>
          <a:ln w="3164">
            <a:solidFill>
              <a:srgbClr val="000000"/>
            </a:solidFill>
            <a:prstDash val="solid"/>
          </a:ln>
        </c:spPr>
        <c:txPr>
          <a:bodyPr rot="0" vert="horz"/>
          <a:lstStyle/>
          <a:p>
            <a:pPr>
              <a:defRPr sz="795" b="0" i="0" u="none" strike="noStrike" baseline="0">
                <a:solidFill>
                  <a:srgbClr val="000000"/>
                </a:solidFill>
                <a:latin typeface="Arial Narrow"/>
                <a:ea typeface="Arial Narrow"/>
                <a:cs typeface="Arial Narrow"/>
              </a:defRPr>
            </a:pPr>
            <a:endParaRPr lang="en-US"/>
          </a:p>
        </c:txPr>
        <c:crossAx val="553130192"/>
        <c:crosses val="max"/>
        <c:crossBetween val="between"/>
        <c:majorUnit val="0.1"/>
        <c:minorUnit val="2.0000000000000007E-2"/>
      </c:valAx>
      <c:spPr>
        <a:solidFill>
          <a:srgbClr val="FFFFFF"/>
        </a:solidFill>
        <a:ln w="12655">
          <a:solidFill>
            <a:srgbClr val="808080"/>
          </a:solidFill>
          <a:prstDash val="solid"/>
        </a:ln>
      </c:spPr>
    </c:plotArea>
    <c:legend>
      <c:legendPos val="r"/>
      <c:layout>
        <c:manualLayout>
          <c:xMode val="edge"/>
          <c:yMode val="edge"/>
          <c:x val="0.61307420494699649"/>
          <c:y val="0.96502590673575128"/>
          <c:w val="0.23851590106007067"/>
          <c:h val="3.6269430051813469E-2"/>
        </c:manualLayout>
      </c:layout>
      <c:overlay val="0"/>
      <c:spPr>
        <a:noFill/>
        <a:ln w="3164">
          <a:solidFill>
            <a:srgbClr val="000000"/>
          </a:solidFill>
          <a:prstDash val="solid"/>
        </a:ln>
      </c:spPr>
      <c:txPr>
        <a:bodyPr/>
        <a:lstStyle/>
        <a:p>
          <a:pPr>
            <a:defRPr sz="732" b="1"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62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067842605156065"/>
          <c:y val="1.4397905759162305E-2"/>
          <c:w val="0.46268656716417939"/>
          <c:h val="0.87303664921465962"/>
        </c:manualLayout>
      </c:layout>
      <c:barChart>
        <c:barDir val="bar"/>
        <c:grouping val="clustered"/>
        <c:varyColors val="0"/>
        <c:ser>
          <c:idx val="0"/>
          <c:order val="0"/>
          <c:tx>
            <c:strRef>
              <c:f>Sheet1!$B$1</c:f>
              <c:strCache>
                <c:ptCount val="1"/>
                <c:pt idx="0">
                  <c:v>Before (A lot)</c:v>
                </c:pt>
              </c:strCache>
            </c:strRef>
          </c:tx>
          <c:spPr>
            <a:solidFill>
              <a:srgbClr val="9999FF"/>
            </a:solidFill>
            <a:ln w="12666">
              <a:solidFill>
                <a:srgbClr val="000000"/>
              </a:solidFill>
              <a:prstDash val="solid"/>
            </a:ln>
          </c:spPr>
          <c:invertIfNegative val="0"/>
          <c:dLbls>
            <c:spPr>
              <a:noFill/>
              <a:ln w="25332">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Sheet1!$B$2:$B$18</c:f>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1"/>
          <c:order val="1"/>
          <c:tx>
            <c:strRef>
              <c:f>Sheet1!$C$1</c:f>
              <c:strCache>
                <c:ptCount val="1"/>
                <c:pt idx="0">
                  <c:v>After (A lot)</c:v>
                </c:pt>
              </c:strCache>
            </c:strRef>
          </c:tx>
          <c:spPr>
            <a:solidFill>
              <a:srgbClr val="993366"/>
            </a:solidFill>
            <a:ln w="12666">
              <a:solidFill>
                <a:srgbClr val="000000"/>
              </a:solidFill>
              <a:prstDash val="solid"/>
            </a:ln>
          </c:spPr>
          <c:invertIfNegative val="0"/>
          <c:dLbls>
            <c:spPr>
              <a:noFill/>
              <a:ln w="25332">
                <a:noFill/>
              </a:ln>
            </c:spPr>
            <c:txPr>
              <a:bodyPr wrap="square" lIns="38100" tIns="19050" rIns="38100" bIns="19050" anchor="ctr">
                <a:spAutoFit/>
              </a:bodyPr>
              <a:lstStyle/>
              <a:p>
                <a:pPr>
                  <a:defRPr sz="800" b="0"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Can explain GE</c:v>
                </c:pt>
                <c:pt idx="1">
                  <c:v>Can explain women's HR</c:v>
                </c:pt>
                <c:pt idx="2">
                  <c:v>Able to talk about VAWC &amp; its impacts on a person &amp; their family</c:v>
                </c:pt>
                <c:pt idx="3">
                  <c:v>Able to talk about VAWC &amp; its impacts on a community</c:v>
                </c:pt>
                <c:pt idx="4">
                  <c:v>Able to talk about VAWC &amp; its impacts on the country</c:v>
                </c:pt>
                <c:pt idx="5">
                  <c:v>Can explain the FPA</c:v>
                </c:pt>
                <c:pt idx="6">
                  <c:v>VAWG a problem in your community</c:v>
                </c:pt>
                <c:pt idx="7">
                  <c:v>Custom promotes GE &amp; HR</c:v>
                </c:pt>
                <c:pt idx="8">
                  <c:v>Custom gives women right to own land, be a leader &amp; make decisions</c:v>
                </c:pt>
                <c:pt idx="9">
                  <c:v>Men always the head of the household</c:v>
                </c:pt>
                <c:pt idx="10">
                  <c:v>Men &amp; Women have equal rights</c:v>
                </c:pt>
                <c:pt idx="11">
                  <c:v>Boys &amp; girls have equal rights</c:v>
                </c:pt>
                <c:pt idx="12">
                  <c:v>Can promote GE in your family &amp; community</c:v>
                </c:pt>
                <c:pt idx="13">
                  <c:v>Can promote GE in your place of work</c:v>
                </c:pt>
                <c:pt idx="14">
                  <c:v>Can promote HR in your family &amp; community</c:v>
                </c:pt>
                <c:pt idx="15">
                  <c:v>Can take an action to stop VAWC</c:v>
                </c:pt>
                <c:pt idx="16">
                  <c:v>Can help a woman &amp; child facing violence</c:v>
                </c:pt>
              </c:strCache>
            </c:strRef>
          </c:cat>
          <c:val>
            <c:numRef>
              <c:f>Sheet1!$C$2:$C$18</c:f>
              <c:numCache>
                <c:formatCode>0%</c:formatCode>
                <c:ptCount val="17"/>
                <c:pt idx="0">
                  <c:v>0.5</c:v>
                </c:pt>
                <c:pt idx="1">
                  <c:v>0.5</c:v>
                </c:pt>
                <c:pt idx="2">
                  <c:v>0.5</c:v>
                </c:pt>
                <c:pt idx="3">
                  <c:v>0.5</c:v>
                </c:pt>
                <c:pt idx="4">
                  <c:v>0.5</c:v>
                </c:pt>
                <c:pt idx="5">
                  <c:v>0.25</c:v>
                </c:pt>
                <c:pt idx="6">
                  <c:v>0.17</c:v>
                </c:pt>
                <c:pt idx="7">
                  <c:v>0.08</c:v>
                </c:pt>
                <c:pt idx="8">
                  <c:v>0.25</c:v>
                </c:pt>
                <c:pt idx="9">
                  <c:v>0.08</c:v>
                </c:pt>
                <c:pt idx="10">
                  <c:v>0.92</c:v>
                </c:pt>
                <c:pt idx="11">
                  <c:v>0.83</c:v>
                </c:pt>
                <c:pt idx="12">
                  <c:v>0.57999999999999996</c:v>
                </c:pt>
                <c:pt idx="13">
                  <c:v>0.67</c:v>
                </c:pt>
                <c:pt idx="14">
                  <c:v>0.67</c:v>
                </c:pt>
                <c:pt idx="15">
                  <c:v>0.83</c:v>
                </c:pt>
                <c:pt idx="16">
                  <c:v>0.92</c:v>
                </c:pt>
              </c:numCache>
            </c:numRef>
          </c:val>
        </c:ser>
        <c:dLbls>
          <c:showLegendKey val="0"/>
          <c:showVal val="0"/>
          <c:showCatName val="0"/>
          <c:showSerName val="0"/>
          <c:showPercent val="0"/>
          <c:showBubbleSize val="0"/>
        </c:dLbls>
        <c:gapWidth val="150"/>
        <c:axId val="553125880"/>
        <c:axId val="553123920"/>
      </c:barChart>
      <c:catAx>
        <c:axId val="553125880"/>
        <c:scaling>
          <c:orientation val="maxMin"/>
        </c:scaling>
        <c:delete val="0"/>
        <c:axPos val="l"/>
        <c:numFmt formatCode="0.00%" sourceLinked="0"/>
        <c:majorTickMark val="out"/>
        <c:minorTickMark val="none"/>
        <c:tickLblPos val="nextTo"/>
        <c:spPr>
          <a:ln w="3167">
            <a:solidFill>
              <a:srgbClr val="000000"/>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553123920"/>
        <c:crosses val="autoZero"/>
        <c:auto val="1"/>
        <c:lblAlgn val="ctr"/>
        <c:lblOffset val="100"/>
        <c:tickLblSkip val="1"/>
        <c:tickMarkSkip val="1"/>
        <c:noMultiLvlLbl val="0"/>
      </c:catAx>
      <c:valAx>
        <c:axId val="553123920"/>
        <c:scaling>
          <c:orientation val="minMax"/>
        </c:scaling>
        <c:delete val="0"/>
        <c:axPos val="b"/>
        <c:majorGridlines>
          <c:spPr>
            <a:ln w="3167">
              <a:solidFill>
                <a:srgbClr val="000000"/>
              </a:solidFill>
              <a:prstDash val="solid"/>
            </a:ln>
          </c:spPr>
        </c:majorGridlines>
        <c:numFmt formatCode="0%" sourceLinked="1"/>
        <c:majorTickMark val="out"/>
        <c:minorTickMark val="none"/>
        <c:tickLblPos val="nextTo"/>
        <c:spPr>
          <a:ln w="3167">
            <a:solidFill>
              <a:srgbClr val="000000"/>
            </a:solidFill>
            <a:prstDash val="solid"/>
          </a:ln>
        </c:spPr>
        <c:txPr>
          <a:bodyPr rot="5400000" vert="horz"/>
          <a:lstStyle/>
          <a:p>
            <a:pPr>
              <a:defRPr sz="875" b="0" i="0" u="none" strike="noStrike" baseline="0">
                <a:solidFill>
                  <a:srgbClr val="000000"/>
                </a:solidFill>
                <a:latin typeface="Arial Narrow"/>
                <a:ea typeface="Arial Narrow"/>
                <a:cs typeface="Arial Narrow"/>
              </a:defRPr>
            </a:pPr>
            <a:endParaRPr lang="en-US"/>
          </a:p>
        </c:txPr>
        <c:crossAx val="553125880"/>
        <c:crosses val="max"/>
        <c:crossBetween val="between"/>
        <c:majorUnit val="0.1"/>
        <c:minorUnit val="4.0000000000000015E-2"/>
      </c:valAx>
      <c:spPr>
        <a:solidFill>
          <a:srgbClr val="FFFFFF"/>
        </a:solidFill>
        <a:ln w="12666">
          <a:solidFill>
            <a:srgbClr val="808080"/>
          </a:solidFill>
          <a:prstDash val="solid"/>
        </a:ln>
      </c:spPr>
    </c:plotArea>
    <c:legend>
      <c:legendPos val="r"/>
      <c:layout>
        <c:manualLayout>
          <c:xMode val="edge"/>
          <c:yMode val="edge"/>
          <c:x val="0.62605752961082906"/>
          <c:y val="0.9689119170984456"/>
          <c:w val="0.20812182741116753"/>
          <c:h val="3.2383419689119168E-2"/>
        </c:manualLayout>
      </c:layout>
      <c:overlay val="0"/>
      <c:spPr>
        <a:noFill/>
        <a:ln w="3167">
          <a:solidFill>
            <a:srgbClr val="000000"/>
          </a:solidFill>
          <a:prstDash val="solid"/>
        </a:ln>
      </c:spPr>
      <c:txPr>
        <a:bodyPr/>
        <a:lstStyle/>
        <a:p>
          <a:pPr>
            <a:defRPr sz="733"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noFill/>
    <a:ln>
      <a:noFill/>
    </a:ln>
  </c:spPr>
  <c:txPr>
    <a:bodyPr/>
    <a:lstStyle/>
    <a:p>
      <a:pPr>
        <a:defRPr sz="169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 7.1: VWC Network New Clients, Repeat Counselling Sessions and Total Counselling Sessions (VWC, Branches</a:t>
            </a:r>
            <a:r>
              <a:rPr lang="en-AU" sz="1100" baseline="0"/>
              <a:t> and CAVAWs)</a:t>
            </a:r>
            <a:endParaRPr lang="en-AU" sz="1100"/>
          </a:p>
        </c:rich>
      </c:tx>
      <c:overlay val="0"/>
    </c:title>
    <c:autoTitleDeleted val="0"/>
    <c:plotArea>
      <c:layout>
        <c:manualLayout>
          <c:layoutTarget val="inner"/>
          <c:xMode val="edge"/>
          <c:yMode val="edge"/>
          <c:x val="8.190943141391141E-2"/>
          <c:y val="0.28192632170978654"/>
          <c:w val="0.89598623613692852"/>
          <c:h val="0.61866235470566144"/>
        </c:manualLayout>
      </c:layout>
      <c:lineChart>
        <c:grouping val="standard"/>
        <c:varyColors val="0"/>
        <c:ser>
          <c:idx val="0"/>
          <c:order val="0"/>
          <c:tx>
            <c:strRef>
              <c:f>Sheet1!$B$1</c:f>
              <c:strCache>
                <c:ptCount val="1"/>
                <c:pt idx="0">
                  <c:v>New Clients</c:v>
                </c:pt>
              </c:strCache>
            </c:strRef>
          </c:tx>
          <c:marker>
            <c:symbol val="diamond"/>
            <c:size val="5"/>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Sheet1!$B$2:$B$9</c:f>
              <c:numCache>
                <c:formatCode>General</c:formatCode>
                <c:ptCount val="8"/>
                <c:pt idx="0">
                  <c:v>763</c:v>
                </c:pt>
                <c:pt idx="1">
                  <c:v>938</c:v>
                </c:pt>
                <c:pt idx="2">
                  <c:v>1051</c:v>
                </c:pt>
                <c:pt idx="3">
                  <c:v>955</c:v>
                </c:pt>
                <c:pt idx="4">
                  <c:v>1272</c:v>
                </c:pt>
                <c:pt idx="5">
                  <c:v>997</c:v>
                </c:pt>
                <c:pt idx="6">
                  <c:v>1332</c:v>
                </c:pt>
                <c:pt idx="7">
                  <c:v>1667</c:v>
                </c:pt>
              </c:numCache>
            </c:numRef>
          </c:val>
          <c:smooth val="0"/>
        </c:ser>
        <c:ser>
          <c:idx val="1"/>
          <c:order val="1"/>
          <c:tx>
            <c:strRef>
              <c:f>Sheet1!$C$1</c:f>
              <c:strCache>
                <c:ptCount val="1"/>
                <c:pt idx="0">
                  <c:v>Repeat Counselling Sessions</c:v>
                </c:pt>
              </c:strCache>
            </c:strRef>
          </c:tx>
          <c:marker>
            <c:symbol val="square"/>
            <c:size val="5"/>
          </c:marker>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Sheet1!$C$2:$C$9</c:f>
              <c:numCache>
                <c:formatCode>General</c:formatCode>
                <c:ptCount val="8"/>
                <c:pt idx="0">
                  <c:v>816</c:v>
                </c:pt>
                <c:pt idx="1">
                  <c:v>726</c:v>
                </c:pt>
                <c:pt idx="2">
                  <c:v>1311</c:v>
                </c:pt>
                <c:pt idx="3">
                  <c:v>1481</c:v>
                </c:pt>
                <c:pt idx="4">
                  <c:v>1496</c:v>
                </c:pt>
                <c:pt idx="5">
                  <c:v>1399</c:v>
                </c:pt>
                <c:pt idx="6">
                  <c:v>1998</c:v>
                </c:pt>
                <c:pt idx="7">
                  <c:v>2927</c:v>
                </c:pt>
              </c:numCache>
            </c:numRef>
          </c:val>
          <c:smooth val="0"/>
        </c:ser>
        <c:ser>
          <c:idx val="2"/>
          <c:order val="2"/>
          <c:tx>
            <c:strRef>
              <c:f>Sheet1!$D$1</c:f>
              <c:strCache>
                <c:ptCount val="1"/>
                <c:pt idx="0">
                  <c:v>Total Counselling Sessions</c:v>
                </c:pt>
              </c:strCache>
            </c:strRef>
          </c:tx>
          <c:spPr>
            <a:ln>
              <a:solidFill>
                <a:srgbClr val="00B050"/>
              </a:solidFill>
            </a:ln>
          </c:spPr>
          <c:marker>
            <c:symbol val="circle"/>
            <c:size val="5"/>
            <c:spPr>
              <a:solidFill>
                <a:srgbClr val="00B050"/>
              </a:solidFill>
              <a:ln>
                <a:solidFill>
                  <a:srgbClr val="7030A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2007/2008</c:v>
                </c:pt>
                <c:pt idx="1">
                  <c:v>2008/2009</c:v>
                </c:pt>
                <c:pt idx="2">
                  <c:v>2009/2010</c:v>
                </c:pt>
                <c:pt idx="3">
                  <c:v>2010/2011</c:v>
                </c:pt>
                <c:pt idx="4">
                  <c:v>2011/2012</c:v>
                </c:pt>
                <c:pt idx="5">
                  <c:v>2012/2013</c:v>
                </c:pt>
                <c:pt idx="6">
                  <c:v>2013/2014</c:v>
                </c:pt>
                <c:pt idx="7">
                  <c:v>2014/2015</c:v>
                </c:pt>
              </c:strCache>
            </c:strRef>
          </c:cat>
          <c:val>
            <c:numRef>
              <c:f>Sheet1!$D$2:$D$9</c:f>
              <c:numCache>
                <c:formatCode>General</c:formatCode>
                <c:ptCount val="8"/>
                <c:pt idx="0">
                  <c:v>1579</c:v>
                </c:pt>
                <c:pt idx="1">
                  <c:v>1664</c:v>
                </c:pt>
                <c:pt idx="2">
                  <c:v>2362</c:v>
                </c:pt>
                <c:pt idx="3">
                  <c:v>2436</c:v>
                </c:pt>
                <c:pt idx="4">
                  <c:v>2768</c:v>
                </c:pt>
                <c:pt idx="5">
                  <c:v>2396</c:v>
                </c:pt>
                <c:pt idx="6">
                  <c:v>3330</c:v>
                </c:pt>
                <c:pt idx="7">
                  <c:v>4594</c:v>
                </c:pt>
              </c:numCache>
            </c:numRef>
          </c:val>
          <c:smooth val="0"/>
        </c:ser>
        <c:dLbls>
          <c:showLegendKey val="0"/>
          <c:showVal val="0"/>
          <c:showCatName val="0"/>
          <c:showSerName val="0"/>
          <c:showPercent val="0"/>
          <c:showBubbleSize val="0"/>
        </c:dLbls>
        <c:marker val="1"/>
        <c:smooth val="0"/>
        <c:axId val="553182328"/>
        <c:axId val="553171744"/>
      </c:lineChart>
      <c:catAx>
        <c:axId val="553182328"/>
        <c:scaling>
          <c:orientation val="minMax"/>
        </c:scaling>
        <c:delete val="0"/>
        <c:axPos val="b"/>
        <c:numFmt formatCode="General" sourceLinked="0"/>
        <c:majorTickMark val="out"/>
        <c:minorTickMark val="none"/>
        <c:tickLblPos val="nextTo"/>
        <c:crossAx val="553171744"/>
        <c:crosses val="autoZero"/>
        <c:auto val="1"/>
        <c:lblAlgn val="ctr"/>
        <c:lblOffset val="100"/>
        <c:noMultiLvlLbl val="0"/>
      </c:catAx>
      <c:valAx>
        <c:axId val="553171744"/>
        <c:scaling>
          <c:orientation val="minMax"/>
        </c:scaling>
        <c:delete val="0"/>
        <c:axPos val="l"/>
        <c:majorGridlines/>
        <c:numFmt formatCode="General" sourceLinked="1"/>
        <c:majorTickMark val="out"/>
        <c:minorTickMark val="none"/>
        <c:tickLblPos val="nextTo"/>
        <c:crossAx val="55318232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7.2:</a:t>
            </a:r>
            <a:r>
              <a:rPr lang="en-AU" sz="1100" b="1" baseline="0">
                <a:solidFill>
                  <a:sysClr val="windowText" lastClr="000000"/>
                </a:solidFill>
              </a:rPr>
              <a:t> Total number of new and repeat counselling sessions by VWC, SCC, TCC, TOCC, MCC and CAVAWs, July 2012 - June 2015</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VWC</c:v>
                </c:pt>
              </c:strCache>
            </c:strRef>
          </c:tx>
          <c:spPr>
            <a:ln w="28575" cap="rnd">
              <a:solidFill>
                <a:schemeClr val="accent1"/>
              </a:solidFill>
              <a:round/>
            </a:ln>
            <a:effectLst/>
          </c:spPr>
          <c:marker>
            <c:symbol val="square"/>
            <c:size val="5"/>
            <c:spPr>
              <a:solidFill>
                <a:srgbClr val="00B05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Sheet1!$B$2:$B$4</c:f>
              <c:numCache>
                <c:formatCode>General</c:formatCode>
                <c:ptCount val="3"/>
                <c:pt idx="0">
                  <c:v>1043</c:v>
                </c:pt>
                <c:pt idx="1">
                  <c:v>1497</c:v>
                </c:pt>
                <c:pt idx="2">
                  <c:v>2188</c:v>
                </c:pt>
              </c:numCache>
            </c:numRef>
          </c:val>
          <c:smooth val="0"/>
        </c:ser>
        <c:ser>
          <c:idx val="1"/>
          <c:order val="1"/>
          <c:tx>
            <c:strRef>
              <c:f>Sheet1!$C$1</c:f>
              <c:strCache>
                <c:ptCount val="1"/>
                <c:pt idx="0">
                  <c:v>SCC</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Sheet1!$C$2:$C$4</c:f>
              <c:numCache>
                <c:formatCode>General</c:formatCode>
                <c:ptCount val="3"/>
                <c:pt idx="0">
                  <c:v>823</c:v>
                </c:pt>
                <c:pt idx="1">
                  <c:v>889</c:v>
                </c:pt>
                <c:pt idx="2">
                  <c:v>1405</c:v>
                </c:pt>
              </c:numCache>
            </c:numRef>
          </c:val>
          <c:smooth val="0"/>
        </c:ser>
        <c:ser>
          <c:idx val="2"/>
          <c:order val="2"/>
          <c:tx>
            <c:strRef>
              <c:f>Sheet1!$D$1</c:f>
              <c:strCache>
                <c:ptCount val="1"/>
                <c:pt idx="0">
                  <c:v>TCC</c:v>
                </c:pt>
              </c:strCache>
            </c:strRef>
          </c:tx>
          <c:spPr>
            <a:ln w="28575" cap="rnd">
              <a:solidFill>
                <a:schemeClr val="accent3"/>
              </a:solidFill>
              <a:round/>
            </a:ln>
            <a:effectLst/>
          </c:spPr>
          <c:marker>
            <c:symbol val="x"/>
            <c:size val="5"/>
            <c:spPr>
              <a:no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Sheet1!$D$2:$D$4</c:f>
              <c:numCache>
                <c:formatCode>General</c:formatCode>
                <c:ptCount val="3"/>
                <c:pt idx="0">
                  <c:v>139</c:v>
                </c:pt>
                <c:pt idx="1">
                  <c:v>259</c:v>
                </c:pt>
                <c:pt idx="2">
                  <c:v>266</c:v>
                </c:pt>
              </c:numCache>
            </c:numRef>
          </c:val>
          <c:smooth val="0"/>
        </c:ser>
        <c:ser>
          <c:idx val="3"/>
          <c:order val="3"/>
          <c:tx>
            <c:strRef>
              <c:f>Sheet1!$E$1</c:f>
              <c:strCache>
                <c:ptCount val="1"/>
                <c:pt idx="0">
                  <c:v>TOCC</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Sheet1!$E$2:$E$4</c:f>
              <c:numCache>
                <c:formatCode>General</c:formatCode>
                <c:ptCount val="3"/>
                <c:pt idx="0">
                  <c:v>60</c:v>
                </c:pt>
                <c:pt idx="1">
                  <c:v>141</c:v>
                </c:pt>
                <c:pt idx="2">
                  <c:v>192</c:v>
                </c:pt>
              </c:numCache>
            </c:numRef>
          </c:val>
          <c:smooth val="0"/>
        </c:ser>
        <c:ser>
          <c:idx val="4"/>
          <c:order val="4"/>
          <c:tx>
            <c:strRef>
              <c:f>Sheet1!$F$1</c:f>
              <c:strCache>
                <c:ptCount val="1"/>
                <c:pt idx="0">
                  <c:v>MCC</c:v>
                </c:pt>
              </c:strCache>
            </c:strRef>
          </c:tx>
          <c:spPr>
            <a:ln w="28575" cap="rnd">
              <a:solidFill>
                <a:schemeClr val="accent5"/>
              </a:solidFill>
              <a:round/>
            </a:ln>
            <a:effectLst/>
          </c:spPr>
          <c:marker>
            <c:symbol val="plus"/>
            <c:size val="5"/>
            <c:spPr>
              <a:noFill/>
              <a:ln w="9525">
                <a:solidFill>
                  <a:schemeClr val="accent5"/>
                </a:solidFill>
              </a:ln>
              <a:effectLst/>
            </c:spPr>
          </c:marker>
          <c:dPt>
            <c:idx val="2"/>
            <c:marker>
              <c:symbol val="plus"/>
              <c:size val="5"/>
              <c:spPr>
                <a:noFill/>
                <a:ln w="9525">
                  <a:solidFill>
                    <a:schemeClr val="tx2">
                      <a:lumMod val="75000"/>
                    </a:schemeClr>
                  </a:solidFill>
                </a:ln>
                <a:effectLst/>
              </c:spPr>
            </c:marker>
            <c:bubble3D val="0"/>
            <c:spPr>
              <a:ln w="28575" cap="rnd">
                <a:solidFill>
                  <a:schemeClr val="accent1"/>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Sheet1!$F$2:$F$4</c:f>
              <c:numCache>
                <c:formatCode>General</c:formatCode>
                <c:ptCount val="3"/>
                <c:pt idx="2">
                  <c:v>80</c:v>
                </c:pt>
              </c:numCache>
            </c:numRef>
          </c:val>
          <c:smooth val="0"/>
        </c:ser>
        <c:ser>
          <c:idx val="5"/>
          <c:order val="5"/>
          <c:tx>
            <c:strRef>
              <c:f>Sheet1!$G$1</c:f>
              <c:strCache>
                <c:ptCount val="1"/>
                <c:pt idx="0">
                  <c:v>CAVAWs</c:v>
                </c:pt>
              </c:strCache>
            </c:strRef>
          </c:tx>
          <c:spPr>
            <a:ln w="28575" cap="rnd">
              <a:solidFill>
                <a:schemeClr val="accent6"/>
              </a:solidFill>
              <a:round/>
            </a:ln>
            <a:effectLst/>
          </c:spPr>
          <c:marker>
            <c:symbol val="triang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Sheet1!$G$2:$G$4</c:f>
              <c:numCache>
                <c:formatCode>General</c:formatCode>
                <c:ptCount val="3"/>
                <c:pt idx="0">
                  <c:v>331</c:v>
                </c:pt>
                <c:pt idx="1">
                  <c:v>544</c:v>
                </c:pt>
                <c:pt idx="2">
                  <c:v>463</c:v>
                </c:pt>
              </c:numCache>
            </c:numRef>
          </c:val>
          <c:smooth val="0"/>
        </c:ser>
        <c:dLbls>
          <c:showLegendKey val="0"/>
          <c:showVal val="1"/>
          <c:showCatName val="0"/>
          <c:showSerName val="0"/>
          <c:showPercent val="0"/>
          <c:showBubbleSize val="0"/>
        </c:dLbls>
        <c:marker val="1"/>
        <c:smooth val="0"/>
        <c:axId val="553060024"/>
        <c:axId val="553058456"/>
      </c:lineChart>
      <c:catAx>
        <c:axId val="553060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58456"/>
        <c:crosses val="autoZero"/>
        <c:auto val="1"/>
        <c:lblAlgn val="ctr"/>
        <c:lblOffset val="100"/>
        <c:noMultiLvlLbl val="0"/>
      </c:catAx>
      <c:valAx>
        <c:axId val="553058456"/>
        <c:scaling>
          <c:orientation val="minMax"/>
        </c:scaling>
        <c:delete val="1"/>
        <c:axPos val="l"/>
        <c:numFmt formatCode="General" sourceLinked="1"/>
        <c:majorTickMark val="none"/>
        <c:minorTickMark val="none"/>
        <c:tickLblPos val="nextTo"/>
        <c:crossAx val="553060024"/>
        <c:crosses val="autoZero"/>
        <c:crossBetween val="between"/>
      </c:valAx>
      <c:spPr>
        <a:noFill/>
        <a:ln>
          <a:noFill/>
        </a:ln>
        <a:effectLst/>
      </c:spPr>
    </c:plotArea>
    <c:legend>
      <c:legendPos val="t"/>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a:t>Chart</a:t>
            </a:r>
            <a:r>
              <a:rPr lang="en-AU" sz="1100" baseline="0"/>
              <a:t> 7.3: Number of VWC and Branch Domestic Violence Clients Who Report to the Police, Compared with the Number Who Apply for FPOs  </a:t>
            </a:r>
            <a:endParaRPr lang="en-AU" sz="1100"/>
          </a:p>
        </c:rich>
      </c:tx>
      <c:overlay val="0"/>
    </c:title>
    <c:autoTitleDeleted val="0"/>
    <c:plotArea>
      <c:layout/>
      <c:lineChart>
        <c:grouping val="standard"/>
        <c:varyColors val="0"/>
        <c:ser>
          <c:idx val="0"/>
          <c:order val="0"/>
          <c:tx>
            <c:strRef>
              <c:f>Sheet1!$B$1</c:f>
              <c:strCache>
                <c:ptCount val="1"/>
                <c:pt idx="0">
                  <c:v>Number of DV Clients Reporting to Police</c:v>
                </c:pt>
              </c:strCache>
            </c:strRef>
          </c:tx>
          <c:marker>
            <c:symbol val="diamond"/>
            <c:size val="5"/>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Year 1</c:v>
                </c:pt>
                <c:pt idx="1">
                  <c:v>Year 2</c:v>
                </c:pt>
                <c:pt idx="2">
                  <c:v>Year 3</c:v>
                </c:pt>
              </c:strCache>
            </c:strRef>
          </c:cat>
          <c:val>
            <c:numRef>
              <c:f>Sheet1!$B$2:$B$4</c:f>
              <c:numCache>
                <c:formatCode>General</c:formatCode>
                <c:ptCount val="3"/>
                <c:pt idx="0">
                  <c:v>166</c:v>
                </c:pt>
                <c:pt idx="1">
                  <c:v>312</c:v>
                </c:pt>
                <c:pt idx="2">
                  <c:v>490</c:v>
                </c:pt>
              </c:numCache>
            </c:numRef>
          </c:val>
          <c:smooth val="0"/>
        </c:ser>
        <c:ser>
          <c:idx val="1"/>
          <c:order val="1"/>
          <c:tx>
            <c:strRef>
              <c:f>Sheet1!$C$1</c:f>
              <c:strCache>
                <c:ptCount val="1"/>
                <c:pt idx="0">
                  <c:v>Number of DV Clients Applying for FPOs</c:v>
                </c:pt>
              </c:strCache>
            </c:strRef>
          </c:tx>
          <c:marker>
            <c:symbol val="square"/>
            <c:size val="5"/>
          </c:marker>
          <c:dLbls>
            <c:dLbl>
              <c:idx val="0"/>
              <c:dLblPos val="t"/>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Year 1</c:v>
                </c:pt>
                <c:pt idx="1">
                  <c:v>Year 2</c:v>
                </c:pt>
                <c:pt idx="2">
                  <c:v>Year 3</c:v>
                </c:pt>
              </c:strCache>
            </c:strRef>
          </c:cat>
          <c:val>
            <c:numRef>
              <c:f>Sheet1!$C$2:$C$4</c:f>
              <c:numCache>
                <c:formatCode>General</c:formatCode>
                <c:ptCount val="3"/>
                <c:pt idx="0">
                  <c:v>272</c:v>
                </c:pt>
                <c:pt idx="1">
                  <c:v>354</c:v>
                </c:pt>
                <c:pt idx="2">
                  <c:v>308</c:v>
                </c:pt>
              </c:numCache>
            </c:numRef>
          </c:val>
          <c:smooth val="0"/>
        </c:ser>
        <c:ser>
          <c:idx val="2"/>
          <c:order val="2"/>
          <c:tx>
            <c:strRef>
              <c:f>Sheet1!$D$1</c:f>
              <c:strCache>
                <c:ptCount val="1"/>
                <c:pt idx="0">
                  <c:v>Total Number of DV Clients</c:v>
                </c:pt>
              </c:strCache>
            </c:strRef>
          </c:tx>
          <c:spPr>
            <a:ln>
              <a:solidFill>
                <a:srgbClr val="00B050"/>
              </a:solidFill>
            </a:ln>
          </c:spPr>
          <c:marker>
            <c:symbol val="circle"/>
            <c:size val="7"/>
            <c:spPr>
              <a:solidFill>
                <a:srgbClr val="00B050"/>
              </a:solidFill>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Year 1</c:v>
                </c:pt>
                <c:pt idx="1">
                  <c:v>Year 2</c:v>
                </c:pt>
                <c:pt idx="2">
                  <c:v>Year 3</c:v>
                </c:pt>
              </c:strCache>
            </c:strRef>
          </c:cat>
          <c:val>
            <c:numRef>
              <c:f>Sheet1!$D$2:$D$4</c:f>
              <c:numCache>
                <c:formatCode>General</c:formatCode>
                <c:ptCount val="3"/>
                <c:pt idx="0">
                  <c:v>967</c:v>
                </c:pt>
                <c:pt idx="1">
                  <c:v>1454</c:v>
                </c:pt>
                <c:pt idx="2">
                  <c:v>2340</c:v>
                </c:pt>
              </c:numCache>
            </c:numRef>
          </c:val>
          <c:smooth val="0"/>
        </c:ser>
        <c:dLbls>
          <c:showLegendKey val="0"/>
          <c:showVal val="0"/>
          <c:showCatName val="0"/>
          <c:showSerName val="0"/>
          <c:showPercent val="0"/>
          <c:showBubbleSize val="0"/>
        </c:dLbls>
        <c:marker val="1"/>
        <c:smooth val="0"/>
        <c:axId val="553080800"/>
        <c:axId val="553082760"/>
      </c:lineChart>
      <c:catAx>
        <c:axId val="553080800"/>
        <c:scaling>
          <c:orientation val="minMax"/>
        </c:scaling>
        <c:delete val="0"/>
        <c:axPos val="b"/>
        <c:numFmt formatCode="General" sourceLinked="0"/>
        <c:majorTickMark val="out"/>
        <c:minorTickMark val="none"/>
        <c:tickLblPos val="nextTo"/>
        <c:crossAx val="553082760"/>
        <c:crosses val="autoZero"/>
        <c:auto val="1"/>
        <c:lblAlgn val="ctr"/>
        <c:lblOffset val="100"/>
        <c:noMultiLvlLbl val="0"/>
      </c:catAx>
      <c:valAx>
        <c:axId val="553082760"/>
        <c:scaling>
          <c:orientation val="minMax"/>
        </c:scaling>
        <c:delete val="0"/>
        <c:axPos val="l"/>
        <c:majorGridlines/>
        <c:numFmt formatCode="General" sourceLinked="1"/>
        <c:majorTickMark val="out"/>
        <c:minorTickMark val="none"/>
        <c:tickLblPos val="nextTo"/>
        <c:crossAx val="553080800"/>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Chart 7.4: Total Number</a:t>
            </a:r>
            <a:r>
              <a:rPr lang="en-AU" sz="1100" b="1" baseline="0">
                <a:solidFill>
                  <a:sysClr val="windowText" lastClr="000000"/>
                </a:solidFill>
              </a:rPr>
              <a:t> of FPOs Facilitated by VWC, Branches and CAVAWs for New and Repeat Clients, Years 1 to 3</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Total FPOs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2012/2013, Year 1</c:v>
                </c:pt>
                <c:pt idx="1">
                  <c:v>2013/2014, Year 2</c:v>
                </c:pt>
                <c:pt idx="2">
                  <c:v>2014/2015, Year 3</c:v>
                </c:pt>
              </c:strCache>
            </c:strRef>
          </c:cat>
          <c:val>
            <c:numRef>
              <c:f>Sheet1!$B$2:$B$4</c:f>
              <c:numCache>
                <c:formatCode>General</c:formatCode>
                <c:ptCount val="3"/>
                <c:pt idx="0">
                  <c:v>280</c:v>
                </c:pt>
                <c:pt idx="1">
                  <c:v>369</c:v>
                </c:pt>
                <c:pt idx="2">
                  <c:v>617</c:v>
                </c:pt>
              </c:numCache>
            </c:numRef>
          </c:val>
          <c:smooth val="0"/>
        </c:ser>
        <c:dLbls>
          <c:showLegendKey val="0"/>
          <c:showVal val="0"/>
          <c:showCatName val="0"/>
          <c:showSerName val="0"/>
          <c:showPercent val="0"/>
          <c:showBubbleSize val="0"/>
        </c:dLbls>
        <c:marker val="1"/>
        <c:smooth val="0"/>
        <c:axId val="553073352"/>
        <c:axId val="553071000"/>
      </c:lineChart>
      <c:catAx>
        <c:axId val="55307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1000"/>
        <c:crosses val="autoZero"/>
        <c:auto val="1"/>
        <c:lblAlgn val="ctr"/>
        <c:lblOffset val="100"/>
        <c:noMultiLvlLbl val="0"/>
      </c:catAx>
      <c:valAx>
        <c:axId val="553071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73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b="1">
                <a:solidFill>
                  <a:sysClr val="windowText" lastClr="000000"/>
                </a:solidFill>
              </a:rPr>
              <a:t>Chart 7.5a: Total Number of Community Awareness Sessions Undertaken by VWC, Branches and CAVAWs, Years 1 to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New target groups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Sheet1!$B$2:$B$4</c:f>
              <c:numCache>
                <c:formatCode>General</c:formatCode>
                <c:ptCount val="3"/>
                <c:pt idx="0">
                  <c:v>425</c:v>
                </c:pt>
                <c:pt idx="1">
                  <c:v>463</c:v>
                </c:pt>
                <c:pt idx="2">
                  <c:v>300</c:v>
                </c:pt>
              </c:numCache>
            </c:numRef>
          </c:val>
          <c:smooth val="0"/>
        </c:ser>
        <c:ser>
          <c:idx val="1"/>
          <c:order val="1"/>
          <c:tx>
            <c:strRef>
              <c:f>Sheet1!$C$1</c:f>
              <c:strCache>
                <c:ptCount val="1"/>
                <c:pt idx="0">
                  <c:v>Repeat Target groups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Sheet1!$C$2:$C$4</c:f>
              <c:numCache>
                <c:formatCode>General</c:formatCode>
                <c:ptCount val="3"/>
                <c:pt idx="0">
                  <c:v>46</c:v>
                </c:pt>
                <c:pt idx="1">
                  <c:v>37</c:v>
                </c:pt>
                <c:pt idx="2">
                  <c:v>159</c:v>
                </c:pt>
              </c:numCache>
            </c:numRef>
          </c:val>
          <c:smooth val="0"/>
        </c:ser>
        <c:ser>
          <c:idx val="2"/>
          <c:order val="2"/>
          <c:tx>
            <c:strRef>
              <c:f>Sheet1!$D$1</c:f>
              <c:strCache>
                <c:ptCount val="1"/>
                <c:pt idx="0">
                  <c:v>Total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Sheet1!$D$2:$D$4</c:f>
              <c:numCache>
                <c:formatCode>General</c:formatCode>
                <c:ptCount val="3"/>
                <c:pt idx="0">
                  <c:v>471</c:v>
                </c:pt>
                <c:pt idx="1">
                  <c:v>500</c:v>
                </c:pt>
                <c:pt idx="2">
                  <c:v>459</c:v>
                </c:pt>
              </c:numCache>
            </c:numRef>
          </c:val>
          <c:smooth val="0"/>
        </c:ser>
        <c:dLbls>
          <c:showLegendKey val="0"/>
          <c:showVal val="0"/>
          <c:showCatName val="0"/>
          <c:showSerName val="0"/>
          <c:showPercent val="0"/>
          <c:showBubbleSize val="0"/>
        </c:dLbls>
        <c:smooth val="0"/>
        <c:axId val="553105888"/>
        <c:axId val="553099616"/>
      </c:lineChart>
      <c:catAx>
        <c:axId val="5531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99616"/>
        <c:crosses val="autoZero"/>
        <c:auto val="1"/>
        <c:lblAlgn val="ctr"/>
        <c:lblOffset val="100"/>
        <c:noMultiLvlLbl val="0"/>
      </c:catAx>
      <c:valAx>
        <c:axId val="55309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baseline="0">
                <a:solidFill>
                  <a:sysClr val="windowText" lastClr="000000"/>
                </a:solidFill>
                <a:effectLst/>
              </a:rPr>
              <a:t>Chart 7.5b: Number of Community Awareness Sessions Undertaken by VWC, Branches and CAVAWs, Years 1 to 3</a:t>
            </a:r>
            <a:endParaRPr lang="en-AU" sz="11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VWC</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Sheet1!$B$2:$B$4</c:f>
              <c:numCache>
                <c:formatCode>General</c:formatCode>
                <c:ptCount val="3"/>
                <c:pt idx="0">
                  <c:v>58</c:v>
                </c:pt>
                <c:pt idx="1">
                  <c:v>72</c:v>
                </c:pt>
                <c:pt idx="2">
                  <c:v>54</c:v>
                </c:pt>
              </c:numCache>
            </c:numRef>
          </c:val>
        </c:ser>
        <c:ser>
          <c:idx val="1"/>
          <c:order val="1"/>
          <c:tx>
            <c:strRef>
              <c:f>Sheet1!$C$1</c:f>
              <c:strCache>
                <c:ptCount val="1"/>
                <c:pt idx="0">
                  <c:v>SCC</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Sheet1!$C$2:$C$4</c:f>
              <c:numCache>
                <c:formatCode>General</c:formatCode>
                <c:ptCount val="3"/>
                <c:pt idx="0">
                  <c:v>42</c:v>
                </c:pt>
                <c:pt idx="1">
                  <c:v>34</c:v>
                </c:pt>
                <c:pt idx="2">
                  <c:v>20</c:v>
                </c:pt>
              </c:numCache>
            </c:numRef>
          </c:val>
        </c:ser>
        <c:ser>
          <c:idx val="2"/>
          <c:order val="2"/>
          <c:tx>
            <c:strRef>
              <c:f>Sheet1!$D$1</c:f>
              <c:strCache>
                <c:ptCount val="1"/>
                <c:pt idx="0">
                  <c:v>TCC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Sheet1!$D$2:$D$4</c:f>
              <c:numCache>
                <c:formatCode>General</c:formatCode>
                <c:ptCount val="3"/>
                <c:pt idx="0">
                  <c:v>35</c:v>
                </c:pt>
                <c:pt idx="1">
                  <c:v>43</c:v>
                </c:pt>
                <c:pt idx="2">
                  <c:v>45</c:v>
                </c:pt>
              </c:numCache>
            </c:numRef>
          </c:val>
        </c:ser>
        <c:ser>
          <c:idx val="3"/>
          <c:order val="3"/>
          <c:tx>
            <c:strRef>
              <c:f>Sheet1!$E$1</c:f>
              <c:strCache>
                <c:ptCount val="1"/>
                <c:pt idx="0">
                  <c:v>TOCC</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Sheet1!$E$2:$E$4</c:f>
              <c:numCache>
                <c:formatCode>General</c:formatCode>
                <c:ptCount val="3"/>
                <c:pt idx="0">
                  <c:v>30</c:v>
                </c:pt>
                <c:pt idx="1">
                  <c:v>46</c:v>
                </c:pt>
                <c:pt idx="2">
                  <c:v>40</c:v>
                </c:pt>
              </c:numCache>
            </c:numRef>
          </c:val>
        </c:ser>
        <c:ser>
          <c:idx val="4"/>
          <c:order val="4"/>
          <c:tx>
            <c:strRef>
              <c:f>Sheet1!$F$1</c:f>
              <c:strCache>
                <c:ptCount val="1"/>
                <c:pt idx="0">
                  <c:v>MCC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Sheet1!$F$2:$F$4</c:f>
              <c:numCache>
                <c:formatCode>General</c:formatCode>
                <c:ptCount val="3"/>
                <c:pt idx="2">
                  <c:v>8</c:v>
                </c:pt>
              </c:numCache>
            </c:numRef>
          </c:val>
        </c:ser>
        <c:ser>
          <c:idx val="5"/>
          <c:order val="5"/>
          <c:tx>
            <c:strRef>
              <c:f>Sheet1!$G$1</c:f>
              <c:strCache>
                <c:ptCount val="1"/>
                <c:pt idx="0">
                  <c:v>CAVAWs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Sheet1!$G$2:$G$4</c:f>
              <c:numCache>
                <c:formatCode>General</c:formatCode>
                <c:ptCount val="3"/>
                <c:pt idx="0">
                  <c:v>306</c:v>
                </c:pt>
                <c:pt idx="1">
                  <c:v>306</c:v>
                </c:pt>
                <c:pt idx="2">
                  <c:v>292</c:v>
                </c:pt>
              </c:numCache>
            </c:numRef>
          </c:val>
        </c:ser>
        <c:dLbls>
          <c:showLegendKey val="0"/>
          <c:showVal val="0"/>
          <c:showCatName val="0"/>
          <c:showSerName val="0"/>
          <c:showPercent val="0"/>
          <c:showBubbleSize val="0"/>
        </c:dLbls>
        <c:gapWidth val="219"/>
        <c:overlap val="-27"/>
        <c:axId val="553101184"/>
        <c:axId val="553097656"/>
      </c:barChart>
      <c:catAx>
        <c:axId val="55310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97656"/>
        <c:crosses val="autoZero"/>
        <c:auto val="1"/>
        <c:lblAlgn val="ctr"/>
        <c:lblOffset val="100"/>
        <c:noMultiLvlLbl val="0"/>
      </c:catAx>
      <c:valAx>
        <c:axId val="55309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0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baseline="0">
                <a:solidFill>
                  <a:sysClr val="windowText" lastClr="000000"/>
                </a:solidFill>
                <a:effectLst/>
              </a:rPr>
              <a:t>Chart 7.6a: Number of Participants in Community Awareness Sessions Undertaken by VWC, Branches and CAVAWs, Years 1 to 3</a:t>
            </a:r>
            <a:endParaRPr lang="en-AU" sz="11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Sheet1!$B$2:$B$4</c:f>
              <c:numCache>
                <c:formatCode>#,##0</c:formatCode>
                <c:ptCount val="3"/>
                <c:pt idx="0">
                  <c:v>14622</c:v>
                </c:pt>
                <c:pt idx="1">
                  <c:v>11128</c:v>
                </c:pt>
                <c:pt idx="2">
                  <c:v>10646</c:v>
                </c:pt>
              </c:numCache>
            </c:numRef>
          </c:val>
        </c:ser>
        <c:ser>
          <c:idx val="1"/>
          <c:order val="1"/>
          <c:tx>
            <c:strRef>
              <c:f>Sheet1!$C$1</c:f>
              <c:strCache>
                <c:ptCount val="1"/>
                <c:pt idx="0">
                  <c:v>Girls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Sheet1!$C$2:$C$4</c:f>
              <c:numCache>
                <c:formatCode>#,##0</c:formatCode>
                <c:ptCount val="3"/>
                <c:pt idx="0">
                  <c:v>2561</c:v>
                </c:pt>
                <c:pt idx="1">
                  <c:v>6601</c:v>
                </c:pt>
                <c:pt idx="2">
                  <c:v>6625</c:v>
                </c:pt>
              </c:numCache>
            </c:numRef>
          </c:val>
        </c:ser>
        <c:ser>
          <c:idx val="2"/>
          <c:order val="2"/>
          <c:tx>
            <c:strRef>
              <c:f>Sheet1!$D$1</c:f>
              <c:strCache>
                <c:ptCount val="1"/>
                <c:pt idx="0">
                  <c:v>Men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Sheet1!$D$2:$D$4</c:f>
              <c:numCache>
                <c:formatCode>#,##0</c:formatCode>
                <c:ptCount val="3"/>
                <c:pt idx="0">
                  <c:v>9256</c:v>
                </c:pt>
                <c:pt idx="1">
                  <c:v>7502</c:v>
                </c:pt>
                <c:pt idx="2">
                  <c:v>6346</c:v>
                </c:pt>
              </c:numCache>
            </c:numRef>
          </c:val>
        </c:ser>
        <c:ser>
          <c:idx val="3"/>
          <c:order val="3"/>
          <c:tx>
            <c:strRef>
              <c:f>Sheet1!$E$1</c:f>
              <c:strCache>
                <c:ptCount val="1"/>
                <c:pt idx="0">
                  <c:v>Boys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Sheet1!$E$2:$E$4</c:f>
              <c:numCache>
                <c:formatCode>#,##0</c:formatCode>
                <c:ptCount val="3"/>
                <c:pt idx="0">
                  <c:v>1801</c:v>
                </c:pt>
                <c:pt idx="1">
                  <c:v>6067</c:v>
                </c:pt>
                <c:pt idx="2">
                  <c:v>5813</c:v>
                </c:pt>
              </c:numCache>
            </c:numRef>
          </c:val>
        </c:ser>
        <c:ser>
          <c:idx val="4"/>
          <c:order val="4"/>
          <c:tx>
            <c:strRef>
              <c:f>Sheet1!$F$1</c:f>
              <c:strCache>
                <c:ptCount val="1"/>
                <c:pt idx="0">
                  <c:v>Total</c:v>
                </c:pt>
              </c:strCache>
            </c:strRef>
          </c:tx>
          <c:spPr>
            <a:solidFill>
              <a:schemeClr val="accent5">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Sheet1!$F$2:$F$4</c:f>
              <c:numCache>
                <c:formatCode>#,##0</c:formatCode>
                <c:ptCount val="3"/>
                <c:pt idx="0">
                  <c:v>28240</c:v>
                </c:pt>
                <c:pt idx="1">
                  <c:v>31298</c:v>
                </c:pt>
                <c:pt idx="2">
                  <c:v>29430</c:v>
                </c:pt>
              </c:numCache>
            </c:numRef>
          </c:val>
        </c:ser>
        <c:dLbls>
          <c:showLegendKey val="0"/>
          <c:showVal val="0"/>
          <c:showCatName val="0"/>
          <c:showSerName val="0"/>
          <c:showPercent val="0"/>
          <c:showBubbleSize val="0"/>
        </c:dLbls>
        <c:gapWidth val="150"/>
        <c:axId val="553107848"/>
        <c:axId val="553096088"/>
      </c:barChart>
      <c:catAx>
        <c:axId val="55310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96088"/>
        <c:crosses val="autoZero"/>
        <c:auto val="1"/>
        <c:lblAlgn val="ctr"/>
        <c:lblOffset val="100"/>
        <c:noMultiLvlLbl val="0"/>
      </c:catAx>
      <c:valAx>
        <c:axId val="553096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0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baseline="0">
                <a:solidFill>
                  <a:sysClr val="windowText" lastClr="000000"/>
                </a:solidFill>
                <a:effectLst/>
              </a:rPr>
              <a:t>Chart 7.6b: Number of Participants in Community Awareness Sessions Undertaken by VWC, Branches and CAVAWs, Years 1 to 3</a:t>
            </a:r>
            <a:endParaRPr lang="en-AU" sz="11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VWC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Sheet1!$B$2:$B$4</c:f>
              <c:numCache>
                <c:formatCode>General</c:formatCode>
                <c:ptCount val="3"/>
                <c:pt idx="0">
                  <c:v>4372</c:v>
                </c:pt>
                <c:pt idx="1">
                  <c:v>4949</c:v>
                </c:pt>
                <c:pt idx="2">
                  <c:v>3400</c:v>
                </c:pt>
              </c:numCache>
            </c:numRef>
          </c:val>
        </c:ser>
        <c:ser>
          <c:idx val="1"/>
          <c:order val="1"/>
          <c:tx>
            <c:strRef>
              <c:f>Sheet1!$C$1</c:f>
              <c:strCache>
                <c:ptCount val="1"/>
                <c:pt idx="0">
                  <c:v>SCC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Sheet1!$C$2:$C$4</c:f>
              <c:numCache>
                <c:formatCode>General</c:formatCode>
                <c:ptCount val="3"/>
                <c:pt idx="0">
                  <c:v>2271</c:v>
                </c:pt>
                <c:pt idx="1">
                  <c:v>1884</c:v>
                </c:pt>
                <c:pt idx="2">
                  <c:v>694</c:v>
                </c:pt>
              </c:numCache>
            </c:numRef>
          </c:val>
        </c:ser>
        <c:ser>
          <c:idx val="2"/>
          <c:order val="2"/>
          <c:tx>
            <c:strRef>
              <c:f>Sheet1!$D$1</c:f>
              <c:strCache>
                <c:ptCount val="1"/>
                <c:pt idx="0">
                  <c:v>TCC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Sheet1!$D$2:$D$4</c:f>
              <c:numCache>
                <c:formatCode>General</c:formatCode>
                <c:ptCount val="3"/>
                <c:pt idx="0">
                  <c:v>2435</c:v>
                </c:pt>
                <c:pt idx="1">
                  <c:v>2826</c:v>
                </c:pt>
                <c:pt idx="2">
                  <c:v>3054</c:v>
                </c:pt>
              </c:numCache>
            </c:numRef>
          </c:val>
        </c:ser>
        <c:ser>
          <c:idx val="3"/>
          <c:order val="3"/>
          <c:tx>
            <c:strRef>
              <c:f>Sheet1!$E$1</c:f>
              <c:strCache>
                <c:ptCount val="1"/>
                <c:pt idx="0">
                  <c:v>TOCC</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Sheet1!$E$2:$E$4</c:f>
              <c:numCache>
                <c:formatCode>General</c:formatCode>
                <c:ptCount val="3"/>
                <c:pt idx="0">
                  <c:v>609</c:v>
                </c:pt>
                <c:pt idx="1">
                  <c:v>2379</c:v>
                </c:pt>
                <c:pt idx="2">
                  <c:v>1547</c:v>
                </c:pt>
              </c:numCache>
            </c:numRef>
          </c:val>
        </c:ser>
        <c:ser>
          <c:idx val="4"/>
          <c:order val="4"/>
          <c:tx>
            <c:strRef>
              <c:f>Sheet1!$F$1</c:f>
              <c:strCache>
                <c:ptCount val="1"/>
                <c:pt idx="0">
                  <c:v>MCC</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Sheet1!$F$2:$F$4</c:f>
              <c:numCache>
                <c:formatCode>General</c:formatCode>
                <c:ptCount val="3"/>
                <c:pt idx="2">
                  <c:v>476</c:v>
                </c:pt>
              </c:numCache>
            </c:numRef>
          </c:val>
        </c:ser>
        <c:ser>
          <c:idx val="5"/>
          <c:order val="5"/>
          <c:tx>
            <c:strRef>
              <c:f>Sheet1!$G$1</c:f>
              <c:strCache>
                <c:ptCount val="1"/>
                <c:pt idx="0">
                  <c:v>CAVAWs</c:v>
                </c:pt>
              </c:strCache>
            </c:strRef>
          </c:tx>
          <c:spPr>
            <a:solidFill>
              <a:schemeClr val="accent6">
                <a:lumMod val="40000"/>
                <a:lumOff val="600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Year 1</c:v>
                </c:pt>
                <c:pt idx="1">
                  <c:v>Year 2</c:v>
                </c:pt>
                <c:pt idx="2">
                  <c:v>Year 3</c:v>
                </c:pt>
              </c:strCache>
            </c:strRef>
          </c:cat>
          <c:val>
            <c:numRef>
              <c:f>Sheet1!$G$2:$G$4</c:f>
              <c:numCache>
                <c:formatCode>General</c:formatCode>
                <c:ptCount val="3"/>
                <c:pt idx="0">
                  <c:v>18553</c:v>
                </c:pt>
                <c:pt idx="1">
                  <c:v>19260</c:v>
                </c:pt>
                <c:pt idx="2">
                  <c:v>20262</c:v>
                </c:pt>
              </c:numCache>
            </c:numRef>
          </c:val>
        </c:ser>
        <c:dLbls>
          <c:showLegendKey val="0"/>
          <c:showVal val="0"/>
          <c:showCatName val="0"/>
          <c:showSerName val="0"/>
          <c:showPercent val="0"/>
          <c:showBubbleSize val="0"/>
        </c:dLbls>
        <c:gapWidth val="219"/>
        <c:overlap val="-27"/>
        <c:axId val="553100008"/>
        <c:axId val="553100792"/>
      </c:barChart>
      <c:catAx>
        <c:axId val="55310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00792"/>
        <c:crosses val="autoZero"/>
        <c:auto val="1"/>
        <c:lblAlgn val="ctr"/>
        <c:lblOffset val="100"/>
        <c:noMultiLvlLbl val="0"/>
      </c:catAx>
      <c:valAx>
        <c:axId val="55310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0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3BD55D-A546-4412-986E-2BDD48BC29B2}"/>
</file>

<file path=customXml/itemProps2.xml><?xml version="1.0" encoding="utf-8"?>
<ds:datastoreItem xmlns:ds="http://schemas.openxmlformats.org/officeDocument/2006/customXml" ds:itemID="{D10267DA-D183-469D-947F-2C91691EBFEC}"/>
</file>

<file path=customXml/itemProps3.xml><?xml version="1.0" encoding="utf-8"?>
<ds:datastoreItem xmlns:ds="http://schemas.openxmlformats.org/officeDocument/2006/customXml" ds:itemID="{6DAE72A2-AE87-4365-9445-4EE3457FF8C5}"/>
</file>

<file path=customXml/itemProps4.xml><?xml version="1.0" encoding="utf-8"?>
<ds:datastoreItem xmlns:ds="http://schemas.openxmlformats.org/officeDocument/2006/customXml" ds:itemID="{3F53FCE7-5F6F-493B-A477-3056ED1B9015}"/>
</file>

<file path=docProps/app.xml><?xml version="1.0" encoding="utf-8"?>
<Properties xmlns="http://schemas.openxmlformats.org/officeDocument/2006/extended-properties" xmlns:vt="http://schemas.openxmlformats.org/officeDocument/2006/docPropsVTypes">
  <Template>Normal</Template>
  <TotalTime>242</TotalTime>
  <Pages>147</Pages>
  <Words>57951</Words>
  <Characters>330326</Characters>
  <Application>Microsoft Office Word</Application>
  <DocSecurity>0</DocSecurity>
  <Lines>2752</Lines>
  <Paragraphs>775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VWC</dc:creator>
  <cp:lastModifiedBy>Juliet Hunt</cp:lastModifiedBy>
  <cp:revision>26</cp:revision>
  <cp:lastPrinted>2016-01-08T00:14:00Z</cp:lastPrinted>
  <dcterms:created xsi:type="dcterms:W3CDTF">2016-01-06T07:48:00Z</dcterms:created>
  <dcterms:modified xsi:type="dcterms:W3CDTF">2016-01-08T00:15:00Z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1086400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