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2E8DF" w14:textId="77777777" w:rsidR="00FF2C98" w:rsidRPr="00027966" w:rsidRDefault="562DD1BC" w:rsidP="00B1140D">
      <w:pPr>
        <w:pStyle w:val="Heading1"/>
        <w:rPr>
          <w:sz w:val="26"/>
          <w:szCs w:val="26"/>
        </w:rPr>
      </w:pPr>
      <w:r w:rsidRPr="00027966">
        <w:rPr>
          <w:sz w:val="26"/>
          <w:szCs w:val="26"/>
        </w:rPr>
        <w:t>Management Response</w:t>
      </w:r>
      <w:r w:rsidR="0176E386" w:rsidRPr="00027966">
        <w:rPr>
          <w:sz w:val="26"/>
          <w:szCs w:val="26"/>
        </w:rPr>
        <w:t xml:space="preserve"> to the</w:t>
      </w:r>
      <w:r w:rsidR="0074453F" w:rsidRPr="00027966">
        <w:rPr>
          <w:sz w:val="26"/>
          <w:szCs w:val="26"/>
        </w:rPr>
        <w:t xml:space="preserve"> Vanuatu Education and Skills </w:t>
      </w:r>
    </w:p>
    <w:p w14:paraId="798516C3" w14:textId="15A95A1E" w:rsidR="00431F10" w:rsidRPr="00027966" w:rsidRDefault="0074453F" w:rsidP="00B1140D">
      <w:pPr>
        <w:pStyle w:val="Heading1"/>
        <w:rPr>
          <w:sz w:val="26"/>
          <w:szCs w:val="26"/>
        </w:rPr>
      </w:pPr>
      <w:r w:rsidRPr="00027966">
        <w:rPr>
          <w:sz w:val="26"/>
          <w:szCs w:val="26"/>
        </w:rPr>
        <w:t>Design Stage 1 – High Level Modality Review</w:t>
      </w:r>
    </w:p>
    <w:p w14:paraId="1D6865A1" w14:textId="3CBF2530" w:rsidR="0074453F" w:rsidRPr="0074453F" w:rsidRDefault="0074453F" w:rsidP="0074453F">
      <w:pPr>
        <w:rPr>
          <w:sz w:val="23"/>
          <w:szCs w:val="23"/>
        </w:rPr>
      </w:pPr>
      <w:r w:rsidRPr="0074453F">
        <w:rPr>
          <w:sz w:val="23"/>
          <w:szCs w:val="23"/>
        </w:rPr>
        <w:t>Australia is a long-term partner and supporter of education and training in Vanuatu. This has ranged</w:t>
      </w:r>
      <w:r w:rsidRPr="00027966">
        <w:rPr>
          <w:sz w:val="23"/>
          <w:szCs w:val="23"/>
        </w:rPr>
        <w:t xml:space="preserve"> </w:t>
      </w:r>
      <w:r w:rsidRPr="0074453F">
        <w:rPr>
          <w:sz w:val="23"/>
          <w:szCs w:val="23"/>
        </w:rPr>
        <w:t>across early childhood care and education, primary education and skills/technical and vocational</w:t>
      </w:r>
      <w:r w:rsidRPr="00027966">
        <w:rPr>
          <w:sz w:val="23"/>
          <w:szCs w:val="23"/>
        </w:rPr>
        <w:t xml:space="preserve"> </w:t>
      </w:r>
      <w:r w:rsidRPr="0074453F">
        <w:rPr>
          <w:sz w:val="23"/>
          <w:szCs w:val="23"/>
        </w:rPr>
        <w:t>education and training. Th</w:t>
      </w:r>
      <w:r w:rsidR="0044522A">
        <w:rPr>
          <w:sz w:val="23"/>
          <w:szCs w:val="23"/>
        </w:rPr>
        <w:t xml:space="preserve">is </w:t>
      </w:r>
      <w:r w:rsidRPr="0074453F">
        <w:rPr>
          <w:sz w:val="23"/>
          <w:szCs w:val="23"/>
        </w:rPr>
        <w:t>sector remain</w:t>
      </w:r>
      <w:r w:rsidR="0044522A">
        <w:rPr>
          <w:sz w:val="23"/>
          <w:szCs w:val="23"/>
        </w:rPr>
        <w:t>s</w:t>
      </w:r>
      <w:r w:rsidR="003A41AB">
        <w:rPr>
          <w:sz w:val="23"/>
          <w:szCs w:val="23"/>
        </w:rPr>
        <w:t xml:space="preserve"> </w:t>
      </w:r>
      <w:r w:rsidRPr="0074453F">
        <w:rPr>
          <w:sz w:val="23"/>
          <w:szCs w:val="23"/>
        </w:rPr>
        <w:t>a core priority for Australia’s development</w:t>
      </w:r>
      <w:r w:rsidRPr="00027966">
        <w:rPr>
          <w:sz w:val="23"/>
          <w:szCs w:val="23"/>
        </w:rPr>
        <w:t xml:space="preserve"> </w:t>
      </w:r>
      <w:r w:rsidRPr="0074453F">
        <w:rPr>
          <w:sz w:val="23"/>
          <w:szCs w:val="23"/>
        </w:rPr>
        <w:t>cooperation with Vanuatu. Australia’s International Development Policy recognises the centrality of</w:t>
      </w:r>
      <w:r w:rsidRPr="00027966">
        <w:rPr>
          <w:sz w:val="23"/>
          <w:szCs w:val="23"/>
        </w:rPr>
        <w:t xml:space="preserve"> </w:t>
      </w:r>
      <w:r w:rsidRPr="0074453F">
        <w:rPr>
          <w:sz w:val="23"/>
          <w:szCs w:val="23"/>
        </w:rPr>
        <w:t>education and training for every nation’s ongoing development, and its Performance Assessment</w:t>
      </w:r>
      <w:r w:rsidRPr="00027966">
        <w:rPr>
          <w:sz w:val="23"/>
          <w:szCs w:val="23"/>
        </w:rPr>
        <w:t xml:space="preserve"> </w:t>
      </w:r>
      <w:r w:rsidRPr="0074453F">
        <w:rPr>
          <w:sz w:val="23"/>
          <w:szCs w:val="23"/>
        </w:rPr>
        <w:t>Framework (PAF) puts increased emphasis on measuring Australia’s contribution to improved learning</w:t>
      </w:r>
      <w:r w:rsidR="00FF2C98" w:rsidRPr="00027966">
        <w:rPr>
          <w:sz w:val="23"/>
          <w:szCs w:val="23"/>
        </w:rPr>
        <w:t xml:space="preserve"> </w:t>
      </w:r>
      <w:r w:rsidRPr="0074453F">
        <w:rPr>
          <w:sz w:val="23"/>
          <w:szCs w:val="23"/>
        </w:rPr>
        <w:t>outcomes, skills training and positive policy change in the sector.</w:t>
      </w:r>
    </w:p>
    <w:p w14:paraId="6D340FB9" w14:textId="77777777" w:rsidR="0074453F" w:rsidRPr="00027966" w:rsidRDefault="0074453F" w:rsidP="0074453F">
      <w:pPr>
        <w:rPr>
          <w:sz w:val="23"/>
          <w:szCs w:val="23"/>
        </w:rPr>
      </w:pPr>
    </w:p>
    <w:p w14:paraId="20A4272F" w14:textId="4E1B04B1" w:rsidR="00357524" w:rsidRPr="00027966" w:rsidRDefault="0074453F" w:rsidP="00357524">
      <w:pPr>
        <w:rPr>
          <w:sz w:val="23"/>
          <w:szCs w:val="23"/>
          <w:lang w:val="en-US"/>
        </w:rPr>
      </w:pPr>
      <w:r w:rsidRPr="0074453F">
        <w:rPr>
          <w:sz w:val="23"/>
          <w:szCs w:val="23"/>
        </w:rPr>
        <w:t>Two significant investments comprise the majority of Australia’s current support to Vanuatu’s education</w:t>
      </w:r>
      <w:r w:rsidRPr="00027966">
        <w:rPr>
          <w:sz w:val="23"/>
          <w:szCs w:val="23"/>
        </w:rPr>
        <w:t xml:space="preserve"> </w:t>
      </w:r>
      <w:r w:rsidRPr="0074453F">
        <w:rPr>
          <w:sz w:val="23"/>
          <w:szCs w:val="23"/>
        </w:rPr>
        <w:t xml:space="preserve">and skills sectors: the </w:t>
      </w:r>
      <w:r w:rsidRPr="0074453F">
        <w:rPr>
          <w:b/>
          <w:bCs/>
          <w:sz w:val="23"/>
          <w:szCs w:val="23"/>
        </w:rPr>
        <w:t>Vanuatu Skills Partnership (VSP)</w:t>
      </w:r>
      <w:r w:rsidRPr="0074453F">
        <w:rPr>
          <w:sz w:val="23"/>
          <w:szCs w:val="23"/>
        </w:rPr>
        <w:t xml:space="preserve"> and the </w:t>
      </w:r>
      <w:r w:rsidRPr="0074453F">
        <w:rPr>
          <w:b/>
          <w:bCs/>
          <w:sz w:val="23"/>
          <w:szCs w:val="23"/>
        </w:rPr>
        <w:t>Vanuatu Australia Education Support</w:t>
      </w:r>
      <w:r w:rsidRPr="00027966">
        <w:rPr>
          <w:b/>
          <w:bCs/>
          <w:sz w:val="23"/>
          <w:szCs w:val="23"/>
        </w:rPr>
        <w:t xml:space="preserve"> </w:t>
      </w:r>
      <w:r w:rsidRPr="0074453F">
        <w:rPr>
          <w:b/>
          <w:bCs/>
          <w:sz w:val="23"/>
          <w:szCs w:val="23"/>
        </w:rPr>
        <w:t>Program (VAES</w:t>
      </w:r>
      <w:r w:rsidRPr="0074453F">
        <w:rPr>
          <w:sz w:val="23"/>
          <w:szCs w:val="23"/>
        </w:rPr>
        <w:t>P</w:t>
      </w:r>
      <w:r w:rsidRPr="0074453F">
        <w:rPr>
          <w:b/>
          <w:bCs/>
          <w:sz w:val="23"/>
          <w:szCs w:val="23"/>
        </w:rPr>
        <w:t>)</w:t>
      </w:r>
      <w:r w:rsidRPr="0074453F">
        <w:rPr>
          <w:sz w:val="23"/>
          <w:szCs w:val="23"/>
        </w:rPr>
        <w:t>, which is inclusive of Australia Awards Vanuatu. The programs are separate, with</w:t>
      </w:r>
      <w:r w:rsidRPr="00027966">
        <w:rPr>
          <w:sz w:val="23"/>
          <w:szCs w:val="23"/>
        </w:rPr>
        <w:t xml:space="preserve"> </w:t>
      </w:r>
      <w:r w:rsidRPr="0074453F">
        <w:rPr>
          <w:sz w:val="23"/>
          <w:szCs w:val="23"/>
        </w:rPr>
        <w:t>unique scope and focus: VAESP focuses on working within the formal education sector to support the</w:t>
      </w:r>
      <w:r w:rsidRPr="00027966">
        <w:rPr>
          <w:sz w:val="23"/>
          <w:szCs w:val="23"/>
        </w:rPr>
        <w:t xml:space="preserve"> </w:t>
      </w:r>
      <w:r w:rsidRPr="0074453F">
        <w:rPr>
          <w:sz w:val="23"/>
          <w:szCs w:val="23"/>
        </w:rPr>
        <w:t xml:space="preserve">Ministry of Education and Training </w:t>
      </w:r>
      <w:r w:rsidR="00AB087B">
        <w:rPr>
          <w:sz w:val="23"/>
          <w:szCs w:val="23"/>
        </w:rPr>
        <w:t>t</w:t>
      </w:r>
      <w:r w:rsidRPr="0074453F">
        <w:rPr>
          <w:sz w:val="23"/>
          <w:szCs w:val="23"/>
        </w:rPr>
        <w:t>o improve quality, access and management in the early years</w:t>
      </w:r>
      <w:r w:rsidR="00AB087B">
        <w:rPr>
          <w:sz w:val="23"/>
          <w:szCs w:val="23"/>
        </w:rPr>
        <w:t xml:space="preserve"> </w:t>
      </w:r>
      <w:r w:rsidRPr="0074453F">
        <w:rPr>
          <w:sz w:val="23"/>
          <w:szCs w:val="23"/>
        </w:rPr>
        <w:t>of education to improve education delivery in schools, improve student access and learning outcomes</w:t>
      </w:r>
      <w:r w:rsidRPr="00027966">
        <w:rPr>
          <w:sz w:val="23"/>
          <w:szCs w:val="23"/>
        </w:rPr>
        <w:t xml:space="preserve"> </w:t>
      </w:r>
      <w:r w:rsidRPr="0074453F">
        <w:rPr>
          <w:sz w:val="23"/>
          <w:szCs w:val="23"/>
        </w:rPr>
        <w:t>and system effectiveness; VSP focuses on skills development for employment and entrepreneurship and</w:t>
      </w:r>
      <w:r w:rsidRPr="00027966">
        <w:rPr>
          <w:sz w:val="23"/>
          <w:szCs w:val="23"/>
        </w:rPr>
        <w:t xml:space="preserve"> </w:t>
      </w:r>
      <w:r w:rsidRPr="0074453F">
        <w:rPr>
          <w:sz w:val="23"/>
          <w:szCs w:val="23"/>
        </w:rPr>
        <w:t>the strengthening of links between the training and productive sectors for inclusive and sustainable</w:t>
      </w:r>
      <w:r w:rsidRPr="00027966">
        <w:rPr>
          <w:sz w:val="23"/>
          <w:szCs w:val="23"/>
        </w:rPr>
        <w:t xml:space="preserve"> </w:t>
      </w:r>
      <w:r w:rsidRPr="0074453F">
        <w:rPr>
          <w:sz w:val="23"/>
          <w:szCs w:val="23"/>
        </w:rPr>
        <w:t>economic growth, and supporting developmental leadership and good governance to drive service</w:t>
      </w:r>
      <w:r w:rsidRPr="00027966">
        <w:rPr>
          <w:sz w:val="23"/>
          <w:szCs w:val="23"/>
        </w:rPr>
        <w:t xml:space="preserve"> </w:t>
      </w:r>
      <w:r w:rsidRPr="0074453F">
        <w:rPr>
          <w:sz w:val="23"/>
          <w:szCs w:val="23"/>
        </w:rPr>
        <w:t>delivery reform. Managed by the Department of Foreign Affairs (DFAT) from the Australian High</w:t>
      </w:r>
      <w:r w:rsidRPr="00027966">
        <w:rPr>
          <w:sz w:val="23"/>
          <w:szCs w:val="23"/>
        </w:rPr>
        <w:t xml:space="preserve"> </w:t>
      </w:r>
      <w:r w:rsidRPr="0074453F">
        <w:rPr>
          <w:sz w:val="23"/>
          <w:szCs w:val="23"/>
        </w:rPr>
        <w:t>Commission in Port Vila</w:t>
      </w:r>
      <w:r w:rsidR="00AB087B">
        <w:rPr>
          <w:sz w:val="23"/>
          <w:szCs w:val="23"/>
        </w:rPr>
        <w:t>,</w:t>
      </w:r>
      <w:r w:rsidRPr="0074453F">
        <w:rPr>
          <w:sz w:val="23"/>
          <w:szCs w:val="23"/>
        </w:rPr>
        <w:t xml:space="preserve"> </w:t>
      </w:r>
      <w:r w:rsidR="003C1511" w:rsidRPr="00027966">
        <w:rPr>
          <w:sz w:val="23"/>
          <w:szCs w:val="23"/>
          <w:lang w:val="en-US"/>
        </w:rPr>
        <w:t xml:space="preserve">both programs conclude in 2026, </w:t>
      </w:r>
      <w:r w:rsidR="001C69EF" w:rsidRPr="00027966">
        <w:rPr>
          <w:sz w:val="23"/>
          <w:szCs w:val="23"/>
          <w:lang w:val="en-US"/>
        </w:rPr>
        <w:t>VAESP in December and VSP in January</w:t>
      </w:r>
      <w:r w:rsidR="003C1511" w:rsidRPr="00027966">
        <w:rPr>
          <w:sz w:val="23"/>
          <w:szCs w:val="23"/>
          <w:lang w:val="en-US"/>
        </w:rPr>
        <w:t>.</w:t>
      </w:r>
      <w:r w:rsidR="00357524" w:rsidRPr="00027966">
        <w:rPr>
          <w:rFonts w:ascii="Calibri" w:eastAsiaTheme="minorHAnsi" w:hAnsi="Calibri" w:cs="Calibri"/>
          <w:sz w:val="23"/>
          <w:szCs w:val="23"/>
          <w:lang w:val="en-US" w:eastAsia="en-US"/>
        </w:rPr>
        <w:t xml:space="preserve"> </w:t>
      </w:r>
      <w:r w:rsidR="00357524" w:rsidRPr="00027966">
        <w:rPr>
          <w:sz w:val="23"/>
          <w:szCs w:val="23"/>
          <w:lang w:val="en-US"/>
        </w:rPr>
        <w:t xml:space="preserve">DFAT </w:t>
      </w:r>
      <w:r w:rsidR="00AB087B">
        <w:rPr>
          <w:sz w:val="23"/>
          <w:szCs w:val="23"/>
          <w:lang w:val="en-US"/>
        </w:rPr>
        <w:t xml:space="preserve">has therefore </w:t>
      </w:r>
      <w:r w:rsidR="00357524" w:rsidRPr="00027966">
        <w:rPr>
          <w:sz w:val="23"/>
          <w:szCs w:val="23"/>
          <w:lang w:val="en-US"/>
        </w:rPr>
        <w:t>sought to carry out a design</w:t>
      </w:r>
      <w:r w:rsidR="00284CDC" w:rsidRPr="00027966">
        <w:rPr>
          <w:sz w:val="23"/>
          <w:szCs w:val="23"/>
          <w:lang w:val="en-US"/>
        </w:rPr>
        <w:t xml:space="preserve"> </w:t>
      </w:r>
      <w:r w:rsidR="00357524" w:rsidRPr="00027966">
        <w:rPr>
          <w:sz w:val="23"/>
          <w:szCs w:val="23"/>
          <w:lang w:val="en-US"/>
        </w:rPr>
        <w:t>of the next phases simultaneously</w:t>
      </w:r>
      <w:r w:rsidR="00284CDC" w:rsidRPr="00027966">
        <w:rPr>
          <w:sz w:val="23"/>
          <w:szCs w:val="23"/>
          <w:lang w:val="en-US"/>
        </w:rPr>
        <w:t xml:space="preserve">, including a high-level modality review as the first stage of the design. </w:t>
      </w:r>
      <w:r w:rsidR="00357524" w:rsidRPr="00027966">
        <w:rPr>
          <w:sz w:val="23"/>
          <w:szCs w:val="23"/>
          <w:lang w:val="en-US"/>
        </w:rPr>
        <w:t xml:space="preserve"> </w:t>
      </w:r>
    </w:p>
    <w:p w14:paraId="111A6A9C" w14:textId="7F18517D" w:rsidR="00357524" w:rsidRPr="00027966" w:rsidRDefault="00357524" w:rsidP="00357524">
      <w:pPr>
        <w:rPr>
          <w:sz w:val="23"/>
          <w:szCs w:val="23"/>
          <w:lang w:val="en-US"/>
        </w:rPr>
      </w:pPr>
      <w:r w:rsidRPr="00027966">
        <w:rPr>
          <w:sz w:val="23"/>
          <w:szCs w:val="23"/>
          <w:lang w:val="en-US"/>
        </w:rPr>
        <w:t xml:space="preserve"> </w:t>
      </w:r>
    </w:p>
    <w:p w14:paraId="593242D4" w14:textId="4E1D08CD" w:rsidR="00284CDC" w:rsidRPr="00027966" w:rsidRDefault="00357524" w:rsidP="00284CDC">
      <w:pPr>
        <w:rPr>
          <w:sz w:val="23"/>
          <w:szCs w:val="23"/>
        </w:rPr>
      </w:pPr>
      <w:r w:rsidRPr="00027966">
        <w:rPr>
          <w:sz w:val="23"/>
          <w:szCs w:val="23"/>
          <w:lang w:val="en-US"/>
        </w:rPr>
        <w:t xml:space="preserve">In 2024, </w:t>
      </w:r>
      <w:r w:rsidR="00FF2C98" w:rsidRPr="00027966">
        <w:rPr>
          <w:sz w:val="23"/>
          <w:szCs w:val="23"/>
        </w:rPr>
        <w:t xml:space="preserve">VAESP and VSP were independently reviewed </w:t>
      </w:r>
      <w:r w:rsidR="00284CDC" w:rsidRPr="00027966">
        <w:rPr>
          <w:sz w:val="23"/>
          <w:szCs w:val="23"/>
        </w:rPr>
        <w:t>for DFAT.</w:t>
      </w:r>
      <w:r w:rsidR="006A1D13" w:rsidRPr="00027966">
        <w:rPr>
          <w:sz w:val="23"/>
          <w:szCs w:val="23"/>
        </w:rPr>
        <w:t xml:space="preserve"> This </w:t>
      </w:r>
      <w:r w:rsidR="00D609BF">
        <w:rPr>
          <w:sz w:val="23"/>
          <w:szCs w:val="23"/>
        </w:rPr>
        <w:t>r</w:t>
      </w:r>
      <w:r w:rsidR="006A1D13" w:rsidRPr="00027966">
        <w:rPr>
          <w:sz w:val="23"/>
          <w:szCs w:val="23"/>
        </w:rPr>
        <w:t>eview was envisaged in both program designs</w:t>
      </w:r>
      <w:r w:rsidR="00027966" w:rsidRPr="00027966">
        <w:rPr>
          <w:sz w:val="23"/>
          <w:szCs w:val="23"/>
        </w:rPr>
        <w:t xml:space="preserve">, but DFAT sought to pivot to a </w:t>
      </w:r>
      <w:r w:rsidR="00284CDC" w:rsidRPr="00027966">
        <w:rPr>
          <w:sz w:val="23"/>
          <w:szCs w:val="23"/>
        </w:rPr>
        <w:t>H</w:t>
      </w:r>
      <w:r w:rsidR="003C1511" w:rsidRPr="00027966">
        <w:rPr>
          <w:sz w:val="23"/>
          <w:szCs w:val="23"/>
        </w:rPr>
        <w:t>igh-Level</w:t>
      </w:r>
      <w:r w:rsidR="00284CDC" w:rsidRPr="00027966">
        <w:rPr>
          <w:sz w:val="23"/>
          <w:szCs w:val="23"/>
        </w:rPr>
        <w:t xml:space="preserve"> </w:t>
      </w:r>
      <w:r w:rsidR="006A1D13" w:rsidRPr="00027966">
        <w:rPr>
          <w:sz w:val="23"/>
          <w:szCs w:val="23"/>
        </w:rPr>
        <w:t>Modality Review</w:t>
      </w:r>
      <w:r w:rsidR="00DE02F3" w:rsidRPr="00027966">
        <w:rPr>
          <w:sz w:val="23"/>
          <w:szCs w:val="23"/>
        </w:rPr>
        <w:t xml:space="preserve"> </w:t>
      </w:r>
      <w:r w:rsidR="003C1511" w:rsidRPr="00027966">
        <w:rPr>
          <w:sz w:val="23"/>
          <w:szCs w:val="23"/>
        </w:rPr>
        <w:t>to synthesi</w:t>
      </w:r>
      <w:r w:rsidR="00E52DC2">
        <w:rPr>
          <w:sz w:val="23"/>
          <w:szCs w:val="23"/>
        </w:rPr>
        <w:t>s</w:t>
      </w:r>
      <w:r w:rsidR="003C1511" w:rsidRPr="00027966">
        <w:rPr>
          <w:sz w:val="23"/>
          <w:szCs w:val="23"/>
        </w:rPr>
        <w:t>e the strengths and challenges in VSP and VAESP</w:t>
      </w:r>
      <w:r w:rsidR="001C69EF" w:rsidRPr="00027966">
        <w:rPr>
          <w:sz w:val="23"/>
          <w:szCs w:val="23"/>
        </w:rPr>
        <w:t xml:space="preserve"> </w:t>
      </w:r>
      <w:r w:rsidR="003C1511" w:rsidRPr="00027966">
        <w:rPr>
          <w:sz w:val="23"/>
          <w:szCs w:val="23"/>
        </w:rPr>
        <w:t>and</w:t>
      </w:r>
      <w:r w:rsidR="001C69EF" w:rsidRPr="001C69EF">
        <w:rPr>
          <w:sz w:val="23"/>
          <w:szCs w:val="23"/>
        </w:rPr>
        <w:t xml:space="preserve"> consider the merits of maintaining the status-quo of separate skills and basic education programs, or a new, combined investment commencing 2026</w:t>
      </w:r>
      <w:r w:rsidR="00D609BF">
        <w:rPr>
          <w:sz w:val="23"/>
          <w:szCs w:val="23"/>
        </w:rPr>
        <w:t xml:space="preserve">. </w:t>
      </w:r>
    </w:p>
    <w:p w14:paraId="7B3C04BD" w14:textId="77777777" w:rsidR="00DE02F3" w:rsidRPr="00027966" w:rsidRDefault="00DE02F3" w:rsidP="001C69EF">
      <w:pPr>
        <w:rPr>
          <w:sz w:val="23"/>
          <w:szCs w:val="23"/>
        </w:rPr>
      </w:pPr>
    </w:p>
    <w:p w14:paraId="4CB2B150" w14:textId="066C109E" w:rsidR="00DE02F3" w:rsidRPr="00027966" w:rsidRDefault="00DE02F3" w:rsidP="00DE02F3">
      <w:pPr>
        <w:rPr>
          <w:sz w:val="23"/>
          <w:szCs w:val="23"/>
          <w:lang w:val="en-US"/>
        </w:rPr>
      </w:pPr>
      <w:r w:rsidRPr="00027966">
        <w:rPr>
          <w:sz w:val="23"/>
          <w:szCs w:val="23"/>
        </w:rPr>
        <w:t xml:space="preserve">DFAT </w:t>
      </w:r>
      <w:r w:rsidR="00F31A05" w:rsidRPr="00027966">
        <w:rPr>
          <w:sz w:val="23"/>
          <w:szCs w:val="23"/>
        </w:rPr>
        <w:t xml:space="preserve">welcomes the </w:t>
      </w:r>
      <w:r w:rsidRPr="00027966">
        <w:rPr>
          <w:sz w:val="23"/>
          <w:szCs w:val="23"/>
        </w:rPr>
        <w:t xml:space="preserve">High-Level Modality Review. </w:t>
      </w:r>
      <w:r w:rsidR="005F0707" w:rsidRPr="00027966">
        <w:rPr>
          <w:sz w:val="23"/>
          <w:szCs w:val="23"/>
        </w:rPr>
        <w:t>We note the Review</w:t>
      </w:r>
      <w:r w:rsidR="00FF2C98" w:rsidRPr="00027966">
        <w:rPr>
          <w:sz w:val="23"/>
          <w:szCs w:val="23"/>
        </w:rPr>
        <w:t xml:space="preserve">’s </w:t>
      </w:r>
      <w:r w:rsidRPr="00027966">
        <w:rPr>
          <w:sz w:val="23"/>
          <w:szCs w:val="23"/>
        </w:rPr>
        <w:t>identification of strengths and issues in both programs</w:t>
      </w:r>
      <w:r w:rsidR="00FF2C98" w:rsidRPr="00027966">
        <w:rPr>
          <w:sz w:val="23"/>
          <w:szCs w:val="23"/>
        </w:rPr>
        <w:t xml:space="preserve"> including </w:t>
      </w:r>
      <w:r w:rsidR="00400461">
        <w:rPr>
          <w:sz w:val="23"/>
          <w:szCs w:val="23"/>
        </w:rPr>
        <w:t xml:space="preserve">the </w:t>
      </w:r>
      <w:r w:rsidR="00FF2C98" w:rsidRPr="00027966">
        <w:rPr>
          <w:sz w:val="23"/>
          <w:szCs w:val="23"/>
        </w:rPr>
        <w:t xml:space="preserve">need to </w:t>
      </w:r>
      <w:r w:rsidR="00774100" w:rsidRPr="00027966">
        <w:rPr>
          <w:sz w:val="23"/>
          <w:szCs w:val="23"/>
          <w:lang w:val="en-US"/>
        </w:rPr>
        <w:t>balance</w:t>
      </w:r>
      <w:r w:rsidRPr="00DE02F3">
        <w:rPr>
          <w:sz w:val="23"/>
          <w:szCs w:val="23"/>
          <w:lang w:val="en-US"/>
        </w:rPr>
        <w:t xml:space="preserve"> national and sub-national work, aligned to Vanuatu’s</w:t>
      </w:r>
      <w:r w:rsidRPr="00027966">
        <w:rPr>
          <w:sz w:val="23"/>
          <w:szCs w:val="23"/>
          <w:lang w:val="en-US"/>
        </w:rPr>
        <w:t xml:space="preserve"> </w:t>
      </w:r>
      <w:r w:rsidRPr="00DE02F3">
        <w:rPr>
          <w:sz w:val="23"/>
          <w:szCs w:val="23"/>
          <w:lang w:val="en-US"/>
        </w:rPr>
        <w:t xml:space="preserve">commitment to </w:t>
      </w:r>
      <w:proofErr w:type="spellStart"/>
      <w:r w:rsidR="00774100" w:rsidRPr="00DE02F3">
        <w:rPr>
          <w:sz w:val="23"/>
          <w:szCs w:val="23"/>
          <w:lang w:val="en-US"/>
        </w:rPr>
        <w:t>decentrali</w:t>
      </w:r>
      <w:r w:rsidR="00B52A2C">
        <w:rPr>
          <w:sz w:val="23"/>
          <w:szCs w:val="23"/>
          <w:lang w:val="en-US"/>
        </w:rPr>
        <w:t>s</w:t>
      </w:r>
      <w:r w:rsidR="00774100" w:rsidRPr="00DE02F3">
        <w:rPr>
          <w:sz w:val="23"/>
          <w:szCs w:val="23"/>
          <w:lang w:val="en-US"/>
        </w:rPr>
        <w:t>ation</w:t>
      </w:r>
      <w:proofErr w:type="spellEnd"/>
      <w:r w:rsidRPr="00DE02F3">
        <w:rPr>
          <w:sz w:val="23"/>
          <w:szCs w:val="23"/>
          <w:lang w:val="en-US"/>
        </w:rPr>
        <w:t xml:space="preserve"> and the priority G</w:t>
      </w:r>
      <w:r w:rsidR="00FF2C98" w:rsidRPr="00027966">
        <w:rPr>
          <w:sz w:val="23"/>
          <w:szCs w:val="23"/>
          <w:lang w:val="en-US"/>
        </w:rPr>
        <w:t xml:space="preserve">overnment of Vanuatu </w:t>
      </w:r>
      <w:r w:rsidRPr="00DE02F3">
        <w:rPr>
          <w:sz w:val="23"/>
          <w:szCs w:val="23"/>
          <w:lang w:val="en-US"/>
        </w:rPr>
        <w:t>places on the provincial level</w:t>
      </w:r>
      <w:r w:rsidR="00FF2C98" w:rsidRPr="00027966">
        <w:rPr>
          <w:sz w:val="23"/>
          <w:szCs w:val="23"/>
          <w:lang w:val="en-US"/>
        </w:rPr>
        <w:t xml:space="preserve">; and a </w:t>
      </w:r>
      <w:r w:rsidRPr="00DE02F3">
        <w:rPr>
          <w:sz w:val="23"/>
          <w:szCs w:val="23"/>
          <w:lang w:val="en-US"/>
        </w:rPr>
        <w:t xml:space="preserve">combination of local leadership with an effective support contractor model </w:t>
      </w:r>
      <w:r w:rsidR="00284CDC" w:rsidRPr="00027966">
        <w:rPr>
          <w:sz w:val="23"/>
          <w:szCs w:val="23"/>
          <w:lang w:val="en-US"/>
        </w:rPr>
        <w:t xml:space="preserve">that </w:t>
      </w:r>
      <w:r w:rsidRPr="00DE02F3">
        <w:rPr>
          <w:sz w:val="23"/>
          <w:szCs w:val="23"/>
          <w:lang w:val="en-US"/>
        </w:rPr>
        <w:t>has enabled strong</w:t>
      </w:r>
      <w:r w:rsidRPr="00027966">
        <w:rPr>
          <w:sz w:val="23"/>
          <w:szCs w:val="23"/>
          <w:lang w:val="en-US"/>
        </w:rPr>
        <w:t xml:space="preserve"> </w:t>
      </w:r>
      <w:r w:rsidRPr="00DE02F3">
        <w:rPr>
          <w:sz w:val="23"/>
          <w:szCs w:val="23"/>
          <w:lang w:val="en-US"/>
        </w:rPr>
        <w:t>outcomes while more conventional managing contractor structures have been less effective.</w:t>
      </w:r>
      <w:r w:rsidRPr="00027966">
        <w:rPr>
          <w:sz w:val="23"/>
          <w:szCs w:val="23"/>
          <w:lang w:val="en-US"/>
        </w:rPr>
        <w:t xml:space="preserve"> </w:t>
      </w:r>
    </w:p>
    <w:p w14:paraId="0CE94090" w14:textId="77777777" w:rsidR="00027966" w:rsidRPr="00027966" w:rsidRDefault="00027966" w:rsidP="00DE02F3">
      <w:pPr>
        <w:rPr>
          <w:sz w:val="23"/>
          <w:szCs w:val="23"/>
          <w:lang w:val="en-US"/>
        </w:rPr>
      </w:pPr>
    </w:p>
    <w:p w14:paraId="2B4F54D6" w14:textId="0441FE7B" w:rsidR="00AB087B" w:rsidRDefault="209333A2" w:rsidP="00B1140D">
      <w:pPr>
        <w:rPr>
          <w:b/>
          <w:bCs/>
          <w:sz w:val="23"/>
          <w:szCs w:val="23"/>
        </w:rPr>
      </w:pPr>
      <w:r w:rsidRPr="00027966">
        <w:rPr>
          <w:b/>
          <w:bCs/>
          <w:sz w:val="23"/>
          <w:szCs w:val="23"/>
        </w:rPr>
        <w:t xml:space="preserve">DFAT accepts the recommendation </w:t>
      </w:r>
      <w:r w:rsidR="486EC456" w:rsidRPr="00027966">
        <w:rPr>
          <w:b/>
          <w:bCs/>
          <w:sz w:val="23"/>
          <w:szCs w:val="23"/>
        </w:rPr>
        <w:t xml:space="preserve">put forward in the </w:t>
      </w:r>
      <w:r w:rsidR="00DE02F3" w:rsidRPr="00027966">
        <w:rPr>
          <w:b/>
          <w:bCs/>
          <w:sz w:val="23"/>
          <w:szCs w:val="23"/>
        </w:rPr>
        <w:t xml:space="preserve">High-Level Modality </w:t>
      </w:r>
      <w:r w:rsidR="486EC456" w:rsidRPr="00027966">
        <w:rPr>
          <w:b/>
          <w:bCs/>
          <w:sz w:val="23"/>
          <w:szCs w:val="23"/>
        </w:rPr>
        <w:t xml:space="preserve">Review Report. </w:t>
      </w:r>
    </w:p>
    <w:p w14:paraId="283EA360" w14:textId="1D7667DE" w:rsidR="001F4B43" w:rsidRPr="00027966" w:rsidRDefault="499F747D" w:rsidP="00B1140D">
      <w:pPr>
        <w:rPr>
          <w:b/>
          <w:bCs/>
          <w:sz w:val="23"/>
          <w:szCs w:val="23"/>
        </w:rPr>
      </w:pPr>
      <w:r w:rsidRPr="00027966">
        <w:rPr>
          <w:b/>
          <w:bCs/>
          <w:sz w:val="23"/>
          <w:szCs w:val="23"/>
        </w:rPr>
        <w:t xml:space="preserve">The full Review recommendation </w:t>
      </w:r>
      <w:r w:rsidR="3690E4E5" w:rsidRPr="00027966">
        <w:rPr>
          <w:b/>
          <w:bCs/>
          <w:sz w:val="23"/>
          <w:szCs w:val="23"/>
        </w:rPr>
        <w:t xml:space="preserve">and </w:t>
      </w:r>
      <w:r w:rsidR="197DC559" w:rsidRPr="00027966">
        <w:rPr>
          <w:b/>
          <w:bCs/>
          <w:sz w:val="23"/>
          <w:szCs w:val="23"/>
        </w:rPr>
        <w:t xml:space="preserve">management </w:t>
      </w:r>
      <w:r w:rsidR="3690E4E5" w:rsidRPr="00027966">
        <w:rPr>
          <w:b/>
          <w:bCs/>
          <w:sz w:val="23"/>
          <w:szCs w:val="23"/>
        </w:rPr>
        <w:t>response</w:t>
      </w:r>
      <w:r w:rsidR="00DE02F3" w:rsidRPr="00027966">
        <w:rPr>
          <w:b/>
          <w:bCs/>
          <w:sz w:val="23"/>
          <w:szCs w:val="23"/>
        </w:rPr>
        <w:t xml:space="preserve"> is</w:t>
      </w:r>
      <w:r w:rsidRPr="00027966">
        <w:rPr>
          <w:b/>
          <w:bCs/>
          <w:sz w:val="23"/>
          <w:szCs w:val="23"/>
        </w:rPr>
        <w:t xml:space="preserve"> provided </w:t>
      </w:r>
      <w:r w:rsidR="62708E93" w:rsidRPr="00027966">
        <w:rPr>
          <w:b/>
          <w:bCs/>
          <w:sz w:val="23"/>
          <w:szCs w:val="23"/>
        </w:rPr>
        <w:t>in the table below</w:t>
      </w:r>
      <w:r w:rsidRPr="00027966">
        <w:rPr>
          <w:b/>
          <w:bCs/>
          <w:sz w:val="23"/>
          <w:szCs w:val="23"/>
        </w:rPr>
        <w:t xml:space="preserve">. </w:t>
      </w:r>
    </w:p>
    <w:p w14:paraId="778DB148" w14:textId="48C829E2" w:rsidR="001F4B43" w:rsidRPr="00F60FC8" w:rsidRDefault="001F4B43" w:rsidP="00B1140D">
      <w:pPr>
        <w:sectPr w:rsidR="001F4B43" w:rsidRPr="00F60FC8" w:rsidSect="007F3EA0">
          <w:headerReference w:type="default" r:id="rId8"/>
          <w:footerReference w:type="default" r:id="rId9"/>
          <w:pgSz w:w="11906" w:h="16838"/>
          <w:pgMar w:top="1304" w:right="1440" w:bottom="1191" w:left="1440" w:header="1814" w:footer="709" w:gutter="0"/>
          <w:cols w:space="708"/>
          <w:docGrid w:linePitch="360"/>
        </w:sectPr>
      </w:pPr>
    </w:p>
    <w:p w14:paraId="0DBBB16F" w14:textId="62793ECE" w:rsidR="0090360C" w:rsidRPr="00A12078" w:rsidRDefault="0090360C" w:rsidP="00A12078">
      <w:pPr>
        <w:pStyle w:val="Heading2"/>
      </w:pPr>
      <w:r w:rsidRPr="00A12078">
        <w:lastRenderedPageBreak/>
        <w:t>Priority Recommendation</w:t>
      </w:r>
    </w:p>
    <w:tbl>
      <w:tblPr>
        <w:tblStyle w:val="GridTable5Dark-Accent3"/>
        <w:tblW w:w="14738" w:type="dxa"/>
        <w:tblLayout w:type="fixed"/>
        <w:tblCellMar>
          <w:top w:w="57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1"/>
        <w:gridCol w:w="1530"/>
        <w:gridCol w:w="5034"/>
        <w:gridCol w:w="3075"/>
        <w:gridCol w:w="2128"/>
      </w:tblGrid>
      <w:tr w:rsidR="0090360C" w:rsidRPr="00027966" w14:paraId="610487FC" w14:textId="77777777" w:rsidTr="00027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shd w:val="clear" w:color="auto" w:fill="36424B"/>
            <w:vAlign w:val="bottom"/>
          </w:tcPr>
          <w:p w14:paraId="6A7B8023" w14:textId="2560D87D" w:rsidR="0090360C" w:rsidRPr="00027966" w:rsidRDefault="0090360C" w:rsidP="00384800">
            <w:pPr>
              <w:rPr>
                <w:color w:val="auto"/>
                <w:sz w:val="23"/>
                <w:szCs w:val="23"/>
              </w:rPr>
            </w:pPr>
            <w:r w:rsidRPr="00027966">
              <w:rPr>
                <w:sz w:val="23"/>
                <w:szCs w:val="23"/>
              </w:rPr>
              <w:t>Review Recommendation</w:t>
            </w:r>
          </w:p>
        </w:tc>
        <w:tc>
          <w:tcPr>
            <w:tcW w:w="1530" w:type="dxa"/>
            <w:shd w:val="clear" w:color="auto" w:fill="36424B"/>
            <w:vAlign w:val="bottom"/>
          </w:tcPr>
          <w:p w14:paraId="1EEFA84B" w14:textId="77777777" w:rsidR="0090360C" w:rsidRPr="00027966" w:rsidRDefault="0090360C" w:rsidP="003848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27966">
              <w:rPr>
                <w:sz w:val="23"/>
                <w:szCs w:val="23"/>
                <w:lang w:val="en-GB"/>
              </w:rPr>
              <w:t>Response</w:t>
            </w:r>
          </w:p>
        </w:tc>
        <w:tc>
          <w:tcPr>
            <w:tcW w:w="5034" w:type="dxa"/>
            <w:shd w:val="clear" w:color="auto" w:fill="36424B"/>
            <w:vAlign w:val="bottom"/>
          </w:tcPr>
          <w:p w14:paraId="6B17F619" w14:textId="22C96EE2" w:rsidR="0090360C" w:rsidRPr="00027966" w:rsidRDefault="00CC0861" w:rsidP="003848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27966">
              <w:rPr>
                <w:sz w:val="23"/>
                <w:szCs w:val="23"/>
              </w:rPr>
              <w:t>Expla</w:t>
            </w:r>
            <w:r>
              <w:rPr>
                <w:sz w:val="23"/>
                <w:szCs w:val="23"/>
              </w:rPr>
              <w:t>n</w:t>
            </w:r>
            <w:r w:rsidRPr="00027966">
              <w:rPr>
                <w:sz w:val="23"/>
                <w:szCs w:val="23"/>
              </w:rPr>
              <w:t>ation</w:t>
            </w:r>
          </w:p>
        </w:tc>
        <w:tc>
          <w:tcPr>
            <w:tcW w:w="3075" w:type="dxa"/>
            <w:shd w:val="clear" w:color="auto" w:fill="36424B"/>
            <w:vAlign w:val="bottom"/>
          </w:tcPr>
          <w:p w14:paraId="11490769" w14:textId="77777777" w:rsidR="0090360C" w:rsidRPr="00027966" w:rsidRDefault="0090360C" w:rsidP="003848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27966">
              <w:rPr>
                <w:sz w:val="23"/>
                <w:szCs w:val="23"/>
              </w:rPr>
              <w:t>Action Plan</w:t>
            </w:r>
          </w:p>
        </w:tc>
        <w:tc>
          <w:tcPr>
            <w:tcW w:w="2128" w:type="dxa"/>
            <w:shd w:val="clear" w:color="auto" w:fill="36424B"/>
            <w:vAlign w:val="bottom"/>
          </w:tcPr>
          <w:p w14:paraId="39ADF108" w14:textId="77777777" w:rsidR="0090360C" w:rsidRPr="00027966" w:rsidRDefault="0090360C" w:rsidP="003848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27966">
              <w:rPr>
                <w:sz w:val="23"/>
                <w:szCs w:val="23"/>
              </w:rPr>
              <w:t>Indicative Timeline</w:t>
            </w:r>
          </w:p>
        </w:tc>
      </w:tr>
      <w:tr w:rsidR="0090360C" w:rsidRPr="00027966" w14:paraId="60A77FDD" w14:textId="77777777" w:rsidTr="00A1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shd w:val="clear" w:color="auto" w:fill="EDEDED" w:themeFill="accent3" w:themeFillTint="33"/>
          </w:tcPr>
          <w:p w14:paraId="72283446" w14:textId="77313C3C" w:rsidR="0090360C" w:rsidRPr="00027966" w:rsidRDefault="0074453F" w:rsidP="00F759A3">
            <w:pPr>
              <w:rPr>
                <w:b w:val="0"/>
                <w:bCs w:val="0"/>
                <w:color w:val="auto"/>
                <w:sz w:val="23"/>
                <w:szCs w:val="23"/>
              </w:rPr>
            </w:pPr>
            <w:r w:rsidRPr="00027966">
              <w:rPr>
                <w:b w:val="0"/>
                <w:bCs w:val="0"/>
                <w:color w:val="auto"/>
                <w:sz w:val="23"/>
                <w:szCs w:val="23"/>
              </w:rPr>
              <w:t>T</w:t>
            </w:r>
            <w:r w:rsidRPr="0074453F">
              <w:rPr>
                <w:b w:val="0"/>
                <w:bCs w:val="0"/>
                <w:color w:val="auto"/>
                <w:sz w:val="23"/>
                <w:szCs w:val="23"/>
              </w:rPr>
              <w:t>he</w:t>
            </w:r>
            <w:r w:rsidRPr="00027966">
              <w:rPr>
                <w:b w:val="0"/>
                <w:bCs w:val="0"/>
                <w:color w:val="auto"/>
                <w:sz w:val="23"/>
                <w:szCs w:val="23"/>
              </w:rPr>
              <w:t xml:space="preserve"> </w:t>
            </w:r>
            <w:r w:rsidRPr="0074453F">
              <w:rPr>
                <w:b w:val="0"/>
                <w:bCs w:val="0"/>
                <w:color w:val="auto"/>
                <w:sz w:val="23"/>
                <w:szCs w:val="23"/>
              </w:rPr>
              <w:t>next phase of Australian support to education and skills in Vanuatu be developed as a significant,</w:t>
            </w:r>
            <w:r w:rsidR="00027966">
              <w:rPr>
                <w:b w:val="0"/>
                <w:bCs w:val="0"/>
                <w:color w:val="auto"/>
                <w:sz w:val="23"/>
                <w:szCs w:val="23"/>
              </w:rPr>
              <w:t xml:space="preserve"> </w:t>
            </w:r>
            <w:r w:rsidRPr="0074453F">
              <w:rPr>
                <w:b w:val="0"/>
                <w:bCs w:val="0"/>
                <w:color w:val="auto"/>
                <w:sz w:val="23"/>
                <w:szCs w:val="23"/>
              </w:rPr>
              <w:t>integrated investment design document which incorporates all the components</w:t>
            </w:r>
            <w:r w:rsidR="00237131">
              <w:rPr>
                <w:b w:val="0"/>
                <w:bCs w:val="0"/>
                <w:color w:val="auto"/>
                <w:sz w:val="23"/>
                <w:szCs w:val="23"/>
              </w:rPr>
              <w:t xml:space="preserve"> </w:t>
            </w:r>
            <w:r w:rsidR="00835B45">
              <w:rPr>
                <w:b w:val="0"/>
                <w:bCs w:val="0"/>
                <w:color w:val="auto"/>
                <w:sz w:val="23"/>
                <w:szCs w:val="23"/>
              </w:rPr>
              <w:t xml:space="preserve">(education, skills and </w:t>
            </w:r>
            <w:r w:rsidR="00165914">
              <w:rPr>
                <w:b w:val="0"/>
                <w:bCs w:val="0"/>
                <w:color w:val="auto"/>
                <w:sz w:val="23"/>
                <w:szCs w:val="23"/>
              </w:rPr>
              <w:t>scholarships</w:t>
            </w:r>
            <w:r w:rsidR="00835B45">
              <w:rPr>
                <w:b w:val="0"/>
                <w:bCs w:val="0"/>
                <w:color w:val="auto"/>
                <w:sz w:val="23"/>
                <w:szCs w:val="23"/>
              </w:rPr>
              <w:t>)</w:t>
            </w:r>
            <w:r w:rsidRPr="0074453F">
              <w:rPr>
                <w:b w:val="0"/>
                <w:bCs w:val="0"/>
                <w:color w:val="auto"/>
                <w:sz w:val="23"/>
                <w:szCs w:val="23"/>
              </w:rPr>
              <w:t>. This will deliver</w:t>
            </w:r>
            <w:r w:rsidR="00F759A3">
              <w:rPr>
                <w:b w:val="0"/>
                <w:bCs w:val="0"/>
                <w:color w:val="auto"/>
                <w:sz w:val="23"/>
                <w:szCs w:val="23"/>
              </w:rPr>
              <w:t xml:space="preserve"> </w:t>
            </w:r>
            <w:r w:rsidRPr="00027966">
              <w:rPr>
                <w:b w:val="0"/>
                <w:bCs w:val="0"/>
                <w:color w:val="auto"/>
                <w:sz w:val="23"/>
                <w:szCs w:val="23"/>
              </w:rPr>
              <w:t>efficiencies, enable the expansion of the support contractor approach</w:t>
            </w:r>
            <w:r w:rsidR="006E12FA" w:rsidRPr="006E12FA">
              <w:rPr>
                <w:b w:val="0"/>
                <w:bCs w:val="0"/>
                <w:color w:val="auto"/>
                <w:sz w:val="23"/>
                <w:szCs w:val="23"/>
                <w:lang w:val="en-US"/>
              </w:rPr>
              <w:t>, and will suit a significant investment which is wholly focused within a single sector.</w:t>
            </w:r>
          </w:p>
        </w:tc>
        <w:tc>
          <w:tcPr>
            <w:tcW w:w="1530" w:type="dxa"/>
            <w:shd w:val="clear" w:color="auto" w:fill="A8D08D" w:themeFill="accent6" w:themeFillTint="99"/>
          </w:tcPr>
          <w:p w14:paraId="0B6A4A2F" w14:textId="77777777" w:rsidR="0090360C" w:rsidRPr="00027966" w:rsidRDefault="0090360C" w:rsidP="00384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27966">
              <w:rPr>
                <w:sz w:val="23"/>
                <w:szCs w:val="23"/>
              </w:rPr>
              <w:t>Agree</w:t>
            </w:r>
          </w:p>
        </w:tc>
        <w:tc>
          <w:tcPr>
            <w:tcW w:w="5034" w:type="dxa"/>
          </w:tcPr>
          <w:p w14:paraId="567AD064" w14:textId="6C6A449E" w:rsidR="00E93EFC" w:rsidRPr="00E93EFC" w:rsidRDefault="00E93EFC" w:rsidP="00E93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en-US"/>
              </w:rPr>
            </w:pPr>
            <w:r w:rsidRPr="00E93EFC">
              <w:rPr>
                <w:sz w:val="23"/>
                <w:szCs w:val="23"/>
                <w:lang w:val="en-US"/>
              </w:rPr>
              <w:t>This approach is recommended based on the judgement that a combined multi-component investment</w:t>
            </w:r>
            <w:r w:rsidR="00027966">
              <w:rPr>
                <w:sz w:val="23"/>
                <w:szCs w:val="23"/>
                <w:lang w:val="en-US"/>
              </w:rPr>
              <w:t xml:space="preserve"> </w:t>
            </w:r>
            <w:r w:rsidRPr="00E93EFC">
              <w:rPr>
                <w:sz w:val="23"/>
                <w:szCs w:val="23"/>
                <w:lang w:val="en-US"/>
              </w:rPr>
              <w:t>supported by a contractor will deliver the greatest gains in both efficiency and effectiveness, without</w:t>
            </w:r>
            <w:r w:rsidR="00027966">
              <w:rPr>
                <w:sz w:val="23"/>
                <w:szCs w:val="23"/>
                <w:lang w:val="en-US"/>
              </w:rPr>
              <w:t xml:space="preserve"> </w:t>
            </w:r>
            <w:r w:rsidRPr="00E93EFC">
              <w:rPr>
                <w:sz w:val="23"/>
                <w:szCs w:val="23"/>
                <w:lang w:val="en-US"/>
              </w:rPr>
              <w:t>significant additional risk.</w:t>
            </w:r>
          </w:p>
          <w:p w14:paraId="59D96FBC" w14:textId="412F941D" w:rsidR="00E93EFC" w:rsidRPr="00E93EFC" w:rsidRDefault="00E93EFC" w:rsidP="00E93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en-US"/>
              </w:rPr>
            </w:pPr>
            <w:r w:rsidRPr="00E93EFC">
              <w:rPr>
                <w:sz w:val="23"/>
                <w:szCs w:val="23"/>
                <w:lang w:val="en-US"/>
              </w:rPr>
              <w:t>Experience has shown that Post’s role has been instrumental in enabling the support contractor model</w:t>
            </w:r>
            <w:r w:rsidR="00027966">
              <w:rPr>
                <w:sz w:val="23"/>
                <w:szCs w:val="23"/>
                <w:lang w:val="en-US"/>
              </w:rPr>
              <w:t xml:space="preserve"> </w:t>
            </w:r>
            <w:r w:rsidRPr="00E93EFC">
              <w:rPr>
                <w:sz w:val="23"/>
                <w:szCs w:val="23"/>
                <w:lang w:val="en-US"/>
              </w:rPr>
              <w:t>to develop and become established. Therefore, the design must also address the required resources</w:t>
            </w:r>
            <w:r w:rsidR="00027966">
              <w:rPr>
                <w:sz w:val="23"/>
                <w:szCs w:val="23"/>
                <w:lang w:val="en-US"/>
              </w:rPr>
              <w:t xml:space="preserve"> </w:t>
            </w:r>
            <w:r w:rsidRPr="00E93EFC">
              <w:rPr>
                <w:sz w:val="23"/>
                <w:szCs w:val="23"/>
                <w:lang w:val="en-US"/>
              </w:rPr>
              <w:t>within DFAT to ensure th</w:t>
            </w:r>
            <w:r w:rsidR="00497FFB">
              <w:rPr>
                <w:sz w:val="23"/>
                <w:szCs w:val="23"/>
                <w:lang w:val="en-US"/>
              </w:rPr>
              <w:t>at</w:t>
            </w:r>
            <w:r w:rsidRPr="00E93EFC">
              <w:rPr>
                <w:sz w:val="23"/>
                <w:szCs w:val="23"/>
                <w:lang w:val="en-US"/>
              </w:rPr>
              <w:t xml:space="preserve"> Post can provide the essential strategic and management input which will</w:t>
            </w:r>
            <w:r w:rsidR="00027966">
              <w:rPr>
                <w:sz w:val="23"/>
                <w:szCs w:val="23"/>
                <w:lang w:val="en-US"/>
              </w:rPr>
              <w:t xml:space="preserve"> </w:t>
            </w:r>
            <w:r w:rsidRPr="00E93EFC">
              <w:rPr>
                <w:sz w:val="23"/>
                <w:szCs w:val="23"/>
                <w:lang w:val="en-US"/>
              </w:rPr>
              <w:t>enable the greatest achievement of investment outcomes.</w:t>
            </w:r>
          </w:p>
          <w:p w14:paraId="07AC9E28" w14:textId="2C776A4E" w:rsidR="0090360C" w:rsidRPr="00027966" w:rsidRDefault="00E93EFC" w:rsidP="00027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93EFC">
              <w:rPr>
                <w:sz w:val="23"/>
                <w:szCs w:val="23"/>
                <w:lang w:val="en-US"/>
              </w:rPr>
              <w:t>With details to be determined and confirmed through the design process, the pillars or components are</w:t>
            </w:r>
            <w:r w:rsidR="00027966">
              <w:rPr>
                <w:sz w:val="23"/>
                <w:szCs w:val="23"/>
                <w:lang w:val="en-US"/>
              </w:rPr>
              <w:t xml:space="preserve"> </w:t>
            </w:r>
            <w:r w:rsidRPr="00E93EFC">
              <w:rPr>
                <w:sz w:val="23"/>
                <w:szCs w:val="23"/>
                <w:lang w:val="en-US"/>
              </w:rPr>
              <w:t xml:space="preserve">likely to include targeted investments </w:t>
            </w:r>
            <w:proofErr w:type="gramStart"/>
            <w:r w:rsidRPr="00E93EFC">
              <w:rPr>
                <w:sz w:val="23"/>
                <w:szCs w:val="23"/>
                <w:lang w:val="en-US"/>
              </w:rPr>
              <w:t>in:</w:t>
            </w:r>
            <w:proofErr w:type="gramEnd"/>
            <w:r w:rsidRPr="00E93EFC">
              <w:rPr>
                <w:sz w:val="23"/>
                <w:szCs w:val="23"/>
                <w:lang w:val="en-US"/>
              </w:rPr>
              <w:t xml:space="preserve"> skills, basic education (including infrastructure), </w:t>
            </w:r>
            <w:r w:rsidR="003457FC">
              <w:rPr>
                <w:sz w:val="23"/>
                <w:szCs w:val="23"/>
                <w:lang w:val="en-US"/>
              </w:rPr>
              <w:t xml:space="preserve">and </w:t>
            </w:r>
            <w:r w:rsidRPr="00E93EFC">
              <w:rPr>
                <w:sz w:val="23"/>
                <w:szCs w:val="23"/>
                <w:lang w:val="en-US"/>
              </w:rPr>
              <w:t>scholarships</w:t>
            </w:r>
            <w:r w:rsidR="00C73A15">
              <w:rPr>
                <w:sz w:val="23"/>
                <w:szCs w:val="23"/>
                <w:lang w:val="en-US"/>
              </w:rPr>
              <w:t xml:space="preserve">. </w:t>
            </w:r>
            <w:r w:rsidR="00BA135A">
              <w:rPr>
                <w:sz w:val="23"/>
                <w:szCs w:val="23"/>
                <w:lang w:val="en-US"/>
              </w:rPr>
              <w:t xml:space="preserve">The modality will </w:t>
            </w:r>
            <w:r w:rsidR="00C73A15">
              <w:rPr>
                <w:sz w:val="23"/>
                <w:szCs w:val="23"/>
                <w:lang w:val="en-US"/>
              </w:rPr>
              <w:t xml:space="preserve">likely </w:t>
            </w:r>
            <w:r w:rsidR="00BA135A">
              <w:rPr>
                <w:sz w:val="23"/>
                <w:szCs w:val="23"/>
                <w:lang w:val="en-US"/>
              </w:rPr>
              <w:t xml:space="preserve">include use of a </w:t>
            </w:r>
            <w:r w:rsidRPr="00E93EFC">
              <w:rPr>
                <w:sz w:val="23"/>
                <w:szCs w:val="23"/>
                <w:lang w:val="en-US"/>
              </w:rPr>
              <w:t>direct funding arrangement</w:t>
            </w:r>
            <w:r w:rsidR="00BA135A">
              <w:rPr>
                <w:sz w:val="23"/>
                <w:szCs w:val="23"/>
                <w:lang w:val="en-US"/>
              </w:rPr>
              <w:t xml:space="preserve"> with </w:t>
            </w:r>
            <w:r w:rsidR="0005005D">
              <w:rPr>
                <w:sz w:val="23"/>
                <w:szCs w:val="23"/>
                <w:lang w:val="en-US"/>
              </w:rPr>
              <w:t xml:space="preserve">the </w:t>
            </w:r>
            <w:r w:rsidR="00810A5F">
              <w:rPr>
                <w:sz w:val="23"/>
                <w:szCs w:val="23"/>
                <w:lang w:val="en-US"/>
              </w:rPr>
              <w:t xml:space="preserve">Vanuatu </w:t>
            </w:r>
            <w:r w:rsidR="00BA135A">
              <w:rPr>
                <w:sz w:val="23"/>
                <w:szCs w:val="23"/>
                <w:lang w:val="en-US"/>
              </w:rPr>
              <w:t>M</w:t>
            </w:r>
            <w:r w:rsidR="0005005D">
              <w:rPr>
                <w:sz w:val="23"/>
                <w:szCs w:val="23"/>
                <w:lang w:val="en-US"/>
              </w:rPr>
              <w:t>inistry of Education and Training</w:t>
            </w:r>
            <w:r w:rsidRPr="00E93EFC">
              <w:rPr>
                <w:sz w:val="23"/>
                <w:szCs w:val="23"/>
                <w:lang w:val="en-US"/>
              </w:rPr>
              <w:t>. The program logic should</w:t>
            </w:r>
            <w:r w:rsidR="00027966">
              <w:rPr>
                <w:sz w:val="23"/>
                <w:szCs w:val="23"/>
                <w:lang w:val="en-US"/>
              </w:rPr>
              <w:t xml:space="preserve"> </w:t>
            </w:r>
            <w:r w:rsidRPr="00E93EFC">
              <w:rPr>
                <w:sz w:val="23"/>
                <w:szCs w:val="23"/>
                <w:lang w:val="en-US"/>
              </w:rPr>
              <w:t>explicitly feature ‘ways of working’ so that local developmental leadership, partnership, inclusion,</w:t>
            </w:r>
            <w:r w:rsidR="00027966">
              <w:rPr>
                <w:sz w:val="23"/>
                <w:szCs w:val="23"/>
                <w:lang w:val="en-US"/>
              </w:rPr>
              <w:t xml:space="preserve"> </w:t>
            </w:r>
            <w:r w:rsidRPr="00027966">
              <w:rPr>
                <w:sz w:val="23"/>
                <w:szCs w:val="23"/>
                <w:lang w:val="en-US"/>
              </w:rPr>
              <w:t>and adaptive management are resourced appropriately and given sufficient priority.</w:t>
            </w:r>
          </w:p>
        </w:tc>
        <w:tc>
          <w:tcPr>
            <w:tcW w:w="3075" w:type="dxa"/>
          </w:tcPr>
          <w:p w14:paraId="4F69786A" w14:textId="710718DA" w:rsidR="00CC0861" w:rsidRDefault="0084279C" w:rsidP="0055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The design team will </w:t>
            </w:r>
            <w:r w:rsidR="00CC0861">
              <w:rPr>
                <w:sz w:val="23"/>
                <w:szCs w:val="23"/>
                <w:lang w:val="en-US"/>
              </w:rPr>
              <w:t xml:space="preserve">design </w:t>
            </w:r>
            <w:r w:rsidR="0019659D">
              <w:rPr>
                <w:sz w:val="23"/>
                <w:szCs w:val="23"/>
                <w:lang w:val="en-US"/>
              </w:rPr>
              <w:t xml:space="preserve">(in 2025) </w:t>
            </w:r>
            <w:r w:rsidR="00CC0861">
              <w:rPr>
                <w:sz w:val="23"/>
                <w:szCs w:val="23"/>
                <w:lang w:val="en-US"/>
              </w:rPr>
              <w:t>for a single investment</w:t>
            </w:r>
            <w:r w:rsidR="008A22B5">
              <w:rPr>
                <w:sz w:val="23"/>
                <w:szCs w:val="23"/>
                <w:lang w:val="en-US"/>
              </w:rPr>
              <w:t xml:space="preserve"> </w:t>
            </w:r>
            <w:r w:rsidR="00F809B9">
              <w:rPr>
                <w:sz w:val="23"/>
                <w:szCs w:val="23"/>
                <w:lang w:val="en-US"/>
              </w:rPr>
              <w:t xml:space="preserve">that will use </w:t>
            </w:r>
            <w:r w:rsidR="00A77E0F">
              <w:rPr>
                <w:sz w:val="23"/>
                <w:szCs w:val="23"/>
                <w:lang w:val="en-US"/>
              </w:rPr>
              <w:t xml:space="preserve">a </w:t>
            </w:r>
            <w:r w:rsidR="00C176E2">
              <w:rPr>
                <w:sz w:val="23"/>
                <w:szCs w:val="23"/>
                <w:lang w:val="en-US"/>
              </w:rPr>
              <w:t xml:space="preserve">support contractor </w:t>
            </w:r>
            <w:r w:rsidR="00A77E0F">
              <w:rPr>
                <w:sz w:val="23"/>
                <w:szCs w:val="23"/>
                <w:lang w:val="en-US"/>
              </w:rPr>
              <w:t xml:space="preserve">modality </w:t>
            </w:r>
            <w:r w:rsidR="008D26D1">
              <w:rPr>
                <w:sz w:val="23"/>
                <w:szCs w:val="23"/>
                <w:lang w:val="en-US"/>
              </w:rPr>
              <w:t xml:space="preserve">that </w:t>
            </w:r>
            <w:r w:rsidR="00D03F66">
              <w:rPr>
                <w:sz w:val="23"/>
                <w:szCs w:val="23"/>
                <w:lang w:val="en-US"/>
              </w:rPr>
              <w:t>operates in support of local leadership</w:t>
            </w:r>
            <w:r w:rsidR="0019659D">
              <w:rPr>
                <w:sz w:val="23"/>
                <w:szCs w:val="23"/>
                <w:lang w:val="en-US"/>
              </w:rPr>
              <w:t>.</w:t>
            </w:r>
            <w:r w:rsidR="00CC0861">
              <w:rPr>
                <w:sz w:val="23"/>
                <w:szCs w:val="23"/>
                <w:lang w:val="en-US"/>
              </w:rPr>
              <w:t xml:space="preserve"> </w:t>
            </w:r>
          </w:p>
          <w:p w14:paraId="26FAA03B" w14:textId="77777777" w:rsidR="0084279C" w:rsidRDefault="0084279C" w:rsidP="0055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en-US"/>
              </w:rPr>
            </w:pPr>
          </w:p>
          <w:p w14:paraId="043C1709" w14:textId="09783C09" w:rsidR="0090360C" w:rsidRPr="00027966" w:rsidRDefault="00CC0861" w:rsidP="00842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DFAT</w:t>
            </w:r>
            <w:r w:rsidR="0060439E">
              <w:rPr>
                <w:sz w:val="23"/>
                <w:szCs w:val="23"/>
                <w:lang w:val="en-US"/>
              </w:rPr>
              <w:t>,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r w:rsidR="00555548" w:rsidRPr="00555548">
              <w:rPr>
                <w:sz w:val="23"/>
                <w:szCs w:val="23"/>
                <w:lang w:val="en-US"/>
              </w:rPr>
              <w:t xml:space="preserve">supported by its </w:t>
            </w:r>
            <w:r w:rsidR="004E3AD7">
              <w:rPr>
                <w:sz w:val="23"/>
                <w:szCs w:val="23"/>
                <w:lang w:val="en-US"/>
              </w:rPr>
              <w:t>Ed</w:t>
            </w:r>
            <w:r w:rsidR="0056673D">
              <w:rPr>
                <w:sz w:val="23"/>
                <w:szCs w:val="23"/>
                <w:lang w:val="en-US"/>
              </w:rPr>
              <w:t xml:space="preserve">ucation and Skills </w:t>
            </w:r>
            <w:r w:rsidR="00555548">
              <w:rPr>
                <w:sz w:val="23"/>
                <w:szCs w:val="23"/>
                <w:lang w:val="en-US"/>
              </w:rPr>
              <w:t>Strategic</w:t>
            </w:r>
            <w:r w:rsidR="00555548" w:rsidRPr="00555548">
              <w:rPr>
                <w:sz w:val="23"/>
                <w:szCs w:val="23"/>
                <w:lang w:val="en-US"/>
              </w:rPr>
              <w:t xml:space="preserve"> Adviser</w:t>
            </w:r>
            <w:r w:rsidR="00FB4C6F">
              <w:rPr>
                <w:sz w:val="23"/>
                <w:szCs w:val="23"/>
                <w:lang w:val="en-US"/>
              </w:rPr>
              <w:t>,</w:t>
            </w:r>
            <w:r w:rsidR="00932BD3">
              <w:rPr>
                <w:sz w:val="23"/>
                <w:szCs w:val="23"/>
                <w:lang w:val="en-US"/>
              </w:rPr>
              <w:t xml:space="preserve"> will manage</w:t>
            </w:r>
            <w:r w:rsidR="00E70AA2">
              <w:rPr>
                <w:sz w:val="23"/>
                <w:szCs w:val="23"/>
                <w:lang w:val="en-US"/>
              </w:rPr>
              <w:t xml:space="preserve"> this design process</w:t>
            </w:r>
            <w:r>
              <w:rPr>
                <w:sz w:val="23"/>
                <w:szCs w:val="23"/>
                <w:lang w:val="en-US"/>
              </w:rPr>
              <w:t xml:space="preserve"> in</w:t>
            </w:r>
            <w:r w:rsidR="002D43C0">
              <w:rPr>
                <w:sz w:val="23"/>
                <w:szCs w:val="23"/>
                <w:lang w:val="en-US"/>
              </w:rPr>
              <w:t>-</w:t>
            </w:r>
            <w:r>
              <w:rPr>
                <w:sz w:val="23"/>
                <w:szCs w:val="23"/>
                <w:lang w:val="en-US"/>
              </w:rPr>
              <w:t>line with DFAT requirements</w:t>
            </w:r>
            <w:r w:rsidR="00D609BF">
              <w:rPr>
                <w:sz w:val="23"/>
                <w:szCs w:val="23"/>
                <w:lang w:val="en-US"/>
              </w:rPr>
              <w:t xml:space="preserve"> and</w:t>
            </w:r>
            <w:r w:rsidR="007E5FA8">
              <w:rPr>
                <w:sz w:val="23"/>
                <w:szCs w:val="23"/>
                <w:lang w:val="en-US"/>
              </w:rPr>
              <w:t xml:space="preserve"> with the aim </w:t>
            </w:r>
            <w:r w:rsidR="00D609BF">
              <w:rPr>
                <w:sz w:val="23"/>
                <w:szCs w:val="23"/>
                <w:lang w:val="en-US"/>
              </w:rPr>
              <w:t>to</w:t>
            </w:r>
            <w:r w:rsidR="00D609BF" w:rsidRPr="00D609BF">
              <w:rPr>
                <w:sz w:val="23"/>
                <w:szCs w:val="23"/>
                <w:lang w:val="en-US"/>
              </w:rPr>
              <w:t xml:space="preserve"> better align </w:t>
            </w:r>
            <w:r w:rsidR="00863E2C">
              <w:rPr>
                <w:sz w:val="23"/>
                <w:szCs w:val="23"/>
                <w:lang w:val="en-US"/>
              </w:rPr>
              <w:t>A</w:t>
            </w:r>
            <w:r w:rsidR="00D609BF" w:rsidRPr="00D609BF">
              <w:rPr>
                <w:sz w:val="23"/>
                <w:szCs w:val="23"/>
                <w:lang w:val="en-US"/>
              </w:rPr>
              <w:t>ustralia’s support with local policy settings</w:t>
            </w:r>
            <w:r w:rsidR="00BE7E91">
              <w:rPr>
                <w:sz w:val="23"/>
                <w:szCs w:val="23"/>
                <w:lang w:val="en-US"/>
              </w:rPr>
              <w:t xml:space="preserve"> – looking to increase</w:t>
            </w:r>
            <w:r w:rsidR="00D609BF" w:rsidRPr="00D609BF">
              <w:rPr>
                <w:sz w:val="23"/>
                <w:szCs w:val="23"/>
                <w:lang w:val="en-US"/>
              </w:rPr>
              <w:t xml:space="preserve"> impact and efficiency</w:t>
            </w:r>
            <w:r w:rsidR="00E76016">
              <w:rPr>
                <w:sz w:val="23"/>
                <w:szCs w:val="23"/>
                <w:lang w:val="en-US"/>
              </w:rPr>
              <w:t xml:space="preserve">, drawing </w:t>
            </w:r>
            <w:r w:rsidR="00D609BF" w:rsidRPr="00D609BF">
              <w:rPr>
                <w:sz w:val="23"/>
                <w:szCs w:val="23"/>
                <w:lang w:val="en-US"/>
              </w:rPr>
              <w:t>from respective gains to date and lessons learned to enable a more strategic, ‘whole-of-system’ approach.</w:t>
            </w:r>
          </w:p>
        </w:tc>
        <w:tc>
          <w:tcPr>
            <w:tcW w:w="2128" w:type="dxa"/>
          </w:tcPr>
          <w:p w14:paraId="104C7815" w14:textId="5204F070" w:rsidR="0090360C" w:rsidRPr="00027966" w:rsidRDefault="00AB087B" w:rsidP="00384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Ongoing, </w:t>
            </w:r>
            <w:r w:rsidR="00F759A3">
              <w:rPr>
                <w:sz w:val="23"/>
                <w:szCs w:val="23"/>
              </w:rPr>
              <w:t>and design</w:t>
            </w:r>
            <w:r w:rsidR="008A22B5">
              <w:rPr>
                <w:sz w:val="23"/>
                <w:szCs w:val="23"/>
              </w:rPr>
              <w:t xml:space="preserve"> to</w:t>
            </w:r>
            <w:r>
              <w:rPr>
                <w:sz w:val="23"/>
                <w:szCs w:val="23"/>
              </w:rPr>
              <w:t xml:space="preserve"> be completed by July 2025.</w:t>
            </w:r>
            <w:r w:rsidR="008A22B5">
              <w:rPr>
                <w:sz w:val="23"/>
                <w:szCs w:val="23"/>
              </w:rPr>
              <w:t xml:space="preserve"> Implementation to commence 2026.</w:t>
            </w:r>
          </w:p>
        </w:tc>
      </w:tr>
    </w:tbl>
    <w:p w14:paraId="361CB79E" w14:textId="77777777" w:rsidR="0090360C" w:rsidRDefault="0090360C" w:rsidP="00A12078"/>
    <w:sectPr w:rsidR="0090360C" w:rsidSect="00A12078">
      <w:headerReference w:type="default" r:id="rId10"/>
      <w:footerReference w:type="default" r:id="rId11"/>
      <w:pgSz w:w="16838" w:h="11906" w:orient="landscape"/>
      <w:pgMar w:top="1440" w:right="1080" w:bottom="1440" w:left="1080" w:header="147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88011" w14:textId="77777777" w:rsidR="00AA4BEA" w:rsidRDefault="00AA4BEA" w:rsidP="00B1140D">
      <w:r>
        <w:separator/>
      </w:r>
    </w:p>
  </w:endnote>
  <w:endnote w:type="continuationSeparator" w:id="0">
    <w:p w14:paraId="69552179" w14:textId="77777777" w:rsidR="00AA4BEA" w:rsidRDefault="00AA4BEA" w:rsidP="00B1140D">
      <w:r>
        <w:continuationSeparator/>
      </w:r>
    </w:p>
  </w:endnote>
  <w:endnote w:type="continuationNotice" w:id="1">
    <w:p w14:paraId="3DC81A6A" w14:textId="77777777" w:rsidR="00AA4BEA" w:rsidRDefault="00AA4BEA" w:rsidP="00B114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6963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7C936" w14:textId="1A39EF50" w:rsidR="000C764C" w:rsidRDefault="00A1652A" w:rsidP="00B1140D">
        <w:pPr>
          <w:pStyle w:val="Footer"/>
          <w:rPr>
            <w:noProof/>
          </w:rPr>
        </w:pPr>
        <w:r>
          <w:rPr>
            <w:b/>
            <w:noProof/>
            <w:sz w:val="28"/>
          </w:rPr>
          <w:drawing>
            <wp:anchor distT="0" distB="0" distL="114300" distR="114300" simplePos="0" relativeHeight="251658245" behindDoc="1" locked="0" layoutInCell="1" allowOverlap="1" wp14:anchorId="78B73B0E" wp14:editId="733771F7">
              <wp:simplePos x="0" y="0"/>
              <wp:positionH relativeFrom="page">
                <wp:posOffset>0</wp:posOffset>
              </wp:positionH>
              <wp:positionV relativeFrom="page">
                <wp:posOffset>10095230</wp:posOffset>
              </wp:positionV>
              <wp:extent cx="7560000" cy="673200"/>
              <wp:effectExtent l="0" t="0" r="3175" b="0"/>
              <wp:wrapNone/>
              <wp:docPr id="258365091" name="Picture 25836509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4-portrait-document-granite-map-14mm-side-margins-foot-greyscale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67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4453F">
          <w:tab/>
        </w:r>
        <w:r w:rsidR="0074453F">
          <w:tab/>
        </w:r>
        <w:r w:rsidR="00CB6AA2">
          <w:rPr>
            <w:noProof/>
          </w:rPr>
          <w:t xml:space="preserve">May </w:t>
        </w:r>
        <w:r w:rsidR="0074453F">
          <w:rPr>
            <w:noProof/>
          </w:rPr>
          <w:t>2025</w:t>
        </w:r>
      </w:p>
    </w:sdtContent>
  </w:sdt>
  <w:p w14:paraId="2F92D2DE" w14:textId="51A3C7EC" w:rsidR="000C764C" w:rsidRDefault="000C764C" w:rsidP="00B11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2632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2B430C" w14:textId="77777777" w:rsidR="00A1652A" w:rsidRDefault="00A1652A" w:rsidP="00B1140D">
        <w:pPr>
          <w:pStyle w:val="Footer"/>
        </w:pPr>
        <w:r>
          <w:rPr>
            <w:b/>
            <w:noProof/>
            <w:sz w:val="28"/>
          </w:rPr>
          <w:drawing>
            <wp:anchor distT="0" distB="0" distL="114300" distR="114300" simplePos="0" relativeHeight="251658244" behindDoc="1" locked="0" layoutInCell="1" allowOverlap="1" wp14:anchorId="57B8F35F" wp14:editId="1D916943">
              <wp:simplePos x="0" y="0"/>
              <wp:positionH relativeFrom="page">
                <wp:posOffset>5080</wp:posOffset>
              </wp:positionH>
              <wp:positionV relativeFrom="page">
                <wp:posOffset>6991985</wp:posOffset>
              </wp:positionV>
              <wp:extent cx="10677525" cy="673100"/>
              <wp:effectExtent l="0" t="0" r="9525" b="0"/>
              <wp:wrapNone/>
              <wp:docPr id="30" name="Picture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4-portrait-document-granite-map-14mm-side-margins-foot-greyscale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77525" cy="673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B7F183" w14:textId="77777777" w:rsidR="00A1652A" w:rsidRDefault="00A1652A" w:rsidP="00B11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50E36" w14:textId="77777777" w:rsidR="00AA4BEA" w:rsidRDefault="00AA4BEA" w:rsidP="00B1140D">
      <w:r>
        <w:separator/>
      </w:r>
    </w:p>
  </w:footnote>
  <w:footnote w:type="continuationSeparator" w:id="0">
    <w:p w14:paraId="54F250E4" w14:textId="77777777" w:rsidR="00AA4BEA" w:rsidRDefault="00AA4BEA" w:rsidP="00B1140D">
      <w:r>
        <w:continuationSeparator/>
      </w:r>
    </w:p>
  </w:footnote>
  <w:footnote w:type="continuationNotice" w:id="1">
    <w:p w14:paraId="3C8B5CA6" w14:textId="77777777" w:rsidR="00AA4BEA" w:rsidRDefault="00AA4BEA" w:rsidP="00B114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C061" w14:textId="11CFC80D" w:rsidR="00A1652A" w:rsidRDefault="00A1652A" w:rsidP="00B1140D">
    <w:pPr>
      <w:pStyle w:val="Header"/>
    </w:pPr>
    <w:r>
      <w:rPr>
        <w:noProof/>
        <w:sz w:val="28"/>
      </w:rPr>
      <w:drawing>
        <wp:anchor distT="0" distB="0" distL="114300" distR="114300" simplePos="0" relativeHeight="251658240" behindDoc="1" locked="0" layoutInCell="1" allowOverlap="1" wp14:anchorId="7E2D72BA" wp14:editId="220D3B64">
          <wp:simplePos x="0" y="0"/>
          <wp:positionH relativeFrom="page">
            <wp:posOffset>-295910</wp:posOffset>
          </wp:positionH>
          <wp:positionV relativeFrom="page">
            <wp:posOffset>57150</wp:posOffset>
          </wp:positionV>
          <wp:extent cx="8076663" cy="902219"/>
          <wp:effectExtent l="0" t="0" r="635" b="0"/>
          <wp:wrapNone/>
          <wp:docPr id="789647242" name="Picture 7896472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-portrait-document-granite-map-14mm-side-margins-head-greysca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17"/>
                  <a:stretch/>
                </pic:blipFill>
                <pic:spPr bwMode="auto">
                  <a:xfrm>
                    <a:off x="0" y="0"/>
                    <a:ext cx="8076663" cy="9022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51A6">
      <w:rPr>
        <w:noProof/>
        <w:color w:val="FFFFFF" w:themeColor="background1"/>
      </w:rPr>
      <w:drawing>
        <wp:anchor distT="0" distB="0" distL="114300" distR="114300" simplePos="0" relativeHeight="251658243" behindDoc="1" locked="1" layoutInCell="1" allowOverlap="1" wp14:anchorId="17854431" wp14:editId="61231C70">
          <wp:simplePos x="0" y="0"/>
          <wp:positionH relativeFrom="margin">
            <wp:align>left</wp:align>
          </wp:positionH>
          <wp:positionV relativeFrom="page">
            <wp:posOffset>539750</wp:posOffset>
          </wp:positionV>
          <wp:extent cx="3166110" cy="553720"/>
          <wp:effectExtent l="0" t="0" r="0" b="0"/>
          <wp:wrapNone/>
          <wp:docPr id="384216076" name="Picture 38421607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11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023A8" w14:textId="6B3A5218" w:rsidR="00A1652A" w:rsidRDefault="00A12078" w:rsidP="00B1140D">
    <w:pPr>
      <w:pStyle w:val="Header"/>
    </w:pPr>
    <w:r>
      <w:rPr>
        <w:noProof/>
        <w:sz w:val="28"/>
      </w:rPr>
      <w:drawing>
        <wp:anchor distT="0" distB="0" distL="114300" distR="114300" simplePos="0" relativeHeight="251660293" behindDoc="1" locked="0" layoutInCell="1" allowOverlap="1" wp14:anchorId="0EAB97E5" wp14:editId="590CB4ED">
          <wp:simplePos x="0" y="0"/>
          <wp:positionH relativeFrom="margin">
            <wp:align>left</wp:align>
          </wp:positionH>
          <wp:positionV relativeFrom="page">
            <wp:posOffset>68239</wp:posOffset>
          </wp:positionV>
          <wp:extent cx="9007522" cy="901700"/>
          <wp:effectExtent l="0" t="0" r="3175" b="0"/>
          <wp:wrapNone/>
          <wp:docPr id="427022653" name="Picture 4270226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-portrait-document-granite-map-14mm-side-margins-head-greysca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17"/>
                  <a:stretch/>
                </pic:blipFill>
                <pic:spPr bwMode="auto">
                  <a:xfrm>
                    <a:off x="0" y="0"/>
                    <a:ext cx="9007522" cy="901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E2E12"/>
    <w:multiLevelType w:val="multilevel"/>
    <w:tmpl w:val="DF38F7A6"/>
    <w:lvl w:ilvl="0">
      <w:start w:val="1"/>
      <w:numFmt w:val="bullet"/>
      <w:pStyle w:val="Bullet1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32"/>
      </w:rPr>
    </w:lvl>
    <w:lvl w:ilvl="1">
      <w:start w:val="1"/>
      <w:numFmt w:val="bullet"/>
      <w:pStyle w:val="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Bullet3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" w15:restartNumberingAfterBreak="0">
    <w:nsid w:val="24AF75A5"/>
    <w:multiLevelType w:val="hybridMultilevel"/>
    <w:tmpl w:val="CBA63FBC"/>
    <w:lvl w:ilvl="0" w:tplc="8CC03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575B0"/>
    <w:multiLevelType w:val="hybridMultilevel"/>
    <w:tmpl w:val="B4C21E18"/>
    <w:lvl w:ilvl="0" w:tplc="F3DCE6C4">
      <w:start w:val="1"/>
      <w:numFmt w:val="decimal"/>
      <w:lvlText w:val="%1."/>
      <w:lvlJc w:val="left"/>
      <w:pPr>
        <w:ind w:left="382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102" w:hanging="360"/>
      </w:pPr>
    </w:lvl>
    <w:lvl w:ilvl="2" w:tplc="0C09001B" w:tentative="1">
      <w:start w:val="1"/>
      <w:numFmt w:val="lowerRoman"/>
      <w:lvlText w:val="%3."/>
      <w:lvlJc w:val="right"/>
      <w:pPr>
        <w:ind w:left="1822" w:hanging="180"/>
      </w:pPr>
    </w:lvl>
    <w:lvl w:ilvl="3" w:tplc="0C09000F" w:tentative="1">
      <w:start w:val="1"/>
      <w:numFmt w:val="decimal"/>
      <w:lvlText w:val="%4."/>
      <w:lvlJc w:val="left"/>
      <w:pPr>
        <w:ind w:left="2542" w:hanging="360"/>
      </w:pPr>
    </w:lvl>
    <w:lvl w:ilvl="4" w:tplc="0C090019" w:tentative="1">
      <w:start w:val="1"/>
      <w:numFmt w:val="lowerLetter"/>
      <w:lvlText w:val="%5."/>
      <w:lvlJc w:val="left"/>
      <w:pPr>
        <w:ind w:left="3262" w:hanging="360"/>
      </w:pPr>
    </w:lvl>
    <w:lvl w:ilvl="5" w:tplc="0C09001B" w:tentative="1">
      <w:start w:val="1"/>
      <w:numFmt w:val="lowerRoman"/>
      <w:lvlText w:val="%6."/>
      <w:lvlJc w:val="right"/>
      <w:pPr>
        <w:ind w:left="3982" w:hanging="180"/>
      </w:pPr>
    </w:lvl>
    <w:lvl w:ilvl="6" w:tplc="0C09000F" w:tentative="1">
      <w:start w:val="1"/>
      <w:numFmt w:val="decimal"/>
      <w:lvlText w:val="%7."/>
      <w:lvlJc w:val="left"/>
      <w:pPr>
        <w:ind w:left="4702" w:hanging="360"/>
      </w:pPr>
    </w:lvl>
    <w:lvl w:ilvl="7" w:tplc="0C090019" w:tentative="1">
      <w:start w:val="1"/>
      <w:numFmt w:val="lowerLetter"/>
      <w:lvlText w:val="%8."/>
      <w:lvlJc w:val="left"/>
      <w:pPr>
        <w:ind w:left="5422" w:hanging="360"/>
      </w:pPr>
    </w:lvl>
    <w:lvl w:ilvl="8" w:tplc="0C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7E50E7F"/>
    <w:multiLevelType w:val="hybridMultilevel"/>
    <w:tmpl w:val="C0EE0310"/>
    <w:lvl w:ilvl="0" w:tplc="B5B4414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2" w:hanging="360"/>
      </w:pPr>
    </w:lvl>
    <w:lvl w:ilvl="2" w:tplc="0C09001B" w:tentative="1">
      <w:start w:val="1"/>
      <w:numFmt w:val="lowerRoman"/>
      <w:lvlText w:val="%3."/>
      <w:lvlJc w:val="right"/>
      <w:pPr>
        <w:ind w:left="1822" w:hanging="180"/>
      </w:pPr>
    </w:lvl>
    <w:lvl w:ilvl="3" w:tplc="0C09000F" w:tentative="1">
      <w:start w:val="1"/>
      <w:numFmt w:val="decimal"/>
      <w:lvlText w:val="%4."/>
      <w:lvlJc w:val="left"/>
      <w:pPr>
        <w:ind w:left="2542" w:hanging="360"/>
      </w:pPr>
    </w:lvl>
    <w:lvl w:ilvl="4" w:tplc="0C090019" w:tentative="1">
      <w:start w:val="1"/>
      <w:numFmt w:val="lowerLetter"/>
      <w:lvlText w:val="%5."/>
      <w:lvlJc w:val="left"/>
      <w:pPr>
        <w:ind w:left="3262" w:hanging="360"/>
      </w:pPr>
    </w:lvl>
    <w:lvl w:ilvl="5" w:tplc="0C09001B" w:tentative="1">
      <w:start w:val="1"/>
      <w:numFmt w:val="lowerRoman"/>
      <w:lvlText w:val="%6."/>
      <w:lvlJc w:val="right"/>
      <w:pPr>
        <w:ind w:left="3982" w:hanging="180"/>
      </w:pPr>
    </w:lvl>
    <w:lvl w:ilvl="6" w:tplc="0C09000F" w:tentative="1">
      <w:start w:val="1"/>
      <w:numFmt w:val="decimal"/>
      <w:lvlText w:val="%7."/>
      <w:lvlJc w:val="left"/>
      <w:pPr>
        <w:ind w:left="4702" w:hanging="360"/>
      </w:pPr>
    </w:lvl>
    <w:lvl w:ilvl="7" w:tplc="0C090019" w:tentative="1">
      <w:start w:val="1"/>
      <w:numFmt w:val="lowerLetter"/>
      <w:lvlText w:val="%8."/>
      <w:lvlJc w:val="left"/>
      <w:pPr>
        <w:ind w:left="5422" w:hanging="360"/>
      </w:pPr>
    </w:lvl>
    <w:lvl w:ilvl="8" w:tplc="0C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3A5877B7"/>
    <w:multiLevelType w:val="hybridMultilevel"/>
    <w:tmpl w:val="92AE8BA2"/>
    <w:lvl w:ilvl="0" w:tplc="B5B4414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2" w:hanging="360"/>
      </w:pPr>
    </w:lvl>
    <w:lvl w:ilvl="2" w:tplc="0C09001B" w:tentative="1">
      <w:start w:val="1"/>
      <w:numFmt w:val="lowerRoman"/>
      <w:lvlText w:val="%3."/>
      <w:lvlJc w:val="right"/>
      <w:pPr>
        <w:ind w:left="1822" w:hanging="180"/>
      </w:pPr>
    </w:lvl>
    <w:lvl w:ilvl="3" w:tplc="0C09000F" w:tentative="1">
      <w:start w:val="1"/>
      <w:numFmt w:val="decimal"/>
      <w:lvlText w:val="%4."/>
      <w:lvlJc w:val="left"/>
      <w:pPr>
        <w:ind w:left="2542" w:hanging="360"/>
      </w:pPr>
    </w:lvl>
    <w:lvl w:ilvl="4" w:tplc="0C090019" w:tentative="1">
      <w:start w:val="1"/>
      <w:numFmt w:val="lowerLetter"/>
      <w:lvlText w:val="%5."/>
      <w:lvlJc w:val="left"/>
      <w:pPr>
        <w:ind w:left="3262" w:hanging="360"/>
      </w:pPr>
    </w:lvl>
    <w:lvl w:ilvl="5" w:tplc="0C09001B" w:tentative="1">
      <w:start w:val="1"/>
      <w:numFmt w:val="lowerRoman"/>
      <w:lvlText w:val="%6."/>
      <w:lvlJc w:val="right"/>
      <w:pPr>
        <w:ind w:left="3982" w:hanging="180"/>
      </w:pPr>
    </w:lvl>
    <w:lvl w:ilvl="6" w:tplc="0C09000F" w:tentative="1">
      <w:start w:val="1"/>
      <w:numFmt w:val="decimal"/>
      <w:lvlText w:val="%7."/>
      <w:lvlJc w:val="left"/>
      <w:pPr>
        <w:ind w:left="4702" w:hanging="360"/>
      </w:pPr>
    </w:lvl>
    <w:lvl w:ilvl="7" w:tplc="0C090019" w:tentative="1">
      <w:start w:val="1"/>
      <w:numFmt w:val="lowerLetter"/>
      <w:lvlText w:val="%8."/>
      <w:lvlJc w:val="left"/>
      <w:pPr>
        <w:ind w:left="5422" w:hanging="360"/>
      </w:pPr>
    </w:lvl>
    <w:lvl w:ilvl="8" w:tplc="0C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942685875">
    <w:abstractNumId w:val="1"/>
  </w:num>
  <w:num w:numId="2" w16cid:durableId="1489714489">
    <w:abstractNumId w:val="2"/>
  </w:num>
  <w:num w:numId="3" w16cid:durableId="1456094764">
    <w:abstractNumId w:val="3"/>
  </w:num>
  <w:num w:numId="4" w16cid:durableId="198133733">
    <w:abstractNumId w:val="4"/>
  </w:num>
  <w:num w:numId="5" w16cid:durableId="1242716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5F"/>
    <w:rsid w:val="000015C0"/>
    <w:rsid w:val="00002F42"/>
    <w:rsid w:val="00010463"/>
    <w:rsid w:val="000173EA"/>
    <w:rsid w:val="0001792C"/>
    <w:rsid w:val="000208B2"/>
    <w:rsid w:val="00023E36"/>
    <w:rsid w:val="00027966"/>
    <w:rsid w:val="00032C40"/>
    <w:rsid w:val="00033808"/>
    <w:rsid w:val="00035259"/>
    <w:rsid w:val="00035549"/>
    <w:rsid w:val="00036BC5"/>
    <w:rsid w:val="0004372F"/>
    <w:rsid w:val="000440A7"/>
    <w:rsid w:val="00045D6D"/>
    <w:rsid w:val="0005005D"/>
    <w:rsid w:val="00051CD1"/>
    <w:rsid w:val="000527E3"/>
    <w:rsid w:val="00064413"/>
    <w:rsid w:val="000709DB"/>
    <w:rsid w:val="00071B12"/>
    <w:rsid w:val="00073870"/>
    <w:rsid w:val="000775DF"/>
    <w:rsid w:val="00080DC3"/>
    <w:rsid w:val="00081483"/>
    <w:rsid w:val="00082DD7"/>
    <w:rsid w:val="000865C6"/>
    <w:rsid w:val="00091798"/>
    <w:rsid w:val="00091CE4"/>
    <w:rsid w:val="00093485"/>
    <w:rsid w:val="00095B9A"/>
    <w:rsid w:val="00097143"/>
    <w:rsid w:val="000A09CC"/>
    <w:rsid w:val="000A19B1"/>
    <w:rsid w:val="000A20CB"/>
    <w:rsid w:val="000A6711"/>
    <w:rsid w:val="000A77F9"/>
    <w:rsid w:val="000B13F9"/>
    <w:rsid w:val="000B3EC5"/>
    <w:rsid w:val="000B4F73"/>
    <w:rsid w:val="000B6DCF"/>
    <w:rsid w:val="000B7C63"/>
    <w:rsid w:val="000C1474"/>
    <w:rsid w:val="000C218A"/>
    <w:rsid w:val="000C230F"/>
    <w:rsid w:val="000C26BB"/>
    <w:rsid w:val="000C687D"/>
    <w:rsid w:val="000C764C"/>
    <w:rsid w:val="000D116B"/>
    <w:rsid w:val="000D375D"/>
    <w:rsid w:val="000D547C"/>
    <w:rsid w:val="000D55DA"/>
    <w:rsid w:val="000E2736"/>
    <w:rsid w:val="000E56A7"/>
    <w:rsid w:val="000E5DF1"/>
    <w:rsid w:val="000F0A6E"/>
    <w:rsid w:val="000F18AA"/>
    <w:rsid w:val="000F55D0"/>
    <w:rsid w:val="000F5A25"/>
    <w:rsid w:val="00100594"/>
    <w:rsid w:val="00111988"/>
    <w:rsid w:val="00112027"/>
    <w:rsid w:val="00112DF9"/>
    <w:rsid w:val="001137FA"/>
    <w:rsid w:val="0012796C"/>
    <w:rsid w:val="00130473"/>
    <w:rsid w:val="00137A5B"/>
    <w:rsid w:val="00140F45"/>
    <w:rsid w:val="00142AE4"/>
    <w:rsid w:val="001430D3"/>
    <w:rsid w:val="0015482A"/>
    <w:rsid w:val="001633EE"/>
    <w:rsid w:val="00165914"/>
    <w:rsid w:val="00172DF5"/>
    <w:rsid w:val="00172FB9"/>
    <w:rsid w:val="00173343"/>
    <w:rsid w:val="001738C6"/>
    <w:rsid w:val="00176244"/>
    <w:rsid w:val="00180CD6"/>
    <w:rsid w:val="001839D5"/>
    <w:rsid w:val="001856CD"/>
    <w:rsid w:val="0018742E"/>
    <w:rsid w:val="00193645"/>
    <w:rsid w:val="0019529B"/>
    <w:rsid w:val="00195E1C"/>
    <w:rsid w:val="0019659D"/>
    <w:rsid w:val="001A0468"/>
    <w:rsid w:val="001A05C0"/>
    <w:rsid w:val="001B1B93"/>
    <w:rsid w:val="001B1E18"/>
    <w:rsid w:val="001B5D01"/>
    <w:rsid w:val="001B611F"/>
    <w:rsid w:val="001C2050"/>
    <w:rsid w:val="001C2438"/>
    <w:rsid w:val="001C2510"/>
    <w:rsid w:val="001C60F7"/>
    <w:rsid w:val="001C69EF"/>
    <w:rsid w:val="001C74D5"/>
    <w:rsid w:val="001C7B7A"/>
    <w:rsid w:val="001D0D56"/>
    <w:rsid w:val="001D110A"/>
    <w:rsid w:val="001D5691"/>
    <w:rsid w:val="001D66A0"/>
    <w:rsid w:val="001D697F"/>
    <w:rsid w:val="001D6A5C"/>
    <w:rsid w:val="001D7B64"/>
    <w:rsid w:val="001E0C6C"/>
    <w:rsid w:val="001E222F"/>
    <w:rsid w:val="001E242F"/>
    <w:rsid w:val="001F118B"/>
    <w:rsid w:val="001F4B43"/>
    <w:rsid w:val="001F7BFB"/>
    <w:rsid w:val="00200868"/>
    <w:rsid w:val="00203317"/>
    <w:rsid w:val="00210493"/>
    <w:rsid w:val="00212979"/>
    <w:rsid w:val="00216468"/>
    <w:rsid w:val="002256CE"/>
    <w:rsid w:val="00226165"/>
    <w:rsid w:val="00226769"/>
    <w:rsid w:val="00227C7E"/>
    <w:rsid w:val="002329E9"/>
    <w:rsid w:val="00232A25"/>
    <w:rsid w:val="00237131"/>
    <w:rsid w:val="00237625"/>
    <w:rsid w:val="00237B80"/>
    <w:rsid w:val="00241430"/>
    <w:rsid w:val="0024150B"/>
    <w:rsid w:val="00245AC1"/>
    <w:rsid w:val="00253D4B"/>
    <w:rsid w:val="00256E1D"/>
    <w:rsid w:val="00257FC3"/>
    <w:rsid w:val="002619F9"/>
    <w:rsid w:val="0026367E"/>
    <w:rsid w:val="002703FD"/>
    <w:rsid w:val="00271F3F"/>
    <w:rsid w:val="00272A92"/>
    <w:rsid w:val="0027306E"/>
    <w:rsid w:val="00273C58"/>
    <w:rsid w:val="0027591A"/>
    <w:rsid w:val="00280560"/>
    <w:rsid w:val="002828D7"/>
    <w:rsid w:val="00284CDC"/>
    <w:rsid w:val="002941EA"/>
    <w:rsid w:val="00294F76"/>
    <w:rsid w:val="00296A91"/>
    <w:rsid w:val="002A061F"/>
    <w:rsid w:val="002A3ABE"/>
    <w:rsid w:val="002A5252"/>
    <w:rsid w:val="002B544C"/>
    <w:rsid w:val="002B562E"/>
    <w:rsid w:val="002B5B46"/>
    <w:rsid w:val="002B7279"/>
    <w:rsid w:val="002C06F3"/>
    <w:rsid w:val="002C2224"/>
    <w:rsid w:val="002C4005"/>
    <w:rsid w:val="002D1A94"/>
    <w:rsid w:val="002D43C0"/>
    <w:rsid w:val="002D5E9C"/>
    <w:rsid w:val="002D6F4A"/>
    <w:rsid w:val="002E0EB1"/>
    <w:rsid w:val="002E49C1"/>
    <w:rsid w:val="002E4F6D"/>
    <w:rsid w:val="002E7CB8"/>
    <w:rsid w:val="002F5618"/>
    <w:rsid w:val="0030238D"/>
    <w:rsid w:val="00307F14"/>
    <w:rsid w:val="0031417F"/>
    <w:rsid w:val="003167F8"/>
    <w:rsid w:val="003175AB"/>
    <w:rsid w:val="00326A70"/>
    <w:rsid w:val="00326C6F"/>
    <w:rsid w:val="00326FDB"/>
    <w:rsid w:val="00327FB7"/>
    <w:rsid w:val="00331A54"/>
    <w:rsid w:val="00333C17"/>
    <w:rsid w:val="00341B5D"/>
    <w:rsid w:val="00345122"/>
    <w:rsid w:val="003457FC"/>
    <w:rsid w:val="00347701"/>
    <w:rsid w:val="00351F9B"/>
    <w:rsid w:val="00356788"/>
    <w:rsid w:val="003571A6"/>
    <w:rsid w:val="00357524"/>
    <w:rsid w:val="0035779D"/>
    <w:rsid w:val="0036108C"/>
    <w:rsid w:val="00362B3E"/>
    <w:rsid w:val="00366814"/>
    <w:rsid w:val="00372A8E"/>
    <w:rsid w:val="003828AB"/>
    <w:rsid w:val="00384800"/>
    <w:rsid w:val="00386C36"/>
    <w:rsid w:val="00390885"/>
    <w:rsid w:val="00393906"/>
    <w:rsid w:val="003A033F"/>
    <w:rsid w:val="003A0567"/>
    <w:rsid w:val="003A41AB"/>
    <w:rsid w:val="003B1C4B"/>
    <w:rsid w:val="003B1DE0"/>
    <w:rsid w:val="003B2470"/>
    <w:rsid w:val="003B323D"/>
    <w:rsid w:val="003B61B2"/>
    <w:rsid w:val="003B74BD"/>
    <w:rsid w:val="003C08DA"/>
    <w:rsid w:val="003C1511"/>
    <w:rsid w:val="003C5E22"/>
    <w:rsid w:val="003C6F7C"/>
    <w:rsid w:val="003C740E"/>
    <w:rsid w:val="003D4BF6"/>
    <w:rsid w:val="003D60AB"/>
    <w:rsid w:val="003D7C28"/>
    <w:rsid w:val="003E3E03"/>
    <w:rsid w:val="003F259C"/>
    <w:rsid w:val="003F270B"/>
    <w:rsid w:val="003F33E9"/>
    <w:rsid w:val="00400461"/>
    <w:rsid w:val="004012DE"/>
    <w:rsid w:val="004054B5"/>
    <w:rsid w:val="004064AD"/>
    <w:rsid w:val="004130C7"/>
    <w:rsid w:val="00415206"/>
    <w:rsid w:val="00417BC3"/>
    <w:rsid w:val="0042147F"/>
    <w:rsid w:val="00422DF6"/>
    <w:rsid w:val="00431F10"/>
    <w:rsid w:val="00433F16"/>
    <w:rsid w:val="0044522A"/>
    <w:rsid w:val="0045145C"/>
    <w:rsid w:val="00451B56"/>
    <w:rsid w:val="004578EB"/>
    <w:rsid w:val="00460184"/>
    <w:rsid w:val="00462362"/>
    <w:rsid w:val="004671AB"/>
    <w:rsid w:val="00474588"/>
    <w:rsid w:val="00475741"/>
    <w:rsid w:val="0047779F"/>
    <w:rsid w:val="00481782"/>
    <w:rsid w:val="0048218C"/>
    <w:rsid w:val="004877FE"/>
    <w:rsid w:val="004908C0"/>
    <w:rsid w:val="0049299B"/>
    <w:rsid w:val="00497FFB"/>
    <w:rsid w:val="004A4D52"/>
    <w:rsid w:val="004B013A"/>
    <w:rsid w:val="004B6741"/>
    <w:rsid w:val="004C4FD4"/>
    <w:rsid w:val="004D24CB"/>
    <w:rsid w:val="004E3AD7"/>
    <w:rsid w:val="004E66B7"/>
    <w:rsid w:val="004F11DE"/>
    <w:rsid w:val="004F135C"/>
    <w:rsid w:val="004F1481"/>
    <w:rsid w:val="004F152D"/>
    <w:rsid w:val="004F1CCB"/>
    <w:rsid w:val="004F435B"/>
    <w:rsid w:val="004F6C7A"/>
    <w:rsid w:val="00503FFC"/>
    <w:rsid w:val="00504488"/>
    <w:rsid w:val="00506989"/>
    <w:rsid w:val="005079E5"/>
    <w:rsid w:val="00513515"/>
    <w:rsid w:val="00520D29"/>
    <w:rsid w:val="0052328A"/>
    <w:rsid w:val="00523B86"/>
    <w:rsid w:val="00523D14"/>
    <w:rsid w:val="0052520E"/>
    <w:rsid w:val="005253B5"/>
    <w:rsid w:val="00525F79"/>
    <w:rsid w:val="005277FA"/>
    <w:rsid w:val="00533ADB"/>
    <w:rsid w:val="005370A5"/>
    <w:rsid w:val="005402F3"/>
    <w:rsid w:val="00540663"/>
    <w:rsid w:val="00540A45"/>
    <w:rsid w:val="00540BE0"/>
    <w:rsid w:val="00543166"/>
    <w:rsid w:val="00545126"/>
    <w:rsid w:val="00550CF1"/>
    <w:rsid w:val="00553C95"/>
    <w:rsid w:val="005548FD"/>
    <w:rsid w:val="00555548"/>
    <w:rsid w:val="00555587"/>
    <w:rsid w:val="0055647F"/>
    <w:rsid w:val="00557965"/>
    <w:rsid w:val="00560131"/>
    <w:rsid w:val="00560966"/>
    <w:rsid w:val="0056166A"/>
    <w:rsid w:val="0056243B"/>
    <w:rsid w:val="0056673D"/>
    <w:rsid w:val="00570438"/>
    <w:rsid w:val="00574822"/>
    <w:rsid w:val="00574C63"/>
    <w:rsid w:val="00581933"/>
    <w:rsid w:val="00584B86"/>
    <w:rsid w:val="00584CEB"/>
    <w:rsid w:val="00590EDD"/>
    <w:rsid w:val="00592C3E"/>
    <w:rsid w:val="00593BC6"/>
    <w:rsid w:val="00596C2A"/>
    <w:rsid w:val="00597A2C"/>
    <w:rsid w:val="005A1B2D"/>
    <w:rsid w:val="005A5056"/>
    <w:rsid w:val="005A7F86"/>
    <w:rsid w:val="005B5BD4"/>
    <w:rsid w:val="005B76C7"/>
    <w:rsid w:val="005C30F8"/>
    <w:rsid w:val="005C3711"/>
    <w:rsid w:val="005C4329"/>
    <w:rsid w:val="005C6268"/>
    <w:rsid w:val="005D76CC"/>
    <w:rsid w:val="005E304C"/>
    <w:rsid w:val="005E489C"/>
    <w:rsid w:val="005E6BF1"/>
    <w:rsid w:val="005E7D0C"/>
    <w:rsid w:val="005F0707"/>
    <w:rsid w:val="005F27B6"/>
    <w:rsid w:val="005F3E19"/>
    <w:rsid w:val="005F4F80"/>
    <w:rsid w:val="005F603D"/>
    <w:rsid w:val="0060439E"/>
    <w:rsid w:val="00611C23"/>
    <w:rsid w:val="006131A4"/>
    <w:rsid w:val="00624B9F"/>
    <w:rsid w:val="00630703"/>
    <w:rsid w:val="00633349"/>
    <w:rsid w:val="00634CE3"/>
    <w:rsid w:val="00636F25"/>
    <w:rsid w:val="0063776D"/>
    <w:rsid w:val="0064293E"/>
    <w:rsid w:val="00644913"/>
    <w:rsid w:val="006459B5"/>
    <w:rsid w:val="00645D63"/>
    <w:rsid w:val="00646C78"/>
    <w:rsid w:val="00650BA4"/>
    <w:rsid w:val="00650D6D"/>
    <w:rsid w:val="00652328"/>
    <w:rsid w:val="006579F1"/>
    <w:rsid w:val="00661A27"/>
    <w:rsid w:val="006623E3"/>
    <w:rsid w:val="0066356C"/>
    <w:rsid w:val="006666D9"/>
    <w:rsid w:val="00675CDF"/>
    <w:rsid w:val="00681F15"/>
    <w:rsid w:val="006842F9"/>
    <w:rsid w:val="006846DC"/>
    <w:rsid w:val="006849A5"/>
    <w:rsid w:val="006850D0"/>
    <w:rsid w:val="00691F2E"/>
    <w:rsid w:val="00692DEF"/>
    <w:rsid w:val="00694003"/>
    <w:rsid w:val="00696491"/>
    <w:rsid w:val="00697823"/>
    <w:rsid w:val="00697FCE"/>
    <w:rsid w:val="006A0B72"/>
    <w:rsid w:val="006A17F7"/>
    <w:rsid w:val="006A1D13"/>
    <w:rsid w:val="006A508C"/>
    <w:rsid w:val="006A57FC"/>
    <w:rsid w:val="006B096B"/>
    <w:rsid w:val="006B4A0C"/>
    <w:rsid w:val="006B59E7"/>
    <w:rsid w:val="006B633F"/>
    <w:rsid w:val="006B64CF"/>
    <w:rsid w:val="006C1326"/>
    <w:rsid w:val="006C138A"/>
    <w:rsid w:val="006C3905"/>
    <w:rsid w:val="006D08F1"/>
    <w:rsid w:val="006D720F"/>
    <w:rsid w:val="006E12FA"/>
    <w:rsid w:val="006E2159"/>
    <w:rsid w:val="006E3E7F"/>
    <w:rsid w:val="006E752C"/>
    <w:rsid w:val="006E7DEF"/>
    <w:rsid w:val="006F05E7"/>
    <w:rsid w:val="006F40C9"/>
    <w:rsid w:val="007003F8"/>
    <w:rsid w:val="00706F35"/>
    <w:rsid w:val="00711E2C"/>
    <w:rsid w:val="00712828"/>
    <w:rsid w:val="007143FC"/>
    <w:rsid w:val="0071483A"/>
    <w:rsid w:val="0071631A"/>
    <w:rsid w:val="00717447"/>
    <w:rsid w:val="00717D22"/>
    <w:rsid w:val="00717ED6"/>
    <w:rsid w:val="007210A8"/>
    <w:rsid w:val="00721520"/>
    <w:rsid w:val="007216B0"/>
    <w:rsid w:val="007246CB"/>
    <w:rsid w:val="00724BCB"/>
    <w:rsid w:val="00725E44"/>
    <w:rsid w:val="007309C7"/>
    <w:rsid w:val="00735980"/>
    <w:rsid w:val="0074453F"/>
    <w:rsid w:val="0075068C"/>
    <w:rsid w:val="0075292F"/>
    <w:rsid w:val="00753EEC"/>
    <w:rsid w:val="0075465B"/>
    <w:rsid w:val="0075512B"/>
    <w:rsid w:val="007562C9"/>
    <w:rsid w:val="00756CDC"/>
    <w:rsid w:val="007608D4"/>
    <w:rsid w:val="0076156C"/>
    <w:rsid w:val="00764507"/>
    <w:rsid w:val="00765C33"/>
    <w:rsid w:val="007718CC"/>
    <w:rsid w:val="00771EF8"/>
    <w:rsid w:val="00774100"/>
    <w:rsid w:val="0077733C"/>
    <w:rsid w:val="00785E7C"/>
    <w:rsid w:val="0078761B"/>
    <w:rsid w:val="00787E4E"/>
    <w:rsid w:val="00795302"/>
    <w:rsid w:val="00795D30"/>
    <w:rsid w:val="007969ED"/>
    <w:rsid w:val="00797DEA"/>
    <w:rsid w:val="007A6C92"/>
    <w:rsid w:val="007B10B4"/>
    <w:rsid w:val="007C0042"/>
    <w:rsid w:val="007C780A"/>
    <w:rsid w:val="007C7ECA"/>
    <w:rsid w:val="007D0898"/>
    <w:rsid w:val="007D4204"/>
    <w:rsid w:val="007D5DE3"/>
    <w:rsid w:val="007D632C"/>
    <w:rsid w:val="007E13E8"/>
    <w:rsid w:val="007E4596"/>
    <w:rsid w:val="007E5FA8"/>
    <w:rsid w:val="007F3EA0"/>
    <w:rsid w:val="007F6696"/>
    <w:rsid w:val="007F69DE"/>
    <w:rsid w:val="00800B41"/>
    <w:rsid w:val="00800BF8"/>
    <w:rsid w:val="008035EA"/>
    <w:rsid w:val="0080588F"/>
    <w:rsid w:val="00807874"/>
    <w:rsid w:val="00810A5F"/>
    <w:rsid w:val="00812249"/>
    <w:rsid w:val="008305E9"/>
    <w:rsid w:val="008337F7"/>
    <w:rsid w:val="00835B45"/>
    <w:rsid w:val="0083684B"/>
    <w:rsid w:val="00841B19"/>
    <w:rsid w:val="0084279C"/>
    <w:rsid w:val="00845451"/>
    <w:rsid w:val="008457D3"/>
    <w:rsid w:val="00850E40"/>
    <w:rsid w:val="00850F41"/>
    <w:rsid w:val="00853BFD"/>
    <w:rsid w:val="00855FE6"/>
    <w:rsid w:val="008604C5"/>
    <w:rsid w:val="008606DA"/>
    <w:rsid w:val="00860EBC"/>
    <w:rsid w:val="00863E2C"/>
    <w:rsid w:val="00865A9E"/>
    <w:rsid w:val="00865EB3"/>
    <w:rsid w:val="00867F9F"/>
    <w:rsid w:val="0087038F"/>
    <w:rsid w:val="0087350E"/>
    <w:rsid w:val="00873694"/>
    <w:rsid w:val="0087678F"/>
    <w:rsid w:val="00876AFC"/>
    <w:rsid w:val="008808CF"/>
    <w:rsid w:val="00881AE7"/>
    <w:rsid w:val="008833E3"/>
    <w:rsid w:val="00885003"/>
    <w:rsid w:val="00885CF6"/>
    <w:rsid w:val="008876D6"/>
    <w:rsid w:val="00890B97"/>
    <w:rsid w:val="008A133B"/>
    <w:rsid w:val="008A22B5"/>
    <w:rsid w:val="008A23ED"/>
    <w:rsid w:val="008A2898"/>
    <w:rsid w:val="008A3E96"/>
    <w:rsid w:val="008A468D"/>
    <w:rsid w:val="008B18BC"/>
    <w:rsid w:val="008B32ED"/>
    <w:rsid w:val="008B358E"/>
    <w:rsid w:val="008B3FA1"/>
    <w:rsid w:val="008B5441"/>
    <w:rsid w:val="008B71B8"/>
    <w:rsid w:val="008C43E5"/>
    <w:rsid w:val="008C5AFB"/>
    <w:rsid w:val="008D0268"/>
    <w:rsid w:val="008D227A"/>
    <w:rsid w:val="008D26D1"/>
    <w:rsid w:val="008D32D5"/>
    <w:rsid w:val="008D34F7"/>
    <w:rsid w:val="008D6F71"/>
    <w:rsid w:val="008E2335"/>
    <w:rsid w:val="008E385A"/>
    <w:rsid w:val="008F1E25"/>
    <w:rsid w:val="008F237D"/>
    <w:rsid w:val="008F36C0"/>
    <w:rsid w:val="009010BA"/>
    <w:rsid w:val="0090360C"/>
    <w:rsid w:val="009067B4"/>
    <w:rsid w:val="009077BE"/>
    <w:rsid w:val="00917701"/>
    <w:rsid w:val="00917710"/>
    <w:rsid w:val="00920F48"/>
    <w:rsid w:val="0092449C"/>
    <w:rsid w:val="0092783C"/>
    <w:rsid w:val="0093045F"/>
    <w:rsid w:val="00932BD3"/>
    <w:rsid w:val="00940C77"/>
    <w:rsid w:val="00943F34"/>
    <w:rsid w:val="00947092"/>
    <w:rsid w:val="0096025C"/>
    <w:rsid w:val="00960BCD"/>
    <w:rsid w:val="00970ED1"/>
    <w:rsid w:val="00972431"/>
    <w:rsid w:val="009773AE"/>
    <w:rsid w:val="009914A3"/>
    <w:rsid w:val="009915FF"/>
    <w:rsid w:val="00991794"/>
    <w:rsid w:val="0099332A"/>
    <w:rsid w:val="009959DE"/>
    <w:rsid w:val="009A31C1"/>
    <w:rsid w:val="009A3878"/>
    <w:rsid w:val="009A4A17"/>
    <w:rsid w:val="009A5546"/>
    <w:rsid w:val="009B454D"/>
    <w:rsid w:val="009B6267"/>
    <w:rsid w:val="009B6E25"/>
    <w:rsid w:val="009C1761"/>
    <w:rsid w:val="009C2BAE"/>
    <w:rsid w:val="009C5FB6"/>
    <w:rsid w:val="009D5F1B"/>
    <w:rsid w:val="009E3A26"/>
    <w:rsid w:val="009E4963"/>
    <w:rsid w:val="009E4E4A"/>
    <w:rsid w:val="009E5A8A"/>
    <w:rsid w:val="009E7D83"/>
    <w:rsid w:val="009F3848"/>
    <w:rsid w:val="009F4E44"/>
    <w:rsid w:val="009F563E"/>
    <w:rsid w:val="009F5AD1"/>
    <w:rsid w:val="009F63BD"/>
    <w:rsid w:val="009F65B0"/>
    <w:rsid w:val="00A0065D"/>
    <w:rsid w:val="00A07972"/>
    <w:rsid w:val="00A12078"/>
    <w:rsid w:val="00A13CFE"/>
    <w:rsid w:val="00A13F82"/>
    <w:rsid w:val="00A1632E"/>
    <w:rsid w:val="00A1652A"/>
    <w:rsid w:val="00A17A73"/>
    <w:rsid w:val="00A204E5"/>
    <w:rsid w:val="00A31DD6"/>
    <w:rsid w:val="00A36B55"/>
    <w:rsid w:val="00A36BE8"/>
    <w:rsid w:val="00A40F62"/>
    <w:rsid w:val="00A42EBA"/>
    <w:rsid w:val="00A44627"/>
    <w:rsid w:val="00A452C7"/>
    <w:rsid w:val="00A455D3"/>
    <w:rsid w:val="00A52913"/>
    <w:rsid w:val="00A55AD6"/>
    <w:rsid w:val="00A57F87"/>
    <w:rsid w:val="00A61ED7"/>
    <w:rsid w:val="00A64003"/>
    <w:rsid w:val="00A64130"/>
    <w:rsid w:val="00A66ABF"/>
    <w:rsid w:val="00A70B00"/>
    <w:rsid w:val="00A73A52"/>
    <w:rsid w:val="00A75835"/>
    <w:rsid w:val="00A77E0F"/>
    <w:rsid w:val="00AA047A"/>
    <w:rsid w:val="00AA25AD"/>
    <w:rsid w:val="00AA4922"/>
    <w:rsid w:val="00AA4BEA"/>
    <w:rsid w:val="00AA60F6"/>
    <w:rsid w:val="00AA685F"/>
    <w:rsid w:val="00AB087B"/>
    <w:rsid w:val="00AB46C7"/>
    <w:rsid w:val="00AB4FAD"/>
    <w:rsid w:val="00AC3130"/>
    <w:rsid w:val="00AC5337"/>
    <w:rsid w:val="00AC6622"/>
    <w:rsid w:val="00AD6CA9"/>
    <w:rsid w:val="00AE049B"/>
    <w:rsid w:val="00AE3775"/>
    <w:rsid w:val="00AF0302"/>
    <w:rsid w:val="00AF1FA0"/>
    <w:rsid w:val="00AF3308"/>
    <w:rsid w:val="00AF79ED"/>
    <w:rsid w:val="00B00AB8"/>
    <w:rsid w:val="00B02F9D"/>
    <w:rsid w:val="00B03FBE"/>
    <w:rsid w:val="00B07D1F"/>
    <w:rsid w:val="00B10505"/>
    <w:rsid w:val="00B1140D"/>
    <w:rsid w:val="00B1540F"/>
    <w:rsid w:val="00B25B2D"/>
    <w:rsid w:val="00B26970"/>
    <w:rsid w:val="00B27609"/>
    <w:rsid w:val="00B33110"/>
    <w:rsid w:val="00B36B47"/>
    <w:rsid w:val="00B36C38"/>
    <w:rsid w:val="00B4101B"/>
    <w:rsid w:val="00B4604F"/>
    <w:rsid w:val="00B52A2C"/>
    <w:rsid w:val="00B53ED0"/>
    <w:rsid w:val="00B57504"/>
    <w:rsid w:val="00B607AF"/>
    <w:rsid w:val="00B607B3"/>
    <w:rsid w:val="00B645F2"/>
    <w:rsid w:val="00B7097B"/>
    <w:rsid w:val="00B723FF"/>
    <w:rsid w:val="00B72DEC"/>
    <w:rsid w:val="00B767CA"/>
    <w:rsid w:val="00B803AE"/>
    <w:rsid w:val="00B8206F"/>
    <w:rsid w:val="00B82103"/>
    <w:rsid w:val="00B82126"/>
    <w:rsid w:val="00B87DE9"/>
    <w:rsid w:val="00B97460"/>
    <w:rsid w:val="00BA135A"/>
    <w:rsid w:val="00BA7192"/>
    <w:rsid w:val="00BA734E"/>
    <w:rsid w:val="00BC48FF"/>
    <w:rsid w:val="00BC70E9"/>
    <w:rsid w:val="00BD3592"/>
    <w:rsid w:val="00BD7AB2"/>
    <w:rsid w:val="00BE3BC7"/>
    <w:rsid w:val="00BE4A16"/>
    <w:rsid w:val="00BE4D89"/>
    <w:rsid w:val="00BE5651"/>
    <w:rsid w:val="00BE7E91"/>
    <w:rsid w:val="00BF2D0E"/>
    <w:rsid w:val="00BF4759"/>
    <w:rsid w:val="00C01E4B"/>
    <w:rsid w:val="00C02A46"/>
    <w:rsid w:val="00C052E8"/>
    <w:rsid w:val="00C05995"/>
    <w:rsid w:val="00C06147"/>
    <w:rsid w:val="00C075E9"/>
    <w:rsid w:val="00C176E2"/>
    <w:rsid w:val="00C17D3E"/>
    <w:rsid w:val="00C239D9"/>
    <w:rsid w:val="00C3030B"/>
    <w:rsid w:val="00C31D23"/>
    <w:rsid w:val="00C41C16"/>
    <w:rsid w:val="00C42CB1"/>
    <w:rsid w:val="00C43245"/>
    <w:rsid w:val="00C56869"/>
    <w:rsid w:val="00C5743F"/>
    <w:rsid w:val="00C5764F"/>
    <w:rsid w:val="00C577B4"/>
    <w:rsid w:val="00C73A15"/>
    <w:rsid w:val="00C74135"/>
    <w:rsid w:val="00C7762F"/>
    <w:rsid w:val="00C81F45"/>
    <w:rsid w:val="00C87BD7"/>
    <w:rsid w:val="00C90C3D"/>
    <w:rsid w:val="00CA05DA"/>
    <w:rsid w:val="00CA0B76"/>
    <w:rsid w:val="00CA0EC2"/>
    <w:rsid w:val="00CA25C2"/>
    <w:rsid w:val="00CA48A7"/>
    <w:rsid w:val="00CB25F7"/>
    <w:rsid w:val="00CB2D7E"/>
    <w:rsid w:val="00CB3C1F"/>
    <w:rsid w:val="00CB459A"/>
    <w:rsid w:val="00CB6AA2"/>
    <w:rsid w:val="00CB70EF"/>
    <w:rsid w:val="00CB7484"/>
    <w:rsid w:val="00CC008C"/>
    <w:rsid w:val="00CC0861"/>
    <w:rsid w:val="00CC1CB9"/>
    <w:rsid w:val="00CC202A"/>
    <w:rsid w:val="00CC39BF"/>
    <w:rsid w:val="00CC7612"/>
    <w:rsid w:val="00CD136D"/>
    <w:rsid w:val="00CD1646"/>
    <w:rsid w:val="00CD503B"/>
    <w:rsid w:val="00CE0344"/>
    <w:rsid w:val="00CE0A64"/>
    <w:rsid w:val="00CE3328"/>
    <w:rsid w:val="00CE6507"/>
    <w:rsid w:val="00CF75BA"/>
    <w:rsid w:val="00D012E4"/>
    <w:rsid w:val="00D03F66"/>
    <w:rsid w:val="00D04970"/>
    <w:rsid w:val="00D06A34"/>
    <w:rsid w:val="00D06E61"/>
    <w:rsid w:val="00D1599E"/>
    <w:rsid w:val="00D17459"/>
    <w:rsid w:val="00D242CB"/>
    <w:rsid w:val="00D27AB5"/>
    <w:rsid w:val="00D32FD1"/>
    <w:rsid w:val="00D33BEC"/>
    <w:rsid w:val="00D33ED9"/>
    <w:rsid w:val="00D40105"/>
    <w:rsid w:val="00D40A0F"/>
    <w:rsid w:val="00D4180B"/>
    <w:rsid w:val="00D42C3D"/>
    <w:rsid w:val="00D53D1A"/>
    <w:rsid w:val="00D609BF"/>
    <w:rsid w:val="00D611DC"/>
    <w:rsid w:val="00D6381C"/>
    <w:rsid w:val="00D70F49"/>
    <w:rsid w:val="00D759EC"/>
    <w:rsid w:val="00D7635C"/>
    <w:rsid w:val="00D8472E"/>
    <w:rsid w:val="00D8590F"/>
    <w:rsid w:val="00DA2A2B"/>
    <w:rsid w:val="00DA3201"/>
    <w:rsid w:val="00DA3AC3"/>
    <w:rsid w:val="00DA5519"/>
    <w:rsid w:val="00DA5B66"/>
    <w:rsid w:val="00DA711D"/>
    <w:rsid w:val="00DA7284"/>
    <w:rsid w:val="00DB1CF8"/>
    <w:rsid w:val="00DB40EC"/>
    <w:rsid w:val="00DB5531"/>
    <w:rsid w:val="00DB70FE"/>
    <w:rsid w:val="00DD58CF"/>
    <w:rsid w:val="00DE02F3"/>
    <w:rsid w:val="00DE5270"/>
    <w:rsid w:val="00DE669A"/>
    <w:rsid w:val="00DE7F0D"/>
    <w:rsid w:val="00DE7FD4"/>
    <w:rsid w:val="00DF17C8"/>
    <w:rsid w:val="00DF1F07"/>
    <w:rsid w:val="00DF22ED"/>
    <w:rsid w:val="00E00499"/>
    <w:rsid w:val="00E0359E"/>
    <w:rsid w:val="00E04721"/>
    <w:rsid w:val="00E107E8"/>
    <w:rsid w:val="00E10E35"/>
    <w:rsid w:val="00E1246E"/>
    <w:rsid w:val="00E167F4"/>
    <w:rsid w:val="00E2291A"/>
    <w:rsid w:val="00E23610"/>
    <w:rsid w:val="00E32776"/>
    <w:rsid w:val="00E32E04"/>
    <w:rsid w:val="00E330A2"/>
    <w:rsid w:val="00E345EF"/>
    <w:rsid w:val="00E35EF5"/>
    <w:rsid w:val="00E374B8"/>
    <w:rsid w:val="00E40E9F"/>
    <w:rsid w:val="00E42F7A"/>
    <w:rsid w:val="00E44346"/>
    <w:rsid w:val="00E47614"/>
    <w:rsid w:val="00E52DC2"/>
    <w:rsid w:val="00E578D4"/>
    <w:rsid w:val="00E6105D"/>
    <w:rsid w:val="00E65354"/>
    <w:rsid w:val="00E65F60"/>
    <w:rsid w:val="00E70AA2"/>
    <w:rsid w:val="00E73671"/>
    <w:rsid w:val="00E74F12"/>
    <w:rsid w:val="00E76016"/>
    <w:rsid w:val="00E76AB8"/>
    <w:rsid w:val="00E76ACE"/>
    <w:rsid w:val="00E7719D"/>
    <w:rsid w:val="00E80B0F"/>
    <w:rsid w:val="00E8132D"/>
    <w:rsid w:val="00E84FD1"/>
    <w:rsid w:val="00E93312"/>
    <w:rsid w:val="00E93EFC"/>
    <w:rsid w:val="00E96181"/>
    <w:rsid w:val="00E962E3"/>
    <w:rsid w:val="00E96395"/>
    <w:rsid w:val="00E96A41"/>
    <w:rsid w:val="00E96DB1"/>
    <w:rsid w:val="00EA520A"/>
    <w:rsid w:val="00EB0EAE"/>
    <w:rsid w:val="00EB3A75"/>
    <w:rsid w:val="00EC0E2B"/>
    <w:rsid w:val="00EC2314"/>
    <w:rsid w:val="00EC261B"/>
    <w:rsid w:val="00EC6589"/>
    <w:rsid w:val="00ED0215"/>
    <w:rsid w:val="00EE144A"/>
    <w:rsid w:val="00EE4E1A"/>
    <w:rsid w:val="00EE6332"/>
    <w:rsid w:val="00EF0D49"/>
    <w:rsid w:val="00EF72D5"/>
    <w:rsid w:val="00F00008"/>
    <w:rsid w:val="00F04B6D"/>
    <w:rsid w:val="00F04D63"/>
    <w:rsid w:val="00F0754A"/>
    <w:rsid w:val="00F11372"/>
    <w:rsid w:val="00F143F5"/>
    <w:rsid w:val="00F147F0"/>
    <w:rsid w:val="00F147FD"/>
    <w:rsid w:val="00F21A24"/>
    <w:rsid w:val="00F232AB"/>
    <w:rsid w:val="00F25ED6"/>
    <w:rsid w:val="00F31A05"/>
    <w:rsid w:val="00F362E8"/>
    <w:rsid w:val="00F4105B"/>
    <w:rsid w:val="00F42541"/>
    <w:rsid w:val="00F438AC"/>
    <w:rsid w:val="00F442CD"/>
    <w:rsid w:val="00F46220"/>
    <w:rsid w:val="00F4748B"/>
    <w:rsid w:val="00F504FC"/>
    <w:rsid w:val="00F5456E"/>
    <w:rsid w:val="00F60FC8"/>
    <w:rsid w:val="00F62B0A"/>
    <w:rsid w:val="00F64298"/>
    <w:rsid w:val="00F666A3"/>
    <w:rsid w:val="00F724A1"/>
    <w:rsid w:val="00F759A3"/>
    <w:rsid w:val="00F771BA"/>
    <w:rsid w:val="00F809B9"/>
    <w:rsid w:val="00F812FD"/>
    <w:rsid w:val="00F82C14"/>
    <w:rsid w:val="00F87419"/>
    <w:rsid w:val="00F9080B"/>
    <w:rsid w:val="00FA0E00"/>
    <w:rsid w:val="00FA69D2"/>
    <w:rsid w:val="00FB4C6F"/>
    <w:rsid w:val="00FC313B"/>
    <w:rsid w:val="00FC3E33"/>
    <w:rsid w:val="00FC4B34"/>
    <w:rsid w:val="00FD2CE2"/>
    <w:rsid w:val="00FF15DC"/>
    <w:rsid w:val="00FF248B"/>
    <w:rsid w:val="00FF2C98"/>
    <w:rsid w:val="00FF2CDD"/>
    <w:rsid w:val="00FF2D01"/>
    <w:rsid w:val="00FF7C68"/>
    <w:rsid w:val="0176E386"/>
    <w:rsid w:val="03DCC444"/>
    <w:rsid w:val="0AA228A2"/>
    <w:rsid w:val="148351CA"/>
    <w:rsid w:val="197DC559"/>
    <w:rsid w:val="1ECA87C4"/>
    <w:rsid w:val="209333A2"/>
    <w:rsid w:val="218B083B"/>
    <w:rsid w:val="295BA069"/>
    <w:rsid w:val="2F8AED27"/>
    <w:rsid w:val="3690E4E5"/>
    <w:rsid w:val="39DD2E77"/>
    <w:rsid w:val="3BE4012E"/>
    <w:rsid w:val="3D49C420"/>
    <w:rsid w:val="4619880A"/>
    <w:rsid w:val="475A5B81"/>
    <w:rsid w:val="486EC456"/>
    <w:rsid w:val="499F747D"/>
    <w:rsid w:val="4AF71036"/>
    <w:rsid w:val="562DD1BC"/>
    <w:rsid w:val="5E38D93B"/>
    <w:rsid w:val="62708E93"/>
    <w:rsid w:val="635824A0"/>
    <w:rsid w:val="64468A67"/>
    <w:rsid w:val="68EB4B83"/>
    <w:rsid w:val="71E0057E"/>
    <w:rsid w:val="7279056C"/>
    <w:rsid w:val="77728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459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40D"/>
    <w:pPr>
      <w:spacing w:after="0" w:line="240" w:lineRule="auto"/>
      <w:textAlignment w:val="baseline"/>
    </w:pPr>
    <w:rPr>
      <w:rFonts w:eastAsia="Times New Roman" w:cstheme="minorHAnsi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40D"/>
    <w:pPr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078"/>
    <w:pPr>
      <w:spacing w:after="1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4E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8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85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C0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0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4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4CF"/>
  </w:style>
  <w:style w:type="paragraph" w:styleId="Footer">
    <w:name w:val="footer"/>
    <w:basedOn w:val="Normal"/>
    <w:link w:val="FooterChar"/>
    <w:uiPriority w:val="99"/>
    <w:unhideWhenUsed/>
    <w:rsid w:val="006B64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4CF"/>
  </w:style>
  <w:style w:type="character" w:customStyle="1" w:styleId="emailstyle15">
    <w:name w:val="emailstyle15"/>
    <w:basedOn w:val="DefaultParagraphFont"/>
    <w:semiHidden/>
    <w:rsid w:val="00AF79ED"/>
    <w:rPr>
      <w:rFonts w:ascii="Calibri" w:hAnsi="Calibri" w:cs="Calibri" w:hint="default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F7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79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79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9E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1140D"/>
    <w:rPr>
      <w:rFonts w:eastAsia="Times New Roman" w:cstheme="minorHAnsi"/>
      <w:b/>
      <w:bCs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12078"/>
    <w:rPr>
      <w:rFonts w:eastAsia="Times New Roman" w:cstheme="minorHAnsi"/>
      <w:b/>
      <w:bCs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9E4E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GridTable5Dark-Accent11">
    <w:name w:val="Grid Table 5 Dark - Accent 11"/>
    <w:basedOn w:val="TableNormal"/>
    <w:next w:val="GridTable5Dark-Accent1"/>
    <w:uiPriority w:val="50"/>
    <w:rsid w:val="00D33ED9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0F3E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5C5B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5C5B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5C5B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5C5B4"/>
      </w:tcPr>
    </w:tblStylePr>
    <w:tblStylePr w:type="band1Vert">
      <w:tblPr/>
      <w:tcPr>
        <w:shd w:val="clear" w:color="auto" w:fill="C1E7E0"/>
      </w:tcPr>
    </w:tblStylePr>
    <w:tblStylePr w:type="band1Horz">
      <w:tblPr/>
      <w:tcPr>
        <w:shd w:val="clear" w:color="auto" w:fill="C1E7E0"/>
      </w:tcPr>
    </w:tblStylePr>
  </w:style>
  <w:style w:type="table" w:styleId="GridTable5Dark-Accent1">
    <w:name w:val="Grid Table 5 Dark Accent 1"/>
    <w:basedOn w:val="TableNormal"/>
    <w:uiPriority w:val="50"/>
    <w:rsid w:val="00D33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A13C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24143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3">
    <w:name w:val="Grid Table 5 Dark Accent 3"/>
    <w:basedOn w:val="TableNormal"/>
    <w:uiPriority w:val="50"/>
    <w:rsid w:val="008454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paragraph">
    <w:name w:val="paragraph"/>
    <w:basedOn w:val="Normal"/>
    <w:rsid w:val="004A4D5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4A4D52"/>
  </w:style>
  <w:style w:type="character" w:customStyle="1" w:styleId="eop">
    <w:name w:val="eop"/>
    <w:basedOn w:val="DefaultParagraphFont"/>
    <w:rsid w:val="004A4D52"/>
  </w:style>
  <w:style w:type="paragraph" w:styleId="FootnoteText">
    <w:name w:val="footnote text"/>
    <w:basedOn w:val="Normal"/>
    <w:link w:val="FootnoteTextChar"/>
    <w:uiPriority w:val="99"/>
    <w:qFormat/>
    <w:rsid w:val="00F60FC8"/>
    <w:pPr>
      <w:spacing w:after="20" w:line="160" w:lineRule="atLeast"/>
    </w:pPr>
    <w:rPr>
      <w:rFonts w:eastAsiaTheme="majorEastAsia" w:cs="Calibri"/>
      <w:color w:val="000000" w:themeColor="text1"/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0FC8"/>
    <w:rPr>
      <w:rFonts w:eastAsiaTheme="majorEastAsia" w:cs="Calibri"/>
      <w:color w:val="000000" w:themeColor="text1"/>
      <w:sz w:val="14"/>
      <w:szCs w:val="20"/>
      <w:lang w:eastAsia="en-AU"/>
    </w:rPr>
  </w:style>
  <w:style w:type="character" w:styleId="FootnoteReference">
    <w:name w:val="footnote reference"/>
    <w:aliases w:val="Normal + Font:9 Point,Superscript 3 Point Times"/>
    <w:basedOn w:val="DefaultParagraphFont"/>
    <w:uiPriority w:val="99"/>
    <w:rsid w:val="00F60FC8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F60FC8"/>
    <w:rPr>
      <w:color w:val="0000FF"/>
      <w:u w:val="single"/>
    </w:rPr>
  </w:style>
  <w:style w:type="paragraph" w:styleId="Revision">
    <w:name w:val="Revision"/>
    <w:hidden/>
    <w:uiPriority w:val="99"/>
    <w:semiHidden/>
    <w:rsid w:val="00F60FC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0754A"/>
    <w:rPr>
      <w:color w:val="954F72" w:themeColor="followedHyperlink"/>
      <w:u w:val="single"/>
    </w:rPr>
  </w:style>
  <w:style w:type="paragraph" w:customStyle="1" w:styleId="Bullet1">
    <w:name w:val="Bullet 1"/>
    <w:basedOn w:val="ListParagraph"/>
    <w:qFormat/>
    <w:rsid w:val="00D609BF"/>
    <w:pPr>
      <w:numPr>
        <w:numId w:val="5"/>
      </w:numPr>
      <w:textAlignment w:val="auto"/>
    </w:pPr>
    <w:rPr>
      <w:rFonts w:cs="Times New Roman"/>
      <w:lang w:eastAsia="en-US"/>
    </w:rPr>
  </w:style>
  <w:style w:type="paragraph" w:customStyle="1" w:styleId="Bullet2">
    <w:name w:val="Bullet 2"/>
    <w:basedOn w:val="Bullet1"/>
    <w:qFormat/>
    <w:rsid w:val="00D609BF"/>
    <w:pPr>
      <w:numPr>
        <w:ilvl w:val="1"/>
      </w:numPr>
    </w:pPr>
  </w:style>
  <w:style w:type="paragraph" w:customStyle="1" w:styleId="Bullet3">
    <w:name w:val="Bullet 3"/>
    <w:basedOn w:val="Bullet2"/>
    <w:qFormat/>
    <w:rsid w:val="00D609BF"/>
    <w:pPr>
      <w:numPr>
        <w:ilvl w:val="2"/>
      </w:numPr>
    </w:pPr>
  </w:style>
  <w:style w:type="character" w:styleId="Strong">
    <w:name w:val="Strong"/>
    <w:basedOn w:val="DefaultParagraphFont"/>
    <w:uiPriority w:val="22"/>
    <w:qFormat/>
    <w:rsid w:val="00D60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DB932-8E61-44A8-8A30-9902838F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4512</Characters>
  <Application>Microsoft Office Word</Application>
  <DocSecurity>0</DocSecurity>
  <Lines>113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Vanuatu Education and Skills Design Stage 1  High Level Modality Review - Management-Response</dc:title>
  <dc:subject/>
  <dc:creator/>
  <cp:keywords>[SEC=OFFICIAL]</cp:keywords>
  <dc:description/>
  <cp:lastModifiedBy/>
  <cp:revision>1</cp:revision>
  <dcterms:created xsi:type="dcterms:W3CDTF">2025-06-23T06:19:00Z</dcterms:created>
  <dcterms:modified xsi:type="dcterms:W3CDTF">2025-06-23T06:20:00Z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MinimumSecurityClassification">
    <vt:lpwstr>OFFICIAL</vt:lpwstr>
  </property>
  <property fmtid="{D5CDD505-2E9C-101B-9397-08002B2CF9AE}" pid="3" name="PM_DisplayValueSecClassificationWithQualifier">
    <vt:lpwstr>OFFICIAL</vt:lpwstr>
  </property>
  <property fmtid="{D5CDD505-2E9C-101B-9397-08002B2CF9AE}" pid="4" name="PMHMAC">
    <vt:lpwstr>v=2022.1;a=SHA256;h=2CEEC279A68AE7F83CD3D21CFBBBA0C322376869E0464ADAF86E5B604F2E81DF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529EA33D0C2A4B648C332D2BF25BC80E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D9F6E5C82DFAF7AB6E3D596D48DD43C72EDFDAB4</vt:lpwstr>
  </property>
  <property fmtid="{D5CDD505-2E9C-101B-9397-08002B2CF9AE}" pid="11" name="PM_OriginationTimeStamp">
    <vt:lpwstr>2022-11-18T00:29:40Z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Header">
    <vt:lpwstr>C:\Program Files\Common Files\janusNET Shared\janusSEAL\Images\DocumentSlashBlue.png</vt:lpwstr>
  </property>
  <property fmtid="{D5CDD505-2E9C-101B-9397-08002B2CF9AE}" pid="14" name="PM_ProtectiveMarkingImage_Footer">
    <vt:lpwstr>C:\Program Files\Common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2022.1</vt:lpwstr>
  </property>
  <property fmtid="{D5CDD505-2E9C-101B-9397-08002B2CF9AE}" pid="20" name="PM_Hash_Salt_Prev">
    <vt:lpwstr>8523B634FEF4368691136ED33D3302E5</vt:lpwstr>
  </property>
  <property fmtid="{D5CDD505-2E9C-101B-9397-08002B2CF9AE}" pid="21" name="PM_Hash_Salt">
    <vt:lpwstr>77C43C054CFC9DBF7FA685A0D9889A5F</vt:lpwstr>
  </property>
  <property fmtid="{D5CDD505-2E9C-101B-9397-08002B2CF9AE}" pid="22" name="PM_Hash_SHA1">
    <vt:lpwstr>4641891F89659DAD0642CB0B5DF9FE34669B5381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3E9DB5AB808CA91EB3E8EC398CDB7F67B110581D6BB28BC88565729DCE387350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Caveats_Count">
    <vt:lpwstr>0</vt:lpwstr>
  </property>
</Properties>
</file>