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05" w:rsidRPr="00E04BD9" w:rsidRDefault="00887905" w:rsidP="00887905">
      <w:pPr>
        <w:jc w:val="center"/>
        <w:rPr>
          <w:rFonts w:asciiTheme="minorHAnsi" w:hAnsiTheme="minorHAnsi" w:cs="Arial"/>
          <w:b/>
          <w:szCs w:val="24"/>
        </w:rPr>
      </w:pPr>
      <w:bookmarkStart w:id="0" w:name="_GoBack"/>
      <w:bookmarkEnd w:id="0"/>
      <w:r w:rsidRPr="00E04BD9">
        <w:rPr>
          <w:rFonts w:asciiTheme="minorHAnsi" w:hAnsiTheme="minorHAnsi" w:cs="Arial"/>
          <w:b/>
          <w:szCs w:val="24"/>
        </w:rPr>
        <w:t>Australia - National Statement</w:t>
      </w:r>
    </w:p>
    <w:p w:rsidR="00887905" w:rsidRPr="00E04BD9" w:rsidRDefault="00887905" w:rsidP="00887905">
      <w:pPr>
        <w:spacing w:after="0"/>
        <w:contextualSpacing/>
        <w:jc w:val="center"/>
        <w:rPr>
          <w:rFonts w:asciiTheme="minorHAnsi" w:hAnsiTheme="minorHAnsi" w:cs="Arial"/>
          <w:b/>
          <w:szCs w:val="24"/>
        </w:rPr>
      </w:pPr>
    </w:p>
    <w:p w:rsidR="00887905" w:rsidRPr="00E04BD9" w:rsidRDefault="00887905" w:rsidP="00887905">
      <w:pPr>
        <w:spacing w:after="0"/>
        <w:contextualSpacing/>
        <w:jc w:val="center"/>
        <w:rPr>
          <w:rFonts w:asciiTheme="minorHAnsi" w:hAnsiTheme="minorHAnsi" w:cs="Arial"/>
          <w:b/>
          <w:szCs w:val="24"/>
        </w:rPr>
      </w:pPr>
      <w:r w:rsidRPr="00E04BD9">
        <w:rPr>
          <w:rFonts w:asciiTheme="minorHAnsi" w:hAnsiTheme="minorHAnsi" w:cs="Arial"/>
          <w:b/>
          <w:szCs w:val="24"/>
        </w:rPr>
        <w:t>UNGA</w:t>
      </w:r>
      <w:r w:rsidR="00226C71" w:rsidRPr="00E04BD9">
        <w:rPr>
          <w:rFonts w:asciiTheme="minorHAnsi" w:hAnsiTheme="minorHAnsi" w:cs="Arial"/>
          <w:b/>
          <w:szCs w:val="24"/>
        </w:rPr>
        <w:t>73</w:t>
      </w:r>
      <w:r w:rsidRPr="00E04BD9">
        <w:rPr>
          <w:rFonts w:asciiTheme="minorHAnsi" w:hAnsiTheme="minorHAnsi" w:cs="Arial"/>
          <w:b/>
          <w:szCs w:val="24"/>
        </w:rPr>
        <w:t xml:space="preserve"> Third Committee</w:t>
      </w:r>
    </w:p>
    <w:p w:rsidR="00887905" w:rsidRPr="00E04BD9" w:rsidRDefault="00887905" w:rsidP="00887905">
      <w:pPr>
        <w:spacing w:after="0"/>
        <w:contextualSpacing/>
        <w:jc w:val="center"/>
        <w:rPr>
          <w:rFonts w:asciiTheme="minorHAnsi" w:hAnsiTheme="minorHAnsi" w:cs="Arial"/>
          <w:b/>
          <w:szCs w:val="24"/>
        </w:rPr>
      </w:pPr>
      <w:r w:rsidRPr="00E04BD9">
        <w:rPr>
          <w:rFonts w:asciiTheme="minorHAnsi" w:hAnsiTheme="minorHAnsi" w:cs="Arial"/>
          <w:b/>
          <w:szCs w:val="24"/>
        </w:rPr>
        <w:t>Item 28</w:t>
      </w:r>
      <w:r w:rsidR="00226C71" w:rsidRPr="00E04BD9">
        <w:rPr>
          <w:rFonts w:asciiTheme="minorHAnsi" w:hAnsiTheme="minorHAnsi" w:cs="Arial"/>
          <w:b/>
          <w:szCs w:val="24"/>
        </w:rPr>
        <w:t xml:space="preserve"> </w:t>
      </w:r>
      <w:r w:rsidRPr="00E04BD9">
        <w:rPr>
          <w:rFonts w:asciiTheme="minorHAnsi" w:hAnsiTheme="minorHAnsi" w:cs="Arial"/>
          <w:b/>
          <w:szCs w:val="24"/>
        </w:rPr>
        <w:t>(a &amp; b): Social Development</w:t>
      </w:r>
      <w:r w:rsidR="00226C71" w:rsidRPr="00E04BD9">
        <w:rPr>
          <w:rFonts w:asciiTheme="minorHAnsi" w:hAnsiTheme="minorHAnsi" w:cs="Arial"/>
          <w:szCs w:val="24"/>
        </w:rPr>
        <w:t xml:space="preserve"> </w:t>
      </w:r>
      <w:r w:rsidR="00226C71" w:rsidRPr="00E04BD9">
        <w:rPr>
          <w:rFonts w:asciiTheme="minorHAnsi" w:hAnsiTheme="minorHAnsi" w:cs="Arial"/>
          <w:szCs w:val="24"/>
        </w:rPr>
        <w:br/>
      </w:r>
      <w:r w:rsidR="00226C71" w:rsidRPr="00E04BD9">
        <w:rPr>
          <w:rFonts w:asciiTheme="minorHAnsi" w:hAnsiTheme="minorHAnsi" w:cs="Arial"/>
          <w:b/>
          <w:szCs w:val="24"/>
        </w:rPr>
        <w:t xml:space="preserve">Interactive Dialogue with Independent Expert on Enjoyment of </w:t>
      </w:r>
      <w:r w:rsidR="00E04BD9">
        <w:rPr>
          <w:rFonts w:asciiTheme="minorHAnsi" w:hAnsiTheme="minorHAnsi" w:cs="Arial"/>
          <w:b/>
          <w:szCs w:val="24"/>
        </w:rPr>
        <w:br/>
      </w:r>
      <w:r w:rsidR="00226C71" w:rsidRPr="00E04BD9">
        <w:rPr>
          <w:rFonts w:asciiTheme="minorHAnsi" w:hAnsiTheme="minorHAnsi" w:cs="Arial"/>
          <w:b/>
          <w:szCs w:val="24"/>
        </w:rPr>
        <w:t>Human Rights by Older Persons</w:t>
      </w:r>
    </w:p>
    <w:p w:rsidR="00887905" w:rsidRPr="00E04BD9" w:rsidRDefault="00887905" w:rsidP="00887905">
      <w:pPr>
        <w:spacing w:after="0"/>
        <w:contextualSpacing/>
        <w:jc w:val="center"/>
        <w:rPr>
          <w:rFonts w:asciiTheme="minorHAnsi" w:hAnsiTheme="minorHAnsi" w:cs="Arial"/>
          <w:b/>
          <w:szCs w:val="24"/>
        </w:rPr>
      </w:pPr>
    </w:p>
    <w:p w:rsidR="00887905" w:rsidRPr="00E04BD9" w:rsidRDefault="00887905" w:rsidP="00887905">
      <w:pPr>
        <w:spacing w:after="0"/>
        <w:contextualSpacing/>
        <w:jc w:val="center"/>
        <w:rPr>
          <w:rFonts w:asciiTheme="minorHAnsi" w:hAnsiTheme="minorHAnsi" w:cs="Arial"/>
          <w:b/>
          <w:szCs w:val="24"/>
        </w:rPr>
      </w:pPr>
      <w:r w:rsidRPr="00E04BD9">
        <w:rPr>
          <w:rFonts w:asciiTheme="minorHAnsi" w:hAnsiTheme="minorHAnsi" w:cs="Arial"/>
          <w:b/>
          <w:szCs w:val="24"/>
        </w:rPr>
        <w:t>Statement</w:t>
      </w:r>
      <w:r w:rsidR="00226C71" w:rsidRPr="00E04BD9">
        <w:rPr>
          <w:rFonts w:asciiTheme="minorHAnsi" w:hAnsiTheme="minorHAnsi" w:cs="Arial"/>
          <w:b/>
          <w:szCs w:val="24"/>
        </w:rPr>
        <w:t xml:space="preserve"> to be</w:t>
      </w:r>
      <w:r w:rsidRPr="00E04BD9">
        <w:rPr>
          <w:rFonts w:asciiTheme="minorHAnsi" w:hAnsiTheme="minorHAnsi" w:cs="Arial"/>
          <w:b/>
          <w:szCs w:val="24"/>
        </w:rPr>
        <w:t xml:space="preserve"> delivered on 2 October 2018</w:t>
      </w:r>
    </w:p>
    <w:p w:rsidR="00887905" w:rsidRPr="00E04BD9" w:rsidRDefault="00887905" w:rsidP="00887905">
      <w:pPr>
        <w:spacing w:after="0"/>
        <w:contextualSpacing/>
        <w:jc w:val="center"/>
        <w:rPr>
          <w:rFonts w:asciiTheme="minorHAnsi" w:hAnsiTheme="minorHAnsi" w:cs="Arial"/>
          <w:b/>
          <w:szCs w:val="24"/>
        </w:rPr>
      </w:pPr>
    </w:p>
    <w:p w:rsidR="00887905" w:rsidRPr="00E04BD9" w:rsidRDefault="00887905">
      <w:pPr>
        <w:rPr>
          <w:rFonts w:asciiTheme="minorHAnsi" w:hAnsiTheme="minorHAnsi" w:cs="Arial"/>
          <w:szCs w:val="24"/>
        </w:rPr>
      </w:pPr>
    </w:p>
    <w:p w:rsidR="00887905" w:rsidRPr="00E04BD9" w:rsidRDefault="00887905">
      <w:pPr>
        <w:rPr>
          <w:rFonts w:asciiTheme="minorHAnsi" w:hAnsiTheme="minorHAnsi" w:cs="Arial"/>
          <w:szCs w:val="24"/>
        </w:rPr>
      </w:pPr>
      <w:r w:rsidRPr="00E04BD9">
        <w:rPr>
          <w:rFonts w:asciiTheme="minorHAnsi" w:hAnsiTheme="minorHAnsi" w:cs="Arial"/>
          <w:szCs w:val="24"/>
        </w:rPr>
        <w:t>Thank you Madam</w:t>
      </w:r>
      <w:r w:rsidR="00CD4226" w:rsidRPr="00E04BD9">
        <w:rPr>
          <w:rFonts w:asciiTheme="minorHAnsi" w:hAnsiTheme="minorHAnsi" w:cs="Arial"/>
          <w:szCs w:val="24"/>
        </w:rPr>
        <w:t xml:space="preserve"> </w:t>
      </w:r>
      <w:r w:rsidRPr="00E04BD9">
        <w:rPr>
          <w:rFonts w:asciiTheme="minorHAnsi" w:hAnsiTheme="minorHAnsi" w:cs="Arial"/>
          <w:szCs w:val="24"/>
        </w:rPr>
        <w:t>/ Mr Chair</w:t>
      </w:r>
    </w:p>
    <w:p w:rsidR="00226C71" w:rsidRPr="00E04BD9" w:rsidRDefault="00226C71" w:rsidP="00226C71">
      <w:pPr>
        <w:rPr>
          <w:rFonts w:asciiTheme="minorHAnsi" w:hAnsiTheme="minorHAnsi" w:cs="Arial"/>
          <w:szCs w:val="24"/>
        </w:rPr>
      </w:pPr>
      <w:r w:rsidRPr="00E04BD9">
        <w:rPr>
          <w:rFonts w:asciiTheme="minorHAnsi" w:hAnsiTheme="minorHAnsi" w:cs="Arial"/>
          <w:szCs w:val="24"/>
        </w:rPr>
        <w:t xml:space="preserve">Older people may face challenges and Australia is committed to upholding their human rights and dignity. </w:t>
      </w:r>
    </w:p>
    <w:p w:rsidR="002D3EF9" w:rsidRPr="00E04BD9" w:rsidRDefault="002D3EF9" w:rsidP="002D3EF9">
      <w:pPr>
        <w:rPr>
          <w:rFonts w:asciiTheme="minorHAnsi" w:hAnsiTheme="minorHAnsi" w:cs="Arial"/>
          <w:szCs w:val="24"/>
        </w:rPr>
      </w:pPr>
      <w:r w:rsidRPr="00E04BD9">
        <w:rPr>
          <w:rFonts w:asciiTheme="minorHAnsi" w:hAnsiTheme="minorHAnsi" w:cs="Arial"/>
          <w:szCs w:val="24"/>
        </w:rPr>
        <w:t xml:space="preserve">Australia is firmly committed to protecting and promoting the </w:t>
      </w:r>
      <w:r w:rsidR="001B20DC" w:rsidRPr="00E04BD9">
        <w:rPr>
          <w:rFonts w:asciiTheme="minorHAnsi" w:hAnsiTheme="minorHAnsi" w:cs="Arial"/>
          <w:szCs w:val="24"/>
        </w:rPr>
        <w:t xml:space="preserve">enjoyment of </w:t>
      </w:r>
      <w:r w:rsidRPr="00E04BD9">
        <w:rPr>
          <w:rFonts w:asciiTheme="minorHAnsi" w:hAnsiTheme="minorHAnsi" w:cs="Arial"/>
          <w:szCs w:val="24"/>
        </w:rPr>
        <w:t xml:space="preserve">human rights </w:t>
      </w:r>
      <w:r w:rsidR="001B20DC" w:rsidRPr="00E04BD9">
        <w:rPr>
          <w:rFonts w:asciiTheme="minorHAnsi" w:hAnsiTheme="minorHAnsi" w:cs="Arial"/>
          <w:szCs w:val="24"/>
        </w:rPr>
        <w:t xml:space="preserve">by </w:t>
      </w:r>
      <w:r w:rsidRPr="00E04BD9">
        <w:rPr>
          <w:rFonts w:asciiTheme="minorHAnsi" w:hAnsiTheme="minorHAnsi" w:cs="Arial"/>
          <w:szCs w:val="24"/>
        </w:rPr>
        <w:t xml:space="preserve">older persons.  We see great value in states coming together to discuss how the international human rights system can better address the issues facing older persons.  </w:t>
      </w:r>
    </w:p>
    <w:p w:rsidR="002D3EF9" w:rsidRPr="00E04BD9" w:rsidRDefault="002D3EF9" w:rsidP="002D3EF9">
      <w:pPr>
        <w:rPr>
          <w:rFonts w:asciiTheme="minorHAnsi" w:hAnsiTheme="minorHAnsi" w:cs="Arial"/>
          <w:szCs w:val="24"/>
        </w:rPr>
      </w:pPr>
      <w:r w:rsidRPr="00E04BD9">
        <w:rPr>
          <w:rFonts w:asciiTheme="minorHAnsi" w:hAnsiTheme="minorHAnsi" w:cs="Arial"/>
          <w:szCs w:val="24"/>
        </w:rPr>
        <w:t xml:space="preserve">We </w:t>
      </w:r>
      <w:r w:rsidR="002402FC" w:rsidRPr="00E04BD9">
        <w:rPr>
          <w:rFonts w:asciiTheme="minorHAnsi" w:hAnsiTheme="minorHAnsi" w:cs="Arial"/>
          <w:szCs w:val="24"/>
        </w:rPr>
        <w:t>believe</w:t>
      </w:r>
      <w:r w:rsidRPr="00E04BD9">
        <w:rPr>
          <w:rFonts w:asciiTheme="minorHAnsi" w:hAnsiTheme="minorHAnsi" w:cs="Arial"/>
          <w:szCs w:val="24"/>
        </w:rPr>
        <w:t xml:space="preserve"> that forums such as this should focus on seeking new and innovative ways to mobilise the extant body of human rights protections for older persons. This is the most efficient way to protect the rights of older persons, whilst avoiding additional pressure on the already overstretched international human rights architecture.</w:t>
      </w:r>
    </w:p>
    <w:p w:rsidR="00CD4226" w:rsidRPr="00E04BD9" w:rsidRDefault="00CD4226">
      <w:pPr>
        <w:rPr>
          <w:rFonts w:asciiTheme="minorHAnsi" w:hAnsiTheme="minorHAnsi" w:cs="Arial"/>
          <w:szCs w:val="24"/>
        </w:rPr>
      </w:pPr>
      <w:r w:rsidRPr="00E04BD9">
        <w:rPr>
          <w:rFonts w:asciiTheme="minorHAnsi" w:hAnsiTheme="minorHAnsi" w:cs="Arial"/>
          <w:szCs w:val="24"/>
        </w:rPr>
        <w:t xml:space="preserve">Australia has taken </w:t>
      </w:r>
      <w:r w:rsidR="00D00CBD" w:rsidRPr="00E04BD9">
        <w:rPr>
          <w:rFonts w:asciiTheme="minorHAnsi" w:hAnsiTheme="minorHAnsi" w:cs="Arial"/>
          <w:szCs w:val="24"/>
        </w:rPr>
        <w:t>important</w:t>
      </w:r>
      <w:r w:rsidRPr="00E04BD9">
        <w:rPr>
          <w:rFonts w:asciiTheme="minorHAnsi" w:hAnsiTheme="minorHAnsi" w:cs="Arial"/>
          <w:szCs w:val="24"/>
        </w:rPr>
        <w:t xml:space="preserve"> steps to </w:t>
      </w:r>
      <w:r w:rsidR="00C3153E" w:rsidRPr="00E04BD9">
        <w:rPr>
          <w:rFonts w:asciiTheme="minorHAnsi" w:hAnsiTheme="minorHAnsi" w:cs="Arial"/>
          <w:szCs w:val="24"/>
        </w:rPr>
        <w:t xml:space="preserve">invest in the aged care sector and </w:t>
      </w:r>
      <w:r w:rsidRPr="00E04BD9">
        <w:rPr>
          <w:rFonts w:asciiTheme="minorHAnsi" w:hAnsiTheme="minorHAnsi" w:cs="Arial"/>
          <w:szCs w:val="24"/>
        </w:rPr>
        <w:t>improve support for older people to enable them to continue to live independently in their own homes.</w:t>
      </w:r>
    </w:p>
    <w:p w:rsidR="00226C71" w:rsidRPr="00E04BD9" w:rsidRDefault="00226C71" w:rsidP="00226C71">
      <w:pPr>
        <w:rPr>
          <w:rFonts w:asciiTheme="minorHAnsi" w:hAnsiTheme="minorHAnsi" w:cs="Arial"/>
          <w:szCs w:val="24"/>
        </w:rPr>
      </w:pPr>
      <w:r w:rsidRPr="00E04BD9">
        <w:rPr>
          <w:rFonts w:asciiTheme="minorHAnsi" w:hAnsiTheme="minorHAnsi" w:cs="Arial"/>
          <w:szCs w:val="24"/>
        </w:rPr>
        <w:t>Our investments take a human rights based approach to agein</w:t>
      </w:r>
      <w:r w:rsidR="009B3DA4" w:rsidRPr="00E04BD9">
        <w:rPr>
          <w:rFonts w:asciiTheme="minorHAnsi" w:hAnsiTheme="minorHAnsi" w:cs="Arial"/>
          <w:szCs w:val="24"/>
        </w:rPr>
        <w:t xml:space="preserve">g; </w:t>
      </w:r>
      <w:r w:rsidRPr="00E04BD9">
        <w:rPr>
          <w:rFonts w:asciiTheme="minorHAnsi" w:hAnsiTheme="minorHAnsi" w:cs="Arial"/>
          <w:szCs w:val="24"/>
        </w:rPr>
        <w:t xml:space="preserve">recognising the right of all persons to adequate housing, so that they can live in security, peace and dignity. </w:t>
      </w:r>
    </w:p>
    <w:p w:rsidR="00C614DE" w:rsidRPr="00E04BD9" w:rsidRDefault="002402FC" w:rsidP="00C614DE">
      <w:pPr>
        <w:rPr>
          <w:rFonts w:asciiTheme="minorHAnsi" w:hAnsiTheme="minorHAnsi" w:cs="Arial"/>
          <w:szCs w:val="24"/>
        </w:rPr>
      </w:pPr>
      <w:r w:rsidRPr="00E04BD9">
        <w:rPr>
          <w:rFonts w:asciiTheme="minorHAnsi" w:hAnsiTheme="minorHAnsi" w:cs="Arial"/>
          <w:szCs w:val="24"/>
        </w:rPr>
        <w:t xml:space="preserve">With this in mind, </w:t>
      </w:r>
      <w:r w:rsidR="00C614DE" w:rsidRPr="00E04BD9">
        <w:rPr>
          <w:rFonts w:asciiTheme="minorHAnsi" w:hAnsiTheme="minorHAnsi" w:cs="Arial"/>
          <w:szCs w:val="24"/>
        </w:rPr>
        <w:t>Australia has developed</w:t>
      </w:r>
      <w:r w:rsidR="00383C3A" w:rsidRPr="00E04BD9">
        <w:rPr>
          <w:rFonts w:asciiTheme="minorHAnsi" w:hAnsiTheme="minorHAnsi" w:cs="Arial"/>
          <w:szCs w:val="24"/>
        </w:rPr>
        <w:t>,</w:t>
      </w:r>
      <w:r w:rsidR="00C614DE" w:rsidRPr="00E04BD9">
        <w:rPr>
          <w:rFonts w:asciiTheme="minorHAnsi" w:hAnsiTheme="minorHAnsi" w:cs="Arial"/>
          <w:szCs w:val="24"/>
        </w:rPr>
        <w:t xml:space="preserve"> and continues to refine</w:t>
      </w:r>
      <w:r w:rsidR="00383C3A" w:rsidRPr="00E04BD9">
        <w:rPr>
          <w:rFonts w:asciiTheme="minorHAnsi" w:hAnsiTheme="minorHAnsi" w:cs="Arial"/>
          <w:szCs w:val="24"/>
        </w:rPr>
        <w:t>,</w:t>
      </w:r>
      <w:r w:rsidR="00C614DE" w:rsidRPr="00E04BD9">
        <w:rPr>
          <w:rFonts w:asciiTheme="minorHAnsi" w:hAnsiTheme="minorHAnsi" w:cs="Arial"/>
          <w:szCs w:val="24"/>
        </w:rPr>
        <w:t xml:space="preserve"> a strong suite of policy and legislative measures to protect and uphold the rights of older Australians.</w:t>
      </w:r>
      <w:r w:rsidR="00783BDD" w:rsidRPr="00E04BD9">
        <w:rPr>
          <w:rFonts w:asciiTheme="minorHAnsi" w:hAnsiTheme="minorHAnsi" w:cs="Arial"/>
          <w:szCs w:val="24"/>
        </w:rPr>
        <w:t xml:space="preserve"> </w:t>
      </w:r>
      <w:r w:rsidRPr="00E04BD9">
        <w:rPr>
          <w:rFonts w:asciiTheme="minorHAnsi" w:hAnsiTheme="minorHAnsi" w:cs="Arial"/>
          <w:szCs w:val="24"/>
        </w:rPr>
        <w:t>We support</w:t>
      </w:r>
      <w:r w:rsidR="00783BDD" w:rsidRPr="00E04BD9">
        <w:rPr>
          <w:rFonts w:asciiTheme="minorHAnsi" w:hAnsiTheme="minorHAnsi" w:cs="Arial"/>
          <w:szCs w:val="24"/>
        </w:rPr>
        <w:t xml:space="preserve"> the e</w:t>
      </w:r>
      <w:r w:rsidR="00C614DE" w:rsidRPr="00E04BD9">
        <w:rPr>
          <w:rFonts w:asciiTheme="minorHAnsi" w:hAnsiTheme="minorHAnsi" w:cs="Arial"/>
          <w:szCs w:val="24"/>
        </w:rPr>
        <w:t>mpower</w:t>
      </w:r>
      <w:r w:rsidR="00783BDD" w:rsidRPr="00E04BD9">
        <w:rPr>
          <w:rFonts w:asciiTheme="minorHAnsi" w:hAnsiTheme="minorHAnsi" w:cs="Arial"/>
          <w:szCs w:val="24"/>
        </w:rPr>
        <w:t>ment of n</w:t>
      </w:r>
      <w:r w:rsidR="00C614DE" w:rsidRPr="00E04BD9">
        <w:rPr>
          <w:rFonts w:asciiTheme="minorHAnsi" w:hAnsiTheme="minorHAnsi" w:cs="Arial"/>
          <w:szCs w:val="24"/>
        </w:rPr>
        <w:t xml:space="preserve">ational </w:t>
      </w:r>
      <w:r w:rsidR="00783BDD" w:rsidRPr="00E04BD9">
        <w:rPr>
          <w:rFonts w:asciiTheme="minorHAnsi" w:hAnsiTheme="minorHAnsi" w:cs="Arial"/>
          <w:szCs w:val="24"/>
        </w:rPr>
        <w:t>h</w:t>
      </w:r>
      <w:r w:rsidR="00C614DE" w:rsidRPr="00E04BD9">
        <w:rPr>
          <w:rFonts w:asciiTheme="minorHAnsi" w:hAnsiTheme="minorHAnsi" w:cs="Arial"/>
          <w:szCs w:val="24"/>
        </w:rPr>
        <w:t xml:space="preserve">uman </w:t>
      </w:r>
      <w:r w:rsidR="00783BDD" w:rsidRPr="00E04BD9">
        <w:rPr>
          <w:rFonts w:asciiTheme="minorHAnsi" w:hAnsiTheme="minorHAnsi" w:cs="Arial"/>
          <w:szCs w:val="24"/>
        </w:rPr>
        <w:t>r</w:t>
      </w:r>
      <w:r w:rsidR="00C614DE" w:rsidRPr="00E04BD9">
        <w:rPr>
          <w:rFonts w:asciiTheme="minorHAnsi" w:hAnsiTheme="minorHAnsi" w:cs="Arial"/>
          <w:szCs w:val="24"/>
        </w:rPr>
        <w:t xml:space="preserve">ights </w:t>
      </w:r>
      <w:r w:rsidR="00783BDD" w:rsidRPr="00E04BD9">
        <w:rPr>
          <w:rFonts w:asciiTheme="minorHAnsi" w:hAnsiTheme="minorHAnsi" w:cs="Arial"/>
          <w:szCs w:val="24"/>
        </w:rPr>
        <w:t>i</w:t>
      </w:r>
      <w:r w:rsidR="00C614DE" w:rsidRPr="00E04BD9">
        <w:rPr>
          <w:rFonts w:asciiTheme="minorHAnsi" w:hAnsiTheme="minorHAnsi" w:cs="Arial"/>
          <w:szCs w:val="24"/>
        </w:rPr>
        <w:t xml:space="preserve">nstitutions to </w:t>
      </w:r>
      <w:r w:rsidRPr="00E04BD9">
        <w:rPr>
          <w:rFonts w:asciiTheme="minorHAnsi" w:hAnsiTheme="minorHAnsi" w:cs="Arial"/>
          <w:szCs w:val="24"/>
        </w:rPr>
        <w:t>emphasise t</w:t>
      </w:r>
      <w:r w:rsidR="00C614DE" w:rsidRPr="00E04BD9">
        <w:rPr>
          <w:rFonts w:asciiTheme="minorHAnsi" w:hAnsiTheme="minorHAnsi" w:cs="Arial"/>
          <w:szCs w:val="24"/>
        </w:rPr>
        <w:t xml:space="preserve">he human rights </w:t>
      </w:r>
      <w:r w:rsidR="0011623C" w:rsidRPr="00E04BD9">
        <w:rPr>
          <w:rFonts w:asciiTheme="minorHAnsi" w:hAnsiTheme="minorHAnsi" w:cs="Arial"/>
          <w:szCs w:val="24"/>
        </w:rPr>
        <w:t>of</w:t>
      </w:r>
      <w:r w:rsidR="00C614DE" w:rsidRPr="00E04BD9">
        <w:rPr>
          <w:rFonts w:asciiTheme="minorHAnsi" w:hAnsiTheme="minorHAnsi" w:cs="Arial"/>
          <w:szCs w:val="24"/>
        </w:rPr>
        <w:t xml:space="preserve"> older persons in international discussions</w:t>
      </w:r>
      <w:r w:rsidR="00783BDD" w:rsidRPr="00E04BD9">
        <w:rPr>
          <w:rFonts w:asciiTheme="minorHAnsi" w:hAnsiTheme="minorHAnsi" w:cs="Arial"/>
          <w:szCs w:val="24"/>
        </w:rPr>
        <w:t>. This</w:t>
      </w:r>
      <w:r w:rsidR="0051246F">
        <w:rPr>
          <w:rFonts w:asciiTheme="minorHAnsi" w:hAnsiTheme="minorHAnsi" w:cs="Arial"/>
          <w:szCs w:val="24"/>
        </w:rPr>
        <w:t xml:space="preserve"> is </w:t>
      </w:r>
      <w:r w:rsidR="00C614DE" w:rsidRPr="00E04BD9">
        <w:rPr>
          <w:rFonts w:asciiTheme="minorHAnsi" w:hAnsiTheme="minorHAnsi" w:cs="Arial"/>
          <w:szCs w:val="24"/>
        </w:rPr>
        <w:t xml:space="preserve">vital </w:t>
      </w:r>
      <w:r w:rsidRPr="00E04BD9">
        <w:rPr>
          <w:rFonts w:asciiTheme="minorHAnsi" w:hAnsiTheme="minorHAnsi" w:cs="Arial"/>
          <w:szCs w:val="24"/>
        </w:rPr>
        <w:t>to</w:t>
      </w:r>
      <w:r w:rsidR="00C614DE" w:rsidRPr="00E04BD9">
        <w:rPr>
          <w:rFonts w:asciiTheme="minorHAnsi" w:hAnsiTheme="minorHAnsi" w:cs="Arial"/>
          <w:szCs w:val="24"/>
        </w:rPr>
        <w:t xml:space="preserve"> rais</w:t>
      </w:r>
      <w:r w:rsidR="00783BDD" w:rsidRPr="00E04BD9">
        <w:rPr>
          <w:rFonts w:asciiTheme="minorHAnsi" w:hAnsiTheme="minorHAnsi" w:cs="Arial"/>
          <w:szCs w:val="24"/>
        </w:rPr>
        <w:t>ing</w:t>
      </w:r>
      <w:r w:rsidR="00C614DE" w:rsidRPr="00E04BD9">
        <w:rPr>
          <w:rFonts w:asciiTheme="minorHAnsi" w:hAnsiTheme="minorHAnsi" w:cs="Arial"/>
          <w:szCs w:val="24"/>
        </w:rPr>
        <w:t xml:space="preserve"> awareness of both the issues faced by older persons </w:t>
      </w:r>
      <w:r w:rsidR="00783BDD" w:rsidRPr="00E04BD9">
        <w:rPr>
          <w:rFonts w:asciiTheme="minorHAnsi" w:hAnsiTheme="minorHAnsi" w:cs="Arial"/>
          <w:szCs w:val="24"/>
        </w:rPr>
        <w:t xml:space="preserve">globally, </w:t>
      </w:r>
      <w:r w:rsidR="00C614DE" w:rsidRPr="00E04BD9">
        <w:rPr>
          <w:rFonts w:asciiTheme="minorHAnsi" w:hAnsiTheme="minorHAnsi" w:cs="Arial"/>
          <w:szCs w:val="24"/>
        </w:rPr>
        <w:t xml:space="preserve">and the challenges faced by states in implementing and monitoring universal human rights protections for the benefit of older persons.  </w:t>
      </w:r>
    </w:p>
    <w:p w:rsidR="006509F2" w:rsidRPr="00E04BD9" w:rsidRDefault="006509F2" w:rsidP="006509F2">
      <w:pPr>
        <w:rPr>
          <w:rFonts w:asciiTheme="minorHAnsi" w:hAnsiTheme="minorHAnsi" w:cs="Arial"/>
          <w:szCs w:val="24"/>
        </w:rPr>
      </w:pPr>
      <w:r w:rsidRPr="00E04BD9">
        <w:rPr>
          <w:rFonts w:asciiTheme="minorHAnsi" w:hAnsiTheme="minorHAnsi" w:cs="Arial"/>
          <w:szCs w:val="24"/>
        </w:rPr>
        <w:t xml:space="preserve">Australia recognises that older people should be guaranteed their independence and autonomy to live life as they wish. This </w:t>
      </w:r>
      <w:r w:rsidR="00D00B59" w:rsidRPr="00E04BD9">
        <w:rPr>
          <w:rFonts w:asciiTheme="minorHAnsi" w:hAnsiTheme="minorHAnsi" w:cs="Arial"/>
          <w:szCs w:val="24"/>
        </w:rPr>
        <w:t>is</w:t>
      </w:r>
      <w:r w:rsidRPr="00E04BD9">
        <w:rPr>
          <w:rFonts w:asciiTheme="minorHAnsi" w:hAnsiTheme="minorHAnsi" w:cs="Arial"/>
          <w:szCs w:val="24"/>
        </w:rPr>
        <w:t xml:space="preserve"> supported through increased investment in in-home care options for older Australians as part of a set of service</w:t>
      </w:r>
      <w:r w:rsidR="00543BE5">
        <w:rPr>
          <w:rFonts w:asciiTheme="minorHAnsi" w:hAnsiTheme="minorHAnsi" w:cs="Arial"/>
          <w:szCs w:val="24"/>
        </w:rPr>
        <w:t>s</w:t>
      </w:r>
      <w:r w:rsidRPr="00E04BD9">
        <w:rPr>
          <w:rFonts w:asciiTheme="minorHAnsi" w:hAnsiTheme="minorHAnsi" w:cs="Arial"/>
          <w:szCs w:val="24"/>
        </w:rPr>
        <w:t xml:space="preserve"> offer</w:t>
      </w:r>
      <w:r w:rsidR="00543BE5">
        <w:rPr>
          <w:rFonts w:asciiTheme="minorHAnsi" w:hAnsiTheme="minorHAnsi" w:cs="Arial"/>
          <w:szCs w:val="24"/>
        </w:rPr>
        <w:t>ed</w:t>
      </w:r>
      <w:r w:rsidRPr="00E04BD9">
        <w:rPr>
          <w:rFonts w:asciiTheme="minorHAnsi" w:hAnsiTheme="minorHAnsi" w:cs="Arial"/>
          <w:szCs w:val="24"/>
        </w:rPr>
        <w:t xml:space="preserve"> </w:t>
      </w:r>
      <w:r w:rsidR="00543BE5">
        <w:rPr>
          <w:rFonts w:asciiTheme="minorHAnsi" w:hAnsiTheme="minorHAnsi" w:cs="Arial"/>
          <w:szCs w:val="24"/>
        </w:rPr>
        <w:t>to</w:t>
      </w:r>
      <w:r w:rsidRPr="00E04BD9">
        <w:rPr>
          <w:rFonts w:asciiTheme="minorHAnsi" w:hAnsiTheme="minorHAnsi" w:cs="Arial"/>
          <w:szCs w:val="24"/>
        </w:rPr>
        <w:t xml:space="preserve"> older Australians who require care services. </w:t>
      </w:r>
    </w:p>
    <w:p w:rsidR="006509F2" w:rsidRPr="00E04BD9" w:rsidRDefault="006509F2" w:rsidP="006509F2">
      <w:pPr>
        <w:rPr>
          <w:rFonts w:asciiTheme="minorHAnsi" w:hAnsiTheme="minorHAnsi" w:cs="Arial"/>
          <w:szCs w:val="24"/>
        </w:rPr>
      </w:pPr>
      <w:r w:rsidRPr="00E04BD9">
        <w:rPr>
          <w:rFonts w:asciiTheme="minorHAnsi" w:hAnsiTheme="minorHAnsi" w:cs="Arial"/>
          <w:szCs w:val="24"/>
        </w:rPr>
        <w:lastRenderedPageBreak/>
        <w:t>Th</w:t>
      </w:r>
      <w:r w:rsidR="00780406" w:rsidRPr="00E04BD9">
        <w:rPr>
          <w:rFonts w:asciiTheme="minorHAnsi" w:hAnsiTheme="minorHAnsi" w:cs="Arial"/>
          <w:szCs w:val="24"/>
        </w:rPr>
        <w:t>is investment</w:t>
      </w:r>
      <w:r w:rsidRPr="00E04BD9">
        <w:rPr>
          <w:rFonts w:asciiTheme="minorHAnsi" w:hAnsiTheme="minorHAnsi" w:cs="Arial"/>
          <w:szCs w:val="24"/>
        </w:rPr>
        <w:t xml:space="preserve"> includ</w:t>
      </w:r>
      <w:r w:rsidR="00D00B59" w:rsidRPr="00E04BD9">
        <w:rPr>
          <w:rFonts w:asciiTheme="minorHAnsi" w:hAnsiTheme="minorHAnsi" w:cs="Arial"/>
          <w:szCs w:val="24"/>
        </w:rPr>
        <w:t>es</w:t>
      </w:r>
      <w:r w:rsidRPr="00E04BD9">
        <w:rPr>
          <w:rFonts w:asciiTheme="minorHAnsi" w:hAnsiTheme="minorHAnsi" w:cs="Arial"/>
          <w:szCs w:val="24"/>
        </w:rPr>
        <w:t xml:space="preserve"> specific measures to improve the provision of mental health support</w:t>
      </w:r>
      <w:r w:rsidR="00967EB6">
        <w:rPr>
          <w:rFonts w:asciiTheme="minorHAnsi" w:hAnsiTheme="minorHAnsi" w:cs="Arial"/>
          <w:szCs w:val="24"/>
        </w:rPr>
        <w:t>,</w:t>
      </w:r>
      <w:r w:rsidRPr="00E04BD9">
        <w:rPr>
          <w:rFonts w:asciiTheme="minorHAnsi" w:hAnsiTheme="minorHAnsi" w:cs="Arial"/>
          <w:szCs w:val="24"/>
        </w:rPr>
        <w:t xml:space="preserve"> more comprehensive palliative care to older Australians in residential care</w:t>
      </w:r>
      <w:r w:rsidR="00967EB6">
        <w:rPr>
          <w:rFonts w:asciiTheme="minorHAnsi" w:hAnsiTheme="minorHAnsi" w:cs="Arial"/>
          <w:szCs w:val="24"/>
        </w:rPr>
        <w:t xml:space="preserve">, and </w:t>
      </w:r>
      <w:r w:rsidRPr="00E04BD9">
        <w:rPr>
          <w:rFonts w:asciiTheme="minorHAnsi" w:hAnsiTheme="minorHAnsi" w:cs="Arial"/>
          <w:szCs w:val="24"/>
        </w:rPr>
        <w:t xml:space="preserve">targeted investments for people living with dementia. </w:t>
      </w:r>
    </w:p>
    <w:p w:rsidR="00D00B59" w:rsidRPr="00E04BD9" w:rsidRDefault="006509F2" w:rsidP="006509F2">
      <w:pPr>
        <w:rPr>
          <w:rFonts w:asciiTheme="minorHAnsi" w:hAnsiTheme="minorHAnsi" w:cs="Arial"/>
          <w:szCs w:val="24"/>
        </w:rPr>
      </w:pPr>
      <w:r w:rsidRPr="00E04BD9">
        <w:rPr>
          <w:rFonts w:asciiTheme="minorHAnsi" w:hAnsiTheme="minorHAnsi" w:cs="Arial"/>
          <w:szCs w:val="24"/>
        </w:rPr>
        <w:t xml:space="preserve">Australia is </w:t>
      </w:r>
      <w:r w:rsidR="00D00B59" w:rsidRPr="00E04BD9">
        <w:rPr>
          <w:rFonts w:asciiTheme="minorHAnsi" w:hAnsiTheme="minorHAnsi" w:cs="Arial"/>
          <w:szCs w:val="24"/>
        </w:rPr>
        <w:t xml:space="preserve">also </w:t>
      </w:r>
      <w:r w:rsidRPr="00E04BD9">
        <w:rPr>
          <w:rFonts w:asciiTheme="minorHAnsi" w:hAnsiTheme="minorHAnsi" w:cs="Arial"/>
          <w:szCs w:val="24"/>
        </w:rPr>
        <w:t xml:space="preserve">committed to </w:t>
      </w:r>
      <w:r w:rsidR="00D00B59" w:rsidRPr="00E04BD9">
        <w:rPr>
          <w:rFonts w:asciiTheme="minorHAnsi" w:hAnsiTheme="minorHAnsi" w:cs="Arial"/>
          <w:szCs w:val="24"/>
        </w:rPr>
        <w:t xml:space="preserve">multi-sectoral partnerships </w:t>
      </w:r>
      <w:r w:rsidR="0011623C" w:rsidRPr="00E04BD9">
        <w:rPr>
          <w:rFonts w:asciiTheme="minorHAnsi" w:hAnsiTheme="minorHAnsi" w:cs="Arial"/>
          <w:szCs w:val="24"/>
        </w:rPr>
        <w:t>such as</w:t>
      </w:r>
      <w:r w:rsidRPr="00E04BD9">
        <w:rPr>
          <w:rFonts w:asciiTheme="minorHAnsi" w:hAnsiTheme="minorHAnsi" w:cs="Arial"/>
          <w:szCs w:val="24"/>
        </w:rPr>
        <w:t xml:space="preserve"> our new </w:t>
      </w:r>
      <w:r w:rsidRPr="00E04BD9">
        <w:rPr>
          <w:rFonts w:asciiTheme="minorHAnsi" w:hAnsiTheme="minorHAnsi" w:cs="Arial"/>
          <w:i/>
          <w:szCs w:val="24"/>
        </w:rPr>
        <w:t>More Choices for a Longer Life</w:t>
      </w:r>
      <w:r w:rsidRPr="00E04BD9">
        <w:rPr>
          <w:rFonts w:asciiTheme="minorHAnsi" w:hAnsiTheme="minorHAnsi" w:cs="Arial"/>
          <w:szCs w:val="24"/>
        </w:rPr>
        <w:t xml:space="preserve"> package</w:t>
      </w:r>
      <w:r w:rsidR="00D00B59" w:rsidRPr="00E04BD9">
        <w:rPr>
          <w:rFonts w:asciiTheme="minorHAnsi" w:hAnsiTheme="minorHAnsi" w:cs="Arial"/>
          <w:szCs w:val="24"/>
        </w:rPr>
        <w:t>.</w:t>
      </w:r>
      <w:r w:rsidRPr="00E04BD9">
        <w:rPr>
          <w:rFonts w:asciiTheme="minorHAnsi" w:hAnsiTheme="minorHAnsi" w:cs="Arial"/>
          <w:szCs w:val="24"/>
        </w:rPr>
        <w:t xml:space="preserve"> </w:t>
      </w:r>
      <w:r w:rsidR="00D00B59" w:rsidRPr="00E04BD9">
        <w:rPr>
          <w:rFonts w:asciiTheme="minorHAnsi" w:hAnsiTheme="minorHAnsi" w:cs="Arial"/>
          <w:szCs w:val="24"/>
        </w:rPr>
        <w:t xml:space="preserve">This initiative aims to improve the overall health and wellbeing of older people through increased levels of physical activity, involvement in sporting teams, and increased participation in community groups. </w:t>
      </w:r>
    </w:p>
    <w:p w:rsidR="006509F2" w:rsidRPr="00E04BD9" w:rsidRDefault="006509F2" w:rsidP="006509F2">
      <w:pPr>
        <w:rPr>
          <w:rFonts w:asciiTheme="minorHAnsi" w:hAnsiTheme="minorHAnsi" w:cs="Arial"/>
          <w:szCs w:val="24"/>
        </w:rPr>
      </w:pPr>
      <w:r w:rsidRPr="00E04BD9">
        <w:rPr>
          <w:rFonts w:asciiTheme="minorHAnsi" w:hAnsiTheme="minorHAnsi" w:cs="Arial"/>
          <w:szCs w:val="24"/>
        </w:rPr>
        <w:t>Part of this package support</w:t>
      </w:r>
      <w:r w:rsidR="00D00B59" w:rsidRPr="00E04BD9">
        <w:rPr>
          <w:rFonts w:asciiTheme="minorHAnsi" w:hAnsiTheme="minorHAnsi" w:cs="Arial"/>
          <w:szCs w:val="24"/>
        </w:rPr>
        <w:t>s</w:t>
      </w:r>
      <w:r w:rsidRPr="00E04BD9">
        <w:rPr>
          <w:rFonts w:asciiTheme="minorHAnsi" w:hAnsiTheme="minorHAnsi" w:cs="Arial"/>
          <w:szCs w:val="24"/>
        </w:rPr>
        <w:t xml:space="preserve"> national sporting organisations and non-government organisations to develop and implement local, community-based activities which promote physical activity among older Australians.</w:t>
      </w:r>
    </w:p>
    <w:p w:rsidR="006509F2" w:rsidRPr="00E04BD9" w:rsidRDefault="00D00B59">
      <w:pPr>
        <w:rPr>
          <w:rFonts w:asciiTheme="minorHAnsi" w:hAnsiTheme="minorHAnsi" w:cs="Arial"/>
          <w:szCs w:val="24"/>
        </w:rPr>
      </w:pPr>
      <w:r w:rsidRPr="00E04BD9">
        <w:rPr>
          <w:rFonts w:asciiTheme="minorHAnsi" w:hAnsiTheme="minorHAnsi" w:cs="Arial"/>
          <w:szCs w:val="24"/>
        </w:rPr>
        <w:t xml:space="preserve">Through </w:t>
      </w:r>
      <w:r w:rsidR="0011623C" w:rsidRPr="00E04BD9">
        <w:rPr>
          <w:rFonts w:asciiTheme="minorHAnsi" w:hAnsiTheme="minorHAnsi" w:cs="Arial"/>
          <w:szCs w:val="24"/>
        </w:rPr>
        <w:t>another</w:t>
      </w:r>
      <w:r w:rsidRPr="00E04BD9">
        <w:rPr>
          <w:rFonts w:asciiTheme="minorHAnsi" w:hAnsiTheme="minorHAnsi" w:cs="Arial"/>
          <w:szCs w:val="24"/>
        </w:rPr>
        <w:t xml:space="preserve"> </w:t>
      </w:r>
      <w:r w:rsidR="006509F2" w:rsidRPr="00E04BD9">
        <w:rPr>
          <w:rFonts w:asciiTheme="minorHAnsi" w:hAnsiTheme="minorHAnsi" w:cs="Arial"/>
          <w:szCs w:val="24"/>
        </w:rPr>
        <w:t xml:space="preserve">multi-sectoral partnership </w:t>
      </w:r>
      <w:r w:rsidRPr="00E04BD9">
        <w:rPr>
          <w:rFonts w:asciiTheme="minorHAnsi" w:hAnsiTheme="minorHAnsi" w:cs="Arial"/>
          <w:szCs w:val="24"/>
        </w:rPr>
        <w:t xml:space="preserve">known as </w:t>
      </w:r>
      <w:r w:rsidR="006509F2" w:rsidRPr="00E04BD9">
        <w:rPr>
          <w:rFonts w:asciiTheme="minorHAnsi" w:hAnsiTheme="minorHAnsi" w:cs="Arial"/>
          <w:szCs w:val="24"/>
        </w:rPr>
        <w:t xml:space="preserve">the </w:t>
      </w:r>
      <w:r w:rsidR="006509F2" w:rsidRPr="00E04BD9">
        <w:rPr>
          <w:rFonts w:asciiTheme="minorHAnsi" w:hAnsiTheme="minorHAnsi" w:cs="Arial"/>
          <w:i/>
          <w:szCs w:val="24"/>
        </w:rPr>
        <w:t>Better Ageing Grant Program</w:t>
      </w:r>
      <w:r w:rsidR="006509F2" w:rsidRPr="00E04BD9">
        <w:rPr>
          <w:rFonts w:asciiTheme="minorHAnsi" w:hAnsiTheme="minorHAnsi" w:cs="Arial"/>
          <w:szCs w:val="24"/>
        </w:rPr>
        <w:t xml:space="preserve">, </w:t>
      </w:r>
      <w:r w:rsidRPr="00E04BD9">
        <w:rPr>
          <w:rFonts w:asciiTheme="minorHAnsi" w:hAnsiTheme="minorHAnsi" w:cs="Arial"/>
          <w:szCs w:val="24"/>
        </w:rPr>
        <w:t xml:space="preserve">we </w:t>
      </w:r>
      <w:r w:rsidR="006509F2" w:rsidRPr="00E04BD9">
        <w:rPr>
          <w:rFonts w:asciiTheme="minorHAnsi" w:hAnsiTheme="minorHAnsi" w:cs="Arial"/>
          <w:szCs w:val="24"/>
        </w:rPr>
        <w:t>encoura</w:t>
      </w:r>
      <w:r w:rsidRPr="00E04BD9">
        <w:rPr>
          <w:rFonts w:asciiTheme="minorHAnsi" w:hAnsiTheme="minorHAnsi" w:cs="Arial"/>
          <w:szCs w:val="24"/>
        </w:rPr>
        <w:t>ge</w:t>
      </w:r>
      <w:r w:rsidR="006509F2" w:rsidRPr="00E04BD9">
        <w:rPr>
          <w:rFonts w:asciiTheme="minorHAnsi" w:hAnsiTheme="minorHAnsi" w:cs="Arial"/>
          <w:szCs w:val="24"/>
        </w:rPr>
        <w:t xml:space="preserve"> sporting organisations and physical activity providers to focus</w:t>
      </w:r>
      <w:r w:rsidR="0011623C" w:rsidRPr="00E04BD9">
        <w:rPr>
          <w:rFonts w:asciiTheme="minorHAnsi" w:hAnsiTheme="minorHAnsi" w:cs="Arial"/>
          <w:szCs w:val="24"/>
        </w:rPr>
        <w:t xml:space="preserve"> </w:t>
      </w:r>
      <w:r w:rsidRPr="00E04BD9">
        <w:rPr>
          <w:rFonts w:asciiTheme="minorHAnsi" w:hAnsiTheme="minorHAnsi" w:cs="Arial"/>
          <w:szCs w:val="24"/>
        </w:rPr>
        <w:t>on</w:t>
      </w:r>
      <w:r w:rsidR="006509F2" w:rsidRPr="00E04BD9">
        <w:rPr>
          <w:rFonts w:asciiTheme="minorHAnsi" w:hAnsiTheme="minorHAnsi" w:cs="Arial"/>
          <w:szCs w:val="24"/>
        </w:rPr>
        <w:t xml:space="preserve"> older Australians.  </w:t>
      </w:r>
    </w:p>
    <w:p w:rsidR="005F7433" w:rsidRPr="00E04BD9" w:rsidRDefault="005F7433" w:rsidP="005F7433">
      <w:pPr>
        <w:rPr>
          <w:rFonts w:asciiTheme="minorHAnsi" w:hAnsiTheme="minorHAnsi" w:cs="Arial"/>
          <w:szCs w:val="24"/>
        </w:rPr>
      </w:pPr>
      <w:r w:rsidRPr="00E04BD9">
        <w:rPr>
          <w:rFonts w:asciiTheme="minorHAnsi" w:hAnsiTheme="minorHAnsi" w:cs="Arial"/>
          <w:szCs w:val="24"/>
        </w:rPr>
        <w:t>Sadly, Australia has experienced first-hand the tragedy of the abuse of older peo</w:t>
      </w:r>
      <w:r w:rsidR="00967EB6">
        <w:rPr>
          <w:rFonts w:asciiTheme="minorHAnsi" w:hAnsiTheme="minorHAnsi" w:cs="Arial"/>
          <w:szCs w:val="24"/>
        </w:rPr>
        <w:t>ple within our aged care sector;</w:t>
      </w:r>
      <w:r w:rsidRPr="00E04BD9">
        <w:rPr>
          <w:rFonts w:asciiTheme="minorHAnsi" w:hAnsiTheme="minorHAnsi" w:cs="Arial"/>
          <w:szCs w:val="24"/>
        </w:rPr>
        <w:t xml:space="preserve"> a tragedy that reflects the human rights abuses that older people face all too frequently around the world. </w:t>
      </w:r>
    </w:p>
    <w:p w:rsidR="005F7433" w:rsidRPr="00967EB6" w:rsidRDefault="005F7433" w:rsidP="005F7433">
      <w:pPr>
        <w:rPr>
          <w:rFonts w:asciiTheme="minorHAnsi" w:hAnsiTheme="minorHAnsi" w:cs="Arial"/>
          <w:szCs w:val="24"/>
        </w:rPr>
      </w:pPr>
      <w:r w:rsidRPr="00E04BD9">
        <w:rPr>
          <w:rFonts w:asciiTheme="minorHAnsi" w:hAnsiTheme="minorHAnsi" w:cs="Arial"/>
          <w:szCs w:val="24"/>
        </w:rPr>
        <w:t xml:space="preserve">Australia </w:t>
      </w:r>
      <w:r w:rsidRPr="00967EB6">
        <w:rPr>
          <w:rFonts w:asciiTheme="minorHAnsi" w:hAnsiTheme="minorHAnsi" w:cs="Arial"/>
          <w:szCs w:val="24"/>
        </w:rPr>
        <w:t>acknowledges that more must be done to protect and promote the human rights of older people</w:t>
      </w:r>
      <w:r w:rsidR="003358AD" w:rsidRPr="00967EB6">
        <w:rPr>
          <w:rFonts w:asciiTheme="minorHAnsi" w:hAnsiTheme="minorHAnsi" w:cs="Arial"/>
          <w:szCs w:val="24"/>
        </w:rPr>
        <w:t xml:space="preserve">, particularly older Indigenous Australians who experience heightened vulnerability. </w:t>
      </w:r>
    </w:p>
    <w:p w:rsidR="00026D5F" w:rsidRPr="00E04BD9" w:rsidRDefault="00026D5F" w:rsidP="00026D5F">
      <w:pPr>
        <w:rPr>
          <w:rFonts w:asciiTheme="minorHAnsi" w:hAnsiTheme="minorHAnsi" w:cs="Arial"/>
          <w:szCs w:val="24"/>
        </w:rPr>
      </w:pPr>
      <w:r w:rsidRPr="00E04BD9">
        <w:rPr>
          <w:rFonts w:asciiTheme="minorHAnsi" w:hAnsiTheme="minorHAnsi" w:cs="Arial"/>
          <w:szCs w:val="24"/>
        </w:rPr>
        <w:t xml:space="preserve">Australia has recently indicated it will establish a Royal Commission into the aged care sector. This Royal Commission will look at the quality of care provided in residential and home aged care to senior Australians. It will also include young Australians with disabilities living in residential aged care settings. </w:t>
      </w:r>
    </w:p>
    <w:p w:rsidR="00026D5F" w:rsidRPr="00E04BD9" w:rsidRDefault="00026D5F" w:rsidP="00026D5F">
      <w:pPr>
        <w:rPr>
          <w:rFonts w:asciiTheme="minorHAnsi" w:hAnsiTheme="minorHAnsi" w:cs="Arial"/>
          <w:szCs w:val="24"/>
        </w:rPr>
      </w:pPr>
      <w:r w:rsidRPr="00E04BD9">
        <w:rPr>
          <w:rFonts w:asciiTheme="minorHAnsi" w:hAnsiTheme="minorHAnsi" w:cs="Arial"/>
          <w:szCs w:val="24"/>
        </w:rPr>
        <w:t xml:space="preserve">Australia is also committed to quality and safety reforms in the sector. For example, legislation to establish a new </w:t>
      </w:r>
      <w:r w:rsidRPr="00967EB6">
        <w:rPr>
          <w:rFonts w:asciiTheme="minorHAnsi" w:hAnsiTheme="minorHAnsi" w:cs="Arial"/>
          <w:i/>
          <w:szCs w:val="24"/>
        </w:rPr>
        <w:t>Quality and Safety Commission</w:t>
      </w:r>
      <w:r w:rsidRPr="00E04BD9">
        <w:rPr>
          <w:rFonts w:asciiTheme="minorHAnsi" w:hAnsiTheme="minorHAnsi" w:cs="Arial"/>
          <w:szCs w:val="24"/>
        </w:rPr>
        <w:t xml:space="preserve"> is currently being debated by the Australian Parliament, new more consumer-focused standards are being implemented, and changes to the way accreditation services are undertaken have also recently been reformed. </w:t>
      </w:r>
    </w:p>
    <w:p w:rsidR="00B5379A" w:rsidRPr="009B1F30" w:rsidRDefault="009F2710" w:rsidP="00B5379A">
      <w:pPr>
        <w:rPr>
          <w:rFonts w:asciiTheme="minorHAnsi" w:hAnsiTheme="minorHAnsi" w:cs="Arial"/>
          <w:b/>
          <w:szCs w:val="24"/>
        </w:rPr>
      </w:pPr>
      <w:r>
        <w:rPr>
          <w:rFonts w:asciiTheme="minorHAnsi" w:hAnsiTheme="minorHAnsi" w:cs="Arial"/>
          <w:b/>
          <w:szCs w:val="24"/>
        </w:rPr>
        <w:t>Word count: 585</w:t>
      </w:r>
    </w:p>
    <w:p w:rsidR="00356315" w:rsidRPr="00E04BD9" w:rsidRDefault="00356315" w:rsidP="005F7433">
      <w:pPr>
        <w:rPr>
          <w:rFonts w:asciiTheme="minorHAnsi" w:hAnsiTheme="minorHAnsi" w:cs="Arial"/>
          <w:szCs w:val="24"/>
        </w:rPr>
      </w:pPr>
    </w:p>
    <w:sectPr w:rsidR="00356315" w:rsidRPr="00E04B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65" w:rsidRDefault="004B0465" w:rsidP="006F4D52">
      <w:pPr>
        <w:spacing w:after="0" w:line="240" w:lineRule="auto"/>
      </w:pPr>
      <w:r>
        <w:separator/>
      </w:r>
    </w:p>
  </w:endnote>
  <w:endnote w:type="continuationSeparator" w:id="0">
    <w:p w:rsidR="004B0465" w:rsidRDefault="004B0465" w:rsidP="006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67" w:rsidRDefault="00BC6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17984"/>
      <w:docPartObj>
        <w:docPartGallery w:val="Page Numbers (Bottom of Page)"/>
        <w:docPartUnique/>
      </w:docPartObj>
    </w:sdtPr>
    <w:sdtEndPr>
      <w:rPr>
        <w:noProof/>
      </w:rPr>
    </w:sdtEndPr>
    <w:sdtContent>
      <w:p w:rsidR="006F4D52" w:rsidRDefault="006F4D52">
        <w:pPr>
          <w:pStyle w:val="Footer"/>
          <w:jc w:val="right"/>
        </w:pPr>
        <w:r>
          <w:fldChar w:fldCharType="begin"/>
        </w:r>
        <w:r>
          <w:instrText xml:space="preserve"> PAGE   \* MERGEFORMAT </w:instrText>
        </w:r>
        <w:r>
          <w:fldChar w:fldCharType="separate"/>
        </w:r>
        <w:r w:rsidR="00BC6967">
          <w:rPr>
            <w:noProof/>
          </w:rPr>
          <w:t>1</w:t>
        </w:r>
        <w:r>
          <w:rPr>
            <w:noProof/>
          </w:rPr>
          <w:fldChar w:fldCharType="end"/>
        </w:r>
      </w:p>
    </w:sdtContent>
  </w:sdt>
  <w:p w:rsidR="006F4D52" w:rsidRDefault="006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67" w:rsidRDefault="00BC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65" w:rsidRDefault="004B0465" w:rsidP="006F4D52">
      <w:pPr>
        <w:spacing w:after="0" w:line="240" w:lineRule="auto"/>
      </w:pPr>
      <w:r>
        <w:separator/>
      </w:r>
    </w:p>
  </w:footnote>
  <w:footnote w:type="continuationSeparator" w:id="0">
    <w:p w:rsidR="004B0465" w:rsidRDefault="004B0465" w:rsidP="006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67" w:rsidRDefault="00BC6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67" w:rsidRDefault="00BC6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67" w:rsidRDefault="00BC6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05"/>
    <w:rsid w:val="00026D5F"/>
    <w:rsid w:val="0005485B"/>
    <w:rsid w:val="0008120A"/>
    <w:rsid w:val="000D0A79"/>
    <w:rsid w:val="000D12A0"/>
    <w:rsid w:val="00113912"/>
    <w:rsid w:val="0011623C"/>
    <w:rsid w:val="001758BD"/>
    <w:rsid w:val="001B20DC"/>
    <w:rsid w:val="00226C71"/>
    <w:rsid w:val="0023681A"/>
    <w:rsid w:val="002402FC"/>
    <w:rsid w:val="002D3EF9"/>
    <w:rsid w:val="002F665F"/>
    <w:rsid w:val="0030432D"/>
    <w:rsid w:val="003358AD"/>
    <w:rsid w:val="00356315"/>
    <w:rsid w:val="00383C3A"/>
    <w:rsid w:val="00482E39"/>
    <w:rsid w:val="004938A0"/>
    <w:rsid w:val="004B0465"/>
    <w:rsid w:val="0051246F"/>
    <w:rsid w:val="00543BE5"/>
    <w:rsid w:val="005C43A1"/>
    <w:rsid w:val="005C5DD2"/>
    <w:rsid w:val="005F7433"/>
    <w:rsid w:val="006509F2"/>
    <w:rsid w:val="006A2498"/>
    <w:rsid w:val="006B1642"/>
    <w:rsid w:val="006F4D52"/>
    <w:rsid w:val="006F731F"/>
    <w:rsid w:val="00724512"/>
    <w:rsid w:val="00780406"/>
    <w:rsid w:val="00783BDD"/>
    <w:rsid w:val="007F4E20"/>
    <w:rsid w:val="00887905"/>
    <w:rsid w:val="008B5677"/>
    <w:rsid w:val="008D0A0B"/>
    <w:rsid w:val="008E543B"/>
    <w:rsid w:val="00921082"/>
    <w:rsid w:val="00967EB6"/>
    <w:rsid w:val="009B1F30"/>
    <w:rsid w:val="009B3DA4"/>
    <w:rsid w:val="009F2710"/>
    <w:rsid w:val="00AE0ED4"/>
    <w:rsid w:val="00B5379A"/>
    <w:rsid w:val="00BC6967"/>
    <w:rsid w:val="00C3153E"/>
    <w:rsid w:val="00C614DE"/>
    <w:rsid w:val="00CD4226"/>
    <w:rsid w:val="00CE5652"/>
    <w:rsid w:val="00D00B59"/>
    <w:rsid w:val="00D00CBD"/>
    <w:rsid w:val="00E04BD9"/>
    <w:rsid w:val="00E57A7A"/>
    <w:rsid w:val="00F365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D52"/>
  </w:style>
  <w:style w:type="paragraph" w:styleId="Footer">
    <w:name w:val="footer"/>
    <w:basedOn w:val="Normal"/>
    <w:link w:val="FooterChar"/>
    <w:uiPriority w:val="99"/>
    <w:unhideWhenUsed/>
    <w:rsid w:val="006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D52"/>
  </w:style>
  <w:style w:type="paragraph" w:styleId="BalloonText">
    <w:name w:val="Balloon Text"/>
    <w:basedOn w:val="Normal"/>
    <w:link w:val="BalloonTextChar"/>
    <w:uiPriority w:val="99"/>
    <w:semiHidden/>
    <w:unhideWhenUsed/>
    <w:rsid w:val="001B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0DC"/>
    <w:rPr>
      <w:rFonts w:ascii="Tahoma" w:hAnsi="Tahoma" w:cs="Tahoma"/>
      <w:sz w:val="16"/>
      <w:szCs w:val="16"/>
    </w:rPr>
  </w:style>
  <w:style w:type="paragraph" w:styleId="CommentText">
    <w:name w:val="annotation text"/>
    <w:basedOn w:val="Normal"/>
    <w:link w:val="CommentTextChar"/>
    <w:uiPriority w:val="99"/>
    <w:semiHidden/>
    <w:unhideWhenUsed/>
    <w:rsid w:val="00226C71"/>
    <w:pPr>
      <w:spacing w:line="240" w:lineRule="auto"/>
    </w:pPr>
    <w:rPr>
      <w:sz w:val="20"/>
      <w:szCs w:val="20"/>
    </w:rPr>
  </w:style>
  <w:style w:type="character" w:customStyle="1" w:styleId="CommentTextChar">
    <w:name w:val="Comment Text Char"/>
    <w:basedOn w:val="DefaultParagraphFont"/>
    <w:link w:val="CommentText"/>
    <w:uiPriority w:val="99"/>
    <w:semiHidden/>
    <w:rsid w:val="00226C71"/>
    <w:rPr>
      <w:sz w:val="20"/>
      <w:szCs w:val="20"/>
    </w:rPr>
  </w:style>
  <w:style w:type="character" w:styleId="CommentReference">
    <w:name w:val="annotation reference"/>
    <w:basedOn w:val="DefaultParagraphFont"/>
    <w:uiPriority w:val="99"/>
    <w:semiHidden/>
    <w:unhideWhenUsed/>
    <w:rsid w:val="00226C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18446">
      <w:bodyDiv w:val="1"/>
      <w:marLeft w:val="0"/>
      <w:marRight w:val="0"/>
      <w:marTop w:val="0"/>
      <w:marBottom w:val="0"/>
      <w:divBdr>
        <w:top w:val="none" w:sz="0" w:space="0" w:color="auto"/>
        <w:left w:val="none" w:sz="0" w:space="0" w:color="auto"/>
        <w:bottom w:val="none" w:sz="0" w:space="0" w:color="auto"/>
        <w:right w:val="none" w:sz="0" w:space="0" w:color="auto"/>
      </w:divBdr>
    </w:div>
    <w:div w:id="1212573180">
      <w:bodyDiv w:val="1"/>
      <w:marLeft w:val="0"/>
      <w:marRight w:val="0"/>
      <w:marTop w:val="0"/>
      <w:marBottom w:val="0"/>
      <w:divBdr>
        <w:top w:val="none" w:sz="0" w:space="0" w:color="auto"/>
        <w:left w:val="none" w:sz="0" w:space="0" w:color="auto"/>
        <w:bottom w:val="none" w:sz="0" w:space="0" w:color="auto"/>
        <w:right w:val="none" w:sz="0" w:space="0" w:color="auto"/>
      </w:divBdr>
    </w:div>
    <w:div w:id="20592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5C4C63-4380-4D2B-8AE8-54F3B93C1B74}"/>
</file>

<file path=customXml/itemProps2.xml><?xml version="1.0" encoding="utf-8"?>
<ds:datastoreItem xmlns:ds="http://schemas.openxmlformats.org/officeDocument/2006/customXml" ds:itemID="{BBE74221-815A-4E4E-BE87-8E87D3C8617B}"/>
</file>

<file path=customXml/itemProps3.xml><?xml version="1.0" encoding="utf-8"?>
<ds:datastoreItem xmlns:ds="http://schemas.openxmlformats.org/officeDocument/2006/customXml" ds:itemID="{B683E840-B828-41B1-A43C-50A6B68302CF}"/>
</file>

<file path=customXml/itemProps4.xml><?xml version="1.0" encoding="utf-8"?>
<ds:datastoreItem xmlns:ds="http://schemas.openxmlformats.org/officeDocument/2006/customXml" ds:itemID="{F75A2DB0-654C-4150-8D18-DF950D078847}"/>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2018-10-09T04:20:00Z</dcterms:created>
  <dcterms:modified xsi:type="dcterms:W3CDTF">2018-10-09T04:20:00Z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8520509a-a427-44e1-8819-3158d37c48bf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