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8FF235" w14:textId="77777777" w:rsidR="002B3827" w:rsidRDefault="002B3827" w:rsidP="002B3827">
      <w:r>
        <w:rPr>
          <w:noProof/>
        </w:rPr>
        <w:drawing>
          <wp:inline distT="114300" distB="114300" distL="114300" distR="114300" wp14:anchorId="66734BED" wp14:editId="7034BBCE">
            <wp:extent cx="1114425" cy="533400"/>
            <wp:effectExtent l="0" t="0" r="0" b="0"/>
            <wp:docPr id="1"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114425" cy="533400"/>
                    </a:xfrm>
                    <a:prstGeom prst="rect">
                      <a:avLst/>
                    </a:prstGeom>
                    <a:ln/>
                  </pic:spPr>
                </pic:pic>
              </a:graphicData>
            </a:graphic>
          </wp:inline>
        </w:drawing>
      </w:r>
    </w:p>
    <w:p w14:paraId="0D4BBA44" w14:textId="77777777" w:rsidR="002B3827" w:rsidRDefault="002B3827" w:rsidP="002B3827"/>
    <w:p w14:paraId="2D358278" w14:textId="77777777" w:rsidR="002B3827" w:rsidRPr="00CA0C64" w:rsidRDefault="002B3827" w:rsidP="002B3827">
      <w:pPr>
        <w:pStyle w:val="Heading1"/>
        <w:rPr>
          <w:b/>
          <w:bCs/>
        </w:rPr>
      </w:pPr>
      <w:r w:rsidRPr="00CA0C64">
        <w:rPr>
          <w:b/>
          <w:bCs/>
        </w:rPr>
        <w:t xml:space="preserve">UNFPA Asia and the Pacific COVID-19 pandemic surge response - Strengthening Sexual and Reproductive Health and Rights to meet the needs of women and girls </w:t>
      </w:r>
    </w:p>
    <w:p w14:paraId="78DAFF2C" w14:textId="77777777" w:rsidR="002B3827" w:rsidRDefault="002B3827" w:rsidP="002B3827">
      <w:r>
        <w:t>DATE OF SUBMISSION: 17 May 2021</w:t>
      </w:r>
    </w:p>
    <w:p w14:paraId="047C2310" w14:textId="77777777" w:rsidR="002B3827" w:rsidRDefault="002B3827" w:rsidP="002B3827">
      <w:r>
        <w:t>GEOGRAPHIC COVERAGE: Asia and the Pacific Regional Office (APRO), Indonesia Country Office and Papua New Guinea Country Office</w:t>
      </w:r>
    </w:p>
    <w:p w14:paraId="2959DBD4" w14:textId="77777777" w:rsidR="002B3827" w:rsidRDefault="002B3827" w:rsidP="002B3827">
      <w:r>
        <w:t>THETMATIC FOCUS: Sexual and Reproductive Health and Rights</w:t>
      </w:r>
    </w:p>
    <w:p w14:paraId="775324A3" w14:textId="77777777" w:rsidR="002B3827" w:rsidRDefault="002B3827" w:rsidP="002B3827">
      <w:r>
        <w:t xml:space="preserve">TOTAL BUDGET: </w:t>
      </w:r>
      <w:r w:rsidRPr="00CA0C64">
        <w:t>AU$</w:t>
      </w:r>
      <w:r w:rsidRPr="00CA0C64">
        <w:rPr>
          <w:highlight w:val="white"/>
        </w:rPr>
        <w:t>4,459,103</w:t>
      </w:r>
    </w:p>
    <w:p w14:paraId="4BB16C23" w14:textId="77777777" w:rsidR="002B3827" w:rsidRPr="00CA0C64" w:rsidRDefault="002B3827" w:rsidP="002B3827">
      <w:pPr>
        <w:widowControl w:val="0"/>
        <w:pBdr>
          <w:top w:val="nil"/>
          <w:left w:val="nil"/>
          <w:bottom w:val="nil"/>
          <w:right w:val="nil"/>
          <w:between w:val="nil"/>
        </w:pBdr>
        <w:spacing w:line="240" w:lineRule="auto"/>
      </w:pPr>
      <w:r>
        <w:t xml:space="preserve">PROJECT DURATION: </w:t>
      </w:r>
      <w:r w:rsidRPr="00CA0C64">
        <w:t xml:space="preserve">Agreement duration: 36 months  </w:t>
      </w:r>
    </w:p>
    <w:p w14:paraId="708E5C58" w14:textId="77777777" w:rsidR="002B3827" w:rsidRDefault="002B3827" w:rsidP="002B3827">
      <w:r w:rsidRPr="00CA0C64">
        <w:t>Each program implementation duration: 24 months</w:t>
      </w:r>
    </w:p>
    <w:p w14:paraId="20798FCF" w14:textId="77777777" w:rsidR="002B3827" w:rsidRDefault="002B3827" w:rsidP="002B3827">
      <w:pPr>
        <w:jc w:val="both"/>
      </w:pPr>
    </w:p>
    <w:p w14:paraId="728ECB24" w14:textId="77777777" w:rsidR="002B3827" w:rsidRPr="00CA0C64" w:rsidRDefault="002B3827" w:rsidP="002B3827">
      <w:pPr>
        <w:pStyle w:val="Heading2"/>
        <w:rPr>
          <w:b/>
          <w:bCs/>
        </w:rPr>
      </w:pPr>
      <w:r w:rsidRPr="00CA0C64">
        <w:rPr>
          <w:b/>
          <w:bCs/>
        </w:rPr>
        <w:t>1. Background</w:t>
      </w:r>
    </w:p>
    <w:p w14:paraId="6B142733" w14:textId="77777777" w:rsidR="002B3827" w:rsidRDefault="002B3827" w:rsidP="002B3827">
      <w:pPr>
        <w:shd w:val="clear" w:color="auto" w:fill="FFFFFF"/>
        <w:jc w:val="both"/>
        <w:rPr>
          <w:color w:val="222222"/>
        </w:rPr>
      </w:pPr>
      <w:r>
        <w:rPr>
          <w:color w:val="222222"/>
        </w:rPr>
        <w:t xml:space="preserve">The COVID-19 pandemic constitutes one of the largest global public health crises of our century, severely disrupting access to lifesaving sexual and reproductive health (SRH) services, and impacting our collective ability to respond at a time when women and girls need these services the most. </w:t>
      </w:r>
      <w:r>
        <w:t xml:space="preserve">In 2020, the global pandemic severely affected access and availability of key sexual, reproductive, maternal, newborn, child and adolescent health (SRMNCAH) services across the Asia-Pacific region. An analysis of health information data revealed that in several countries, the </w:t>
      </w:r>
      <w:proofErr w:type="spellStart"/>
      <w:r>
        <w:t>utilisation</w:t>
      </w:r>
      <w:proofErr w:type="spellEnd"/>
      <w:r>
        <w:t xml:space="preserve"> rate of key services dropped between 20% and 50% in 2020 compared to 2019, resulting in millions of people not accessing critical services such as antenatal care, </w:t>
      </w:r>
      <w:proofErr w:type="gramStart"/>
      <w:r>
        <w:t>facility based</w:t>
      </w:r>
      <w:proofErr w:type="gramEnd"/>
      <w:r>
        <w:t xml:space="preserve"> deliveries and family planning services. These reductions in access to services potentially resulted in additional preventable maternal deaths, thousands of unintended pregnancies, and increased numbers of adverse neonatal health outcomes, including stillbirths and neonatal deaths.</w:t>
      </w:r>
    </w:p>
    <w:p w14:paraId="7F30CAEE" w14:textId="77777777" w:rsidR="002B3827" w:rsidRDefault="002B3827" w:rsidP="002B3827">
      <w:pPr>
        <w:shd w:val="clear" w:color="auto" w:fill="FFFFFF"/>
        <w:jc w:val="both"/>
        <w:rPr>
          <w:color w:val="222222"/>
        </w:rPr>
      </w:pPr>
    </w:p>
    <w:p w14:paraId="0DE612F6" w14:textId="77777777" w:rsidR="002B3827" w:rsidRDefault="002B3827" w:rsidP="002B3827">
      <w:pPr>
        <w:shd w:val="clear" w:color="auto" w:fill="FFFFFF"/>
        <w:jc w:val="both"/>
        <w:rPr>
          <w:color w:val="222222"/>
        </w:rPr>
      </w:pPr>
      <w:r>
        <w:rPr>
          <w:color w:val="222222"/>
        </w:rPr>
        <w:t xml:space="preserve">In 2021, there has been a widespread resurgence of COVID-19 case numbers and deaths across the Asia Pacific region, with several countries reporting the highest number of cases since the beginning of the pandemic, and with added concerns of how the increase in the number of infections has taken less time compared to the previous waves. The evidence of extensive transmission of different variants of concern (VOCs) in multiple countries is also of grave concern, as some variants appear to be more aggressive and transmissible. </w:t>
      </w:r>
    </w:p>
    <w:p w14:paraId="4E721CA4" w14:textId="77777777" w:rsidR="002B3827" w:rsidRDefault="002B3827" w:rsidP="002B3827">
      <w:pPr>
        <w:shd w:val="clear" w:color="auto" w:fill="FFFFFF"/>
        <w:jc w:val="both"/>
        <w:rPr>
          <w:color w:val="222222"/>
        </w:rPr>
      </w:pPr>
    </w:p>
    <w:p w14:paraId="0AC19F0A" w14:textId="77777777" w:rsidR="002B3827" w:rsidRDefault="002B3827" w:rsidP="002B3827">
      <w:pPr>
        <w:shd w:val="clear" w:color="auto" w:fill="FFFFFF"/>
        <w:jc w:val="both"/>
        <w:rPr>
          <w:color w:val="222222"/>
        </w:rPr>
      </w:pPr>
      <w:r>
        <w:rPr>
          <w:color w:val="222222"/>
        </w:rPr>
        <w:t xml:space="preserve">Against this background, the COVID-19 pandemic has continued to have a severe and disproportionate impact on the health and welfare of women and girls across the Asia Pacific region, with the resurgence further stretching fragile health systems in countries, resulting in disruption of services, shortages of critical health supplies and commodities, overflowing </w:t>
      </w:r>
      <w:r>
        <w:rPr>
          <w:color w:val="222222"/>
        </w:rPr>
        <w:lastRenderedPageBreak/>
        <w:t xml:space="preserve">hospitals and critical care units, and gaps in Health Management Information system capacities. Collectively, it can only be expected that similar patterns of reduced access and </w:t>
      </w:r>
      <w:proofErr w:type="spellStart"/>
      <w:r>
        <w:rPr>
          <w:color w:val="222222"/>
        </w:rPr>
        <w:t>utilisation</w:t>
      </w:r>
      <w:proofErr w:type="spellEnd"/>
      <w:r>
        <w:rPr>
          <w:color w:val="222222"/>
        </w:rPr>
        <w:t xml:space="preserve"> of key SRMNCAH services will continue well into 2021, resulting in increasing numbers of unintended pregnancies, preventable maternal and newborn deaths, and other sexual and reproductive health related morbidities and mortalities.</w:t>
      </w:r>
    </w:p>
    <w:p w14:paraId="40FF05D8" w14:textId="77777777" w:rsidR="002B3827" w:rsidRDefault="002B3827" w:rsidP="002B3827">
      <w:pPr>
        <w:shd w:val="clear" w:color="auto" w:fill="FFFFFF"/>
        <w:jc w:val="both"/>
        <w:rPr>
          <w:color w:val="222222"/>
        </w:rPr>
      </w:pPr>
    </w:p>
    <w:p w14:paraId="129006B0" w14:textId="77777777" w:rsidR="002B3827" w:rsidRDefault="002B3827" w:rsidP="002B3827">
      <w:pPr>
        <w:jc w:val="both"/>
        <w:rPr>
          <w:color w:val="222222"/>
        </w:rPr>
      </w:pPr>
      <w:r>
        <w:t xml:space="preserve">These urgent priorities require resourcing and attention. The Australian Department of Foreign Affairs and Trade (DFAT) has identified </w:t>
      </w:r>
      <w:r w:rsidRPr="00CA0C64">
        <w:t xml:space="preserve">AUD$ 4.45 million </w:t>
      </w:r>
      <w:r>
        <w:t xml:space="preserve">in resources under its new Indo-Pacific SRHR </w:t>
      </w:r>
      <w:r>
        <w:rPr>
          <w:color w:val="222222"/>
          <w:highlight w:val="white"/>
        </w:rPr>
        <w:t>COVID-19 Surge Initiative (SRHR C-Surge)</w:t>
      </w:r>
      <w:r>
        <w:t xml:space="preserve"> to continue partnering with UNFPA to address these gaps. This allocation builds on the important and successful work undertaken in 2020-2021, with a AUD$4.5 million allocation from DFAT’s Humanitarian Division which focused on scaling up SRHR and Gender Based Violence response services and on remote/virtual capacity building and service delivery initiatives to help governments’ health service providers maintain services in a COVID-safe way. Building on the capacity development activities supported in 2020-2021, the following proposals for 2021-2022 aim to further strengthen governments’ capacities to document, </w:t>
      </w:r>
      <w:proofErr w:type="spellStart"/>
      <w:r>
        <w:t>analyse</w:t>
      </w:r>
      <w:proofErr w:type="spellEnd"/>
      <w:r>
        <w:t xml:space="preserve"> and respond to SRMNCAH service provision disruptions, reinforcing Health Management Information systems to inform decision making as well as addressing critical gaps in maternal health and family planning service provision.</w:t>
      </w:r>
    </w:p>
    <w:p w14:paraId="3A5D51E6" w14:textId="77777777" w:rsidR="002B3827" w:rsidRDefault="002B3827" w:rsidP="002B3827">
      <w:pPr>
        <w:shd w:val="clear" w:color="auto" w:fill="FFFFFF"/>
        <w:jc w:val="both"/>
        <w:rPr>
          <w:color w:val="222222"/>
        </w:rPr>
      </w:pPr>
      <w:r>
        <w:rPr>
          <w:color w:val="222222"/>
        </w:rPr>
        <w:t xml:space="preserve"> </w:t>
      </w:r>
    </w:p>
    <w:p w14:paraId="291BB4BB" w14:textId="77777777" w:rsidR="002B3827" w:rsidRPr="00CA0C64" w:rsidRDefault="002B3827" w:rsidP="002B3827">
      <w:pPr>
        <w:pStyle w:val="Heading2"/>
        <w:rPr>
          <w:b/>
          <w:bCs/>
        </w:rPr>
      </w:pPr>
      <w:r w:rsidRPr="00CA0C64">
        <w:rPr>
          <w:b/>
          <w:bCs/>
        </w:rPr>
        <w:t>2. Objectives</w:t>
      </w:r>
    </w:p>
    <w:p w14:paraId="26F12B0C" w14:textId="77777777" w:rsidR="002B3827" w:rsidRDefault="002B3827" w:rsidP="002B3827">
      <w:pPr>
        <w:shd w:val="clear" w:color="auto" w:fill="FFFFFF"/>
        <w:jc w:val="both"/>
        <w:rPr>
          <w:color w:val="222222"/>
        </w:rPr>
      </w:pPr>
      <w:r>
        <w:rPr>
          <w:color w:val="222222"/>
        </w:rPr>
        <w:t xml:space="preserve">In line with the UNFPA goal to achieve universal access to sexual and reproductive health and the three transformative results of zero preventable maternal deaths, zero unmet need for family planning and zero gender based violence and harmful practices by 2030, UNFPA’s key priorities in Asia and the Pacific are to support the needs of the most vulnerable women and girls, and to reduce the risk of SRH related morbidity and mortality by ensuring continuity and accessibility of quality lifesaving SRHR information and services. </w:t>
      </w:r>
    </w:p>
    <w:p w14:paraId="0D0D3F48" w14:textId="77777777" w:rsidR="002B3827" w:rsidRDefault="002B3827" w:rsidP="002B3827">
      <w:pPr>
        <w:shd w:val="clear" w:color="auto" w:fill="FFFFFF"/>
        <w:jc w:val="both"/>
        <w:rPr>
          <w:color w:val="222222"/>
        </w:rPr>
      </w:pPr>
    </w:p>
    <w:p w14:paraId="5041716A" w14:textId="77777777" w:rsidR="002B3827" w:rsidRDefault="002B3827" w:rsidP="002B3827">
      <w:pPr>
        <w:shd w:val="clear" w:color="auto" w:fill="FFFFFF"/>
        <w:jc w:val="both"/>
        <w:rPr>
          <w:color w:val="222222"/>
        </w:rPr>
      </w:pPr>
      <w:r>
        <w:rPr>
          <w:color w:val="222222"/>
        </w:rPr>
        <w:t>The specific objectives of this project are:</w:t>
      </w:r>
    </w:p>
    <w:p w14:paraId="79A8DB8D" w14:textId="77777777" w:rsidR="002B3827" w:rsidRDefault="002B3827" w:rsidP="002B3827">
      <w:pPr>
        <w:numPr>
          <w:ilvl w:val="0"/>
          <w:numId w:val="2"/>
        </w:numPr>
        <w:shd w:val="clear" w:color="auto" w:fill="FFFFFF"/>
        <w:jc w:val="both"/>
        <w:rPr>
          <w:color w:val="222222"/>
        </w:rPr>
      </w:pPr>
      <w:r>
        <w:rPr>
          <w:color w:val="222222"/>
        </w:rPr>
        <w:t>To reduce the risk of preventable SRH related morbidity, mortality and disability that could result from the resurgence of COVID-19, particularly for maternal and neonatal health;</w:t>
      </w:r>
    </w:p>
    <w:p w14:paraId="5DFBAD94" w14:textId="77777777" w:rsidR="002B3827" w:rsidRDefault="002B3827" w:rsidP="002B3827">
      <w:pPr>
        <w:numPr>
          <w:ilvl w:val="0"/>
          <w:numId w:val="2"/>
        </w:numPr>
        <w:shd w:val="clear" w:color="auto" w:fill="FFFFFF"/>
        <w:jc w:val="both"/>
        <w:rPr>
          <w:color w:val="222222"/>
        </w:rPr>
      </w:pPr>
      <w:r>
        <w:rPr>
          <w:color w:val="222222"/>
        </w:rPr>
        <w:t>To ensure the continued availability of reproductive health and family planning commodities; and</w:t>
      </w:r>
    </w:p>
    <w:p w14:paraId="1B3EDC43" w14:textId="77777777" w:rsidR="002B3827" w:rsidRDefault="002B3827" w:rsidP="002B3827">
      <w:pPr>
        <w:numPr>
          <w:ilvl w:val="0"/>
          <w:numId w:val="2"/>
        </w:numPr>
        <w:shd w:val="clear" w:color="auto" w:fill="FFFFFF"/>
        <w:jc w:val="both"/>
        <w:rPr>
          <w:color w:val="222222"/>
        </w:rPr>
      </w:pPr>
      <w:r>
        <w:rPr>
          <w:color w:val="222222"/>
        </w:rPr>
        <w:t xml:space="preserve">To strengthen Health Management Information System capacities to collect, </w:t>
      </w:r>
      <w:proofErr w:type="spellStart"/>
      <w:r>
        <w:rPr>
          <w:color w:val="222222"/>
        </w:rPr>
        <w:t>analyse</w:t>
      </w:r>
      <w:proofErr w:type="spellEnd"/>
      <w:r>
        <w:rPr>
          <w:color w:val="222222"/>
        </w:rPr>
        <w:t xml:space="preserve"> and make critical decisions on SRHR service provision.</w:t>
      </w:r>
    </w:p>
    <w:p w14:paraId="5594B37B" w14:textId="77777777" w:rsidR="002B3827" w:rsidRDefault="002B3827" w:rsidP="002B3827">
      <w:pPr>
        <w:shd w:val="clear" w:color="auto" w:fill="FFFFFF"/>
        <w:jc w:val="both"/>
        <w:rPr>
          <w:b/>
          <w:color w:val="222222"/>
        </w:rPr>
      </w:pPr>
    </w:p>
    <w:p w14:paraId="44B657EA" w14:textId="77777777" w:rsidR="002B3827" w:rsidRPr="00CA0C64" w:rsidRDefault="002B3827" w:rsidP="002B3827">
      <w:pPr>
        <w:pStyle w:val="Heading2"/>
        <w:rPr>
          <w:b/>
          <w:bCs/>
        </w:rPr>
      </w:pPr>
      <w:r w:rsidRPr="00CA0C64">
        <w:rPr>
          <w:b/>
          <w:bCs/>
        </w:rPr>
        <w:t>3. Project approach</w:t>
      </w:r>
    </w:p>
    <w:p w14:paraId="22578ADF" w14:textId="77777777" w:rsidR="002B3827" w:rsidRDefault="002B3827" w:rsidP="002B3827">
      <w:pPr>
        <w:jc w:val="both"/>
      </w:pPr>
      <w:r>
        <w:t xml:space="preserve">The COVID-19 pandemic has demonstrated that fragile health systems present a huge risk to a population’s ability to access quality services, including SRMNCAH services. SRHR inequities have been exacerbated and the poorest, least educated and most </w:t>
      </w:r>
      <w:proofErr w:type="spellStart"/>
      <w:r>
        <w:t>marginalised</w:t>
      </w:r>
      <w:proofErr w:type="spellEnd"/>
      <w:r>
        <w:t xml:space="preserve"> populations have been the most excluded and risk being further left behind. To support </w:t>
      </w:r>
      <w:r>
        <w:lastRenderedPageBreak/>
        <w:t>countries in ensuring that provision of essential services can continue despite the burden of the pandemic resurgence across the Asia Pacific region, there is a critical need to strengthen:</w:t>
      </w:r>
    </w:p>
    <w:p w14:paraId="13773ED8" w14:textId="77777777" w:rsidR="002B3827" w:rsidRDefault="002B3827" w:rsidP="002B3827">
      <w:pPr>
        <w:jc w:val="both"/>
      </w:pPr>
    </w:p>
    <w:p w14:paraId="60B28FED" w14:textId="77777777" w:rsidR="002B3827" w:rsidRDefault="002B3827" w:rsidP="002B3827">
      <w:pPr>
        <w:jc w:val="both"/>
      </w:pPr>
      <w:r>
        <w:t>a) Health Management Information Systems to alert Ministries of Health of service disruptions;</w:t>
      </w:r>
    </w:p>
    <w:p w14:paraId="3D485E6D" w14:textId="77777777" w:rsidR="002B3827" w:rsidRDefault="002B3827" w:rsidP="002B3827">
      <w:pPr>
        <w:jc w:val="both"/>
      </w:pPr>
      <w:r>
        <w:t>b) Logistics Management Information Systems to alert of stock-out levels and disruptions to reproductive health commodities and contraceptive supplies; and</w:t>
      </w:r>
    </w:p>
    <w:p w14:paraId="1C5B4195" w14:textId="77777777" w:rsidR="002B3827" w:rsidRDefault="002B3827" w:rsidP="002B3827">
      <w:pPr>
        <w:jc w:val="both"/>
      </w:pPr>
      <w:r>
        <w:t>c) Maternal and perinatal death surveillance and response systems to account for the cause of every maternal and perinatal death.</w:t>
      </w:r>
    </w:p>
    <w:p w14:paraId="73EFBDA1" w14:textId="77777777" w:rsidR="002B3827" w:rsidRPr="00CA0C64" w:rsidRDefault="002B3827" w:rsidP="002B3827">
      <w:pPr>
        <w:pStyle w:val="Heading3"/>
        <w:rPr>
          <w:i/>
          <w:iCs/>
        </w:rPr>
      </w:pPr>
      <w:r w:rsidRPr="00CA0C64">
        <w:rPr>
          <w:i/>
          <w:iCs/>
        </w:rPr>
        <w:t>Asia Pacific Regional Office:</w:t>
      </w:r>
    </w:p>
    <w:p w14:paraId="4F4AB4C9" w14:textId="77777777" w:rsidR="002B3827" w:rsidRDefault="002B3827" w:rsidP="002B3827">
      <w:pPr>
        <w:shd w:val="clear" w:color="auto" w:fill="FFFFFF"/>
        <w:jc w:val="both"/>
        <w:rPr>
          <w:color w:val="222222"/>
        </w:rPr>
      </w:pPr>
      <w:r>
        <w:rPr>
          <w:color w:val="222222"/>
        </w:rPr>
        <w:t xml:space="preserve">It is proposed for this funding to be used to continue essential capacity building for improved national service delivery in target countries with the objective of rolling out support in up to 8 high priority Indo Pacific countries, subject to absorptive capacity and based on the results of the initial assessment and analysis. Timely upskilling of </w:t>
      </w:r>
      <w:proofErr w:type="spellStart"/>
      <w:r>
        <w:rPr>
          <w:color w:val="222222"/>
        </w:rPr>
        <w:t>programme</w:t>
      </w:r>
      <w:proofErr w:type="spellEnd"/>
      <w:r>
        <w:rPr>
          <w:color w:val="222222"/>
        </w:rPr>
        <w:t xml:space="preserve"> management, clinical and technology staff for managing the recording and use of SRMNCAH data is critically needed. The project proposes to strengthen governments’ capacities to document, </w:t>
      </w:r>
      <w:proofErr w:type="spellStart"/>
      <w:r>
        <w:rPr>
          <w:color w:val="222222"/>
        </w:rPr>
        <w:t>analyse</w:t>
      </w:r>
      <w:proofErr w:type="spellEnd"/>
      <w:r>
        <w:rPr>
          <w:color w:val="222222"/>
        </w:rPr>
        <w:t xml:space="preserve"> and respond to SRMNCAH service provision disruptions, including as a result of COVID-19, by reinforcing Health Management Information systems as well as addressing critical gaps in maternal health and family planning service provision. By ensuring health workers and Ministries of Health are able to quickly identify critical disruptions and gaps in service provision through the use of routine data collection systems, appropriate corrective actions can be implemented in a timely manner, limiting the potential impact of reduced availability of services.</w:t>
      </w:r>
    </w:p>
    <w:p w14:paraId="0006610F" w14:textId="77777777" w:rsidR="002B3827" w:rsidRPr="00CA0C64" w:rsidRDefault="002B3827" w:rsidP="002B3827">
      <w:pPr>
        <w:pStyle w:val="Heading3"/>
        <w:rPr>
          <w:i/>
          <w:iCs/>
        </w:rPr>
      </w:pPr>
      <w:r w:rsidRPr="00CA0C64">
        <w:rPr>
          <w:i/>
          <w:iCs/>
        </w:rPr>
        <w:t>Papua New Guinea:</w:t>
      </w:r>
    </w:p>
    <w:p w14:paraId="0FC62E5B" w14:textId="77777777" w:rsidR="002B3827" w:rsidRDefault="002B3827" w:rsidP="002B3827">
      <w:pPr>
        <w:shd w:val="clear" w:color="auto" w:fill="FFFFFF"/>
        <w:jc w:val="both"/>
        <w:rPr>
          <w:color w:val="222222"/>
        </w:rPr>
      </w:pPr>
      <w:r>
        <w:rPr>
          <w:color w:val="222222"/>
        </w:rPr>
        <w:t xml:space="preserve">In the countries of priority interest to DFAT, we also propose to implement immediate support in PNG which is experiencing a major COVID-19 outbreak and pushing health services to the brink. Of vital importance, the PNG Government’s supply chain is currently failing to deliver essential SRH commodities to health service delivery points throughout the country, leaving thousands of women and girls exposed to risks of unintended pregnancies and other potentially </w:t>
      </w:r>
      <w:proofErr w:type="gramStart"/>
      <w:r>
        <w:rPr>
          <w:color w:val="222222"/>
        </w:rPr>
        <w:t>life threatening</w:t>
      </w:r>
      <w:proofErr w:type="gramEnd"/>
      <w:r>
        <w:rPr>
          <w:color w:val="222222"/>
        </w:rPr>
        <w:t xml:space="preserve"> health consequences. The proposed program will ensure strong support for early improvements in commodity receipt, distribution and reporting, while also building back better through improved functioning of the Logistics Management Information System (</w:t>
      </w:r>
      <w:proofErr w:type="spellStart"/>
      <w:r>
        <w:rPr>
          <w:color w:val="222222"/>
        </w:rPr>
        <w:t>eLMIS</w:t>
      </w:r>
      <w:proofErr w:type="spellEnd"/>
      <w:r>
        <w:rPr>
          <w:color w:val="222222"/>
        </w:rPr>
        <w:t xml:space="preserve">) and capacity training of national and sub-national logisticians and health service providers on inventory management, data generation and use of the </w:t>
      </w:r>
      <w:proofErr w:type="spellStart"/>
      <w:r>
        <w:rPr>
          <w:color w:val="222222"/>
        </w:rPr>
        <w:t>eLMIS</w:t>
      </w:r>
      <w:proofErr w:type="spellEnd"/>
      <w:r>
        <w:rPr>
          <w:color w:val="222222"/>
        </w:rPr>
        <w:t>.</w:t>
      </w:r>
    </w:p>
    <w:p w14:paraId="40ED0B7D" w14:textId="77777777" w:rsidR="002B3827" w:rsidRPr="00CA0C64" w:rsidRDefault="002B3827" w:rsidP="002B3827">
      <w:pPr>
        <w:pStyle w:val="Heading3"/>
        <w:rPr>
          <w:i/>
          <w:iCs/>
        </w:rPr>
      </w:pPr>
      <w:r w:rsidRPr="00CA0C64">
        <w:rPr>
          <w:i/>
          <w:iCs/>
        </w:rPr>
        <w:t>Indonesia:</w:t>
      </w:r>
    </w:p>
    <w:p w14:paraId="60DE84E8" w14:textId="77777777" w:rsidR="002B3827" w:rsidRDefault="002B3827" w:rsidP="002B3827">
      <w:pPr>
        <w:shd w:val="clear" w:color="auto" w:fill="FFFFFF"/>
        <w:jc w:val="both"/>
        <w:rPr>
          <w:color w:val="222222"/>
        </w:rPr>
      </w:pPr>
      <w:r>
        <w:rPr>
          <w:color w:val="222222"/>
        </w:rPr>
        <w:t xml:space="preserve">Preliminary analysis of HMIS data to understand the impact of the COVID-19 pandemic on key SRH indicators has shown a significant reduction particularly in Q2 of 2020 of antenatal care provision and </w:t>
      </w:r>
      <w:proofErr w:type="gramStart"/>
      <w:r>
        <w:rPr>
          <w:color w:val="222222"/>
        </w:rPr>
        <w:t>facility based</w:t>
      </w:r>
      <w:proofErr w:type="gramEnd"/>
      <w:r>
        <w:rPr>
          <w:color w:val="222222"/>
        </w:rPr>
        <w:t xml:space="preserve"> deliveries, as well as an increase in both maternal and neonatal mortality in Indonesia. However, data provided from the country is limited, and the HMIS in Indonesia has experienced many challenges after decentralization in 2000 where quality and reliability of data and reporting has been incomplete. The DFAT investment in Indonesia will aim to improve the HMIS to ensure better reporting and recording of SRH indicators to guide programmatic interventions and decision making, to strengthen the functionality of the maternal and perinatal death surveillance and response system (MPDSR), </w:t>
      </w:r>
      <w:r>
        <w:rPr>
          <w:color w:val="222222"/>
        </w:rPr>
        <w:lastRenderedPageBreak/>
        <w:t>and to improve emergency obstetric and newborn care (</w:t>
      </w:r>
      <w:proofErr w:type="spellStart"/>
      <w:r>
        <w:rPr>
          <w:color w:val="222222"/>
        </w:rPr>
        <w:t>EmONC</w:t>
      </w:r>
      <w:proofErr w:type="spellEnd"/>
      <w:r>
        <w:rPr>
          <w:color w:val="222222"/>
        </w:rPr>
        <w:t xml:space="preserve">) capacity and referral mechanisms in West Java province. The West Java province has sufficient health infrastructure, which is paradoxical to why it has the highest burden of maternal mortality and has shown an increase in MMR during the COVID-19 pandemic. In addition to West Java being a priority province for the central Ministry of Health, the UNFPA-DFAT investment of technical backstopping and support to strengthening HMIS, MPDSR and </w:t>
      </w:r>
      <w:proofErr w:type="spellStart"/>
      <w:r>
        <w:rPr>
          <w:color w:val="222222"/>
        </w:rPr>
        <w:t>EmONC</w:t>
      </w:r>
      <w:proofErr w:type="spellEnd"/>
      <w:r>
        <w:rPr>
          <w:color w:val="222222"/>
        </w:rPr>
        <w:t xml:space="preserve"> capacity can serve as a good model to be replicated in other provinces with a similar context (dense population with high maternal mortality) that can leverage overall efforts in reducing MMR for the whole of Indonesia. </w:t>
      </w:r>
    </w:p>
    <w:p w14:paraId="539D9F62" w14:textId="77777777" w:rsidR="002B3827" w:rsidRDefault="002B3827" w:rsidP="002B3827">
      <w:pPr>
        <w:shd w:val="clear" w:color="auto" w:fill="FFFFFF"/>
        <w:jc w:val="both"/>
        <w:rPr>
          <w:color w:val="222222"/>
        </w:rPr>
      </w:pPr>
    </w:p>
    <w:p w14:paraId="60F84A0B" w14:textId="77777777" w:rsidR="002B3827" w:rsidRPr="00CA0C64" w:rsidRDefault="002B3827" w:rsidP="002B3827">
      <w:pPr>
        <w:shd w:val="clear" w:color="auto" w:fill="FFFFFF"/>
        <w:jc w:val="both"/>
      </w:pPr>
      <w:r w:rsidRPr="00CA0C64">
        <w:t xml:space="preserve">An additional contribution of AU$1 million from DFAT will further enable UNFPA Indonesia to strengthen integrated SRH and GBV service delivery, including mental health and psychosocial service (MHPSS) provision, not only in West Java province but also in other provinces greatly affected by the COVID-19 pandemic. A key focus of the additional investment will be to ensure the continued access and provision of quality integrated information and services for particularly vulnerable populations, such as pregnant women, persons living with HIV (PLHIV), adolescents and youth, older persons and people with disabilities. Key national partners including line ministries and civil society organizations will be engaged for capacity building, development of technical guidelines and integrated service delivery. </w:t>
      </w:r>
    </w:p>
    <w:p w14:paraId="303D60DD" w14:textId="77777777" w:rsidR="002B3827" w:rsidRPr="00CA0C64" w:rsidRDefault="002B3827" w:rsidP="002B3827">
      <w:pPr>
        <w:pStyle w:val="Heading2"/>
        <w:rPr>
          <w:b/>
          <w:bCs/>
        </w:rPr>
      </w:pPr>
      <w:r w:rsidRPr="00CA0C64">
        <w:rPr>
          <w:b/>
          <w:bCs/>
        </w:rPr>
        <w:t>4. Estimated budget</w:t>
      </w:r>
    </w:p>
    <w:p w14:paraId="3DB9C219" w14:textId="77777777" w:rsidR="002B3827" w:rsidRDefault="002B3827" w:rsidP="002B3827">
      <w:pPr>
        <w:shd w:val="clear" w:color="auto" w:fill="FFFFFF"/>
        <w:jc w:val="both"/>
        <w:rPr>
          <w:color w:val="222222"/>
        </w:rPr>
      </w:pPr>
      <w:r>
        <w:rPr>
          <w:color w:val="222222"/>
        </w:rPr>
        <w:t>The estimated budgets for the three UNFPA concept notes are:</w:t>
      </w:r>
    </w:p>
    <w:p w14:paraId="1A57FB52" w14:textId="77777777" w:rsidR="002B3827" w:rsidRDefault="002B3827" w:rsidP="002B3827">
      <w:pPr>
        <w:shd w:val="clear" w:color="auto" w:fill="FFFFFF"/>
        <w:jc w:val="both"/>
        <w:rPr>
          <w:color w:val="222222"/>
        </w:rPr>
      </w:pPr>
    </w:p>
    <w:p w14:paraId="3C514225" w14:textId="77777777" w:rsidR="002B3827" w:rsidRDefault="002B3827" w:rsidP="002B3827">
      <w:pPr>
        <w:shd w:val="clear" w:color="auto" w:fill="FFFFFF"/>
        <w:jc w:val="both"/>
        <w:rPr>
          <w:color w:val="222222"/>
        </w:rPr>
      </w:pPr>
      <w:r>
        <w:rPr>
          <w:color w:val="222222"/>
        </w:rPr>
        <w:t>Asia Pacific Regional Office: AU$1,013,803</w:t>
      </w:r>
    </w:p>
    <w:p w14:paraId="1463589D" w14:textId="77777777" w:rsidR="002B3827" w:rsidRPr="00CA0C64" w:rsidRDefault="002B3827" w:rsidP="002B3827">
      <w:pPr>
        <w:shd w:val="clear" w:color="auto" w:fill="FFFFFF"/>
        <w:jc w:val="both"/>
      </w:pPr>
      <w:r>
        <w:rPr>
          <w:color w:val="222222"/>
        </w:rPr>
        <w:t xml:space="preserve">Indonesia Country Office: </w:t>
      </w:r>
      <w:r w:rsidRPr="00CA0C64">
        <w:t>AU$1,900,900</w:t>
      </w:r>
    </w:p>
    <w:p w14:paraId="424B4A57" w14:textId="77777777" w:rsidR="002B3827" w:rsidRDefault="002B3827" w:rsidP="002B3827">
      <w:pPr>
        <w:shd w:val="clear" w:color="auto" w:fill="FFFFFF"/>
        <w:jc w:val="both"/>
        <w:rPr>
          <w:color w:val="222222"/>
        </w:rPr>
      </w:pPr>
      <w:r>
        <w:rPr>
          <w:color w:val="222222"/>
        </w:rPr>
        <w:t>Papua New Guinea Country Office: AU$1,544,400</w:t>
      </w:r>
    </w:p>
    <w:p w14:paraId="5D6FB422" w14:textId="77777777" w:rsidR="002B3827" w:rsidRPr="00CA0C64" w:rsidRDefault="002B3827" w:rsidP="002B3827">
      <w:pPr>
        <w:shd w:val="clear" w:color="auto" w:fill="FFFFFF"/>
        <w:jc w:val="both"/>
        <w:rPr>
          <w:b/>
          <w:bCs/>
          <w:color w:val="222222"/>
        </w:rPr>
      </w:pPr>
      <w:r>
        <w:rPr>
          <w:color w:val="222222"/>
        </w:rPr>
        <w:t xml:space="preserve">TOTAL: </w:t>
      </w:r>
      <w:r w:rsidRPr="00CA0C64">
        <w:t>AU$4,459,103</w:t>
      </w:r>
      <w:r>
        <w:rPr>
          <w:color w:val="222222"/>
        </w:rPr>
        <w:t xml:space="preserve"> </w:t>
      </w:r>
    </w:p>
    <w:p w14:paraId="215E75F6" w14:textId="77777777" w:rsidR="002B3827" w:rsidRPr="00CA0C64" w:rsidRDefault="002B3827" w:rsidP="002B3827">
      <w:pPr>
        <w:pStyle w:val="Heading2"/>
        <w:rPr>
          <w:b/>
          <w:bCs/>
        </w:rPr>
      </w:pPr>
      <w:r w:rsidRPr="00CA0C64">
        <w:rPr>
          <w:b/>
          <w:bCs/>
        </w:rPr>
        <w:t>5. Basis of Payment</w:t>
      </w:r>
    </w:p>
    <w:p w14:paraId="3FE030A4" w14:textId="77777777" w:rsidR="002B3827" w:rsidRDefault="002B3827" w:rsidP="002B3827">
      <w:pPr>
        <w:shd w:val="clear" w:color="auto" w:fill="FFFFFF"/>
        <w:spacing w:line="240" w:lineRule="auto"/>
        <w:rPr>
          <w:rFonts w:eastAsia="Times New Roman"/>
          <w:color w:val="222222"/>
          <w:lang w:val="en-AU"/>
        </w:rPr>
      </w:pPr>
      <w:r w:rsidRPr="007248FC">
        <w:rPr>
          <w:rFonts w:eastAsia="Times New Roman"/>
          <w:color w:val="222222"/>
          <w:lang w:val="en-AU"/>
        </w:rPr>
        <w:t xml:space="preserve">DFAT will provide </w:t>
      </w:r>
      <w:r>
        <w:rPr>
          <w:rFonts w:eastAsia="Times New Roman"/>
          <w:color w:val="222222"/>
          <w:lang w:val="en-AU"/>
        </w:rPr>
        <w:t>funding through two tranches as follows</w:t>
      </w:r>
      <w:r w:rsidRPr="007248FC">
        <w:rPr>
          <w:rFonts w:eastAsia="Times New Roman"/>
          <w:color w:val="222222"/>
          <w:lang w:val="en-AU"/>
        </w:rPr>
        <w:t xml:space="preserve"> payment for the full amount of the contract </w:t>
      </w:r>
      <w:r w:rsidRPr="00CA0C64">
        <w:rPr>
          <w:rFonts w:eastAsia="Times New Roman"/>
          <w:lang w:val="en-AU"/>
        </w:rPr>
        <w:t>AU$4,459,103</w:t>
      </w:r>
      <w:r w:rsidRPr="007248FC">
        <w:rPr>
          <w:rFonts w:eastAsia="Times New Roman"/>
          <w:color w:val="222222"/>
          <w:lang w:val="en-AU"/>
        </w:rPr>
        <w:t>, following the second signature of th</w:t>
      </w:r>
      <w:r>
        <w:rPr>
          <w:rFonts w:eastAsia="Times New Roman"/>
          <w:color w:val="222222"/>
          <w:lang w:val="en-AU"/>
        </w:rPr>
        <w:t>e</w:t>
      </w:r>
      <w:r w:rsidRPr="007248FC">
        <w:rPr>
          <w:rFonts w:eastAsia="Times New Roman"/>
          <w:color w:val="222222"/>
          <w:lang w:val="en-AU"/>
        </w:rPr>
        <w:t xml:space="preserve"> </w:t>
      </w:r>
      <w:proofErr w:type="spellStart"/>
      <w:r w:rsidRPr="007248FC">
        <w:rPr>
          <w:rFonts w:eastAsia="Times New Roman"/>
          <w:color w:val="222222"/>
          <w:lang w:val="en-AU"/>
        </w:rPr>
        <w:t>E</w:t>
      </w:r>
      <w:r>
        <w:rPr>
          <w:rFonts w:eastAsia="Times New Roman"/>
          <w:color w:val="222222"/>
          <w:lang w:val="en-AU"/>
        </w:rPr>
        <w:t>o</w:t>
      </w:r>
      <w:r w:rsidRPr="007248FC">
        <w:rPr>
          <w:rFonts w:eastAsia="Times New Roman"/>
          <w:color w:val="222222"/>
          <w:lang w:val="en-AU"/>
        </w:rPr>
        <w:t>L</w:t>
      </w:r>
      <w:proofErr w:type="spellEnd"/>
      <w:r w:rsidRPr="007248FC">
        <w:rPr>
          <w:rFonts w:eastAsia="Times New Roman"/>
          <w:color w:val="222222"/>
          <w:lang w:val="en-AU"/>
        </w:rPr>
        <w:t>.</w:t>
      </w:r>
    </w:p>
    <w:p w14:paraId="16B6C7FE" w14:textId="77777777" w:rsidR="002B3827" w:rsidRDefault="002B3827" w:rsidP="002B3827">
      <w:pPr>
        <w:shd w:val="clear" w:color="auto" w:fill="FFFFFF"/>
        <w:spacing w:line="240" w:lineRule="auto"/>
        <w:rPr>
          <w:rFonts w:eastAsia="Times New Roman"/>
          <w:color w:val="222222"/>
          <w:lang w:val="en-AU"/>
        </w:rPr>
      </w:pPr>
    </w:p>
    <w:p w14:paraId="7D230887" w14:textId="77777777" w:rsidR="002B3827" w:rsidRPr="00CA0C64" w:rsidRDefault="002B3827" w:rsidP="002B3827">
      <w:pPr>
        <w:shd w:val="clear" w:color="auto" w:fill="FFFFFF"/>
        <w:spacing w:line="240" w:lineRule="auto"/>
        <w:rPr>
          <w:rFonts w:eastAsia="Times New Roman"/>
          <w:b/>
          <w:bCs/>
          <w:color w:val="222222"/>
          <w:lang w:val="en-AU"/>
        </w:rPr>
      </w:pPr>
      <w:r w:rsidRPr="00CA0C64">
        <w:rPr>
          <w:rFonts w:eastAsia="Times New Roman"/>
          <w:b/>
          <w:bCs/>
          <w:color w:val="222222"/>
          <w:lang w:val="en-AU"/>
        </w:rPr>
        <w:t>Milestone 1: Original Funding Agreement</w:t>
      </w:r>
    </w:p>
    <w:p w14:paraId="440B1828" w14:textId="77777777" w:rsidR="002B3827" w:rsidRPr="00CA0C64" w:rsidRDefault="002B3827" w:rsidP="002B3827">
      <w:pPr>
        <w:shd w:val="clear" w:color="auto" w:fill="FFFFFF"/>
        <w:spacing w:line="240" w:lineRule="auto"/>
        <w:rPr>
          <w:rFonts w:eastAsia="Times New Roman"/>
          <w:color w:val="222222"/>
          <w:lang w:val="en-AU"/>
        </w:rPr>
      </w:pPr>
      <w:r w:rsidRPr="00CA0C64">
        <w:rPr>
          <w:rFonts w:eastAsia="Times New Roman"/>
          <w:i/>
          <w:iCs/>
          <w:color w:val="222222"/>
          <w:lang w:val="en-AU"/>
        </w:rPr>
        <w:t>Milestone completion indicator:</w:t>
      </w:r>
      <w:r>
        <w:rPr>
          <w:rFonts w:eastAsia="Times New Roman"/>
          <w:color w:val="222222"/>
          <w:lang w:val="en-AU"/>
        </w:rPr>
        <w:t xml:space="preserve"> second signature</w:t>
      </w:r>
    </w:p>
    <w:p w14:paraId="78AA8CC5" w14:textId="77777777" w:rsidR="002B3827" w:rsidRPr="00CA0C64" w:rsidRDefault="002B3827" w:rsidP="002B3827">
      <w:pPr>
        <w:shd w:val="clear" w:color="auto" w:fill="FFFFFF"/>
        <w:spacing w:line="240" w:lineRule="auto"/>
        <w:rPr>
          <w:rFonts w:eastAsia="Times New Roman"/>
          <w:color w:val="222222"/>
          <w:lang w:val="en-AU"/>
        </w:rPr>
      </w:pPr>
      <w:r w:rsidRPr="00CA0C64">
        <w:rPr>
          <w:rFonts w:eastAsia="Times New Roman"/>
          <w:i/>
          <w:iCs/>
          <w:color w:val="222222"/>
          <w:lang w:val="en-AU"/>
        </w:rPr>
        <w:t>Due date:</w:t>
      </w:r>
      <w:r>
        <w:rPr>
          <w:rFonts w:eastAsia="Times New Roman"/>
          <w:color w:val="222222"/>
          <w:lang w:val="en-AU"/>
        </w:rPr>
        <w:t xml:space="preserve"> 11 June 2021</w:t>
      </w:r>
    </w:p>
    <w:p w14:paraId="41E76464" w14:textId="77777777" w:rsidR="002B3827" w:rsidRPr="00CA0C64" w:rsidRDefault="002B3827" w:rsidP="002B3827">
      <w:pPr>
        <w:shd w:val="clear" w:color="auto" w:fill="FFFFFF"/>
        <w:spacing w:line="240" w:lineRule="auto"/>
        <w:rPr>
          <w:rFonts w:eastAsia="Times New Roman"/>
          <w:color w:val="222222"/>
          <w:lang w:val="en-AU"/>
        </w:rPr>
      </w:pPr>
      <w:r w:rsidRPr="00CA0C64">
        <w:rPr>
          <w:rFonts w:eastAsia="Times New Roman"/>
          <w:i/>
          <w:iCs/>
          <w:color w:val="222222"/>
          <w:lang w:val="en-AU"/>
        </w:rPr>
        <w:t>Amount:</w:t>
      </w:r>
      <w:r>
        <w:rPr>
          <w:rFonts w:eastAsia="Times New Roman"/>
          <w:color w:val="222222"/>
          <w:lang w:val="en-AU"/>
        </w:rPr>
        <w:t xml:space="preserve"> </w:t>
      </w:r>
      <w:r>
        <w:rPr>
          <w:rFonts w:eastAsia="Times New Roman"/>
          <w:lang w:val="en-US"/>
        </w:rPr>
        <w:t>$3,459,103</w:t>
      </w:r>
    </w:p>
    <w:p w14:paraId="65032FDC" w14:textId="77777777" w:rsidR="002B3827" w:rsidRDefault="002B3827" w:rsidP="002B3827">
      <w:pPr>
        <w:shd w:val="clear" w:color="auto" w:fill="FFFFFF"/>
        <w:spacing w:line="240" w:lineRule="auto"/>
        <w:rPr>
          <w:rFonts w:eastAsia="Times New Roman"/>
          <w:color w:val="222222"/>
          <w:lang w:val="en-AU"/>
        </w:rPr>
      </w:pPr>
    </w:p>
    <w:p w14:paraId="464FFB77" w14:textId="77777777" w:rsidR="002B3827" w:rsidRPr="00CA0C64" w:rsidRDefault="002B3827" w:rsidP="002B3827">
      <w:pPr>
        <w:shd w:val="clear" w:color="auto" w:fill="FFFFFF"/>
        <w:spacing w:line="240" w:lineRule="auto"/>
        <w:rPr>
          <w:rFonts w:eastAsia="Times New Roman"/>
          <w:b/>
          <w:bCs/>
          <w:color w:val="222222"/>
          <w:lang w:val="en-AU"/>
        </w:rPr>
      </w:pPr>
      <w:r w:rsidRPr="00CA0C64">
        <w:rPr>
          <w:rFonts w:eastAsia="Times New Roman"/>
          <w:b/>
          <w:bCs/>
          <w:color w:val="222222"/>
          <w:lang w:val="en-AU"/>
        </w:rPr>
        <w:t>Milestone 2: Amendment to Funding Agreement</w:t>
      </w:r>
    </w:p>
    <w:p w14:paraId="056ED754" w14:textId="77777777" w:rsidR="002B3827" w:rsidRPr="00CA0C64" w:rsidRDefault="002B3827" w:rsidP="002B3827">
      <w:pPr>
        <w:shd w:val="clear" w:color="auto" w:fill="FFFFFF"/>
        <w:spacing w:line="240" w:lineRule="auto"/>
        <w:rPr>
          <w:rFonts w:eastAsia="Times New Roman"/>
          <w:color w:val="222222"/>
          <w:lang w:val="en-AU"/>
        </w:rPr>
      </w:pPr>
      <w:r w:rsidRPr="00CA0C64">
        <w:rPr>
          <w:rFonts w:eastAsia="Times New Roman"/>
          <w:i/>
          <w:iCs/>
          <w:color w:val="222222"/>
          <w:lang w:val="en-AU"/>
        </w:rPr>
        <w:t>Milestone completion indicator:</w:t>
      </w:r>
      <w:r>
        <w:rPr>
          <w:rFonts w:eastAsia="Times New Roman"/>
          <w:color w:val="222222"/>
          <w:lang w:val="en-AU"/>
        </w:rPr>
        <w:t xml:space="preserve"> second signature</w:t>
      </w:r>
    </w:p>
    <w:p w14:paraId="084775DB" w14:textId="77777777" w:rsidR="002B3827" w:rsidRPr="00CA0C64" w:rsidRDefault="002B3827" w:rsidP="002B3827">
      <w:pPr>
        <w:shd w:val="clear" w:color="auto" w:fill="FFFFFF"/>
        <w:spacing w:line="240" w:lineRule="auto"/>
        <w:rPr>
          <w:rFonts w:eastAsia="Times New Roman"/>
          <w:color w:val="222222"/>
          <w:lang w:val="en-AU"/>
        </w:rPr>
      </w:pPr>
      <w:r w:rsidRPr="00CA0C64">
        <w:rPr>
          <w:rFonts w:eastAsia="Times New Roman"/>
          <w:i/>
          <w:iCs/>
          <w:color w:val="222222"/>
          <w:lang w:val="en-AU"/>
        </w:rPr>
        <w:t>Due date:</w:t>
      </w:r>
      <w:r>
        <w:rPr>
          <w:rFonts w:eastAsia="Times New Roman"/>
          <w:color w:val="222222"/>
          <w:lang w:val="en-AU"/>
        </w:rPr>
        <w:t xml:space="preserve"> (est.) 10 November 2021</w:t>
      </w:r>
    </w:p>
    <w:p w14:paraId="3880F8D9" w14:textId="77777777" w:rsidR="002B3827" w:rsidRPr="00CA0C64" w:rsidRDefault="002B3827" w:rsidP="002B3827">
      <w:pPr>
        <w:shd w:val="clear" w:color="auto" w:fill="FFFFFF"/>
        <w:spacing w:line="240" w:lineRule="auto"/>
        <w:rPr>
          <w:rFonts w:eastAsia="Times New Roman"/>
          <w:color w:val="222222"/>
          <w:lang w:val="en-AU"/>
        </w:rPr>
      </w:pPr>
      <w:r w:rsidRPr="00CA0C64">
        <w:rPr>
          <w:rFonts w:eastAsia="Times New Roman"/>
          <w:i/>
          <w:iCs/>
          <w:color w:val="222222"/>
          <w:lang w:val="en-AU"/>
        </w:rPr>
        <w:t>Amount:</w:t>
      </w:r>
      <w:r>
        <w:rPr>
          <w:rFonts w:eastAsia="Times New Roman"/>
          <w:color w:val="222222"/>
          <w:lang w:val="en-AU"/>
        </w:rPr>
        <w:t xml:space="preserve"> $1,000,000</w:t>
      </w:r>
    </w:p>
    <w:p w14:paraId="46D76FB4" w14:textId="77777777" w:rsidR="002B3827" w:rsidRPr="007248FC" w:rsidRDefault="002B3827" w:rsidP="002B3827">
      <w:pPr>
        <w:shd w:val="clear" w:color="auto" w:fill="FFFFFF"/>
        <w:spacing w:line="240" w:lineRule="auto"/>
        <w:rPr>
          <w:rFonts w:eastAsia="Times New Roman"/>
          <w:color w:val="222222"/>
          <w:lang w:val="en-AU"/>
        </w:rPr>
      </w:pPr>
    </w:p>
    <w:p w14:paraId="51E5222F" w14:textId="77777777" w:rsidR="002B3827" w:rsidRPr="00CA0C64" w:rsidRDefault="002B3827" w:rsidP="002B3827">
      <w:pPr>
        <w:pStyle w:val="Heading2"/>
        <w:rPr>
          <w:b/>
          <w:bCs/>
        </w:rPr>
      </w:pPr>
      <w:r w:rsidRPr="00CA0C64">
        <w:rPr>
          <w:b/>
          <w:bCs/>
        </w:rPr>
        <w:lastRenderedPageBreak/>
        <w:t>6. Project management</w:t>
      </w:r>
    </w:p>
    <w:p w14:paraId="5E5D3E16" w14:textId="77777777" w:rsidR="002B3827" w:rsidRDefault="002B3827" w:rsidP="002B3827">
      <w:pPr>
        <w:shd w:val="clear" w:color="auto" w:fill="FFFFFF"/>
        <w:jc w:val="both"/>
        <w:rPr>
          <w:color w:val="222222"/>
        </w:rPr>
      </w:pPr>
      <w:r>
        <w:rPr>
          <w:color w:val="222222"/>
        </w:rPr>
        <w:t>If approved, the UNFPA Asia Pacific Regional Office will be the executing and managing partner responsible and accountable for the DFAT C-Surge investment. UNFPA APRO will directly implement and manage the regional data initiative, and while the Country Offices in Indonesia and PNG will be responsible for program management of their respective country initiatives, it will be under the oversight of APRO. APRO will also be responsible for all reporting, including:</w:t>
      </w:r>
    </w:p>
    <w:p w14:paraId="3A23CA1A" w14:textId="77777777" w:rsidR="002B3827" w:rsidRDefault="002B3827" w:rsidP="002B3827">
      <w:pPr>
        <w:shd w:val="clear" w:color="auto" w:fill="FFFFFF"/>
        <w:jc w:val="both"/>
        <w:rPr>
          <w:color w:val="222222"/>
        </w:rPr>
      </w:pPr>
      <w:r>
        <w:rPr>
          <w:color w:val="222222"/>
        </w:rPr>
        <w:t xml:space="preserve"> </w:t>
      </w:r>
    </w:p>
    <w:p w14:paraId="0A0D27CF" w14:textId="77777777" w:rsidR="002B3827" w:rsidRDefault="002B3827" w:rsidP="002B3827">
      <w:pPr>
        <w:numPr>
          <w:ilvl w:val="0"/>
          <w:numId w:val="1"/>
        </w:numPr>
        <w:shd w:val="clear" w:color="auto" w:fill="FFFFFF"/>
        <w:jc w:val="both"/>
      </w:pPr>
      <w:r>
        <w:rPr>
          <w:color w:val="222222"/>
        </w:rPr>
        <w:t xml:space="preserve">Attending a </w:t>
      </w:r>
      <w:proofErr w:type="spellStart"/>
      <w:r>
        <w:rPr>
          <w:color w:val="222222"/>
        </w:rPr>
        <w:t>mobilisation</w:t>
      </w:r>
      <w:proofErr w:type="spellEnd"/>
      <w:r>
        <w:rPr>
          <w:color w:val="222222"/>
        </w:rPr>
        <w:t xml:space="preserve"> meeting in Q3 2021 (estimated to be in August 2021)</w:t>
      </w:r>
    </w:p>
    <w:p w14:paraId="35BCD3F1" w14:textId="77777777" w:rsidR="002B3827" w:rsidRDefault="002B3827" w:rsidP="002B3827">
      <w:pPr>
        <w:numPr>
          <w:ilvl w:val="0"/>
          <w:numId w:val="1"/>
        </w:numPr>
        <w:shd w:val="clear" w:color="auto" w:fill="FFFFFF"/>
        <w:jc w:val="both"/>
      </w:pPr>
      <w:r>
        <w:rPr>
          <w:color w:val="222222"/>
        </w:rPr>
        <w:t xml:space="preserve">Ensuring that the concept notes are developed into full proposals within 2 months of the signing of the </w:t>
      </w:r>
      <w:proofErr w:type="spellStart"/>
      <w:r>
        <w:rPr>
          <w:color w:val="222222"/>
        </w:rPr>
        <w:t>EoL</w:t>
      </w:r>
      <w:proofErr w:type="spellEnd"/>
      <w:r>
        <w:rPr>
          <w:color w:val="222222"/>
        </w:rPr>
        <w:t xml:space="preserve"> for DFAT’s agreement</w:t>
      </w:r>
    </w:p>
    <w:p w14:paraId="281B90AE" w14:textId="77777777" w:rsidR="002B3827" w:rsidRPr="00CA0C64" w:rsidRDefault="002B3827" w:rsidP="002B3827">
      <w:pPr>
        <w:numPr>
          <w:ilvl w:val="0"/>
          <w:numId w:val="1"/>
        </w:numPr>
        <w:shd w:val="clear" w:color="auto" w:fill="FFFFFF"/>
        <w:jc w:val="both"/>
      </w:pPr>
      <w:r>
        <w:rPr>
          <w:color w:val="222222"/>
        </w:rPr>
        <w:t xml:space="preserve">Providing a </w:t>
      </w:r>
      <w:proofErr w:type="gramStart"/>
      <w:r>
        <w:rPr>
          <w:color w:val="222222"/>
        </w:rPr>
        <w:t>six monthly</w:t>
      </w:r>
      <w:proofErr w:type="gramEnd"/>
      <w:r>
        <w:rPr>
          <w:color w:val="222222"/>
        </w:rPr>
        <w:t xml:space="preserve"> progress report to DFAT covering progress on all interventions during the 24 month implementation period, in line with the C-Surge reporting timelines. </w:t>
      </w:r>
      <w:r w:rsidRPr="00CA0C64">
        <w:t>In order to align with the revised start date of the various components of the UNFPA C-Surge investment, this entails the below reporting timelines:</w:t>
      </w:r>
    </w:p>
    <w:p w14:paraId="448A2BAB" w14:textId="77777777" w:rsidR="002B3827" w:rsidRPr="00CA0C64" w:rsidRDefault="002B3827" w:rsidP="002B3827">
      <w:pPr>
        <w:shd w:val="clear" w:color="auto" w:fill="FFFFFF"/>
        <w:ind w:left="720"/>
        <w:jc w:val="both"/>
      </w:pPr>
    </w:p>
    <w:p w14:paraId="03BA0B67" w14:textId="77777777" w:rsidR="002B3827" w:rsidRPr="00CA0C64" w:rsidRDefault="002B3827" w:rsidP="002B3827">
      <w:pPr>
        <w:shd w:val="clear" w:color="auto" w:fill="FFFFFF"/>
        <w:ind w:left="720"/>
        <w:jc w:val="both"/>
      </w:pPr>
      <w:r w:rsidRPr="00CA0C64">
        <w:t>Indonesia:</w:t>
      </w:r>
    </w:p>
    <w:p w14:paraId="13541E73" w14:textId="77777777" w:rsidR="002B3827" w:rsidRPr="00CA0C64" w:rsidRDefault="002B3827" w:rsidP="002B3827">
      <w:pPr>
        <w:numPr>
          <w:ilvl w:val="0"/>
          <w:numId w:val="3"/>
        </w:numPr>
        <w:shd w:val="clear" w:color="auto" w:fill="FFFFFF"/>
        <w:jc w:val="both"/>
      </w:pPr>
      <w:r w:rsidRPr="00CA0C64">
        <w:t>Report 1: the 6-monthly report for the Indonesia program, covering the period 10 September 2021 until 28 February 2022, due on 30 March 2022.</w:t>
      </w:r>
    </w:p>
    <w:p w14:paraId="1D20E5D1" w14:textId="77777777" w:rsidR="002B3827" w:rsidRPr="00CA0C64" w:rsidRDefault="002B3827" w:rsidP="002B3827">
      <w:pPr>
        <w:numPr>
          <w:ilvl w:val="0"/>
          <w:numId w:val="3"/>
        </w:numPr>
        <w:shd w:val="clear" w:color="auto" w:fill="FFFFFF"/>
        <w:jc w:val="both"/>
      </w:pPr>
      <w:r w:rsidRPr="00CA0C64">
        <w:t>Report 2: a mid-term report 12-month report covering the period 10 September 2021 to 30 August 2022, due on 30 September 2022 covering all interventions.</w:t>
      </w:r>
    </w:p>
    <w:p w14:paraId="121D33B5" w14:textId="77777777" w:rsidR="002B3827" w:rsidRPr="00CA0C64" w:rsidRDefault="002B3827" w:rsidP="002B3827">
      <w:pPr>
        <w:numPr>
          <w:ilvl w:val="0"/>
          <w:numId w:val="3"/>
        </w:numPr>
        <w:shd w:val="clear" w:color="auto" w:fill="FFFFFF"/>
        <w:jc w:val="both"/>
      </w:pPr>
      <w:r w:rsidRPr="00CA0C64">
        <w:t>Report 3: the second 6-monthly report covering the period 1 September 2022 to 28 February 2023, due on 30 March 2023 covering all interventions.</w:t>
      </w:r>
    </w:p>
    <w:p w14:paraId="055563C0" w14:textId="77777777" w:rsidR="002B3827" w:rsidRPr="00CA0C64" w:rsidRDefault="002B3827" w:rsidP="002B3827">
      <w:pPr>
        <w:numPr>
          <w:ilvl w:val="0"/>
          <w:numId w:val="3"/>
        </w:numPr>
        <w:shd w:val="clear" w:color="auto" w:fill="FFFFFF"/>
        <w:jc w:val="both"/>
      </w:pPr>
      <w:r w:rsidRPr="00CA0C64">
        <w:t xml:space="preserve">Report 4: the final (terminal) report covering the whole 24-month program from the commencement of implementation covering all interventions, to be due 60 days after the project end date, by 1 April 2024. </w:t>
      </w:r>
    </w:p>
    <w:p w14:paraId="37E06AAF" w14:textId="77777777" w:rsidR="002B3827" w:rsidRDefault="002B3827" w:rsidP="002B3827">
      <w:pPr>
        <w:shd w:val="clear" w:color="auto" w:fill="FFFFFF"/>
        <w:jc w:val="both"/>
        <w:rPr>
          <w:color w:val="FF0000"/>
        </w:rPr>
      </w:pPr>
    </w:p>
    <w:p w14:paraId="37697C50" w14:textId="77777777" w:rsidR="002B3827" w:rsidRPr="00CA0C64" w:rsidRDefault="002B3827" w:rsidP="002B3827">
      <w:pPr>
        <w:shd w:val="clear" w:color="auto" w:fill="FFFFFF"/>
        <w:ind w:left="720"/>
        <w:jc w:val="both"/>
      </w:pPr>
      <w:r w:rsidRPr="00CA0C64">
        <w:t>APRO and PNG:</w:t>
      </w:r>
    </w:p>
    <w:p w14:paraId="64D2E080" w14:textId="77777777" w:rsidR="002B3827" w:rsidRPr="00CA0C64" w:rsidRDefault="002B3827" w:rsidP="002B3827">
      <w:pPr>
        <w:numPr>
          <w:ilvl w:val="0"/>
          <w:numId w:val="4"/>
        </w:numPr>
        <w:shd w:val="clear" w:color="auto" w:fill="FFFFFF"/>
        <w:jc w:val="both"/>
      </w:pPr>
      <w:r w:rsidRPr="00CA0C64">
        <w:t xml:space="preserve">Report 1: the 6-monthly report designated as a </w:t>
      </w:r>
      <w:proofErr w:type="spellStart"/>
      <w:r w:rsidRPr="00CA0C64">
        <w:t>Mobilisation</w:t>
      </w:r>
      <w:proofErr w:type="spellEnd"/>
      <w:r w:rsidRPr="00CA0C64">
        <w:t xml:space="preserve"> Report, and including any reportable progress on the program, due on 30 March 2022.</w:t>
      </w:r>
    </w:p>
    <w:p w14:paraId="08FB8DBB" w14:textId="77777777" w:rsidR="002B3827" w:rsidRPr="00CA0C64" w:rsidRDefault="002B3827" w:rsidP="002B3827">
      <w:pPr>
        <w:numPr>
          <w:ilvl w:val="0"/>
          <w:numId w:val="4"/>
        </w:numPr>
        <w:shd w:val="clear" w:color="auto" w:fill="FFFFFF"/>
        <w:jc w:val="both"/>
      </w:pPr>
      <w:r w:rsidRPr="00CA0C64">
        <w:t>Report 2: a mid-term report 8-month report covering the period 1 January 2022 to 30 August 2022, due on 30 September 2022 covering all interventions in accordance with requirements of a full annual report.</w:t>
      </w:r>
    </w:p>
    <w:p w14:paraId="357902BF" w14:textId="77777777" w:rsidR="002B3827" w:rsidRPr="00CA0C64" w:rsidRDefault="002B3827" w:rsidP="002B3827">
      <w:pPr>
        <w:numPr>
          <w:ilvl w:val="0"/>
          <w:numId w:val="4"/>
        </w:numPr>
        <w:shd w:val="clear" w:color="auto" w:fill="FFFFFF"/>
        <w:jc w:val="both"/>
      </w:pPr>
      <w:r w:rsidRPr="00CA0C64">
        <w:t>Report 3: a 6-monthly report covering the period 1 September 2022 to 28 February 2023, due on 30 March 2023 covering all interventions.</w:t>
      </w:r>
    </w:p>
    <w:p w14:paraId="7CD1B882" w14:textId="31EE4EC2" w:rsidR="002B3827" w:rsidRDefault="002B3827" w:rsidP="002B3827">
      <w:pPr>
        <w:numPr>
          <w:ilvl w:val="0"/>
          <w:numId w:val="4"/>
        </w:numPr>
        <w:shd w:val="clear" w:color="auto" w:fill="FFFFFF"/>
        <w:jc w:val="both"/>
        <w:sectPr w:rsidR="002B3827">
          <w:footerReference w:type="default" r:id="rId8"/>
          <w:pgSz w:w="11906" w:h="16838"/>
          <w:pgMar w:top="1440" w:right="1440" w:bottom="1440" w:left="1440" w:header="720" w:footer="720" w:gutter="0"/>
          <w:pgNumType w:start="1"/>
          <w:cols w:space="720"/>
        </w:sectPr>
      </w:pPr>
      <w:r w:rsidRPr="00CA0C64">
        <w:t>Report 4: the final (terminal) report covering the whole 24-month program from the commencement of implementation covering all interventions, to be due 60 days after the project end date, by 1 April 2024.</w:t>
      </w:r>
    </w:p>
    <w:p w14:paraId="0225D097" w14:textId="77777777" w:rsidR="002B3827" w:rsidRPr="00436D4B" w:rsidRDefault="002B3827" w:rsidP="002B3827">
      <w:pPr>
        <w:jc w:val="center"/>
        <w:rPr>
          <w:rFonts w:ascii="Calibri" w:eastAsia="Calibri" w:hAnsi="Calibri" w:cs="Calibri"/>
          <w:b/>
          <w:color w:val="FF9900"/>
          <w:sz w:val="28"/>
          <w:szCs w:val="28"/>
          <w:lang w:val="en-GB"/>
        </w:rPr>
      </w:pPr>
    </w:p>
    <w:p w14:paraId="7FBFF02B" w14:textId="77777777" w:rsidR="002B3827" w:rsidRPr="00436D4B" w:rsidRDefault="002B3827" w:rsidP="002B3827">
      <w:pPr>
        <w:jc w:val="center"/>
        <w:rPr>
          <w:rFonts w:ascii="Calibri" w:eastAsia="Calibri" w:hAnsi="Calibri" w:cs="Calibri"/>
          <w:b/>
          <w:color w:val="FF9900"/>
          <w:sz w:val="28"/>
          <w:szCs w:val="28"/>
          <w:lang w:val="en-GB"/>
        </w:rPr>
      </w:pPr>
      <w:r w:rsidRPr="00113DB9">
        <w:rPr>
          <w:rFonts w:ascii="Calibri" w:eastAsia="Calibri" w:hAnsi="Calibri" w:cs="Calibri"/>
          <w:b/>
          <w:color w:val="0070C0"/>
          <w:sz w:val="28"/>
          <w:szCs w:val="28"/>
          <w:lang w:val="en-GB"/>
        </w:rPr>
        <w:t>UNFPA Asia Pacific Regional Office: Strengthening Data and Accountability Systems for Advocacy and Action on Sexual and Reproductive Health</w:t>
      </w:r>
    </w:p>
    <w:p w14:paraId="016D8E20" w14:textId="77777777" w:rsidR="002B3827" w:rsidRPr="00436D4B" w:rsidRDefault="002B3827" w:rsidP="002B3827">
      <w:pPr>
        <w:jc w:val="center"/>
        <w:rPr>
          <w:rFonts w:ascii="Calibri" w:eastAsia="Calibri" w:hAnsi="Calibri" w:cs="Calibri"/>
          <w:b/>
          <w:color w:val="FF9900"/>
          <w:sz w:val="28"/>
          <w:szCs w:val="28"/>
          <w:lang w:val="en-GB"/>
        </w:rPr>
      </w:pPr>
    </w:p>
    <w:p w14:paraId="62F2066A" w14:textId="77777777" w:rsidR="002B3827" w:rsidRPr="00794314" w:rsidRDefault="002B3827" w:rsidP="002B3827">
      <w:pPr>
        <w:jc w:val="center"/>
        <w:rPr>
          <w:rFonts w:ascii="Calibri" w:eastAsia="Calibri" w:hAnsi="Calibri" w:cs="Calibri"/>
          <w:b/>
          <w:sz w:val="28"/>
          <w:szCs w:val="28"/>
          <w:lang w:val="en-GB"/>
        </w:rPr>
      </w:pPr>
      <w:r w:rsidRPr="00436D4B">
        <w:rPr>
          <w:rFonts w:ascii="Calibri" w:eastAsia="Calibri" w:hAnsi="Calibri" w:cs="Calibri"/>
          <w:b/>
          <w:sz w:val="28"/>
          <w:szCs w:val="28"/>
          <w:lang w:val="en-GB"/>
        </w:rPr>
        <w:t>DFAT Programme Design, 2021- 2023</w:t>
      </w:r>
    </w:p>
    <w:p w14:paraId="79ECF177" w14:textId="77777777" w:rsidR="002B3827" w:rsidRPr="00436D4B" w:rsidRDefault="002B3827" w:rsidP="002B3827">
      <w:pPr>
        <w:rPr>
          <w:lang w:val="en-GB"/>
        </w:rPr>
      </w:pPr>
    </w:p>
    <w:tbl>
      <w:tblPr>
        <w:tblStyle w:val="TableGrid"/>
        <w:tblW w:w="0" w:type="auto"/>
        <w:tblLook w:val="04A0" w:firstRow="1" w:lastRow="0" w:firstColumn="1" w:lastColumn="0" w:noHBand="0" w:noVBand="1"/>
      </w:tblPr>
      <w:tblGrid>
        <w:gridCol w:w="2405"/>
        <w:gridCol w:w="6945"/>
      </w:tblGrid>
      <w:tr w:rsidR="002A4A38" w14:paraId="00C3A7A2" w14:textId="77777777" w:rsidTr="002A4A38">
        <w:tc>
          <w:tcPr>
            <w:tcW w:w="2405" w:type="dxa"/>
          </w:tcPr>
          <w:p w14:paraId="3BE30D67" w14:textId="5CC079D2" w:rsidR="002A4A38" w:rsidRDefault="002A4A38" w:rsidP="002B3827">
            <w:pPr>
              <w:rPr>
                <w:lang w:val="en-GB"/>
              </w:rPr>
            </w:pPr>
            <w:r w:rsidRPr="00436D4B">
              <w:rPr>
                <w:rFonts w:ascii="Calibri" w:eastAsia="Calibri" w:hAnsi="Calibri" w:cs="Calibri"/>
                <w:b/>
                <w:sz w:val="24"/>
                <w:szCs w:val="24"/>
                <w:lang w:val="en-GB"/>
              </w:rPr>
              <w:t>Programme Title</w:t>
            </w:r>
          </w:p>
        </w:tc>
        <w:tc>
          <w:tcPr>
            <w:tcW w:w="6945" w:type="dxa"/>
          </w:tcPr>
          <w:p w14:paraId="108606E8" w14:textId="32DF47A7" w:rsidR="002A4A38" w:rsidRDefault="002A4A38" w:rsidP="002B3827">
            <w:pPr>
              <w:rPr>
                <w:lang w:val="en-GB"/>
              </w:rPr>
            </w:pPr>
            <w:r w:rsidRPr="00436D4B">
              <w:rPr>
                <w:rFonts w:ascii="Calibri" w:eastAsia="Calibri" w:hAnsi="Calibri" w:cs="Calibri"/>
                <w:b/>
                <w:sz w:val="24"/>
                <w:szCs w:val="24"/>
                <w:lang w:val="en-GB"/>
              </w:rPr>
              <w:t>Strengthening Data and Accountability Systems for Advocacy and Action on Sexual and Reproductive Health</w:t>
            </w:r>
            <w:r w:rsidRPr="001B5D8A">
              <w:rPr>
                <w:rFonts w:ascii="Calibri" w:eastAsia="Calibri" w:hAnsi="Calibri" w:cs="Calibri"/>
                <w:b/>
                <w:sz w:val="24"/>
                <w:szCs w:val="24"/>
                <w:lang w:val="en-GB"/>
              </w:rPr>
              <w:t>, for improved tracking and monitoring of SRH outcomes in Asia</w:t>
            </w:r>
            <w:r w:rsidRPr="00D4544E">
              <w:rPr>
                <w:rFonts w:ascii="Calibri" w:eastAsia="Calibri" w:hAnsi="Calibri" w:cs="Calibri"/>
                <w:b/>
                <w:sz w:val="24"/>
                <w:szCs w:val="24"/>
                <w:lang w:val="en-GB"/>
              </w:rPr>
              <w:t>-Pacific to support better public policy and improved health outcomes for women and girls.</w:t>
            </w:r>
          </w:p>
        </w:tc>
      </w:tr>
      <w:tr w:rsidR="002A4A38" w14:paraId="3CD8E8FF" w14:textId="77777777" w:rsidTr="002A4A38">
        <w:tc>
          <w:tcPr>
            <w:tcW w:w="2405" w:type="dxa"/>
          </w:tcPr>
          <w:p w14:paraId="6D02B1EA" w14:textId="16C073BC" w:rsidR="002A4A38" w:rsidRDefault="002A4A38" w:rsidP="002B3827">
            <w:pPr>
              <w:rPr>
                <w:lang w:val="en-GB"/>
              </w:rPr>
            </w:pPr>
            <w:r w:rsidRPr="00436D4B">
              <w:rPr>
                <w:rFonts w:ascii="Calibri" w:eastAsia="Calibri" w:hAnsi="Calibri" w:cs="Calibri"/>
                <w:b/>
                <w:sz w:val="24"/>
                <w:szCs w:val="24"/>
                <w:lang w:val="en-GB"/>
              </w:rPr>
              <w:t>Full Programme Duration</w:t>
            </w:r>
          </w:p>
        </w:tc>
        <w:tc>
          <w:tcPr>
            <w:tcW w:w="6945" w:type="dxa"/>
          </w:tcPr>
          <w:p w14:paraId="1B704377" w14:textId="24DFBAFF" w:rsidR="002A4A38" w:rsidRPr="002A4A38" w:rsidRDefault="002A4A38" w:rsidP="002B3827">
            <w:pPr>
              <w:rPr>
                <w:rFonts w:asciiTheme="minorHAnsi" w:hAnsiTheme="minorHAnsi" w:cstheme="minorHAnsi"/>
                <w:sz w:val="24"/>
                <w:szCs w:val="24"/>
                <w:lang w:val="en-GB"/>
              </w:rPr>
            </w:pPr>
            <w:r w:rsidRPr="002A4A38">
              <w:rPr>
                <w:rFonts w:asciiTheme="minorHAnsi" w:hAnsiTheme="minorHAnsi" w:cstheme="minorHAnsi"/>
                <w:sz w:val="24"/>
                <w:szCs w:val="24"/>
              </w:rPr>
              <w:t>Programs starts on the date of commencement of the international positions funded by C-Surge and no later than March 2022 until Jan 2024</w:t>
            </w:r>
            <w:r w:rsidRPr="002A4A38">
              <w:rPr>
                <w:rFonts w:asciiTheme="minorHAnsi" w:eastAsia="Calibri" w:hAnsiTheme="minorHAnsi" w:cstheme="minorHAnsi"/>
                <w:sz w:val="24"/>
                <w:szCs w:val="24"/>
                <w:lang w:val="en-GB"/>
              </w:rPr>
              <w:t xml:space="preserve"> 24 months)</w:t>
            </w:r>
          </w:p>
        </w:tc>
      </w:tr>
      <w:tr w:rsidR="002A4A38" w14:paraId="6C54DB47" w14:textId="77777777" w:rsidTr="002A4A38">
        <w:tc>
          <w:tcPr>
            <w:tcW w:w="2405" w:type="dxa"/>
          </w:tcPr>
          <w:p w14:paraId="686F6463" w14:textId="10A142FF" w:rsidR="002A4A38" w:rsidRDefault="002A4A38" w:rsidP="002B3827">
            <w:pPr>
              <w:rPr>
                <w:lang w:val="en-GB"/>
              </w:rPr>
            </w:pPr>
            <w:r w:rsidRPr="00436D4B">
              <w:rPr>
                <w:rFonts w:ascii="Calibri" w:eastAsia="Calibri" w:hAnsi="Calibri" w:cs="Calibri"/>
                <w:b/>
                <w:sz w:val="24"/>
                <w:szCs w:val="24"/>
                <w:lang w:val="en-GB"/>
              </w:rPr>
              <w:t>Outcome for the Programme</w:t>
            </w:r>
          </w:p>
        </w:tc>
        <w:tc>
          <w:tcPr>
            <w:tcW w:w="6945" w:type="dxa"/>
          </w:tcPr>
          <w:p w14:paraId="146B1D6F" w14:textId="5090143B" w:rsidR="002A4A38" w:rsidRPr="002A4A38" w:rsidRDefault="002A4A38" w:rsidP="002B3827">
            <w:pPr>
              <w:rPr>
                <w:sz w:val="24"/>
                <w:szCs w:val="24"/>
                <w:lang w:val="en-GB"/>
              </w:rPr>
            </w:pPr>
            <w:r w:rsidRPr="002A4A38">
              <w:rPr>
                <w:rFonts w:ascii="Calibri" w:eastAsia="Calibri" w:hAnsi="Calibri" w:cs="Calibri"/>
                <w:b/>
                <w:sz w:val="24"/>
                <w:szCs w:val="24"/>
                <w:lang w:val="en-GB"/>
              </w:rPr>
              <w:t>Countries in the Asia Pacific region have strengthened Health Management information systems (HMIS) and Maternal and Perinatal Death Surveillance and Response systems (MPDSR), to improve tracking, monitoring and appropriate responses which result in better SRH outcomes particularly for women and girls.</w:t>
            </w:r>
          </w:p>
        </w:tc>
      </w:tr>
      <w:tr w:rsidR="002A4A38" w14:paraId="65DCE3F1" w14:textId="77777777" w:rsidTr="002A4A38">
        <w:tc>
          <w:tcPr>
            <w:tcW w:w="2405" w:type="dxa"/>
          </w:tcPr>
          <w:p w14:paraId="0E6D163A" w14:textId="7CB4039F" w:rsidR="002A4A38" w:rsidRDefault="002A4A38" w:rsidP="002B3827">
            <w:pPr>
              <w:rPr>
                <w:lang w:val="en-GB"/>
              </w:rPr>
            </w:pPr>
            <w:r w:rsidRPr="00436D4B">
              <w:rPr>
                <w:rFonts w:ascii="Calibri" w:eastAsia="Calibri" w:hAnsi="Calibri" w:cs="Calibri"/>
                <w:b/>
                <w:sz w:val="24"/>
                <w:szCs w:val="24"/>
                <w:lang w:val="en-GB"/>
              </w:rPr>
              <w:t>Outputs for the Programme</w:t>
            </w:r>
          </w:p>
        </w:tc>
        <w:tc>
          <w:tcPr>
            <w:tcW w:w="6945" w:type="dxa"/>
          </w:tcPr>
          <w:p w14:paraId="73AD7BCA" w14:textId="77777777" w:rsidR="002A4A38" w:rsidRPr="002A4A38" w:rsidRDefault="002A4A38" w:rsidP="002A4A38">
            <w:pPr>
              <w:widowControl w:val="0"/>
              <w:numPr>
                <w:ilvl w:val="0"/>
                <w:numId w:val="6"/>
              </w:numPr>
              <w:pBdr>
                <w:top w:val="nil"/>
                <w:left w:val="nil"/>
                <w:bottom w:val="nil"/>
                <w:right w:val="nil"/>
                <w:between w:val="nil"/>
              </w:pBdr>
              <w:spacing w:line="240" w:lineRule="auto"/>
              <w:ind w:left="360"/>
              <w:rPr>
                <w:rFonts w:ascii="Calibri" w:eastAsia="Calibri" w:hAnsi="Calibri" w:cs="Calibri"/>
                <w:sz w:val="24"/>
                <w:szCs w:val="24"/>
                <w:lang w:val="en-GB"/>
              </w:rPr>
            </w:pPr>
            <w:r w:rsidRPr="002A4A38">
              <w:rPr>
                <w:rFonts w:ascii="Calibri" w:eastAsia="Calibri" w:hAnsi="Calibri" w:cs="Calibri"/>
                <w:sz w:val="24"/>
                <w:szCs w:val="24"/>
                <w:lang w:val="en-GB"/>
              </w:rPr>
              <w:t xml:space="preserve">A Situational Analysis of HMIS systems is completed for selected countries and identifies critical gaps in completeness and accuracy of SRMNCAH service utilisation and outcome data and provides the basis for a roadmap for improvement.  </w:t>
            </w:r>
            <w:r w:rsidRPr="002A4A38">
              <w:rPr>
                <w:rFonts w:ascii="Calibri" w:eastAsia="Calibri" w:hAnsi="Calibri" w:cs="Calibri"/>
                <w:sz w:val="24"/>
                <w:szCs w:val="24"/>
                <w:lang w:val="en-GB"/>
              </w:rPr>
              <w:br/>
            </w:r>
          </w:p>
          <w:p w14:paraId="6172EB98" w14:textId="77777777" w:rsidR="002A4A38" w:rsidRPr="002A4A38" w:rsidRDefault="002A4A38" w:rsidP="002A4A38">
            <w:pPr>
              <w:widowControl w:val="0"/>
              <w:numPr>
                <w:ilvl w:val="0"/>
                <w:numId w:val="6"/>
              </w:numPr>
              <w:pBdr>
                <w:top w:val="nil"/>
                <w:left w:val="nil"/>
                <w:bottom w:val="nil"/>
                <w:right w:val="nil"/>
                <w:between w:val="nil"/>
              </w:pBdr>
              <w:spacing w:line="240" w:lineRule="auto"/>
              <w:ind w:left="360"/>
              <w:rPr>
                <w:rFonts w:ascii="Calibri" w:eastAsia="Calibri" w:hAnsi="Calibri" w:cs="Calibri"/>
                <w:sz w:val="24"/>
                <w:szCs w:val="24"/>
                <w:lang w:val="en-GB"/>
              </w:rPr>
            </w:pPr>
            <w:r w:rsidRPr="002A4A38">
              <w:rPr>
                <w:rFonts w:ascii="Calibri" w:eastAsia="Calibri" w:hAnsi="Calibri" w:cs="Calibri"/>
                <w:sz w:val="24"/>
                <w:szCs w:val="24"/>
                <w:lang w:val="en-GB"/>
              </w:rPr>
              <w:t>The capacity of countries to collect, monitor, analyse and review SRMNCAH data is strengthened through targeted training and capacity building.</w:t>
            </w:r>
            <w:r w:rsidRPr="002A4A38">
              <w:rPr>
                <w:rFonts w:ascii="Calibri" w:eastAsia="Calibri" w:hAnsi="Calibri" w:cs="Calibri"/>
                <w:sz w:val="24"/>
                <w:szCs w:val="24"/>
                <w:lang w:val="en-GB"/>
              </w:rPr>
              <w:br/>
            </w:r>
          </w:p>
          <w:p w14:paraId="09FA640C" w14:textId="71E0895E" w:rsidR="002A4A38" w:rsidRPr="002A4A38" w:rsidRDefault="002A4A38" w:rsidP="002B3827">
            <w:pPr>
              <w:widowControl w:val="0"/>
              <w:numPr>
                <w:ilvl w:val="0"/>
                <w:numId w:val="6"/>
              </w:numPr>
              <w:pBdr>
                <w:top w:val="nil"/>
                <w:left w:val="nil"/>
                <w:bottom w:val="nil"/>
                <w:right w:val="nil"/>
                <w:between w:val="nil"/>
              </w:pBdr>
              <w:spacing w:line="240" w:lineRule="auto"/>
              <w:ind w:left="360"/>
              <w:rPr>
                <w:rFonts w:ascii="Calibri" w:eastAsia="Calibri" w:hAnsi="Calibri" w:cs="Calibri"/>
                <w:sz w:val="24"/>
                <w:szCs w:val="24"/>
                <w:lang w:val="en-GB"/>
              </w:rPr>
            </w:pPr>
            <w:r w:rsidRPr="002A4A38">
              <w:rPr>
                <w:rFonts w:ascii="Calibri" w:eastAsia="Calibri" w:hAnsi="Calibri" w:cs="Calibri"/>
                <w:sz w:val="24"/>
                <w:szCs w:val="24"/>
                <w:lang w:val="en-GB"/>
              </w:rPr>
              <w:t xml:space="preserve">Maternal &amp; Perinatal Death Surveillance and Response systems are strengthened in selected countries with a </w:t>
            </w:r>
            <w:proofErr w:type="gramStart"/>
            <w:r w:rsidRPr="002A4A38">
              <w:rPr>
                <w:rFonts w:ascii="Calibri" w:eastAsia="Calibri" w:hAnsi="Calibri" w:cs="Calibri"/>
                <w:sz w:val="24"/>
                <w:szCs w:val="24"/>
                <w:lang w:val="en-GB"/>
              </w:rPr>
              <w:t>high-burden</w:t>
            </w:r>
            <w:proofErr w:type="gramEnd"/>
            <w:r w:rsidRPr="002A4A38">
              <w:rPr>
                <w:rFonts w:ascii="Calibri" w:eastAsia="Calibri" w:hAnsi="Calibri" w:cs="Calibri"/>
                <w:sz w:val="24"/>
                <w:szCs w:val="24"/>
                <w:lang w:val="en-GB"/>
              </w:rPr>
              <w:t xml:space="preserve"> of maternal mortality, through a situational analysis of MPDSR implementation status and the development of targeted capacity building training for Ministries of Health. </w:t>
            </w:r>
          </w:p>
        </w:tc>
      </w:tr>
      <w:tr w:rsidR="002A4A38" w14:paraId="3F75EA60" w14:textId="77777777" w:rsidTr="002A4A38">
        <w:tc>
          <w:tcPr>
            <w:tcW w:w="2405" w:type="dxa"/>
          </w:tcPr>
          <w:p w14:paraId="66218E9B" w14:textId="5D6C8B9D" w:rsidR="002A4A38" w:rsidRDefault="002A4A38" w:rsidP="002B3827">
            <w:pPr>
              <w:rPr>
                <w:lang w:val="en-GB"/>
              </w:rPr>
            </w:pPr>
            <w:r w:rsidRPr="00436D4B">
              <w:rPr>
                <w:rFonts w:ascii="Calibri" w:eastAsia="Calibri" w:hAnsi="Calibri" w:cs="Calibri"/>
                <w:b/>
                <w:sz w:val="24"/>
                <w:szCs w:val="24"/>
                <w:lang w:val="en-GB"/>
              </w:rPr>
              <w:t>Total Programme Budget</w:t>
            </w:r>
          </w:p>
        </w:tc>
        <w:tc>
          <w:tcPr>
            <w:tcW w:w="6945" w:type="dxa"/>
          </w:tcPr>
          <w:p w14:paraId="3068CC64" w14:textId="730C4902" w:rsidR="002A4A38" w:rsidRPr="002A4A38" w:rsidRDefault="002A4A38" w:rsidP="002B3827">
            <w:pPr>
              <w:rPr>
                <w:sz w:val="24"/>
                <w:szCs w:val="24"/>
                <w:lang w:val="en-GB"/>
              </w:rPr>
            </w:pPr>
            <w:r w:rsidRPr="002A4A38">
              <w:rPr>
                <w:rFonts w:ascii="Calibri" w:eastAsia="Calibri" w:hAnsi="Calibri" w:cs="Calibri"/>
                <w:sz w:val="24"/>
                <w:szCs w:val="24"/>
                <w:lang w:val="en-GB"/>
              </w:rPr>
              <w:t xml:space="preserve">US$787,726 (approximately </w:t>
            </w:r>
            <w:r w:rsidRPr="002A4A38">
              <w:rPr>
                <w:rFonts w:ascii="Calibri" w:eastAsia="Calibri" w:hAnsi="Calibri" w:cs="Calibri"/>
                <w:b/>
                <w:sz w:val="24"/>
                <w:szCs w:val="24"/>
                <w:lang w:val="en-GB"/>
              </w:rPr>
              <w:t>AU$1,013,803</w:t>
            </w:r>
            <w:r w:rsidRPr="002A4A38">
              <w:rPr>
                <w:rFonts w:ascii="Calibri" w:eastAsia="Calibri" w:hAnsi="Calibri" w:cs="Calibri"/>
                <w:sz w:val="24"/>
                <w:szCs w:val="24"/>
                <w:lang w:val="en-GB"/>
              </w:rPr>
              <w:t>)</w:t>
            </w:r>
          </w:p>
        </w:tc>
      </w:tr>
    </w:tbl>
    <w:p w14:paraId="11F8492F" w14:textId="77777777" w:rsidR="002B3827" w:rsidRPr="00436D4B" w:rsidRDefault="002B3827" w:rsidP="002B3827">
      <w:pPr>
        <w:rPr>
          <w:lang w:val="en-GB"/>
        </w:rPr>
      </w:pPr>
    </w:p>
    <w:p w14:paraId="432F7F66" w14:textId="77777777" w:rsidR="002B3827" w:rsidRPr="00436D4B" w:rsidRDefault="002B3827" w:rsidP="002B3827">
      <w:pPr>
        <w:rPr>
          <w:lang w:val="en-GB"/>
        </w:rPr>
      </w:pPr>
    </w:p>
    <w:p w14:paraId="10375302" w14:textId="77777777" w:rsidR="002B3827" w:rsidRPr="00436D4B" w:rsidRDefault="002B3827" w:rsidP="002B3827">
      <w:pPr>
        <w:rPr>
          <w:lang w:val="en-GB"/>
        </w:rPr>
      </w:pPr>
    </w:p>
    <w:p w14:paraId="35783D3B" w14:textId="77777777" w:rsidR="002B3827" w:rsidRPr="00436D4B" w:rsidRDefault="002B3827" w:rsidP="002B3827">
      <w:pPr>
        <w:rPr>
          <w:lang w:val="en-GB"/>
        </w:rPr>
      </w:pPr>
    </w:p>
    <w:p w14:paraId="60D1E18A" w14:textId="77777777" w:rsidR="002B3827" w:rsidRPr="00436D4B" w:rsidRDefault="002B3827" w:rsidP="002B3827">
      <w:pPr>
        <w:rPr>
          <w:lang w:val="en-GB"/>
        </w:rPr>
      </w:pPr>
    </w:p>
    <w:p w14:paraId="6EC6548E" w14:textId="77777777" w:rsidR="002B3827" w:rsidRDefault="002B3827" w:rsidP="002B3827">
      <w:pPr>
        <w:rPr>
          <w:lang w:val="en-GB"/>
        </w:rPr>
      </w:pPr>
    </w:p>
    <w:p w14:paraId="49A6BB3B" w14:textId="77777777" w:rsidR="002B3827" w:rsidRPr="00436D4B" w:rsidRDefault="002B3827" w:rsidP="002B3827">
      <w:pPr>
        <w:rPr>
          <w:lang w:val="en-GB"/>
        </w:rPr>
      </w:pPr>
    </w:p>
    <w:p w14:paraId="1C6992CA" w14:textId="77777777" w:rsidR="002B3827" w:rsidRPr="00436D4B" w:rsidRDefault="002B3827" w:rsidP="002B3827">
      <w:pPr>
        <w:rPr>
          <w:lang w:val="en-GB"/>
        </w:rPr>
      </w:pPr>
    </w:p>
    <w:p w14:paraId="19310662" w14:textId="77777777" w:rsidR="002B3827" w:rsidRPr="00436D4B" w:rsidRDefault="002B3827" w:rsidP="002B3827">
      <w:pPr>
        <w:numPr>
          <w:ilvl w:val="0"/>
          <w:numId w:val="7"/>
        </w:numPr>
        <w:jc w:val="both"/>
        <w:rPr>
          <w:rFonts w:ascii="Calibri" w:eastAsia="Calibri" w:hAnsi="Calibri" w:cs="Calibri"/>
          <w:b/>
          <w:color w:val="FF9900"/>
          <w:sz w:val="24"/>
          <w:szCs w:val="24"/>
          <w:lang w:val="en-GB"/>
        </w:rPr>
      </w:pPr>
      <w:r w:rsidRPr="00113DB9">
        <w:rPr>
          <w:rFonts w:ascii="Calibri" w:eastAsia="Calibri" w:hAnsi="Calibri" w:cs="Calibri"/>
          <w:b/>
          <w:color w:val="0070C0"/>
          <w:sz w:val="24"/>
          <w:szCs w:val="24"/>
          <w:lang w:val="en-GB"/>
        </w:rPr>
        <w:t>Summary</w:t>
      </w:r>
      <w:r w:rsidRPr="00113DB9">
        <w:rPr>
          <w:rFonts w:ascii="Calibri" w:eastAsia="Calibri" w:hAnsi="Calibri" w:cs="Calibri"/>
          <w:b/>
          <w:color w:val="0070C0"/>
          <w:sz w:val="24"/>
          <w:szCs w:val="24"/>
          <w:lang w:val="en-GB"/>
        </w:rPr>
        <w:br/>
      </w:r>
    </w:p>
    <w:p w14:paraId="08CE9D85" w14:textId="77777777" w:rsidR="002B3827" w:rsidRPr="00436D4B" w:rsidRDefault="002B3827" w:rsidP="002B3827">
      <w:pPr>
        <w:jc w:val="both"/>
        <w:rPr>
          <w:rFonts w:ascii="Calibri" w:eastAsia="Calibri" w:hAnsi="Calibri" w:cs="Calibri"/>
          <w:lang w:val="en-GB"/>
        </w:rPr>
      </w:pPr>
      <w:r w:rsidRPr="00436D4B">
        <w:rPr>
          <w:rFonts w:ascii="Calibri" w:eastAsia="Calibri" w:hAnsi="Calibri" w:cs="Calibri"/>
          <w:lang w:val="en-GB"/>
        </w:rPr>
        <w:t>Implementing sexual and reproductive health programmes requires regular monitoring and rapid feedback of information at all levels of the health system. This allows strategies for improving the availability and quality of care to be regularly and timely adjusted. The importance of a responsive health management information system (HMIS) has been made even more evident during the COVID-19 pandemic, with the need to quickly collect and assess real time data and information at subnational levels in countries. This data, once analysed, enables countries to understand urgent changes and patterns that are happening that can enable rapid evidence-based decision-making and implementation of solutions and corrective measures in a timely and targeted manner.</w:t>
      </w:r>
    </w:p>
    <w:p w14:paraId="797DA877" w14:textId="77777777" w:rsidR="002B3827" w:rsidRPr="00436D4B" w:rsidRDefault="002B3827" w:rsidP="002B3827">
      <w:pPr>
        <w:jc w:val="both"/>
        <w:rPr>
          <w:rFonts w:ascii="Calibri" w:eastAsia="Calibri" w:hAnsi="Calibri" w:cs="Calibri"/>
          <w:lang w:val="en-GB"/>
        </w:rPr>
      </w:pPr>
    </w:p>
    <w:p w14:paraId="64B4E36D" w14:textId="77777777" w:rsidR="002B3827" w:rsidRPr="00436D4B" w:rsidRDefault="002B3827" w:rsidP="002B3827">
      <w:pPr>
        <w:jc w:val="both"/>
        <w:rPr>
          <w:rFonts w:ascii="Calibri" w:eastAsia="Calibri" w:hAnsi="Calibri" w:cs="Calibri"/>
          <w:lang w:val="en-GB"/>
        </w:rPr>
      </w:pPr>
      <w:r w:rsidRPr="00436D4B">
        <w:rPr>
          <w:rFonts w:ascii="Calibri" w:eastAsia="Calibri" w:hAnsi="Calibri" w:cs="Calibri"/>
          <w:lang w:val="en-GB"/>
        </w:rPr>
        <w:t xml:space="preserve">UNFPA Asia Pacific Regional Office has been working jointly with other health partners to encourage countries to use real time health information systems, such as the DHIS2 platform, to enable the monitoring of sexual, reproductive, maternal, </w:t>
      </w:r>
      <w:proofErr w:type="spellStart"/>
      <w:r w:rsidRPr="00436D4B">
        <w:rPr>
          <w:rFonts w:ascii="Calibri" w:eastAsia="Calibri" w:hAnsi="Calibri" w:cs="Calibri"/>
          <w:lang w:val="en-GB"/>
        </w:rPr>
        <w:t>newborn</w:t>
      </w:r>
      <w:proofErr w:type="spellEnd"/>
      <w:r w:rsidRPr="00436D4B">
        <w:rPr>
          <w:rFonts w:ascii="Calibri" w:eastAsia="Calibri" w:hAnsi="Calibri" w:cs="Calibri"/>
          <w:lang w:val="en-GB"/>
        </w:rPr>
        <w:t xml:space="preserve">, child and adolescent health (SRMNCAH) service usage disruptions, system disruptions and changes in outcomes of mortality and morbidity. This Programme funded by the Australian Department of Foreign Affairs and Trade has the </w:t>
      </w:r>
      <w:r w:rsidRPr="00436D4B">
        <w:rPr>
          <w:rFonts w:ascii="Calibri" w:eastAsia="Calibri" w:hAnsi="Calibri" w:cs="Calibri"/>
          <w:b/>
          <w:lang w:val="en-GB"/>
        </w:rPr>
        <w:t>overall objective of strengthening selected countries’ HMIS and MPDSR systems, in order to monitor trends of coverage and utilisation of key SRMNCAH services in an agile and responsive manner</w:t>
      </w:r>
      <w:r w:rsidRPr="00436D4B">
        <w:rPr>
          <w:rFonts w:ascii="Calibri" w:eastAsia="Calibri" w:hAnsi="Calibri" w:cs="Calibri"/>
          <w:lang w:val="en-GB"/>
        </w:rPr>
        <w:t xml:space="preserve">, ultimately impacting the maternal and perinatal health outcomes of women and their </w:t>
      </w:r>
      <w:proofErr w:type="spellStart"/>
      <w:r w:rsidRPr="00436D4B">
        <w:rPr>
          <w:rFonts w:ascii="Calibri" w:eastAsia="Calibri" w:hAnsi="Calibri" w:cs="Calibri"/>
          <w:lang w:val="en-GB"/>
        </w:rPr>
        <w:t>newborns</w:t>
      </w:r>
      <w:proofErr w:type="spellEnd"/>
      <w:r w:rsidRPr="00436D4B">
        <w:rPr>
          <w:rFonts w:ascii="Calibri" w:eastAsia="Calibri" w:hAnsi="Calibri" w:cs="Calibri"/>
          <w:lang w:val="en-GB"/>
        </w:rPr>
        <w:t xml:space="preserve"> and reducing morbidity and mortality.</w:t>
      </w:r>
      <w:r w:rsidRPr="00436D4B">
        <w:rPr>
          <w:rFonts w:ascii="Calibri" w:eastAsia="Calibri" w:hAnsi="Calibri" w:cs="Calibri"/>
          <w:lang w:val="en-GB"/>
        </w:rPr>
        <w:br/>
      </w:r>
    </w:p>
    <w:p w14:paraId="0A85B2BA" w14:textId="77777777" w:rsidR="002B3827" w:rsidRPr="00436D4B" w:rsidRDefault="002B3827" w:rsidP="002B3827">
      <w:pPr>
        <w:jc w:val="both"/>
        <w:rPr>
          <w:rFonts w:ascii="Calibri" w:eastAsia="Calibri" w:hAnsi="Calibri" w:cs="Calibri"/>
          <w:sz w:val="24"/>
          <w:szCs w:val="24"/>
          <w:lang w:val="en-GB"/>
        </w:rPr>
      </w:pPr>
    </w:p>
    <w:p w14:paraId="46265326" w14:textId="77777777" w:rsidR="002B3827" w:rsidRPr="00436D4B" w:rsidRDefault="002B3827" w:rsidP="002B3827">
      <w:pPr>
        <w:numPr>
          <w:ilvl w:val="0"/>
          <w:numId w:val="7"/>
        </w:numPr>
        <w:rPr>
          <w:rFonts w:ascii="Calibri" w:eastAsia="Calibri" w:hAnsi="Calibri" w:cs="Calibri"/>
          <w:b/>
          <w:color w:val="FF9900"/>
          <w:sz w:val="24"/>
          <w:szCs w:val="24"/>
          <w:lang w:val="en-GB"/>
        </w:rPr>
      </w:pPr>
      <w:r w:rsidRPr="00113DB9">
        <w:rPr>
          <w:rFonts w:ascii="Calibri" w:eastAsia="Calibri" w:hAnsi="Calibri" w:cs="Calibri"/>
          <w:b/>
          <w:color w:val="0070C0"/>
          <w:sz w:val="24"/>
          <w:szCs w:val="24"/>
          <w:lang w:val="en-GB"/>
        </w:rPr>
        <w:t>Background and Programme Rationale</w:t>
      </w:r>
      <w:r w:rsidRPr="00113DB9">
        <w:rPr>
          <w:rFonts w:ascii="Calibri" w:eastAsia="Calibri" w:hAnsi="Calibri" w:cs="Calibri"/>
          <w:b/>
          <w:color w:val="0070C0"/>
          <w:sz w:val="24"/>
          <w:szCs w:val="24"/>
          <w:lang w:val="en-GB"/>
        </w:rPr>
        <w:br/>
      </w:r>
    </w:p>
    <w:p w14:paraId="4750C0E1" w14:textId="77777777" w:rsidR="002B3827" w:rsidRPr="00436D4B" w:rsidRDefault="002B3827" w:rsidP="002B3827">
      <w:pPr>
        <w:jc w:val="both"/>
        <w:rPr>
          <w:rFonts w:ascii="Calibri" w:eastAsia="Calibri" w:hAnsi="Calibri" w:cs="Calibri"/>
          <w:lang w:val="en-GB"/>
        </w:rPr>
      </w:pPr>
      <w:r w:rsidRPr="00436D4B">
        <w:rPr>
          <w:rFonts w:ascii="Calibri" w:eastAsia="Calibri" w:hAnsi="Calibri" w:cs="Calibri"/>
          <w:lang w:val="en-GB"/>
        </w:rPr>
        <w:t xml:space="preserve">In some countries of the Asia-Pacific region, the process of developing a responsive and accurate HMIS has not yet been fully completed. SMRMNCAH Programme Managers in Ministries of Health need capacity to set up, monitor and utilise those systems, to review the data quality and completeness and lead the process of regular analysis and response. To do so, they must rely on the abilities of staff and officers who collect, clean and input SRMNCAH services coverage and utilisation data, collating data collection inputs from the lower levels of the health systems at sub-national and district level. Adding to these complexities, in many countries of Asia-Pacific HMIS have yet to be fully digitalized, which adds additional challenges to timely and accurate reporting from all health facilities and subnational units in a country to the national HMIS data centre. </w:t>
      </w:r>
    </w:p>
    <w:p w14:paraId="00045D0C" w14:textId="77777777" w:rsidR="002B3827" w:rsidRPr="00436D4B" w:rsidRDefault="002B3827" w:rsidP="002B3827">
      <w:pPr>
        <w:jc w:val="both"/>
        <w:rPr>
          <w:rFonts w:ascii="Calibri" w:eastAsia="Calibri" w:hAnsi="Calibri" w:cs="Calibri"/>
          <w:lang w:val="en-GB"/>
        </w:rPr>
      </w:pPr>
    </w:p>
    <w:p w14:paraId="427238A7" w14:textId="77777777" w:rsidR="002B3827" w:rsidRDefault="002B3827" w:rsidP="002B3827">
      <w:pPr>
        <w:jc w:val="both"/>
        <w:rPr>
          <w:rFonts w:ascii="Calibri" w:eastAsia="Calibri" w:hAnsi="Calibri" w:cs="Calibri"/>
          <w:lang w:val="en-GB"/>
        </w:rPr>
      </w:pPr>
      <w:r w:rsidRPr="00436D4B">
        <w:rPr>
          <w:rFonts w:ascii="Calibri" w:eastAsia="Calibri" w:hAnsi="Calibri" w:cs="Calibri"/>
          <w:lang w:val="en-GB"/>
        </w:rPr>
        <w:t xml:space="preserve">In the Asia and the Pacific region, countries currently using or planning to use a digital HMIS system such as DHIS2 include Afghanistan, Bangladesh, Bhutan, India, Indonesia, Lao PDR, Myanmar, Nepal, Pakistan, Solomon Islands, Sri Lanka, Timor-Leste, Tonga, Vanuatu, while Cambodia, Maldives, Mongolia and Vietnam are piloting the system. However, differences exist between countries with a more advanced set-up and utilisation of the DHIS2 platform and countries that are using it in a more limited manner (for example, focusing on national level reporting). In addition, even in countries where digital HMIS platforms are at a more advanced stage, it is unclear whether the type of indicators and data being collected are sufficiently detailed or comprehensive to ensure proper monitoring of the SRMNCAH needs of various </w:t>
      </w:r>
      <w:r w:rsidRPr="00436D4B">
        <w:rPr>
          <w:rFonts w:ascii="Calibri" w:eastAsia="Calibri" w:hAnsi="Calibri" w:cs="Calibri"/>
          <w:lang w:val="en-GB"/>
        </w:rPr>
        <w:lastRenderedPageBreak/>
        <w:t xml:space="preserve">population groups. Thus, a situational analysis of the state of HMIS systems and indicators in selected countries of </w:t>
      </w:r>
      <w:r w:rsidRPr="00AB4128">
        <w:rPr>
          <w:rFonts w:ascii="Calibri" w:eastAsia="Calibri" w:hAnsi="Calibri" w:cs="Calibri"/>
          <w:lang w:val="en-GB"/>
        </w:rPr>
        <w:t>Asia-Pacific is required, followed by capacity building and timely upskilling of programme management, clinical and technology staff for managing and use of SRMNCAH data, including through the DHIS2 RMNCAH toolkit.</w:t>
      </w:r>
    </w:p>
    <w:p w14:paraId="32F4275A" w14:textId="77777777" w:rsidR="002B3827" w:rsidRDefault="002B3827" w:rsidP="002B3827">
      <w:pPr>
        <w:jc w:val="both"/>
        <w:rPr>
          <w:rFonts w:ascii="Calibri" w:eastAsia="Calibri" w:hAnsi="Calibri" w:cs="Calibri"/>
          <w:lang w:val="en-GB"/>
        </w:rPr>
      </w:pPr>
    </w:p>
    <w:p w14:paraId="5B967060" w14:textId="77777777" w:rsidR="002B3827" w:rsidRPr="00D4544E" w:rsidRDefault="002B3827" w:rsidP="002B3827">
      <w:pPr>
        <w:jc w:val="both"/>
        <w:rPr>
          <w:rFonts w:ascii="Calibri" w:eastAsia="Calibri" w:hAnsi="Calibri" w:cs="Calibri"/>
          <w:b/>
          <w:lang w:val="en-GB"/>
        </w:rPr>
      </w:pPr>
      <w:r w:rsidRPr="00D4544E">
        <w:rPr>
          <w:rFonts w:ascii="Calibri" w:eastAsia="Calibri" w:hAnsi="Calibri" w:cs="Calibri"/>
          <w:b/>
          <w:lang w:val="en-GB"/>
        </w:rPr>
        <w:t>This capacity building programme aims to review the HMIS status and data collection pathways in approximately 8 high-burden countries of the Asia Pacific region, and to provide in-depth training to 6 priority countries,</w:t>
      </w:r>
      <w:r>
        <w:rPr>
          <w:rFonts w:ascii="Calibri" w:eastAsia="Calibri" w:hAnsi="Calibri" w:cs="Calibri"/>
          <w:lang w:val="en-GB"/>
        </w:rPr>
        <w:t xml:space="preserve"> based on the review of the HMIS situational analyses. In each country, at least 5 technical officers will receive training and support, in order to improve the processes of data collection and reporting in the HMIS, so that key SRHR indicators data are collected monthly and reviewed at least quarterly to identify areas of need. </w:t>
      </w:r>
      <w:r w:rsidRPr="00D4544E">
        <w:rPr>
          <w:rFonts w:ascii="Calibri" w:eastAsia="Calibri" w:hAnsi="Calibri" w:cs="Calibri"/>
          <w:b/>
          <w:lang w:val="en-GB"/>
        </w:rPr>
        <w:t>In addition to the country-specific training</w:t>
      </w:r>
      <w:r>
        <w:rPr>
          <w:rFonts w:ascii="Calibri" w:eastAsia="Calibri" w:hAnsi="Calibri" w:cs="Calibri"/>
          <w:b/>
          <w:lang w:val="en-GB"/>
        </w:rPr>
        <w:t xml:space="preserve"> for the 6 priority countries</w:t>
      </w:r>
      <w:r w:rsidRPr="00D4544E">
        <w:rPr>
          <w:rFonts w:ascii="Calibri" w:eastAsia="Calibri" w:hAnsi="Calibri" w:cs="Calibri"/>
          <w:b/>
          <w:lang w:val="en-GB"/>
        </w:rPr>
        <w:t>, a regional e-learning training on HMIS data collection and reporting will also be offered as part of this programme, targeting approximately 15 countries or 70% of the UNFPA Asia Pacific region.</w:t>
      </w:r>
    </w:p>
    <w:p w14:paraId="3561F40F" w14:textId="77777777" w:rsidR="002B3827" w:rsidRPr="00436D4B" w:rsidRDefault="002B3827" w:rsidP="002B3827">
      <w:pPr>
        <w:jc w:val="both"/>
        <w:rPr>
          <w:rFonts w:ascii="Calibri" w:eastAsia="Calibri" w:hAnsi="Calibri" w:cs="Calibri"/>
          <w:lang w:val="en-GB"/>
        </w:rPr>
      </w:pPr>
    </w:p>
    <w:p w14:paraId="09DCAD7B" w14:textId="77777777" w:rsidR="002B3827" w:rsidRPr="00436D4B" w:rsidRDefault="002B3827" w:rsidP="002B3827">
      <w:pPr>
        <w:jc w:val="both"/>
        <w:rPr>
          <w:rFonts w:ascii="Calibri" w:eastAsia="Calibri" w:hAnsi="Calibri" w:cs="Calibri"/>
          <w:lang w:val="en-GB"/>
        </w:rPr>
      </w:pPr>
      <w:r w:rsidRPr="00436D4B">
        <w:rPr>
          <w:rFonts w:ascii="Calibri" w:eastAsia="Calibri" w:hAnsi="Calibri" w:cs="Calibri"/>
          <w:lang w:val="en-GB"/>
        </w:rPr>
        <w:t>In addition to functioning and responsive HMIS, Maternal Perinatal Death Surveillance and Response (MPDSR) systems are also an integral part of quality of care improvement efforts to reduce maternal deaths, as well as preventable stillbirths and neonatal deaths. Establishing effective MPDSR systems involves qualitative, in-depth investigations of the causes and circumstances surrounding maternal and perinatal deaths. The MPDSR process relies on the effective identification of reporting and assigning causes of deaths, identifying actions that may contribute to the prevention of further deaths, assigning those actions to particular groups or individuals, designating time frames for completion of those actions, and following up to ensure that those actions have been taken. During the pandemic</w:t>
      </w:r>
      <w:r>
        <w:rPr>
          <w:rFonts w:ascii="Calibri" w:eastAsia="Calibri" w:hAnsi="Calibri" w:cs="Calibri"/>
          <w:lang w:val="en-GB"/>
        </w:rPr>
        <w:t>,</w:t>
      </w:r>
      <w:r w:rsidRPr="00436D4B">
        <w:rPr>
          <w:rFonts w:ascii="Calibri" w:eastAsia="Calibri" w:hAnsi="Calibri" w:cs="Calibri"/>
          <w:lang w:val="en-GB"/>
        </w:rPr>
        <w:t xml:space="preserve"> it has become evident that these systems, which were in many countries weak prior to COVID-19, have been further weakened due to strains on the health system, and need urgent attention. </w:t>
      </w:r>
    </w:p>
    <w:p w14:paraId="71F80CD7" w14:textId="77777777" w:rsidR="002B3827" w:rsidRPr="00436D4B" w:rsidRDefault="002B3827" w:rsidP="002B3827">
      <w:pPr>
        <w:jc w:val="both"/>
        <w:rPr>
          <w:rFonts w:ascii="Calibri" w:eastAsia="Calibri" w:hAnsi="Calibri" w:cs="Calibri"/>
          <w:lang w:val="en-GB"/>
        </w:rPr>
      </w:pPr>
    </w:p>
    <w:p w14:paraId="5411870B" w14:textId="77777777" w:rsidR="002B3827" w:rsidRPr="00436D4B" w:rsidRDefault="002B3827" w:rsidP="002B3827">
      <w:pPr>
        <w:jc w:val="both"/>
        <w:rPr>
          <w:rFonts w:ascii="Calibri" w:eastAsia="Calibri" w:hAnsi="Calibri" w:cs="Calibri"/>
          <w:lang w:val="en-GB"/>
        </w:rPr>
      </w:pPr>
      <w:r w:rsidRPr="00D4544E">
        <w:rPr>
          <w:rFonts w:ascii="Calibri" w:eastAsia="Calibri" w:hAnsi="Calibri" w:cs="Calibri"/>
          <w:b/>
          <w:lang w:val="en-GB"/>
        </w:rPr>
        <w:t>To reinforce MPDSR systems, 6 selected countries of Asia-Pacific will be supported in analysing and critically assessing their current pathways for surveillance and response, which will lead to the development of MPDSR Improvement Action plans</w:t>
      </w:r>
      <w:r w:rsidRPr="00436D4B">
        <w:rPr>
          <w:rFonts w:ascii="Calibri" w:eastAsia="Calibri" w:hAnsi="Calibri" w:cs="Calibri"/>
          <w:lang w:val="en-GB"/>
        </w:rPr>
        <w:t xml:space="preserve"> to be implemented at national and subnational level in collaboration with Ministries of Health and UNFPA Country offices.</w:t>
      </w:r>
    </w:p>
    <w:p w14:paraId="3F76A369" w14:textId="77777777" w:rsidR="002B3827" w:rsidRPr="00436D4B" w:rsidRDefault="002B3827" w:rsidP="002B3827">
      <w:pPr>
        <w:jc w:val="both"/>
        <w:rPr>
          <w:rFonts w:ascii="Calibri" w:eastAsia="Calibri" w:hAnsi="Calibri" w:cs="Calibri"/>
          <w:lang w:val="en-GB"/>
        </w:rPr>
      </w:pPr>
    </w:p>
    <w:p w14:paraId="4567DAFF" w14:textId="77777777" w:rsidR="002B3827" w:rsidRPr="00436D4B" w:rsidRDefault="002B3827" w:rsidP="002B3827">
      <w:pPr>
        <w:jc w:val="both"/>
        <w:rPr>
          <w:rFonts w:ascii="Calibri" w:eastAsia="Calibri" w:hAnsi="Calibri" w:cs="Calibri"/>
          <w:lang w:val="en-GB"/>
        </w:rPr>
      </w:pPr>
    </w:p>
    <w:p w14:paraId="3C493909" w14:textId="77777777" w:rsidR="002B3827" w:rsidRPr="00436D4B" w:rsidRDefault="002B3827" w:rsidP="002B3827">
      <w:pPr>
        <w:jc w:val="both"/>
        <w:rPr>
          <w:rFonts w:ascii="Calibri" w:eastAsia="Calibri" w:hAnsi="Calibri" w:cs="Calibri"/>
          <w:lang w:val="en-GB"/>
        </w:rPr>
      </w:pPr>
    </w:p>
    <w:p w14:paraId="601DE449" w14:textId="77777777" w:rsidR="002B3827" w:rsidRPr="00436D4B" w:rsidRDefault="002B3827" w:rsidP="002B3827">
      <w:pPr>
        <w:jc w:val="both"/>
        <w:rPr>
          <w:rFonts w:ascii="Calibri" w:eastAsia="Calibri" w:hAnsi="Calibri" w:cs="Calibri"/>
          <w:lang w:val="en-GB"/>
        </w:rPr>
      </w:pPr>
    </w:p>
    <w:p w14:paraId="75CBB270" w14:textId="77777777" w:rsidR="002B3827" w:rsidRPr="00436D4B" w:rsidRDefault="002B3827" w:rsidP="002B3827">
      <w:pPr>
        <w:jc w:val="both"/>
        <w:rPr>
          <w:rFonts w:ascii="Calibri" w:eastAsia="Calibri" w:hAnsi="Calibri" w:cs="Calibri"/>
          <w:lang w:val="en-GB"/>
        </w:rPr>
      </w:pPr>
    </w:p>
    <w:p w14:paraId="22895E70" w14:textId="77777777" w:rsidR="002B3827" w:rsidRPr="00436D4B" w:rsidRDefault="002B3827" w:rsidP="002B3827">
      <w:pPr>
        <w:jc w:val="both"/>
        <w:rPr>
          <w:rFonts w:ascii="Calibri" w:eastAsia="Calibri" w:hAnsi="Calibri" w:cs="Calibri"/>
          <w:lang w:val="en-GB"/>
        </w:rPr>
      </w:pPr>
    </w:p>
    <w:p w14:paraId="0AF8A9F6" w14:textId="77777777" w:rsidR="002B3827" w:rsidRPr="00436D4B" w:rsidRDefault="002B3827" w:rsidP="002B3827">
      <w:pPr>
        <w:jc w:val="both"/>
        <w:rPr>
          <w:rFonts w:ascii="Calibri" w:eastAsia="Calibri" w:hAnsi="Calibri" w:cs="Calibri"/>
          <w:lang w:val="en-GB"/>
        </w:rPr>
      </w:pPr>
    </w:p>
    <w:p w14:paraId="009CE97C" w14:textId="77777777" w:rsidR="002B3827" w:rsidRPr="00436D4B" w:rsidRDefault="002B3827" w:rsidP="002B3827">
      <w:pPr>
        <w:jc w:val="both"/>
        <w:rPr>
          <w:rFonts w:ascii="Calibri" w:eastAsia="Calibri" w:hAnsi="Calibri" w:cs="Calibri"/>
          <w:lang w:val="en-GB"/>
        </w:rPr>
      </w:pPr>
    </w:p>
    <w:p w14:paraId="1EB5E67B" w14:textId="77777777" w:rsidR="002B3827" w:rsidRDefault="002B3827" w:rsidP="002B3827">
      <w:pPr>
        <w:jc w:val="both"/>
        <w:rPr>
          <w:rFonts w:ascii="Calibri" w:eastAsia="Calibri" w:hAnsi="Calibri" w:cs="Calibri"/>
          <w:lang w:val="en-GB"/>
        </w:rPr>
      </w:pPr>
    </w:p>
    <w:p w14:paraId="4357CB82" w14:textId="77777777" w:rsidR="002B3827" w:rsidRDefault="002B3827" w:rsidP="002B3827">
      <w:pPr>
        <w:jc w:val="both"/>
        <w:rPr>
          <w:rFonts w:ascii="Calibri" w:eastAsia="Calibri" w:hAnsi="Calibri" w:cs="Calibri"/>
          <w:lang w:val="en-GB"/>
        </w:rPr>
      </w:pPr>
    </w:p>
    <w:p w14:paraId="1A2722DE" w14:textId="77777777" w:rsidR="002B3827" w:rsidRDefault="002B3827" w:rsidP="002B3827">
      <w:pPr>
        <w:jc w:val="both"/>
        <w:rPr>
          <w:rFonts w:ascii="Calibri" w:eastAsia="Calibri" w:hAnsi="Calibri" w:cs="Calibri"/>
          <w:lang w:val="en-GB"/>
        </w:rPr>
      </w:pPr>
    </w:p>
    <w:p w14:paraId="6A715857" w14:textId="77777777" w:rsidR="002B3827" w:rsidRDefault="002B3827" w:rsidP="002B3827">
      <w:pPr>
        <w:jc w:val="both"/>
        <w:rPr>
          <w:rFonts w:ascii="Calibri" w:eastAsia="Calibri" w:hAnsi="Calibri" w:cs="Calibri"/>
          <w:lang w:val="en-GB"/>
        </w:rPr>
      </w:pPr>
    </w:p>
    <w:p w14:paraId="1956FC91" w14:textId="77777777" w:rsidR="002B3827" w:rsidRPr="00436D4B" w:rsidRDefault="002B3827" w:rsidP="002B3827">
      <w:pPr>
        <w:jc w:val="both"/>
        <w:rPr>
          <w:rFonts w:ascii="Calibri" w:eastAsia="Calibri" w:hAnsi="Calibri" w:cs="Calibri"/>
          <w:lang w:val="en-GB"/>
        </w:rPr>
      </w:pPr>
    </w:p>
    <w:p w14:paraId="3923FCED" w14:textId="77777777" w:rsidR="002B3827" w:rsidRPr="00436D4B" w:rsidRDefault="002B3827" w:rsidP="002B3827">
      <w:pPr>
        <w:jc w:val="both"/>
        <w:rPr>
          <w:rFonts w:ascii="Calibri" w:eastAsia="Calibri" w:hAnsi="Calibri" w:cs="Calibri"/>
          <w:lang w:val="en-GB"/>
        </w:rPr>
      </w:pPr>
    </w:p>
    <w:p w14:paraId="34AAD70E" w14:textId="77777777" w:rsidR="002B3827" w:rsidRPr="00436D4B" w:rsidRDefault="002B3827" w:rsidP="002B3827">
      <w:pPr>
        <w:numPr>
          <w:ilvl w:val="0"/>
          <w:numId w:val="7"/>
        </w:numPr>
        <w:jc w:val="both"/>
        <w:rPr>
          <w:rFonts w:ascii="Calibri" w:eastAsia="Calibri" w:hAnsi="Calibri" w:cs="Calibri"/>
          <w:b/>
          <w:color w:val="FF9900"/>
          <w:sz w:val="24"/>
          <w:szCs w:val="24"/>
          <w:lang w:val="en-GB"/>
        </w:rPr>
      </w:pPr>
      <w:r w:rsidRPr="00113DB9">
        <w:rPr>
          <w:rFonts w:ascii="Calibri" w:eastAsia="Calibri" w:hAnsi="Calibri" w:cs="Calibri"/>
          <w:b/>
          <w:color w:val="0070C0"/>
          <w:sz w:val="24"/>
          <w:szCs w:val="24"/>
          <w:lang w:val="en-GB"/>
        </w:rPr>
        <w:lastRenderedPageBreak/>
        <w:t>Programme Indicators and Activities Framework</w:t>
      </w:r>
    </w:p>
    <w:tbl>
      <w:tblPr>
        <w:tblStyle w:val="TableGrid"/>
        <w:tblW w:w="0" w:type="auto"/>
        <w:tblLook w:val="04A0" w:firstRow="1" w:lastRow="0" w:firstColumn="1" w:lastColumn="0" w:noHBand="0" w:noVBand="1"/>
      </w:tblPr>
      <w:tblGrid>
        <w:gridCol w:w="9350"/>
      </w:tblGrid>
      <w:tr w:rsidR="002A4A38" w14:paraId="46F6251C" w14:textId="77777777" w:rsidTr="002A4A38">
        <w:tc>
          <w:tcPr>
            <w:tcW w:w="9350" w:type="dxa"/>
          </w:tcPr>
          <w:p w14:paraId="3625107C" w14:textId="684727CA" w:rsidR="002A4A38" w:rsidRDefault="002A4A38" w:rsidP="002B3827">
            <w:pPr>
              <w:jc w:val="both"/>
              <w:rPr>
                <w:rFonts w:ascii="Calibri" w:eastAsia="Calibri" w:hAnsi="Calibri" w:cs="Calibri"/>
                <w:b/>
                <w:color w:val="FF9900"/>
                <w:sz w:val="24"/>
                <w:szCs w:val="24"/>
                <w:lang w:val="en-GB"/>
              </w:rPr>
            </w:pPr>
            <w:r w:rsidRPr="00436D4B">
              <w:rPr>
                <w:rFonts w:ascii="Calibri" w:eastAsia="Calibri" w:hAnsi="Calibri" w:cs="Calibri"/>
                <w:b/>
                <w:sz w:val="24"/>
                <w:szCs w:val="24"/>
                <w:lang w:val="en-GB"/>
              </w:rPr>
              <w:t>Strengthening Data and Accountability Systems for Advocacy and Action on Sexual and Reproductive Health</w:t>
            </w:r>
          </w:p>
        </w:tc>
      </w:tr>
      <w:tr w:rsidR="002A4A38" w14:paraId="055839B8" w14:textId="77777777" w:rsidTr="002A4A38">
        <w:tc>
          <w:tcPr>
            <w:tcW w:w="9350" w:type="dxa"/>
          </w:tcPr>
          <w:p w14:paraId="6BFA889F" w14:textId="03C74D9F" w:rsidR="002A4A38" w:rsidRDefault="002A4A38" w:rsidP="002B3827">
            <w:pPr>
              <w:jc w:val="both"/>
              <w:rPr>
                <w:rFonts w:ascii="Calibri" w:eastAsia="Calibri" w:hAnsi="Calibri" w:cs="Calibri"/>
                <w:b/>
                <w:color w:val="FF9900"/>
                <w:sz w:val="24"/>
                <w:szCs w:val="24"/>
                <w:lang w:val="en-GB"/>
              </w:rPr>
            </w:pPr>
            <w:r w:rsidRPr="00113DB9">
              <w:rPr>
                <w:rFonts w:ascii="Calibri" w:eastAsia="Calibri" w:hAnsi="Calibri" w:cs="Calibri"/>
                <w:b/>
                <w:color w:val="0070C0"/>
                <w:lang w:val="en-GB"/>
              </w:rPr>
              <w:t>Outcome:</w:t>
            </w:r>
            <w:r w:rsidRPr="00436D4B">
              <w:rPr>
                <w:rFonts w:ascii="Calibri" w:eastAsia="Calibri" w:hAnsi="Calibri" w:cs="Calibri"/>
                <w:b/>
                <w:lang w:val="en-GB"/>
              </w:rPr>
              <w:t xml:space="preserve"> </w:t>
            </w:r>
            <w:r w:rsidRPr="00A06C98">
              <w:rPr>
                <w:rFonts w:ascii="Calibri" w:eastAsia="Calibri" w:hAnsi="Calibri" w:cs="Calibri"/>
                <w:b/>
                <w:lang w:val="en-GB"/>
              </w:rPr>
              <w:t>Selected</w:t>
            </w:r>
            <w:r>
              <w:rPr>
                <w:rFonts w:ascii="Calibri" w:eastAsia="Calibri" w:hAnsi="Calibri" w:cs="Calibri"/>
                <w:b/>
                <w:lang w:val="en-GB"/>
              </w:rPr>
              <w:t xml:space="preserve"> c</w:t>
            </w:r>
            <w:r w:rsidRPr="00436D4B">
              <w:rPr>
                <w:rFonts w:ascii="Calibri" w:eastAsia="Calibri" w:hAnsi="Calibri" w:cs="Calibri"/>
                <w:b/>
                <w:lang w:val="en-GB"/>
              </w:rPr>
              <w:t>ountries in the Asia Pacific region have strengthened Health Management information systems (HMIS) and Maternal and Perinatal Death Surveillance and Response systems (MPDSR), with capacity to monitor trends in coverage and utilisation of key SRMNCAH services in an agile and responsive manner.</w:t>
            </w:r>
          </w:p>
        </w:tc>
      </w:tr>
      <w:tr w:rsidR="002A4A38" w14:paraId="506C73F5" w14:textId="77777777" w:rsidTr="002A4A38">
        <w:tc>
          <w:tcPr>
            <w:tcW w:w="9350" w:type="dxa"/>
          </w:tcPr>
          <w:p w14:paraId="24AB085C" w14:textId="276BDD90" w:rsidR="002A4A38" w:rsidRDefault="002A4A38" w:rsidP="002B3827">
            <w:pPr>
              <w:jc w:val="both"/>
              <w:rPr>
                <w:rFonts w:ascii="Calibri" w:eastAsia="Calibri" w:hAnsi="Calibri" w:cs="Calibri"/>
                <w:b/>
                <w:color w:val="FF9900"/>
                <w:sz w:val="24"/>
                <w:szCs w:val="24"/>
                <w:lang w:val="en-GB"/>
              </w:rPr>
            </w:pPr>
            <w:r w:rsidRPr="00113DB9">
              <w:rPr>
                <w:rFonts w:ascii="Calibri" w:eastAsia="Calibri" w:hAnsi="Calibri" w:cs="Calibri"/>
                <w:b/>
                <w:color w:val="0070C0"/>
                <w:sz w:val="24"/>
                <w:szCs w:val="24"/>
                <w:lang w:val="en-GB"/>
              </w:rPr>
              <w:t>Outcome indicators</w:t>
            </w:r>
          </w:p>
        </w:tc>
      </w:tr>
      <w:tr w:rsidR="002A4A38" w14:paraId="5C50B77B" w14:textId="77777777" w:rsidTr="002A4A38">
        <w:tc>
          <w:tcPr>
            <w:tcW w:w="9350" w:type="dxa"/>
          </w:tcPr>
          <w:p w14:paraId="1DE33A48" w14:textId="77777777" w:rsidR="002A4A38" w:rsidRDefault="002A4A38" w:rsidP="002A4A38">
            <w:pPr>
              <w:widowControl w:val="0"/>
              <w:pBdr>
                <w:top w:val="nil"/>
                <w:left w:val="nil"/>
                <w:bottom w:val="nil"/>
                <w:right w:val="nil"/>
                <w:between w:val="nil"/>
              </w:pBdr>
              <w:spacing w:line="240" w:lineRule="auto"/>
              <w:rPr>
                <w:rFonts w:ascii="Calibri" w:eastAsia="Calibri" w:hAnsi="Calibri" w:cs="Calibri"/>
                <w:lang w:val="en-GB"/>
              </w:rPr>
            </w:pPr>
            <w:r>
              <w:rPr>
                <w:rFonts w:ascii="Calibri" w:eastAsia="Calibri" w:hAnsi="Calibri" w:cs="Calibri"/>
                <w:lang w:val="en-GB"/>
              </w:rPr>
              <w:t>6*</w:t>
            </w:r>
            <w:r w:rsidRPr="00436D4B">
              <w:rPr>
                <w:rFonts w:ascii="Calibri" w:eastAsia="Calibri" w:hAnsi="Calibri" w:cs="Calibri"/>
                <w:lang w:val="en-GB"/>
              </w:rPr>
              <w:t xml:space="preserve"> selected countries</w:t>
            </w:r>
            <w:r>
              <w:rPr>
                <w:rFonts w:ascii="Calibri" w:eastAsia="Calibri" w:hAnsi="Calibri" w:cs="Calibri"/>
                <w:lang w:val="en-GB"/>
              </w:rPr>
              <w:t>’</w:t>
            </w:r>
            <w:r w:rsidRPr="00436D4B">
              <w:rPr>
                <w:rFonts w:ascii="Calibri" w:eastAsia="Calibri" w:hAnsi="Calibri" w:cs="Calibri"/>
                <w:lang w:val="en-GB"/>
              </w:rPr>
              <w:t xml:space="preserve"> HMIS systems are improved to </w:t>
            </w:r>
            <w:r>
              <w:rPr>
                <w:rFonts w:ascii="Calibri" w:eastAsia="Calibri" w:hAnsi="Calibri" w:cs="Calibri"/>
                <w:lang w:val="en-GB"/>
              </w:rPr>
              <w:t xml:space="preserve">collect data on key </w:t>
            </w:r>
            <w:r w:rsidRPr="00436D4B">
              <w:rPr>
                <w:rFonts w:ascii="Calibri" w:eastAsia="Calibri" w:hAnsi="Calibri" w:cs="Calibri"/>
                <w:lang w:val="en-GB"/>
              </w:rPr>
              <w:t>SRMNCAH</w:t>
            </w:r>
            <w:r>
              <w:rPr>
                <w:rFonts w:ascii="Calibri" w:eastAsia="Calibri" w:hAnsi="Calibri" w:cs="Calibri"/>
                <w:lang w:val="en-GB"/>
              </w:rPr>
              <w:t xml:space="preserve"> indicators: on a monthly basis, with quarterly reviews of data </w:t>
            </w:r>
            <w:r w:rsidRPr="00436D4B">
              <w:rPr>
                <w:rFonts w:ascii="Calibri" w:eastAsia="Calibri" w:hAnsi="Calibri" w:cs="Calibri"/>
                <w:lang w:val="en-GB"/>
              </w:rPr>
              <w:t xml:space="preserve"> </w:t>
            </w:r>
            <w:r>
              <w:rPr>
                <w:rFonts w:ascii="Calibri" w:eastAsia="Calibri" w:hAnsi="Calibri" w:cs="Calibri"/>
                <w:lang w:val="en-GB"/>
              </w:rPr>
              <w:br/>
            </w:r>
          </w:p>
          <w:p w14:paraId="313F98C6" w14:textId="77777777" w:rsidR="002A4A38" w:rsidRPr="00767253" w:rsidRDefault="002A4A38" w:rsidP="002A4A38">
            <w:pPr>
              <w:widowControl w:val="0"/>
              <w:pBdr>
                <w:top w:val="nil"/>
                <w:left w:val="nil"/>
                <w:bottom w:val="nil"/>
                <w:right w:val="nil"/>
                <w:between w:val="nil"/>
              </w:pBdr>
              <w:spacing w:line="240" w:lineRule="auto"/>
              <w:rPr>
                <w:rFonts w:ascii="Calibri" w:eastAsia="Calibri" w:hAnsi="Calibri" w:cs="Calibri"/>
                <w:i/>
                <w:lang w:val="en-GB"/>
              </w:rPr>
            </w:pPr>
            <w:r w:rsidRPr="00767253">
              <w:rPr>
                <w:rFonts w:ascii="Calibri" w:eastAsia="Calibri" w:hAnsi="Calibri" w:cs="Calibri"/>
                <w:i/>
                <w:sz w:val="20"/>
                <w:lang w:val="en-GB"/>
              </w:rPr>
              <w:t>*It is expected that approximately 8 countries will be targeted by th</w:t>
            </w:r>
            <w:r>
              <w:rPr>
                <w:rFonts w:ascii="Calibri" w:eastAsia="Calibri" w:hAnsi="Calibri" w:cs="Calibri"/>
                <w:i/>
                <w:sz w:val="20"/>
                <w:lang w:val="en-GB"/>
              </w:rPr>
              <w:t>e</w:t>
            </w:r>
            <w:r w:rsidRPr="00767253">
              <w:rPr>
                <w:rFonts w:ascii="Calibri" w:eastAsia="Calibri" w:hAnsi="Calibri" w:cs="Calibri"/>
                <w:i/>
                <w:sz w:val="20"/>
                <w:lang w:val="en-GB"/>
              </w:rPr>
              <w:t xml:space="preserve"> </w:t>
            </w:r>
            <w:r>
              <w:rPr>
                <w:rFonts w:ascii="Calibri" w:eastAsia="Calibri" w:hAnsi="Calibri" w:cs="Calibri"/>
                <w:i/>
                <w:sz w:val="20"/>
                <w:lang w:val="en-GB"/>
              </w:rPr>
              <w:t>HMIS Situational Analysis</w:t>
            </w:r>
            <w:r w:rsidRPr="00767253">
              <w:rPr>
                <w:rFonts w:ascii="Calibri" w:eastAsia="Calibri" w:hAnsi="Calibri" w:cs="Calibri"/>
                <w:i/>
                <w:sz w:val="20"/>
                <w:lang w:val="en-GB"/>
              </w:rPr>
              <w:t>, pending country confirmation (these may include: Bangladesh, Cambodia, Indonesia, Lao PDR, Nepal, Pakistan, Papua New Guinea, Philippines, Timor-Leste)</w:t>
            </w:r>
          </w:p>
          <w:p w14:paraId="6FD4BBBE" w14:textId="77777777" w:rsidR="002A4A38" w:rsidRPr="00436D4B" w:rsidRDefault="002A4A38" w:rsidP="002A4A38">
            <w:pPr>
              <w:widowControl w:val="0"/>
              <w:pBdr>
                <w:top w:val="nil"/>
                <w:left w:val="nil"/>
                <w:bottom w:val="nil"/>
                <w:right w:val="nil"/>
                <w:between w:val="nil"/>
              </w:pBdr>
              <w:spacing w:line="240" w:lineRule="auto"/>
              <w:rPr>
                <w:rFonts w:ascii="Calibri" w:eastAsia="Calibri" w:hAnsi="Calibri" w:cs="Calibri"/>
                <w:b/>
                <w:color w:val="FF9900"/>
                <w:sz w:val="24"/>
                <w:szCs w:val="24"/>
                <w:lang w:val="en-GB"/>
              </w:rPr>
            </w:pPr>
            <w:r w:rsidRPr="00113DB9">
              <w:rPr>
                <w:rFonts w:ascii="Calibri" w:eastAsia="Calibri" w:hAnsi="Calibri" w:cs="Calibri"/>
                <w:b/>
                <w:color w:val="0070C0"/>
                <w:sz w:val="24"/>
                <w:szCs w:val="24"/>
                <w:lang w:val="en-GB"/>
              </w:rPr>
              <w:t>Baseline 2021:</w:t>
            </w:r>
            <w:r>
              <w:rPr>
                <w:rFonts w:ascii="Calibri" w:eastAsia="Calibri" w:hAnsi="Calibri" w:cs="Calibri"/>
                <w:b/>
                <w:color w:val="0070C0"/>
                <w:sz w:val="24"/>
                <w:szCs w:val="24"/>
                <w:lang w:val="en-GB"/>
              </w:rPr>
              <w:t xml:space="preserve"> </w:t>
            </w:r>
            <w:r w:rsidRPr="00113DB9">
              <w:rPr>
                <w:rFonts w:ascii="Calibri" w:eastAsia="Calibri" w:hAnsi="Calibri" w:cs="Calibri"/>
                <w:b/>
                <w:color w:val="0070C0"/>
                <w:sz w:val="24"/>
                <w:szCs w:val="24"/>
                <w:lang w:val="en-GB"/>
              </w:rPr>
              <w:t>0</w:t>
            </w:r>
          </w:p>
          <w:p w14:paraId="4F3363BB" w14:textId="77777777" w:rsidR="002A4A38" w:rsidRPr="00436D4B" w:rsidRDefault="002A4A38" w:rsidP="002A4A38">
            <w:pPr>
              <w:widowControl w:val="0"/>
              <w:spacing w:line="240" w:lineRule="auto"/>
              <w:rPr>
                <w:rFonts w:ascii="Calibri" w:eastAsia="Calibri" w:hAnsi="Calibri" w:cs="Calibri"/>
                <w:b/>
                <w:color w:val="FF9900"/>
                <w:sz w:val="24"/>
                <w:szCs w:val="24"/>
                <w:lang w:val="en-GB"/>
              </w:rPr>
            </w:pPr>
            <w:r w:rsidRPr="00113DB9">
              <w:rPr>
                <w:rFonts w:ascii="Calibri" w:eastAsia="Calibri" w:hAnsi="Calibri" w:cs="Calibri"/>
                <w:b/>
                <w:color w:val="0070C0"/>
                <w:sz w:val="24"/>
                <w:szCs w:val="24"/>
                <w:lang w:val="en-GB"/>
              </w:rPr>
              <w:t>Target 2024:</w:t>
            </w:r>
          </w:p>
          <w:p w14:paraId="6BA9633B" w14:textId="0185D295" w:rsidR="002A4A38" w:rsidRDefault="002A4A38" w:rsidP="002A4A38">
            <w:pPr>
              <w:jc w:val="both"/>
              <w:rPr>
                <w:rFonts w:ascii="Calibri" w:eastAsia="Calibri" w:hAnsi="Calibri" w:cs="Calibri"/>
                <w:b/>
                <w:color w:val="FF9900"/>
                <w:sz w:val="24"/>
                <w:szCs w:val="24"/>
                <w:lang w:val="en-GB"/>
              </w:rPr>
            </w:pPr>
            <w:r w:rsidRPr="00113DB9">
              <w:rPr>
                <w:rFonts w:ascii="Calibri" w:eastAsia="Calibri" w:hAnsi="Calibri" w:cs="Calibri"/>
                <w:b/>
                <w:color w:val="0070C0"/>
                <w:sz w:val="24"/>
                <w:szCs w:val="24"/>
                <w:lang w:val="en-GB"/>
              </w:rPr>
              <w:t>6 countries</w:t>
            </w:r>
          </w:p>
        </w:tc>
      </w:tr>
      <w:tr w:rsidR="002A4A38" w14:paraId="397A1162" w14:textId="77777777" w:rsidTr="002A4A38">
        <w:tc>
          <w:tcPr>
            <w:tcW w:w="9350" w:type="dxa"/>
          </w:tcPr>
          <w:p w14:paraId="50A1237C" w14:textId="77777777" w:rsidR="002A4A38" w:rsidRPr="00767253" w:rsidRDefault="002A4A38" w:rsidP="002A4A38">
            <w:pPr>
              <w:widowControl w:val="0"/>
              <w:spacing w:line="240" w:lineRule="auto"/>
              <w:rPr>
                <w:rFonts w:ascii="Calibri" w:eastAsia="Calibri" w:hAnsi="Calibri" w:cs="Calibri"/>
                <w:i/>
                <w:lang w:val="en-GB"/>
              </w:rPr>
            </w:pPr>
            <w:r>
              <w:rPr>
                <w:rFonts w:ascii="Calibri" w:eastAsia="Calibri" w:hAnsi="Calibri" w:cs="Calibri"/>
                <w:lang w:val="en-GB"/>
              </w:rPr>
              <w:t>6*</w:t>
            </w:r>
            <w:r w:rsidRPr="00436D4B">
              <w:rPr>
                <w:rFonts w:ascii="Calibri" w:eastAsia="Calibri" w:hAnsi="Calibri" w:cs="Calibri"/>
                <w:lang w:val="en-GB"/>
              </w:rPr>
              <w:t xml:space="preserve"> selected countries have strengthened Maternal and perinatal death reporting</w:t>
            </w:r>
            <w:r>
              <w:rPr>
                <w:rFonts w:ascii="Calibri" w:eastAsia="Calibri" w:hAnsi="Calibri" w:cs="Calibri"/>
                <w:lang w:val="en-GB"/>
              </w:rPr>
              <w:t xml:space="preserve"> to ensure at least 80% of deaths are notified to the MPDSR system </w:t>
            </w:r>
            <w:r>
              <w:rPr>
                <w:rFonts w:ascii="Calibri" w:eastAsia="Calibri" w:hAnsi="Calibri" w:cs="Calibri"/>
                <w:lang w:val="en-GB"/>
              </w:rPr>
              <w:br/>
            </w:r>
            <w:r>
              <w:rPr>
                <w:rFonts w:ascii="Calibri" w:eastAsia="Calibri" w:hAnsi="Calibri" w:cs="Calibri"/>
                <w:lang w:val="en-GB"/>
              </w:rPr>
              <w:br/>
            </w:r>
            <w:r w:rsidRPr="00767253">
              <w:rPr>
                <w:rFonts w:ascii="Calibri" w:eastAsia="Calibri" w:hAnsi="Calibri" w:cs="Calibri"/>
                <w:i/>
                <w:sz w:val="20"/>
                <w:lang w:val="en-GB"/>
              </w:rPr>
              <w:t>* These may include: Bangladesh, Cambodia, Indonesia, Lao PDR, Nepal, Pakistan, Papua New Guinea, Philippines, Timor-Leste</w:t>
            </w:r>
          </w:p>
          <w:p w14:paraId="50DB1986" w14:textId="77777777" w:rsidR="002A4A38" w:rsidRPr="00436D4B" w:rsidRDefault="002A4A38" w:rsidP="002A4A38">
            <w:pPr>
              <w:widowControl w:val="0"/>
              <w:spacing w:line="240" w:lineRule="auto"/>
              <w:rPr>
                <w:rFonts w:ascii="Calibri" w:eastAsia="Calibri" w:hAnsi="Calibri" w:cs="Calibri"/>
                <w:b/>
                <w:color w:val="FF9900"/>
                <w:sz w:val="24"/>
                <w:szCs w:val="24"/>
                <w:lang w:val="en-GB"/>
              </w:rPr>
            </w:pPr>
            <w:r w:rsidRPr="00113DB9">
              <w:rPr>
                <w:rFonts w:ascii="Calibri" w:eastAsia="Calibri" w:hAnsi="Calibri" w:cs="Calibri"/>
                <w:b/>
                <w:color w:val="0070C0"/>
                <w:sz w:val="24"/>
                <w:szCs w:val="24"/>
                <w:lang w:val="en-GB"/>
              </w:rPr>
              <w:t>Baseline 2021:</w:t>
            </w:r>
            <w:r>
              <w:rPr>
                <w:rFonts w:ascii="Calibri" w:eastAsia="Calibri" w:hAnsi="Calibri" w:cs="Calibri"/>
                <w:b/>
                <w:color w:val="0070C0"/>
                <w:sz w:val="24"/>
                <w:szCs w:val="24"/>
                <w:lang w:val="en-GB"/>
              </w:rPr>
              <w:t xml:space="preserve"> </w:t>
            </w:r>
            <w:r w:rsidRPr="00113DB9">
              <w:rPr>
                <w:rFonts w:ascii="Calibri" w:eastAsia="Calibri" w:hAnsi="Calibri" w:cs="Calibri"/>
                <w:b/>
                <w:color w:val="0070C0"/>
                <w:sz w:val="24"/>
                <w:szCs w:val="24"/>
                <w:lang w:val="en-GB"/>
              </w:rPr>
              <w:t>0</w:t>
            </w:r>
          </w:p>
          <w:p w14:paraId="006EFC7B" w14:textId="77777777" w:rsidR="002A4A38" w:rsidRPr="00436D4B" w:rsidRDefault="002A4A38" w:rsidP="002A4A38">
            <w:pPr>
              <w:widowControl w:val="0"/>
              <w:spacing w:line="240" w:lineRule="auto"/>
              <w:rPr>
                <w:rFonts w:ascii="Calibri" w:eastAsia="Calibri" w:hAnsi="Calibri" w:cs="Calibri"/>
                <w:b/>
                <w:color w:val="FF9900"/>
                <w:sz w:val="24"/>
                <w:szCs w:val="24"/>
                <w:lang w:val="en-GB"/>
              </w:rPr>
            </w:pPr>
            <w:r w:rsidRPr="00113DB9">
              <w:rPr>
                <w:rFonts w:ascii="Calibri" w:eastAsia="Calibri" w:hAnsi="Calibri" w:cs="Calibri"/>
                <w:b/>
                <w:color w:val="0070C0"/>
                <w:sz w:val="24"/>
                <w:szCs w:val="24"/>
                <w:lang w:val="en-GB"/>
              </w:rPr>
              <w:t>Target 2024:</w:t>
            </w:r>
          </w:p>
          <w:p w14:paraId="1F9BDD00" w14:textId="3CD8A325" w:rsidR="002A4A38" w:rsidRDefault="002A4A38" w:rsidP="002A4A38">
            <w:pPr>
              <w:jc w:val="both"/>
              <w:rPr>
                <w:rFonts w:ascii="Calibri" w:eastAsia="Calibri" w:hAnsi="Calibri" w:cs="Calibri"/>
                <w:b/>
                <w:color w:val="FF9900"/>
                <w:sz w:val="24"/>
                <w:szCs w:val="24"/>
                <w:lang w:val="en-GB"/>
              </w:rPr>
            </w:pPr>
            <w:r w:rsidRPr="00113DB9">
              <w:rPr>
                <w:rFonts w:ascii="Calibri" w:eastAsia="Calibri" w:hAnsi="Calibri" w:cs="Calibri"/>
                <w:b/>
                <w:color w:val="0070C0"/>
                <w:sz w:val="24"/>
                <w:szCs w:val="24"/>
                <w:lang w:val="en-GB"/>
              </w:rPr>
              <w:t>6 countries</w:t>
            </w:r>
          </w:p>
        </w:tc>
      </w:tr>
      <w:tr w:rsidR="002A4A38" w14:paraId="75C54228" w14:textId="77777777" w:rsidTr="002A4A38">
        <w:tc>
          <w:tcPr>
            <w:tcW w:w="9350" w:type="dxa"/>
          </w:tcPr>
          <w:p w14:paraId="1AF9A1EA" w14:textId="632968CE" w:rsidR="002A4A38" w:rsidRDefault="002A4A38" w:rsidP="002B3827">
            <w:pPr>
              <w:jc w:val="both"/>
              <w:rPr>
                <w:rFonts w:ascii="Calibri" w:eastAsia="Calibri" w:hAnsi="Calibri" w:cs="Calibri"/>
                <w:b/>
                <w:color w:val="FF9900"/>
                <w:sz w:val="24"/>
                <w:szCs w:val="24"/>
                <w:lang w:val="en-GB"/>
              </w:rPr>
            </w:pPr>
            <w:r w:rsidRPr="00113DB9">
              <w:rPr>
                <w:rFonts w:ascii="Calibri" w:eastAsia="Calibri" w:hAnsi="Calibri" w:cs="Calibri"/>
                <w:b/>
                <w:color w:val="0070C0"/>
                <w:lang w:val="en-GB"/>
              </w:rPr>
              <w:t xml:space="preserve">Output 1: </w:t>
            </w:r>
            <w:r w:rsidRPr="00436D4B">
              <w:rPr>
                <w:rFonts w:ascii="Calibri" w:eastAsia="Calibri" w:hAnsi="Calibri" w:cs="Calibri"/>
                <w:b/>
                <w:lang w:val="en-GB"/>
              </w:rPr>
              <w:t>A Situational Analysis of HMIS systems is completed</w:t>
            </w:r>
            <w:r>
              <w:rPr>
                <w:rFonts w:ascii="Calibri" w:eastAsia="Calibri" w:hAnsi="Calibri" w:cs="Calibri"/>
                <w:b/>
                <w:lang w:val="en-GB"/>
              </w:rPr>
              <w:t xml:space="preserve"> by Q2, 2022</w:t>
            </w:r>
            <w:r w:rsidRPr="00436D4B">
              <w:rPr>
                <w:rFonts w:ascii="Calibri" w:eastAsia="Calibri" w:hAnsi="Calibri" w:cs="Calibri"/>
                <w:b/>
                <w:lang w:val="en-GB"/>
              </w:rPr>
              <w:t xml:space="preserve"> for </w:t>
            </w:r>
            <w:r>
              <w:rPr>
                <w:rFonts w:ascii="Calibri" w:eastAsia="Calibri" w:hAnsi="Calibri" w:cs="Calibri"/>
                <w:b/>
                <w:lang w:val="en-GB"/>
              </w:rPr>
              <w:t xml:space="preserve">all </w:t>
            </w:r>
            <w:r w:rsidRPr="00713790">
              <w:rPr>
                <w:rFonts w:ascii="Calibri" w:eastAsia="Calibri" w:hAnsi="Calibri" w:cs="Calibri"/>
                <w:b/>
                <w:lang w:val="en-GB"/>
              </w:rPr>
              <w:t>eight s</w:t>
            </w:r>
            <w:r w:rsidRPr="00436D4B">
              <w:rPr>
                <w:rFonts w:ascii="Calibri" w:eastAsia="Calibri" w:hAnsi="Calibri" w:cs="Calibri"/>
                <w:b/>
                <w:lang w:val="en-GB"/>
              </w:rPr>
              <w:t>elected countries</w:t>
            </w:r>
            <w:r>
              <w:rPr>
                <w:rFonts w:ascii="Calibri" w:eastAsia="Calibri" w:hAnsi="Calibri" w:cs="Calibri"/>
                <w:b/>
                <w:lang w:val="en-GB"/>
              </w:rPr>
              <w:t>,</w:t>
            </w:r>
            <w:r w:rsidRPr="00436D4B">
              <w:rPr>
                <w:rFonts w:ascii="Calibri" w:eastAsia="Calibri" w:hAnsi="Calibri" w:cs="Calibri"/>
                <w:b/>
                <w:lang w:val="en-GB"/>
              </w:rPr>
              <w:t xml:space="preserve"> and identifies critical gaps in completeness and accuracy of SRMNCAH service utilisation and outcome data and provides the basis for a roadmap for improvement.</w:t>
            </w:r>
          </w:p>
        </w:tc>
      </w:tr>
      <w:tr w:rsidR="002A4A38" w14:paraId="170B3C54" w14:textId="77777777" w:rsidTr="002A4A38">
        <w:tc>
          <w:tcPr>
            <w:tcW w:w="9350" w:type="dxa"/>
          </w:tcPr>
          <w:p w14:paraId="7EAD2859" w14:textId="77777777" w:rsidR="002A4A38" w:rsidRPr="00436D4B" w:rsidRDefault="002A4A38" w:rsidP="002A4A38">
            <w:pPr>
              <w:widowControl w:val="0"/>
              <w:pBdr>
                <w:top w:val="nil"/>
                <w:left w:val="nil"/>
                <w:bottom w:val="nil"/>
                <w:right w:val="nil"/>
                <w:between w:val="nil"/>
              </w:pBdr>
              <w:spacing w:line="240" w:lineRule="auto"/>
              <w:rPr>
                <w:rFonts w:ascii="Calibri" w:eastAsia="Calibri" w:hAnsi="Calibri" w:cs="Calibri"/>
                <w:b/>
                <w:lang w:val="en-GB"/>
              </w:rPr>
            </w:pPr>
            <w:r w:rsidRPr="00436D4B">
              <w:rPr>
                <w:rFonts w:ascii="Calibri" w:eastAsia="Calibri" w:hAnsi="Calibri" w:cs="Calibri"/>
                <w:b/>
                <w:lang w:val="en-GB"/>
              </w:rPr>
              <w:t>Output indicator:</w:t>
            </w:r>
            <w:r>
              <w:rPr>
                <w:rFonts w:ascii="Calibri" w:eastAsia="Calibri" w:hAnsi="Calibri" w:cs="Calibri"/>
                <w:b/>
                <w:lang w:val="en-GB"/>
              </w:rPr>
              <w:t xml:space="preserve"> </w:t>
            </w:r>
            <w:r w:rsidRPr="00436D4B">
              <w:rPr>
                <w:rFonts w:ascii="Calibri" w:eastAsia="Calibri" w:hAnsi="Calibri" w:cs="Calibri"/>
                <w:b/>
                <w:lang w:val="en-GB"/>
              </w:rPr>
              <w:t>Toolkit for Situational Analysis research is developed by IP</w:t>
            </w:r>
          </w:p>
          <w:p w14:paraId="53F1CDF9" w14:textId="77777777" w:rsidR="002A4A38" w:rsidRPr="008A322C" w:rsidRDefault="002A4A38" w:rsidP="002A4A38">
            <w:pPr>
              <w:widowControl w:val="0"/>
              <w:pBdr>
                <w:top w:val="nil"/>
                <w:left w:val="nil"/>
                <w:bottom w:val="nil"/>
                <w:right w:val="nil"/>
                <w:between w:val="nil"/>
              </w:pBdr>
              <w:spacing w:line="240" w:lineRule="auto"/>
              <w:rPr>
                <w:rFonts w:ascii="Calibri" w:eastAsia="Calibri" w:hAnsi="Calibri" w:cs="Calibri"/>
                <w:color w:val="FF9900"/>
                <w:szCs w:val="24"/>
                <w:lang w:val="en-GB"/>
              </w:rPr>
            </w:pPr>
            <w:r w:rsidRPr="00113DB9">
              <w:rPr>
                <w:rFonts w:ascii="Calibri" w:eastAsia="Calibri" w:hAnsi="Calibri" w:cs="Calibri"/>
                <w:color w:val="0070C0"/>
                <w:szCs w:val="24"/>
                <w:lang w:val="en-GB"/>
              </w:rPr>
              <w:t>Baseline 2021:</w:t>
            </w:r>
            <w:r>
              <w:rPr>
                <w:rFonts w:ascii="Calibri" w:eastAsia="Calibri" w:hAnsi="Calibri" w:cs="Calibri"/>
                <w:color w:val="FF9900"/>
                <w:szCs w:val="24"/>
                <w:lang w:val="en-GB"/>
              </w:rPr>
              <w:t xml:space="preserve"> </w:t>
            </w:r>
            <w:r w:rsidRPr="00113DB9">
              <w:rPr>
                <w:rFonts w:ascii="Calibri" w:eastAsia="Calibri" w:hAnsi="Calibri" w:cs="Calibri"/>
                <w:color w:val="0070C0"/>
                <w:szCs w:val="24"/>
                <w:lang w:val="en-GB"/>
              </w:rPr>
              <w:t>No</w:t>
            </w:r>
          </w:p>
          <w:p w14:paraId="7E77BC2B" w14:textId="77777777" w:rsidR="002A4A38" w:rsidRPr="008A322C" w:rsidRDefault="002A4A38" w:rsidP="002A4A38">
            <w:pPr>
              <w:widowControl w:val="0"/>
              <w:pBdr>
                <w:top w:val="nil"/>
                <w:left w:val="nil"/>
                <w:bottom w:val="nil"/>
                <w:right w:val="nil"/>
                <w:between w:val="nil"/>
              </w:pBdr>
              <w:spacing w:line="240" w:lineRule="auto"/>
              <w:rPr>
                <w:rFonts w:ascii="Calibri" w:eastAsia="Calibri" w:hAnsi="Calibri" w:cs="Calibri"/>
                <w:color w:val="FF9900"/>
                <w:szCs w:val="24"/>
                <w:lang w:val="en-GB"/>
              </w:rPr>
            </w:pPr>
            <w:r w:rsidRPr="00113DB9">
              <w:rPr>
                <w:rFonts w:ascii="Calibri" w:eastAsia="Calibri" w:hAnsi="Calibri" w:cs="Calibri"/>
                <w:color w:val="0070C0"/>
                <w:szCs w:val="24"/>
                <w:lang w:val="en-GB"/>
              </w:rPr>
              <w:t>2022:</w:t>
            </w:r>
            <w:r>
              <w:rPr>
                <w:rFonts w:ascii="Calibri" w:eastAsia="Calibri" w:hAnsi="Calibri" w:cs="Calibri"/>
                <w:color w:val="0070C0"/>
                <w:szCs w:val="24"/>
                <w:lang w:val="en-GB"/>
              </w:rPr>
              <w:t xml:space="preserve"> </w:t>
            </w:r>
            <w:r w:rsidRPr="00113DB9">
              <w:rPr>
                <w:rFonts w:ascii="Calibri" w:eastAsia="Calibri" w:hAnsi="Calibri" w:cs="Calibri"/>
                <w:color w:val="0070C0"/>
                <w:szCs w:val="24"/>
                <w:lang w:val="en-GB"/>
              </w:rPr>
              <w:t>Yes</w:t>
            </w:r>
          </w:p>
          <w:p w14:paraId="2B87E28E" w14:textId="527AC158" w:rsidR="002A4A38" w:rsidRDefault="002A4A38" w:rsidP="002A4A38">
            <w:pPr>
              <w:jc w:val="both"/>
              <w:rPr>
                <w:rFonts w:ascii="Calibri" w:eastAsia="Calibri" w:hAnsi="Calibri" w:cs="Calibri"/>
                <w:b/>
                <w:color w:val="FF9900"/>
                <w:sz w:val="24"/>
                <w:szCs w:val="24"/>
                <w:lang w:val="en-GB"/>
              </w:rPr>
            </w:pPr>
            <w:r w:rsidRPr="00113DB9">
              <w:rPr>
                <w:rFonts w:ascii="Calibri" w:eastAsia="Calibri" w:hAnsi="Calibri" w:cs="Calibri"/>
                <w:color w:val="0070C0"/>
                <w:szCs w:val="24"/>
                <w:lang w:val="en-GB"/>
              </w:rPr>
              <w:t>2023:</w:t>
            </w:r>
            <w:r>
              <w:rPr>
                <w:rFonts w:ascii="Calibri" w:eastAsia="Calibri" w:hAnsi="Calibri" w:cs="Calibri"/>
                <w:color w:val="0070C0"/>
                <w:szCs w:val="24"/>
                <w:lang w:val="en-GB"/>
              </w:rPr>
              <w:t xml:space="preserve"> </w:t>
            </w:r>
            <w:r w:rsidRPr="00113DB9">
              <w:rPr>
                <w:rFonts w:ascii="Calibri" w:eastAsia="Calibri" w:hAnsi="Calibri" w:cs="Calibri"/>
                <w:color w:val="0070C0"/>
                <w:szCs w:val="24"/>
                <w:lang w:val="en-GB"/>
              </w:rPr>
              <w:t>N/A</w:t>
            </w:r>
          </w:p>
        </w:tc>
      </w:tr>
      <w:tr w:rsidR="002A4A38" w14:paraId="5B25A524" w14:textId="77777777" w:rsidTr="002A4A38">
        <w:tc>
          <w:tcPr>
            <w:tcW w:w="9350" w:type="dxa"/>
          </w:tcPr>
          <w:p w14:paraId="6045CEED" w14:textId="77777777" w:rsidR="002A4A38" w:rsidRPr="00436D4B" w:rsidRDefault="002A4A38" w:rsidP="002A4A38">
            <w:pPr>
              <w:widowControl w:val="0"/>
              <w:pBdr>
                <w:top w:val="nil"/>
                <w:left w:val="nil"/>
                <w:bottom w:val="nil"/>
                <w:right w:val="nil"/>
                <w:between w:val="nil"/>
              </w:pBdr>
              <w:spacing w:line="240" w:lineRule="auto"/>
              <w:rPr>
                <w:rFonts w:ascii="Calibri" w:eastAsia="Calibri" w:hAnsi="Calibri" w:cs="Calibri"/>
                <w:i/>
                <w:sz w:val="24"/>
                <w:szCs w:val="24"/>
                <w:lang w:val="en-GB"/>
              </w:rPr>
            </w:pPr>
            <w:r w:rsidRPr="00436D4B">
              <w:rPr>
                <w:rFonts w:ascii="Calibri" w:eastAsia="Calibri" w:hAnsi="Calibri" w:cs="Calibri"/>
                <w:i/>
                <w:sz w:val="24"/>
                <w:szCs w:val="24"/>
                <w:lang w:val="en-GB"/>
              </w:rPr>
              <w:t>Activities</w:t>
            </w:r>
          </w:p>
          <w:p w14:paraId="71203369" w14:textId="77777777" w:rsidR="002A4A38" w:rsidRDefault="002A4A38" w:rsidP="002A4A38">
            <w:pPr>
              <w:widowControl w:val="0"/>
              <w:numPr>
                <w:ilvl w:val="0"/>
                <w:numId w:val="5"/>
              </w:numPr>
              <w:pBdr>
                <w:top w:val="nil"/>
                <w:left w:val="nil"/>
                <w:bottom w:val="nil"/>
                <w:right w:val="nil"/>
                <w:between w:val="nil"/>
              </w:pBdr>
              <w:spacing w:line="240" w:lineRule="auto"/>
              <w:rPr>
                <w:rFonts w:ascii="Calibri" w:eastAsia="Calibri" w:hAnsi="Calibri" w:cs="Calibri"/>
                <w:i/>
                <w:sz w:val="21"/>
                <w:szCs w:val="21"/>
                <w:lang w:val="en-GB"/>
              </w:rPr>
            </w:pPr>
            <w:r w:rsidRPr="00436D4B">
              <w:rPr>
                <w:rFonts w:ascii="Calibri" w:eastAsia="Calibri" w:hAnsi="Calibri" w:cs="Calibri"/>
                <w:i/>
                <w:sz w:val="21"/>
                <w:szCs w:val="21"/>
                <w:lang w:val="en-GB"/>
              </w:rPr>
              <w:t>Perform initial assessment of HMIS status</w:t>
            </w:r>
            <w:r>
              <w:rPr>
                <w:rFonts w:ascii="Calibri" w:eastAsia="Calibri" w:hAnsi="Calibri" w:cs="Calibri"/>
                <w:i/>
                <w:sz w:val="21"/>
                <w:szCs w:val="21"/>
                <w:lang w:val="en-GB"/>
              </w:rPr>
              <w:t xml:space="preserve"> for up to </w:t>
            </w:r>
            <w:r w:rsidRPr="003F26BC">
              <w:rPr>
                <w:rFonts w:ascii="Calibri" w:eastAsia="Calibri" w:hAnsi="Calibri" w:cs="Calibri"/>
                <w:i/>
                <w:sz w:val="21"/>
                <w:szCs w:val="21"/>
                <w:lang w:val="en-GB"/>
              </w:rPr>
              <w:t>8 countries in the Asia Pacific</w:t>
            </w:r>
            <w:r w:rsidRPr="00436D4B">
              <w:rPr>
                <w:rFonts w:ascii="Calibri" w:eastAsia="Calibri" w:hAnsi="Calibri" w:cs="Calibri"/>
                <w:i/>
                <w:sz w:val="21"/>
                <w:szCs w:val="21"/>
                <w:lang w:val="en-GB"/>
              </w:rPr>
              <w:t xml:space="preserve"> to inform countries’ selection</w:t>
            </w:r>
          </w:p>
          <w:p w14:paraId="0BAA8C08" w14:textId="77777777" w:rsidR="002A4A38" w:rsidRDefault="002A4A38" w:rsidP="002A4A38">
            <w:pPr>
              <w:widowControl w:val="0"/>
              <w:numPr>
                <w:ilvl w:val="0"/>
                <w:numId w:val="5"/>
              </w:numPr>
              <w:pBdr>
                <w:top w:val="nil"/>
                <w:left w:val="nil"/>
                <w:bottom w:val="nil"/>
                <w:right w:val="nil"/>
                <w:between w:val="nil"/>
              </w:pBdr>
              <w:spacing w:line="240" w:lineRule="auto"/>
              <w:rPr>
                <w:rFonts w:ascii="Calibri" w:eastAsia="Calibri" w:hAnsi="Calibri" w:cs="Calibri"/>
                <w:i/>
                <w:sz w:val="21"/>
                <w:szCs w:val="21"/>
                <w:lang w:val="en-GB"/>
              </w:rPr>
            </w:pPr>
            <w:r w:rsidRPr="00436D4B">
              <w:rPr>
                <w:rFonts w:ascii="Calibri" w:eastAsia="Calibri" w:hAnsi="Calibri" w:cs="Calibri"/>
                <w:i/>
                <w:sz w:val="21"/>
                <w:szCs w:val="21"/>
                <w:lang w:val="en-GB"/>
              </w:rPr>
              <w:t xml:space="preserve">Contract Institution (e.g. University of Oslo, DHIS2) as Implementing partner (IP) for performing </w:t>
            </w:r>
            <w:r w:rsidRPr="003F26BC">
              <w:rPr>
                <w:rFonts w:ascii="Calibri" w:eastAsia="Calibri" w:hAnsi="Calibri" w:cs="Calibri"/>
                <w:i/>
                <w:sz w:val="21"/>
                <w:szCs w:val="21"/>
                <w:lang w:val="en-GB"/>
              </w:rPr>
              <w:t>situation</w:t>
            </w:r>
            <w:r>
              <w:rPr>
                <w:rFonts w:ascii="Calibri" w:eastAsia="Calibri" w:hAnsi="Calibri" w:cs="Calibri"/>
                <w:i/>
                <w:sz w:val="21"/>
                <w:szCs w:val="21"/>
                <w:lang w:val="en-GB"/>
              </w:rPr>
              <w:t xml:space="preserve">al </w:t>
            </w:r>
            <w:r w:rsidRPr="00436D4B">
              <w:rPr>
                <w:rFonts w:ascii="Calibri" w:eastAsia="Calibri" w:hAnsi="Calibri" w:cs="Calibri"/>
                <w:i/>
                <w:sz w:val="21"/>
                <w:szCs w:val="21"/>
                <w:lang w:val="en-GB"/>
              </w:rPr>
              <w:t>analysis</w:t>
            </w:r>
          </w:p>
          <w:p w14:paraId="251614B8" w14:textId="7420069C" w:rsidR="002A4A38" w:rsidRPr="002A4A38" w:rsidRDefault="002A4A38" w:rsidP="002A4A38">
            <w:pPr>
              <w:widowControl w:val="0"/>
              <w:numPr>
                <w:ilvl w:val="0"/>
                <w:numId w:val="5"/>
              </w:numPr>
              <w:pBdr>
                <w:top w:val="nil"/>
                <w:left w:val="nil"/>
                <w:bottom w:val="nil"/>
                <w:right w:val="nil"/>
                <w:between w:val="nil"/>
              </w:pBdr>
              <w:spacing w:line="240" w:lineRule="auto"/>
              <w:rPr>
                <w:rFonts w:ascii="Calibri" w:eastAsia="Calibri" w:hAnsi="Calibri" w:cs="Calibri"/>
                <w:i/>
                <w:sz w:val="21"/>
                <w:szCs w:val="21"/>
                <w:lang w:val="en-GB"/>
              </w:rPr>
            </w:pPr>
            <w:r w:rsidRPr="002A4A38">
              <w:rPr>
                <w:rFonts w:ascii="Calibri" w:eastAsia="Calibri" w:hAnsi="Calibri" w:cs="Calibri"/>
                <w:i/>
                <w:sz w:val="21"/>
                <w:szCs w:val="21"/>
                <w:lang w:val="en-GB"/>
              </w:rPr>
              <w:t>Toolkit for situational analysis is developed by IP in collaboration with UNFPA</w:t>
            </w:r>
          </w:p>
        </w:tc>
      </w:tr>
      <w:tr w:rsidR="002A4A38" w14:paraId="0FBA134B" w14:textId="77777777" w:rsidTr="002A4A38">
        <w:tc>
          <w:tcPr>
            <w:tcW w:w="9350" w:type="dxa"/>
          </w:tcPr>
          <w:p w14:paraId="2142B929" w14:textId="77777777" w:rsidR="002A4A38" w:rsidRPr="00113DB9" w:rsidRDefault="002A4A38" w:rsidP="002A4A38">
            <w:pPr>
              <w:widowControl w:val="0"/>
              <w:spacing w:line="240" w:lineRule="auto"/>
              <w:rPr>
                <w:rFonts w:ascii="Calibri" w:eastAsia="Calibri" w:hAnsi="Calibri" w:cs="Calibri"/>
                <w:b/>
                <w:color w:val="FF9900"/>
                <w:sz w:val="24"/>
                <w:szCs w:val="24"/>
                <w:lang w:val="en-GB"/>
              </w:rPr>
            </w:pPr>
            <w:r w:rsidRPr="00436D4B">
              <w:rPr>
                <w:rFonts w:ascii="Calibri" w:eastAsia="Calibri" w:hAnsi="Calibri" w:cs="Calibri"/>
                <w:b/>
                <w:lang w:val="en-GB"/>
              </w:rPr>
              <w:t>Output indicator:</w:t>
            </w:r>
            <w:r>
              <w:rPr>
                <w:rFonts w:ascii="Calibri" w:eastAsia="Calibri" w:hAnsi="Calibri" w:cs="Calibri"/>
                <w:b/>
                <w:color w:val="FF9900"/>
                <w:sz w:val="24"/>
                <w:szCs w:val="24"/>
                <w:lang w:val="en-GB"/>
              </w:rPr>
              <w:t xml:space="preserve"> </w:t>
            </w:r>
            <w:r w:rsidRPr="00436D4B">
              <w:rPr>
                <w:rFonts w:ascii="Calibri" w:eastAsia="Calibri" w:hAnsi="Calibri" w:cs="Calibri"/>
                <w:b/>
                <w:lang w:val="en-GB"/>
              </w:rPr>
              <w:t xml:space="preserve">HMIS Situational analysis is performed in </w:t>
            </w:r>
            <w:r>
              <w:rPr>
                <w:rFonts w:ascii="Calibri" w:eastAsia="Calibri" w:hAnsi="Calibri" w:cs="Calibri"/>
                <w:b/>
                <w:lang w:val="en-GB"/>
              </w:rPr>
              <w:t>up to 8</w:t>
            </w:r>
            <w:r w:rsidRPr="00436D4B">
              <w:rPr>
                <w:rFonts w:ascii="Calibri" w:eastAsia="Calibri" w:hAnsi="Calibri" w:cs="Calibri"/>
                <w:b/>
                <w:lang w:val="en-GB"/>
              </w:rPr>
              <w:t xml:space="preserve"> countries</w:t>
            </w:r>
          </w:p>
          <w:p w14:paraId="17C61ADC" w14:textId="77777777" w:rsidR="002A4A38" w:rsidRPr="008A322C" w:rsidRDefault="002A4A38" w:rsidP="002A4A38">
            <w:pPr>
              <w:widowControl w:val="0"/>
              <w:spacing w:line="240" w:lineRule="auto"/>
              <w:rPr>
                <w:rFonts w:ascii="Calibri" w:eastAsia="Calibri" w:hAnsi="Calibri" w:cs="Calibri"/>
                <w:color w:val="FF9900"/>
                <w:szCs w:val="24"/>
                <w:lang w:val="en-GB"/>
              </w:rPr>
            </w:pPr>
            <w:r w:rsidRPr="00113DB9">
              <w:rPr>
                <w:rFonts w:ascii="Calibri" w:eastAsia="Calibri" w:hAnsi="Calibri" w:cs="Calibri"/>
                <w:color w:val="0070C0"/>
                <w:szCs w:val="24"/>
                <w:lang w:val="en-GB"/>
              </w:rPr>
              <w:t>Baseline 2021:</w:t>
            </w:r>
            <w:r>
              <w:rPr>
                <w:rFonts w:ascii="Calibri" w:eastAsia="Calibri" w:hAnsi="Calibri" w:cs="Calibri"/>
                <w:color w:val="FF9900"/>
                <w:szCs w:val="24"/>
                <w:lang w:val="en-GB"/>
              </w:rPr>
              <w:t xml:space="preserve"> </w:t>
            </w:r>
            <w:r w:rsidRPr="00113DB9">
              <w:rPr>
                <w:rFonts w:ascii="Calibri" w:eastAsia="Calibri" w:hAnsi="Calibri" w:cs="Calibri"/>
                <w:color w:val="0070C0"/>
                <w:szCs w:val="24"/>
                <w:lang w:val="en-GB"/>
              </w:rPr>
              <w:t>0</w:t>
            </w:r>
          </w:p>
          <w:p w14:paraId="26012FE8" w14:textId="77777777" w:rsidR="002A4A38" w:rsidRPr="008A322C" w:rsidRDefault="002A4A38" w:rsidP="002A4A38">
            <w:pPr>
              <w:widowControl w:val="0"/>
              <w:spacing w:line="240" w:lineRule="auto"/>
              <w:rPr>
                <w:rFonts w:ascii="Calibri" w:eastAsia="Calibri" w:hAnsi="Calibri" w:cs="Calibri"/>
                <w:color w:val="FF9900"/>
                <w:szCs w:val="24"/>
                <w:lang w:val="en-GB"/>
              </w:rPr>
            </w:pPr>
            <w:r w:rsidRPr="00113DB9">
              <w:rPr>
                <w:rFonts w:ascii="Calibri" w:eastAsia="Calibri" w:hAnsi="Calibri" w:cs="Calibri"/>
                <w:color w:val="0070C0"/>
                <w:szCs w:val="24"/>
                <w:lang w:val="en-GB"/>
              </w:rPr>
              <w:t>2022:</w:t>
            </w:r>
            <w:r>
              <w:rPr>
                <w:rFonts w:ascii="Calibri" w:eastAsia="Calibri" w:hAnsi="Calibri" w:cs="Calibri"/>
                <w:color w:val="0070C0"/>
                <w:szCs w:val="24"/>
                <w:lang w:val="en-GB"/>
              </w:rPr>
              <w:t xml:space="preserve"> </w:t>
            </w:r>
            <w:r w:rsidRPr="00113DB9">
              <w:rPr>
                <w:rFonts w:ascii="Calibri" w:eastAsia="Calibri" w:hAnsi="Calibri" w:cs="Calibri"/>
                <w:color w:val="0070C0"/>
                <w:szCs w:val="24"/>
                <w:lang w:val="en-GB"/>
              </w:rPr>
              <w:t>8</w:t>
            </w:r>
          </w:p>
          <w:p w14:paraId="1E85D7F2" w14:textId="1697A3C9" w:rsidR="002A4A38" w:rsidRDefault="002A4A38" w:rsidP="002A4A38">
            <w:pPr>
              <w:jc w:val="both"/>
              <w:rPr>
                <w:rFonts w:ascii="Calibri" w:eastAsia="Calibri" w:hAnsi="Calibri" w:cs="Calibri"/>
                <w:b/>
                <w:color w:val="FF9900"/>
                <w:sz w:val="24"/>
                <w:szCs w:val="24"/>
                <w:lang w:val="en-GB"/>
              </w:rPr>
            </w:pPr>
            <w:r w:rsidRPr="00113DB9">
              <w:rPr>
                <w:rFonts w:ascii="Calibri" w:eastAsia="Calibri" w:hAnsi="Calibri" w:cs="Calibri"/>
                <w:color w:val="0070C0"/>
                <w:szCs w:val="24"/>
                <w:lang w:val="en-GB"/>
              </w:rPr>
              <w:t>2023</w:t>
            </w:r>
            <w:r w:rsidRPr="00C23B74">
              <w:rPr>
                <w:rFonts w:ascii="Calibri" w:eastAsia="Calibri" w:hAnsi="Calibri" w:cs="Calibri"/>
                <w:color w:val="0070C0"/>
                <w:szCs w:val="24"/>
                <w:lang w:val="en-GB"/>
              </w:rPr>
              <w:t xml:space="preserve">: </w:t>
            </w:r>
            <w:r w:rsidRPr="00113DB9">
              <w:rPr>
                <w:rFonts w:ascii="Calibri" w:eastAsia="Calibri" w:hAnsi="Calibri" w:cs="Calibri"/>
                <w:color w:val="0070C0"/>
                <w:szCs w:val="24"/>
                <w:lang w:val="en-GB"/>
              </w:rPr>
              <w:t>N/A</w:t>
            </w:r>
          </w:p>
        </w:tc>
      </w:tr>
      <w:tr w:rsidR="002A4A38" w14:paraId="032D7A11" w14:textId="77777777" w:rsidTr="002A4A38">
        <w:tc>
          <w:tcPr>
            <w:tcW w:w="9350" w:type="dxa"/>
          </w:tcPr>
          <w:p w14:paraId="7815BD5D" w14:textId="77777777" w:rsidR="002A4A38" w:rsidRPr="00436D4B" w:rsidRDefault="002A4A38" w:rsidP="002A4A38">
            <w:pPr>
              <w:widowControl w:val="0"/>
              <w:spacing w:line="240" w:lineRule="auto"/>
              <w:rPr>
                <w:rFonts w:ascii="Calibri" w:eastAsia="Calibri" w:hAnsi="Calibri" w:cs="Calibri"/>
                <w:i/>
                <w:sz w:val="24"/>
                <w:szCs w:val="24"/>
                <w:lang w:val="en-GB"/>
              </w:rPr>
            </w:pPr>
            <w:r w:rsidRPr="00436D4B">
              <w:rPr>
                <w:rFonts w:ascii="Calibri" w:eastAsia="Calibri" w:hAnsi="Calibri" w:cs="Calibri"/>
                <w:i/>
                <w:sz w:val="24"/>
                <w:szCs w:val="24"/>
                <w:lang w:val="en-GB"/>
              </w:rPr>
              <w:t>Activities</w:t>
            </w:r>
          </w:p>
          <w:p w14:paraId="750E7F82" w14:textId="77777777" w:rsidR="002A4A38" w:rsidRPr="00436D4B" w:rsidRDefault="002A4A38" w:rsidP="002A4A38">
            <w:pPr>
              <w:widowControl w:val="0"/>
              <w:numPr>
                <w:ilvl w:val="0"/>
                <w:numId w:val="60"/>
              </w:numPr>
              <w:spacing w:line="240" w:lineRule="auto"/>
              <w:rPr>
                <w:rFonts w:ascii="Calibri" w:eastAsia="Calibri" w:hAnsi="Calibri" w:cs="Calibri"/>
                <w:i/>
                <w:sz w:val="21"/>
                <w:szCs w:val="21"/>
                <w:lang w:val="en-GB"/>
              </w:rPr>
            </w:pPr>
            <w:r>
              <w:rPr>
                <w:rFonts w:ascii="Calibri" w:eastAsia="Calibri" w:hAnsi="Calibri" w:cs="Calibri"/>
                <w:i/>
                <w:sz w:val="21"/>
                <w:szCs w:val="21"/>
                <w:lang w:val="en-GB"/>
              </w:rPr>
              <w:t>UNFPA to h</w:t>
            </w:r>
            <w:r w:rsidRPr="00436D4B">
              <w:rPr>
                <w:rFonts w:ascii="Calibri" w:eastAsia="Calibri" w:hAnsi="Calibri" w:cs="Calibri"/>
                <w:i/>
                <w:sz w:val="21"/>
                <w:szCs w:val="21"/>
                <w:lang w:val="en-GB"/>
              </w:rPr>
              <w:t xml:space="preserve">ire and deploy local consultants to perform data collection and assessments in </w:t>
            </w:r>
            <w:r>
              <w:rPr>
                <w:rFonts w:ascii="Calibri" w:eastAsia="Calibri" w:hAnsi="Calibri" w:cs="Calibri"/>
                <w:i/>
                <w:sz w:val="21"/>
                <w:szCs w:val="21"/>
                <w:lang w:val="en-GB"/>
              </w:rPr>
              <w:t xml:space="preserve">up to 8 </w:t>
            </w:r>
            <w:r w:rsidRPr="00436D4B">
              <w:rPr>
                <w:rFonts w:ascii="Calibri" w:eastAsia="Calibri" w:hAnsi="Calibri" w:cs="Calibri"/>
                <w:i/>
                <w:sz w:val="21"/>
                <w:szCs w:val="21"/>
                <w:lang w:val="en-GB"/>
              </w:rPr>
              <w:t>countries in partnership with the Ministry of Health</w:t>
            </w:r>
          </w:p>
          <w:p w14:paraId="5E4B83A9" w14:textId="77777777" w:rsidR="002A4A38" w:rsidRDefault="002A4A38" w:rsidP="002A4A38">
            <w:pPr>
              <w:widowControl w:val="0"/>
              <w:numPr>
                <w:ilvl w:val="0"/>
                <w:numId w:val="60"/>
              </w:numPr>
              <w:spacing w:line="240" w:lineRule="auto"/>
              <w:rPr>
                <w:rFonts w:ascii="Calibri" w:eastAsia="Calibri" w:hAnsi="Calibri" w:cs="Calibri"/>
                <w:i/>
                <w:sz w:val="21"/>
                <w:szCs w:val="21"/>
                <w:lang w:val="en-GB"/>
              </w:rPr>
            </w:pPr>
            <w:r w:rsidRPr="00436D4B">
              <w:rPr>
                <w:rFonts w:ascii="Calibri" w:eastAsia="Calibri" w:hAnsi="Calibri" w:cs="Calibri"/>
                <w:i/>
                <w:sz w:val="21"/>
                <w:szCs w:val="21"/>
                <w:lang w:val="en-GB"/>
              </w:rPr>
              <w:t xml:space="preserve">Situational Analysis reports </w:t>
            </w:r>
            <w:r>
              <w:rPr>
                <w:rFonts w:ascii="Calibri" w:eastAsia="Calibri" w:hAnsi="Calibri" w:cs="Calibri"/>
                <w:i/>
                <w:sz w:val="21"/>
                <w:szCs w:val="21"/>
                <w:lang w:val="en-GB"/>
              </w:rPr>
              <w:t xml:space="preserve">are prepared by IP and UNFPA </w:t>
            </w:r>
            <w:r w:rsidRPr="00436D4B">
              <w:rPr>
                <w:rFonts w:ascii="Calibri" w:eastAsia="Calibri" w:hAnsi="Calibri" w:cs="Calibri"/>
                <w:i/>
                <w:sz w:val="21"/>
                <w:szCs w:val="21"/>
                <w:lang w:val="en-GB"/>
              </w:rPr>
              <w:t xml:space="preserve">to be shared with Ministries of Health </w:t>
            </w:r>
          </w:p>
          <w:p w14:paraId="6669C813" w14:textId="6C679EFF" w:rsidR="002A4A38" w:rsidRPr="002A4A38" w:rsidRDefault="002A4A38" w:rsidP="002A4A38">
            <w:pPr>
              <w:widowControl w:val="0"/>
              <w:numPr>
                <w:ilvl w:val="0"/>
                <w:numId w:val="60"/>
              </w:numPr>
              <w:spacing w:line="240" w:lineRule="auto"/>
              <w:rPr>
                <w:rFonts w:ascii="Calibri" w:eastAsia="Calibri" w:hAnsi="Calibri" w:cs="Calibri"/>
                <w:i/>
                <w:sz w:val="21"/>
                <w:szCs w:val="21"/>
                <w:lang w:val="en-GB"/>
              </w:rPr>
            </w:pPr>
            <w:r w:rsidRPr="002A4A38">
              <w:rPr>
                <w:rFonts w:ascii="Calibri" w:eastAsia="Calibri" w:hAnsi="Calibri" w:cs="Calibri"/>
                <w:i/>
                <w:sz w:val="21"/>
                <w:szCs w:val="21"/>
                <w:lang w:val="en-GB"/>
              </w:rPr>
              <w:lastRenderedPageBreak/>
              <w:t>UNFPA validates reports and finalise HMIS improvement plans with Ministries of Health</w:t>
            </w:r>
          </w:p>
        </w:tc>
      </w:tr>
      <w:tr w:rsidR="002A4A38" w14:paraId="6A297D10" w14:textId="77777777" w:rsidTr="002A4A38">
        <w:tc>
          <w:tcPr>
            <w:tcW w:w="9350" w:type="dxa"/>
          </w:tcPr>
          <w:p w14:paraId="5D811840" w14:textId="77777777" w:rsidR="002A4A38" w:rsidRPr="004645CE" w:rsidRDefault="002A4A38" w:rsidP="002A4A38">
            <w:pPr>
              <w:widowControl w:val="0"/>
              <w:spacing w:line="240" w:lineRule="auto"/>
              <w:rPr>
                <w:rFonts w:ascii="Calibri" w:eastAsia="Calibri" w:hAnsi="Calibri" w:cs="Calibri"/>
                <w:b/>
                <w:lang w:val="en-GB"/>
              </w:rPr>
            </w:pPr>
            <w:r w:rsidRPr="00113DB9">
              <w:rPr>
                <w:rFonts w:ascii="Calibri" w:eastAsia="Calibri" w:hAnsi="Calibri" w:cs="Calibri"/>
                <w:b/>
                <w:color w:val="0070C0"/>
                <w:sz w:val="24"/>
                <w:szCs w:val="24"/>
                <w:lang w:val="en-GB"/>
              </w:rPr>
              <w:lastRenderedPageBreak/>
              <w:t xml:space="preserve">Output 2: </w:t>
            </w:r>
            <w:r w:rsidRPr="00436D4B">
              <w:rPr>
                <w:rFonts w:ascii="Calibri" w:eastAsia="Calibri" w:hAnsi="Calibri" w:cs="Calibri"/>
                <w:b/>
                <w:lang w:val="en-GB"/>
              </w:rPr>
              <w:t xml:space="preserve">The capacity </w:t>
            </w:r>
            <w:r w:rsidRPr="00713790">
              <w:rPr>
                <w:rFonts w:ascii="Calibri" w:eastAsia="Calibri" w:hAnsi="Calibri" w:cs="Calibri"/>
                <w:b/>
                <w:lang w:val="en-GB"/>
              </w:rPr>
              <w:t>of at least 15*</w:t>
            </w:r>
            <w:r>
              <w:rPr>
                <w:rFonts w:ascii="Calibri" w:eastAsia="Calibri" w:hAnsi="Calibri" w:cs="Calibri"/>
                <w:b/>
                <w:lang w:val="en-GB"/>
              </w:rPr>
              <w:t xml:space="preserve"> </w:t>
            </w:r>
            <w:r w:rsidRPr="00436D4B">
              <w:rPr>
                <w:rFonts w:ascii="Calibri" w:eastAsia="Calibri" w:hAnsi="Calibri" w:cs="Calibri"/>
                <w:b/>
                <w:lang w:val="en-GB"/>
              </w:rPr>
              <w:t>countries to collect, monitor, analyse and review SRMNCAH data is strengthened through targeted training and capacity building.</w:t>
            </w:r>
          </w:p>
          <w:p w14:paraId="3C8C2E09" w14:textId="77777777" w:rsidR="002A4A38" w:rsidRDefault="002A4A38" w:rsidP="002A4A38">
            <w:pPr>
              <w:widowControl w:val="0"/>
              <w:spacing w:line="240" w:lineRule="auto"/>
              <w:rPr>
                <w:rFonts w:ascii="Calibri" w:eastAsia="Calibri" w:hAnsi="Calibri" w:cs="Calibri"/>
                <w:b/>
                <w:lang w:val="en-GB"/>
              </w:rPr>
            </w:pPr>
          </w:p>
          <w:p w14:paraId="4929F85A" w14:textId="68CEE07D" w:rsidR="002A4A38" w:rsidRDefault="002A4A38" w:rsidP="002A4A38">
            <w:pPr>
              <w:jc w:val="both"/>
              <w:rPr>
                <w:rFonts w:ascii="Calibri" w:eastAsia="Calibri" w:hAnsi="Calibri" w:cs="Calibri"/>
                <w:b/>
                <w:color w:val="FF9900"/>
                <w:sz w:val="24"/>
                <w:szCs w:val="24"/>
                <w:lang w:val="en-GB"/>
              </w:rPr>
            </w:pPr>
            <w:r w:rsidRPr="00713790">
              <w:rPr>
                <w:rFonts w:ascii="Calibri" w:eastAsia="Calibri" w:hAnsi="Calibri" w:cs="Calibri"/>
                <w:i/>
                <w:sz w:val="20"/>
                <w:szCs w:val="20"/>
                <w:lang w:val="en-GB"/>
              </w:rPr>
              <w:t>* These 15 countries will include the 8 priority countries (</w:t>
            </w:r>
            <w:r w:rsidRPr="004645CE">
              <w:rPr>
                <w:rFonts w:ascii="Calibri" w:eastAsia="Calibri" w:hAnsi="Calibri" w:cs="Calibri"/>
                <w:i/>
                <w:sz w:val="20"/>
                <w:szCs w:val="20"/>
                <w:lang w:val="en-GB"/>
              </w:rPr>
              <w:t xml:space="preserve">Bangladesh, Cambodia, Indonesia, Lao PDR, Nepal, Pakistan, Papua New Guinea, Philippines, Timor-Leste) as well as additional countries of the </w:t>
            </w:r>
            <w:r>
              <w:rPr>
                <w:rFonts w:ascii="Calibri" w:eastAsia="Calibri" w:hAnsi="Calibri" w:cs="Calibri"/>
                <w:i/>
                <w:sz w:val="20"/>
                <w:szCs w:val="20"/>
                <w:lang w:val="en-GB"/>
              </w:rPr>
              <w:t xml:space="preserve">AP </w:t>
            </w:r>
            <w:r w:rsidRPr="004645CE">
              <w:rPr>
                <w:rFonts w:ascii="Calibri" w:eastAsia="Calibri" w:hAnsi="Calibri" w:cs="Calibri"/>
                <w:i/>
                <w:sz w:val="20"/>
                <w:szCs w:val="20"/>
                <w:lang w:val="en-GB"/>
              </w:rPr>
              <w:t>region such as Afghanistan, Bhutan, India, Iran, Myanmar, Maldives, Mongolia, Sri Lanka</w:t>
            </w:r>
            <w:r>
              <w:rPr>
                <w:rFonts w:ascii="Calibri" w:eastAsia="Calibri" w:hAnsi="Calibri" w:cs="Calibri"/>
                <w:i/>
                <w:sz w:val="20"/>
                <w:szCs w:val="20"/>
                <w:lang w:val="en-GB"/>
              </w:rPr>
              <w:t>, and the Pacific Island Countries</w:t>
            </w:r>
            <w:r w:rsidRPr="004645CE">
              <w:rPr>
                <w:rFonts w:ascii="Calibri" w:eastAsia="Calibri" w:hAnsi="Calibri" w:cs="Calibri"/>
                <w:i/>
                <w:sz w:val="20"/>
                <w:szCs w:val="20"/>
                <w:lang w:val="en-GB"/>
              </w:rPr>
              <w:t xml:space="preserve">. </w:t>
            </w:r>
            <w:r>
              <w:rPr>
                <w:rFonts w:ascii="Calibri" w:eastAsia="Calibri" w:hAnsi="Calibri" w:cs="Calibri"/>
                <w:i/>
                <w:sz w:val="20"/>
                <w:szCs w:val="20"/>
                <w:lang w:val="en-GB"/>
              </w:rPr>
              <w:t>Out of these 15 countries, 6 will also receive country-specific training.</w:t>
            </w:r>
          </w:p>
        </w:tc>
      </w:tr>
      <w:tr w:rsidR="002A4A38" w14:paraId="51353ABF" w14:textId="77777777" w:rsidTr="002A4A38">
        <w:tc>
          <w:tcPr>
            <w:tcW w:w="9350" w:type="dxa"/>
          </w:tcPr>
          <w:p w14:paraId="26A83A38" w14:textId="77777777" w:rsidR="002A4A38" w:rsidRPr="00436D4B" w:rsidRDefault="002A4A38" w:rsidP="002A4A38">
            <w:pPr>
              <w:widowControl w:val="0"/>
              <w:spacing w:line="240" w:lineRule="auto"/>
              <w:rPr>
                <w:rFonts w:ascii="Calibri" w:eastAsia="Calibri" w:hAnsi="Calibri" w:cs="Calibri"/>
                <w:b/>
                <w:sz w:val="21"/>
                <w:szCs w:val="21"/>
                <w:lang w:val="en-GB"/>
              </w:rPr>
            </w:pPr>
            <w:r w:rsidRPr="00436D4B">
              <w:rPr>
                <w:rFonts w:ascii="Calibri" w:eastAsia="Calibri" w:hAnsi="Calibri" w:cs="Calibri"/>
                <w:b/>
                <w:sz w:val="21"/>
                <w:szCs w:val="21"/>
                <w:lang w:val="en-GB"/>
              </w:rPr>
              <w:t>Output indicator:</w:t>
            </w:r>
            <w:r>
              <w:rPr>
                <w:rFonts w:ascii="Calibri" w:eastAsia="Calibri" w:hAnsi="Calibri" w:cs="Calibri"/>
                <w:b/>
                <w:sz w:val="21"/>
                <w:szCs w:val="21"/>
                <w:lang w:val="en-GB"/>
              </w:rPr>
              <w:t xml:space="preserve"> </w:t>
            </w:r>
            <w:r w:rsidRPr="00436D4B">
              <w:rPr>
                <w:rFonts w:ascii="Calibri" w:eastAsia="Calibri" w:hAnsi="Calibri" w:cs="Calibri"/>
                <w:b/>
                <w:sz w:val="21"/>
                <w:szCs w:val="21"/>
                <w:lang w:val="en-GB"/>
              </w:rPr>
              <w:t>Country-specific capacity building activities and training plans are developed based on Situational Analysis</w:t>
            </w:r>
            <w:r>
              <w:rPr>
                <w:rFonts w:ascii="Calibri" w:eastAsia="Calibri" w:hAnsi="Calibri" w:cs="Calibri"/>
                <w:b/>
                <w:sz w:val="21"/>
                <w:szCs w:val="21"/>
                <w:lang w:val="en-GB"/>
              </w:rPr>
              <w:t xml:space="preserve"> for 6 countries</w:t>
            </w:r>
          </w:p>
          <w:p w14:paraId="1ECE428C" w14:textId="77777777" w:rsidR="002A4A38" w:rsidRPr="008A322C" w:rsidRDefault="002A4A38" w:rsidP="002A4A38">
            <w:pPr>
              <w:widowControl w:val="0"/>
              <w:spacing w:line="240" w:lineRule="auto"/>
              <w:rPr>
                <w:rFonts w:ascii="Calibri" w:eastAsia="Calibri" w:hAnsi="Calibri" w:cs="Calibri"/>
                <w:color w:val="FF9900"/>
                <w:szCs w:val="21"/>
                <w:lang w:val="en-GB"/>
              </w:rPr>
            </w:pPr>
            <w:r w:rsidRPr="00113DB9">
              <w:rPr>
                <w:rFonts w:ascii="Calibri" w:eastAsia="Calibri" w:hAnsi="Calibri" w:cs="Calibri"/>
                <w:color w:val="0070C0"/>
                <w:szCs w:val="21"/>
                <w:lang w:val="en-GB"/>
              </w:rPr>
              <w:t>Baseline 2021:</w:t>
            </w:r>
            <w:r>
              <w:rPr>
                <w:rFonts w:ascii="Calibri" w:eastAsia="Calibri" w:hAnsi="Calibri" w:cs="Calibri"/>
                <w:color w:val="FF9900"/>
                <w:szCs w:val="21"/>
                <w:lang w:val="en-GB"/>
              </w:rPr>
              <w:t xml:space="preserve"> </w:t>
            </w:r>
            <w:r w:rsidRPr="00113DB9">
              <w:rPr>
                <w:rFonts w:ascii="Calibri" w:eastAsia="Calibri" w:hAnsi="Calibri" w:cs="Calibri"/>
                <w:color w:val="0070C0"/>
                <w:szCs w:val="21"/>
                <w:lang w:val="en-GB"/>
              </w:rPr>
              <w:t>0</w:t>
            </w:r>
          </w:p>
          <w:p w14:paraId="69DBC448" w14:textId="77777777" w:rsidR="002A4A38" w:rsidRPr="008A322C" w:rsidRDefault="002A4A38" w:rsidP="002A4A38">
            <w:pPr>
              <w:widowControl w:val="0"/>
              <w:spacing w:line="240" w:lineRule="auto"/>
              <w:rPr>
                <w:rFonts w:ascii="Calibri" w:eastAsia="Calibri" w:hAnsi="Calibri" w:cs="Calibri"/>
                <w:color w:val="FF9900"/>
                <w:szCs w:val="21"/>
                <w:lang w:val="en-GB"/>
              </w:rPr>
            </w:pPr>
            <w:r w:rsidRPr="00113DB9">
              <w:rPr>
                <w:rFonts w:ascii="Calibri" w:eastAsia="Calibri" w:hAnsi="Calibri" w:cs="Calibri"/>
                <w:color w:val="0070C0"/>
                <w:szCs w:val="21"/>
                <w:lang w:val="en-GB"/>
              </w:rPr>
              <w:t>2022:</w:t>
            </w:r>
            <w:r>
              <w:rPr>
                <w:rFonts w:ascii="Calibri" w:eastAsia="Calibri" w:hAnsi="Calibri" w:cs="Calibri"/>
                <w:color w:val="FF9900"/>
                <w:szCs w:val="21"/>
                <w:lang w:val="en-GB"/>
              </w:rPr>
              <w:t xml:space="preserve"> </w:t>
            </w:r>
            <w:r w:rsidRPr="00113DB9">
              <w:rPr>
                <w:rFonts w:ascii="Calibri" w:eastAsia="Calibri" w:hAnsi="Calibri" w:cs="Calibri"/>
                <w:color w:val="0070C0"/>
                <w:szCs w:val="21"/>
                <w:lang w:val="en-GB"/>
              </w:rPr>
              <w:t>2</w:t>
            </w:r>
          </w:p>
          <w:p w14:paraId="76A5C9A2" w14:textId="2F05ECAD" w:rsidR="002A4A38" w:rsidRDefault="002A4A38" w:rsidP="002A4A38">
            <w:pPr>
              <w:jc w:val="both"/>
              <w:rPr>
                <w:rFonts w:ascii="Calibri" w:eastAsia="Calibri" w:hAnsi="Calibri" w:cs="Calibri"/>
                <w:b/>
                <w:color w:val="FF9900"/>
                <w:sz w:val="24"/>
                <w:szCs w:val="24"/>
                <w:lang w:val="en-GB"/>
              </w:rPr>
            </w:pPr>
            <w:r w:rsidRPr="00113DB9">
              <w:rPr>
                <w:rFonts w:ascii="Calibri" w:eastAsia="Calibri" w:hAnsi="Calibri" w:cs="Calibri"/>
                <w:color w:val="0070C0"/>
                <w:szCs w:val="21"/>
                <w:lang w:val="en-GB"/>
              </w:rPr>
              <w:t>2023:</w:t>
            </w:r>
            <w:r>
              <w:rPr>
                <w:rFonts w:ascii="Calibri" w:eastAsia="Calibri" w:hAnsi="Calibri" w:cs="Calibri"/>
                <w:color w:val="0070C0"/>
                <w:szCs w:val="21"/>
                <w:lang w:val="en-GB"/>
              </w:rPr>
              <w:t xml:space="preserve"> </w:t>
            </w:r>
            <w:r w:rsidRPr="00113DB9">
              <w:rPr>
                <w:rFonts w:ascii="Calibri" w:eastAsia="Calibri" w:hAnsi="Calibri" w:cs="Calibri"/>
                <w:color w:val="0070C0"/>
                <w:szCs w:val="21"/>
                <w:lang w:val="en-GB"/>
              </w:rPr>
              <w:t>4</w:t>
            </w:r>
          </w:p>
        </w:tc>
      </w:tr>
      <w:tr w:rsidR="002A4A38" w14:paraId="6D504909" w14:textId="77777777" w:rsidTr="002A4A38">
        <w:tc>
          <w:tcPr>
            <w:tcW w:w="9350" w:type="dxa"/>
          </w:tcPr>
          <w:p w14:paraId="20BE7AEE" w14:textId="77777777" w:rsidR="002A4A38" w:rsidRPr="00436D4B" w:rsidRDefault="002A4A38" w:rsidP="002A4A38">
            <w:pPr>
              <w:widowControl w:val="0"/>
              <w:spacing w:line="240" w:lineRule="auto"/>
              <w:rPr>
                <w:rFonts w:ascii="Calibri" w:eastAsia="Calibri" w:hAnsi="Calibri" w:cs="Calibri"/>
                <w:i/>
                <w:sz w:val="24"/>
                <w:szCs w:val="24"/>
                <w:lang w:val="en-GB"/>
              </w:rPr>
            </w:pPr>
            <w:r w:rsidRPr="00436D4B">
              <w:rPr>
                <w:rFonts w:ascii="Calibri" w:eastAsia="Calibri" w:hAnsi="Calibri" w:cs="Calibri"/>
                <w:i/>
                <w:sz w:val="24"/>
                <w:szCs w:val="24"/>
                <w:lang w:val="en-GB"/>
              </w:rPr>
              <w:t>Activities</w:t>
            </w:r>
          </w:p>
          <w:p w14:paraId="467EC4D7" w14:textId="77777777" w:rsidR="002A4A38" w:rsidRPr="00436D4B" w:rsidRDefault="002A4A38" w:rsidP="002A4A38">
            <w:pPr>
              <w:widowControl w:val="0"/>
              <w:numPr>
                <w:ilvl w:val="0"/>
                <w:numId w:val="9"/>
              </w:numPr>
              <w:spacing w:line="240" w:lineRule="auto"/>
              <w:rPr>
                <w:rFonts w:ascii="Calibri" w:eastAsia="Calibri" w:hAnsi="Calibri" w:cs="Calibri"/>
                <w:i/>
                <w:sz w:val="21"/>
                <w:szCs w:val="21"/>
                <w:lang w:val="en-GB"/>
              </w:rPr>
            </w:pPr>
            <w:r w:rsidRPr="00436D4B">
              <w:rPr>
                <w:rFonts w:ascii="Calibri" w:eastAsia="Calibri" w:hAnsi="Calibri" w:cs="Calibri"/>
                <w:i/>
                <w:sz w:val="21"/>
                <w:szCs w:val="21"/>
                <w:lang w:val="en-GB"/>
              </w:rPr>
              <w:t xml:space="preserve">Based on the results and insights of the HMIS Situational Analysis and Improvement Roadmaps, </w:t>
            </w:r>
            <w:r>
              <w:rPr>
                <w:rFonts w:ascii="Calibri" w:eastAsia="Calibri" w:hAnsi="Calibri" w:cs="Calibri"/>
                <w:i/>
                <w:sz w:val="21"/>
                <w:szCs w:val="21"/>
                <w:lang w:val="en-GB"/>
              </w:rPr>
              <w:t xml:space="preserve">6 </w:t>
            </w:r>
            <w:r w:rsidRPr="00436D4B">
              <w:rPr>
                <w:rFonts w:ascii="Calibri" w:eastAsia="Calibri" w:hAnsi="Calibri" w:cs="Calibri"/>
                <w:i/>
                <w:sz w:val="21"/>
                <w:szCs w:val="21"/>
                <w:lang w:val="en-GB"/>
              </w:rPr>
              <w:t>countries are selected for country-specific training</w:t>
            </w:r>
          </w:p>
          <w:p w14:paraId="471604CE" w14:textId="77777777" w:rsidR="002A4A38" w:rsidRDefault="002A4A38" w:rsidP="002A4A38">
            <w:pPr>
              <w:widowControl w:val="0"/>
              <w:numPr>
                <w:ilvl w:val="0"/>
                <w:numId w:val="9"/>
              </w:numPr>
              <w:spacing w:line="240" w:lineRule="auto"/>
              <w:rPr>
                <w:rFonts w:ascii="Calibri" w:eastAsia="Calibri" w:hAnsi="Calibri" w:cs="Calibri"/>
                <w:i/>
                <w:sz w:val="21"/>
                <w:szCs w:val="21"/>
                <w:lang w:val="en-GB"/>
              </w:rPr>
            </w:pPr>
            <w:r>
              <w:rPr>
                <w:rFonts w:ascii="Calibri" w:eastAsia="Calibri" w:hAnsi="Calibri" w:cs="Calibri"/>
                <w:i/>
                <w:sz w:val="21"/>
                <w:szCs w:val="21"/>
                <w:lang w:val="en-GB"/>
              </w:rPr>
              <w:t>IP</w:t>
            </w:r>
            <w:r w:rsidRPr="00436D4B">
              <w:rPr>
                <w:rFonts w:ascii="Calibri" w:eastAsia="Calibri" w:hAnsi="Calibri" w:cs="Calibri"/>
                <w:i/>
                <w:sz w:val="21"/>
                <w:szCs w:val="21"/>
                <w:lang w:val="en-GB"/>
              </w:rPr>
              <w:t xml:space="preserve"> designs, researches and validates capacity building activities and training curriculum, in partnership with UNFPA</w:t>
            </w:r>
          </w:p>
          <w:p w14:paraId="74BC0D1F" w14:textId="5A4C95A7" w:rsidR="002A4A38" w:rsidRPr="002A4A38" w:rsidRDefault="002A4A38" w:rsidP="002A4A38">
            <w:pPr>
              <w:widowControl w:val="0"/>
              <w:numPr>
                <w:ilvl w:val="0"/>
                <w:numId w:val="9"/>
              </w:numPr>
              <w:spacing w:line="240" w:lineRule="auto"/>
              <w:rPr>
                <w:rFonts w:ascii="Calibri" w:eastAsia="Calibri" w:hAnsi="Calibri" w:cs="Calibri"/>
                <w:i/>
                <w:sz w:val="21"/>
                <w:szCs w:val="21"/>
                <w:lang w:val="en-GB"/>
              </w:rPr>
            </w:pPr>
            <w:r w:rsidRPr="002A4A38">
              <w:rPr>
                <w:rFonts w:ascii="Calibri" w:eastAsia="Calibri" w:hAnsi="Calibri" w:cs="Calibri"/>
                <w:i/>
                <w:sz w:val="21"/>
                <w:szCs w:val="21"/>
                <w:lang w:val="en-GB"/>
              </w:rPr>
              <w:t>Country-specific rounds of training are conducted by IP for Ministries of Health staff (at least 5 technical officers) of each individual country (through online or in-person learning activities, TBD based on COVID-19 situation) for up to 6 priority countries</w:t>
            </w:r>
          </w:p>
        </w:tc>
      </w:tr>
      <w:tr w:rsidR="002A4A38" w14:paraId="41D34E3D" w14:textId="77777777" w:rsidTr="002A4A38">
        <w:tc>
          <w:tcPr>
            <w:tcW w:w="9350" w:type="dxa"/>
          </w:tcPr>
          <w:p w14:paraId="09C04D0A" w14:textId="77777777" w:rsidR="002A4A38" w:rsidRPr="00436D4B" w:rsidRDefault="002A4A38" w:rsidP="002A4A38">
            <w:pPr>
              <w:widowControl w:val="0"/>
              <w:spacing w:line="240" w:lineRule="auto"/>
              <w:rPr>
                <w:rFonts w:ascii="Calibri" w:eastAsia="Calibri" w:hAnsi="Calibri" w:cs="Calibri"/>
                <w:b/>
                <w:sz w:val="21"/>
                <w:szCs w:val="21"/>
                <w:lang w:val="en-GB"/>
              </w:rPr>
            </w:pPr>
            <w:r w:rsidRPr="00436D4B">
              <w:rPr>
                <w:rFonts w:ascii="Calibri" w:eastAsia="Calibri" w:hAnsi="Calibri" w:cs="Calibri"/>
                <w:b/>
                <w:sz w:val="21"/>
                <w:szCs w:val="21"/>
                <w:lang w:val="en-GB"/>
              </w:rPr>
              <w:t>Output indicator:</w:t>
            </w:r>
            <w:r>
              <w:rPr>
                <w:rFonts w:ascii="Calibri" w:eastAsia="Calibri" w:hAnsi="Calibri" w:cs="Calibri"/>
                <w:b/>
                <w:sz w:val="21"/>
                <w:szCs w:val="21"/>
                <w:lang w:val="en-GB"/>
              </w:rPr>
              <w:t xml:space="preserve"> Virtual t</w:t>
            </w:r>
            <w:r w:rsidRPr="00436D4B">
              <w:rPr>
                <w:rFonts w:ascii="Calibri" w:eastAsia="Calibri" w:hAnsi="Calibri" w:cs="Calibri"/>
                <w:b/>
                <w:sz w:val="21"/>
                <w:szCs w:val="21"/>
                <w:lang w:val="en-GB"/>
              </w:rPr>
              <w:t xml:space="preserve">raining and capacity building activities on HMIS/DHIS2 are conducted for </w:t>
            </w:r>
            <w:r w:rsidRPr="0025017D">
              <w:rPr>
                <w:rFonts w:ascii="Calibri" w:eastAsia="Calibri" w:hAnsi="Calibri" w:cs="Calibri"/>
                <w:b/>
                <w:sz w:val="21"/>
                <w:szCs w:val="21"/>
                <w:lang w:val="en-GB"/>
              </w:rPr>
              <w:t>selected (est</w:t>
            </w:r>
            <w:r>
              <w:rPr>
                <w:rFonts w:ascii="Calibri" w:eastAsia="Calibri" w:hAnsi="Calibri" w:cs="Calibri"/>
                <w:b/>
                <w:sz w:val="21"/>
                <w:szCs w:val="21"/>
                <w:lang w:val="en-GB"/>
              </w:rPr>
              <w:t xml:space="preserve">. </w:t>
            </w:r>
            <w:r w:rsidRPr="0025017D">
              <w:rPr>
                <w:rFonts w:ascii="Calibri" w:eastAsia="Calibri" w:hAnsi="Calibri" w:cs="Calibri"/>
                <w:b/>
                <w:sz w:val="21"/>
                <w:szCs w:val="21"/>
                <w:lang w:val="en-GB"/>
              </w:rPr>
              <w:t>15)</w:t>
            </w:r>
            <w:r>
              <w:rPr>
                <w:rFonts w:ascii="Calibri" w:eastAsia="Calibri" w:hAnsi="Calibri" w:cs="Calibri"/>
                <w:b/>
                <w:sz w:val="21"/>
                <w:szCs w:val="21"/>
                <w:lang w:val="en-GB"/>
              </w:rPr>
              <w:t xml:space="preserve"> </w:t>
            </w:r>
            <w:r w:rsidRPr="00436D4B">
              <w:rPr>
                <w:rFonts w:ascii="Calibri" w:eastAsia="Calibri" w:hAnsi="Calibri" w:cs="Calibri"/>
                <w:b/>
                <w:sz w:val="21"/>
                <w:szCs w:val="21"/>
                <w:lang w:val="en-GB"/>
              </w:rPr>
              <w:t xml:space="preserve">countries’ </w:t>
            </w:r>
            <w:proofErr w:type="spellStart"/>
            <w:r w:rsidRPr="00436D4B">
              <w:rPr>
                <w:rFonts w:ascii="Calibri" w:eastAsia="Calibri" w:hAnsi="Calibri" w:cs="Calibri"/>
                <w:b/>
                <w:sz w:val="21"/>
                <w:szCs w:val="21"/>
                <w:lang w:val="en-GB"/>
              </w:rPr>
              <w:t>MoH</w:t>
            </w:r>
            <w:proofErr w:type="spellEnd"/>
            <w:r w:rsidRPr="00436D4B">
              <w:rPr>
                <w:rFonts w:ascii="Calibri" w:eastAsia="Calibri" w:hAnsi="Calibri" w:cs="Calibri"/>
                <w:b/>
                <w:sz w:val="21"/>
                <w:szCs w:val="21"/>
                <w:lang w:val="en-GB"/>
              </w:rPr>
              <w:t xml:space="preserve"> staff</w:t>
            </w:r>
          </w:p>
          <w:p w14:paraId="3158201F" w14:textId="77777777" w:rsidR="002A4A38" w:rsidRPr="008A322C" w:rsidRDefault="002A4A38" w:rsidP="002A4A38">
            <w:pPr>
              <w:widowControl w:val="0"/>
              <w:spacing w:line="240" w:lineRule="auto"/>
              <w:rPr>
                <w:rFonts w:ascii="Calibri" w:eastAsia="Calibri" w:hAnsi="Calibri" w:cs="Calibri"/>
                <w:color w:val="FF9900"/>
                <w:szCs w:val="21"/>
                <w:lang w:val="en-GB"/>
              </w:rPr>
            </w:pPr>
            <w:r w:rsidRPr="00113DB9">
              <w:rPr>
                <w:rFonts w:ascii="Calibri" w:eastAsia="Calibri" w:hAnsi="Calibri" w:cs="Calibri"/>
                <w:color w:val="0070C0"/>
                <w:szCs w:val="21"/>
                <w:lang w:val="en-GB"/>
              </w:rPr>
              <w:t>Baseline 2021:</w:t>
            </w:r>
            <w:r>
              <w:rPr>
                <w:rFonts w:ascii="Calibri" w:eastAsia="Calibri" w:hAnsi="Calibri" w:cs="Calibri"/>
                <w:color w:val="FF9900"/>
                <w:szCs w:val="21"/>
                <w:lang w:val="en-GB"/>
              </w:rPr>
              <w:t xml:space="preserve"> </w:t>
            </w:r>
            <w:r w:rsidRPr="00113DB9">
              <w:rPr>
                <w:rFonts w:ascii="Calibri" w:eastAsia="Calibri" w:hAnsi="Calibri" w:cs="Calibri"/>
                <w:color w:val="0070C0"/>
                <w:szCs w:val="21"/>
                <w:lang w:val="en-GB"/>
              </w:rPr>
              <w:t>0</w:t>
            </w:r>
          </w:p>
          <w:p w14:paraId="1CD5148A" w14:textId="77777777" w:rsidR="002A4A38" w:rsidRPr="008A322C" w:rsidRDefault="002A4A38" w:rsidP="002A4A38">
            <w:pPr>
              <w:widowControl w:val="0"/>
              <w:spacing w:line="240" w:lineRule="auto"/>
              <w:rPr>
                <w:rFonts w:ascii="Calibri" w:eastAsia="Calibri" w:hAnsi="Calibri" w:cs="Calibri"/>
                <w:color w:val="FF9900"/>
                <w:szCs w:val="21"/>
                <w:lang w:val="en-GB"/>
              </w:rPr>
            </w:pPr>
            <w:r w:rsidRPr="00113DB9">
              <w:rPr>
                <w:rFonts w:ascii="Calibri" w:eastAsia="Calibri" w:hAnsi="Calibri" w:cs="Calibri"/>
                <w:color w:val="0070C0"/>
                <w:szCs w:val="21"/>
                <w:lang w:val="en-GB"/>
              </w:rPr>
              <w:t>2022:</w:t>
            </w:r>
            <w:r>
              <w:rPr>
                <w:rFonts w:ascii="Calibri" w:eastAsia="Calibri" w:hAnsi="Calibri" w:cs="Calibri"/>
                <w:color w:val="0070C0"/>
                <w:szCs w:val="21"/>
                <w:lang w:val="en-GB"/>
              </w:rPr>
              <w:t xml:space="preserve"> </w:t>
            </w:r>
            <w:r w:rsidRPr="00113DB9">
              <w:rPr>
                <w:rFonts w:ascii="Calibri" w:eastAsia="Calibri" w:hAnsi="Calibri" w:cs="Calibri"/>
                <w:color w:val="0070C0"/>
                <w:szCs w:val="21"/>
                <w:lang w:val="en-GB"/>
              </w:rPr>
              <w:t>N/A</w:t>
            </w:r>
          </w:p>
          <w:p w14:paraId="1E3DBEF4" w14:textId="3581AC5A" w:rsidR="002A4A38" w:rsidRDefault="002A4A38" w:rsidP="002A4A38">
            <w:pPr>
              <w:jc w:val="both"/>
              <w:rPr>
                <w:rFonts w:ascii="Calibri" w:eastAsia="Calibri" w:hAnsi="Calibri" w:cs="Calibri"/>
                <w:b/>
                <w:color w:val="FF9900"/>
                <w:sz w:val="24"/>
                <w:szCs w:val="24"/>
                <w:lang w:val="en-GB"/>
              </w:rPr>
            </w:pPr>
            <w:r w:rsidRPr="00113DB9">
              <w:rPr>
                <w:rFonts w:ascii="Calibri" w:eastAsia="Calibri" w:hAnsi="Calibri" w:cs="Calibri"/>
                <w:color w:val="0070C0"/>
                <w:szCs w:val="21"/>
                <w:lang w:val="en-GB"/>
              </w:rPr>
              <w:t>2023:</w:t>
            </w:r>
            <w:r>
              <w:rPr>
                <w:rFonts w:ascii="Calibri" w:eastAsia="Calibri" w:hAnsi="Calibri" w:cs="Calibri"/>
                <w:color w:val="0070C0"/>
                <w:szCs w:val="21"/>
                <w:lang w:val="en-GB"/>
              </w:rPr>
              <w:t xml:space="preserve"> </w:t>
            </w:r>
            <w:r w:rsidRPr="00113DB9">
              <w:rPr>
                <w:rFonts w:ascii="Calibri" w:eastAsia="Calibri" w:hAnsi="Calibri" w:cs="Calibri"/>
                <w:color w:val="0070C0"/>
                <w:szCs w:val="21"/>
                <w:lang w:val="en-GB"/>
              </w:rPr>
              <w:t>70% of AP countries</w:t>
            </w:r>
          </w:p>
        </w:tc>
      </w:tr>
      <w:tr w:rsidR="002A4A38" w14:paraId="65545956" w14:textId="77777777" w:rsidTr="002A4A38">
        <w:tc>
          <w:tcPr>
            <w:tcW w:w="9350" w:type="dxa"/>
          </w:tcPr>
          <w:p w14:paraId="031EA54C" w14:textId="77777777" w:rsidR="002A4A38" w:rsidRPr="00436D4B" w:rsidRDefault="002A4A38" w:rsidP="002A4A38">
            <w:pPr>
              <w:widowControl w:val="0"/>
              <w:spacing w:line="240" w:lineRule="auto"/>
              <w:rPr>
                <w:rFonts w:ascii="Calibri" w:eastAsia="Calibri" w:hAnsi="Calibri" w:cs="Calibri"/>
                <w:b/>
                <w:color w:val="FF9900"/>
                <w:sz w:val="24"/>
                <w:szCs w:val="24"/>
                <w:lang w:val="en-GB"/>
              </w:rPr>
            </w:pPr>
            <w:r w:rsidRPr="00436D4B">
              <w:rPr>
                <w:rFonts w:ascii="Calibri" w:eastAsia="Calibri" w:hAnsi="Calibri" w:cs="Calibri"/>
                <w:i/>
                <w:sz w:val="24"/>
                <w:szCs w:val="24"/>
                <w:lang w:val="en-GB"/>
              </w:rPr>
              <w:t>Activities</w:t>
            </w:r>
          </w:p>
          <w:p w14:paraId="49B7F700" w14:textId="77777777" w:rsidR="002A4A38" w:rsidRPr="00436D4B" w:rsidRDefault="002A4A38" w:rsidP="002A4A38">
            <w:pPr>
              <w:widowControl w:val="0"/>
              <w:numPr>
                <w:ilvl w:val="0"/>
                <w:numId w:val="61"/>
              </w:numPr>
              <w:spacing w:line="240" w:lineRule="auto"/>
              <w:rPr>
                <w:rFonts w:ascii="Calibri" w:eastAsia="Calibri" w:hAnsi="Calibri" w:cs="Calibri"/>
                <w:i/>
                <w:sz w:val="21"/>
                <w:szCs w:val="21"/>
                <w:lang w:val="en-GB"/>
              </w:rPr>
            </w:pPr>
            <w:r w:rsidRPr="00436D4B">
              <w:rPr>
                <w:rFonts w:ascii="Calibri" w:eastAsia="Calibri" w:hAnsi="Calibri" w:cs="Calibri"/>
                <w:i/>
                <w:sz w:val="21"/>
                <w:szCs w:val="21"/>
                <w:lang w:val="en-GB"/>
              </w:rPr>
              <w:t xml:space="preserve">IP </w:t>
            </w:r>
            <w:r>
              <w:rPr>
                <w:rFonts w:ascii="Calibri" w:eastAsia="Calibri" w:hAnsi="Calibri" w:cs="Calibri"/>
                <w:i/>
                <w:sz w:val="21"/>
                <w:szCs w:val="21"/>
                <w:lang w:val="en-GB"/>
              </w:rPr>
              <w:t>develops</w:t>
            </w:r>
            <w:r w:rsidRPr="00436D4B">
              <w:rPr>
                <w:rFonts w:ascii="Calibri" w:eastAsia="Calibri" w:hAnsi="Calibri" w:cs="Calibri"/>
                <w:i/>
                <w:sz w:val="21"/>
                <w:szCs w:val="21"/>
                <w:lang w:val="en-GB"/>
              </w:rPr>
              <w:t xml:space="preserve"> a training </w:t>
            </w:r>
            <w:r>
              <w:rPr>
                <w:rFonts w:ascii="Calibri" w:eastAsia="Calibri" w:hAnsi="Calibri" w:cs="Calibri"/>
                <w:i/>
                <w:sz w:val="21"/>
                <w:szCs w:val="21"/>
                <w:lang w:val="en-GB"/>
              </w:rPr>
              <w:t xml:space="preserve">package </w:t>
            </w:r>
            <w:r w:rsidRPr="00436D4B">
              <w:rPr>
                <w:rFonts w:ascii="Calibri" w:eastAsia="Calibri" w:hAnsi="Calibri" w:cs="Calibri"/>
                <w:i/>
                <w:sz w:val="21"/>
                <w:szCs w:val="21"/>
                <w:lang w:val="en-GB"/>
              </w:rPr>
              <w:t xml:space="preserve">on effective data collection, monitoring and validation for HMIS systems, </w:t>
            </w:r>
            <w:r>
              <w:rPr>
                <w:rFonts w:ascii="Calibri" w:eastAsia="Calibri" w:hAnsi="Calibri" w:cs="Calibri"/>
                <w:i/>
                <w:sz w:val="21"/>
                <w:szCs w:val="21"/>
                <w:lang w:val="en-GB"/>
              </w:rPr>
              <w:t xml:space="preserve">appropriate and useable for </w:t>
            </w:r>
            <w:r w:rsidRPr="00436D4B">
              <w:rPr>
                <w:rFonts w:ascii="Calibri" w:eastAsia="Calibri" w:hAnsi="Calibri" w:cs="Calibri"/>
                <w:i/>
                <w:sz w:val="21"/>
                <w:szCs w:val="21"/>
                <w:lang w:val="en-GB"/>
              </w:rPr>
              <w:t xml:space="preserve">the majority of </w:t>
            </w:r>
            <w:r w:rsidRPr="00713790">
              <w:rPr>
                <w:rFonts w:ascii="Calibri" w:eastAsia="Calibri" w:hAnsi="Calibri" w:cs="Calibri"/>
                <w:i/>
                <w:sz w:val="21"/>
                <w:szCs w:val="21"/>
                <w:lang w:val="en-GB"/>
              </w:rPr>
              <w:t xml:space="preserve">countries (70% or an </w:t>
            </w:r>
            <w:proofErr w:type="spellStart"/>
            <w:r w:rsidRPr="00713790">
              <w:rPr>
                <w:rFonts w:ascii="Calibri" w:eastAsia="Calibri" w:hAnsi="Calibri" w:cs="Calibri"/>
                <w:i/>
                <w:sz w:val="21"/>
                <w:szCs w:val="21"/>
                <w:lang w:val="en-GB"/>
              </w:rPr>
              <w:t>esimated</w:t>
            </w:r>
            <w:proofErr w:type="spellEnd"/>
            <w:r w:rsidRPr="00713790">
              <w:rPr>
                <w:rFonts w:ascii="Calibri" w:eastAsia="Calibri" w:hAnsi="Calibri" w:cs="Calibri"/>
                <w:i/>
                <w:sz w:val="21"/>
                <w:szCs w:val="21"/>
                <w:lang w:val="en-GB"/>
              </w:rPr>
              <w:t xml:space="preserve"> 15 countries)</w:t>
            </w:r>
            <w:r w:rsidRPr="00436D4B">
              <w:rPr>
                <w:rFonts w:ascii="Calibri" w:eastAsia="Calibri" w:hAnsi="Calibri" w:cs="Calibri"/>
                <w:i/>
                <w:sz w:val="21"/>
                <w:szCs w:val="21"/>
                <w:lang w:val="en-GB"/>
              </w:rPr>
              <w:t xml:space="preserve"> in the Asia Pacific region</w:t>
            </w:r>
            <w:r>
              <w:rPr>
                <w:rFonts w:ascii="Calibri" w:eastAsia="Calibri" w:hAnsi="Calibri" w:cs="Calibri"/>
                <w:i/>
                <w:sz w:val="21"/>
                <w:szCs w:val="21"/>
                <w:lang w:val="en-GB"/>
              </w:rPr>
              <w:t xml:space="preserve"> </w:t>
            </w:r>
            <w:r>
              <w:rPr>
                <w:rFonts w:ascii="Calibri" w:eastAsia="Calibri" w:hAnsi="Calibri" w:cs="Calibri"/>
                <w:i/>
                <w:sz w:val="21"/>
                <w:szCs w:val="21"/>
                <w:lang w:val="en-GB"/>
              </w:rPr>
              <w:br/>
            </w:r>
            <w:r w:rsidRPr="00713790">
              <w:rPr>
                <w:rFonts w:asciiTheme="majorHAnsi" w:eastAsia="Calibri" w:hAnsiTheme="majorHAnsi" w:cstheme="majorHAnsi"/>
                <w:i/>
                <w:sz w:val="20"/>
                <w:szCs w:val="20"/>
                <w:lang w:val="en-GB"/>
              </w:rPr>
              <w:t xml:space="preserve">(NB This will be offered to the </w:t>
            </w:r>
            <w:r w:rsidRPr="00713790">
              <w:rPr>
                <w:rFonts w:asciiTheme="majorHAnsi" w:hAnsiTheme="majorHAnsi" w:cstheme="majorHAnsi"/>
                <w:i/>
                <w:sz w:val="20"/>
                <w:szCs w:val="20"/>
                <w:shd w:val="clear" w:color="auto" w:fill="FFFFFF"/>
              </w:rPr>
              <w:t>22 country offices across Asia and our Pacific Subregional Office in Suva, Fiji who, supports 14 Pacific island nations. We estimate around 15 countries will engage with this)</w:t>
            </w:r>
            <w:r w:rsidRPr="00713790">
              <w:rPr>
                <w:rFonts w:asciiTheme="majorHAnsi" w:hAnsiTheme="majorHAnsi" w:cstheme="majorHAnsi"/>
                <w:sz w:val="20"/>
                <w:szCs w:val="20"/>
                <w:shd w:val="clear" w:color="auto" w:fill="FFFFFF"/>
              </w:rPr>
              <w:t xml:space="preserve"> </w:t>
            </w:r>
            <w:r w:rsidRPr="00713790">
              <w:rPr>
                <w:rFonts w:asciiTheme="majorHAnsi" w:eastAsia="Calibri" w:hAnsiTheme="majorHAnsi" w:cstheme="majorHAnsi"/>
                <w:i/>
                <w:sz w:val="20"/>
                <w:szCs w:val="20"/>
                <w:lang w:val="en-GB"/>
              </w:rPr>
              <w:t xml:space="preserve"> </w:t>
            </w:r>
          </w:p>
          <w:p w14:paraId="21F4AF10" w14:textId="77777777" w:rsidR="002A4A38" w:rsidRDefault="002A4A38" w:rsidP="002A4A38">
            <w:pPr>
              <w:widowControl w:val="0"/>
              <w:numPr>
                <w:ilvl w:val="0"/>
                <w:numId w:val="61"/>
              </w:numPr>
              <w:spacing w:line="240" w:lineRule="auto"/>
              <w:rPr>
                <w:rFonts w:ascii="Calibri" w:eastAsia="Calibri" w:hAnsi="Calibri" w:cs="Calibri"/>
                <w:i/>
                <w:sz w:val="21"/>
                <w:szCs w:val="21"/>
                <w:lang w:val="en-GB"/>
              </w:rPr>
            </w:pPr>
            <w:r>
              <w:rPr>
                <w:rFonts w:ascii="Calibri" w:eastAsia="Calibri" w:hAnsi="Calibri" w:cs="Calibri"/>
                <w:i/>
                <w:sz w:val="21"/>
                <w:szCs w:val="21"/>
                <w:lang w:val="en-GB"/>
              </w:rPr>
              <w:t xml:space="preserve">Virtual training is conducted through e-learning platforms for selected technical officers and UNFPA </w:t>
            </w:r>
            <w:r w:rsidRPr="00713790">
              <w:rPr>
                <w:rFonts w:ascii="Calibri" w:eastAsia="Calibri" w:hAnsi="Calibri" w:cs="Calibri"/>
                <w:i/>
                <w:sz w:val="21"/>
                <w:szCs w:val="21"/>
                <w:lang w:val="en-GB"/>
              </w:rPr>
              <w:t>staff (3 to 5 trainees per country)</w:t>
            </w:r>
            <w:r>
              <w:rPr>
                <w:rFonts w:ascii="Calibri" w:eastAsia="Calibri" w:hAnsi="Calibri" w:cs="Calibri"/>
                <w:i/>
                <w:sz w:val="21"/>
                <w:szCs w:val="21"/>
                <w:lang w:val="en-GB"/>
              </w:rPr>
              <w:t xml:space="preserve"> in 70% of Asia Pacific countries (approximately 15 countries) </w:t>
            </w:r>
          </w:p>
          <w:p w14:paraId="15F4A46B" w14:textId="010B1A18" w:rsidR="002A4A38" w:rsidRPr="002A4A38" w:rsidRDefault="002A4A38" w:rsidP="002A4A38">
            <w:pPr>
              <w:widowControl w:val="0"/>
              <w:numPr>
                <w:ilvl w:val="0"/>
                <w:numId w:val="61"/>
              </w:numPr>
              <w:spacing w:line="240" w:lineRule="auto"/>
              <w:rPr>
                <w:rFonts w:ascii="Calibri" w:eastAsia="Calibri" w:hAnsi="Calibri" w:cs="Calibri"/>
                <w:i/>
                <w:sz w:val="21"/>
                <w:szCs w:val="21"/>
                <w:lang w:val="en-GB"/>
              </w:rPr>
            </w:pPr>
            <w:r w:rsidRPr="002A4A38">
              <w:rPr>
                <w:rFonts w:ascii="Calibri" w:eastAsia="Calibri" w:hAnsi="Calibri" w:cs="Calibri"/>
                <w:i/>
                <w:sz w:val="21"/>
                <w:szCs w:val="21"/>
                <w:lang w:val="en-GB"/>
              </w:rPr>
              <w:t>Final report on capacity building activities and the outcomes of such training (including examples of improvement in data collection, utilisation and where/if possible, consequent health improvements for target populations) is prepared by IP and UNFPA</w:t>
            </w:r>
          </w:p>
        </w:tc>
      </w:tr>
      <w:tr w:rsidR="002A4A38" w14:paraId="20B8EDBF" w14:textId="77777777" w:rsidTr="002A4A38">
        <w:tc>
          <w:tcPr>
            <w:tcW w:w="9350" w:type="dxa"/>
          </w:tcPr>
          <w:p w14:paraId="04C1FAA3" w14:textId="514D4243" w:rsidR="002A4A38" w:rsidRDefault="002A4A38" w:rsidP="002B3827">
            <w:pPr>
              <w:jc w:val="both"/>
              <w:rPr>
                <w:rFonts w:ascii="Calibri" w:eastAsia="Calibri" w:hAnsi="Calibri" w:cs="Calibri"/>
                <w:b/>
                <w:color w:val="FF9900"/>
                <w:sz w:val="24"/>
                <w:szCs w:val="24"/>
                <w:lang w:val="en-GB"/>
              </w:rPr>
            </w:pPr>
            <w:r w:rsidRPr="00113DB9">
              <w:rPr>
                <w:rFonts w:ascii="Calibri" w:eastAsia="Calibri" w:hAnsi="Calibri" w:cs="Calibri"/>
                <w:b/>
                <w:color w:val="0070C0"/>
                <w:sz w:val="24"/>
                <w:szCs w:val="24"/>
                <w:lang w:val="en-GB"/>
              </w:rPr>
              <w:t xml:space="preserve">Output 3: </w:t>
            </w:r>
            <w:r w:rsidRPr="00436D4B">
              <w:rPr>
                <w:rFonts w:ascii="Calibri" w:eastAsia="Calibri" w:hAnsi="Calibri" w:cs="Calibri"/>
                <w:b/>
                <w:lang w:val="en-GB"/>
              </w:rPr>
              <w:t>MPDSR systems are strengthened in selected high-burden maternal mortality countries, through a situational analysis of MPDSR implementation status and the development of targeted capacity building training for Ministries of Health</w:t>
            </w:r>
          </w:p>
        </w:tc>
      </w:tr>
      <w:tr w:rsidR="002A4A38" w14:paraId="719A93BF" w14:textId="77777777" w:rsidTr="002A4A38">
        <w:tc>
          <w:tcPr>
            <w:tcW w:w="9350" w:type="dxa"/>
          </w:tcPr>
          <w:p w14:paraId="49D04A00" w14:textId="77777777" w:rsidR="002A4A38" w:rsidRPr="00436D4B" w:rsidRDefault="002A4A38" w:rsidP="002A4A38">
            <w:pPr>
              <w:widowControl w:val="0"/>
              <w:spacing w:line="240" w:lineRule="auto"/>
              <w:rPr>
                <w:rFonts w:ascii="Calibri" w:eastAsia="Calibri" w:hAnsi="Calibri" w:cs="Calibri"/>
                <w:b/>
                <w:sz w:val="21"/>
                <w:szCs w:val="21"/>
                <w:lang w:val="en-GB"/>
              </w:rPr>
            </w:pPr>
            <w:r w:rsidRPr="00436D4B">
              <w:rPr>
                <w:rFonts w:ascii="Calibri" w:eastAsia="Calibri" w:hAnsi="Calibri" w:cs="Calibri"/>
                <w:b/>
                <w:sz w:val="21"/>
                <w:szCs w:val="21"/>
                <w:lang w:val="en-GB"/>
              </w:rPr>
              <w:t>Output indicator:</w:t>
            </w:r>
            <w:r>
              <w:rPr>
                <w:rFonts w:ascii="Calibri" w:eastAsia="Calibri" w:hAnsi="Calibri" w:cs="Calibri"/>
                <w:b/>
                <w:sz w:val="21"/>
                <w:szCs w:val="21"/>
                <w:lang w:val="en-GB"/>
              </w:rPr>
              <w:t xml:space="preserve"> M</w:t>
            </w:r>
            <w:r w:rsidRPr="00436D4B">
              <w:rPr>
                <w:rFonts w:ascii="Calibri" w:eastAsia="Calibri" w:hAnsi="Calibri" w:cs="Calibri"/>
                <w:b/>
                <w:sz w:val="21"/>
                <w:szCs w:val="21"/>
                <w:lang w:val="en-GB"/>
              </w:rPr>
              <w:t>P</w:t>
            </w:r>
            <w:r>
              <w:rPr>
                <w:rFonts w:ascii="Calibri" w:eastAsia="Calibri" w:hAnsi="Calibri" w:cs="Calibri"/>
                <w:b/>
                <w:sz w:val="21"/>
                <w:szCs w:val="21"/>
                <w:lang w:val="en-GB"/>
              </w:rPr>
              <w:t>D</w:t>
            </w:r>
            <w:r w:rsidRPr="00436D4B">
              <w:rPr>
                <w:rFonts w:ascii="Calibri" w:eastAsia="Calibri" w:hAnsi="Calibri" w:cs="Calibri"/>
                <w:b/>
                <w:sz w:val="21"/>
                <w:szCs w:val="21"/>
                <w:lang w:val="en-GB"/>
              </w:rPr>
              <w:t>SR pathways are reviewed and analysed in up to 4 high-burden countries (situational analysis)</w:t>
            </w:r>
          </w:p>
          <w:p w14:paraId="56B3BA57" w14:textId="77777777" w:rsidR="002A4A38" w:rsidRPr="008A322C" w:rsidRDefault="002A4A38" w:rsidP="002A4A38">
            <w:pPr>
              <w:widowControl w:val="0"/>
              <w:spacing w:line="240" w:lineRule="auto"/>
              <w:rPr>
                <w:rFonts w:ascii="Calibri" w:eastAsia="Calibri" w:hAnsi="Calibri" w:cs="Calibri"/>
                <w:color w:val="FF9900"/>
                <w:szCs w:val="21"/>
                <w:lang w:val="en-GB"/>
              </w:rPr>
            </w:pPr>
            <w:r w:rsidRPr="00113DB9">
              <w:rPr>
                <w:rFonts w:ascii="Calibri" w:eastAsia="Calibri" w:hAnsi="Calibri" w:cs="Calibri"/>
                <w:color w:val="0070C0"/>
                <w:szCs w:val="21"/>
                <w:lang w:val="en-GB"/>
              </w:rPr>
              <w:t>Baseline 2021:</w:t>
            </w:r>
            <w:r>
              <w:rPr>
                <w:rFonts w:ascii="Calibri" w:eastAsia="Calibri" w:hAnsi="Calibri" w:cs="Calibri"/>
                <w:color w:val="FF9900"/>
                <w:szCs w:val="21"/>
                <w:lang w:val="en-GB"/>
              </w:rPr>
              <w:t xml:space="preserve"> </w:t>
            </w:r>
            <w:r w:rsidRPr="00113DB9">
              <w:rPr>
                <w:rFonts w:ascii="Calibri" w:eastAsia="Calibri" w:hAnsi="Calibri" w:cs="Calibri"/>
                <w:color w:val="0070C0"/>
                <w:szCs w:val="21"/>
                <w:lang w:val="en-GB"/>
              </w:rPr>
              <w:t>0</w:t>
            </w:r>
          </w:p>
          <w:p w14:paraId="48007B5D" w14:textId="77777777" w:rsidR="002A4A38" w:rsidRPr="008A322C" w:rsidRDefault="002A4A38" w:rsidP="002A4A38">
            <w:pPr>
              <w:widowControl w:val="0"/>
              <w:spacing w:line="240" w:lineRule="auto"/>
              <w:rPr>
                <w:rFonts w:ascii="Calibri" w:eastAsia="Calibri" w:hAnsi="Calibri" w:cs="Calibri"/>
                <w:color w:val="FF9900"/>
                <w:szCs w:val="21"/>
                <w:lang w:val="en-GB"/>
              </w:rPr>
            </w:pPr>
            <w:r w:rsidRPr="00113DB9">
              <w:rPr>
                <w:rFonts w:ascii="Calibri" w:eastAsia="Calibri" w:hAnsi="Calibri" w:cs="Calibri"/>
                <w:color w:val="0070C0"/>
                <w:szCs w:val="21"/>
                <w:lang w:val="en-GB"/>
              </w:rPr>
              <w:t>2022:</w:t>
            </w:r>
            <w:r>
              <w:rPr>
                <w:rFonts w:ascii="Calibri" w:eastAsia="Calibri" w:hAnsi="Calibri" w:cs="Calibri"/>
                <w:color w:val="0070C0"/>
                <w:szCs w:val="21"/>
                <w:lang w:val="en-GB"/>
              </w:rPr>
              <w:t xml:space="preserve"> </w:t>
            </w:r>
            <w:r w:rsidRPr="00113DB9">
              <w:rPr>
                <w:rFonts w:ascii="Calibri" w:eastAsia="Calibri" w:hAnsi="Calibri" w:cs="Calibri"/>
                <w:color w:val="0070C0"/>
                <w:szCs w:val="21"/>
                <w:lang w:val="en-GB"/>
              </w:rPr>
              <w:t>4</w:t>
            </w:r>
          </w:p>
          <w:p w14:paraId="2B1F7A10" w14:textId="55897DDE" w:rsidR="002A4A38" w:rsidRDefault="002A4A38" w:rsidP="002A4A38">
            <w:pPr>
              <w:jc w:val="both"/>
              <w:rPr>
                <w:rFonts w:ascii="Calibri" w:eastAsia="Calibri" w:hAnsi="Calibri" w:cs="Calibri"/>
                <w:b/>
                <w:color w:val="FF9900"/>
                <w:sz w:val="24"/>
                <w:szCs w:val="24"/>
                <w:lang w:val="en-GB"/>
              </w:rPr>
            </w:pPr>
            <w:r w:rsidRPr="00113DB9">
              <w:rPr>
                <w:rFonts w:ascii="Calibri" w:eastAsia="Calibri" w:hAnsi="Calibri" w:cs="Calibri"/>
                <w:color w:val="0070C0"/>
                <w:szCs w:val="21"/>
                <w:lang w:val="en-GB"/>
              </w:rPr>
              <w:t>2023:</w:t>
            </w:r>
            <w:r>
              <w:rPr>
                <w:rFonts w:ascii="Calibri" w:eastAsia="Calibri" w:hAnsi="Calibri" w:cs="Calibri"/>
                <w:color w:val="0070C0"/>
                <w:szCs w:val="21"/>
                <w:lang w:val="en-GB"/>
              </w:rPr>
              <w:t xml:space="preserve"> </w:t>
            </w:r>
            <w:r w:rsidRPr="00113DB9">
              <w:rPr>
                <w:rFonts w:ascii="Calibri" w:eastAsia="Calibri" w:hAnsi="Calibri" w:cs="Calibri"/>
                <w:color w:val="0070C0"/>
                <w:szCs w:val="21"/>
                <w:lang w:val="en-GB"/>
              </w:rPr>
              <w:t>N/A</w:t>
            </w:r>
          </w:p>
        </w:tc>
      </w:tr>
      <w:tr w:rsidR="002A4A38" w14:paraId="0D001149" w14:textId="77777777" w:rsidTr="002A4A38">
        <w:tc>
          <w:tcPr>
            <w:tcW w:w="9350" w:type="dxa"/>
          </w:tcPr>
          <w:p w14:paraId="305056C5" w14:textId="77777777" w:rsidR="002A4A38" w:rsidRPr="00436D4B" w:rsidRDefault="002A4A38" w:rsidP="002A4A38">
            <w:pPr>
              <w:widowControl w:val="0"/>
              <w:spacing w:line="240" w:lineRule="auto"/>
              <w:rPr>
                <w:rFonts w:ascii="Calibri" w:eastAsia="Calibri" w:hAnsi="Calibri" w:cs="Calibri"/>
                <w:b/>
                <w:color w:val="FF9900"/>
                <w:sz w:val="24"/>
                <w:szCs w:val="24"/>
                <w:lang w:val="en-GB"/>
              </w:rPr>
            </w:pPr>
            <w:r w:rsidRPr="00436D4B">
              <w:rPr>
                <w:rFonts w:ascii="Calibri" w:eastAsia="Calibri" w:hAnsi="Calibri" w:cs="Calibri"/>
                <w:i/>
                <w:sz w:val="24"/>
                <w:szCs w:val="24"/>
                <w:lang w:val="en-GB"/>
              </w:rPr>
              <w:t>Activities</w:t>
            </w:r>
          </w:p>
          <w:p w14:paraId="1915058A" w14:textId="77777777" w:rsidR="002A4A38" w:rsidRDefault="002A4A38" w:rsidP="002A4A38">
            <w:pPr>
              <w:widowControl w:val="0"/>
              <w:numPr>
                <w:ilvl w:val="0"/>
                <w:numId w:val="8"/>
              </w:numPr>
              <w:spacing w:line="240" w:lineRule="auto"/>
              <w:rPr>
                <w:rFonts w:ascii="Calibri" w:eastAsia="Calibri" w:hAnsi="Calibri" w:cs="Calibri"/>
                <w:i/>
                <w:sz w:val="21"/>
                <w:szCs w:val="21"/>
                <w:lang w:val="en-GB"/>
              </w:rPr>
            </w:pPr>
            <w:r w:rsidRPr="00436D4B">
              <w:rPr>
                <w:rFonts w:ascii="Calibri" w:eastAsia="Calibri" w:hAnsi="Calibri" w:cs="Calibri"/>
                <w:i/>
                <w:sz w:val="21"/>
                <w:szCs w:val="21"/>
                <w:lang w:val="en-GB"/>
              </w:rPr>
              <w:t xml:space="preserve">An Implementing Partner (IP) Institution is contracted to implement the MPDSR pathways situational analysis and research in </w:t>
            </w:r>
            <w:r>
              <w:rPr>
                <w:rFonts w:ascii="Calibri" w:eastAsia="Calibri" w:hAnsi="Calibri" w:cs="Calibri"/>
                <w:i/>
                <w:sz w:val="21"/>
                <w:szCs w:val="21"/>
                <w:lang w:val="en-GB"/>
              </w:rPr>
              <w:t xml:space="preserve">4 </w:t>
            </w:r>
            <w:r w:rsidRPr="00436D4B">
              <w:rPr>
                <w:rFonts w:ascii="Calibri" w:eastAsia="Calibri" w:hAnsi="Calibri" w:cs="Calibri"/>
                <w:i/>
                <w:sz w:val="21"/>
                <w:szCs w:val="21"/>
                <w:lang w:val="en-GB"/>
              </w:rPr>
              <w:t>selected high-burden countries</w:t>
            </w:r>
            <w:r>
              <w:rPr>
                <w:rFonts w:ascii="Calibri" w:eastAsia="Calibri" w:hAnsi="Calibri" w:cs="Calibri"/>
                <w:i/>
                <w:sz w:val="21"/>
                <w:szCs w:val="21"/>
                <w:lang w:val="en-GB"/>
              </w:rPr>
              <w:t xml:space="preserve">, identified through a regional </w:t>
            </w:r>
            <w:r>
              <w:rPr>
                <w:rFonts w:ascii="Calibri" w:eastAsia="Calibri" w:hAnsi="Calibri" w:cs="Calibri"/>
                <w:i/>
                <w:sz w:val="21"/>
                <w:szCs w:val="21"/>
                <w:lang w:val="en-GB"/>
              </w:rPr>
              <w:lastRenderedPageBreak/>
              <w:t>assessment conducted by APRO in 2021</w:t>
            </w:r>
          </w:p>
          <w:p w14:paraId="2405C916" w14:textId="258C7945" w:rsidR="002A4A38" w:rsidRPr="002A4A38" w:rsidRDefault="002A4A38" w:rsidP="00237354">
            <w:pPr>
              <w:widowControl w:val="0"/>
              <w:numPr>
                <w:ilvl w:val="0"/>
                <w:numId w:val="8"/>
              </w:numPr>
              <w:spacing w:line="240" w:lineRule="auto"/>
              <w:ind w:left="714" w:hanging="357"/>
              <w:rPr>
                <w:rFonts w:ascii="Calibri" w:eastAsia="Calibri" w:hAnsi="Calibri" w:cs="Calibri"/>
                <w:i/>
                <w:sz w:val="21"/>
                <w:szCs w:val="21"/>
                <w:lang w:val="en-GB"/>
              </w:rPr>
            </w:pPr>
            <w:r w:rsidRPr="002A4A38">
              <w:rPr>
                <w:rFonts w:ascii="Calibri" w:eastAsia="Calibri" w:hAnsi="Calibri" w:cs="Calibri"/>
                <w:i/>
                <w:sz w:val="21"/>
                <w:szCs w:val="21"/>
                <w:lang w:val="en-GB"/>
              </w:rPr>
              <w:t xml:space="preserve">Analyses of the MPDSR System are conducted by the IP with APRO support for </w:t>
            </w:r>
            <w:proofErr w:type="gramStart"/>
            <w:r w:rsidRPr="002A4A38">
              <w:rPr>
                <w:rFonts w:ascii="Calibri" w:eastAsia="Calibri" w:hAnsi="Calibri" w:cs="Calibri"/>
                <w:i/>
                <w:sz w:val="21"/>
                <w:szCs w:val="21"/>
                <w:lang w:val="en-GB"/>
              </w:rPr>
              <w:t>each  selected</w:t>
            </w:r>
            <w:proofErr w:type="gramEnd"/>
            <w:r w:rsidRPr="002A4A38">
              <w:rPr>
                <w:rFonts w:ascii="Calibri" w:eastAsia="Calibri" w:hAnsi="Calibri" w:cs="Calibri"/>
                <w:i/>
                <w:sz w:val="21"/>
                <w:szCs w:val="21"/>
                <w:lang w:val="en-GB"/>
              </w:rPr>
              <w:t xml:space="preserve"> high-burden country, including preparation of MPDSR Improvement Plans</w:t>
            </w:r>
          </w:p>
        </w:tc>
      </w:tr>
      <w:tr w:rsidR="002A4A38" w14:paraId="1D8CA49F" w14:textId="77777777" w:rsidTr="002A4A38">
        <w:tc>
          <w:tcPr>
            <w:tcW w:w="9350" w:type="dxa"/>
          </w:tcPr>
          <w:p w14:paraId="353792AB" w14:textId="77777777" w:rsidR="002A4A38" w:rsidRPr="00C353F1" w:rsidRDefault="002A4A38" w:rsidP="002A4A38">
            <w:pPr>
              <w:widowControl w:val="0"/>
              <w:spacing w:line="240" w:lineRule="auto"/>
              <w:rPr>
                <w:rFonts w:ascii="Calibri" w:eastAsia="Calibri" w:hAnsi="Calibri" w:cs="Calibri"/>
                <w:b/>
                <w:color w:val="FF9900"/>
                <w:sz w:val="21"/>
                <w:szCs w:val="21"/>
                <w:lang w:val="en-GB"/>
              </w:rPr>
            </w:pPr>
            <w:r w:rsidRPr="00436D4B">
              <w:rPr>
                <w:rFonts w:ascii="Calibri" w:eastAsia="Calibri" w:hAnsi="Calibri" w:cs="Calibri"/>
                <w:b/>
                <w:sz w:val="21"/>
                <w:szCs w:val="21"/>
                <w:lang w:val="en-GB"/>
              </w:rPr>
              <w:lastRenderedPageBreak/>
              <w:t>Output indicator:</w:t>
            </w:r>
            <w:r>
              <w:rPr>
                <w:rFonts w:ascii="Calibri" w:eastAsia="Calibri" w:hAnsi="Calibri" w:cs="Calibri"/>
                <w:b/>
                <w:color w:val="FF9900"/>
                <w:sz w:val="21"/>
                <w:szCs w:val="21"/>
                <w:lang w:val="en-GB"/>
              </w:rPr>
              <w:t xml:space="preserve"> </w:t>
            </w:r>
            <w:proofErr w:type="spellStart"/>
            <w:r w:rsidRPr="00436D4B">
              <w:rPr>
                <w:rFonts w:ascii="Calibri" w:eastAsia="Calibri" w:hAnsi="Calibri" w:cs="Calibri"/>
                <w:b/>
                <w:sz w:val="21"/>
                <w:szCs w:val="21"/>
                <w:lang w:val="en-GB"/>
              </w:rPr>
              <w:t>MoH</w:t>
            </w:r>
            <w:proofErr w:type="spellEnd"/>
            <w:r w:rsidRPr="00436D4B">
              <w:rPr>
                <w:rFonts w:ascii="Calibri" w:eastAsia="Calibri" w:hAnsi="Calibri" w:cs="Calibri"/>
                <w:b/>
                <w:sz w:val="21"/>
                <w:szCs w:val="21"/>
                <w:lang w:val="en-GB"/>
              </w:rPr>
              <w:t xml:space="preserve"> staff receive capacity building support on MPDSR </w:t>
            </w:r>
            <w:r>
              <w:rPr>
                <w:rFonts w:ascii="Calibri" w:eastAsia="Calibri" w:hAnsi="Calibri" w:cs="Calibri"/>
                <w:b/>
                <w:sz w:val="21"/>
                <w:szCs w:val="21"/>
                <w:lang w:val="en-GB"/>
              </w:rPr>
              <w:t>data collection, analysis and systems strengthening</w:t>
            </w:r>
          </w:p>
          <w:p w14:paraId="30028995" w14:textId="77777777" w:rsidR="002A4A38" w:rsidRPr="00436D4B" w:rsidRDefault="002A4A38" w:rsidP="002A4A38">
            <w:pPr>
              <w:widowControl w:val="0"/>
              <w:spacing w:line="240" w:lineRule="auto"/>
              <w:rPr>
                <w:rFonts w:ascii="Calibri" w:eastAsia="Calibri" w:hAnsi="Calibri" w:cs="Calibri"/>
                <w:color w:val="FF9900"/>
                <w:sz w:val="21"/>
                <w:szCs w:val="21"/>
                <w:lang w:val="en-GB"/>
              </w:rPr>
            </w:pPr>
            <w:r w:rsidRPr="00113DB9">
              <w:rPr>
                <w:rFonts w:ascii="Calibri" w:eastAsia="Calibri" w:hAnsi="Calibri" w:cs="Calibri"/>
                <w:color w:val="0070C0"/>
                <w:sz w:val="21"/>
                <w:szCs w:val="21"/>
                <w:lang w:val="en-GB"/>
              </w:rPr>
              <w:t>Baseline 2021:</w:t>
            </w:r>
            <w:r>
              <w:rPr>
                <w:rFonts w:ascii="Calibri" w:eastAsia="Calibri" w:hAnsi="Calibri" w:cs="Calibri"/>
                <w:color w:val="0070C0"/>
                <w:sz w:val="21"/>
                <w:szCs w:val="21"/>
                <w:lang w:val="en-GB"/>
              </w:rPr>
              <w:t xml:space="preserve"> </w:t>
            </w:r>
            <w:r w:rsidRPr="00113DB9">
              <w:rPr>
                <w:rFonts w:ascii="Calibri" w:eastAsia="Calibri" w:hAnsi="Calibri" w:cs="Calibri"/>
                <w:color w:val="0070C0"/>
                <w:sz w:val="21"/>
                <w:szCs w:val="21"/>
                <w:lang w:val="en-GB"/>
              </w:rPr>
              <w:t>0</w:t>
            </w:r>
          </w:p>
          <w:p w14:paraId="6C64DC56" w14:textId="77777777" w:rsidR="002A4A38" w:rsidRPr="00C353F1" w:rsidRDefault="002A4A38" w:rsidP="002A4A38">
            <w:pPr>
              <w:widowControl w:val="0"/>
              <w:spacing w:line="240" w:lineRule="auto"/>
              <w:rPr>
                <w:rFonts w:ascii="Calibri" w:eastAsia="Calibri" w:hAnsi="Calibri" w:cs="Calibri"/>
                <w:color w:val="FF9900"/>
                <w:sz w:val="21"/>
                <w:szCs w:val="21"/>
                <w:lang w:val="en-GB"/>
              </w:rPr>
            </w:pPr>
            <w:r w:rsidRPr="00113DB9">
              <w:rPr>
                <w:rFonts w:ascii="Calibri" w:eastAsia="Calibri" w:hAnsi="Calibri" w:cs="Calibri"/>
                <w:color w:val="0070C0"/>
                <w:sz w:val="21"/>
                <w:szCs w:val="21"/>
                <w:lang w:val="en-GB"/>
              </w:rPr>
              <w:t>2022:</w:t>
            </w:r>
            <w:r>
              <w:rPr>
                <w:rFonts w:ascii="Calibri" w:eastAsia="Calibri" w:hAnsi="Calibri" w:cs="Calibri"/>
                <w:color w:val="FF9900"/>
                <w:sz w:val="21"/>
                <w:szCs w:val="21"/>
                <w:lang w:val="en-GB"/>
              </w:rPr>
              <w:t xml:space="preserve"> </w:t>
            </w:r>
            <w:r w:rsidRPr="00113DB9">
              <w:rPr>
                <w:rFonts w:ascii="Calibri" w:eastAsia="Calibri" w:hAnsi="Calibri" w:cs="Calibri"/>
                <w:color w:val="0070C0"/>
                <w:sz w:val="21"/>
                <w:szCs w:val="21"/>
                <w:lang w:val="en-GB"/>
              </w:rPr>
              <w:t>2</w:t>
            </w:r>
          </w:p>
          <w:p w14:paraId="64B56265" w14:textId="7465CCD2" w:rsidR="002A4A38" w:rsidRDefault="002A4A38" w:rsidP="002A4A38">
            <w:pPr>
              <w:jc w:val="both"/>
              <w:rPr>
                <w:rFonts w:ascii="Calibri" w:eastAsia="Calibri" w:hAnsi="Calibri" w:cs="Calibri"/>
                <w:b/>
                <w:color w:val="FF9900"/>
                <w:sz w:val="24"/>
                <w:szCs w:val="24"/>
                <w:lang w:val="en-GB"/>
              </w:rPr>
            </w:pPr>
            <w:r w:rsidRPr="00113DB9">
              <w:rPr>
                <w:rFonts w:ascii="Calibri" w:eastAsia="Calibri" w:hAnsi="Calibri" w:cs="Calibri"/>
                <w:color w:val="0070C0"/>
                <w:sz w:val="21"/>
                <w:szCs w:val="21"/>
                <w:lang w:val="en-GB"/>
              </w:rPr>
              <w:t>2023:</w:t>
            </w:r>
            <w:r>
              <w:rPr>
                <w:rFonts w:ascii="Calibri" w:eastAsia="Calibri" w:hAnsi="Calibri" w:cs="Calibri"/>
                <w:color w:val="0070C0"/>
                <w:sz w:val="21"/>
                <w:szCs w:val="21"/>
                <w:lang w:val="en-GB"/>
              </w:rPr>
              <w:t xml:space="preserve"> </w:t>
            </w:r>
            <w:r w:rsidRPr="00113DB9">
              <w:rPr>
                <w:rFonts w:ascii="Calibri" w:eastAsia="Calibri" w:hAnsi="Calibri" w:cs="Calibri"/>
                <w:color w:val="0070C0"/>
                <w:sz w:val="21"/>
                <w:szCs w:val="21"/>
                <w:lang w:val="en-GB"/>
              </w:rPr>
              <w:t>2</w:t>
            </w:r>
          </w:p>
        </w:tc>
      </w:tr>
      <w:tr w:rsidR="002A4A38" w14:paraId="1DA95261" w14:textId="77777777" w:rsidTr="002A4A38">
        <w:tc>
          <w:tcPr>
            <w:tcW w:w="9350" w:type="dxa"/>
          </w:tcPr>
          <w:p w14:paraId="731C9E45" w14:textId="77777777" w:rsidR="002A4A38" w:rsidRPr="00436D4B" w:rsidRDefault="002A4A38" w:rsidP="002A4A38">
            <w:pPr>
              <w:widowControl w:val="0"/>
              <w:spacing w:line="240" w:lineRule="auto"/>
              <w:rPr>
                <w:rFonts w:ascii="Calibri" w:eastAsia="Calibri" w:hAnsi="Calibri" w:cs="Calibri"/>
                <w:b/>
                <w:color w:val="FF9900"/>
                <w:sz w:val="24"/>
                <w:szCs w:val="24"/>
                <w:lang w:val="en-GB"/>
              </w:rPr>
            </w:pPr>
            <w:r w:rsidRPr="00436D4B">
              <w:rPr>
                <w:rFonts w:ascii="Calibri" w:eastAsia="Calibri" w:hAnsi="Calibri" w:cs="Calibri"/>
                <w:i/>
                <w:sz w:val="24"/>
                <w:szCs w:val="24"/>
                <w:lang w:val="en-GB"/>
              </w:rPr>
              <w:t>Activities</w:t>
            </w:r>
          </w:p>
          <w:p w14:paraId="2BF0BA46" w14:textId="77777777" w:rsidR="002A4A38" w:rsidRPr="00436D4B" w:rsidRDefault="002A4A38" w:rsidP="002A4A38">
            <w:pPr>
              <w:widowControl w:val="0"/>
              <w:numPr>
                <w:ilvl w:val="0"/>
                <w:numId w:val="62"/>
              </w:numPr>
              <w:spacing w:line="240" w:lineRule="auto"/>
              <w:rPr>
                <w:rFonts w:ascii="Calibri" w:eastAsia="Calibri" w:hAnsi="Calibri" w:cs="Calibri"/>
                <w:i/>
                <w:sz w:val="21"/>
                <w:szCs w:val="21"/>
                <w:lang w:val="en-GB"/>
              </w:rPr>
            </w:pPr>
            <w:r w:rsidRPr="00436D4B">
              <w:rPr>
                <w:rFonts w:ascii="Calibri" w:eastAsia="Calibri" w:hAnsi="Calibri" w:cs="Calibri"/>
                <w:i/>
                <w:sz w:val="21"/>
                <w:szCs w:val="21"/>
                <w:lang w:val="en-GB"/>
              </w:rPr>
              <w:t xml:space="preserve">After validation of MPDSR analyses results and </w:t>
            </w:r>
            <w:r>
              <w:rPr>
                <w:rFonts w:ascii="Calibri" w:eastAsia="Calibri" w:hAnsi="Calibri" w:cs="Calibri"/>
                <w:i/>
                <w:sz w:val="21"/>
                <w:szCs w:val="21"/>
                <w:lang w:val="en-GB"/>
              </w:rPr>
              <w:t>I</w:t>
            </w:r>
            <w:r w:rsidRPr="00436D4B">
              <w:rPr>
                <w:rFonts w:ascii="Calibri" w:eastAsia="Calibri" w:hAnsi="Calibri" w:cs="Calibri"/>
                <w:i/>
                <w:sz w:val="21"/>
                <w:szCs w:val="21"/>
                <w:lang w:val="en-GB"/>
              </w:rPr>
              <w:t xml:space="preserve">mprovement </w:t>
            </w:r>
            <w:r>
              <w:rPr>
                <w:rFonts w:ascii="Calibri" w:eastAsia="Calibri" w:hAnsi="Calibri" w:cs="Calibri"/>
                <w:i/>
                <w:sz w:val="21"/>
                <w:szCs w:val="21"/>
                <w:lang w:val="en-GB"/>
              </w:rPr>
              <w:t>P</w:t>
            </w:r>
            <w:r w:rsidRPr="00436D4B">
              <w:rPr>
                <w:rFonts w:ascii="Calibri" w:eastAsia="Calibri" w:hAnsi="Calibri" w:cs="Calibri"/>
                <w:i/>
                <w:sz w:val="21"/>
                <w:szCs w:val="21"/>
                <w:lang w:val="en-GB"/>
              </w:rPr>
              <w:t xml:space="preserve">lans with </w:t>
            </w:r>
            <w:proofErr w:type="spellStart"/>
            <w:r w:rsidRPr="00436D4B">
              <w:rPr>
                <w:rFonts w:ascii="Calibri" w:eastAsia="Calibri" w:hAnsi="Calibri" w:cs="Calibri"/>
                <w:i/>
                <w:sz w:val="21"/>
                <w:szCs w:val="21"/>
                <w:lang w:val="en-GB"/>
              </w:rPr>
              <w:t>MoH</w:t>
            </w:r>
            <w:proofErr w:type="spellEnd"/>
            <w:r w:rsidRPr="00436D4B">
              <w:rPr>
                <w:rFonts w:ascii="Calibri" w:eastAsia="Calibri" w:hAnsi="Calibri" w:cs="Calibri"/>
                <w:i/>
                <w:sz w:val="21"/>
                <w:szCs w:val="21"/>
                <w:lang w:val="en-GB"/>
              </w:rPr>
              <w:t xml:space="preserve"> counterparts, individual countries’ capacities building needs are assessed for training purposes</w:t>
            </w:r>
            <w:r>
              <w:rPr>
                <w:rFonts w:ascii="Calibri" w:eastAsia="Calibri" w:hAnsi="Calibri" w:cs="Calibri"/>
                <w:i/>
                <w:sz w:val="21"/>
                <w:szCs w:val="21"/>
                <w:lang w:val="en-GB"/>
              </w:rPr>
              <w:t xml:space="preserve"> </w:t>
            </w:r>
            <w:r w:rsidRPr="007F0CCD">
              <w:rPr>
                <w:rFonts w:ascii="Calibri" w:eastAsia="Calibri" w:hAnsi="Calibri" w:cs="Calibri"/>
                <w:i/>
                <w:sz w:val="21"/>
                <w:szCs w:val="21"/>
                <w:lang w:val="en-GB"/>
              </w:rPr>
              <w:t>with an expected minimum target of at least 5 personnel</w:t>
            </w:r>
            <w:r w:rsidRPr="003F26BC">
              <w:rPr>
                <w:rFonts w:ascii="Calibri" w:eastAsia="Calibri" w:hAnsi="Calibri" w:cs="Calibri"/>
                <w:i/>
                <w:sz w:val="21"/>
                <w:szCs w:val="21"/>
                <w:lang w:val="en-GB"/>
              </w:rPr>
              <w:t xml:space="preserve"> in each country</w:t>
            </w:r>
          </w:p>
          <w:p w14:paraId="35DDFFAC" w14:textId="77777777" w:rsidR="002A4A38" w:rsidRDefault="002A4A38" w:rsidP="002A4A38">
            <w:pPr>
              <w:widowControl w:val="0"/>
              <w:numPr>
                <w:ilvl w:val="0"/>
                <w:numId w:val="62"/>
              </w:numPr>
              <w:spacing w:line="240" w:lineRule="auto"/>
              <w:rPr>
                <w:rFonts w:ascii="Calibri" w:eastAsia="Calibri" w:hAnsi="Calibri" w:cs="Calibri"/>
                <w:i/>
                <w:sz w:val="21"/>
                <w:szCs w:val="21"/>
                <w:lang w:val="en-GB"/>
              </w:rPr>
            </w:pPr>
            <w:r w:rsidRPr="00436D4B">
              <w:rPr>
                <w:rFonts w:ascii="Calibri" w:eastAsia="Calibri" w:hAnsi="Calibri" w:cs="Calibri"/>
                <w:i/>
                <w:sz w:val="21"/>
                <w:szCs w:val="21"/>
                <w:lang w:val="en-GB"/>
              </w:rPr>
              <w:t xml:space="preserve">Training activities on MPDSR systems are conducted </w:t>
            </w:r>
            <w:r w:rsidRPr="00713790">
              <w:rPr>
                <w:rFonts w:ascii="Calibri" w:eastAsia="Calibri" w:hAnsi="Calibri" w:cs="Calibri"/>
                <w:i/>
                <w:sz w:val="21"/>
                <w:szCs w:val="21"/>
                <w:lang w:val="en-GB"/>
              </w:rPr>
              <w:t xml:space="preserve">by the IP with APRO </w:t>
            </w:r>
            <w:proofErr w:type="gramStart"/>
            <w:r w:rsidRPr="00713790">
              <w:rPr>
                <w:rFonts w:ascii="Calibri" w:eastAsia="Calibri" w:hAnsi="Calibri" w:cs="Calibri"/>
                <w:i/>
                <w:sz w:val="21"/>
                <w:szCs w:val="21"/>
                <w:lang w:val="en-GB"/>
              </w:rPr>
              <w:t xml:space="preserve">support  </w:t>
            </w:r>
            <w:r w:rsidRPr="00436D4B">
              <w:rPr>
                <w:rFonts w:ascii="Calibri" w:eastAsia="Calibri" w:hAnsi="Calibri" w:cs="Calibri"/>
                <w:i/>
                <w:sz w:val="21"/>
                <w:szCs w:val="21"/>
                <w:lang w:val="en-GB"/>
              </w:rPr>
              <w:t>as</w:t>
            </w:r>
            <w:proofErr w:type="gramEnd"/>
            <w:r w:rsidRPr="00436D4B">
              <w:rPr>
                <w:rFonts w:ascii="Calibri" w:eastAsia="Calibri" w:hAnsi="Calibri" w:cs="Calibri"/>
                <w:i/>
                <w:sz w:val="21"/>
                <w:szCs w:val="21"/>
                <w:lang w:val="en-GB"/>
              </w:rPr>
              <w:t xml:space="preserve"> appropriate in the different countries</w:t>
            </w:r>
          </w:p>
          <w:p w14:paraId="4786E91A" w14:textId="3F6C3946" w:rsidR="002A4A38" w:rsidRPr="002A4A38" w:rsidRDefault="002A4A38" w:rsidP="002A4A38">
            <w:pPr>
              <w:widowControl w:val="0"/>
              <w:numPr>
                <w:ilvl w:val="0"/>
                <w:numId w:val="62"/>
              </w:numPr>
              <w:spacing w:line="240" w:lineRule="auto"/>
              <w:rPr>
                <w:rFonts w:ascii="Calibri" w:eastAsia="Calibri" w:hAnsi="Calibri" w:cs="Calibri"/>
                <w:i/>
                <w:sz w:val="21"/>
                <w:szCs w:val="21"/>
                <w:lang w:val="en-GB"/>
              </w:rPr>
            </w:pPr>
            <w:r w:rsidRPr="002A4A38">
              <w:rPr>
                <w:rFonts w:ascii="Calibri" w:eastAsia="Calibri" w:hAnsi="Calibri" w:cs="Calibri"/>
                <w:i/>
                <w:sz w:val="21"/>
                <w:szCs w:val="21"/>
                <w:lang w:val="en-GB"/>
              </w:rPr>
              <w:t xml:space="preserve">Final report on outcomes of training and capacity building activities is prepared by IP and UNFPA (including examples of improvement in data collection, utilisation and response plans that are developed to prevent further maternal and neonatal deaths where/if </w:t>
            </w:r>
            <w:proofErr w:type="gramStart"/>
            <w:r w:rsidRPr="002A4A38">
              <w:rPr>
                <w:rFonts w:ascii="Calibri" w:eastAsia="Calibri" w:hAnsi="Calibri" w:cs="Calibri"/>
                <w:i/>
                <w:sz w:val="21"/>
                <w:szCs w:val="21"/>
                <w:lang w:val="en-GB"/>
              </w:rPr>
              <w:t>possible</w:t>
            </w:r>
            <w:proofErr w:type="gramEnd"/>
            <w:r w:rsidRPr="002A4A38">
              <w:rPr>
                <w:rFonts w:ascii="Calibri" w:eastAsia="Calibri" w:hAnsi="Calibri" w:cs="Calibri"/>
                <w:i/>
                <w:sz w:val="21"/>
                <w:szCs w:val="21"/>
                <w:lang w:val="en-GB"/>
              </w:rPr>
              <w:t xml:space="preserve"> in the target populations)</w:t>
            </w:r>
          </w:p>
        </w:tc>
      </w:tr>
    </w:tbl>
    <w:p w14:paraId="19090E74" w14:textId="77777777" w:rsidR="002B3827" w:rsidRPr="00436D4B" w:rsidRDefault="002B3827" w:rsidP="002B3827">
      <w:pPr>
        <w:jc w:val="both"/>
        <w:rPr>
          <w:rFonts w:ascii="Calibri" w:eastAsia="Calibri" w:hAnsi="Calibri" w:cs="Calibri"/>
          <w:b/>
          <w:color w:val="FF9900"/>
          <w:sz w:val="24"/>
          <w:szCs w:val="24"/>
          <w:lang w:val="en-GB"/>
        </w:rPr>
      </w:pPr>
    </w:p>
    <w:p w14:paraId="60D52D06" w14:textId="20A63E75" w:rsidR="002B3827" w:rsidRDefault="002B3827" w:rsidP="002B3827">
      <w:pPr>
        <w:ind w:left="720"/>
        <w:jc w:val="both"/>
        <w:rPr>
          <w:rFonts w:ascii="Calibri" w:eastAsia="Calibri" w:hAnsi="Calibri" w:cs="Calibri"/>
          <w:b/>
          <w:color w:val="FF9900"/>
          <w:sz w:val="24"/>
          <w:szCs w:val="24"/>
          <w:lang w:val="en-GB"/>
        </w:rPr>
      </w:pPr>
    </w:p>
    <w:p w14:paraId="6D2D2B00" w14:textId="77777777" w:rsidR="002B3827" w:rsidRPr="00436D4B" w:rsidRDefault="002B3827" w:rsidP="002B3827">
      <w:pPr>
        <w:numPr>
          <w:ilvl w:val="0"/>
          <w:numId w:val="7"/>
        </w:numPr>
        <w:jc w:val="both"/>
        <w:rPr>
          <w:rFonts w:ascii="Calibri" w:eastAsia="Calibri" w:hAnsi="Calibri" w:cs="Calibri"/>
          <w:b/>
          <w:color w:val="FF9900"/>
          <w:sz w:val="24"/>
          <w:szCs w:val="24"/>
          <w:lang w:val="en-GB"/>
        </w:rPr>
      </w:pPr>
      <w:r w:rsidRPr="00113DB9">
        <w:rPr>
          <w:rFonts w:ascii="Calibri" w:eastAsia="Calibri" w:hAnsi="Calibri" w:cs="Calibri"/>
          <w:b/>
          <w:color w:val="0070C0"/>
          <w:sz w:val="24"/>
          <w:szCs w:val="24"/>
          <w:lang w:val="en-GB"/>
        </w:rPr>
        <w:t>Management and implementation arrangements, risk assessment</w:t>
      </w:r>
    </w:p>
    <w:p w14:paraId="78D79E73" w14:textId="77777777" w:rsidR="002B3827" w:rsidRPr="00436D4B" w:rsidRDefault="002B3827" w:rsidP="002B3827">
      <w:pPr>
        <w:jc w:val="both"/>
        <w:rPr>
          <w:rFonts w:ascii="Calibri" w:eastAsia="Calibri" w:hAnsi="Calibri" w:cs="Calibri"/>
          <w:b/>
          <w:color w:val="FF9900"/>
          <w:sz w:val="24"/>
          <w:szCs w:val="24"/>
          <w:lang w:val="en-GB"/>
        </w:rPr>
      </w:pPr>
    </w:p>
    <w:p w14:paraId="02E6A0EF" w14:textId="77777777" w:rsidR="002B3827" w:rsidRPr="00436D4B" w:rsidRDefault="002B3827" w:rsidP="002B3827">
      <w:pPr>
        <w:jc w:val="both"/>
        <w:rPr>
          <w:rFonts w:ascii="Calibri" w:eastAsia="Calibri" w:hAnsi="Calibri" w:cs="Calibri"/>
          <w:lang w:val="en-GB"/>
        </w:rPr>
      </w:pPr>
      <w:r w:rsidRPr="00436D4B">
        <w:rPr>
          <w:rFonts w:ascii="Calibri" w:eastAsia="Calibri" w:hAnsi="Calibri" w:cs="Calibri"/>
          <w:lang w:val="en-GB"/>
        </w:rPr>
        <w:t>The overall management of this Programme will be overseen by the UNFPA Asia-Pacific Regional Office. In particular, the programme will be led by the UNFPA Technical Advisor for Sexual and Reproductive Health, under the overall supervision of the Deputy and Regional Directors for Asia-Pacific.</w:t>
      </w:r>
      <w:r>
        <w:rPr>
          <w:rFonts w:ascii="Calibri" w:eastAsia="Calibri" w:hAnsi="Calibri" w:cs="Calibri"/>
          <w:lang w:val="en-GB"/>
        </w:rPr>
        <w:t xml:space="preserve"> This position will also provide technical support and mentoring to countries engaged in the programme.</w:t>
      </w:r>
      <w:r w:rsidRPr="00436D4B">
        <w:rPr>
          <w:rFonts w:ascii="Calibri" w:eastAsia="Calibri" w:hAnsi="Calibri" w:cs="Calibri"/>
          <w:lang w:val="en-GB"/>
        </w:rPr>
        <w:br/>
      </w:r>
    </w:p>
    <w:p w14:paraId="64B8ADBD" w14:textId="77777777" w:rsidR="002B3827" w:rsidRPr="00436D4B" w:rsidRDefault="002B3827" w:rsidP="002B3827">
      <w:pPr>
        <w:jc w:val="both"/>
        <w:rPr>
          <w:rFonts w:ascii="Calibri" w:eastAsia="Calibri" w:hAnsi="Calibri" w:cs="Calibri"/>
          <w:lang w:val="en-GB"/>
        </w:rPr>
      </w:pPr>
      <w:r w:rsidRPr="00436D4B">
        <w:rPr>
          <w:rFonts w:ascii="Calibri" w:eastAsia="Calibri" w:hAnsi="Calibri" w:cs="Calibri"/>
          <w:lang w:val="en-GB"/>
        </w:rPr>
        <w:t>As part of the programme of work, a P3 SRHR Data Specialist will be recruited by UNFPA APRO to support the day-to-day management, planning and implementation of the different components of th</w:t>
      </w:r>
      <w:r>
        <w:rPr>
          <w:rFonts w:ascii="Calibri" w:eastAsia="Calibri" w:hAnsi="Calibri" w:cs="Calibri"/>
          <w:lang w:val="en-GB"/>
        </w:rPr>
        <w:t>is</w:t>
      </w:r>
      <w:r w:rsidRPr="00436D4B">
        <w:rPr>
          <w:rFonts w:ascii="Calibri" w:eastAsia="Calibri" w:hAnsi="Calibri" w:cs="Calibri"/>
          <w:lang w:val="en-GB"/>
        </w:rPr>
        <w:t xml:space="preserve"> programme. This will include liaising with country counterparts, including UNFPA</w:t>
      </w:r>
      <w:r>
        <w:rPr>
          <w:rFonts w:ascii="Calibri" w:eastAsia="Calibri" w:hAnsi="Calibri" w:cs="Calibri"/>
          <w:lang w:val="en-GB"/>
        </w:rPr>
        <w:t xml:space="preserve"> Country Offices, and managing </w:t>
      </w:r>
      <w:r w:rsidRPr="00436D4B">
        <w:rPr>
          <w:rFonts w:ascii="Calibri" w:eastAsia="Calibri" w:hAnsi="Calibri" w:cs="Calibri"/>
          <w:lang w:val="en-GB"/>
        </w:rPr>
        <w:t>the work of the IPs and of any consultant required to be employed by UNFPA APRO.</w:t>
      </w:r>
    </w:p>
    <w:p w14:paraId="1BEE1F5B" w14:textId="77777777" w:rsidR="002B3827" w:rsidRPr="00436D4B" w:rsidRDefault="002B3827" w:rsidP="002B3827">
      <w:pPr>
        <w:jc w:val="both"/>
        <w:rPr>
          <w:rFonts w:ascii="Calibri" w:eastAsia="Calibri" w:hAnsi="Calibri" w:cs="Calibri"/>
          <w:lang w:val="en-GB"/>
        </w:rPr>
      </w:pPr>
    </w:p>
    <w:p w14:paraId="19359B8F" w14:textId="77777777" w:rsidR="002B3827" w:rsidRDefault="002B3827" w:rsidP="002B3827">
      <w:pPr>
        <w:jc w:val="both"/>
        <w:rPr>
          <w:rFonts w:ascii="Calibri" w:eastAsia="Calibri" w:hAnsi="Calibri" w:cs="Calibri"/>
          <w:lang w:val="en-GB"/>
        </w:rPr>
      </w:pPr>
      <w:r w:rsidRPr="00436D4B">
        <w:rPr>
          <w:rFonts w:ascii="Calibri" w:eastAsia="Calibri" w:hAnsi="Calibri" w:cs="Calibri"/>
          <w:lang w:val="en-GB"/>
        </w:rPr>
        <w:t>T</w:t>
      </w:r>
      <w:r>
        <w:rPr>
          <w:rFonts w:ascii="Calibri" w:eastAsia="Calibri" w:hAnsi="Calibri" w:cs="Calibri"/>
          <w:lang w:val="en-GB"/>
        </w:rPr>
        <w:t>he</w:t>
      </w:r>
      <w:r w:rsidRPr="00436D4B">
        <w:rPr>
          <w:rFonts w:ascii="Calibri" w:eastAsia="Calibri" w:hAnsi="Calibri" w:cs="Calibri"/>
          <w:lang w:val="en-GB"/>
        </w:rPr>
        <w:t xml:space="preserve"> SRH Data Specialist will also be responsible for the reporting, monitoring and evaluation requirements of the programme of work.</w:t>
      </w:r>
    </w:p>
    <w:p w14:paraId="389D8AF3" w14:textId="77777777" w:rsidR="002B3827" w:rsidRDefault="002B3827" w:rsidP="002B3827">
      <w:pPr>
        <w:jc w:val="both"/>
        <w:rPr>
          <w:rFonts w:ascii="Calibri" w:eastAsia="Calibri" w:hAnsi="Calibri" w:cs="Calibri"/>
          <w:lang w:val="en-GB"/>
        </w:rPr>
      </w:pPr>
    </w:p>
    <w:p w14:paraId="0EE8697E" w14:textId="77777777" w:rsidR="002B3827" w:rsidRDefault="002B3827" w:rsidP="002B3827">
      <w:pPr>
        <w:jc w:val="both"/>
        <w:rPr>
          <w:rFonts w:ascii="Calibri" w:eastAsia="Calibri" w:hAnsi="Calibri" w:cs="Calibri"/>
          <w:lang w:val="en-GB"/>
        </w:rPr>
      </w:pPr>
      <w:r>
        <w:rPr>
          <w:rFonts w:ascii="Calibri" w:eastAsia="Calibri" w:hAnsi="Calibri" w:cs="Calibri"/>
          <w:lang w:val="en-GB"/>
        </w:rPr>
        <w:t xml:space="preserve">The virtual training will be carefully prepared in consultation with country stakeholders to ensure maximum engagement and accessibility. Pre-course surveys will be conducted to establish user profiles and experience so that the training is appropriately targeted. This will also serve as a baseline to measure changes in knowledge and skills. Use of simultaneous translation will also be explored if needed as UNFPA has used this feature in several midwifery education programmes across the region with great success. Participation measures will be established with the IP and participants and is likely to include minimum attendance in virtual training sessions as well as completion of set tasks in a learning platform like Moodle. The SRHR Technical adviser in APRO and the Data Specialist will regularly check in with all participants to support access to the course and help trouble shoot difficulties with the virtual learning platforms as </w:t>
      </w:r>
      <w:r>
        <w:rPr>
          <w:rFonts w:ascii="Calibri" w:eastAsia="Calibri" w:hAnsi="Calibri" w:cs="Calibri"/>
          <w:lang w:val="en-GB"/>
        </w:rPr>
        <w:lastRenderedPageBreak/>
        <w:t xml:space="preserve">needed. Post course surveys will also be conducted to establish effectiveness of training compared with pre course survey baseline. </w:t>
      </w:r>
    </w:p>
    <w:p w14:paraId="0523B8C1" w14:textId="77777777" w:rsidR="002B3827" w:rsidRDefault="002B3827" w:rsidP="002B3827">
      <w:pPr>
        <w:jc w:val="both"/>
        <w:rPr>
          <w:rFonts w:ascii="Calibri" w:eastAsia="Calibri" w:hAnsi="Calibri" w:cs="Calibri"/>
          <w:lang w:val="en-GB"/>
        </w:rPr>
      </w:pPr>
    </w:p>
    <w:p w14:paraId="46737D82" w14:textId="77777777" w:rsidR="002B3827" w:rsidRPr="00436D4B" w:rsidRDefault="002B3827" w:rsidP="002B3827">
      <w:pPr>
        <w:jc w:val="both"/>
        <w:rPr>
          <w:rFonts w:ascii="Calibri" w:eastAsia="Calibri" w:hAnsi="Calibri" w:cs="Calibri"/>
          <w:i/>
          <w:color w:val="FF9900"/>
          <w:lang w:val="en-GB"/>
        </w:rPr>
      </w:pPr>
      <w:r w:rsidRPr="00113DB9">
        <w:rPr>
          <w:rFonts w:ascii="Calibri" w:eastAsia="Calibri" w:hAnsi="Calibri" w:cs="Calibri"/>
          <w:i/>
          <w:color w:val="0070C0"/>
          <w:lang w:val="en-GB"/>
        </w:rPr>
        <w:t>Risk assessment and mitigation strategies</w:t>
      </w:r>
    </w:p>
    <w:tbl>
      <w:tblPr>
        <w:tblStyle w:val="TableGrid"/>
        <w:tblW w:w="9634" w:type="dxa"/>
        <w:tblLook w:val="04A0" w:firstRow="1" w:lastRow="0" w:firstColumn="1" w:lastColumn="0" w:noHBand="0" w:noVBand="1"/>
      </w:tblPr>
      <w:tblGrid>
        <w:gridCol w:w="2263"/>
        <w:gridCol w:w="1843"/>
        <w:gridCol w:w="1559"/>
        <w:gridCol w:w="3969"/>
      </w:tblGrid>
      <w:tr w:rsidR="002A4A38" w14:paraId="72562DF7" w14:textId="77777777" w:rsidTr="00EC1161">
        <w:tc>
          <w:tcPr>
            <w:tcW w:w="2263" w:type="dxa"/>
          </w:tcPr>
          <w:p w14:paraId="56D6CC0C" w14:textId="58855BCB" w:rsidR="002A4A38" w:rsidRDefault="002A4A38" w:rsidP="00237354">
            <w:pPr>
              <w:spacing w:line="240" w:lineRule="auto"/>
              <w:jc w:val="both"/>
              <w:rPr>
                <w:rFonts w:ascii="Calibri" w:eastAsia="Calibri" w:hAnsi="Calibri" w:cs="Calibri"/>
                <w:b/>
                <w:color w:val="FF9900"/>
                <w:sz w:val="24"/>
                <w:szCs w:val="24"/>
                <w:lang w:val="en-GB"/>
              </w:rPr>
            </w:pPr>
            <w:r w:rsidRPr="00113DB9">
              <w:rPr>
                <w:rFonts w:ascii="Calibri" w:eastAsia="Calibri" w:hAnsi="Calibri" w:cs="Calibri"/>
                <w:b/>
                <w:color w:val="0070C0"/>
                <w:sz w:val="24"/>
                <w:szCs w:val="24"/>
                <w:lang w:val="en-GB"/>
              </w:rPr>
              <w:t>Risk</w:t>
            </w:r>
          </w:p>
        </w:tc>
        <w:tc>
          <w:tcPr>
            <w:tcW w:w="1843" w:type="dxa"/>
          </w:tcPr>
          <w:p w14:paraId="095EBC0F" w14:textId="4679F050" w:rsidR="002A4A38" w:rsidRDefault="002A4A38" w:rsidP="00237354">
            <w:pPr>
              <w:spacing w:line="240" w:lineRule="auto"/>
              <w:jc w:val="both"/>
              <w:rPr>
                <w:rFonts w:ascii="Calibri" w:eastAsia="Calibri" w:hAnsi="Calibri" w:cs="Calibri"/>
                <w:b/>
                <w:color w:val="FF9900"/>
                <w:sz w:val="24"/>
                <w:szCs w:val="24"/>
                <w:lang w:val="en-GB"/>
              </w:rPr>
            </w:pPr>
            <w:r w:rsidRPr="00113DB9">
              <w:rPr>
                <w:rFonts w:ascii="Calibri" w:eastAsia="Calibri" w:hAnsi="Calibri" w:cs="Calibri"/>
                <w:b/>
                <w:color w:val="0070C0"/>
                <w:sz w:val="24"/>
                <w:szCs w:val="24"/>
                <w:lang w:val="en-GB"/>
              </w:rPr>
              <w:t>Impact</w:t>
            </w:r>
          </w:p>
        </w:tc>
        <w:tc>
          <w:tcPr>
            <w:tcW w:w="1559" w:type="dxa"/>
          </w:tcPr>
          <w:p w14:paraId="12613ACF" w14:textId="4FAEEF7D" w:rsidR="002A4A38" w:rsidRDefault="002A4A38" w:rsidP="00237354">
            <w:pPr>
              <w:spacing w:line="240" w:lineRule="auto"/>
              <w:jc w:val="both"/>
              <w:rPr>
                <w:rFonts w:ascii="Calibri" w:eastAsia="Calibri" w:hAnsi="Calibri" w:cs="Calibri"/>
                <w:b/>
                <w:color w:val="FF9900"/>
                <w:sz w:val="24"/>
                <w:szCs w:val="24"/>
                <w:lang w:val="en-GB"/>
              </w:rPr>
            </w:pPr>
            <w:r w:rsidRPr="00113DB9">
              <w:rPr>
                <w:rFonts w:ascii="Calibri" w:eastAsia="Calibri" w:hAnsi="Calibri" w:cs="Calibri"/>
                <w:b/>
                <w:color w:val="0070C0"/>
                <w:sz w:val="24"/>
                <w:szCs w:val="24"/>
                <w:lang w:val="en-GB"/>
              </w:rPr>
              <w:t>Likelihood</w:t>
            </w:r>
          </w:p>
        </w:tc>
        <w:tc>
          <w:tcPr>
            <w:tcW w:w="3969" w:type="dxa"/>
          </w:tcPr>
          <w:p w14:paraId="3719C2E2" w14:textId="4B5CEE33" w:rsidR="002A4A38" w:rsidRDefault="002A4A38" w:rsidP="00237354">
            <w:pPr>
              <w:spacing w:line="240" w:lineRule="auto"/>
              <w:jc w:val="both"/>
              <w:rPr>
                <w:rFonts w:ascii="Calibri" w:eastAsia="Calibri" w:hAnsi="Calibri" w:cs="Calibri"/>
                <w:b/>
                <w:color w:val="FF9900"/>
                <w:sz w:val="24"/>
                <w:szCs w:val="24"/>
                <w:lang w:val="en-GB"/>
              </w:rPr>
            </w:pPr>
            <w:r w:rsidRPr="00113DB9">
              <w:rPr>
                <w:rFonts w:ascii="Calibri" w:eastAsia="Calibri" w:hAnsi="Calibri" w:cs="Calibri"/>
                <w:b/>
                <w:color w:val="0070C0"/>
                <w:sz w:val="24"/>
                <w:szCs w:val="24"/>
                <w:lang w:val="en-GB"/>
              </w:rPr>
              <w:t>Mitigation strategy</w:t>
            </w:r>
          </w:p>
        </w:tc>
      </w:tr>
      <w:tr w:rsidR="002A4A38" w14:paraId="1B0A0D2C" w14:textId="77777777" w:rsidTr="00EC1161">
        <w:tc>
          <w:tcPr>
            <w:tcW w:w="2263" w:type="dxa"/>
          </w:tcPr>
          <w:p w14:paraId="6F2E6313" w14:textId="1D0C0672" w:rsidR="002A4A38" w:rsidRDefault="002A4A38" w:rsidP="00237354">
            <w:pPr>
              <w:spacing w:line="240" w:lineRule="auto"/>
              <w:rPr>
                <w:rFonts w:ascii="Calibri" w:eastAsia="Calibri" w:hAnsi="Calibri" w:cs="Calibri"/>
                <w:b/>
                <w:color w:val="FF9900"/>
                <w:sz w:val="24"/>
                <w:szCs w:val="24"/>
                <w:lang w:val="en-GB"/>
              </w:rPr>
            </w:pPr>
            <w:r w:rsidRPr="00436D4B">
              <w:rPr>
                <w:rFonts w:ascii="Calibri" w:eastAsia="Calibri" w:hAnsi="Calibri" w:cs="Calibri"/>
                <w:b/>
                <w:lang w:val="en-GB"/>
              </w:rPr>
              <w:t>The continued impact of COVID-19 might divert Ministries of Health staff capacities to engage in the HMIS and MPDSR review processes</w:t>
            </w:r>
          </w:p>
        </w:tc>
        <w:tc>
          <w:tcPr>
            <w:tcW w:w="1843" w:type="dxa"/>
          </w:tcPr>
          <w:p w14:paraId="619BC3F7" w14:textId="4457C7AD" w:rsidR="002A4A38" w:rsidRDefault="002A4A38" w:rsidP="00237354">
            <w:pPr>
              <w:spacing w:line="240" w:lineRule="auto"/>
              <w:jc w:val="both"/>
              <w:rPr>
                <w:rFonts w:ascii="Calibri" w:eastAsia="Calibri" w:hAnsi="Calibri" w:cs="Calibri"/>
                <w:b/>
                <w:color w:val="FF9900"/>
                <w:sz w:val="24"/>
                <w:szCs w:val="24"/>
                <w:lang w:val="en-GB"/>
              </w:rPr>
            </w:pPr>
            <w:r w:rsidRPr="00436D4B">
              <w:rPr>
                <w:rFonts w:ascii="Calibri" w:eastAsia="Calibri" w:hAnsi="Calibri" w:cs="Calibri"/>
                <w:lang w:val="en-GB"/>
              </w:rPr>
              <w:t>Medium</w:t>
            </w:r>
          </w:p>
        </w:tc>
        <w:tc>
          <w:tcPr>
            <w:tcW w:w="1559" w:type="dxa"/>
          </w:tcPr>
          <w:p w14:paraId="2FB9C282" w14:textId="0C0EC583" w:rsidR="002A4A38" w:rsidRDefault="002A4A38" w:rsidP="00237354">
            <w:pPr>
              <w:spacing w:line="240" w:lineRule="auto"/>
              <w:jc w:val="both"/>
              <w:rPr>
                <w:rFonts w:ascii="Calibri" w:eastAsia="Calibri" w:hAnsi="Calibri" w:cs="Calibri"/>
                <w:b/>
                <w:color w:val="FF9900"/>
                <w:sz w:val="24"/>
                <w:szCs w:val="24"/>
                <w:lang w:val="en-GB"/>
              </w:rPr>
            </w:pPr>
            <w:r w:rsidRPr="00436D4B">
              <w:rPr>
                <w:rFonts w:ascii="Calibri" w:eastAsia="Calibri" w:hAnsi="Calibri" w:cs="Calibri"/>
                <w:i/>
                <w:lang w:val="en-GB"/>
              </w:rPr>
              <w:t>Medium</w:t>
            </w:r>
          </w:p>
        </w:tc>
        <w:tc>
          <w:tcPr>
            <w:tcW w:w="3969" w:type="dxa"/>
          </w:tcPr>
          <w:p w14:paraId="0467BEA9" w14:textId="0987E68D" w:rsidR="002A4A38" w:rsidRDefault="002A4A38" w:rsidP="00237354">
            <w:pPr>
              <w:spacing w:line="240" w:lineRule="auto"/>
              <w:rPr>
                <w:rFonts w:ascii="Calibri" w:eastAsia="Calibri" w:hAnsi="Calibri" w:cs="Calibri"/>
                <w:b/>
                <w:color w:val="FF9900"/>
                <w:sz w:val="24"/>
                <w:szCs w:val="24"/>
                <w:lang w:val="en-GB"/>
              </w:rPr>
            </w:pPr>
            <w:r w:rsidRPr="00436D4B">
              <w:rPr>
                <w:rFonts w:ascii="Calibri" w:eastAsia="Calibri" w:hAnsi="Calibri" w:cs="Calibri"/>
                <w:lang w:val="en-GB"/>
              </w:rPr>
              <w:t>APRO will work collaboratively with Ministry of Health officials in charge of these processes and work on timeframes that are realistic and manageable for them. If one country is experiencing a high burden of COVID-19 that prevents them from being able to engage then we will select a country that feels more ready.  In addition</w:t>
            </w:r>
            <w:r>
              <w:rPr>
                <w:rFonts w:ascii="Calibri" w:eastAsia="Calibri" w:hAnsi="Calibri" w:cs="Calibri"/>
                <w:lang w:val="en-GB"/>
              </w:rPr>
              <w:t>,</w:t>
            </w:r>
            <w:r w:rsidRPr="00436D4B">
              <w:rPr>
                <w:rFonts w:ascii="Calibri" w:eastAsia="Calibri" w:hAnsi="Calibri" w:cs="Calibri"/>
                <w:lang w:val="en-GB"/>
              </w:rPr>
              <w:t xml:space="preserve"> UNFPA will work collaboratively with UN partner agencies at regional and country level so that a collaborative and supportive strategy can be implemented to facilitate these processes.</w:t>
            </w:r>
          </w:p>
        </w:tc>
      </w:tr>
      <w:tr w:rsidR="002A4A38" w14:paraId="358F18F9" w14:textId="77777777" w:rsidTr="00EC1161">
        <w:tc>
          <w:tcPr>
            <w:tcW w:w="2263" w:type="dxa"/>
          </w:tcPr>
          <w:p w14:paraId="6BA8182A" w14:textId="69C641A4" w:rsidR="002A4A38" w:rsidRDefault="00237354" w:rsidP="00237354">
            <w:pPr>
              <w:spacing w:line="240" w:lineRule="auto"/>
              <w:rPr>
                <w:rFonts w:ascii="Calibri" w:eastAsia="Calibri" w:hAnsi="Calibri" w:cs="Calibri"/>
                <w:b/>
                <w:color w:val="FF9900"/>
                <w:sz w:val="24"/>
                <w:szCs w:val="24"/>
                <w:lang w:val="en-GB"/>
              </w:rPr>
            </w:pPr>
            <w:r w:rsidRPr="00436D4B">
              <w:rPr>
                <w:rFonts w:ascii="Calibri" w:eastAsia="Calibri" w:hAnsi="Calibri" w:cs="Calibri"/>
                <w:b/>
                <w:lang w:val="en-GB"/>
              </w:rPr>
              <w:t>Continued COVID-19 restrictions might impact the ability of APRO staff and partners to travel to selected countries to oversee the project and conduct training</w:t>
            </w:r>
          </w:p>
        </w:tc>
        <w:tc>
          <w:tcPr>
            <w:tcW w:w="1843" w:type="dxa"/>
          </w:tcPr>
          <w:p w14:paraId="2AB3F287" w14:textId="402629AA" w:rsidR="002A4A38" w:rsidRDefault="00237354" w:rsidP="00237354">
            <w:pPr>
              <w:spacing w:line="240" w:lineRule="auto"/>
              <w:jc w:val="both"/>
              <w:rPr>
                <w:rFonts w:ascii="Calibri" w:eastAsia="Calibri" w:hAnsi="Calibri" w:cs="Calibri"/>
                <w:b/>
                <w:color w:val="FF9900"/>
                <w:sz w:val="24"/>
                <w:szCs w:val="24"/>
                <w:lang w:val="en-GB"/>
              </w:rPr>
            </w:pPr>
            <w:r>
              <w:rPr>
                <w:rFonts w:ascii="Calibri" w:eastAsia="Calibri" w:hAnsi="Calibri" w:cs="Calibri"/>
                <w:lang w:val="en-GB"/>
              </w:rPr>
              <w:t>Medium</w:t>
            </w:r>
          </w:p>
        </w:tc>
        <w:tc>
          <w:tcPr>
            <w:tcW w:w="1559" w:type="dxa"/>
          </w:tcPr>
          <w:p w14:paraId="546BF4D7" w14:textId="7C4890EC" w:rsidR="002A4A38" w:rsidRDefault="00237354" w:rsidP="00237354">
            <w:pPr>
              <w:spacing w:line="240" w:lineRule="auto"/>
              <w:jc w:val="both"/>
              <w:rPr>
                <w:rFonts w:ascii="Calibri" w:eastAsia="Calibri" w:hAnsi="Calibri" w:cs="Calibri"/>
                <w:b/>
                <w:color w:val="FF9900"/>
                <w:sz w:val="24"/>
                <w:szCs w:val="24"/>
                <w:lang w:val="en-GB"/>
              </w:rPr>
            </w:pPr>
            <w:r w:rsidRPr="00436D4B">
              <w:rPr>
                <w:rFonts w:ascii="Calibri" w:eastAsia="Calibri" w:hAnsi="Calibri" w:cs="Calibri"/>
                <w:i/>
                <w:lang w:val="en-GB"/>
              </w:rPr>
              <w:t>High</w:t>
            </w:r>
          </w:p>
        </w:tc>
        <w:tc>
          <w:tcPr>
            <w:tcW w:w="3969" w:type="dxa"/>
          </w:tcPr>
          <w:p w14:paraId="4C9CC71A" w14:textId="39229D19" w:rsidR="002A4A38" w:rsidRDefault="00237354" w:rsidP="00237354">
            <w:pPr>
              <w:spacing w:line="240" w:lineRule="auto"/>
              <w:rPr>
                <w:rFonts w:ascii="Calibri" w:eastAsia="Calibri" w:hAnsi="Calibri" w:cs="Calibri"/>
                <w:b/>
                <w:color w:val="FF9900"/>
                <w:sz w:val="24"/>
                <w:szCs w:val="24"/>
                <w:lang w:val="en-GB"/>
              </w:rPr>
            </w:pPr>
            <w:r w:rsidRPr="00436D4B">
              <w:rPr>
                <w:rFonts w:ascii="Calibri" w:eastAsia="Calibri" w:hAnsi="Calibri" w:cs="Calibri"/>
                <w:lang w:val="en-GB"/>
              </w:rPr>
              <w:t>Online delivery channels for conducting and disseminating research, validating results and conducting capacity building activities can be used as required. National consultants will be employed for local data collection efforts and will work collaboratively with UNFPA staff in selected countries with support and guidance from APRO.</w:t>
            </w:r>
          </w:p>
        </w:tc>
      </w:tr>
      <w:tr w:rsidR="002A4A38" w14:paraId="733F503F" w14:textId="77777777" w:rsidTr="00EC1161">
        <w:tc>
          <w:tcPr>
            <w:tcW w:w="2263" w:type="dxa"/>
          </w:tcPr>
          <w:p w14:paraId="4DBDCAD8" w14:textId="3D580DCD" w:rsidR="002A4A38" w:rsidRDefault="00237354" w:rsidP="00237354">
            <w:pPr>
              <w:spacing w:line="240" w:lineRule="auto"/>
              <w:rPr>
                <w:rFonts w:ascii="Calibri" w:eastAsia="Calibri" w:hAnsi="Calibri" w:cs="Calibri"/>
                <w:b/>
                <w:color w:val="FF9900"/>
                <w:sz w:val="24"/>
                <w:szCs w:val="24"/>
                <w:lang w:val="en-GB"/>
              </w:rPr>
            </w:pPr>
            <w:r w:rsidRPr="00436D4B">
              <w:rPr>
                <w:rFonts w:ascii="Calibri" w:eastAsia="Calibri" w:hAnsi="Calibri" w:cs="Calibri"/>
                <w:b/>
                <w:lang w:val="en-GB"/>
              </w:rPr>
              <w:t>UNFPA procurement and</w:t>
            </w:r>
            <w:r>
              <w:rPr>
                <w:rFonts w:ascii="Calibri" w:eastAsia="Calibri" w:hAnsi="Calibri" w:cs="Calibri"/>
                <w:b/>
                <w:lang w:val="en-GB"/>
              </w:rPr>
              <w:t xml:space="preserve"> </w:t>
            </w:r>
            <w:r w:rsidRPr="00436D4B">
              <w:rPr>
                <w:rFonts w:ascii="Calibri" w:eastAsia="Calibri" w:hAnsi="Calibri" w:cs="Calibri"/>
                <w:b/>
                <w:lang w:val="en-GB"/>
              </w:rPr>
              <w:t>consultant recruitment procedures and availability might delay the selection of partner institutions or consultants</w:t>
            </w:r>
          </w:p>
        </w:tc>
        <w:tc>
          <w:tcPr>
            <w:tcW w:w="1843" w:type="dxa"/>
          </w:tcPr>
          <w:p w14:paraId="051B97C4" w14:textId="088ED880" w:rsidR="002A4A38" w:rsidRDefault="00237354" w:rsidP="00237354">
            <w:pPr>
              <w:spacing w:line="240" w:lineRule="auto"/>
              <w:jc w:val="both"/>
              <w:rPr>
                <w:rFonts w:ascii="Calibri" w:eastAsia="Calibri" w:hAnsi="Calibri" w:cs="Calibri"/>
                <w:b/>
                <w:color w:val="FF9900"/>
                <w:sz w:val="24"/>
                <w:szCs w:val="24"/>
                <w:lang w:val="en-GB"/>
              </w:rPr>
            </w:pPr>
            <w:r w:rsidRPr="00436D4B">
              <w:rPr>
                <w:rFonts w:ascii="Calibri" w:eastAsia="Calibri" w:hAnsi="Calibri" w:cs="Calibri"/>
                <w:lang w:val="en-GB"/>
              </w:rPr>
              <w:t>Medium</w:t>
            </w:r>
          </w:p>
        </w:tc>
        <w:tc>
          <w:tcPr>
            <w:tcW w:w="1559" w:type="dxa"/>
          </w:tcPr>
          <w:p w14:paraId="0E99DEC5" w14:textId="03DE18D0" w:rsidR="002A4A38" w:rsidRDefault="00237354" w:rsidP="00237354">
            <w:pPr>
              <w:spacing w:line="240" w:lineRule="auto"/>
              <w:jc w:val="both"/>
              <w:rPr>
                <w:rFonts w:ascii="Calibri" w:eastAsia="Calibri" w:hAnsi="Calibri" w:cs="Calibri"/>
                <w:b/>
                <w:color w:val="FF9900"/>
                <w:sz w:val="24"/>
                <w:szCs w:val="24"/>
                <w:lang w:val="en-GB"/>
              </w:rPr>
            </w:pPr>
            <w:r w:rsidRPr="00436D4B">
              <w:rPr>
                <w:rFonts w:ascii="Calibri" w:eastAsia="Calibri" w:hAnsi="Calibri" w:cs="Calibri"/>
                <w:i/>
                <w:lang w:val="en-GB"/>
              </w:rPr>
              <w:t>Low</w:t>
            </w:r>
          </w:p>
        </w:tc>
        <w:tc>
          <w:tcPr>
            <w:tcW w:w="3969" w:type="dxa"/>
          </w:tcPr>
          <w:p w14:paraId="4003F79E" w14:textId="3259C1BE" w:rsidR="002A4A38" w:rsidRDefault="00237354" w:rsidP="00237354">
            <w:pPr>
              <w:spacing w:line="240" w:lineRule="auto"/>
              <w:rPr>
                <w:rFonts w:ascii="Calibri" w:eastAsia="Calibri" w:hAnsi="Calibri" w:cs="Calibri"/>
                <w:b/>
                <w:color w:val="FF9900"/>
                <w:sz w:val="24"/>
                <w:szCs w:val="24"/>
                <w:lang w:val="en-GB"/>
              </w:rPr>
            </w:pPr>
            <w:r w:rsidRPr="00436D4B">
              <w:rPr>
                <w:rFonts w:ascii="Calibri" w:eastAsia="Calibri" w:hAnsi="Calibri" w:cs="Calibri"/>
                <w:lang w:val="en-GB"/>
              </w:rPr>
              <w:t>UNFPA APRO will start the process for IP selection by the end of August 2021. Discussions have already begun with potential partners. A common TOR will be developed for recruitment of local data consultants as needed in country offices which will facilitate faster recruitment processes.</w:t>
            </w:r>
          </w:p>
        </w:tc>
      </w:tr>
      <w:tr w:rsidR="002A4A38" w14:paraId="6C06432F" w14:textId="77777777" w:rsidTr="00EC1161">
        <w:tc>
          <w:tcPr>
            <w:tcW w:w="2263" w:type="dxa"/>
          </w:tcPr>
          <w:p w14:paraId="5EF677A6" w14:textId="13768C84" w:rsidR="00237354" w:rsidRDefault="00237354" w:rsidP="00237354">
            <w:pPr>
              <w:spacing w:line="240" w:lineRule="auto"/>
              <w:rPr>
                <w:rFonts w:ascii="Calibri" w:eastAsia="Calibri" w:hAnsi="Calibri" w:cs="Calibri"/>
                <w:b/>
                <w:color w:val="FF9900"/>
                <w:sz w:val="24"/>
                <w:szCs w:val="24"/>
                <w:lang w:val="en-GB"/>
              </w:rPr>
            </w:pPr>
            <w:proofErr w:type="spellStart"/>
            <w:r w:rsidRPr="00436D4B">
              <w:rPr>
                <w:rFonts w:ascii="Calibri" w:eastAsia="Calibri" w:hAnsi="Calibri" w:cs="Calibri"/>
                <w:b/>
                <w:lang w:val="en-GB"/>
              </w:rPr>
              <w:t>MoH</w:t>
            </w:r>
            <w:proofErr w:type="spellEnd"/>
            <w:r w:rsidRPr="00436D4B">
              <w:rPr>
                <w:rFonts w:ascii="Calibri" w:eastAsia="Calibri" w:hAnsi="Calibri" w:cs="Calibri"/>
                <w:b/>
                <w:lang w:val="en-GB"/>
              </w:rPr>
              <w:t xml:space="preserve"> and staff in countries might be reluctant to engage and share access to HMIS and MPDSR systems</w:t>
            </w:r>
          </w:p>
        </w:tc>
        <w:tc>
          <w:tcPr>
            <w:tcW w:w="1843" w:type="dxa"/>
          </w:tcPr>
          <w:p w14:paraId="3058F166" w14:textId="78545FCC" w:rsidR="002A4A38" w:rsidRDefault="00237354" w:rsidP="00237354">
            <w:pPr>
              <w:spacing w:line="240" w:lineRule="auto"/>
              <w:jc w:val="both"/>
              <w:rPr>
                <w:rFonts w:ascii="Calibri" w:eastAsia="Calibri" w:hAnsi="Calibri" w:cs="Calibri"/>
                <w:b/>
                <w:color w:val="FF9900"/>
                <w:sz w:val="24"/>
                <w:szCs w:val="24"/>
                <w:lang w:val="en-GB"/>
              </w:rPr>
            </w:pPr>
            <w:r w:rsidRPr="00436D4B">
              <w:rPr>
                <w:rFonts w:ascii="Calibri" w:eastAsia="Calibri" w:hAnsi="Calibri" w:cs="Calibri"/>
                <w:lang w:val="en-GB"/>
              </w:rPr>
              <w:t>Medium</w:t>
            </w:r>
          </w:p>
        </w:tc>
        <w:tc>
          <w:tcPr>
            <w:tcW w:w="1559" w:type="dxa"/>
          </w:tcPr>
          <w:p w14:paraId="5F31A494" w14:textId="678D7C86" w:rsidR="002A4A38" w:rsidRDefault="00237354" w:rsidP="00237354">
            <w:pPr>
              <w:spacing w:line="240" w:lineRule="auto"/>
              <w:jc w:val="both"/>
              <w:rPr>
                <w:rFonts w:ascii="Calibri" w:eastAsia="Calibri" w:hAnsi="Calibri" w:cs="Calibri"/>
                <w:b/>
                <w:color w:val="FF9900"/>
                <w:sz w:val="24"/>
                <w:szCs w:val="24"/>
                <w:lang w:val="en-GB"/>
              </w:rPr>
            </w:pPr>
            <w:r w:rsidRPr="00436D4B">
              <w:rPr>
                <w:rFonts w:ascii="Calibri" w:eastAsia="Calibri" w:hAnsi="Calibri" w:cs="Calibri"/>
                <w:i/>
                <w:lang w:val="en-GB"/>
              </w:rPr>
              <w:t>Low</w:t>
            </w:r>
          </w:p>
        </w:tc>
        <w:tc>
          <w:tcPr>
            <w:tcW w:w="3969" w:type="dxa"/>
          </w:tcPr>
          <w:p w14:paraId="0E83A965" w14:textId="3AD2BC03" w:rsidR="002A4A38" w:rsidRDefault="00237354" w:rsidP="00237354">
            <w:pPr>
              <w:spacing w:line="240" w:lineRule="auto"/>
              <w:rPr>
                <w:rFonts w:ascii="Calibri" w:eastAsia="Calibri" w:hAnsi="Calibri" w:cs="Calibri"/>
                <w:b/>
                <w:color w:val="FF9900"/>
                <w:sz w:val="24"/>
                <w:szCs w:val="24"/>
                <w:lang w:val="en-GB"/>
              </w:rPr>
            </w:pPr>
            <w:r w:rsidRPr="00436D4B">
              <w:rPr>
                <w:rFonts w:ascii="Calibri" w:eastAsia="Calibri" w:hAnsi="Calibri" w:cs="Calibri"/>
                <w:lang w:val="en-GB"/>
              </w:rPr>
              <w:t>UNFPA country office staff will work collaboratively with the Ministry of Health and UN partners to ensure this work is jointly owned and prioritised.</w:t>
            </w:r>
          </w:p>
        </w:tc>
      </w:tr>
    </w:tbl>
    <w:p w14:paraId="57A2C34F" w14:textId="77777777" w:rsidR="002B3827" w:rsidRPr="00436D4B" w:rsidRDefault="002B3827" w:rsidP="002B3827">
      <w:pPr>
        <w:jc w:val="both"/>
        <w:rPr>
          <w:rFonts w:ascii="Calibri" w:eastAsia="Calibri" w:hAnsi="Calibri" w:cs="Calibri"/>
          <w:b/>
          <w:color w:val="FF9900"/>
          <w:sz w:val="24"/>
          <w:szCs w:val="24"/>
          <w:lang w:val="en-GB"/>
        </w:rPr>
      </w:pPr>
    </w:p>
    <w:p w14:paraId="0569BD9D" w14:textId="48052D74" w:rsidR="002B3827" w:rsidRDefault="002B3827" w:rsidP="002B3827">
      <w:pPr>
        <w:jc w:val="both"/>
        <w:rPr>
          <w:rFonts w:ascii="Calibri" w:eastAsia="Calibri" w:hAnsi="Calibri" w:cs="Calibri"/>
          <w:b/>
          <w:color w:val="FF9900"/>
          <w:sz w:val="24"/>
          <w:szCs w:val="24"/>
          <w:lang w:val="en-GB"/>
        </w:rPr>
      </w:pPr>
    </w:p>
    <w:p w14:paraId="09AD90CA" w14:textId="62983A19" w:rsidR="00237354" w:rsidRDefault="00237354" w:rsidP="002B3827">
      <w:pPr>
        <w:jc w:val="both"/>
        <w:rPr>
          <w:rFonts w:ascii="Calibri" w:eastAsia="Calibri" w:hAnsi="Calibri" w:cs="Calibri"/>
          <w:b/>
          <w:color w:val="FF9900"/>
          <w:sz w:val="24"/>
          <w:szCs w:val="24"/>
          <w:lang w:val="en-GB"/>
        </w:rPr>
      </w:pPr>
    </w:p>
    <w:p w14:paraId="04F9AB13" w14:textId="7924B125" w:rsidR="00237354" w:rsidRDefault="00237354" w:rsidP="002B3827">
      <w:pPr>
        <w:jc w:val="both"/>
        <w:rPr>
          <w:rFonts w:ascii="Calibri" w:eastAsia="Calibri" w:hAnsi="Calibri" w:cs="Calibri"/>
          <w:b/>
          <w:color w:val="FF9900"/>
          <w:sz w:val="24"/>
          <w:szCs w:val="24"/>
          <w:lang w:val="en-GB"/>
        </w:rPr>
      </w:pPr>
    </w:p>
    <w:p w14:paraId="0FACCFF5" w14:textId="77777777" w:rsidR="00237354" w:rsidRPr="00436D4B" w:rsidRDefault="00237354" w:rsidP="002B3827">
      <w:pPr>
        <w:jc w:val="both"/>
        <w:rPr>
          <w:rFonts w:ascii="Calibri" w:eastAsia="Calibri" w:hAnsi="Calibri" w:cs="Calibri"/>
          <w:b/>
          <w:color w:val="FF9900"/>
          <w:sz w:val="24"/>
          <w:szCs w:val="24"/>
          <w:lang w:val="en-GB"/>
        </w:rPr>
      </w:pPr>
    </w:p>
    <w:p w14:paraId="449BD739" w14:textId="77777777" w:rsidR="002B3827" w:rsidRPr="007F73DB" w:rsidRDefault="002B3827" w:rsidP="002B3827">
      <w:pPr>
        <w:numPr>
          <w:ilvl w:val="0"/>
          <w:numId w:val="7"/>
        </w:numPr>
        <w:jc w:val="both"/>
        <w:rPr>
          <w:rFonts w:ascii="Calibri" w:eastAsia="Calibri" w:hAnsi="Calibri" w:cs="Calibri"/>
          <w:b/>
          <w:color w:val="FF9900"/>
          <w:sz w:val="24"/>
          <w:szCs w:val="24"/>
          <w:lang w:val="en-GB"/>
        </w:rPr>
      </w:pPr>
      <w:r w:rsidRPr="007D67DB">
        <w:rPr>
          <w:rFonts w:ascii="Calibri" w:eastAsia="Calibri" w:hAnsi="Calibri" w:cs="Calibri"/>
          <w:b/>
          <w:color w:val="0070C0"/>
          <w:sz w:val="24"/>
          <w:szCs w:val="24"/>
          <w:lang w:val="en-GB"/>
        </w:rPr>
        <w:lastRenderedPageBreak/>
        <w:t>Programme Timeline and Budget</w:t>
      </w:r>
    </w:p>
    <w:p w14:paraId="299C7F79" w14:textId="77777777" w:rsidR="002B3827" w:rsidRDefault="002B3827" w:rsidP="002B3827">
      <w:pPr>
        <w:jc w:val="both"/>
        <w:rPr>
          <w:rFonts w:ascii="Calibri" w:eastAsia="Calibri" w:hAnsi="Calibri" w:cs="Calibri"/>
          <w:b/>
          <w:color w:val="0070C0"/>
          <w:sz w:val="24"/>
          <w:szCs w:val="24"/>
          <w:lang w:val="en-GB"/>
        </w:rPr>
      </w:pPr>
    </w:p>
    <w:tbl>
      <w:tblPr>
        <w:tblStyle w:val="TableGrid"/>
        <w:tblW w:w="10201" w:type="dxa"/>
        <w:tblLook w:val="04A0" w:firstRow="1" w:lastRow="0" w:firstColumn="1" w:lastColumn="0" w:noHBand="0" w:noVBand="1"/>
      </w:tblPr>
      <w:tblGrid>
        <w:gridCol w:w="1543"/>
        <w:gridCol w:w="582"/>
        <w:gridCol w:w="581"/>
        <w:gridCol w:w="581"/>
        <w:gridCol w:w="581"/>
        <w:gridCol w:w="703"/>
        <w:gridCol w:w="704"/>
        <w:gridCol w:w="704"/>
        <w:gridCol w:w="704"/>
        <w:gridCol w:w="703"/>
        <w:gridCol w:w="704"/>
        <w:gridCol w:w="704"/>
        <w:gridCol w:w="704"/>
        <w:gridCol w:w="703"/>
      </w:tblGrid>
      <w:tr w:rsidR="002B3827" w14:paraId="332173FD" w14:textId="77777777" w:rsidTr="002A4A38">
        <w:tc>
          <w:tcPr>
            <w:tcW w:w="1543" w:type="dxa"/>
          </w:tcPr>
          <w:p w14:paraId="73D30FA8" w14:textId="77777777" w:rsidR="002B3827" w:rsidRPr="00BA49FA" w:rsidRDefault="002B3827" w:rsidP="002A4A38">
            <w:pPr>
              <w:widowControl w:val="0"/>
              <w:pBdr>
                <w:top w:val="nil"/>
                <w:left w:val="nil"/>
                <w:bottom w:val="nil"/>
                <w:right w:val="nil"/>
                <w:between w:val="nil"/>
              </w:pBdr>
              <w:jc w:val="center"/>
              <w:rPr>
                <w:rFonts w:ascii="Calibri" w:eastAsia="Calibri" w:hAnsi="Calibri" w:cs="Calibri"/>
                <w:b/>
                <w:sz w:val="24"/>
                <w:szCs w:val="24"/>
                <w:lang w:val="en-GB"/>
              </w:rPr>
            </w:pPr>
          </w:p>
        </w:tc>
        <w:tc>
          <w:tcPr>
            <w:tcW w:w="582" w:type="dxa"/>
          </w:tcPr>
          <w:p w14:paraId="030CA3E9" w14:textId="77777777" w:rsidR="002B3827" w:rsidRDefault="002B3827" w:rsidP="002A4A38">
            <w:pPr>
              <w:jc w:val="both"/>
              <w:rPr>
                <w:rFonts w:ascii="Calibri" w:eastAsia="Calibri" w:hAnsi="Calibri" w:cs="Calibri"/>
                <w:b/>
                <w:sz w:val="18"/>
                <w:szCs w:val="18"/>
                <w:lang w:val="en-GB"/>
              </w:rPr>
            </w:pPr>
          </w:p>
        </w:tc>
        <w:tc>
          <w:tcPr>
            <w:tcW w:w="581" w:type="dxa"/>
          </w:tcPr>
          <w:p w14:paraId="16F8C922" w14:textId="77777777" w:rsidR="002B3827" w:rsidRDefault="002B3827" w:rsidP="002A4A38">
            <w:pPr>
              <w:jc w:val="both"/>
              <w:rPr>
                <w:rFonts w:ascii="Calibri" w:eastAsia="Calibri" w:hAnsi="Calibri" w:cs="Calibri"/>
                <w:b/>
                <w:sz w:val="18"/>
                <w:szCs w:val="18"/>
                <w:lang w:val="en-GB"/>
              </w:rPr>
            </w:pPr>
          </w:p>
        </w:tc>
        <w:tc>
          <w:tcPr>
            <w:tcW w:w="581" w:type="dxa"/>
          </w:tcPr>
          <w:p w14:paraId="6148ECA0" w14:textId="77777777" w:rsidR="002B3827" w:rsidRDefault="002B3827" w:rsidP="002A4A38">
            <w:pPr>
              <w:jc w:val="both"/>
              <w:rPr>
                <w:rFonts w:ascii="Calibri" w:eastAsia="Calibri" w:hAnsi="Calibri" w:cs="Calibri"/>
                <w:b/>
                <w:sz w:val="18"/>
                <w:szCs w:val="18"/>
                <w:lang w:val="en-GB"/>
              </w:rPr>
            </w:pPr>
          </w:p>
        </w:tc>
        <w:tc>
          <w:tcPr>
            <w:tcW w:w="581" w:type="dxa"/>
          </w:tcPr>
          <w:p w14:paraId="45AAADB6" w14:textId="77777777" w:rsidR="002B3827" w:rsidRDefault="002B3827" w:rsidP="002A4A38">
            <w:pPr>
              <w:jc w:val="both"/>
              <w:rPr>
                <w:rFonts w:ascii="Calibri" w:eastAsia="Calibri" w:hAnsi="Calibri" w:cs="Calibri"/>
                <w:b/>
                <w:sz w:val="18"/>
                <w:szCs w:val="18"/>
                <w:lang w:val="en-GB"/>
              </w:rPr>
            </w:pPr>
          </w:p>
        </w:tc>
        <w:tc>
          <w:tcPr>
            <w:tcW w:w="703" w:type="dxa"/>
          </w:tcPr>
          <w:p w14:paraId="3FD6F50F" w14:textId="77777777" w:rsidR="002B3827" w:rsidRDefault="002B3827" w:rsidP="002A4A38">
            <w:pPr>
              <w:jc w:val="both"/>
              <w:rPr>
                <w:rFonts w:ascii="Calibri" w:eastAsia="Calibri" w:hAnsi="Calibri" w:cs="Calibri"/>
                <w:b/>
                <w:sz w:val="18"/>
                <w:szCs w:val="18"/>
                <w:lang w:val="en-GB"/>
              </w:rPr>
            </w:pPr>
          </w:p>
        </w:tc>
        <w:tc>
          <w:tcPr>
            <w:tcW w:w="704" w:type="dxa"/>
          </w:tcPr>
          <w:p w14:paraId="34842767" w14:textId="77777777" w:rsidR="002B3827" w:rsidRDefault="002B3827" w:rsidP="002A4A38">
            <w:pPr>
              <w:jc w:val="both"/>
              <w:rPr>
                <w:rFonts w:ascii="Calibri" w:eastAsia="Calibri" w:hAnsi="Calibri" w:cs="Calibri"/>
                <w:b/>
                <w:sz w:val="18"/>
                <w:szCs w:val="18"/>
                <w:lang w:val="en-GB"/>
              </w:rPr>
            </w:pPr>
          </w:p>
        </w:tc>
        <w:tc>
          <w:tcPr>
            <w:tcW w:w="704" w:type="dxa"/>
          </w:tcPr>
          <w:p w14:paraId="4CE863EC" w14:textId="77777777" w:rsidR="002B3827" w:rsidRDefault="002B3827" w:rsidP="002A4A38">
            <w:pPr>
              <w:jc w:val="both"/>
              <w:rPr>
                <w:rFonts w:ascii="Calibri" w:eastAsia="Calibri" w:hAnsi="Calibri" w:cs="Calibri"/>
                <w:b/>
                <w:sz w:val="18"/>
                <w:szCs w:val="18"/>
                <w:lang w:val="en-GB"/>
              </w:rPr>
            </w:pPr>
          </w:p>
        </w:tc>
        <w:tc>
          <w:tcPr>
            <w:tcW w:w="704" w:type="dxa"/>
          </w:tcPr>
          <w:p w14:paraId="0A4E35D8" w14:textId="77777777" w:rsidR="002B3827" w:rsidRDefault="002B3827" w:rsidP="002A4A38">
            <w:pPr>
              <w:jc w:val="both"/>
              <w:rPr>
                <w:rFonts w:ascii="Calibri" w:eastAsia="Calibri" w:hAnsi="Calibri" w:cs="Calibri"/>
                <w:b/>
                <w:sz w:val="18"/>
                <w:szCs w:val="18"/>
                <w:lang w:val="en-GB"/>
              </w:rPr>
            </w:pPr>
          </w:p>
        </w:tc>
        <w:tc>
          <w:tcPr>
            <w:tcW w:w="703" w:type="dxa"/>
          </w:tcPr>
          <w:p w14:paraId="75746287" w14:textId="77777777" w:rsidR="002B3827" w:rsidRPr="00436D4B" w:rsidRDefault="002B3827" w:rsidP="002A4A38">
            <w:pPr>
              <w:jc w:val="both"/>
              <w:rPr>
                <w:rFonts w:ascii="Calibri" w:eastAsia="Calibri" w:hAnsi="Calibri" w:cs="Calibri"/>
                <w:b/>
                <w:sz w:val="18"/>
                <w:szCs w:val="18"/>
                <w:lang w:val="en-GB"/>
              </w:rPr>
            </w:pPr>
          </w:p>
        </w:tc>
        <w:tc>
          <w:tcPr>
            <w:tcW w:w="704" w:type="dxa"/>
          </w:tcPr>
          <w:p w14:paraId="0CF4C4B1" w14:textId="77777777" w:rsidR="002B3827" w:rsidRPr="00436D4B" w:rsidRDefault="002B3827" w:rsidP="002A4A38">
            <w:pPr>
              <w:jc w:val="both"/>
              <w:rPr>
                <w:rFonts w:ascii="Calibri" w:eastAsia="Calibri" w:hAnsi="Calibri" w:cs="Calibri"/>
                <w:b/>
                <w:sz w:val="18"/>
                <w:szCs w:val="18"/>
                <w:lang w:val="en-GB"/>
              </w:rPr>
            </w:pPr>
          </w:p>
        </w:tc>
        <w:tc>
          <w:tcPr>
            <w:tcW w:w="704" w:type="dxa"/>
          </w:tcPr>
          <w:p w14:paraId="252A604B" w14:textId="77777777" w:rsidR="002B3827" w:rsidRPr="00436D4B" w:rsidRDefault="002B3827" w:rsidP="002A4A38">
            <w:pPr>
              <w:jc w:val="both"/>
              <w:rPr>
                <w:rFonts w:ascii="Calibri" w:eastAsia="Calibri" w:hAnsi="Calibri" w:cs="Calibri"/>
                <w:b/>
                <w:sz w:val="18"/>
                <w:szCs w:val="18"/>
                <w:lang w:val="en-GB"/>
              </w:rPr>
            </w:pPr>
          </w:p>
        </w:tc>
        <w:tc>
          <w:tcPr>
            <w:tcW w:w="704" w:type="dxa"/>
          </w:tcPr>
          <w:p w14:paraId="65BCD43E" w14:textId="77777777" w:rsidR="002B3827" w:rsidRPr="00436D4B" w:rsidRDefault="002B3827" w:rsidP="002A4A38">
            <w:pPr>
              <w:jc w:val="both"/>
              <w:rPr>
                <w:rFonts w:ascii="Calibri" w:eastAsia="Calibri" w:hAnsi="Calibri" w:cs="Calibri"/>
                <w:b/>
                <w:sz w:val="18"/>
                <w:szCs w:val="18"/>
                <w:lang w:val="en-GB"/>
              </w:rPr>
            </w:pPr>
          </w:p>
        </w:tc>
        <w:tc>
          <w:tcPr>
            <w:tcW w:w="703" w:type="dxa"/>
          </w:tcPr>
          <w:p w14:paraId="182734CE" w14:textId="77777777" w:rsidR="002B3827" w:rsidRDefault="002B3827" w:rsidP="002A4A38">
            <w:pPr>
              <w:jc w:val="both"/>
              <w:rPr>
                <w:rFonts w:ascii="Calibri" w:eastAsia="Calibri" w:hAnsi="Calibri" w:cs="Calibri"/>
                <w:b/>
                <w:sz w:val="18"/>
                <w:szCs w:val="18"/>
                <w:lang w:val="en-GB"/>
              </w:rPr>
            </w:pPr>
          </w:p>
        </w:tc>
      </w:tr>
      <w:tr w:rsidR="002B3827" w14:paraId="73C29608" w14:textId="77777777" w:rsidTr="002A4A38">
        <w:tc>
          <w:tcPr>
            <w:tcW w:w="1543" w:type="dxa"/>
          </w:tcPr>
          <w:p w14:paraId="256B90BF" w14:textId="77777777" w:rsidR="002B3827" w:rsidRPr="00BA49FA" w:rsidRDefault="002B3827" w:rsidP="002A4A38">
            <w:pPr>
              <w:widowControl w:val="0"/>
              <w:pBdr>
                <w:top w:val="nil"/>
                <w:left w:val="nil"/>
                <w:bottom w:val="nil"/>
                <w:right w:val="nil"/>
                <w:between w:val="nil"/>
              </w:pBdr>
              <w:rPr>
                <w:rFonts w:ascii="Calibri" w:eastAsia="Calibri" w:hAnsi="Calibri" w:cs="Calibri"/>
                <w:b/>
                <w:sz w:val="28"/>
                <w:szCs w:val="28"/>
                <w:lang w:val="en-GB"/>
              </w:rPr>
            </w:pPr>
            <w:r w:rsidRPr="00BA49FA">
              <w:rPr>
                <w:rFonts w:ascii="Calibri" w:eastAsia="Calibri" w:hAnsi="Calibri" w:cs="Calibri"/>
                <w:b/>
                <w:sz w:val="24"/>
                <w:szCs w:val="24"/>
                <w:lang w:val="en-GB"/>
              </w:rPr>
              <w:t>Activities</w:t>
            </w:r>
          </w:p>
          <w:p w14:paraId="2A9CAF14" w14:textId="77777777" w:rsidR="002B3827" w:rsidRPr="00BA49FA" w:rsidRDefault="002B3827" w:rsidP="002A4A38">
            <w:pPr>
              <w:jc w:val="both"/>
              <w:rPr>
                <w:rFonts w:ascii="Calibri" w:eastAsia="Calibri" w:hAnsi="Calibri" w:cs="Calibri"/>
                <w:color w:val="FF9900"/>
                <w:sz w:val="24"/>
                <w:szCs w:val="24"/>
                <w:lang w:val="en-GB"/>
              </w:rPr>
            </w:pPr>
          </w:p>
        </w:tc>
        <w:tc>
          <w:tcPr>
            <w:tcW w:w="582" w:type="dxa"/>
          </w:tcPr>
          <w:p w14:paraId="57F554E0" w14:textId="77777777" w:rsidR="002B3827" w:rsidRPr="007F73DB" w:rsidRDefault="002B3827" w:rsidP="002A4A38">
            <w:pPr>
              <w:jc w:val="both"/>
              <w:rPr>
                <w:rFonts w:ascii="Calibri" w:eastAsia="Calibri" w:hAnsi="Calibri" w:cs="Calibri"/>
                <w:b/>
                <w:sz w:val="18"/>
                <w:szCs w:val="18"/>
                <w:lang w:val="en-GB"/>
              </w:rPr>
            </w:pPr>
            <w:r>
              <w:rPr>
                <w:rFonts w:ascii="Calibri" w:eastAsia="Calibri" w:hAnsi="Calibri" w:cs="Calibri"/>
                <w:b/>
                <w:sz w:val="18"/>
                <w:szCs w:val="18"/>
                <w:lang w:val="en-GB"/>
              </w:rPr>
              <w:t>Jan 2022</w:t>
            </w:r>
          </w:p>
        </w:tc>
        <w:tc>
          <w:tcPr>
            <w:tcW w:w="581" w:type="dxa"/>
          </w:tcPr>
          <w:p w14:paraId="79C60191" w14:textId="77777777" w:rsidR="002B3827" w:rsidRPr="007F73DB" w:rsidRDefault="002B3827" w:rsidP="002A4A38">
            <w:pPr>
              <w:jc w:val="both"/>
              <w:rPr>
                <w:rFonts w:ascii="Calibri" w:eastAsia="Calibri" w:hAnsi="Calibri" w:cs="Calibri"/>
                <w:b/>
                <w:sz w:val="18"/>
                <w:szCs w:val="18"/>
                <w:lang w:val="en-GB"/>
              </w:rPr>
            </w:pPr>
            <w:r>
              <w:rPr>
                <w:rFonts w:ascii="Calibri" w:eastAsia="Calibri" w:hAnsi="Calibri" w:cs="Calibri"/>
                <w:b/>
                <w:sz w:val="18"/>
                <w:szCs w:val="18"/>
                <w:lang w:val="en-GB"/>
              </w:rPr>
              <w:t>Feb 2022</w:t>
            </w:r>
          </w:p>
        </w:tc>
        <w:tc>
          <w:tcPr>
            <w:tcW w:w="581" w:type="dxa"/>
          </w:tcPr>
          <w:p w14:paraId="3C3722F8" w14:textId="77777777" w:rsidR="002B3827" w:rsidRPr="007F73DB" w:rsidRDefault="002B3827" w:rsidP="002A4A38">
            <w:pPr>
              <w:jc w:val="both"/>
              <w:rPr>
                <w:rFonts w:ascii="Calibri" w:eastAsia="Calibri" w:hAnsi="Calibri" w:cs="Calibri"/>
                <w:b/>
                <w:sz w:val="18"/>
                <w:szCs w:val="18"/>
                <w:lang w:val="en-GB"/>
              </w:rPr>
            </w:pPr>
            <w:r>
              <w:rPr>
                <w:rFonts w:ascii="Calibri" w:eastAsia="Calibri" w:hAnsi="Calibri" w:cs="Calibri"/>
                <w:b/>
                <w:sz w:val="18"/>
                <w:szCs w:val="18"/>
                <w:lang w:val="en-GB"/>
              </w:rPr>
              <w:t>Mar 2022</w:t>
            </w:r>
          </w:p>
        </w:tc>
        <w:tc>
          <w:tcPr>
            <w:tcW w:w="581" w:type="dxa"/>
          </w:tcPr>
          <w:p w14:paraId="2A455159" w14:textId="77777777" w:rsidR="002B3827" w:rsidRPr="007F73DB" w:rsidRDefault="002B3827" w:rsidP="002A4A38">
            <w:pPr>
              <w:jc w:val="both"/>
              <w:rPr>
                <w:rFonts w:ascii="Calibri" w:eastAsia="Calibri" w:hAnsi="Calibri" w:cs="Calibri"/>
                <w:b/>
                <w:sz w:val="18"/>
                <w:szCs w:val="18"/>
                <w:lang w:val="en-GB"/>
              </w:rPr>
            </w:pPr>
            <w:r>
              <w:rPr>
                <w:rFonts w:ascii="Calibri" w:eastAsia="Calibri" w:hAnsi="Calibri" w:cs="Calibri"/>
                <w:b/>
                <w:sz w:val="18"/>
                <w:szCs w:val="18"/>
                <w:lang w:val="en-GB"/>
              </w:rPr>
              <w:t>April 2022</w:t>
            </w:r>
          </w:p>
        </w:tc>
        <w:tc>
          <w:tcPr>
            <w:tcW w:w="703" w:type="dxa"/>
          </w:tcPr>
          <w:p w14:paraId="404E8139" w14:textId="77777777" w:rsidR="002B3827" w:rsidRPr="007F73DB" w:rsidRDefault="002B3827" w:rsidP="002A4A38">
            <w:pPr>
              <w:jc w:val="both"/>
              <w:rPr>
                <w:rFonts w:ascii="Calibri" w:eastAsia="Calibri" w:hAnsi="Calibri" w:cs="Calibri"/>
                <w:b/>
                <w:sz w:val="18"/>
                <w:szCs w:val="18"/>
                <w:lang w:val="en-GB"/>
              </w:rPr>
            </w:pPr>
            <w:r>
              <w:rPr>
                <w:rFonts w:ascii="Calibri" w:eastAsia="Calibri" w:hAnsi="Calibri" w:cs="Calibri"/>
                <w:b/>
                <w:sz w:val="18"/>
                <w:szCs w:val="18"/>
                <w:lang w:val="en-GB"/>
              </w:rPr>
              <w:t>May 2022</w:t>
            </w:r>
          </w:p>
        </w:tc>
        <w:tc>
          <w:tcPr>
            <w:tcW w:w="704" w:type="dxa"/>
          </w:tcPr>
          <w:p w14:paraId="1EC042E6" w14:textId="77777777" w:rsidR="002B3827" w:rsidRPr="007F73DB" w:rsidRDefault="002B3827" w:rsidP="002A4A38">
            <w:pPr>
              <w:jc w:val="both"/>
              <w:rPr>
                <w:rFonts w:ascii="Calibri" w:eastAsia="Calibri" w:hAnsi="Calibri" w:cs="Calibri"/>
                <w:b/>
                <w:sz w:val="18"/>
                <w:szCs w:val="18"/>
                <w:lang w:val="en-GB"/>
              </w:rPr>
            </w:pPr>
            <w:r>
              <w:rPr>
                <w:rFonts w:ascii="Calibri" w:eastAsia="Calibri" w:hAnsi="Calibri" w:cs="Calibri"/>
                <w:b/>
                <w:sz w:val="18"/>
                <w:szCs w:val="18"/>
                <w:lang w:val="en-GB"/>
              </w:rPr>
              <w:t>June 2022</w:t>
            </w:r>
          </w:p>
        </w:tc>
        <w:tc>
          <w:tcPr>
            <w:tcW w:w="704" w:type="dxa"/>
          </w:tcPr>
          <w:p w14:paraId="50D32734" w14:textId="77777777" w:rsidR="002B3827" w:rsidRPr="007F73DB" w:rsidRDefault="002B3827" w:rsidP="002A4A38">
            <w:pPr>
              <w:jc w:val="both"/>
              <w:rPr>
                <w:rFonts w:ascii="Calibri" w:eastAsia="Calibri" w:hAnsi="Calibri" w:cs="Calibri"/>
                <w:b/>
                <w:sz w:val="18"/>
                <w:szCs w:val="18"/>
                <w:lang w:val="en-GB"/>
              </w:rPr>
            </w:pPr>
            <w:r>
              <w:rPr>
                <w:rFonts w:ascii="Calibri" w:eastAsia="Calibri" w:hAnsi="Calibri" w:cs="Calibri"/>
                <w:b/>
                <w:sz w:val="18"/>
                <w:szCs w:val="18"/>
                <w:lang w:val="en-GB"/>
              </w:rPr>
              <w:t>Q3 2022</w:t>
            </w:r>
          </w:p>
        </w:tc>
        <w:tc>
          <w:tcPr>
            <w:tcW w:w="704" w:type="dxa"/>
          </w:tcPr>
          <w:p w14:paraId="4F93D1D4" w14:textId="77777777" w:rsidR="002B3827" w:rsidRPr="007F73DB" w:rsidRDefault="002B3827" w:rsidP="002A4A38">
            <w:pPr>
              <w:jc w:val="both"/>
              <w:rPr>
                <w:rFonts w:ascii="Calibri" w:eastAsia="Calibri" w:hAnsi="Calibri" w:cs="Calibri"/>
                <w:b/>
                <w:sz w:val="18"/>
                <w:szCs w:val="18"/>
                <w:lang w:val="en-GB"/>
              </w:rPr>
            </w:pPr>
            <w:r>
              <w:rPr>
                <w:rFonts w:ascii="Calibri" w:eastAsia="Calibri" w:hAnsi="Calibri" w:cs="Calibri"/>
                <w:b/>
                <w:sz w:val="18"/>
                <w:szCs w:val="18"/>
                <w:lang w:val="en-GB"/>
              </w:rPr>
              <w:t>Q4 2022</w:t>
            </w:r>
          </w:p>
        </w:tc>
        <w:tc>
          <w:tcPr>
            <w:tcW w:w="703" w:type="dxa"/>
          </w:tcPr>
          <w:p w14:paraId="74E586FB" w14:textId="77777777" w:rsidR="002B3827" w:rsidRPr="007F73DB" w:rsidRDefault="002B3827" w:rsidP="002A4A38">
            <w:pPr>
              <w:jc w:val="both"/>
              <w:rPr>
                <w:rFonts w:ascii="Calibri" w:eastAsia="Calibri" w:hAnsi="Calibri" w:cs="Calibri"/>
                <w:b/>
                <w:sz w:val="24"/>
                <w:szCs w:val="24"/>
                <w:lang w:val="en-GB"/>
              </w:rPr>
            </w:pPr>
            <w:r w:rsidRPr="00436D4B">
              <w:rPr>
                <w:rFonts w:ascii="Calibri" w:eastAsia="Calibri" w:hAnsi="Calibri" w:cs="Calibri"/>
                <w:b/>
                <w:sz w:val="18"/>
                <w:szCs w:val="18"/>
                <w:lang w:val="en-GB"/>
              </w:rPr>
              <w:t>Q</w:t>
            </w:r>
            <w:r>
              <w:rPr>
                <w:rFonts w:ascii="Calibri" w:eastAsia="Calibri" w:hAnsi="Calibri" w:cs="Calibri"/>
                <w:b/>
                <w:sz w:val="18"/>
                <w:szCs w:val="18"/>
                <w:lang w:val="en-GB"/>
              </w:rPr>
              <w:t xml:space="preserve">1 </w:t>
            </w:r>
            <w:r w:rsidRPr="00436D4B">
              <w:rPr>
                <w:rFonts w:ascii="Calibri" w:eastAsia="Calibri" w:hAnsi="Calibri" w:cs="Calibri"/>
                <w:b/>
                <w:sz w:val="18"/>
                <w:szCs w:val="18"/>
                <w:lang w:val="en-GB"/>
              </w:rPr>
              <w:t>202</w:t>
            </w:r>
            <w:r>
              <w:rPr>
                <w:rFonts w:ascii="Calibri" w:eastAsia="Calibri" w:hAnsi="Calibri" w:cs="Calibri"/>
                <w:b/>
                <w:sz w:val="18"/>
                <w:szCs w:val="18"/>
                <w:lang w:val="en-GB"/>
              </w:rPr>
              <w:t>3</w:t>
            </w:r>
          </w:p>
        </w:tc>
        <w:tc>
          <w:tcPr>
            <w:tcW w:w="704" w:type="dxa"/>
          </w:tcPr>
          <w:p w14:paraId="24784AA3" w14:textId="77777777" w:rsidR="002B3827" w:rsidRPr="007F73DB" w:rsidRDefault="002B3827" w:rsidP="002A4A38">
            <w:pPr>
              <w:jc w:val="both"/>
              <w:rPr>
                <w:rFonts w:ascii="Calibri" w:eastAsia="Calibri" w:hAnsi="Calibri" w:cs="Calibri"/>
                <w:b/>
                <w:sz w:val="24"/>
                <w:szCs w:val="24"/>
                <w:lang w:val="en-GB"/>
              </w:rPr>
            </w:pPr>
            <w:r w:rsidRPr="00436D4B">
              <w:rPr>
                <w:rFonts w:ascii="Calibri" w:eastAsia="Calibri" w:hAnsi="Calibri" w:cs="Calibri"/>
                <w:b/>
                <w:sz w:val="18"/>
                <w:szCs w:val="18"/>
                <w:lang w:val="en-GB"/>
              </w:rPr>
              <w:t>Q</w:t>
            </w:r>
            <w:r>
              <w:rPr>
                <w:rFonts w:ascii="Calibri" w:eastAsia="Calibri" w:hAnsi="Calibri" w:cs="Calibri"/>
                <w:b/>
                <w:sz w:val="18"/>
                <w:szCs w:val="18"/>
                <w:lang w:val="en-GB"/>
              </w:rPr>
              <w:t>2</w:t>
            </w:r>
            <w:r w:rsidRPr="00436D4B">
              <w:rPr>
                <w:rFonts w:ascii="Calibri" w:eastAsia="Calibri" w:hAnsi="Calibri" w:cs="Calibri"/>
                <w:b/>
                <w:sz w:val="18"/>
                <w:szCs w:val="18"/>
                <w:lang w:val="en-GB"/>
              </w:rPr>
              <w:t xml:space="preserve"> 202</w:t>
            </w:r>
            <w:r>
              <w:rPr>
                <w:rFonts w:ascii="Calibri" w:eastAsia="Calibri" w:hAnsi="Calibri" w:cs="Calibri"/>
                <w:b/>
                <w:sz w:val="18"/>
                <w:szCs w:val="18"/>
                <w:lang w:val="en-GB"/>
              </w:rPr>
              <w:t>3</w:t>
            </w:r>
          </w:p>
        </w:tc>
        <w:tc>
          <w:tcPr>
            <w:tcW w:w="704" w:type="dxa"/>
          </w:tcPr>
          <w:p w14:paraId="35D42801" w14:textId="77777777" w:rsidR="002B3827" w:rsidRPr="007F73DB" w:rsidRDefault="002B3827" w:rsidP="002A4A38">
            <w:pPr>
              <w:jc w:val="both"/>
              <w:rPr>
                <w:rFonts w:ascii="Calibri" w:eastAsia="Calibri" w:hAnsi="Calibri" w:cs="Calibri"/>
                <w:b/>
                <w:sz w:val="24"/>
                <w:szCs w:val="24"/>
                <w:lang w:val="en-GB"/>
              </w:rPr>
            </w:pPr>
            <w:r w:rsidRPr="00436D4B">
              <w:rPr>
                <w:rFonts w:ascii="Calibri" w:eastAsia="Calibri" w:hAnsi="Calibri" w:cs="Calibri"/>
                <w:b/>
                <w:sz w:val="18"/>
                <w:szCs w:val="18"/>
                <w:lang w:val="en-GB"/>
              </w:rPr>
              <w:t>Q</w:t>
            </w:r>
            <w:r>
              <w:rPr>
                <w:rFonts w:ascii="Calibri" w:eastAsia="Calibri" w:hAnsi="Calibri" w:cs="Calibri"/>
                <w:b/>
                <w:sz w:val="18"/>
                <w:szCs w:val="18"/>
                <w:lang w:val="en-GB"/>
              </w:rPr>
              <w:t xml:space="preserve">3 </w:t>
            </w:r>
            <w:r w:rsidRPr="00436D4B">
              <w:rPr>
                <w:rFonts w:ascii="Calibri" w:eastAsia="Calibri" w:hAnsi="Calibri" w:cs="Calibri"/>
                <w:b/>
                <w:sz w:val="18"/>
                <w:szCs w:val="18"/>
                <w:lang w:val="en-GB"/>
              </w:rPr>
              <w:t>202</w:t>
            </w:r>
            <w:r>
              <w:rPr>
                <w:rFonts w:ascii="Calibri" w:eastAsia="Calibri" w:hAnsi="Calibri" w:cs="Calibri"/>
                <w:b/>
                <w:sz w:val="18"/>
                <w:szCs w:val="18"/>
                <w:lang w:val="en-GB"/>
              </w:rPr>
              <w:t>3</w:t>
            </w:r>
          </w:p>
        </w:tc>
        <w:tc>
          <w:tcPr>
            <w:tcW w:w="704" w:type="dxa"/>
          </w:tcPr>
          <w:p w14:paraId="270F9192" w14:textId="77777777" w:rsidR="002B3827" w:rsidRPr="007F73DB" w:rsidRDefault="002B3827" w:rsidP="002A4A38">
            <w:pPr>
              <w:jc w:val="both"/>
              <w:rPr>
                <w:rFonts w:ascii="Calibri" w:eastAsia="Calibri" w:hAnsi="Calibri" w:cs="Calibri"/>
                <w:b/>
                <w:sz w:val="24"/>
                <w:szCs w:val="24"/>
                <w:lang w:val="en-GB"/>
              </w:rPr>
            </w:pPr>
            <w:r w:rsidRPr="00436D4B">
              <w:rPr>
                <w:rFonts w:ascii="Calibri" w:eastAsia="Calibri" w:hAnsi="Calibri" w:cs="Calibri"/>
                <w:b/>
                <w:sz w:val="18"/>
                <w:szCs w:val="18"/>
                <w:lang w:val="en-GB"/>
              </w:rPr>
              <w:t>Q</w:t>
            </w:r>
            <w:r>
              <w:rPr>
                <w:rFonts w:ascii="Calibri" w:eastAsia="Calibri" w:hAnsi="Calibri" w:cs="Calibri"/>
                <w:b/>
                <w:sz w:val="18"/>
                <w:szCs w:val="18"/>
                <w:lang w:val="en-GB"/>
              </w:rPr>
              <w:t>4</w:t>
            </w:r>
            <w:r w:rsidRPr="00436D4B">
              <w:rPr>
                <w:rFonts w:ascii="Calibri" w:eastAsia="Calibri" w:hAnsi="Calibri" w:cs="Calibri"/>
                <w:b/>
                <w:sz w:val="18"/>
                <w:szCs w:val="18"/>
                <w:lang w:val="en-GB"/>
              </w:rPr>
              <w:t xml:space="preserve"> 2023</w:t>
            </w:r>
          </w:p>
        </w:tc>
        <w:tc>
          <w:tcPr>
            <w:tcW w:w="703" w:type="dxa"/>
          </w:tcPr>
          <w:p w14:paraId="1B505466" w14:textId="77777777" w:rsidR="002B3827" w:rsidRPr="007F73DB" w:rsidRDefault="002B3827" w:rsidP="002A4A38">
            <w:pPr>
              <w:jc w:val="both"/>
              <w:rPr>
                <w:rFonts w:ascii="Calibri" w:eastAsia="Calibri" w:hAnsi="Calibri" w:cs="Calibri"/>
                <w:b/>
                <w:sz w:val="24"/>
                <w:szCs w:val="24"/>
                <w:lang w:val="en-GB"/>
              </w:rPr>
            </w:pPr>
            <w:r>
              <w:rPr>
                <w:rFonts w:ascii="Calibri" w:eastAsia="Calibri" w:hAnsi="Calibri" w:cs="Calibri"/>
                <w:b/>
                <w:sz w:val="18"/>
                <w:szCs w:val="18"/>
                <w:lang w:val="en-GB"/>
              </w:rPr>
              <w:t>Jan</w:t>
            </w:r>
            <w:r w:rsidRPr="007F0CCD">
              <w:rPr>
                <w:rFonts w:ascii="Calibri" w:eastAsia="Calibri" w:hAnsi="Calibri" w:cs="Calibri"/>
                <w:b/>
                <w:sz w:val="18"/>
                <w:szCs w:val="18"/>
                <w:lang w:val="en-GB"/>
              </w:rPr>
              <w:t xml:space="preserve"> 202</w:t>
            </w:r>
            <w:r>
              <w:rPr>
                <w:rFonts w:ascii="Calibri" w:eastAsia="Calibri" w:hAnsi="Calibri" w:cs="Calibri"/>
                <w:b/>
                <w:sz w:val="18"/>
                <w:szCs w:val="18"/>
                <w:lang w:val="en-GB"/>
              </w:rPr>
              <w:t>4</w:t>
            </w:r>
          </w:p>
        </w:tc>
      </w:tr>
      <w:tr w:rsidR="002B3827" w14:paraId="66202686" w14:textId="77777777" w:rsidTr="002A4A38">
        <w:tc>
          <w:tcPr>
            <w:tcW w:w="1543" w:type="dxa"/>
          </w:tcPr>
          <w:p w14:paraId="0B02ADF7" w14:textId="77777777" w:rsidR="002B3827" w:rsidRDefault="002B3827" w:rsidP="002A4A38">
            <w:pPr>
              <w:jc w:val="both"/>
              <w:rPr>
                <w:rFonts w:ascii="Calibri" w:eastAsia="Calibri" w:hAnsi="Calibri" w:cs="Calibri"/>
                <w:b/>
                <w:color w:val="FF9900"/>
                <w:sz w:val="24"/>
                <w:szCs w:val="24"/>
                <w:lang w:val="en-GB"/>
              </w:rPr>
            </w:pPr>
            <w:r w:rsidRPr="00113DB9">
              <w:rPr>
                <w:rFonts w:ascii="Calibri" w:eastAsia="Calibri" w:hAnsi="Calibri" w:cs="Calibri"/>
                <w:b/>
                <w:color w:val="0070C0"/>
                <w:sz w:val="18"/>
                <w:szCs w:val="18"/>
                <w:lang w:val="en-GB"/>
              </w:rPr>
              <w:t>P3 Recruitment</w:t>
            </w:r>
          </w:p>
        </w:tc>
        <w:tc>
          <w:tcPr>
            <w:tcW w:w="582" w:type="dxa"/>
            <w:shd w:val="clear" w:color="auto" w:fill="A6A6A6" w:themeFill="background1" w:themeFillShade="A6"/>
          </w:tcPr>
          <w:p w14:paraId="00D8965B" w14:textId="77777777" w:rsidR="002B3827" w:rsidRDefault="002B3827" w:rsidP="002A4A38">
            <w:pPr>
              <w:jc w:val="both"/>
              <w:rPr>
                <w:rFonts w:ascii="Calibri" w:eastAsia="Calibri" w:hAnsi="Calibri" w:cs="Calibri"/>
                <w:b/>
                <w:color w:val="FF9900"/>
                <w:sz w:val="24"/>
                <w:szCs w:val="24"/>
                <w:lang w:val="en-GB"/>
              </w:rPr>
            </w:pPr>
          </w:p>
        </w:tc>
        <w:tc>
          <w:tcPr>
            <w:tcW w:w="581" w:type="dxa"/>
            <w:shd w:val="clear" w:color="auto" w:fill="A6A6A6" w:themeFill="background1" w:themeFillShade="A6"/>
          </w:tcPr>
          <w:p w14:paraId="100CC853" w14:textId="77777777" w:rsidR="002B3827" w:rsidRDefault="002B3827" w:rsidP="002A4A38">
            <w:pPr>
              <w:jc w:val="both"/>
              <w:rPr>
                <w:rFonts w:ascii="Calibri" w:eastAsia="Calibri" w:hAnsi="Calibri" w:cs="Calibri"/>
                <w:b/>
                <w:color w:val="FF9900"/>
                <w:sz w:val="24"/>
                <w:szCs w:val="24"/>
                <w:lang w:val="en-GB"/>
              </w:rPr>
            </w:pPr>
          </w:p>
        </w:tc>
        <w:tc>
          <w:tcPr>
            <w:tcW w:w="581" w:type="dxa"/>
            <w:shd w:val="clear" w:color="auto" w:fill="A6A6A6" w:themeFill="background1" w:themeFillShade="A6"/>
          </w:tcPr>
          <w:p w14:paraId="556DD286" w14:textId="77777777" w:rsidR="002B3827" w:rsidRDefault="002B3827" w:rsidP="002A4A38">
            <w:pPr>
              <w:jc w:val="both"/>
              <w:rPr>
                <w:rFonts w:ascii="Calibri" w:eastAsia="Calibri" w:hAnsi="Calibri" w:cs="Calibri"/>
                <w:b/>
                <w:color w:val="FF9900"/>
                <w:sz w:val="24"/>
                <w:szCs w:val="24"/>
                <w:lang w:val="en-GB"/>
              </w:rPr>
            </w:pPr>
          </w:p>
        </w:tc>
        <w:tc>
          <w:tcPr>
            <w:tcW w:w="581" w:type="dxa"/>
            <w:shd w:val="clear" w:color="auto" w:fill="A6A6A6" w:themeFill="background1" w:themeFillShade="A6"/>
          </w:tcPr>
          <w:p w14:paraId="713230C3" w14:textId="77777777" w:rsidR="002B3827" w:rsidRDefault="002B3827" w:rsidP="002A4A38">
            <w:pPr>
              <w:jc w:val="both"/>
              <w:rPr>
                <w:rFonts w:ascii="Calibri" w:eastAsia="Calibri" w:hAnsi="Calibri" w:cs="Calibri"/>
                <w:b/>
                <w:color w:val="FF9900"/>
                <w:sz w:val="24"/>
                <w:szCs w:val="24"/>
                <w:lang w:val="en-GB"/>
              </w:rPr>
            </w:pPr>
          </w:p>
        </w:tc>
        <w:tc>
          <w:tcPr>
            <w:tcW w:w="703" w:type="dxa"/>
            <w:shd w:val="clear" w:color="auto" w:fill="A6A6A6" w:themeFill="background1" w:themeFillShade="A6"/>
          </w:tcPr>
          <w:p w14:paraId="2D859556" w14:textId="77777777" w:rsidR="002B3827" w:rsidRDefault="002B3827" w:rsidP="002A4A38">
            <w:pPr>
              <w:jc w:val="both"/>
              <w:rPr>
                <w:rFonts w:ascii="Calibri" w:eastAsia="Calibri" w:hAnsi="Calibri" w:cs="Calibri"/>
                <w:b/>
                <w:color w:val="FF9900"/>
                <w:sz w:val="24"/>
                <w:szCs w:val="24"/>
                <w:lang w:val="en-GB"/>
              </w:rPr>
            </w:pPr>
          </w:p>
        </w:tc>
        <w:tc>
          <w:tcPr>
            <w:tcW w:w="704" w:type="dxa"/>
          </w:tcPr>
          <w:p w14:paraId="78BEDEAD" w14:textId="77777777" w:rsidR="002B3827" w:rsidRDefault="002B3827" w:rsidP="002A4A38">
            <w:pPr>
              <w:jc w:val="both"/>
              <w:rPr>
                <w:rFonts w:ascii="Calibri" w:eastAsia="Calibri" w:hAnsi="Calibri" w:cs="Calibri"/>
                <w:b/>
                <w:color w:val="FF9900"/>
                <w:sz w:val="24"/>
                <w:szCs w:val="24"/>
                <w:lang w:val="en-GB"/>
              </w:rPr>
            </w:pPr>
          </w:p>
        </w:tc>
        <w:tc>
          <w:tcPr>
            <w:tcW w:w="704" w:type="dxa"/>
          </w:tcPr>
          <w:p w14:paraId="4D719C44" w14:textId="77777777" w:rsidR="002B3827" w:rsidRDefault="002B3827" w:rsidP="002A4A38">
            <w:pPr>
              <w:jc w:val="both"/>
              <w:rPr>
                <w:rFonts w:ascii="Calibri" w:eastAsia="Calibri" w:hAnsi="Calibri" w:cs="Calibri"/>
                <w:b/>
                <w:color w:val="FF9900"/>
                <w:sz w:val="24"/>
                <w:szCs w:val="24"/>
                <w:lang w:val="en-GB"/>
              </w:rPr>
            </w:pPr>
          </w:p>
        </w:tc>
        <w:tc>
          <w:tcPr>
            <w:tcW w:w="704" w:type="dxa"/>
          </w:tcPr>
          <w:p w14:paraId="1A84BBA4" w14:textId="77777777" w:rsidR="002B3827" w:rsidRDefault="002B3827" w:rsidP="002A4A38">
            <w:pPr>
              <w:jc w:val="both"/>
              <w:rPr>
                <w:rFonts w:ascii="Calibri" w:eastAsia="Calibri" w:hAnsi="Calibri" w:cs="Calibri"/>
                <w:b/>
                <w:color w:val="FF9900"/>
                <w:sz w:val="24"/>
                <w:szCs w:val="24"/>
                <w:lang w:val="en-GB"/>
              </w:rPr>
            </w:pPr>
          </w:p>
        </w:tc>
        <w:tc>
          <w:tcPr>
            <w:tcW w:w="703" w:type="dxa"/>
          </w:tcPr>
          <w:p w14:paraId="711F3B5F" w14:textId="77777777" w:rsidR="002B3827" w:rsidRDefault="002B3827" w:rsidP="002A4A38">
            <w:pPr>
              <w:jc w:val="both"/>
              <w:rPr>
                <w:rFonts w:ascii="Calibri" w:eastAsia="Calibri" w:hAnsi="Calibri" w:cs="Calibri"/>
                <w:b/>
                <w:color w:val="FF9900"/>
                <w:sz w:val="24"/>
                <w:szCs w:val="24"/>
                <w:lang w:val="en-GB"/>
              </w:rPr>
            </w:pPr>
          </w:p>
        </w:tc>
        <w:tc>
          <w:tcPr>
            <w:tcW w:w="704" w:type="dxa"/>
          </w:tcPr>
          <w:p w14:paraId="56359F93" w14:textId="77777777" w:rsidR="002B3827" w:rsidRDefault="002B3827" w:rsidP="002A4A38">
            <w:pPr>
              <w:jc w:val="both"/>
              <w:rPr>
                <w:rFonts w:ascii="Calibri" w:eastAsia="Calibri" w:hAnsi="Calibri" w:cs="Calibri"/>
                <w:b/>
                <w:color w:val="FF9900"/>
                <w:sz w:val="24"/>
                <w:szCs w:val="24"/>
                <w:lang w:val="en-GB"/>
              </w:rPr>
            </w:pPr>
          </w:p>
        </w:tc>
        <w:tc>
          <w:tcPr>
            <w:tcW w:w="704" w:type="dxa"/>
          </w:tcPr>
          <w:p w14:paraId="6237B22D" w14:textId="77777777" w:rsidR="002B3827" w:rsidRDefault="002B3827" w:rsidP="002A4A38">
            <w:pPr>
              <w:jc w:val="both"/>
              <w:rPr>
                <w:rFonts w:ascii="Calibri" w:eastAsia="Calibri" w:hAnsi="Calibri" w:cs="Calibri"/>
                <w:b/>
                <w:color w:val="FF9900"/>
                <w:sz w:val="24"/>
                <w:szCs w:val="24"/>
                <w:lang w:val="en-GB"/>
              </w:rPr>
            </w:pPr>
          </w:p>
        </w:tc>
        <w:tc>
          <w:tcPr>
            <w:tcW w:w="704" w:type="dxa"/>
          </w:tcPr>
          <w:p w14:paraId="0DBB5825" w14:textId="77777777" w:rsidR="002B3827" w:rsidRDefault="002B3827" w:rsidP="002A4A38">
            <w:pPr>
              <w:jc w:val="both"/>
              <w:rPr>
                <w:rFonts w:ascii="Calibri" w:eastAsia="Calibri" w:hAnsi="Calibri" w:cs="Calibri"/>
                <w:b/>
                <w:color w:val="FF9900"/>
                <w:sz w:val="24"/>
                <w:szCs w:val="24"/>
                <w:lang w:val="en-GB"/>
              </w:rPr>
            </w:pPr>
          </w:p>
        </w:tc>
        <w:tc>
          <w:tcPr>
            <w:tcW w:w="703" w:type="dxa"/>
          </w:tcPr>
          <w:p w14:paraId="67313737" w14:textId="77777777" w:rsidR="002B3827" w:rsidRDefault="002B3827" w:rsidP="002A4A38">
            <w:pPr>
              <w:jc w:val="both"/>
              <w:rPr>
                <w:rFonts w:ascii="Calibri" w:eastAsia="Calibri" w:hAnsi="Calibri" w:cs="Calibri"/>
                <w:b/>
                <w:color w:val="FF9900"/>
                <w:sz w:val="24"/>
                <w:szCs w:val="24"/>
                <w:lang w:val="en-GB"/>
              </w:rPr>
            </w:pPr>
          </w:p>
        </w:tc>
      </w:tr>
      <w:tr w:rsidR="002B3827" w14:paraId="20345F27" w14:textId="77777777" w:rsidTr="002A4A38">
        <w:tc>
          <w:tcPr>
            <w:tcW w:w="1543" w:type="dxa"/>
          </w:tcPr>
          <w:p w14:paraId="7A72D1F2" w14:textId="77777777" w:rsidR="002B3827" w:rsidRDefault="002B3827" w:rsidP="002A4A38">
            <w:pPr>
              <w:jc w:val="both"/>
              <w:rPr>
                <w:rFonts w:ascii="Calibri" w:eastAsia="Calibri" w:hAnsi="Calibri" w:cs="Calibri"/>
                <w:b/>
                <w:color w:val="FF9900"/>
                <w:sz w:val="24"/>
                <w:szCs w:val="24"/>
                <w:lang w:val="en-GB"/>
              </w:rPr>
            </w:pPr>
            <w:r w:rsidRPr="00113DB9">
              <w:rPr>
                <w:rFonts w:ascii="Calibri" w:eastAsia="Calibri" w:hAnsi="Calibri" w:cs="Calibri"/>
                <w:b/>
                <w:color w:val="0070C0"/>
                <w:sz w:val="18"/>
                <w:szCs w:val="18"/>
                <w:lang w:val="en-GB"/>
              </w:rPr>
              <w:t>IP selection (HMIS analysis and training)</w:t>
            </w:r>
          </w:p>
        </w:tc>
        <w:tc>
          <w:tcPr>
            <w:tcW w:w="582" w:type="dxa"/>
          </w:tcPr>
          <w:p w14:paraId="21ED2701" w14:textId="77777777" w:rsidR="002B3827" w:rsidRDefault="002B3827" w:rsidP="002A4A38">
            <w:pPr>
              <w:jc w:val="both"/>
              <w:rPr>
                <w:rFonts w:ascii="Calibri" w:eastAsia="Calibri" w:hAnsi="Calibri" w:cs="Calibri"/>
                <w:b/>
                <w:color w:val="FF9900"/>
                <w:sz w:val="24"/>
                <w:szCs w:val="24"/>
                <w:lang w:val="en-GB"/>
              </w:rPr>
            </w:pPr>
          </w:p>
        </w:tc>
        <w:tc>
          <w:tcPr>
            <w:tcW w:w="581" w:type="dxa"/>
            <w:shd w:val="clear" w:color="auto" w:fill="A6A6A6" w:themeFill="background1" w:themeFillShade="A6"/>
          </w:tcPr>
          <w:p w14:paraId="21FE0F08" w14:textId="77777777" w:rsidR="002B3827" w:rsidRDefault="002B3827" w:rsidP="002A4A38">
            <w:pPr>
              <w:jc w:val="both"/>
              <w:rPr>
                <w:rFonts w:ascii="Calibri" w:eastAsia="Calibri" w:hAnsi="Calibri" w:cs="Calibri"/>
                <w:b/>
                <w:color w:val="FF9900"/>
                <w:sz w:val="24"/>
                <w:szCs w:val="24"/>
                <w:lang w:val="en-GB"/>
              </w:rPr>
            </w:pPr>
          </w:p>
        </w:tc>
        <w:tc>
          <w:tcPr>
            <w:tcW w:w="581" w:type="dxa"/>
            <w:shd w:val="clear" w:color="auto" w:fill="A6A6A6" w:themeFill="background1" w:themeFillShade="A6"/>
          </w:tcPr>
          <w:p w14:paraId="2A936C31" w14:textId="77777777" w:rsidR="002B3827" w:rsidRDefault="002B3827" w:rsidP="002A4A38">
            <w:pPr>
              <w:jc w:val="both"/>
              <w:rPr>
                <w:rFonts w:ascii="Calibri" w:eastAsia="Calibri" w:hAnsi="Calibri" w:cs="Calibri"/>
                <w:b/>
                <w:color w:val="FF9900"/>
                <w:sz w:val="24"/>
                <w:szCs w:val="24"/>
                <w:lang w:val="en-GB"/>
              </w:rPr>
            </w:pPr>
          </w:p>
        </w:tc>
        <w:tc>
          <w:tcPr>
            <w:tcW w:w="581" w:type="dxa"/>
            <w:shd w:val="clear" w:color="auto" w:fill="A6A6A6" w:themeFill="background1" w:themeFillShade="A6"/>
          </w:tcPr>
          <w:p w14:paraId="74AA55CF" w14:textId="77777777" w:rsidR="002B3827" w:rsidRDefault="002B3827" w:rsidP="002A4A38">
            <w:pPr>
              <w:jc w:val="both"/>
              <w:rPr>
                <w:rFonts w:ascii="Calibri" w:eastAsia="Calibri" w:hAnsi="Calibri" w:cs="Calibri"/>
                <w:b/>
                <w:color w:val="FF9900"/>
                <w:sz w:val="24"/>
                <w:szCs w:val="24"/>
                <w:lang w:val="en-GB"/>
              </w:rPr>
            </w:pPr>
          </w:p>
        </w:tc>
        <w:tc>
          <w:tcPr>
            <w:tcW w:w="703" w:type="dxa"/>
          </w:tcPr>
          <w:p w14:paraId="45AAE760" w14:textId="77777777" w:rsidR="002B3827" w:rsidRDefault="002B3827" w:rsidP="002A4A38">
            <w:pPr>
              <w:jc w:val="both"/>
              <w:rPr>
                <w:rFonts w:ascii="Calibri" w:eastAsia="Calibri" w:hAnsi="Calibri" w:cs="Calibri"/>
                <w:b/>
                <w:color w:val="FF9900"/>
                <w:sz w:val="24"/>
                <w:szCs w:val="24"/>
                <w:lang w:val="en-GB"/>
              </w:rPr>
            </w:pPr>
          </w:p>
        </w:tc>
        <w:tc>
          <w:tcPr>
            <w:tcW w:w="704" w:type="dxa"/>
          </w:tcPr>
          <w:p w14:paraId="487B2D69" w14:textId="77777777" w:rsidR="002B3827" w:rsidRDefault="002B3827" w:rsidP="002A4A38">
            <w:pPr>
              <w:jc w:val="both"/>
              <w:rPr>
                <w:rFonts w:ascii="Calibri" w:eastAsia="Calibri" w:hAnsi="Calibri" w:cs="Calibri"/>
                <w:b/>
                <w:color w:val="FF9900"/>
                <w:sz w:val="24"/>
                <w:szCs w:val="24"/>
                <w:lang w:val="en-GB"/>
              </w:rPr>
            </w:pPr>
          </w:p>
        </w:tc>
        <w:tc>
          <w:tcPr>
            <w:tcW w:w="704" w:type="dxa"/>
          </w:tcPr>
          <w:p w14:paraId="3889DF53" w14:textId="77777777" w:rsidR="002B3827" w:rsidRDefault="002B3827" w:rsidP="002A4A38">
            <w:pPr>
              <w:jc w:val="both"/>
              <w:rPr>
                <w:rFonts w:ascii="Calibri" w:eastAsia="Calibri" w:hAnsi="Calibri" w:cs="Calibri"/>
                <w:b/>
                <w:color w:val="FF9900"/>
                <w:sz w:val="24"/>
                <w:szCs w:val="24"/>
                <w:lang w:val="en-GB"/>
              </w:rPr>
            </w:pPr>
          </w:p>
        </w:tc>
        <w:tc>
          <w:tcPr>
            <w:tcW w:w="704" w:type="dxa"/>
          </w:tcPr>
          <w:p w14:paraId="1C494640" w14:textId="77777777" w:rsidR="002B3827" w:rsidRDefault="002B3827" w:rsidP="002A4A38">
            <w:pPr>
              <w:jc w:val="both"/>
              <w:rPr>
                <w:rFonts w:ascii="Calibri" w:eastAsia="Calibri" w:hAnsi="Calibri" w:cs="Calibri"/>
                <w:b/>
                <w:color w:val="FF9900"/>
                <w:sz w:val="24"/>
                <w:szCs w:val="24"/>
                <w:lang w:val="en-GB"/>
              </w:rPr>
            </w:pPr>
          </w:p>
        </w:tc>
        <w:tc>
          <w:tcPr>
            <w:tcW w:w="703" w:type="dxa"/>
          </w:tcPr>
          <w:p w14:paraId="4218C996" w14:textId="77777777" w:rsidR="002B3827" w:rsidRDefault="002B3827" w:rsidP="002A4A38">
            <w:pPr>
              <w:jc w:val="both"/>
              <w:rPr>
                <w:rFonts w:ascii="Calibri" w:eastAsia="Calibri" w:hAnsi="Calibri" w:cs="Calibri"/>
                <w:b/>
                <w:color w:val="FF9900"/>
                <w:sz w:val="24"/>
                <w:szCs w:val="24"/>
                <w:lang w:val="en-GB"/>
              </w:rPr>
            </w:pPr>
          </w:p>
        </w:tc>
        <w:tc>
          <w:tcPr>
            <w:tcW w:w="704" w:type="dxa"/>
          </w:tcPr>
          <w:p w14:paraId="4BFA4C25" w14:textId="77777777" w:rsidR="002B3827" w:rsidRDefault="002B3827" w:rsidP="002A4A38">
            <w:pPr>
              <w:jc w:val="both"/>
              <w:rPr>
                <w:rFonts w:ascii="Calibri" w:eastAsia="Calibri" w:hAnsi="Calibri" w:cs="Calibri"/>
                <w:b/>
                <w:color w:val="FF9900"/>
                <w:sz w:val="24"/>
                <w:szCs w:val="24"/>
                <w:lang w:val="en-GB"/>
              </w:rPr>
            </w:pPr>
          </w:p>
        </w:tc>
        <w:tc>
          <w:tcPr>
            <w:tcW w:w="704" w:type="dxa"/>
          </w:tcPr>
          <w:p w14:paraId="5C47FA50" w14:textId="77777777" w:rsidR="002B3827" w:rsidRDefault="002B3827" w:rsidP="002A4A38">
            <w:pPr>
              <w:jc w:val="both"/>
              <w:rPr>
                <w:rFonts w:ascii="Calibri" w:eastAsia="Calibri" w:hAnsi="Calibri" w:cs="Calibri"/>
                <w:b/>
                <w:color w:val="FF9900"/>
                <w:sz w:val="24"/>
                <w:szCs w:val="24"/>
                <w:lang w:val="en-GB"/>
              </w:rPr>
            </w:pPr>
          </w:p>
        </w:tc>
        <w:tc>
          <w:tcPr>
            <w:tcW w:w="704" w:type="dxa"/>
          </w:tcPr>
          <w:p w14:paraId="505AA4DB" w14:textId="77777777" w:rsidR="002B3827" w:rsidRDefault="002B3827" w:rsidP="002A4A38">
            <w:pPr>
              <w:jc w:val="both"/>
              <w:rPr>
                <w:rFonts w:ascii="Calibri" w:eastAsia="Calibri" w:hAnsi="Calibri" w:cs="Calibri"/>
                <w:b/>
                <w:color w:val="FF9900"/>
                <w:sz w:val="24"/>
                <w:szCs w:val="24"/>
                <w:lang w:val="en-GB"/>
              </w:rPr>
            </w:pPr>
          </w:p>
        </w:tc>
        <w:tc>
          <w:tcPr>
            <w:tcW w:w="703" w:type="dxa"/>
          </w:tcPr>
          <w:p w14:paraId="40733E93" w14:textId="77777777" w:rsidR="002B3827" w:rsidRDefault="002B3827" w:rsidP="002A4A38">
            <w:pPr>
              <w:jc w:val="both"/>
              <w:rPr>
                <w:rFonts w:ascii="Calibri" w:eastAsia="Calibri" w:hAnsi="Calibri" w:cs="Calibri"/>
                <w:b/>
                <w:color w:val="FF9900"/>
                <w:sz w:val="24"/>
                <w:szCs w:val="24"/>
                <w:lang w:val="en-GB"/>
              </w:rPr>
            </w:pPr>
          </w:p>
        </w:tc>
      </w:tr>
      <w:tr w:rsidR="002B3827" w14:paraId="2B57596E" w14:textId="77777777" w:rsidTr="002A4A38">
        <w:tc>
          <w:tcPr>
            <w:tcW w:w="1543" w:type="dxa"/>
          </w:tcPr>
          <w:p w14:paraId="1433152A" w14:textId="77777777" w:rsidR="002B3827" w:rsidRDefault="002B3827" w:rsidP="002A4A38">
            <w:pPr>
              <w:jc w:val="both"/>
              <w:rPr>
                <w:rFonts w:ascii="Calibri" w:eastAsia="Calibri" w:hAnsi="Calibri" w:cs="Calibri"/>
                <w:b/>
                <w:color w:val="FF9900"/>
                <w:sz w:val="24"/>
                <w:szCs w:val="24"/>
                <w:lang w:val="en-GB"/>
              </w:rPr>
            </w:pPr>
            <w:r w:rsidRPr="00113DB9">
              <w:rPr>
                <w:rFonts w:ascii="Calibri" w:eastAsia="Calibri" w:hAnsi="Calibri" w:cs="Calibri"/>
                <w:b/>
                <w:color w:val="0070C0"/>
                <w:sz w:val="18"/>
                <w:szCs w:val="18"/>
                <w:lang w:val="en-GB"/>
              </w:rPr>
              <w:t>Country selection HMIS work</w:t>
            </w:r>
          </w:p>
        </w:tc>
        <w:tc>
          <w:tcPr>
            <w:tcW w:w="582" w:type="dxa"/>
          </w:tcPr>
          <w:p w14:paraId="06BFB65E" w14:textId="77777777" w:rsidR="002B3827" w:rsidRDefault="002B3827" w:rsidP="002A4A38">
            <w:pPr>
              <w:jc w:val="both"/>
              <w:rPr>
                <w:rFonts w:ascii="Calibri" w:eastAsia="Calibri" w:hAnsi="Calibri" w:cs="Calibri"/>
                <w:b/>
                <w:color w:val="FF9900"/>
                <w:sz w:val="24"/>
                <w:szCs w:val="24"/>
                <w:lang w:val="en-GB"/>
              </w:rPr>
            </w:pPr>
          </w:p>
        </w:tc>
        <w:tc>
          <w:tcPr>
            <w:tcW w:w="581" w:type="dxa"/>
          </w:tcPr>
          <w:p w14:paraId="03C3D9EB" w14:textId="77777777" w:rsidR="002B3827" w:rsidRDefault="002B3827" w:rsidP="002A4A38">
            <w:pPr>
              <w:jc w:val="both"/>
              <w:rPr>
                <w:rFonts w:ascii="Calibri" w:eastAsia="Calibri" w:hAnsi="Calibri" w:cs="Calibri"/>
                <w:b/>
                <w:color w:val="FF9900"/>
                <w:sz w:val="24"/>
                <w:szCs w:val="24"/>
                <w:lang w:val="en-GB"/>
              </w:rPr>
            </w:pPr>
          </w:p>
        </w:tc>
        <w:tc>
          <w:tcPr>
            <w:tcW w:w="581" w:type="dxa"/>
          </w:tcPr>
          <w:p w14:paraId="0B8BAE78" w14:textId="77777777" w:rsidR="002B3827" w:rsidRDefault="002B3827" w:rsidP="002A4A38">
            <w:pPr>
              <w:jc w:val="both"/>
              <w:rPr>
                <w:rFonts w:ascii="Calibri" w:eastAsia="Calibri" w:hAnsi="Calibri" w:cs="Calibri"/>
                <w:b/>
                <w:color w:val="FF9900"/>
                <w:sz w:val="24"/>
                <w:szCs w:val="24"/>
                <w:lang w:val="en-GB"/>
              </w:rPr>
            </w:pPr>
          </w:p>
        </w:tc>
        <w:tc>
          <w:tcPr>
            <w:tcW w:w="581" w:type="dxa"/>
            <w:shd w:val="clear" w:color="auto" w:fill="A6A6A6" w:themeFill="background1" w:themeFillShade="A6"/>
          </w:tcPr>
          <w:p w14:paraId="08B0D783" w14:textId="77777777" w:rsidR="002B3827" w:rsidRDefault="002B3827" w:rsidP="002A4A38">
            <w:pPr>
              <w:jc w:val="both"/>
              <w:rPr>
                <w:rFonts w:ascii="Calibri" w:eastAsia="Calibri" w:hAnsi="Calibri" w:cs="Calibri"/>
                <w:b/>
                <w:color w:val="FF9900"/>
                <w:sz w:val="24"/>
                <w:szCs w:val="24"/>
                <w:lang w:val="en-GB"/>
              </w:rPr>
            </w:pPr>
          </w:p>
        </w:tc>
        <w:tc>
          <w:tcPr>
            <w:tcW w:w="703" w:type="dxa"/>
          </w:tcPr>
          <w:p w14:paraId="03486C9F" w14:textId="77777777" w:rsidR="002B3827" w:rsidRDefault="002B3827" w:rsidP="002A4A38">
            <w:pPr>
              <w:jc w:val="both"/>
              <w:rPr>
                <w:rFonts w:ascii="Calibri" w:eastAsia="Calibri" w:hAnsi="Calibri" w:cs="Calibri"/>
                <w:b/>
                <w:color w:val="FF9900"/>
                <w:sz w:val="24"/>
                <w:szCs w:val="24"/>
                <w:lang w:val="en-GB"/>
              </w:rPr>
            </w:pPr>
          </w:p>
        </w:tc>
        <w:tc>
          <w:tcPr>
            <w:tcW w:w="704" w:type="dxa"/>
          </w:tcPr>
          <w:p w14:paraId="0C7BD3CD" w14:textId="77777777" w:rsidR="002B3827" w:rsidRDefault="002B3827" w:rsidP="002A4A38">
            <w:pPr>
              <w:jc w:val="both"/>
              <w:rPr>
                <w:rFonts w:ascii="Calibri" w:eastAsia="Calibri" w:hAnsi="Calibri" w:cs="Calibri"/>
                <w:b/>
                <w:color w:val="FF9900"/>
                <w:sz w:val="24"/>
                <w:szCs w:val="24"/>
                <w:lang w:val="en-GB"/>
              </w:rPr>
            </w:pPr>
          </w:p>
        </w:tc>
        <w:tc>
          <w:tcPr>
            <w:tcW w:w="704" w:type="dxa"/>
          </w:tcPr>
          <w:p w14:paraId="05791042" w14:textId="77777777" w:rsidR="002B3827" w:rsidRDefault="002B3827" w:rsidP="002A4A38">
            <w:pPr>
              <w:jc w:val="both"/>
              <w:rPr>
                <w:rFonts w:ascii="Calibri" w:eastAsia="Calibri" w:hAnsi="Calibri" w:cs="Calibri"/>
                <w:b/>
                <w:color w:val="FF9900"/>
                <w:sz w:val="24"/>
                <w:szCs w:val="24"/>
                <w:lang w:val="en-GB"/>
              </w:rPr>
            </w:pPr>
          </w:p>
        </w:tc>
        <w:tc>
          <w:tcPr>
            <w:tcW w:w="704" w:type="dxa"/>
          </w:tcPr>
          <w:p w14:paraId="1071619A" w14:textId="77777777" w:rsidR="002B3827" w:rsidRDefault="002B3827" w:rsidP="002A4A38">
            <w:pPr>
              <w:jc w:val="both"/>
              <w:rPr>
                <w:rFonts w:ascii="Calibri" w:eastAsia="Calibri" w:hAnsi="Calibri" w:cs="Calibri"/>
                <w:b/>
                <w:color w:val="FF9900"/>
                <w:sz w:val="24"/>
                <w:szCs w:val="24"/>
                <w:lang w:val="en-GB"/>
              </w:rPr>
            </w:pPr>
          </w:p>
        </w:tc>
        <w:tc>
          <w:tcPr>
            <w:tcW w:w="703" w:type="dxa"/>
          </w:tcPr>
          <w:p w14:paraId="68BA0CEA" w14:textId="77777777" w:rsidR="002B3827" w:rsidRDefault="002B3827" w:rsidP="002A4A38">
            <w:pPr>
              <w:jc w:val="both"/>
              <w:rPr>
                <w:rFonts w:ascii="Calibri" w:eastAsia="Calibri" w:hAnsi="Calibri" w:cs="Calibri"/>
                <w:b/>
                <w:color w:val="FF9900"/>
                <w:sz w:val="24"/>
                <w:szCs w:val="24"/>
                <w:lang w:val="en-GB"/>
              </w:rPr>
            </w:pPr>
          </w:p>
        </w:tc>
        <w:tc>
          <w:tcPr>
            <w:tcW w:w="704" w:type="dxa"/>
          </w:tcPr>
          <w:p w14:paraId="448E5A41" w14:textId="77777777" w:rsidR="002B3827" w:rsidRDefault="002B3827" w:rsidP="002A4A38">
            <w:pPr>
              <w:jc w:val="both"/>
              <w:rPr>
                <w:rFonts w:ascii="Calibri" w:eastAsia="Calibri" w:hAnsi="Calibri" w:cs="Calibri"/>
                <w:b/>
                <w:color w:val="FF9900"/>
                <w:sz w:val="24"/>
                <w:szCs w:val="24"/>
                <w:lang w:val="en-GB"/>
              </w:rPr>
            </w:pPr>
          </w:p>
        </w:tc>
        <w:tc>
          <w:tcPr>
            <w:tcW w:w="704" w:type="dxa"/>
          </w:tcPr>
          <w:p w14:paraId="24294303" w14:textId="77777777" w:rsidR="002B3827" w:rsidRDefault="002B3827" w:rsidP="002A4A38">
            <w:pPr>
              <w:jc w:val="both"/>
              <w:rPr>
                <w:rFonts w:ascii="Calibri" w:eastAsia="Calibri" w:hAnsi="Calibri" w:cs="Calibri"/>
                <w:b/>
                <w:color w:val="FF9900"/>
                <w:sz w:val="24"/>
                <w:szCs w:val="24"/>
                <w:lang w:val="en-GB"/>
              </w:rPr>
            </w:pPr>
          </w:p>
        </w:tc>
        <w:tc>
          <w:tcPr>
            <w:tcW w:w="704" w:type="dxa"/>
          </w:tcPr>
          <w:p w14:paraId="5DFC83EF" w14:textId="77777777" w:rsidR="002B3827" w:rsidRDefault="002B3827" w:rsidP="002A4A38">
            <w:pPr>
              <w:jc w:val="both"/>
              <w:rPr>
                <w:rFonts w:ascii="Calibri" w:eastAsia="Calibri" w:hAnsi="Calibri" w:cs="Calibri"/>
                <w:b/>
                <w:color w:val="FF9900"/>
                <w:sz w:val="24"/>
                <w:szCs w:val="24"/>
                <w:lang w:val="en-GB"/>
              </w:rPr>
            </w:pPr>
          </w:p>
        </w:tc>
        <w:tc>
          <w:tcPr>
            <w:tcW w:w="703" w:type="dxa"/>
          </w:tcPr>
          <w:p w14:paraId="3B5E4A5B" w14:textId="77777777" w:rsidR="002B3827" w:rsidRDefault="002B3827" w:rsidP="002A4A38">
            <w:pPr>
              <w:jc w:val="both"/>
              <w:rPr>
                <w:rFonts w:ascii="Calibri" w:eastAsia="Calibri" w:hAnsi="Calibri" w:cs="Calibri"/>
                <w:b/>
                <w:color w:val="FF9900"/>
                <w:sz w:val="24"/>
                <w:szCs w:val="24"/>
                <w:lang w:val="en-GB"/>
              </w:rPr>
            </w:pPr>
          </w:p>
        </w:tc>
      </w:tr>
      <w:tr w:rsidR="002B3827" w14:paraId="6877B19A" w14:textId="77777777" w:rsidTr="002A4A38">
        <w:tc>
          <w:tcPr>
            <w:tcW w:w="1543" w:type="dxa"/>
          </w:tcPr>
          <w:p w14:paraId="510E98AB" w14:textId="77777777" w:rsidR="002B3827" w:rsidRDefault="002B3827" w:rsidP="002A4A38">
            <w:pPr>
              <w:jc w:val="both"/>
              <w:rPr>
                <w:rFonts w:ascii="Calibri" w:eastAsia="Calibri" w:hAnsi="Calibri" w:cs="Calibri"/>
                <w:b/>
                <w:color w:val="FF9900"/>
                <w:sz w:val="24"/>
                <w:szCs w:val="24"/>
                <w:lang w:val="en-GB"/>
              </w:rPr>
            </w:pPr>
            <w:r w:rsidRPr="00113DB9">
              <w:rPr>
                <w:rFonts w:ascii="Calibri" w:eastAsia="Calibri" w:hAnsi="Calibri" w:cs="Calibri"/>
                <w:b/>
                <w:color w:val="0070C0"/>
                <w:sz w:val="18"/>
                <w:szCs w:val="18"/>
                <w:lang w:val="en-GB"/>
              </w:rPr>
              <w:t>Research Toolkit development</w:t>
            </w:r>
          </w:p>
        </w:tc>
        <w:tc>
          <w:tcPr>
            <w:tcW w:w="582" w:type="dxa"/>
          </w:tcPr>
          <w:p w14:paraId="3803AB71" w14:textId="77777777" w:rsidR="002B3827" w:rsidRDefault="002B3827" w:rsidP="002A4A38">
            <w:pPr>
              <w:jc w:val="both"/>
              <w:rPr>
                <w:rFonts w:ascii="Calibri" w:eastAsia="Calibri" w:hAnsi="Calibri" w:cs="Calibri"/>
                <w:b/>
                <w:color w:val="FF9900"/>
                <w:sz w:val="24"/>
                <w:szCs w:val="24"/>
                <w:lang w:val="en-GB"/>
              </w:rPr>
            </w:pPr>
          </w:p>
        </w:tc>
        <w:tc>
          <w:tcPr>
            <w:tcW w:w="581" w:type="dxa"/>
          </w:tcPr>
          <w:p w14:paraId="7FD4E749" w14:textId="77777777" w:rsidR="002B3827" w:rsidRDefault="002B3827" w:rsidP="002A4A38">
            <w:pPr>
              <w:jc w:val="both"/>
              <w:rPr>
                <w:rFonts w:ascii="Calibri" w:eastAsia="Calibri" w:hAnsi="Calibri" w:cs="Calibri"/>
                <w:b/>
                <w:color w:val="FF9900"/>
                <w:sz w:val="24"/>
                <w:szCs w:val="24"/>
                <w:lang w:val="en-GB"/>
              </w:rPr>
            </w:pPr>
          </w:p>
        </w:tc>
        <w:tc>
          <w:tcPr>
            <w:tcW w:w="581" w:type="dxa"/>
          </w:tcPr>
          <w:p w14:paraId="25B9E889" w14:textId="77777777" w:rsidR="002B3827" w:rsidRDefault="002B3827" w:rsidP="002A4A38">
            <w:pPr>
              <w:jc w:val="both"/>
              <w:rPr>
                <w:rFonts w:ascii="Calibri" w:eastAsia="Calibri" w:hAnsi="Calibri" w:cs="Calibri"/>
                <w:b/>
                <w:color w:val="FF9900"/>
                <w:sz w:val="24"/>
                <w:szCs w:val="24"/>
                <w:lang w:val="en-GB"/>
              </w:rPr>
            </w:pPr>
          </w:p>
        </w:tc>
        <w:tc>
          <w:tcPr>
            <w:tcW w:w="581" w:type="dxa"/>
          </w:tcPr>
          <w:p w14:paraId="681AA3E9" w14:textId="77777777" w:rsidR="002B3827" w:rsidRDefault="002B3827" w:rsidP="002A4A38">
            <w:pPr>
              <w:jc w:val="both"/>
              <w:rPr>
                <w:rFonts w:ascii="Calibri" w:eastAsia="Calibri" w:hAnsi="Calibri" w:cs="Calibri"/>
                <w:b/>
                <w:color w:val="FF9900"/>
                <w:sz w:val="24"/>
                <w:szCs w:val="24"/>
                <w:lang w:val="en-GB"/>
              </w:rPr>
            </w:pPr>
          </w:p>
        </w:tc>
        <w:tc>
          <w:tcPr>
            <w:tcW w:w="703" w:type="dxa"/>
            <w:shd w:val="clear" w:color="auto" w:fill="A6A6A6" w:themeFill="background1" w:themeFillShade="A6"/>
          </w:tcPr>
          <w:p w14:paraId="610F212C" w14:textId="77777777" w:rsidR="002B3827" w:rsidRDefault="002B3827" w:rsidP="002A4A38">
            <w:pPr>
              <w:jc w:val="both"/>
              <w:rPr>
                <w:rFonts w:ascii="Calibri" w:eastAsia="Calibri" w:hAnsi="Calibri" w:cs="Calibri"/>
                <w:b/>
                <w:color w:val="FF9900"/>
                <w:sz w:val="24"/>
                <w:szCs w:val="24"/>
                <w:lang w:val="en-GB"/>
              </w:rPr>
            </w:pPr>
          </w:p>
        </w:tc>
        <w:tc>
          <w:tcPr>
            <w:tcW w:w="704" w:type="dxa"/>
          </w:tcPr>
          <w:p w14:paraId="1C7874AC" w14:textId="77777777" w:rsidR="002B3827" w:rsidRDefault="002B3827" w:rsidP="002A4A38">
            <w:pPr>
              <w:jc w:val="both"/>
              <w:rPr>
                <w:rFonts w:ascii="Calibri" w:eastAsia="Calibri" w:hAnsi="Calibri" w:cs="Calibri"/>
                <w:b/>
                <w:color w:val="FF9900"/>
                <w:sz w:val="24"/>
                <w:szCs w:val="24"/>
                <w:lang w:val="en-GB"/>
              </w:rPr>
            </w:pPr>
          </w:p>
        </w:tc>
        <w:tc>
          <w:tcPr>
            <w:tcW w:w="704" w:type="dxa"/>
          </w:tcPr>
          <w:p w14:paraId="54209C3C" w14:textId="77777777" w:rsidR="002B3827" w:rsidRDefault="002B3827" w:rsidP="002A4A38">
            <w:pPr>
              <w:jc w:val="both"/>
              <w:rPr>
                <w:rFonts w:ascii="Calibri" w:eastAsia="Calibri" w:hAnsi="Calibri" w:cs="Calibri"/>
                <w:b/>
                <w:color w:val="FF9900"/>
                <w:sz w:val="24"/>
                <w:szCs w:val="24"/>
                <w:lang w:val="en-GB"/>
              </w:rPr>
            </w:pPr>
          </w:p>
        </w:tc>
        <w:tc>
          <w:tcPr>
            <w:tcW w:w="704" w:type="dxa"/>
          </w:tcPr>
          <w:p w14:paraId="02169B05" w14:textId="77777777" w:rsidR="002B3827" w:rsidRDefault="002B3827" w:rsidP="002A4A38">
            <w:pPr>
              <w:jc w:val="both"/>
              <w:rPr>
                <w:rFonts w:ascii="Calibri" w:eastAsia="Calibri" w:hAnsi="Calibri" w:cs="Calibri"/>
                <w:b/>
                <w:color w:val="FF9900"/>
                <w:sz w:val="24"/>
                <w:szCs w:val="24"/>
                <w:lang w:val="en-GB"/>
              </w:rPr>
            </w:pPr>
          </w:p>
        </w:tc>
        <w:tc>
          <w:tcPr>
            <w:tcW w:w="703" w:type="dxa"/>
          </w:tcPr>
          <w:p w14:paraId="3845AD8A" w14:textId="77777777" w:rsidR="002B3827" w:rsidRDefault="002B3827" w:rsidP="002A4A38">
            <w:pPr>
              <w:jc w:val="both"/>
              <w:rPr>
                <w:rFonts w:ascii="Calibri" w:eastAsia="Calibri" w:hAnsi="Calibri" w:cs="Calibri"/>
                <w:b/>
                <w:color w:val="FF9900"/>
                <w:sz w:val="24"/>
                <w:szCs w:val="24"/>
                <w:lang w:val="en-GB"/>
              </w:rPr>
            </w:pPr>
          </w:p>
        </w:tc>
        <w:tc>
          <w:tcPr>
            <w:tcW w:w="704" w:type="dxa"/>
          </w:tcPr>
          <w:p w14:paraId="641F4CBE" w14:textId="77777777" w:rsidR="002B3827" w:rsidRDefault="002B3827" w:rsidP="002A4A38">
            <w:pPr>
              <w:jc w:val="both"/>
              <w:rPr>
                <w:rFonts w:ascii="Calibri" w:eastAsia="Calibri" w:hAnsi="Calibri" w:cs="Calibri"/>
                <w:b/>
                <w:color w:val="FF9900"/>
                <w:sz w:val="24"/>
                <w:szCs w:val="24"/>
                <w:lang w:val="en-GB"/>
              </w:rPr>
            </w:pPr>
          </w:p>
        </w:tc>
        <w:tc>
          <w:tcPr>
            <w:tcW w:w="704" w:type="dxa"/>
          </w:tcPr>
          <w:p w14:paraId="1FCFFC0D" w14:textId="77777777" w:rsidR="002B3827" w:rsidRDefault="002B3827" w:rsidP="002A4A38">
            <w:pPr>
              <w:jc w:val="both"/>
              <w:rPr>
                <w:rFonts w:ascii="Calibri" w:eastAsia="Calibri" w:hAnsi="Calibri" w:cs="Calibri"/>
                <w:b/>
                <w:color w:val="FF9900"/>
                <w:sz w:val="24"/>
                <w:szCs w:val="24"/>
                <w:lang w:val="en-GB"/>
              </w:rPr>
            </w:pPr>
          </w:p>
        </w:tc>
        <w:tc>
          <w:tcPr>
            <w:tcW w:w="704" w:type="dxa"/>
          </w:tcPr>
          <w:p w14:paraId="09054F33" w14:textId="77777777" w:rsidR="002B3827" w:rsidRDefault="002B3827" w:rsidP="002A4A38">
            <w:pPr>
              <w:jc w:val="both"/>
              <w:rPr>
                <w:rFonts w:ascii="Calibri" w:eastAsia="Calibri" w:hAnsi="Calibri" w:cs="Calibri"/>
                <w:b/>
                <w:color w:val="FF9900"/>
                <w:sz w:val="24"/>
                <w:szCs w:val="24"/>
                <w:lang w:val="en-GB"/>
              </w:rPr>
            </w:pPr>
          </w:p>
        </w:tc>
        <w:tc>
          <w:tcPr>
            <w:tcW w:w="703" w:type="dxa"/>
          </w:tcPr>
          <w:p w14:paraId="2BBC0E27" w14:textId="77777777" w:rsidR="002B3827" w:rsidRDefault="002B3827" w:rsidP="002A4A38">
            <w:pPr>
              <w:jc w:val="both"/>
              <w:rPr>
                <w:rFonts w:ascii="Calibri" w:eastAsia="Calibri" w:hAnsi="Calibri" w:cs="Calibri"/>
                <w:b/>
                <w:color w:val="FF9900"/>
                <w:sz w:val="24"/>
                <w:szCs w:val="24"/>
                <w:lang w:val="en-GB"/>
              </w:rPr>
            </w:pPr>
          </w:p>
        </w:tc>
      </w:tr>
      <w:tr w:rsidR="002B3827" w14:paraId="5E70FB2A" w14:textId="77777777" w:rsidTr="002A4A38">
        <w:tc>
          <w:tcPr>
            <w:tcW w:w="1543" w:type="dxa"/>
          </w:tcPr>
          <w:p w14:paraId="52E54D11" w14:textId="77777777" w:rsidR="002B3827" w:rsidRDefault="002B3827" w:rsidP="002A4A38">
            <w:pPr>
              <w:jc w:val="both"/>
              <w:rPr>
                <w:rFonts w:ascii="Calibri" w:eastAsia="Calibri" w:hAnsi="Calibri" w:cs="Calibri"/>
                <w:b/>
                <w:color w:val="FF9900"/>
                <w:sz w:val="24"/>
                <w:szCs w:val="24"/>
                <w:lang w:val="en-GB"/>
              </w:rPr>
            </w:pPr>
            <w:r w:rsidRPr="00113DB9">
              <w:rPr>
                <w:rFonts w:ascii="Calibri" w:eastAsia="Calibri" w:hAnsi="Calibri" w:cs="Calibri"/>
                <w:b/>
                <w:color w:val="0070C0"/>
                <w:sz w:val="18"/>
                <w:szCs w:val="18"/>
                <w:lang w:val="en-GB"/>
              </w:rPr>
              <w:t>Recruitment of Local Consultants</w:t>
            </w:r>
          </w:p>
        </w:tc>
        <w:tc>
          <w:tcPr>
            <w:tcW w:w="582" w:type="dxa"/>
          </w:tcPr>
          <w:p w14:paraId="41CA6323" w14:textId="77777777" w:rsidR="002B3827" w:rsidRDefault="002B3827" w:rsidP="002A4A38">
            <w:pPr>
              <w:jc w:val="both"/>
              <w:rPr>
                <w:rFonts w:ascii="Calibri" w:eastAsia="Calibri" w:hAnsi="Calibri" w:cs="Calibri"/>
                <w:b/>
                <w:color w:val="FF9900"/>
                <w:sz w:val="24"/>
                <w:szCs w:val="24"/>
                <w:lang w:val="en-GB"/>
              </w:rPr>
            </w:pPr>
          </w:p>
        </w:tc>
        <w:tc>
          <w:tcPr>
            <w:tcW w:w="581" w:type="dxa"/>
          </w:tcPr>
          <w:p w14:paraId="0C4A0704" w14:textId="77777777" w:rsidR="002B3827" w:rsidRDefault="002B3827" w:rsidP="002A4A38">
            <w:pPr>
              <w:jc w:val="both"/>
              <w:rPr>
                <w:rFonts w:ascii="Calibri" w:eastAsia="Calibri" w:hAnsi="Calibri" w:cs="Calibri"/>
                <w:b/>
                <w:color w:val="FF9900"/>
                <w:sz w:val="24"/>
                <w:szCs w:val="24"/>
                <w:lang w:val="en-GB"/>
              </w:rPr>
            </w:pPr>
          </w:p>
        </w:tc>
        <w:tc>
          <w:tcPr>
            <w:tcW w:w="581" w:type="dxa"/>
          </w:tcPr>
          <w:p w14:paraId="0EFBDB01" w14:textId="77777777" w:rsidR="002B3827" w:rsidRDefault="002B3827" w:rsidP="002A4A38">
            <w:pPr>
              <w:jc w:val="both"/>
              <w:rPr>
                <w:rFonts w:ascii="Calibri" w:eastAsia="Calibri" w:hAnsi="Calibri" w:cs="Calibri"/>
                <w:b/>
                <w:color w:val="FF9900"/>
                <w:sz w:val="24"/>
                <w:szCs w:val="24"/>
                <w:lang w:val="en-GB"/>
              </w:rPr>
            </w:pPr>
          </w:p>
        </w:tc>
        <w:tc>
          <w:tcPr>
            <w:tcW w:w="581" w:type="dxa"/>
          </w:tcPr>
          <w:p w14:paraId="6F0D71D4" w14:textId="77777777" w:rsidR="002B3827" w:rsidRDefault="002B3827" w:rsidP="002A4A38">
            <w:pPr>
              <w:jc w:val="both"/>
              <w:rPr>
                <w:rFonts w:ascii="Calibri" w:eastAsia="Calibri" w:hAnsi="Calibri" w:cs="Calibri"/>
                <w:b/>
                <w:color w:val="FF9900"/>
                <w:sz w:val="24"/>
                <w:szCs w:val="24"/>
                <w:lang w:val="en-GB"/>
              </w:rPr>
            </w:pPr>
          </w:p>
        </w:tc>
        <w:tc>
          <w:tcPr>
            <w:tcW w:w="703" w:type="dxa"/>
            <w:shd w:val="clear" w:color="auto" w:fill="A6A6A6" w:themeFill="background1" w:themeFillShade="A6"/>
          </w:tcPr>
          <w:p w14:paraId="71D4C241" w14:textId="77777777" w:rsidR="002B3827" w:rsidRDefault="002B3827" w:rsidP="002A4A38">
            <w:pPr>
              <w:jc w:val="both"/>
              <w:rPr>
                <w:rFonts w:ascii="Calibri" w:eastAsia="Calibri" w:hAnsi="Calibri" w:cs="Calibri"/>
                <w:b/>
                <w:color w:val="FF9900"/>
                <w:sz w:val="24"/>
                <w:szCs w:val="24"/>
                <w:lang w:val="en-GB"/>
              </w:rPr>
            </w:pPr>
          </w:p>
        </w:tc>
        <w:tc>
          <w:tcPr>
            <w:tcW w:w="704" w:type="dxa"/>
            <w:shd w:val="clear" w:color="auto" w:fill="A6A6A6" w:themeFill="background1" w:themeFillShade="A6"/>
          </w:tcPr>
          <w:p w14:paraId="0A2D3BB7" w14:textId="77777777" w:rsidR="002B3827" w:rsidRDefault="002B3827" w:rsidP="002A4A38">
            <w:pPr>
              <w:jc w:val="both"/>
              <w:rPr>
                <w:rFonts w:ascii="Calibri" w:eastAsia="Calibri" w:hAnsi="Calibri" w:cs="Calibri"/>
                <w:b/>
                <w:color w:val="FF9900"/>
                <w:sz w:val="24"/>
                <w:szCs w:val="24"/>
                <w:lang w:val="en-GB"/>
              </w:rPr>
            </w:pPr>
          </w:p>
        </w:tc>
        <w:tc>
          <w:tcPr>
            <w:tcW w:w="704" w:type="dxa"/>
          </w:tcPr>
          <w:p w14:paraId="045897F4" w14:textId="77777777" w:rsidR="002B3827" w:rsidRDefault="002B3827" w:rsidP="002A4A38">
            <w:pPr>
              <w:jc w:val="both"/>
              <w:rPr>
                <w:rFonts w:ascii="Calibri" w:eastAsia="Calibri" w:hAnsi="Calibri" w:cs="Calibri"/>
                <w:b/>
                <w:color w:val="FF9900"/>
                <w:sz w:val="24"/>
                <w:szCs w:val="24"/>
                <w:lang w:val="en-GB"/>
              </w:rPr>
            </w:pPr>
          </w:p>
        </w:tc>
        <w:tc>
          <w:tcPr>
            <w:tcW w:w="704" w:type="dxa"/>
          </w:tcPr>
          <w:p w14:paraId="55CA0F28" w14:textId="77777777" w:rsidR="002B3827" w:rsidRDefault="002B3827" w:rsidP="002A4A38">
            <w:pPr>
              <w:jc w:val="both"/>
              <w:rPr>
                <w:rFonts w:ascii="Calibri" w:eastAsia="Calibri" w:hAnsi="Calibri" w:cs="Calibri"/>
                <w:b/>
                <w:color w:val="FF9900"/>
                <w:sz w:val="24"/>
                <w:szCs w:val="24"/>
                <w:lang w:val="en-GB"/>
              </w:rPr>
            </w:pPr>
          </w:p>
        </w:tc>
        <w:tc>
          <w:tcPr>
            <w:tcW w:w="703" w:type="dxa"/>
          </w:tcPr>
          <w:p w14:paraId="43B44F1E" w14:textId="77777777" w:rsidR="002B3827" w:rsidRDefault="002B3827" w:rsidP="002A4A38">
            <w:pPr>
              <w:jc w:val="both"/>
              <w:rPr>
                <w:rFonts w:ascii="Calibri" w:eastAsia="Calibri" w:hAnsi="Calibri" w:cs="Calibri"/>
                <w:b/>
                <w:color w:val="FF9900"/>
                <w:sz w:val="24"/>
                <w:szCs w:val="24"/>
                <w:lang w:val="en-GB"/>
              </w:rPr>
            </w:pPr>
          </w:p>
        </w:tc>
        <w:tc>
          <w:tcPr>
            <w:tcW w:w="704" w:type="dxa"/>
          </w:tcPr>
          <w:p w14:paraId="774C06B7" w14:textId="77777777" w:rsidR="002B3827" w:rsidRDefault="002B3827" w:rsidP="002A4A38">
            <w:pPr>
              <w:jc w:val="both"/>
              <w:rPr>
                <w:rFonts w:ascii="Calibri" w:eastAsia="Calibri" w:hAnsi="Calibri" w:cs="Calibri"/>
                <w:b/>
                <w:color w:val="FF9900"/>
                <w:sz w:val="24"/>
                <w:szCs w:val="24"/>
                <w:lang w:val="en-GB"/>
              </w:rPr>
            </w:pPr>
          </w:p>
        </w:tc>
        <w:tc>
          <w:tcPr>
            <w:tcW w:w="704" w:type="dxa"/>
          </w:tcPr>
          <w:p w14:paraId="3AAA8BFF" w14:textId="77777777" w:rsidR="002B3827" w:rsidRDefault="002B3827" w:rsidP="002A4A38">
            <w:pPr>
              <w:jc w:val="both"/>
              <w:rPr>
                <w:rFonts w:ascii="Calibri" w:eastAsia="Calibri" w:hAnsi="Calibri" w:cs="Calibri"/>
                <w:b/>
                <w:color w:val="FF9900"/>
                <w:sz w:val="24"/>
                <w:szCs w:val="24"/>
                <w:lang w:val="en-GB"/>
              </w:rPr>
            </w:pPr>
          </w:p>
        </w:tc>
        <w:tc>
          <w:tcPr>
            <w:tcW w:w="704" w:type="dxa"/>
          </w:tcPr>
          <w:p w14:paraId="3BC996AB" w14:textId="77777777" w:rsidR="002B3827" w:rsidRDefault="002B3827" w:rsidP="002A4A38">
            <w:pPr>
              <w:jc w:val="both"/>
              <w:rPr>
                <w:rFonts w:ascii="Calibri" w:eastAsia="Calibri" w:hAnsi="Calibri" w:cs="Calibri"/>
                <w:b/>
                <w:color w:val="FF9900"/>
                <w:sz w:val="24"/>
                <w:szCs w:val="24"/>
                <w:lang w:val="en-GB"/>
              </w:rPr>
            </w:pPr>
          </w:p>
        </w:tc>
        <w:tc>
          <w:tcPr>
            <w:tcW w:w="703" w:type="dxa"/>
          </w:tcPr>
          <w:p w14:paraId="3FA60094" w14:textId="77777777" w:rsidR="002B3827" w:rsidRDefault="002B3827" w:rsidP="002A4A38">
            <w:pPr>
              <w:jc w:val="both"/>
              <w:rPr>
                <w:rFonts w:ascii="Calibri" w:eastAsia="Calibri" w:hAnsi="Calibri" w:cs="Calibri"/>
                <w:b/>
                <w:color w:val="FF9900"/>
                <w:sz w:val="24"/>
                <w:szCs w:val="24"/>
                <w:lang w:val="en-GB"/>
              </w:rPr>
            </w:pPr>
          </w:p>
        </w:tc>
      </w:tr>
      <w:tr w:rsidR="002B3827" w14:paraId="617F021B" w14:textId="77777777" w:rsidTr="002A4A38">
        <w:tc>
          <w:tcPr>
            <w:tcW w:w="1543" w:type="dxa"/>
          </w:tcPr>
          <w:p w14:paraId="2F606C73" w14:textId="77777777" w:rsidR="002B3827" w:rsidRDefault="002B3827" w:rsidP="002A4A38">
            <w:pPr>
              <w:jc w:val="both"/>
              <w:rPr>
                <w:rFonts w:ascii="Calibri" w:eastAsia="Calibri" w:hAnsi="Calibri" w:cs="Calibri"/>
                <w:b/>
                <w:color w:val="FF9900"/>
                <w:sz w:val="24"/>
                <w:szCs w:val="24"/>
                <w:lang w:val="en-GB"/>
              </w:rPr>
            </w:pPr>
            <w:r w:rsidRPr="00113DB9">
              <w:rPr>
                <w:rFonts w:ascii="Calibri" w:eastAsia="Calibri" w:hAnsi="Calibri" w:cs="Calibri"/>
                <w:b/>
                <w:color w:val="0070C0"/>
                <w:sz w:val="18"/>
                <w:szCs w:val="18"/>
                <w:lang w:val="en-GB"/>
              </w:rPr>
              <w:t>Data Collection</w:t>
            </w:r>
          </w:p>
        </w:tc>
        <w:tc>
          <w:tcPr>
            <w:tcW w:w="582" w:type="dxa"/>
          </w:tcPr>
          <w:p w14:paraId="212D4ABA" w14:textId="77777777" w:rsidR="002B3827" w:rsidRDefault="002B3827" w:rsidP="002A4A38">
            <w:pPr>
              <w:jc w:val="both"/>
              <w:rPr>
                <w:rFonts w:ascii="Calibri" w:eastAsia="Calibri" w:hAnsi="Calibri" w:cs="Calibri"/>
                <w:b/>
                <w:color w:val="FF9900"/>
                <w:sz w:val="24"/>
                <w:szCs w:val="24"/>
                <w:lang w:val="en-GB"/>
              </w:rPr>
            </w:pPr>
          </w:p>
        </w:tc>
        <w:tc>
          <w:tcPr>
            <w:tcW w:w="581" w:type="dxa"/>
          </w:tcPr>
          <w:p w14:paraId="619877F7" w14:textId="77777777" w:rsidR="002B3827" w:rsidRDefault="002B3827" w:rsidP="002A4A38">
            <w:pPr>
              <w:jc w:val="both"/>
              <w:rPr>
                <w:rFonts w:ascii="Calibri" w:eastAsia="Calibri" w:hAnsi="Calibri" w:cs="Calibri"/>
                <w:b/>
                <w:color w:val="FF9900"/>
                <w:sz w:val="24"/>
                <w:szCs w:val="24"/>
                <w:lang w:val="en-GB"/>
              </w:rPr>
            </w:pPr>
          </w:p>
        </w:tc>
        <w:tc>
          <w:tcPr>
            <w:tcW w:w="581" w:type="dxa"/>
          </w:tcPr>
          <w:p w14:paraId="313F39FD" w14:textId="77777777" w:rsidR="002B3827" w:rsidRDefault="002B3827" w:rsidP="002A4A38">
            <w:pPr>
              <w:jc w:val="both"/>
              <w:rPr>
                <w:rFonts w:ascii="Calibri" w:eastAsia="Calibri" w:hAnsi="Calibri" w:cs="Calibri"/>
                <w:b/>
                <w:color w:val="FF9900"/>
                <w:sz w:val="24"/>
                <w:szCs w:val="24"/>
                <w:lang w:val="en-GB"/>
              </w:rPr>
            </w:pPr>
          </w:p>
        </w:tc>
        <w:tc>
          <w:tcPr>
            <w:tcW w:w="581" w:type="dxa"/>
          </w:tcPr>
          <w:p w14:paraId="61A07108" w14:textId="77777777" w:rsidR="002B3827" w:rsidRDefault="002B3827" w:rsidP="002A4A38">
            <w:pPr>
              <w:jc w:val="both"/>
              <w:rPr>
                <w:rFonts w:ascii="Calibri" w:eastAsia="Calibri" w:hAnsi="Calibri" w:cs="Calibri"/>
                <w:b/>
                <w:color w:val="FF9900"/>
                <w:sz w:val="24"/>
                <w:szCs w:val="24"/>
                <w:lang w:val="en-GB"/>
              </w:rPr>
            </w:pPr>
          </w:p>
        </w:tc>
        <w:tc>
          <w:tcPr>
            <w:tcW w:w="703" w:type="dxa"/>
          </w:tcPr>
          <w:p w14:paraId="631D1CBE" w14:textId="77777777" w:rsidR="002B3827" w:rsidRDefault="002B3827" w:rsidP="002A4A38">
            <w:pPr>
              <w:jc w:val="both"/>
              <w:rPr>
                <w:rFonts w:ascii="Calibri" w:eastAsia="Calibri" w:hAnsi="Calibri" w:cs="Calibri"/>
                <w:b/>
                <w:color w:val="FF9900"/>
                <w:sz w:val="24"/>
                <w:szCs w:val="24"/>
                <w:lang w:val="en-GB"/>
              </w:rPr>
            </w:pPr>
          </w:p>
        </w:tc>
        <w:tc>
          <w:tcPr>
            <w:tcW w:w="704" w:type="dxa"/>
            <w:shd w:val="clear" w:color="auto" w:fill="A6A6A6" w:themeFill="background1" w:themeFillShade="A6"/>
          </w:tcPr>
          <w:p w14:paraId="6EE480E2" w14:textId="77777777" w:rsidR="002B3827" w:rsidRDefault="002B3827" w:rsidP="002A4A38">
            <w:pPr>
              <w:jc w:val="both"/>
              <w:rPr>
                <w:rFonts w:ascii="Calibri" w:eastAsia="Calibri" w:hAnsi="Calibri" w:cs="Calibri"/>
                <w:b/>
                <w:color w:val="FF9900"/>
                <w:sz w:val="24"/>
                <w:szCs w:val="24"/>
                <w:lang w:val="en-GB"/>
              </w:rPr>
            </w:pPr>
          </w:p>
        </w:tc>
        <w:tc>
          <w:tcPr>
            <w:tcW w:w="704" w:type="dxa"/>
            <w:shd w:val="clear" w:color="auto" w:fill="A6A6A6" w:themeFill="background1" w:themeFillShade="A6"/>
          </w:tcPr>
          <w:p w14:paraId="4F315277" w14:textId="77777777" w:rsidR="002B3827" w:rsidRDefault="002B3827" w:rsidP="002A4A38">
            <w:pPr>
              <w:jc w:val="both"/>
              <w:rPr>
                <w:rFonts w:ascii="Calibri" w:eastAsia="Calibri" w:hAnsi="Calibri" w:cs="Calibri"/>
                <w:b/>
                <w:color w:val="FF9900"/>
                <w:sz w:val="24"/>
                <w:szCs w:val="24"/>
                <w:lang w:val="en-GB"/>
              </w:rPr>
            </w:pPr>
          </w:p>
        </w:tc>
        <w:tc>
          <w:tcPr>
            <w:tcW w:w="704" w:type="dxa"/>
          </w:tcPr>
          <w:p w14:paraId="32357C84" w14:textId="77777777" w:rsidR="002B3827" w:rsidRDefault="002B3827" w:rsidP="002A4A38">
            <w:pPr>
              <w:jc w:val="both"/>
              <w:rPr>
                <w:rFonts w:ascii="Calibri" w:eastAsia="Calibri" w:hAnsi="Calibri" w:cs="Calibri"/>
                <w:b/>
                <w:color w:val="FF9900"/>
                <w:sz w:val="24"/>
                <w:szCs w:val="24"/>
                <w:lang w:val="en-GB"/>
              </w:rPr>
            </w:pPr>
          </w:p>
        </w:tc>
        <w:tc>
          <w:tcPr>
            <w:tcW w:w="703" w:type="dxa"/>
          </w:tcPr>
          <w:p w14:paraId="48F6B343" w14:textId="77777777" w:rsidR="002B3827" w:rsidRDefault="002B3827" w:rsidP="002A4A38">
            <w:pPr>
              <w:jc w:val="both"/>
              <w:rPr>
                <w:rFonts w:ascii="Calibri" w:eastAsia="Calibri" w:hAnsi="Calibri" w:cs="Calibri"/>
                <w:b/>
                <w:color w:val="FF9900"/>
                <w:sz w:val="24"/>
                <w:szCs w:val="24"/>
                <w:lang w:val="en-GB"/>
              </w:rPr>
            </w:pPr>
          </w:p>
        </w:tc>
        <w:tc>
          <w:tcPr>
            <w:tcW w:w="704" w:type="dxa"/>
          </w:tcPr>
          <w:p w14:paraId="3B47ECFA" w14:textId="77777777" w:rsidR="002B3827" w:rsidRDefault="002B3827" w:rsidP="002A4A38">
            <w:pPr>
              <w:jc w:val="both"/>
              <w:rPr>
                <w:rFonts w:ascii="Calibri" w:eastAsia="Calibri" w:hAnsi="Calibri" w:cs="Calibri"/>
                <w:b/>
                <w:color w:val="FF9900"/>
                <w:sz w:val="24"/>
                <w:szCs w:val="24"/>
                <w:lang w:val="en-GB"/>
              </w:rPr>
            </w:pPr>
          </w:p>
        </w:tc>
        <w:tc>
          <w:tcPr>
            <w:tcW w:w="704" w:type="dxa"/>
          </w:tcPr>
          <w:p w14:paraId="515B1247" w14:textId="77777777" w:rsidR="002B3827" w:rsidRDefault="002B3827" w:rsidP="002A4A38">
            <w:pPr>
              <w:jc w:val="both"/>
              <w:rPr>
                <w:rFonts w:ascii="Calibri" w:eastAsia="Calibri" w:hAnsi="Calibri" w:cs="Calibri"/>
                <w:b/>
                <w:color w:val="FF9900"/>
                <w:sz w:val="24"/>
                <w:szCs w:val="24"/>
                <w:lang w:val="en-GB"/>
              </w:rPr>
            </w:pPr>
          </w:p>
        </w:tc>
        <w:tc>
          <w:tcPr>
            <w:tcW w:w="704" w:type="dxa"/>
          </w:tcPr>
          <w:p w14:paraId="2DD9175E" w14:textId="77777777" w:rsidR="002B3827" w:rsidRDefault="002B3827" w:rsidP="002A4A38">
            <w:pPr>
              <w:jc w:val="both"/>
              <w:rPr>
                <w:rFonts w:ascii="Calibri" w:eastAsia="Calibri" w:hAnsi="Calibri" w:cs="Calibri"/>
                <w:b/>
                <w:color w:val="FF9900"/>
                <w:sz w:val="24"/>
                <w:szCs w:val="24"/>
                <w:lang w:val="en-GB"/>
              </w:rPr>
            </w:pPr>
          </w:p>
        </w:tc>
        <w:tc>
          <w:tcPr>
            <w:tcW w:w="703" w:type="dxa"/>
          </w:tcPr>
          <w:p w14:paraId="7C62485D" w14:textId="77777777" w:rsidR="002B3827" w:rsidRDefault="002B3827" w:rsidP="002A4A38">
            <w:pPr>
              <w:jc w:val="both"/>
              <w:rPr>
                <w:rFonts w:ascii="Calibri" w:eastAsia="Calibri" w:hAnsi="Calibri" w:cs="Calibri"/>
                <w:b/>
                <w:color w:val="FF9900"/>
                <w:sz w:val="24"/>
                <w:szCs w:val="24"/>
                <w:lang w:val="en-GB"/>
              </w:rPr>
            </w:pPr>
          </w:p>
        </w:tc>
      </w:tr>
      <w:tr w:rsidR="002B3827" w14:paraId="1CCA830B" w14:textId="77777777" w:rsidTr="002A4A38">
        <w:tc>
          <w:tcPr>
            <w:tcW w:w="1543" w:type="dxa"/>
          </w:tcPr>
          <w:p w14:paraId="6080BC6B" w14:textId="77777777" w:rsidR="002B3827" w:rsidRDefault="002B3827" w:rsidP="002A4A38">
            <w:pPr>
              <w:jc w:val="both"/>
              <w:rPr>
                <w:rFonts w:ascii="Calibri" w:eastAsia="Calibri" w:hAnsi="Calibri" w:cs="Calibri"/>
                <w:b/>
                <w:color w:val="FF9900"/>
                <w:sz w:val="24"/>
                <w:szCs w:val="24"/>
                <w:lang w:val="en-GB"/>
              </w:rPr>
            </w:pPr>
            <w:r w:rsidRPr="00113DB9">
              <w:rPr>
                <w:rFonts w:ascii="Calibri" w:eastAsia="Calibri" w:hAnsi="Calibri" w:cs="Calibri"/>
                <w:b/>
                <w:color w:val="0070C0"/>
                <w:sz w:val="18"/>
                <w:szCs w:val="18"/>
                <w:lang w:val="en-GB"/>
              </w:rPr>
              <w:t>Report writing &amp; Validation</w:t>
            </w:r>
          </w:p>
        </w:tc>
        <w:tc>
          <w:tcPr>
            <w:tcW w:w="582" w:type="dxa"/>
          </w:tcPr>
          <w:p w14:paraId="45C94351" w14:textId="77777777" w:rsidR="002B3827" w:rsidRDefault="002B3827" w:rsidP="002A4A38">
            <w:pPr>
              <w:jc w:val="both"/>
              <w:rPr>
                <w:rFonts w:ascii="Calibri" w:eastAsia="Calibri" w:hAnsi="Calibri" w:cs="Calibri"/>
                <w:b/>
                <w:color w:val="FF9900"/>
                <w:sz w:val="24"/>
                <w:szCs w:val="24"/>
                <w:lang w:val="en-GB"/>
              </w:rPr>
            </w:pPr>
          </w:p>
        </w:tc>
        <w:tc>
          <w:tcPr>
            <w:tcW w:w="581" w:type="dxa"/>
          </w:tcPr>
          <w:p w14:paraId="55284A39" w14:textId="77777777" w:rsidR="002B3827" w:rsidRDefault="002B3827" w:rsidP="002A4A38">
            <w:pPr>
              <w:jc w:val="both"/>
              <w:rPr>
                <w:rFonts w:ascii="Calibri" w:eastAsia="Calibri" w:hAnsi="Calibri" w:cs="Calibri"/>
                <w:b/>
                <w:color w:val="FF9900"/>
                <w:sz w:val="24"/>
                <w:szCs w:val="24"/>
                <w:lang w:val="en-GB"/>
              </w:rPr>
            </w:pPr>
          </w:p>
        </w:tc>
        <w:tc>
          <w:tcPr>
            <w:tcW w:w="581" w:type="dxa"/>
          </w:tcPr>
          <w:p w14:paraId="05B457B5" w14:textId="77777777" w:rsidR="002B3827" w:rsidRDefault="002B3827" w:rsidP="002A4A38">
            <w:pPr>
              <w:jc w:val="both"/>
              <w:rPr>
                <w:rFonts w:ascii="Calibri" w:eastAsia="Calibri" w:hAnsi="Calibri" w:cs="Calibri"/>
                <w:b/>
                <w:color w:val="FF9900"/>
                <w:sz w:val="24"/>
                <w:szCs w:val="24"/>
                <w:lang w:val="en-GB"/>
              </w:rPr>
            </w:pPr>
          </w:p>
        </w:tc>
        <w:tc>
          <w:tcPr>
            <w:tcW w:w="581" w:type="dxa"/>
          </w:tcPr>
          <w:p w14:paraId="72957CEA" w14:textId="77777777" w:rsidR="002B3827" w:rsidRDefault="002B3827" w:rsidP="002A4A38">
            <w:pPr>
              <w:jc w:val="both"/>
              <w:rPr>
                <w:rFonts w:ascii="Calibri" w:eastAsia="Calibri" w:hAnsi="Calibri" w:cs="Calibri"/>
                <w:b/>
                <w:color w:val="FF9900"/>
                <w:sz w:val="24"/>
                <w:szCs w:val="24"/>
                <w:lang w:val="en-GB"/>
              </w:rPr>
            </w:pPr>
          </w:p>
        </w:tc>
        <w:tc>
          <w:tcPr>
            <w:tcW w:w="703" w:type="dxa"/>
          </w:tcPr>
          <w:p w14:paraId="6BE605C1" w14:textId="77777777" w:rsidR="002B3827" w:rsidRDefault="002B3827" w:rsidP="002A4A38">
            <w:pPr>
              <w:jc w:val="both"/>
              <w:rPr>
                <w:rFonts w:ascii="Calibri" w:eastAsia="Calibri" w:hAnsi="Calibri" w:cs="Calibri"/>
                <w:b/>
                <w:color w:val="FF9900"/>
                <w:sz w:val="24"/>
                <w:szCs w:val="24"/>
                <w:lang w:val="en-GB"/>
              </w:rPr>
            </w:pPr>
          </w:p>
        </w:tc>
        <w:tc>
          <w:tcPr>
            <w:tcW w:w="704" w:type="dxa"/>
          </w:tcPr>
          <w:p w14:paraId="7277BAEA" w14:textId="77777777" w:rsidR="002B3827" w:rsidRDefault="002B3827" w:rsidP="002A4A38">
            <w:pPr>
              <w:jc w:val="both"/>
              <w:rPr>
                <w:rFonts w:ascii="Calibri" w:eastAsia="Calibri" w:hAnsi="Calibri" w:cs="Calibri"/>
                <w:b/>
                <w:color w:val="FF9900"/>
                <w:sz w:val="24"/>
                <w:szCs w:val="24"/>
                <w:lang w:val="en-GB"/>
              </w:rPr>
            </w:pPr>
          </w:p>
        </w:tc>
        <w:tc>
          <w:tcPr>
            <w:tcW w:w="704" w:type="dxa"/>
            <w:shd w:val="clear" w:color="auto" w:fill="A6A6A6" w:themeFill="background1" w:themeFillShade="A6"/>
          </w:tcPr>
          <w:p w14:paraId="764AA24F" w14:textId="77777777" w:rsidR="002B3827" w:rsidRDefault="002B3827" w:rsidP="002A4A38">
            <w:pPr>
              <w:jc w:val="both"/>
              <w:rPr>
                <w:rFonts w:ascii="Calibri" w:eastAsia="Calibri" w:hAnsi="Calibri" w:cs="Calibri"/>
                <w:b/>
                <w:color w:val="FF9900"/>
                <w:sz w:val="24"/>
                <w:szCs w:val="24"/>
                <w:lang w:val="en-GB"/>
              </w:rPr>
            </w:pPr>
          </w:p>
        </w:tc>
        <w:tc>
          <w:tcPr>
            <w:tcW w:w="704" w:type="dxa"/>
            <w:shd w:val="clear" w:color="auto" w:fill="A6A6A6" w:themeFill="background1" w:themeFillShade="A6"/>
          </w:tcPr>
          <w:p w14:paraId="2841A1EB" w14:textId="77777777" w:rsidR="002B3827" w:rsidRDefault="002B3827" w:rsidP="002A4A38">
            <w:pPr>
              <w:jc w:val="both"/>
              <w:rPr>
                <w:rFonts w:ascii="Calibri" w:eastAsia="Calibri" w:hAnsi="Calibri" w:cs="Calibri"/>
                <w:b/>
                <w:color w:val="FF9900"/>
                <w:sz w:val="24"/>
                <w:szCs w:val="24"/>
                <w:lang w:val="en-GB"/>
              </w:rPr>
            </w:pPr>
          </w:p>
        </w:tc>
        <w:tc>
          <w:tcPr>
            <w:tcW w:w="703" w:type="dxa"/>
          </w:tcPr>
          <w:p w14:paraId="78ED7987" w14:textId="77777777" w:rsidR="002B3827" w:rsidRDefault="002B3827" w:rsidP="002A4A38">
            <w:pPr>
              <w:jc w:val="both"/>
              <w:rPr>
                <w:rFonts w:ascii="Calibri" w:eastAsia="Calibri" w:hAnsi="Calibri" w:cs="Calibri"/>
                <w:b/>
                <w:color w:val="FF9900"/>
                <w:sz w:val="24"/>
                <w:szCs w:val="24"/>
                <w:lang w:val="en-GB"/>
              </w:rPr>
            </w:pPr>
          </w:p>
        </w:tc>
        <w:tc>
          <w:tcPr>
            <w:tcW w:w="704" w:type="dxa"/>
          </w:tcPr>
          <w:p w14:paraId="495C22FC" w14:textId="77777777" w:rsidR="002B3827" w:rsidRDefault="002B3827" w:rsidP="002A4A38">
            <w:pPr>
              <w:jc w:val="both"/>
              <w:rPr>
                <w:rFonts w:ascii="Calibri" w:eastAsia="Calibri" w:hAnsi="Calibri" w:cs="Calibri"/>
                <w:b/>
                <w:color w:val="FF9900"/>
                <w:sz w:val="24"/>
                <w:szCs w:val="24"/>
                <w:lang w:val="en-GB"/>
              </w:rPr>
            </w:pPr>
          </w:p>
        </w:tc>
        <w:tc>
          <w:tcPr>
            <w:tcW w:w="704" w:type="dxa"/>
          </w:tcPr>
          <w:p w14:paraId="6EB6E999" w14:textId="77777777" w:rsidR="002B3827" w:rsidRDefault="002B3827" w:rsidP="002A4A38">
            <w:pPr>
              <w:jc w:val="both"/>
              <w:rPr>
                <w:rFonts w:ascii="Calibri" w:eastAsia="Calibri" w:hAnsi="Calibri" w:cs="Calibri"/>
                <w:b/>
                <w:color w:val="FF9900"/>
                <w:sz w:val="24"/>
                <w:szCs w:val="24"/>
                <w:lang w:val="en-GB"/>
              </w:rPr>
            </w:pPr>
          </w:p>
        </w:tc>
        <w:tc>
          <w:tcPr>
            <w:tcW w:w="704" w:type="dxa"/>
          </w:tcPr>
          <w:p w14:paraId="7A2C7A6E" w14:textId="77777777" w:rsidR="002B3827" w:rsidRDefault="002B3827" w:rsidP="002A4A38">
            <w:pPr>
              <w:jc w:val="both"/>
              <w:rPr>
                <w:rFonts w:ascii="Calibri" w:eastAsia="Calibri" w:hAnsi="Calibri" w:cs="Calibri"/>
                <w:b/>
                <w:color w:val="FF9900"/>
                <w:sz w:val="24"/>
                <w:szCs w:val="24"/>
                <w:lang w:val="en-GB"/>
              </w:rPr>
            </w:pPr>
          </w:p>
        </w:tc>
        <w:tc>
          <w:tcPr>
            <w:tcW w:w="703" w:type="dxa"/>
          </w:tcPr>
          <w:p w14:paraId="1761C4E0" w14:textId="77777777" w:rsidR="002B3827" w:rsidRDefault="002B3827" w:rsidP="002A4A38">
            <w:pPr>
              <w:jc w:val="both"/>
              <w:rPr>
                <w:rFonts w:ascii="Calibri" w:eastAsia="Calibri" w:hAnsi="Calibri" w:cs="Calibri"/>
                <w:b/>
                <w:color w:val="FF9900"/>
                <w:sz w:val="24"/>
                <w:szCs w:val="24"/>
                <w:lang w:val="en-GB"/>
              </w:rPr>
            </w:pPr>
          </w:p>
        </w:tc>
      </w:tr>
      <w:tr w:rsidR="002B3827" w14:paraId="25D13A89" w14:textId="77777777" w:rsidTr="002A4A38">
        <w:tc>
          <w:tcPr>
            <w:tcW w:w="1543" w:type="dxa"/>
          </w:tcPr>
          <w:p w14:paraId="20120348" w14:textId="77777777" w:rsidR="002B3827" w:rsidRPr="00530AFE" w:rsidRDefault="002B3827" w:rsidP="002A4A38">
            <w:pPr>
              <w:jc w:val="both"/>
            </w:pPr>
            <w:r w:rsidRPr="00113DB9">
              <w:rPr>
                <w:rFonts w:ascii="Calibri" w:eastAsia="Calibri" w:hAnsi="Calibri" w:cs="Calibri"/>
                <w:b/>
                <w:color w:val="0070C0"/>
                <w:sz w:val="18"/>
                <w:szCs w:val="18"/>
                <w:lang w:val="en-GB"/>
              </w:rPr>
              <w:t>Country selectio</w:t>
            </w:r>
            <w:r>
              <w:rPr>
                <w:rFonts w:ascii="Calibri" w:eastAsia="Calibri" w:hAnsi="Calibri" w:cs="Calibri"/>
                <w:b/>
                <w:color w:val="0070C0"/>
                <w:sz w:val="18"/>
                <w:szCs w:val="18"/>
                <w:lang w:val="en-GB"/>
              </w:rPr>
              <w:t>n HMIS training</w:t>
            </w:r>
          </w:p>
        </w:tc>
        <w:tc>
          <w:tcPr>
            <w:tcW w:w="582" w:type="dxa"/>
          </w:tcPr>
          <w:p w14:paraId="6E14A32A" w14:textId="77777777" w:rsidR="002B3827" w:rsidRDefault="002B3827" w:rsidP="002A4A38">
            <w:pPr>
              <w:jc w:val="both"/>
              <w:rPr>
                <w:rFonts w:ascii="Calibri" w:eastAsia="Calibri" w:hAnsi="Calibri" w:cs="Calibri"/>
                <w:b/>
                <w:color w:val="FF9900"/>
                <w:sz w:val="24"/>
                <w:szCs w:val="24"/>
                <w:lang w:val="en-GB"/>
              </w:rPr>
            </w:pPr>
          </w:p>
        </w:tc>
        <w:tc>
          <w:tcPr>
            <w:tcW w:w="581" w:type="dxa"/>
          </w:tcPr>
          <w:p w14:paraId="28C48370" w14:textId="77777777" w:rsidR="002B3827" w:rsidRDefault="002B3827" w:rsidP="002A4A38">
            <w:pPr>
              <w:jc w:val="both"/>
              <w:rPr>
                <w:rFonts w:ascii="Calibri" w:eastAsia="Calibri" w:hAnsi="Calibri" w:cs="Calibri"/>
                <w:b/>
                <w:color w:val="FF9900"/>
                <w:sz w:val="24"/>
                <w:szCs w:val="24"/>
                <w:lang w:val="en-GB"/>
              </w:rPr>
            </w:pPr>
          </w:p>
        </w:tc>
        <w:tc>
          <w:tcPr>
            <w:tcW w:w="581" w:type="dxa"/>
          </w:tcPr>
          <w:p w14:paraId="15F318DC" w14:textId="77777777" w:rsidR="002B3827" w:rsidRDefault="002B3827" w:rsidP="002A4A38">
            <w:pPr>
              <w:jc w:val="both"/>
              <w:rPr>
                <w:rFonts w:ascii="Calibri" w:eastAsia="Calibri" w:hAnsi="Calibri" w:cs="Calibri"/>
                <w:b/>
                <w:color w:val="FF9900"/>
                <w:sz w:val="24"/>
                <w:szCs w:val="24"/>
                <w:lang w:val="en-GB"/>
              </w:rPr>
            </w:pPr>
          </w:p>
        </w:tc>
        <w:tc>
          <w:tcPr>
            <w:tcW w:w="581" w:type="dxa"/>
          </w:tcPr>
          <w:p w14:paraId="2A0D7A1A" w14:textId="77777777" w:rsidR="002B3827" w:rsidRDefault="002B3827" w:rsidP="002A4A38">
            <w:pPr>
              <w:jc w:val="both"/>
              <w:rPr>
                <w:rFonts w:ascii="Calibri" w:eastAsia="Calibri" w:hAnsi="Calibri" w:cs="Calibri"/>
                <w:b/>
                <w:color w:val="FF9900"/>
                <w:sz w:val="24"/>
                <w:szCs w:val="24"/>
                <w:lang w:val="en-GB"/>
              </w:rPr>
            </w:pPr>
          </w:p>
        </w:tc>
        <w:tc>
          <w:tcPr>
            <w:tcW w:w="703" w:type="dxa"/>
          </w:tcPr>
          <w:p w14:paraId="62120A8A" w14:textId="77777777" w:rsidR="002B3827" w:rsidRDefault="002B3827" w:rsidP="002A4A38">
            <w:pPr>
              <w:jc w:val="both"/>
              <w:rPr>
                <w:rFonts w:ascii="Calibri" w:eastAsia="Calibri" w:hAnsi="Calibri" w:cs="Calibri"/>
                <w:b/>
                <w:color w:val="FF9900"/>
                <w:sz w:val="24"/>
                <w:szCs w:val="24"/>
                <w:lang w:val="en-GB"/>
              </w:rPr>
            </w:pPr>
          </w:p>
        </w:tc>
        <w:tc>
          <w:tcPr>
            <w:tcW w:w="704" w:type="dxa"/>
          </w:tcPr>
          <w:p w14:paraId="692B3AD4" w14:textId="77777777" w:rsidR="002B3827" w:rsidRDefault="002B3827" w:rsidP="002A4A38">
            <w:pPr>
              <w:jc w:val="both"/>
              <w:rPr>
                <w:rFonts w:ascii="Calibri" w:eastAsia="Calibri" w:hAnsi="Calibri" w:cs="Calibri"/>
                <w:b/>
                <w:color w:val="FF9900"/>
                <w:sz w:val="24"/>
                <w:szCs w:val="24"/>
                <w:lang w:val="en-GB"/>
              </w:rPr>
            </w:pPr>
          </w:p>
        </w:tc>
        <w:tc>
          <w:tcPr>
            <w:tcW w:w="704" w:type="dxa"/>
          </w:tcPr>
          <w:p w14:paraId="3A7CCA08" w14:textId="77777777" w:rsidR="002B3827" w:rsidRDefault="002B3827" w:rsidP="002A4A38">
            <w:pPr>
              <w:jc w:val="both"/>
              <w:rPr>
                <w:rFonts w:ascii="Calibri" w:eastAsia="Calibri" w:hAnsi="Calibri" w:cs="Calibri"/>
                <w:b/>
                <w:color w:val="FF9900"/>
                <w:sz w:val="24"/>
                <w:szCs w:val="24"/>
                <w:lang w:val="en-GB"/>
              </w:rPr>
            </w:pPr>
          </w:p>
        </w:tc>
        <w:tc>
          <w:tcPr>
            <w:tcW w:w="704" w:type="dxa"/>
            <w:shd w:val="clear" w:color="auto" w:fill="A6A6A6" w:themeFill="background1" w:themeFillShade="A6"/>
          </w:tcPr>
          <w:p w14:paraId="605F67C6" w14:textId="77777777" w:rsidR="002B3827" w:rsidRDefault="002B3827" w:rsidP="002A4A38">
            <w:pPr>
              <w:jc w:val="both"/>
              <w:rPr>
                <w:rFonts w:ascii="Calibri" w:eastAsia="Calibri" w:hAnsi="Calibri" w:cs="Calibri"/>
                <w:b/>
                <w:color w:val="FF9900"/>
                <w:sz w:val="24"/>
                <w:szCs w:val="24"/>
                <w:lang w:val="en-GB"/>
              </w:rPr>
            </w:pPr>
          </w:p>
        </w:tc>
        <w:tc>
          <w:tcPr>
            <w:tcW w:w="703" w:type="dxa"/>
          </w:tcPr>
          <w:p w14:paraId="471D1316" w14:textId="77777777" w:rsidR="002B3827" w:rsidRDefault="002B3827" w:rsidP="002A4A38">
            <w:pPr>
              <w:jc w:val="both"/>
              <w:rPr>
                <w:rFonts w:ascii="Calibri" w:eastAsia="Calibri" w:hAnsi="Calibri" w:cs="Calibri"/>
                <w:b/>
                <w:color w:val="FF9900"/>
                <w:sz w:val="24"/>
                <w:szCs w:val="24"/>
                <w:lang w:val="en-GB"/>
              </w:rPr>
            </w:pPr>
          </w:p>
        </w:tc>
        <w:tc>
          <w:tcPr>
            <w:tcW w:w="704" w:type="dxa"/>
          </w:tcPr>
          <w:p w14:paraId="41720C02" w14:textId="77777777" w:rsidR="002B3827" w:rsidRDefault="002B3827" w:rsidP="002A4A38">
            <w:pPr>
              <w:jc w:val="both"/>
              <w:rPr>
                <w:rFonts w:ascii="Calibri" w:eastAsia="Calibri" w:hAnsi="Calibri" w:cs="Calibri"/>
                <w:b/>
                <w:color w:val="FF9900"/>
                <w:sz w:val="24"/>
                <w:szCs w:val="24"/>
                <w:lang w:val="en-GB"/>
              </w:rPr>
            </w:pPr>
          </w:p>
        </w:tc>
        <w:tc>
          <w:tcPr>
            <w:tcW w:w="704" w:type="dxa"/>
          </w:tcPr>
          <w:p w14:paraId="4F437A79" w14:textId="77777777" w:rsidR="002B3827" w:rsidRDefault="002B3827" w:rsidP="002A4A38">
            <w:pPr>
              <w:jc w:val="both"/>
              <w:rPr>
                <w:rFonts w:ascii="Calibri" w:eastAsia="Calibri" w:hAnsi="Calibri" w:cs="Calibri"/>
                <w:b/>
                <w:color w:val="FF9900"/>
                <w:sz w:val="24"/>
                <w:szCs w:val="24"/>
                <w:lang w:val="en-GB"/>
              </w:rPr>
            </w:pPr>
          </w:p>
        </w:tc>
        <w:tc>
          <w:tcPr>
            <w:tcW w:w="704" w:type="dxa"/>
          </w:tcPr>
          <w:p w14:paraId="6ABE5450" w14:textId="77777777" w:rsidR="002B3827" w:rsidRDefault="002B3827" w:rsidP="002A4A38">
            <w:pPr>
              <w:jc w:val="both"/>
              <w:rPr>
                <w:rFonts w:ascii="Calibri" w:eastAsia="Calibri" w:hAnsi="Calibri" w:cs="Calibri"/>
                <w:b/>
                <w:color w:val="FF9900"/>
                <w:sz w:val="24"/>
                <w:szCs w:val="24"/>
                <w:lang w:val="en-GB"/>
              </w:rPr>
            </w:pPr>
          </w:p>
        </w:tc>
        <w:tc>
          <w:tcPr>
            <w:tcW w:w="703" w:type="dxa"/>
          </w:tcPr>
          <w:p w14:paraId="22B57188" w14:textId="77777777" w:rsidR="002B3827" w:rsidRDefault="002B3827" w:rsidP="002A4A38">
            <w:pPr>
              <w:jc w:val="both"/>
              <w:rPr>
                <w:rFonts w:ascii="Calibri" w:eastAsia="Calibri" w:hAnsi="Calibri" w:cs="Calibri"/>
                <w:b/>
                <w:color w:val="FF9900"/>
                <w:sz w:val="24"/>
                <w:szCs w:val="24"/>
                <w:lang w:val="en-GB"/>
              </w:rPr>
            </w:pPr>
          </w:p>
        </w:tc>
      </w:tr>
      <w:tr w:rsidR="002B3827" w14:paraId="47799267" w14:textId="77777777" w:rsidTr="002A4A38">
        <w:tc>
          <w:tcPr>
            <w:tcW w:w="1543" w:type="dxa"/>
          </w:tcPr>
          <w:p w14:paraId="66BF6239" w14:textId="77777777" w:rsidR="002B3827" w:rsidRDefault="002B3827" w:rsidP="002A4A38">
            <w:pPr>
              <w:jc w:val="both"/>
              <w:rPr>
                <w:rFonts w:ascii="Calibri" w:eastAsia="Calibri" w:hAnsi="Calibri" w:cs="Calibri"/>
                <w:b/>
                <w:color w:val="FF9900"/>
                <w:sz w:val="24"/>
                <w:szCs w:val="24"/>
                <w:lang w:val="en-GB"/>
              </w:rPr>
            </w:pPr>
            <w:r w:rsidRPr="00113DB9">
              <w:rPr>
                <w:rFonts w:ascii="Calibri" w:eastAsia="Calibri" w:hAnsi="Calibri" w:cs="Calibri"/>
                <w:b/>
                <w:color w:val="0070C0"/>
                <w:sz w:val="18"/>
                <w:szCs w:val="18"/>
                <w:lang w:val="en-GB"/>
              </w:rPr>
              <w:t>HMIS training curricula design</w:t>
            </w:r>
          </w:p>
        </w:tc>
        <w:tc>
          <w:tcPr>
            <w:tcW w:w="582" w:type="dxa"/>
          </w:tcPr>
          <w:p w14:paraId="57281759" w14:textId="77777777" w:rsidR="002B3827" w:rsidRDefault="002B3827" w:rsidP="002A4A38">
            <w:pPr>
              <w:jc w:val="both"/>
              <w:rPr>
                <w:rFonts w:ascii="Calibri" w:eastAsia="Calibri" w:hAnsi="Calibri" w:cs="Calibri"/>
                <w:b/>
                <w:color w:val="FF9900"/>
                <w:sz w:val="24"/>
                <w:szCs w:val="24"/>
                <w:lang w:val="en-GB"/>
              </w:rPr>
            </w:pPr>
          </w:p>
        </w:tc>
        <w:tc>
          <w:tcPr>
            <w:tcW w:w="581" w:type="dxa"/>
          </w:tcPr>
          <w:p w14:paraId="381487BA" w14:textId="77777777" w:rsidR="002B3827" w:rsidRDefault="002B3827" w:rsidP="002A4A38">
            <w:pPr>
              <w:jc w:val="both"/>
              <w:rPr>
                <w:rFonts w:ascii="Calibri" w:eastAsia="Calibri" w:hAnsi="Calibri" w:cs="Calibri"/>
                <w:b/>
                <w:color w:val="FF9900"/>
                <w:sz w:val="24"/>
                <w:szCs w:val="24"/>
                <w:lang w:val="en-GB"/>
              </w:rPr>
            </w:pPr>
          </w:p>
        </w:tc>
        <w:tc>
          <w:tcPr>
            <w:tcW w:w="581" w:type="dxa"/>
          </w:tcPr>
          <w:p w14:paraId="06A7AE9C" w14:textId="77777777" w:rsidR="002B3827" w:rsidRDefault="002B3827" w:rsidP="002A4A38">
            <w:pPr>
              <w:jc w:val="both"/>
              <w:rPr>
                <w:rFonts w:ascii="Calibri" w:eastAsia="Calibri" w:hAnsi="Calibri" w:cs="Calibri"/>
                <w:b/>
                <w:color w:val="FF9900"/>
                <w:sz w:val="24"/>
                <w:szCs w:val="24"/>
                <w:lang w:val="en-GB"/>
              </w:rPr>
            </w:pPr>
          </w:p>
        </w:tc>
        <w:tc>
          <w:tcPr>
            <w:tcW w:w="581" w:type="dxa"/>
          </w:tcPr>
          <w:p w14:paraId="69E24773" w14:textId="77777777" w:rsidR="002B3827" w:rsidRDefault="002B3827" w:rsidP="002A4A38">
            <w:pPr>
              <w:jc w:val="both"/>
              <w:rPr>
                <w:rFonts w:ascii="Calibri" w:eastAsia="Calibri" w:hAnsi="Calibri" w:cs="Calibri"/>
                <w:b/>
                <w:color w:val="FF9900"/>
                <w:sz w:val="24"/>
                <w:szCs w:val="24"/>
                <w:lang w:val="en-GB"/>
              </w:rPr>
            </w:pPr>
          </w:p>
        </w:tc>
        <w:tc>
          <w:tcPr>
            <w:tcW w:w="703" w:type="dxa"/>
          </w:tcPr>
          <w:p w14:paraId="28DBEA22" w14:textId="77777777" w:rsidR="002B3827" w:rsidRDefault="002B3827" w:rsidP="002A4A38">
            <w:pPr>
              <w:jc w:val="both"/>
              <w:rPr>
                <w:rFonts w:ascii="Calibri" w:eastAsia="Calibri" w:hAnsi="Calibri" w:cs="Calibri"/>
                <w:b/>
                <w:color w:val="FF9900"/>
                <w:sz w:val="24"/>
                <w:szCs w:val="24"/>
                <w:lang w:val="en-GB"/>
              </w:rPr>
            </w:pPr>
          </w:p>
        </w:tc>
        <w:tc>
          <w:tcPr>
            <w:tcW w:w="704" w:type="dxa"/>
          </w:tcPr>
          <w:p w14:paraId="17B1EEA6" w14:textId="77777777" w:rsidR="002B3827" w:rsidRDefault="002B3827" w:rsidP="002A4A38">
            <w:pPr>
              <w:jc w:val="both"/>
              <w:rPr>
                <w:rFonts w:ascii="Calibri" w:eastAsia="Calibri" w:hAnsi="Calibri" w:cs="Calibri"/>
                <w:b/>
                <w:color w:val="FF9900"/>
                <w:sz w:val="24"/>
                <w:szCs w:val="24"/>
                <w:lang w:val="en-GB"/>
              </w:rPr>
            </w:pPr>
          </w:p>
        </w:tc>
        <w:tc>
          <w:tcPr>
            <w:tcW w:w="704" w:type="dxa"/>
          </w:tcPr>
          <w:p w14:paraId="201D170C" w14:textId="77777777" w:rsidR="002B3827" w:rsidRDefault="002B3827" w:rsidP="002A4A38">
            <w:pPr>
              <w:jc w:val="both"/>
              <w:rPr>
                <w:rFonts w:ascii="Calibri" w:eastAsia="Calibri" w:hAnsi="Calibri" w:cs="Calibri"/>
                <w:b/>
                <w:color w:val="FF9900"/>
                <w:sz w:val="24"/>
                <w:szCs w:val="24"/>
                <w:lang w:val="en-GB"/>
              </w:rPr>
            </w:pPr>
          </w:p>
        </w:tc>
        <w:tc>
          <w:tcPr>
            <w:tcW w:w="704" w:type="dxa"/>
            <w:shd w:val="clear" w:color="auto" w:fill="A6A6A6" w:themeFill="background1" w:themeFillShade="A6"/>
          </w:tcPr>
          <w:p w14:paraId="1709D871" w14:textId="77777777" w:rsidR="002B3827" w:rsidRDefault="002B3827" w:rsidP="002A4A38">
            <w:pPr>
              <w:jc w:val="both"/>
              <w:rPr>
                <w:rFonts w:ascii="Calibri" w:eastAsia="Calibri" w:hAnsi="Calibri" w:cs="Calibri"/>
                <w:b/>
                <w:color w:val="FF9900"/>
                <w:sz w:val="24"/>
                <w:szCs w:val="24"/>
                <w:lang w:val="en-GB"/>
              </w:rPr>
            </w:pPr>
          </w:p>
        </w:tc>
        <w:tc>
          <w:tcPr>
            <w:tcW w:w="703" w:type="dxa"/>
            <w:shd w:val="clear" w:color="auto" w:fill="A6A6A6" w:themeFill="background1" w:themeFillShade="A6"/>
          </w:tcPr>
          <w:p w14:paraId="6FC1198D" w14:textId="77777777" w:rsidR="002B3827" w:rsidRDefault="002B3827" w:rsidP="002A4A38">
            <w:pPr>
              <w:jc w:val="both"/>
              <w:rPr>
                <w:rFonts w:ascii="Calibri" w:eastAsia="Calibri" w:hAnsi="Calibri" w:cs="Calibri"/>
                <w:b/>
                <w:color w:val="FF9900"/>
                <w:sz w:val="24"/>
                <w:szCs w:val="24"/>
                <w:lang w:val="en-GB"/>
              </w:rPr>
            </w:pPr>
          </w:p>
        </w:tc>
        <w:tc>
          <w:tcPr>
            <w:tcW w:w="704" w:type="dxa"/>
            <w:shd w:val="clear" w:color="auto" w:fill="auto"/>
          </w:tcPr>
          <w:p w14:paraId="5DFE2065" w14:textId="77777777" w:rsidR="002B3827" w:rsidRDefault="002B3827" w:rsidP="002A4A38">
            <w:pPr>
              <w:jc w:val="both"/>
              <w:rPr>
                <w:rFonts w:ascii="Calibri" w:eastAsia="Calibri" w:hAnsi="Calibri" w:cs="Calibri"/>
                <w:b/>
                <w:color w:val="FF9900"/>
                <w:sz w:val="24"/>
                <w:szCs w:val="24"/>
                <w:lang w:val="en-GB"/>
              </w:rPr>
            </w:pPr>
          </w:p>
        </w:tc>
        <w:tc>
          <w:tcPr>
            <w:tcW w:w="704" w:type="dxa"/>
            <w:shd w:val="clear" w:color="auto" w:fill="auto"/>
          </w:tcPr>
          <w:p w14:paraId="792DAB5D" w14:textId="77777777" w:rsidR="002B3827" w:rsidRDefault="002B3827" w:rsidP="002A4A38">
            <w:pPr>
              <w:jc w:val="both"/>
              <w:rPr>
                <w:rFonts w:ascii="Calibri" w:eastAsia="Calibri" w:hAnsi="Calibri" w:cs="Calibri"/>
                <w:b/>
                <w:color w:val="FF9900"/>
                <w:sz w:val="24"/>
                <w:szCs w:val="24"/>
                <w:lang w:val="en-GB"/>
              </w:rPr>
            </w:pPr>
          </w:p>
        </w:tc>
        <w:tc>
          <w:tcPr>
            <w:tcW w:w="704" w:type="dxa"/>
          </w:tcPr>
          <w:p w14:paraId="68140578" w14:textId="77777777" w:rsidR="002B3827" w:rsidRDefault="002B3827" w:rsidP="002A4A38">
            <w:pPr>
              <w:jc w:val="both"/>
              <w:rPr>
                <w:rFonts w:ascii="Calibri" w:eastAsia="Calibri" w:hAnsi="Calibri" w:cs="Calibri"/>
                <w:b/>
                <w:color w:val="FF9900"/>
                <w:sz w:val="24"/>
                <w:szCs w:val="24"/>
                <w:lang w:val="en-GB"/>
              </w:rPr>
            </w:pPr>
          </w:p>
        </w:tc>
        <w:tc>
          <w:tcPr>
            <w:tcW w:w="703" w:type="dxa"/>
          </w:tcPr>
          <w:p w14:paraId="6322C201" w14:textId="77777777" w:rsidR="002B3827" w:rsidRDefault="002B3827" w:rsidP="002A4A38">
            <w:pPr>
              <w:jc w:val="both"/>
              <w:rPr>
                <w:rFonts w:ascii="Calibri" w:eastAsia="Calibri" w:hAnsi="Calibri" w:cs="Calibri"/>
                <w:b/>
                <w:color w:val="FF9900"/>
                <w:sz w:val="24"/>
                <w:szCs w:val="24"/>
                <w:lang w:val="en-GB"/>
              </w:rPr>
            </w:pPr>
          </w:p>
        </w:tc>
      </w:tr>
      <w:tr w:rsidR="002B3827" w14:paraId="119CCB91" w14:textId="77777777" w:rsidTr="002A4A38">
        <w:tc>
          <w:tcPr>
            <w:tcW w:w="1543" w:type="dxa"/>
          </w:tcPr>
          <w:p w14:paraId="1DF264CB" w14:textId="77777777" w:rsidR="002B3827" w:rsidRDefault="002B3827" w:rsidP="002A4A38">
            <w:pPr>
              <w:jc w:val="both"/>
              <w:rPr>
                <w:rFonts w:ascii="Calibri" w:eastAsia="Calibri" w:hAnsi="Calibri" w:cs="Calibri"/>
                <w:b/>
                <w:color w:val="FF9900"/>
                <w:sz w:val="24"/>
                <w:szCs w:val="24"/>
                <w:lang w:val="en-GB"/>
              </w:rPr>
            </w:pPr>
            <w:r w:rsidRPr="00113DB9">
              <w:rPr>
                <w:rFonts w:ascii="Calibri" w:eastAsia="Calibri" w:hAnsi="Calibri" w:cs="Calibri"/>
                <w:b/>
                <w:color w:val="0070C0"/>
                <w:sz w:val="18"/>
                <w:szCs w:val="18"/>
                <w:lang w:val="en-GB"/>
              </w:rPr>
              <w:t>Country specific HMIS training</w:t>
            </w:r>
          </w:p>
        </w:tc>
        <w:tc>
          <w:tcPr>
            <w:tcW w:w="582" w:type="dxa"/>
          </w:tcPr>
          <w:p w14:paraId="77117E62" w14:textId="77777777" w:rsidR="002B3827" w:rsidRDefault="002B3827" w:rsidP="002A4A38">
            <w:pPr>
              <w:jc w:val="both"/>
              <w:rPr>
                <w:rFonts w:ascii="Calibri" w:eastAsia="Calibri" w:hAnsi="Calibri" w:cs="Calibri"/>
                <w:b/>
                <w:color w:val="FF9900"/>
                <w:sz w:val="24"/>
                <w:szCs w:val="24"/>
                <w:lang w:val="en-GB"/>
              </w:rPr>
            </w:pPr>
          </w:p>
        </w:tc>
        <w:tc>
          <w:tcPr>
            <w:tcW w:w="581" w:type="dxa"/>
          </w:tcPr>
          <w:p w14:paraId="752A701B" w14:textId="77777777" w:rsidR="002B3827" w:rsidRDefault="002B3827" w:rsidP="002A4A38">
            <w:pPr>
              <w:jc w:val="both"/>
              <w:rPr>
                <w:rFonts w:ascii="Calibri" w:eastAsia="Calibri" w:hAnsi="Calibri" w:cs="Calibri"/>
                <w:b/>
                <w:color w:val="FF9900"/>
                <w:sz w:val="24"/>
                <w:szCs w:val="24"/>
                <w:lang w:val="en-GB"/>
              </w:rPr>
            </w:pPr>
          </w:p>
        </w:tc>
        <w:tc>
          <w:tcPr>
            <w:tcW w:w="581" w:type="dxa"/>
          </w:tcPr>
          <w:p w14:paraId="781BBB69" w14:textId="77777777" w:rsidR="002B3827" w:rsidRDefault="002B3827" w:rsidP="002A4A38">
            <w:pPr>
              <w:jc w:val="both"/>
              <w:rPr>
                <w:rFonts w:ascii="Calibri" w:eastAsia="Calibri" w:hAnsi="Calibri" w:cs="Calibri"/>
                <w:b/>
                <w:color w:val="FF9900"/>
                <w:sz w:val="24"/>
                <w:szCs w:val="24"/>
                <w:lang w:val="en-GB"/>
              </w:rPr>
            </w:pPr>
          </w:p>
        </w:tc>
        <w:tc>
          <w:tcPr>
            <w:tcW w:w="581" w:type="dxa"/>
          </w:tcPr>
          <w:p w14:paraId="5AF191DF" w14:textId="77777777" w:rsidR="002B3827" w:rsidRDefault="002B3827" w:rsidP="002A4A38">
            <w:pPr>
              <w:jc w:val="both"/>
              <w:rPr>
                <w:rFonts w:ascii="Calibri" w:eastAsia="Calibri" w:hAnsi="Calibri" w:cs="Calibri"/>
                <w:b/>
                <w:color w:val="FF9900"/>
                <w:sz w:val="24"/>
                <w:szCs w:val="24"/>
                <w:lang w:val="en-GB"/>
              </w:rPr>
            </w:pPr>
          </w:p>
        </w:tc>
        <w:tc>
          <w:tcPr>
            <w:tcW w:w="703" w:type="dxa"/>
          </w:tcPr>
          <w:p w14:paraId="0075F30E" w14:textId="77777777" w:rsidR="002B3827" w:rsidRDefault="002B3827" w:rsidP="002A4A38">
            <w:pPr>
              <w:jc w:val="both"/>
              <w:rPr>
                <w:rFonts w:ascii="Calibri" w:eastAsia="Calibri" w:hAnsi="Calibri" w:cs="Calibri"/>
                <w:b/>
                <w:color w:val="FF9900"/>
                <w:sz w:val="24"/>
                <w:szCs w:val="24"/>
                <w:lang w:val="en-GB"/>
              </w:rPr>
            </w:pPr>
          </w:p>
        </w:tc>
        <w:tc>
          <w:tcPr>
            <w:tcW w:w="704" w:type="dxa"/>
          </w:tcPr>
          <w:p w14:paraId="47FA07CC" w14:textId="77777777" w:rsidR="002B3827" w:rsidRDefault="002B3827" w:rsidP="002A4A38">
            <w:pPr>
              <w:jc w:val="both"/>
              <w:rPr>
                <w:rFonts w:ascii="Calibri" w:eastAsia="Calibri" w:hAnsi="Calibri" w:cs="Calibri"/>
                <w:b/>
                <w:color w:val="FF9900"/>
                <w:sz w:val="24"/>
                <w:szCs w:val="24"/>
                <w:lang w:val="en-GB"/>
              </w:rPr>
            </w:pPr>
          </w:p>
        </w:tc>
        <w:tc>
          <w:tcPr>
            <w:tcW w:w="704" w:type="dxa"/>
          </w:tcPr>
          <w:p w14:paraId="5E0A014A" w14:textId="77777777" w:rsidR="002B3827" w:rsidRDefault="002B3827" w:rsidP="002A4A38">
            <w:pPr>
              <w:jc w:val="both"/>
              <w:rPr>
                <w:rFonts w:ascii="Calibri" w:eastAsia="Calibri" w:hAnsi="Calibri" w:cs="Calibri"/>
                <w:b/>
                <w:color w:val="FF9900"/>
                <w:sz w:val="24"/>
                <w:szCs w:val="24"/>
                <w:lang w:val="en-GB"/>
              </w:rPr>
            </w:pPr>
          </w:p>
        </w:tc>
        <w:tc>
          <w:tcPr>
            <w:tcW w:w="704" w:type="dxa"/>
          </w:tcPr>
          <w:p w14:paraId="40E05391" w14:textId="77777777" w:rsidR="002B3827" w:rsidRDefault="002B3827" w:rsidP="002A4A38">
            <w:pPr>
              <w:jc w:val="both"/>
              <w:rPr>
                <w:rFonts w:ascii="Calibri" w:eastAsia="Calibri" w:hAnsi="Calibri" w:cs="Calibri"/>
                <w:b/>
                <w:color w:val="FF9900"/>
                <w:sz w:val="24"/>
                <w:szCs w:val="24"/>
                <w:lang w:val="en-GB"/>
              </w:rPr>
            </w:pPr>
          </w:p>
        </w:tc>
        <w:tc>
          <w:tcPr>
            <w:tcW w:w="703" w:type="dxa"/>
          </w:tcPr>
          <w:p w14:paraId="78F2B9CA" w14:textId="77777777" w:rsidR="002B3827" w:rsidRDefault="002B3827" w:rsidP="002A4A38">
            <w:pPr>
              <w:jc w:val="both"/>
              <w:rPr>
                <w:rFonts w:ascii="Calibri" w:eastAsia="Calibri" w:hAnsi="Calibri" w:cs="Calibri"/>
                <w:b/>
                <w:color w:val="FF9900"/>
                <w:sz w:val="24"/>
                <w:szCs w:val="24"/>
                <w:lang w:val="en-GB"/>
              </w:rPr>
            </w:pPr>
          </w:p>
        </w:tc>
        <w:tc>
          <w:tcPr>
            <w:tcW w:w="704" w:type="dxa"/>
            <w:shd w:val="clear" w:color="auto" w:fill="A6A6A6" w:themeFill="background1" w:themeFillShade="A6"/>
          </w:tcPr>
          <w:p w14:paraId="12CE6B9A" w14:textId="77777777" w:rsidR="002B3827" w:rsidRDefault="002B3827" w:rsidP="002A4A38">
            <w:pPr>
              <w:jc w:val="both"/>
              <w:rPr>
                <w:rFonts w:ascii="Calibri" w:eastAsia="Calibri" w:hAnsi="Calibri" w:cs="Calibri"/>
                <w:b/>
                <w:color w:val="FF9900"/>
                <w:sz w:val="24"/>
                <w:szCs w:val="24"/>
                <w:lang w:val="en-GB"/>
              </w:rPr>
            </w:pPr>
          </w:p>
        </w:tc>
        <w:tc>
          <w:tcPr>
            <w:tcW w:w="704" w:type="dxa"/>
            <w:shd w:val="clear" w:color="auto" w:fill="A6A6A6" w:themeFill="background1" w:themeFillShade="A6"/>
          </w:tcPr>
          <w:p w14:paraId="1402B81B" w14:textId="77777777" w:rsidR="002B3827" w:rsidRDefault="002B3827" w:rsidP="002A4A38">
            <w:pPr>
              <w:jc w:val="both"/>
              <w:rPr>
                <w:rFonts w:ascii="Calibri" w:eastAsia="Calibri" w:hAnsi="Calibri" w:cs="Calibri"/>
                <w:b/>
                <w:color w:val="FF9900"/>
                <w:sz w:val="24"/>
                <w:szCs w:val="24"/>
                <w:lang w:val="en-GB"/>
              </w:rPr>
            </w:pPr>
          </w:p>
        </w:tc>
        <w:tc>
          <w:tcPr>
            <w:tcW w:w="704" w:type="dxa"/>
            <w:shd w:val="clear" w:color="auto" w:fill="A6A6A6" w:themeFill="background1" w:themeFillShade="A6"/>
          </w:tcPr>
          <w:p w14:paraId="475DB063" w14:textId="77777777" w:rsidR="002B3827" w:rsidRDefault="002B3827" w:rsidP="002A4A38">
            <w:pPr>
              <w:jc w:val="both"/>
              <w:rPr>
                <w:rFonts w:ascii="Calibri" w:eastAsia="Calibri" w:hAnsi="Calibri" w:cs="Calibri"/>
                <w:b/>
                <w:color w:val="FF9900"/>
                <w:sz w:val="24"/>
                <w:szCs w:val="24"/>
                <w:lang w:val="en-GB"/>
              </w:rPr>
            </w:pPr>
          </w:p>
        </w:tc>
        <w:tc>
          <w:tcPr>
            <w:tcW w:w="703" w:type="dxa"/>
          </w:tcPr>
          <w:p w14:paraId="704491DD" w14:textId="77777777" w:rsidR="002B3827" w:rsidRDefault="002B3827" w:rsidP="002A4A38">
            <w:pPr>
              <w:jc w:val="both"/>
              <w:rPr>
                <w:rFonts w:ascii="Calibri" w:eastAsia="Calibri" w:hAnsi="Calibri" w:cs="Calibri"/>
                <w:b/>
                <w:color w:val="FF9900"/>
                <w:sz w:val="24"/>
                <w:szCs w:val="24"/>
                <w:lang w:val="en-GB"/>
              </w:rPr>
            </w:pPr>
          </w:p>
        </w:tc>
      </w:tr>
      <w:tr w:rsidR="002B3827" w14:paraId="29FB45AD" w14:textId="77777777" w:rsidTr="002A4A38">
        <w:tc>
          <w:tcPr>
            <w:tcW w:w="1543" w:type="dxa"/>
          </w:tcPr>
          <w:p w14:paraId="473A2BF4" w14:textId="77777777" w:rsidR="002B3827" w:rsidRDefault="002B3827" w:rsidP="002A4A38">
            <w:pPr>
              <w:jc w:val="both"/>
              <w:rPr>
                <w:rFonts w:ascii="Calibri" w:eastAsia="Calibri" w:hAnsi="Calibri" w:cs="Calibri"/>
                <w:b/>
                <w:color w:val="FF9900"/>
                <w:sz w:val="24"/>
                <w:szCs w:val="24"/>
                <w:lang w:val="en-GB"/>
              </w:rPr>
            </w:pPr>
            <w:r w:rsidRPr="00113DB9">
              <w:rPr>
                <w:rFonts w:ascii="Calibri" w:eastAsia="Calibri" w:hAnsi="Calibri" w:cs="Calibri"/>
                <w:b/>
                <w:color w:val="0070C0"/>
                <w:sz w:val="18"/>
                <w:szCs w:val="18"/>
                <w:lang w:val="en-GB"/>
              </w:rPr>
              <w:t>Regional capacity building training</w:t>
            </w:r>
          </w:p>
        </w:tc>
        <w:tc>
          <w:tcPr>
            <w:tcW w:w="582" w:type="dxa"/>
          </w:tcPr>
          <w:p w14:paraId="1DB504E9" w14:textId="77777777" w:rsidR="002B3827" w:rsidRDefault="002B3827" w:rsidP="002A4A38">
            <w:pPr>
              <w:jc w:val="both"/>
              <w:rPr>
                <w:rFonts w:ascii="Calibri" w:eastAsia="Calibri" w:hAnsi="Calibri" w:cs="Calibri"/>
                <w:b/>
                <w:color w:val="FF9900"/>
                <w:sz w:val="24"/>
                <w:szCs w:val="24"/>
                <w:lang w:val="en-GB"/>
              </w:rPr>
            </w:pPr>
          </w:p>
        </w:tc>
        <w:tc>
          <w:tcPr>
            <w:tcW w:w="581" w:type="dxa"/>
          </w:tcPr>
          <w:p w14:paraId="448A2D3F" w14:textId="77777777" w:rsidR="002B3827" w:rsidRDefault="002B3827" w:rsidP="002A4A38">
            <w:pPr>
              <w:jc w:val="both"/>
              <w:rPr>
                <w:rFonts w:ascii="Calibri" w:eastAsia="Calibri" w:hAnsi="Calibri" w:cs="Calibri"/>
                <w:b/>
                <w:color w:val="FF9900"/>
                <w:sz w:val="24"/>
                <w:szCs w:val="24"/>
                <w:lang w:val="en-GB"/>
              </w:rPr>
            </w:pPr>
          </w:p>
        </w:tc>
        <w:tc>
          <w:tcPr>
            <w:tcW w:w="581" w:type="dxa"/>
          </w:tcPr>
          <w:p w14:paraId="03F6921F" w14:textId="77777777" w:rsidR="002B3827" w:rsidRDefault="002B3827" w:rsidP="002A4A38">
            <w:pPr>
              <w:jc w:val="both"/>
              <w:rPr>
                <w:rFonts w:ascii="Calibri" w:eastAsia="Calibri" w:hAnsi="Calibri" w:cs="Calibri"/>
                <w:b/>
                <w:color w:val="FF9900"/>
                <w:sz w:val="24"/>
                <w:szCs w:val="24"/>
                <w:lang w:val="en-GB"/>
              </w:rPr>
            </w:pPr>
          </w:p>
        </w:tc>
        <w:tc>
          <w:tcPr>
            <w:tcW w:w="581" w:type="dxa"/>
          </w:tcPr>
          <w:p w14:paraId="255066A3" w14:textId="77777777" w:rsidR="002B3827" w:rsidRDefault="002B3827" w:rsidP="002A4A38">
            <w:pPr>
              <w:jc w:val="both"/>
              <w:rPr>
                <w:rFonts w:ascii="Calibri" w:eastAsia="Calibri" w:hAnsi="Calibri" w:cs="Calibri"/>
                <w:b/>
                <w:color w:val="FF9900"/>
                <w:sz w:val="24"/>
                <w:szCs w:val="24"/>
                <w:lang w:val="en-GB"/>
              </w:rPr>
            </w:pPr>
          </w:p>
        </w:tc>
        <w:tc>
          <w:tcPr>
            <w:tcW w:w="703" w:type="dxa"/>
          </w:tcPr>
          <w:p w14:paraId="187E379C" w14:textId="77777777" w:rsidR="002B3827" w:rsidRDefault="002B3827" w:rsidP="002A4A38">
            <w:pPr>
              <w:jc w:val="both"/>
              <w:rPr>
                <w:rFonts w:ascii="Calibri" w:eastAsia="Calibri" w:hAnsi="Calibri" w:cs="Calibri"/>
                <w:b/>
                <w:color w:val="FF9900"/>
                <w:sz w:val="24"/>
                <w:szCs w:val="24"/>
                <w:lang w:val="en-GB"/>
              </w:rPr>
            </w:pPr>
          </w:p>
        </w:tc>
        <w:tc>
          <w:tcPr>
            <w:tcW w:w="704" w:type="dxa"/>
          </w:tcPr>
          <w:p w14:paraId="3D281E95" w14:textId="77777777" w:rsidR="002B3827" w:rsidRDefault="002B3827" w:rsidP="002A4A38">
            <w:pPr>
              <w:jc w:val="both"/>
              <w:rPr>
                <w:rFonts w:ascii="Calibri" w:eastAsia="Calibri" w:hAnsi="Calibri" w:cs="Calibri"/>
                <w:b/>
                <w:color w:val="FF9900"/>
                <w:sz w:val="24"/>
                <w:szCs w:val="24"/>
                <w:lang w:val="en-GB"/>
              </w:rPr>
            </w:pPr>
          </w:p>
        </w:tc>
        <w:tc>
          <w:tcPr>
            <w:tcW w:w="704" w:type="dxa"/>
          </w:tcPr>
          <w:p w14:paraId="472A1BD6" w14:textId="77777777" w:rsidR="002B3827" w:rsidRDefault="002B3827" w:rsidP="002A4A38">
            <w:pPr>
              <w:jc w:val="both"/>
              <w:rPr>
                <w:rFonts w:ascii="Calibri" w:eastAsia="Calibri" w:hAnsi="Calibri" w:cs="Calibri"/>
                <w:b/>
                <w:color w:val="FF9900"/>
                <w:sz w:val="24"/>
                <w:szCs w:val="24"/>
                <w:lang w:val="en-GB"/>
              </w:rPr>
            </w:pPr>
          </w:p>
        </w:tc>
        <w:tc>
          <w:tcPr>
            <w:tcW w:w="704" w:type="dxa"/>
          </w:tcPr>
          <w:p w14:paraId="357AB530" w14:textId="77777777" w:rsidR="002B3827" w:rsidRDefault="002B3827" w:rsidP="002A4A38">
            <w:pPr>
              <w:jc w:val="both"/>
              <w:rPr>
                <w:rFonts w:ascii="Calibri" w:eastAsia="Calibri" w:hAnsi="Calibri" w:cs="Calibri"/>
                <w:b/>
                <w:color w:val="FF9900"/>
                <w:sz w:val="24"/>
                <w:szCs w:val="24"/>
                <w:lang w:val="en-GB"/>
              </w:rPr>
            </w:pPr>
          </w:p>
        </w:tc>
        <w:tc>
          <w:tcPr>
            <w:tcW w:w="703" w:type="dxa"/>
          </w:tcPr>
          <w:p w14:paraId="3F85C11D" w14:textId="77777777" w:rsidR="002B3827" w:rsidRDefault="002B3827" w:rsidP="002A4A38">
            <w:pPr>
              <w:jc w:val="both"/>
              <w:rPr>
                <w:rFonts w:ascii="Calibri" w:eastAsia="Calibri" w:hAnsi="Calibri" w:cs="Calibri"/>
                <w:b/>
                <w:color w:val="FF9900"/>
                <w:sz w:val="24"/>
                <w:szCs w:val="24"/>
                <w:lang w:val="en-GB"/>
              </w:rPr>
            </w:pPr>
          </w:p>
        </w:tc>
        <w:tc>
          <w:tcPr>
            <w:tcW w:w="704" w:type="dxa"/>
          </w:tcPr>
          <w:p w14:paraId="094E44BD" w14:textId="77777777" w:rsidR="002B3827" w:rsidRDefault="002B3827" w:rsidP="002A4A38">
            <w:pPr>
              <w:jc w:val="both"/>
              <w:rPr>
                <w:rFonts w:ascii="Calibri" w:eastAsia="Calibri" w:hAnsi="Calibri" w:cs="Calibri"/>
                <w:b/>
                <w:color w:val="FF9900"/>
                <w:sz w:val="24"/>
                <w:szCs w:val="24"/>
                <w:lang w:val="en-GB"/>
              </w:rPr>
            </w:pPr>
          </w:p>
        </w:tc>
        <w:tc>
          <w:tcPr>
            <w:tcW w:w="704" w:type="dxa"/>
            <w:shd w:val="clear" w:color="auto" w:fill="A6A6A6" w:themeFill="background1" w:themeFillShade="A6"/>
          </w:tcPr>
          <w:p w14:paraId="1AAFB9EA" w14:textId="77777777" w:rsidR="002B3827" w:rsidRDefault="002B3827" w:rsidP="002A4A38">
            <w:pPr>
              <w:jc w:val="both"/>
              <w:rPr>
                <w:rFonts w:ascii="Calibri" w:eastAsia="Calibri" w:hAnsi="Calibri" w:cs="Calibri"/>
                <w:b/>
                <w:color w:val="FF9900"/>
                <w:sz w:val="24"/>
                <w:szCs w:val="24"/>
                <w:lang w:val="en-GB"/>
              </w:rPr>
            </w:pPr>
          </w:p>
        </w:tc>
        <w:tc>
          <w:tcPr>
            <w:tcW w:w="704" w:type="dxa"/>
            <w:shd w:val="clear" w:color="auto" w:fill="A6A6A6" w:themeFill="background1" w:themeFillShade="A6"/>
          </w:tcPr>
          <w:p w14:paraId="627C02C6" w14:textId="77777777" w:rsidR="002B3827" w:rsidRDefault="002B3827" w:rsidP="002A4A38">
            <w:pPr>
              <w:jc w:val="both"/>
              <w:rPr>
                <w:rFonts w:ascii="Calibri" w:eastAsia="Calibri" w:hAnsi="Calibri" w:cs="Calibri"/>
                <w:b/>
                <w:color w:val="FF9900"/>
                <w:sz w:val="24"/>
                <w:szCs w:val="24"/>
                <w:lang w:val="en-GB"/>
              </w:rPr>
            </w:pPr>
          </w:p>
        </w:tc>
        <w:tc>
          <w:tcPr>
            <w:tcW w:w="703" w:type="dxa"/>
          </w:tcPr>
          <w:p w14:paraId="4A834BAF" w14:textId="77777777" w:rsidR="002B3827" w:rsidRDefault="002B3827" w:rsidP="002A4A38">
            <w:pPr>
              <w:jc w:val="both"/>
              <w:rPr>
                <w:rFonts w:ascii="Calibri" w:eastAsia="Calibri" w:hAnsi="Calibri" w:cs="Calibri"/>
                <w:b/>
                <w:color w:val="FF9900"/>
                <w:sz w:val="24"/>
                <w:szCs w:val="24"/>
                <w:lang w:val="en-GB"/>
              </w:rPr>
            </w:pPr>
          </w:p>
        </w:tc>
      </w:tr>
      <w:tr w:rsidR="002B3827" w14:paraId="4D0F06A5" w14:textId="77777777" w:rsidTr="002A4A38">
        <w:tc>
          <w:tcPr>
            <w:tcW w:w="1543" w:type="dxa"/>
          </w:tcPr>
          <w:p w14:paraId="27ACD42B" w14:textId="77777777" w:rsidR="002B3827" w:rsidRDefault="002B3827" w:rsidP="002A4A38">
            <w:pPr>
              <w:jc w:val="both"/>
              <w:rPr>
                <w:rFonts w:ascii="Calibri" w:eastAsia="Calibri" w:hAnsi="Calibri" w:cs="Calibri"/>
                <w:b/>
                <w:color w:val="FF9900"/>
                <w:sz w:val="24"/>
                <w:szCs w:val="24"/>
                <w:lang w:val="en-GB"/>
              </w:rPr>
            </w:pPr>
            <w:r w:rsidRPr="00113DB9">
              <w:rPr>
                <w:rFonts w:ascii="Calibri" w:eastAsia="Calibri" w:hAnsi="Calibri" w:cs="Calibri"/>
                <w:b/>
                <w:color w:val="0070C0"/>
                <w:sz w:val="18"/>
                <w:szCs w:val="18"/>
                <w:lang w:val="en-GB"/>
              </w:rPr>
              <w:t>Final report on HMIS training</w:t>
            </w:r>
          </w:p>
        </w:tc>
        <w:tc>
          <w:tcPr>
            <w:tcW w:w="582" w:type="dxa"/>
          </w:tcPr>
          <w:p w14:paraId="2C5432B0" w14:textId="77777777" w:rsidR="002B3827" w:rsidRDefault="002B3827" w:rsidP="002A4A38">
            <w:pPr>
              <w:jc w:val="both"/>
              <w:rPr>
                <w:rFonts w:ascii="Calibri" w:eastAsia="Calibri" w:hAnsi="Calibri" w:cs="Calibri"/>
                <w:b/>
                <w:color w:val="FF9900"/>
                <w:sz w:val="24"/>
                <w:szCs w:val="24"/>
                <w:lang w:val="en-GB"/>
              </w:rPr>
            </w:pPr>
          </w:p>
        </w:tc>
        <w:tc>
          <w:tcPr>
            <w:tcW w:w="581" w:type="dxa"/>
          </w:tcPr>
          <w:p w14:paraId="35296533" w14:textId="77777777" w:rsidR="002B3827" w:rsidRDefault="002B3827" w:rsidP="002A4A38">
            <w:pPr>
              <w:jc w:val="both"/>
              <w:rPr>
                <w:rFonts w:ascii="Calibri" w:eastAsia="Calibri" w:hAnsi="Calibri" w:cs="Calibri"/>
                <w:b/>
                <w:color w:val="FF9900"/>
                <w:sz w:val="24"/>
                <w:szCs w:val="24"/>
                <w:lang w:val="en-GB"/>
              </w:rPr>
            </w:pPr>
          </w:p>
        </w:tc>
        <w:tc>
          <w:tcPr>
            <w:tcW w:w="581" w:type="dxa"/>
          </w:tcPr>
          <w:p w14:paraId="101C3883" w14:textId="77777777" w:rsidR="002B3827" w:rsidRDefault="002B3827" w:rsidP="002A4A38">
            <w:pPr>
              <w:jc w:val="both"/>
              <w:rPr>
                <w:rFonts w:ascii="Calibri" w:eastAsia="Calibri" w:hAnsi="Calibri" w:cs="Calibri"/>
                <w:b/>
                <w:color w:val="FF9900"/>
                <w:sz w:val="24"/>
                <w:szCs w:val="24"/>
                <w:lang w:val="en-GB"/>
              </w:rPr>
            </w:pPr>
          </w:p>
        </w:tc>
        <w:tc>
          <w:tcPr>
            <w:tcW w:w="581" w:type="dxa"/>
          </w:tcPr>
          <w:p w14:paraId="25B0AB0B" w14:textId="77777777" w:rsidR="002B3827" w:rsidRDefault="002B3827" w:rsidP="002A4A38">
            <w:pPr>
              <w:jc w:val="both"/>
              <w:rPr>
                <w:rFonts w:ascii="Calibri" w:eastAsia="Calibri" w:hAnsi="Calibri" w:cs="Calibri"/>
                <w:b/>
                <w:color w:val="FF9900"/>
                <w:sz w:val="24"/>
                <w:szCs w:val="24"/>
                <w:lang w:val="en-GB"/>
              </w:rPr>
            </w:pPr>
          </w:p>
        </w:tc>
        <w:tc>
          <w:tcPr>
            <w:tcW w:w="703" w:type="dxa"/>
          </w:tcPr>
          <w:p w14:paraId="059E9A58" w14:textId="77777777" w:rsidR="002B3827" w:rsidRDefault="002B3827" w:rsidP="002A4A38">
            <w:pPr>
              <w:jc w:val="both"/>
              <w:rPr>
                <w:rFonts w:ascii="Calibri" w:eastAsia="Calibri" w:hAnsi="Calibri" w:cs="Calibri"/>
                <w:b/>
                <w:color w:val="FF9900"/>
                <w:sz w:val="24"/>
                <w:szCs w:val="24"/>
                <w:lang w:val="en-GB"/>
              </w:rPr>
            </w:pPr>
          </w:p>
        </w:tc>
        <w:tc>
          <w:tcPr>
            <w:tcW w:w="704" w:type="dxa"/>
          </w:tcPr>
          <w:p w14:paraId="3093D12D" w14:textId="77777777" w:rsidR="002B3827" w:rsidRDefault="002B3827" w:rsidP="002A4A38">
            <w:pPr>
              <w:jc w:val="both"/>
              <w:rPr>
                <w:rFonts w:ascii="Calibri" w:eastAsia="Calibri" w:hAnsi="Calibri" w:cs="Calibri"/>
                <w:b/>
                <w:color w:val="FF9900"/>
                <w:sz w:val="24"/>
                <w:szCs w:val="24"/>
                <w:lang w:val="en-GB"/>
              </w:rPr>
            </w:pPr>
          </w:p>
        </w:tc>
        <w:tc>
          <w:tcPr>
            <w:tcW w:w="704" w:type="dxa"/>
          </w:tcPr>
          <w:p w14:paraId="31CC6F75" w14:textId="77777777" w:rsidR="002B3827" w:rsidRDefault="002B3827" w:rsidP="002A4A38">
            <w:pPr>
              <w:jc w:val="both"/>
              <w:rPr>
                <w:rFonts w:ascii="Calibri" w:eastAsia="Calibri" w:hAnsi="Calibri" w:cs="Calibri"/>
                <w:b/>
                <w:color w:val="FF9900"/>
                <w:sz w:val="24"/>
                <w:szCs w:val="24"/>
                <w:lang w:val="en-GB"/>
              </w:rPr>
            </w:pPr>
          </w:p>
        </w:tc>
        <w:tc>
          <w:tcPr>
            <w:tcW w:w="704" w:type="dxa"/>
          </w:tcPr>
          <w:p w14:paraId="0ADCB99E" w14:textId="77777777" w:rsidR="002B3827" w:rsidRDefault="002B3827" w:rsidP="002A4A38">
            <w:pPr>
              <w:jc w:val="both"/>
              <w:rPr>
                <w:rFonts w:ascii="Calibri" w:eastAsia="Calibri" w:hAnsi="Calibri" w:cs="Calibri"/>
                <w:b/>
                <w:color w:val="FF9900"/>
                <w:sz w:val="24"/>
                <w:szCs w:val="24"/>
                <w:lang w:val="en-GB"/>
              </w:rPr>
            </w:pPr>
          </w:p>
        </w:tc>
        <w:tc>
          <w:tcPr>
            <w:tcW w:w="703" w:type="dxa"/>
          </w:tcPr>
          <w:p w14:paraId="50C99B45" w14:textId="77777777" w:rsidR="002B3827" w:rsidRDefault="002B3827" w:rsidP="002A4A38">
            <w:pPr>
              <w:jc w:val="both"/>
              <w:rPr>
                <w:rFonts w:ascii="Calibri" w:eastAsia="Calibri" w:hAnsi="Calibri" w:cs="Calibri"/>
                <w:b/>
                <w:color w:val="FF9900"/>
                <w:sz w:val="24"/>
                <w:szCs w:val="24"/>
                <w:lang w:val="en-GB"/>
              </w:rPr>
            </w:pPr>
          </w:p>
        </w:tc>
        <w:tc>
          <w:tcPr>
            <w:tcW w:w="704" w:type="dxa"/>
          </w:tcPr>
          <w:p w14:paraId="61567ABC" w14:textId="77777777" w:rsidR="002B3827" w:rsidRDefault="002B3827" w:rsidP="002A4A38">
            <w:pPr>
              <w:jc w:val="both"/>
              <w:rPr>
                <w:rFonts w:ascii="Calibri" w:eastAsia="Calibri" w:hAnsi="Calibri" w:cs="Calibri"/>
                <w:b/>
                <w:color w:val="FF9900"/>
                <w:sz w:val="24"/>
                <w:szCs w:val="24"/>
                <w:lang w:val="en-GB"/>
              </w:rPr>
            </w:pPr>
          </w:p>
        </w:tc>
        <w:tc>
          <w:tcPr>
            <w:tcW w:w="704" w:type="dxa"/>
          </w:tcPr>
          <w:p w14:paraId="4DAF61E0" w14:textId="77777777" w:rsidR="002B3827" w:rsidRDefault="002B3827" w:rsidP="002A4A38">
            <w:pPr>
              <w:jc w:val="both"/>
              <w:rPr>
                <w:rFonts w:ascii="Calibri" w:eastAsia="Calibri" w:hAnsi="Calibri" w:cs="Calibri"/>
                <w:b/>
                <w:color w:val="FF9900"/>
                <w:sz w:val="24"/>
                <w:szCs w:val="24"/>
                <w:lang w:val="en-GB"/>
              </w:rPr>
            </w:pPr>
          </w:p>
        </w:tc>
        <w:tc>
          <w:tcPr>
            <w:tcW w:w="704" w:type="dxa"/>
          </w:tcPr>
          <w:p w14:paraId="5C4AB793" w14:textId="77777777" w:rsidR="002B3827" w:rsidRDefault="002B3827" w:rsidP="002A4A38">
            <w:pPr>
              <w:jc w:val="both"/>
              <w:rPr>
                <w:rFonts w:ascii="Calibri" w:eastAsia="Calibri" w:hAnsi="Calibri" w:cs="Calibri"/>
                <w:b/>
                <w:color w:val="FF9900"/>
                <w:sz w:val="24"/>
                <w:szCs w:val="24"/>
                <w:lang w:val="en-GB"/>
              </w:rPr>
            </w:pPr>
          </w:p>
        </w:tc>
        <w:tc>
          <w:tcPr>
            <w:tcW w:w="703" w:type="dxa"/>
            <w:shd w:val="clear" w:color="auto" w:fill="A6A6A6" w:themeFill="background1" w:themeFillShade="A6"/>
          </w:tcPr>
          <w:p w14:paraId="39715D24" w14:textId="77777777" w:rsidR="002B3827" w:rsidRDefault="002B3827" w:rsidP="002A4A38">
            <w:pPr>
              <w:jc w:val="both"/>
              <w:rPr>
                <w:rFonts w:ascii="Calibri" w:eastAsia="Calibri" w:hAnsi="Calibri" w:cs="Calibri"/>
                <w:b/>
                <w:color w:val="FF9900"/>
                <w:sz w:val="24"/>
                <w:szCs w:val="24"/>
                <w:lang w:val="en-GB"/>
              </w:rPr>
            </w:pPr>
          </w:p>
        </w:tc>
      </w:tr>
      <w:tr w:rsidR="002B3827" w14:paraId="0E7F7CC0" w14:textId="77777777" w:rsidTr="002A4A38">
        <w:tc>
          <w:tcPr>
            <w:tcW w:w="1543" w:type="dxa"/>
          </w:tcPr>
          <w:p w14:paraId="547EB63E" w14:textId="77777777" w:rsidR="002B3827" w:rsidRDefault="002B3827" w:rsidP="002A4A38">
            <w:pPr>
              <w:jc w:val="both"/>
              <w:rPr>
                <w:rFonts w:ascii="Calibri" w:eastAsia="Calibri" w:hAnsi="Calibri" w:cs="Calibri"/>
                <w:b/>
                <w:color w:val="FF9900"/>
                <w:sz w:val="24"/>
                <w:szCs w:val="24"/>
                <w:lang w:val="en-GB"/>
              </w:rPr>
            </w:pPr>
            <w:r w:rsidRPr="00113DB9">
              <w:rPr>
                <w:rFonts w:ascii="Calibri" w:eastAsia="Calibri" w:hAnsi="Calibri" w:cs="Calibri"/>
                <w:b/>
                <w:color w:val="0070C0"/>
                <w:sz w:val="18"/>
                <w:szCs w:val="18"/>
                <w:lang w:val="en-GB"/>
              </w:rPr>
              <w:t>Selection of IP (MPDSR work)</w:t>
            </w:r>
          </w:p>
        </w:tc>
        <w:tc>
          <w:tcPr>
            <w:tcW w:w="582" w:type="dxa"/>
          </w:tcPr>
          <w:p w14:paraId="1C223B3F" w14:textId="77777777" w:rsidR="002B3827" w:rsidRDefault="002B3827" w:rsidP="002A4A38">
            <w:pPr>
              <w:jc w:val="both"/>
              <w:rPr>
                <w:rFonts w:ascii="Calibri" w:eastAsia="Calibri" w:hAnsi="Calibri" w:cs="Calibri"/>
                <w:b/>
                <w:color w:val="FF9900"/>
                <w:sz w:val="24"/>
                <w:szCs w:val="24"/>
                <w:lang w:val="en-GB"/>
              </w:rPr>
            </w:pPr>
          </w:p>
        </w:tc>
        <w:tc>
          <w:tcPr>
            <w:tcW w:w="581" w:type="dxa"/>
          </w:tcPr>
          <w:p w14:paraId="6847A7BE" w14:textId="77777777" w:rsidR="002B3827" w:rsidRDefault="002B3827" w:rsidP="002A4A38">
            <w:pPr>
              <w:jc w:val="both"/>
              <w:rPr>
                <w:rFonts w:ascii="Calibri" w:eastAsia="Calibri" w:hAnsi="Calibri" w:cs="Calibri"/>
                <w:b/>
                <w:color w:val="FF9900"/>
                <w:sz w:val="24"/>
                <w:szCs w:val="24"/>
                <w:lang w:val="en-GB"/>
              </w:rPr>
            </w:pPr>
          </w:p>
        </w:tc>
        <w:tc>
          <w:tcPr>
            <w:tcW w:w="581" w:type="dxa"/>
          </w:tcPr>
          <w:p w14:paraId="1FFB0548" w14:textId="77777777" w:rsidR="002B3827" w:rsidRDefault="002B3827" w:rsidP="002A4A38">
            <w:pPr>
              <w:jc w:val="both"/>
              <w:rPr>
                <w:rFonts w:ascii="Calibri" w:eastAsia="Calibri" w:hAnsi="Calibri" w:cs="Calibri"/>
                <w:b/>
                <w:color w:val="FF9900"/>
                <w:sz w:val="24"/>
                <w:szCs w:val="24"/>
                <w:lang w:val="en-GB"/>
              </w:rPr>
            </w:pPr>
          </w:p>
        </w:tc>
        <w:tc>
          <w:tcPr>
            <w:tcW w:w="581" w:type="dxa"/>
          </w:tcPr>
          <w:p w14:paraId="7C066C27" w14:textId="77777777" w:rsidR="002B3827" w:rsidRDefault="002B3827" w:rsidP="002A4A38">
            <w:pPr>
              <w:jc w:val="both"/>
              <w:rPr>
                <w:rFonts w:ascii="Calibri" w:eastAsia="Calibri" w:hAnsi="Calibri" w:cs="Calibri"/>
                <w:b/>
                <w:color w:val="FF9900"/>
                <w:sz w:val="24"/>
                <w:szCs w:val="24"/>
                <w:lang w:val="en-GB"/>
              </w:rPr>
            </w:pPr>
          </w:p>
        </w:tc>
        <w:tc>
          <w:tcPr>
            <w:tcW w:w="703" w:type="dxa"/>
          </w:tcPr>
          <w:p w14:paraId="1D6FFB92" w14:textId="77777777" w:rsidR="002B3827" w:rsidRDefault="002B3827" w:rsidP="002A4A38">
            <w:pPr>
              <w:jc w:val="both"/>
              <w:rPr>
                <w:rFonts w:ascii="Calibri" w:eastAsia="Calibri" w:hAnsi="Calibri" w:cs="Calibri"/>
                <w:b/>
                <w:color w:val="FF9900"/>
                <w:sz w:val="24"/>
                <w:szCs w:val="24"/>
                <w:lang w:val="en-GB"/>
              </w:rPr>
            </w:pPr>
          </w:p>
        </w:tc>
        <w:tc>
          <w:tcPr>
            <w:tcW w:w="704" w:type="dxa"/>
          </w:tcPr>
          <w:p w14:paraId="6C12DCFD" w14:textId="77777777" w:rsidR="002B3827" w:rsidRDefault="002B3827" w:rsidP="002A4A38">
            <w:pPr>
              <w:jc w:val="both"/>
              <w:rPr>
                <w:rFonts w:ascii="Calibri" w:eastAsia="Calibri" w:hAnsi="Calibri" w:cs="Calibri"/>
                <w:b/>
                <w:color w:val="FF9900"/>
                <w:sz w:val="24"/>
                <w:szCs w:val="24"/>
                <w:lang w:val="en-GB"/>
              </w:rPr>
            </w:pPr>
          </w:p>
        </w:tc>
        <w:tc>
          <w:tcPr>
            <w:tcW w:w="704" w:type="dxa"/>
            <w:shd w:val="clear" w:color="auto" w:fill="A6A6A6" w:themeFill="background1" w:themeFillShade="A6"/>
          </w:tcPr>
          <w:p w14:paraId="2AB4C4A8" w14:textId="77777777" w:rsidR="002B3827" w:rsidRDefault="002B3827" w:rsidP="002A4A38">
            <w:pPr>
              <w:jc w:val="both"/>
              <w:rPr>
                <w:rFonts w:ascii="Calibri" w:eastAsia="Calibri" w:hAnsi="Calibri" w:cs="Calibri"/>
                <w:b/>
                <w:color w:val="FF9900"/>
                <w:sz w:val="24"/>
                <w:szCs w:val="24"/>
                <w:lang w:val="en-GB"/>
              </w:rPr>
            </w:pPr>
          </w:p>
        </w:tc>
        <w:tc>
          <w:tcPr>
            <w:tcW w:w="704" w:type="dxa"/>
            <w:shd w:val="clear" w:color="auto" w:fill="A6A6A6" w:themeFill="background1" w:themeFillShade="A6"/>
          </w:tcPr>
          <w:p w14:paraId="73E9267D" w14:textId="77777777" w:rsidR="002B3827" w:rsidRDefault="002B3827" w:rsidP="002A4A38">
            <w:pPr>
              <w:jc w:val="both"/>
              <w:rPr>
                <w:rFonts w:ascii="Calibri" w:eastAsia="Calibri" w:hAnsi="Calibri" w:cs="Calibri"/>
                <w:b/>
                <w:color w:val="FF9900"/>
                <w:sz w:val="24"/>
                <w:szCs w:val="24"/>
                <w:lang w:val="en-GB"/>
              </w:rPr>
            </w:pPr>
          </w:p>
        </w:tc>
        <w:tc>
          <w:tcPr>
            <w:tcW w:w="703" w:type="dxa"/>
          </w:tcPr>
          <w:p w14:paraId="527671DC" w14:textId="77777777" w:rsidR="002B3827" w:rsidRDefault="002B3827" w:rsidP="002A4A38">
            <w:pPr>
              <w:jc w:val="both"/>
              <w:rPr>
                <w:rFonts w:ascii="Calibri" w:eastAsia="Calibri" w:hAnsi="Calibri" w:cs="Calibri"/>
                <w:b/>
                <w:color w:val="FF9900"/>
                <w:sz w:val="24"/>
                <w:szCs w:val="24"/>
                <w:lang w:val="en-GB"/>
              </w:rPr>
            </w:pPr>
          </w:p>
        </w:tc>
        <w:tc>
          <w:tcPr>
            <w:tcW w:w="704" w:type="dxa"/>
          </w:tcPr>
          <w:p w14:paraId="24FAE6DB" w14:textId="77777777" w:rsidR="002B3827" w:rsidRDefault="002B3827" w:rsidP="002A4A38">
            <w:pPr>
              <w:jc w:val="both"/>
              <w:rPr>
                <w:rFonts w:ascii="Calibri" w:eastAsia="Calibri" w:hAnsi="Calibri" w:cs="Calibri"/>
                <w:b/>
                <w:color w:val="FF9900"/>
                <w:sz w:val="24"/>
                <w:szCs w:val="24"/>
                <w:lang w:val="en-GB"/>
              </w:rPr>
            </w:pPr>
          </w:p>
        </w:tc>
        <w:tc>
          <w:tcPr>
            <w:tcW w:w="704" w:type="dxa"/>
          </w:tcPr>
          <w:p w14:paraId="4877228B" w14:textId="77777777" w:rsidR="002B3827" w:rsidRDefault="002B3827" w:rsidP="002A4A38">
            <w:pPr>
              <w:jc w:val="both"/>
              <w:rPr>
                <w:rFonts w:ascii="Calibri" w:eastAsia="Calibri" w:hAnsi="Calibri" w:cs="Calibri"/>
                <w:b/>
                <w:color w:val="FF9900"/>
                <w:sz w:val="24"/>
                <w:szCs w:val="24"/>
                <w:lang w:val="en-GB"/>
              </w:rPr>
            </w:pPr>
          </w:p>
        </w:tc>
        <w:tc>
          <w:tcPr>
            <w:tcW w:w="704" w:type="dxa"/>
          </w:tcPr>
          <w:p w14:paraId="1D75172C" w14:textId="77777777" w:rsidR="002B3827" w:rsidRDefault="002B3827" w:rsidP="002A4A38">
            <w:pPr>
              <w:jc w:val="both"/>
              <w:rPr>
                <w:rFonts w:ascii="Calibri" w:eastAsia="Calibri" w:hAnsi="Calibri" w:cs="Calibri"/>
                <w:b/>
                <w:color w:val="FF9900"/>
                <w:sz w:val="24"/>
                <w:szCs w:val="24"/>
                <w:lang w:val="en-GB"/>
              </w:rPr>
            </w:pPr>
          </w:p>
        </w:tc>
        <w:tc>
          <w:tcPr>
            <w:tcW w:w="703" w:type="dxa"/>
          </w:tcPr>
          <w:p w14:paraId="3006C34F" w14:textId="77777777" w:rsidR="002B3827" w:rsidRDefault="002B3827" w:rsidP="002A4A38">
            <w:pPr>
              <w:jc w:val="both"/>
              <w:rPr>
                <w:rFonts w:ascii="Calibri" w:eastAsia="Calibri" w:hAnsi="Calibri" w:cs="Calibri"/>
                <w:b/>
                <w:color w:val="FF9900"/>
                <w:sz w:val="24"/>
                <w:szCs w:val="24"/>
                <w:lang w:val="en-GB"/>
              </w:rPr>
            </w:pPr>
          </w:p>
        </w:tc>
      </w:tr>
      <w:tr w:rsidR="002B3827" w14:paraId="06D4E15A" w14:textId="77777777" w:rsidTr="002A4A38">
        <w:tc>
          <w:tcPr>
            <w:tcW w:w="1543" w:type="dxa"/>
          </w:tcPr>
          <w:p w14:paraId="4BE19D6D" w14:textId="77777777" w:rsidR="002B3827" w:rsidRDefault="002B3827" w:rsidP="002A4A38">
            <w:pPr>
              <w:jc w:val="both"/>
              <w:rPr>
                <w:rFonts w:ascii="Calibri" w:eastAsia="Calibri" w:hAnsi="Calibri" w:cs="Calibri"/>
                <w:b/>
                <w:color w:val="FF9900"/>
                <w:sz w:val="24"/>
                <w:szCs w:val="24"/>
                <w:lang w:val="en-GB"/>
              </w:rPr>
            </w:pPr>
            <w:r w:rsidRPr="00113DB9">
              <w:rPr>
                <w:rFonts w:ascii="Calibri" w:eastAsia="Calibri" w:hAnsi="Calibri" w:cs="Calibri"/>
                <w:b/>
                <w:color w:val="0070C0"/>
                <w:sz w:val="18"/>
                <w:szCs w:val="18"/>
                <w:lang w:val="en-GB"/>
              </w:rPr>
              <w:t>Situational analysis (MPDSR)</w:t>
            </w:r>
          </w:p>
        </w:tc>
        <w:tc>
          <w:tcPr>
            <w:tcW w:w="582" w:type="dxa"/>
          </w:tcPr>
          <w:p w14:paraId="296149F9" w14:textId="77777777" w:rsidR="002B3827" w:rsidRDefault="002B3827" w:rsidP="002A4A38">
            <w:pPr>
              <w:jc w:val="both"/>
              <w:rPr>
                <w:rFonts w:ascii="Calibri" w:eastAsia="Calibri" w:hAnsi="Calibri" w:cs="Calibri"/>
                <w:b/>
                <w:color w:val="FF9900"/>
                <w:sz w:val="24"/>
                <w:szCs w:val="24"/>
                <w:lang w:val="en-GB"/>
              </w:rPr>
            </w:pPr>
          </w:p>
        </w:tc>
        <w:tc>
          <w:tcPr>
            <w:tcW w:w="581" w:type="dxa"/>
          </w:tcPr>
          <w:p w14:paraId="145F941A" w14:textId="77777777" w:rsidR="002B3827" w:rsidRDefault="002B3827" w:rsidP="002A4A38">
            <w:pPr>
              <w:jc w:val="both"/>
              <w:rPr>
                <w:rFonts w:ascii="Calibri" w:eastAsia="Calibri" w:hAnsi="Calibri" w:cs="Calibri"/>
                <w:b/>
                <w:color w:val="FF9900"/>
                <w:sz w:val="24"/>
                <w:szCs w:val="24"/>
                <w:lang w:val="en-GB"/>
              </w:rPr>
            </w:pPr>
          </w:p>
        </w:tc>
        <w:tc>
          <w:tcPr>
            <w:tcW w:w="581" w:type="dxa"/>
          </w:tcPr>
          <w:p w14:paraId="31C1573A" w14:textId="77777777" w:rsidR="002B3827" w:rsidRDefault="002B3827" w:rsidP="002A4A38">
            <w:pPr>
              <w:jc w:val="both"/>
              <w:rPr>
                <w:rFonts w:ascii="Calibri" w:eastAsia="Calibri" w:hAnsi="Calibri" w:cs="Calibri"/>
                <w:b/>
                <w:color w:val="FF9900"/>
                <w:sz w:val="24"/>
                <w:szCs w:val="24"/>
                <w:lang w:val="en-GB"/>
              </w:rPr>
            </w:pPr>
          </w:p>
        </w:tc>
        <w:tc>
          <w:tcPr>
            <w:tcW w:w="581" w:type="dxa"/>
          </w:tcPr>
          <w:p w14:paraId="613C253C" w14:textId="77777777" w:rsidR="002B3827" w:rsidRDefault="002B3827" w:rsidP="002A4A38">
            <w:pPr>
              <w:jc w:val="both"/>
              <w:rPr>
                <w:rFonts w:ascii="Calibri" w:eastAsia="Calibri" w:hAnsi="Calibri" w:cs="Calibri"/>
                <w:b/>
                <w:color w:val="FF9900"/>
                <w:sz w:val="24"/>
                <w:szCs w:val="24"/>
                <w:lang w:val="en-GB"/>
              </w:rPr>
            </w:pPr>
          </w:p>
        </w:tc>
        <w:tc>
          <w:tcPr>
            <w:tcW w:w="703" w:type="dxa"/>
          </w:tcPr>
          <w:p w14:paraId="5B6D4E7B" w14:textId="77777777" w:rsidR="002B3827" w:rsidRDefault="002B3827" w:rsidP="002A4A38">
            <w:pPr>
              <w:jc w:val="both"/>
              <w:rPr>
                <w:rFonts w:ascii="Calibri" w:eastAsia="Calibri" w:hAnsi="Calibri" w:cs="Calibri"/>
                <w:b/>
                <w:color w:val="FF9900"/>
                <w:sz w:val="24"/>
                <w:szCs w:val="24"/>
                <w:lang w:val="en-GB"/>
              </w:rPr>
            </w:pPr>
          </w:p>
        </w:tc>
        <w:tc>
          <w:tcPr>
            <w:tcW w:w="704" w:type="dxa"/>
          </w:tcPr>
          <w:p w14:paraId="0B689CCE" w14:textId="77777777" w:rsidR="002B3827" w:rsidRDefault="002B3827" w:rsidP="002A4A38">
            <w:pPr>
              <w:jc w:val="both"/>
              <w:rPr>
                <w:rFonts w:ascii="Calibri" w:eastAsia="Calibri" w:hAnsi="Calibri" w:cs="Calibri"/>
                <w:b/>
                <w:color w:val="FF9900"/>
                <w:sz w:val="24"/>
                <w:szCs w:val="24"/>
                <w:lang w:val="en-GB"/>
              </w:rPr>
            </w:pPr>
          </w:p>
        </w:tc>
        <w:tc>
          <w:tcPr>
            <w:tcW w:w="704" w:type="dxa"/>
          </w:tcPr>
          <w:p w14:paraId="47542F53" w14:textId="77777777" w:rsidR="002B3827" w:rsidRDefault="002B3827" w:rsidP="002A4A38">
            <w:pPr>
              <w:jc w:val="both"/>
              <w:rPr>
                <w:rFonts w:ascii="Calibri" w:eastAsia="Calibri" w:hAnsi="Calibri" w:cs="Calibri"/>
                <w:b/>
                <w:color w:val="FF9900"/>
                <w:sz w:val="24"/>
                <w:szCs w:val="24"/>
                <w:lang w:val="en-GB"/>
              </w:rPr>
            </w:pPr>
          </w:p>
        </w:tc>
        <w:tc>
          <w:tcPr>
            <w:tcW w:w="704" w:type="dxa"/>
            <w:shd w:val="clear" w:color="auto" w:fill="A6A6A6" w:themeFill="background1" w:themeFillShade="A6"/>
          </w:tcPr>
          <w:p w14:paraId="03A86E9B" w14:textId="77777777" w:rsidR="002B3827" w:rsidRDefault="002B3827" w:rsidP="002A4A38">
            <w:pPr>
              <w:jc w:val="both"/>
              <w:rPr>
                <w:rFonts w:ascii="Calibri" w:eastAsia="Calibri" w:hAnsi="Calibri" w:cs="Calibri"/>
                <w:b/>
                <w:color w:val="FF9900"/>
                <w:sz w:val="24"/>
                <w:szCs w:val="24"/>
                <w:lang w:val="en-GB"/>
              </w:rPr>
            </w:pPr>
          </w:p>
        </w:tc>
        <w:tc>
          <w:tcPr>
            <w:tcW w:w="703" w:type="dxa"/>
            <w:shd w:val="clear" w:color="auto" w:fill="A6A6A6" w:themeFill="background1" w:themeFillShade="A6"/>
          </w:tcPr>
          <w:p w14:paraId="6FA7CF8D" w14:textId="77777777" w:rsidR="002B3827" w:rsidRDefault="002B3827" w:rsidP="002A4A38">
            <w:pPr>
              <w:jc w:val="both"/>
              <w:rPr>
                <w:rFonts w:ascii="Calibri" w:eastAsia="Calibri" w:hAnsi="Calibri" w:cs="Calibri"/>
                <w:b/>
                <w:color w:val="FF9900"/>
                <w:sz w:val="24"/>
                <w:szCs w:val="24"/>
                <w:lang w:val="en-GB"/>
              </w:rPr>
            </w:pPr>
          </w:p>
        </w:tc>
        <w:tc>
          <w:tcPr>
            <w:tcW w:w="704" w:type="dxa"/>
            <w:shd w:val="clear" w:color="auto" w:fill="A6A6A6" w:themeFill="background1" w:themeFillShade="A6"/>
          </w:tcPr>
          <w:p w14:paraId="13D24A9D" w14:textId="77777777" w:rsidR="002B3827" w:rsidRDefault="002B3827" w:rsidP="002A4A38">
            <w:pPr>
              <w:jc w:val="both"/>
              <w:rPr>
                <w:rFonts w:ascii="Calibri" w:eastAsia="Calibri" w:hAnsi="Calibri" w:cs="Calibri"/>
                <w:b/>
                <w:color w:val="FF9900"/>
                <w:sz w:val="24"/>
                <w:szCs w:val="24"/>
                <w:lang w:val="en-GB"/>
              </w:rPr>
            </w:pPr>
          </w:p>
        </w:tc>
        <w:tc>
          <w:tcPr>
            <w:tcW w:w="704" w:type="dxa"/>
          </w:tcPr>
          <w:p w14:paraId="05851C37" w14:textId="77777777" w:rsidR="002B3827" w:rsidRDefault="002B3827" w:rsidP="002A4A38">
            <w:pPr>
              <w:jc w:val="both"/>
              <w:rPr>
                <w:rFonts w:ascii="Calibri" w:eastAsia="Calibri" w:hAnsi="Calibri" w:cs="Calibri"/>
                <w:b/>
                <w:color w:val="FF9900"/>
                <w:sz w:val="24"/>
                <w:szCs w:val="24"/>
                <w:lang w:val="en-GB"/>
              </w:rPr>
            </w:pPr>
          </w:p>
        </w:tc>
        <w:tc>
          <w:tcPr>
            <w:tcW w:w="704" w:type="dxa"/>
          </w:tcPr>
          <w:p w14:paraId="5E981FC7" w14:textId="77777777" w:rsidR="002B3827" w:rsidRDefault="002B3827" w:rsidP="002A4A38">
            <w:pPr>
              <w:jc w:val="both"/>
              <w:rPr>
                <w:rFonts w:ascii="Calibri" w:eastAsia="Calibri" w:hAnsi="Calibri" w:cs="Calibri"/>
                <w:b/>
                <w:color w:val="FF9900"/>
                <w:sz w:val="24"/>
                <w:szCs w:val="24"/>
                <w:lang w:val="en-GB"/>
              </w:rPr>
            </w:pPr>
          </w:p>
        </w:tc>
        <w:tc>
          <w:tcPr>
            <w:tcW w:w="703" w:type="dxa"/>
          </w:tcPr>
          <w:p w14:paraId="0D07FF2C" w14:textId="77777777" w:rsidR="002B3827" w:rsidRDefault="002B3827" w:rsidP="002A4A38">
            <w:pPr>
              <w:jc w:val="both"/>
              <w:rPr>
                <w:rFonts w:ascii="Calibri" w:eastAsia="Calibri" w:hAnsi="Calibri" w:cs="Calibri"/>
                <w:b/>
                <w:color w:val="FF9900"/>
                <w:sz w:val="24"/>
                <w:szCs w:val="24"/>
                <w:lang w:val="en-GB"/>
              </w:rPr>
            </w:pPr>
          </w:p>
        </w:tc>
      </w:tr>
      <w:tr w:rsidR="002B3827" w14:paraId="7B597CC0" w14:textId="77777777" w:rsidTr="002A4A38">
        <w:tc>
          <w:tcPr>
            <w:tcW w:w="1543" w:type="dxa"/>
          </w:tcPr>
          <w:p w14:paraId="2FD5ED2C" w14:textId="77777777" w:rsidR="002B3827" w:rsidRDefault="002B3827" w:rsidP="002A4A38">
            <w:pPr>
              <w:jc w:val="both"/>
              <w:rPr>
                <w:rFonts w:ascii="Calibri" w:eastAsia="Calibri" w:hAnsi="Calibri" w:cs="Calibri"/>
                <w:b/>
                <w:color w:val="FF9900"/>
                <w:sz w:val="24"/>
                <w:szCs w:val="24"/>
                <w:lang w:val="en-GB"/>
              </w:rPr>
            </w:pPr>
            <w:r w:rsidRPr="00113DB9">
              <w:rPr>
                <w:rFonts w:ascii="Calibri" w:eastAsia="Calibri" w:hAnsi="Calibri" w:cs="Calibri"/>
                <w:b/>
                <w:color w:val="0070C0"/>
                <w:sz w:val="18"/>
                <w:szCs w:val="18"/>
                <w:lang w:val="en-GB"/>
              </w:rPr>
              <w:t>Country specific capacity building</w:t>
            </w:r>
          </w:p>
        </w:tc>
        <w:tc>
          <w:tcPr>
            <w:tcW w:w="582" w:type="dxa"/>
          </w:tcPr>
          <w:p w14:paraId="3CF882A8" w14:textId="77777777" w:rsidR="002B3827" w:rsidRDefault="002B3827" w:rsidP="002A4A38">
            <w:pPr>
              <w:jc w:val="both"/>
              <w:rPr>
                <w:rFonts w:ascii="Calibri" w:eastAsia="Calibri" w:hAnsi="Calibri" w:cs="Calibri"/>
                <w:b/>
                <w:color w:val="FF9900"/>
                <w:sz w:val="24"/>
                <w:szCs w:val="24"/>
                <w:lang w:val="en-GB"/>
              </w:rPr>
            </w:pPr>
          </w:p>
        </w:tc>
        <w:tc>
          <w:tcPr>
            <w:tcW w:w="581" w:type="dxa"/>
          </w:tcPr>
          <w:p w14:paraId="24B9406C" w14:textId="77777777" w:rsidR="002B3827" w:rsidRDefault="002B3827" w:rsidP="002A4A38">
            <w:pPr>
              <w:jc w:val="both"/>
              <w:rPr>
                <w:rFonts w:ascii="Calibri" w:eastAsia="Calibri" w:hAnsi="Calibri" w:cs="Calibri"/>
                <w:b/>
                <w:color w:val="FF9900"/>
                <w:sz w:val="24"/>
                <w:szCs w:val="24"/>
                <w:lang w:val="en-GB"/>
              </w:rPr>
            </w:pPr>
          </w:p>
        </w:tc>
        <w:tc>
          <w:tcPr>
            <w:tcW w:w="581" w:type="dxa"/>
          </w:tcPr>
          <w:p w14:paraId="71E93D75" w14:textId="77777777" w:rsidR="002B3827" w:rsidRDefault="002B3827" w:rsidP="002A4A38">
            <w:pPr>
              <w:jc w:val="both"/>
              <w:rPr>
                <w:rFonts w:ascii="Calibri" w:eastAsia="Calibri" w:hAnsi="Calibri" w:cs="Calibri"/>
                <w:b/>
                <w:color w:val="FF9900"/>
                <w:sz w:val="24"/>
                <w:szCs w:val="24"/>
                <w:lang w:val="en-GB"/>
              </w:rPr>
            </w:pPr>
          </w:p>
        </w:tc>
        <w:tc>
          <w:tcPr>
            <w:tcW w:w="581" w:type="dxa"/>
          </w:tcPr>
          <w:p w14:paraId="1BE7A39F" w14:textId="77777777" w:rsidR="002B3827" w:rsidRDefault="002B3827" w:rsidP="002A4A38">
            <w:pPr>
              <w:jc w:val="both"/>
              <w:rPr>
                <w:rFonts w:ascii="Calibri" w:eastAsia="Calibri" w:hAnsi="Calibri" w:cs="Calibri"/>
                <w:b/>
                <w:color w:val="FF9900"/>
                <w:sz w:val="24"/>
                <w:szCs w:val="24"/>
                <w:lang w:val="en-GB"/>
              </w:rPr>
            </w:pPr>
          </w:p>
        </w:tc>
        <w:tc>
          <w:tcPr>
            <w:tcW w:w="703" w:type="dxa"/>
          </w:tcPr>
          <w:p w14:paraId="207CD6D1" w14:textId="77777777" w:rsidR="002B3827" w:rsidRDefault="002B3827" w:rsidP="002A4A38">
            <w:pPr>
              <w:jc w:val="both"/>
              <w:rPr>
                <w:rFonts w:ascii="Calibri" w:eastAsia="Calibri" w:hAnsi="Calibri" w:cs="Calibri"/>
                <w:b/>
                <w:color w:val="FF9900"/>
                <w:sz w:val="24"/>
                <w:szCs w:val="24"/>
                <w:lang w:val="en-GB"/>
              </w:rPr>
            </w:pPr>
          </w:p>
        </w:tc>
        <w:tc>
          <w:tcPr>
            <w:tcW w:w="704" w:type="dxa"/>
          </w:tcPr>
          <w:p w14:paraId="7049D169" w14:textId="77777777" w:rsidR="002B3827" w:rsidRDefault="002B3827" w:rsidP="002A4A38">
            <w:pPr>
              <w:jc w:val="both"/>
              <w:rPr>
                <w:rFonts w:ascii="Calibri" w:eastAsia="Calibri" w:hAnsi="Calibri" w:cs="Calibri"/>
                <w:b/>
                <w:color w:val="FF9900"/>
                <w:sz w:val="24"/>
                <w:szCs w:val="24"/>
                <w:lang w:val="en-GB"/>
              </w:rPr>
            </w:pPr>
          </w:p>
        </w:tc>
        <w:tc>
          <w:tcPr>
            <w:tcW w:w="704" w:type="dxa"/>
          </w:tcPr>
          <w:p w14:paraId="5AF39FE8" w14:textId="77777777" w:rsidR="002B3827" w:rsidRDefault="002B3827" w:rsidP="002A4A38">
            <w:pPr>
              <w:jc w:val="both"/>
              <w:rPr>
                <w:rFonts w:ascii="Calibri" w:eastAsia="Calibri" w:hAnsi="Calibri" w:cs="Calibri"/>
                <w:b/>
                <w:color w:val="FF9900"/>
                <w:sz w:val="24"/>
                <w:szCs w:val="24"/>
                <w:lang w:val="en-GB"/>
              </w:rPr>
            </w:pPr>
          </w:p>
        </w:tc>
        <w:tc>
          <w:tcPr>
            <w:tcW w:w="704" w:type="dxa"/>
          </w:tcPr>
          <w:p w14:paraId="4F4A5D60" w14:textId="77777777" w:rsidR="002B3827" w:rsidRDefault="002B3827" w:rsidP="002A4A38">
            <w:pPr>
              <w:jc w:val="both"/>
              <w:rPr>
                <w:rFonts w:ascii="Calibri" w:eastAsia="Calibri" w:hAnsi="Calibri" w:cs="Calibri"/>
                <w:b/>
                <w:color w:val="FF9900"/>
                <w:sz w:val="24"/>
                <w:szCs w:val="24"/>
                <w:lang w:val="en-GB"/>
              </w:rPr>
            </w:pPr>
          </w:p>
        </w:tc>
        <w:tc>
          <w:tcPr>
            <w:tcW w:w="703" w:type="dxa"/>
          </w:tcPr>
          <w:p w14:paraId="72ECFA66" w14:textId="77777777" w:rsidR="002B3827" w:rsidRDefault="002B3827" w:rsidP="002A4A38">
            <w:pPr>
              <w:jc w:val="both"/>
              <w:rPr>
                <w:rFonts w:ascii="Calibri" w:eastAsia="Calibri" w:hAnsi="Calibri" w:cs="Calibri"/>
                <w:b/>
                <w:color w:val="FF9900"/>
                <w:sz w:val="24"/>
                <w:szCs w:val="24"/>
                <w:lang w:val="en-GB"/>
              </w:rPr>
            </w:pPr>
          </w:p>
        </w:tc>
        <w:tc>
          <w:tcPr>
            <w:tcW w:w="704" w:type="dxa"/>
            <w:shd w:val="clear" w:color="auto" w:fill="A6A6A6" w:themeFill="background1" w:themeFillShade="A6"/>
          </w:tcPr>
          <w:p w14:paraId="084F02AF" w14:textId="77777777" w:rsidR="002B3827" w:rsidRDefault="002B3827" w:rsidP="002A4A38">
            <w:pPr>
              <w:jc w:val="both"/>
              <w:rPr>
                <w:rFonts w:ascii="Calibri" w:eastAsia="Calibri" w:hAnsi="Calibri" w:cs="Calibri"/>
                <w:b/>
                <w:color w:val="FF9900"/>
                <w:sz w:val="24"/>
                <w:szCs w:val="24"/>
                <w:lang w:val="en-GB"/>
              </w:rPr>
            </w:pPr>
          </w:p>
        </w:tc>
        <w:tc>
          <w:tcPr>
            <w:tcW w:w="704" w:type="dxa"/>
            <w:shd w:val="clear" w:color="auto" w:fill="A6A6A6" w:themeFill="background1" w:themeFillShade="A6"/>
          </w:tcPr>
          <w:p w14:paraId="5A26AF24" w14:textId="77777777" w:rsidR="002B3827" w:rsidRDefault="002B3827" w:rsidP="002A4A38">
            <w:pPr>
              <w:jc w:val="both"/>
              <w:rPr>
                <w:rFonts w:ascii="Calibri" w:eastAsia="Calibri" w:hAnsi="Calibri" w:cs="Calibri"/>
                <w:b/>
                <w:color w:val="FF9900"/>
                <w:sz w:val="24"/>
                <w:szCs w:val="24"/>
                <w:lang w:val="en-GB"/>
              </w:rPr>
            </w:pPr>
          </w:p>
        </w:tc>
        <w:tc>
          <w:tcPr>
            <w:tcW w:w="704" w:type="dxa"/>
            <w:shd w:val="clear" w:color="auto" w:fill="A6A6A6" w:themeFill="background1" w:themeFillShade="A6"/>
          </w:tcPr>
          <w:p w14:paraId="1919E16E" w14:textId="77777777" w:rsidR="002B3827" w:rsidRDefault="002B3827" w:rsidP="002A4A38">
            <w:pPr>
              <w:jc w:val="both"/>
              <w:rPr>
                <w:rFonts w:ascii="Calibri" w:eastAsia="Calibri" w:hAnsi="Calibri" w:cs="Calibri"/>
                <w:b/>
                <w:color w:val="FF9900"/>
                <w:sz w:val="24"/>
                <w:szCs w:val="24"/>
                <w:lang w:val="en-GB"/>
              </w:rPr>
            </w:pPr>
          </w:p>
        </w:tc>
        <w:tc>
          <w:tcPr>
            <w:tcW w:w="703" w:type="dxa"/>
          </w:tcPr>
          <w:p w14:paraId="10E9FB47" w14:textId="77777777" w:rsidR="002B3827" w:rsidRDefault="002B3827" w:rsidP="002A4A38">
            <w:pPr>
              <w:jc w:val="both"/>
              <w:rPr>
                <w:rFonts w:ascii="Calibri" w:eastAsia="Calibri" w:hAnsi="Calibri" w:cs="Calibri"/>
                <w:b/>
                <w:color w:val="FF9900"/>
                <w:sz w:val="24"/>
                <w:szCs w:val="24"/>
                <w:lang w:val="en-GB"/>
              </w:rPr>
            </w:pPr>
          </w:p>
        </w:tc>
      </w:tr>
      <w:tr w:rsidR="002B3827" w14:paraId="5B5115E7" w14:textId="77777777" w:rsidTr="002A4A38">
        <w:tc>
          <w:tcPr>
            <w:tcW w:w="1543" w:type="dxa"/>
          </w:tcPr>
          <w:p w14:paraId="3313C72A" w14:textId="77777777" w:rsidR="002B3827" w:rsidRDefault="002B3827" w:rsidP="002A4A38">
            <w:pPr>
              <w:jc w:val="both"/>
              <w:rPr>
                <w:rFonts w:ascii="Calibri" w:eastAsia="Calibri" w:hAnsi="Calibri" w:cs="Calibri"/>
                <w:b/>
                <w:color w:val="FF9900"/>
                <w:sz w:val="24"/>
                <w:szCs w:val="24"/>
                <w:lang w:val="en-GB"/>
              </w:rPr>
            </w:pPr>
            <w:r w:rsidRPr="00113DB9">
              <w:rPr>
                <w:rFonts w:ascii="Calibri" w:eastAsia="Calibri" w:hAnsi="Calibri" w:cs="Calibri"/>
                <w:b/>
                <w:color w:val="0070C0"/>
                <w:sz w:val="18"/>
                <w:szCs w:val="18"/>
                <w:lang w:val="en-GB"/>
              </w:rPr>
              <w:t>Final report on MPDSR training</w:t>
            </w:r>
          </w:p>
        </w:tc>
        <w:tc>
          <w:tcPr>
            <w:tcW w:w="582" w:type="dxa"/>
          </w:tcPr>
          <w:p w14:paraId="18CC6203" w14:textId="77777777" w:rsidR="002B3827" w:rsidRDefault="002B3827" w:rsidP="002A4A38">
            <w:pPr>
              <w:jc w:val="both"/>
              <w:rPr>
                <w:rFonts w:ascii="Calibri" w:eastAsia="Calibri" w:hAnsi="Calibri" w:cs="Calibri"/>
                <w:b/>
                <w:color w:val="FF9900"/>
                <w:sz w:val="24"/>
                <w:szCs w:val="24"/>
                <w:lang w:val="en-GB"/>
              </w:rPr>
            </w:pPr>
          </w:p>
        </w:tc>
        <w:tc>
          <w:tcPr>
            <w:tcW w:w="581" w:type="dxa"/>
          </w:tcPr>
          <w:p w14:paraId="73D8D910" w14:textId="77777777" w:rsidR="002B3827" w:rsidRDefault="002B3827" w:rsidP="002A4A38">
            <w:pPr>
              <w:jc w:val="both"/>
              <w:rPr>
                <w:rFonts w:ascii="Calibri" w:eastAsia="Calibri" w:hAnsi="Calibri" w:cs="Calibri"/>
                <w:b/>
                <w:color w:val="FF9900"/>
                <w:sz w:val="24"/>
                <w:szCs w:val="24"/>
                <w:lang w:val="en-GB"/>
              </w:rPr>
            </w:pPr>
          </w:p>
        </w:tc>
        <w:tc>
          <w:tcPr>
            <w:tcW w:w="581" w:type="dxa"/>
          </w:tcPr>
          <w:p w14:paraId="610C420E" w14:textId="77777777" w:rsidR="002B3827" w:rsidRDefault="002B3827" w:rsidP="002A4A38">
            <w:pPr>
              <w:jc w:val="both"/>
              <w:rPr>
                <w:rFonts w:ascii="Calibri" w:eastAsia="Calibri" w:hAnsi="Calibri" w:cs="Calibri"/>
                <w:b/>
                <w:color w:val="FF9900"/>
                <w:sz w:val="24"/>
                <w:szCs w:val="24"/>
                <w:lang w:val="en-GB"/>
              </w:rPr>
            </w:pPr>
          </w:p>
        </w:tc>
        <w:tc>
          <w:tcPr>
            <w:tcW w:w="581" w:type="dxa"/>
          </w:tcPr>
          <w:p w14:paraId="2E4F0E0B" w14:textId="77777777" w:rsidR="002B3827" w:rsidRDefault="002B3827" w:rsidP="002A4A38">
            <w:pPr>
              <w:jc w:val="both"/>
              <w:rPr>
                <w:rFonts w:ascii="Calibri" w:eastAsia="Calibri" w:hAnsi="Calibri" w:cs="Calibri"/>
                <w:b/>
                <w:color w:val="FF9900"/>
                <w:sz w:val="24"/>
                <w:szCs w:val="24"/>
                <w:lang w:val="en-GB"/>
              </w:rPr>
            </w:pPr>
          </w:p>
        </w:tc>
        <w:tc>
          <w:tcPr>
            <w:tcW w:w="703" w:type="dxa"/>
          </w:tcPr>
          <w:p w14:paraId="29DA989C" w14:textId="77777777" w:rsidR="002B3827" w:rsidRDefault="002B3827" w:rsidP="002A4A38">
            <w:pPr>
              <w:jc w:val="both"/>
              <w:rPr>
                <w:rFonts w:ascii="Calibri" w:eastAsia="Calibri" w:hAnsi="Calibri" w:cs="Calibri"/>
                <w:b/>
                <w:color w:val="FF9900"/>
                <w:sz w:val="24"/>
                <w:szCs w:val="24"/>
                <w:lang w:val="en-GB"/>
              </w:rPr>
            </w:pPr>
          </w:p>
        </w:tc>
        <w:tc>
          <w:tcPr>
            <w:tcW w:w="704" w:type="dxa"/>
          </w:tcPr>
          <w:p w14:paraId="421D5FA1" w14:textId="77777777" w:rsidR="002B3827" w:rsidRDefault="002B3827" w:rsidP="002A4A38">
            <w:pPr>
              <w:jc w:val="both"/>
              <w:rPr>
                <w:rFonts w:ascii="Calibri" w:eastAsia="Calibri" w:hAnsi="Calibri" w:cs="Calibri"/>
                <w:b/>
                <w:color w:val="FF9900"/>
                <w:sz w:val="24"/>
                <w:szCs w:val="24"/>
                <w:lang w:val="en-GB"/>
              </w:rPr>
            </w:pPr>
          </w:p>
        </w:tc>
        <w:tc>
          <w:tcPr>
            <w:tcW w:w="704" w:type="dxa"/>
          </w:tcPr>
          <w:p w14:paraId="7BEA7DD9" w14:textId="77777777" w:rsidR="002B3827" w:rsidRDefault="002B3827" w:rsidP="002A4A38">
            <w:pPr>
              <w:jc w:val="both"/>
              <w:rPr>
                <w:rFonts w:ascii="Calibri" w:eastAsia="Calibri" w:hAnsi="Calibri" w:cs="Calibri"/>
                <w:b/>
                <w:color w:val="FF9900"/>
                <w:sz w:val="24"/>
                <w:szCs w:val="24"/>
                <w:lang w:val="en-GB"/>
              </w:rPr>
            </w:pPr>
          </w:p>
        </w:tc>
        <w:tc>
          <w:tcPr>
            <w:tcW w:w="704" w:type="dxa"/>
          </w:tcPr>
          <w:p w14:paraId="6DEAF048" w14:textId="77777777" w:rsidR="002B3827" w:rsidRDefault="002B3827" w:rsidP="002A4A38">
            <w:pPr>
              <w:jc w:val="both"/>
              <w:rPr>
                <w:rFonts w:ascii="Calibri" w:eastAsia="Calibri" w:hAnsi="Calibri" w:cs="Calibri"/>
                <w:b/>
                <w:color w:val="FF9900"/>
                <w:sz w:val="24"/>
                <w:szCs w:val="24"/>
                <w:lang w:val="en-GB"/>
              </w:rPr>
            </w:pPr>
          </w:p>
        </w:tc>
        <w:tc>
          <w:tcPr>
            <w:tcW w:w="703" w:type="dxa"/>
          </w:tcPr>
          <w:p w14:paraId="6910DD22" w14:textId="77777777" w:rsidR="002B3827" w:rsidRDefault="002B3827" w:rsidP="002A4A38">
            <w:pPr>
              <w:jc w:val="both"/>
              <w:rPr>
                <w:rFonts w:ascii="Calibri" w:eastAsia="Calibri" w:hAnsi="Calibri" w:cs="Calibri"/>
                <w:b/>
                <w:color w:val="FF9900"/>
                <w:sz w:val="24"/>
                <w:szCs w:val="24"/>
                <w:lang w:val="en-GB"/>
              </w:rPr>
            </w:pPr>
          </w:p>
        </w:tc>
        <w:tc>
          <w:tcPr>
            <w:tcW w:w="704" w:type="dxa"/>
          </w:tcPr>
          <w:p w14:paraId="47005F9B" w14:textId="77777777" w:rsidR="002B3827" w:rsidRDefault="002B3827" w:rsidP="002A4A38">
            <w:pPr>
              <w:jc w:val="both"/>
              <w:rPr>
                <w:rFonts w:ascii="Calibri" w:eastAsia="Calibri" w:hAnsi="Calibri" w:cs="Calibri"/>
                <w:b/>
                <w:color w:val="FF9900"/>
                <w:sz w:val="24"/>
                <w:szCs w:val="24"/>
                <w:lang w:val="en-GB"/>
              </w:rPr>
            </w:pPr>
          </w:p>
        </w:tc>
        <w:tc>
          <w:tcPr>
            <w:tcW w:w="704" w:type="dxa"/>
          </w:tcPr>
          <w:p w14:paraId="7460999E" w14:textId="77777777" w:rsidR="002B3827" w:rsidRDefault="002B3827" w:rsidP="002A4A38">
            <w:pPr>
              <w:jc w:val="both"/>
              <w:rPr>
                <w:rFonts w:ascii="Calibri" w:eastAsia="Calibri" w:hAnsi="Calibri" w:cs="Calibri"/>
                <w:b/>
                <w:color w:val="FF9900"/>
                <w:sz w:val="24"/>
                <w:szCs w:val="24"/>
                <w:lang w:val="en-GB"/>
              </w:rPr>
            </w:pPr>
          </w:p>
        </w:tc>
        <w:tc>
          <w:tcPr>
            <w:tcW w:w="704" w:type="dxa"/>
          </w:tcPr>
          <w:p w14:paraId="38F23A36" w14:textId="77777777" w:rsidR="002B3827" w:rsidRDefault="002B3827" w:rsidP="002A4A38">
            <w:pPr>
              <w:jc w:val="both"/>
              <w:rPr>
                <w:rFonts w:ascii="Calibri" w:eastAsia="Calibri" w:hAnsi="Calibri" w:cs="Calibri"/>
                <w:b/>
                <w:color w:val="FF9900"/>
                <w:sz w:val="24"/>
                <w:szCs w:val="24"/>
                <w:lang w:val="en-GB"/>
              </w:rPr>
            </w:pPr>
          </w:p>
        </w:tc>
        <w:tc>
          <w:tcPr>
            <w:tcW w:w="703" w:type="dxa"/>
            <w:shd w:val="clear" w:color="auto" w:fill="A6A6A6" w:themeFill="background1" w:themeFillShade="A6"/>
          </w:tcPr>
          <w:p w14:paraId="3FAFEE2D" w14:textId="77777777" w:rsidR="002B3827" w:rsidRDefault="002B3827" w:rsidP="002A4A38">
            <w:pPr>
              <w:jc w:val="both"/>
              <w:rPr>
                <w:rFonts w:ascii="Calibri" w:eastAsia="Calibri" w:hAnsi="Calibri" w:cs="Calibri"/>
                <w:b/>
                <w:color w:val="FF9900"/>
                <w:sz w:val="24"/>
                <w:szCs w:val="24"/>
                <w:lang w:val="en-GB"/>
              </w:rPr>
            </w:pPr>
          </w:p>
        </w:tc>
      </w:tr>
    </w:tbl>
    <w:p w14:paraId="50C22BCA" w14:textId="77777777" w:rsidR="002B3827" w:rsidRPr="007D67DB" w:rsidRDefault="002B3827" w:rsidP="002B3827">
      <w:pPr>
        <w:jc w:val="both"/>
        <w:rPr>
          <w:rFonts w:ascii="Calibri" w:eastAsia="Calibri" w:hAnsi="Calibri" w:cs="Calibri"/>
          <w:b/>
          <w:color w:val="FF9900"/>
          <w:sz w:val="24"/>
          <w:szCs w:val="24"/>
          <w:lang w:val="en-GB"/>
        </w:rPr>
      </w:pPr>
    </w:p>
    <w:p w14:paraId="4416BB4D" w14:textId="77777777" w:rsidR="002B3827" w:rsidRDefault="002B3827" w:rsidP="002B3827">
      <w:pPr>
        <w:jc w:val="both"/>
        <w:rPr>
          <w:rFonts w:ascii="Calibri" w:eastAsia="Calibri" w:hAnsi="Calibri" w:cs="Calibri"/>
          <w:b/>
          <w:color w:val="FF9900"/>
          <w:sz w:val="24"/>
          <w:szCs w:val="24"/>
          <w:lang w:val="en-GB"/>
        </w:rPr>
      </w:pPr>
    </w:p>
    <w:p w14:paraId="371C476C" w14:textId="77777777" w:rsidR="002B3827" w:rsidRDefault="002B3827" w:rsidP="002B3827">
      <w:pPr>
        <w:jc w:val="both"/>
        <w:rPr>
          <w:rFonts w:ascii="Calibri" w:eastAsia="Calibri" w:hAnsi="Calibri" w:cs="Calibri"/>
          <w:b/>
          <w:color w:val="FF9900"/>
          <w:sz w:val="24"/>
          <w:szCs w:val="24"/>
          <w:lang w:val="en-GB"/>
        </w:rPr>
      </w:pPr>
    </w:p>
    <w:p w14:paraId="52ECDAE4" w14:textId="77777777" w:rsidR="002B3827" w:rsidRDefault="002B3827" w:rsidP="002B3827">
      <w:pPr>
        <w:jc w:val="both"/>
        <w:rPr>
          <w:rFonts w:ascii="Calibri" w:eastAsia="Calibri" w:hAnsi="Calibri" w:cs="Calibri"/>
          <w:b/>
          <w:color w:val="FF9900"/>
          <w:sz w:val="24"/>
          <w:szCs w:val="24"/>
          <w:lang w:val="en-GB"/>
        </w:rPr>
      </w:pPr>
    </w:p>
    <w:p w14:paraId="639642CE" w14:textId="77777777" w:rsidR="002B3827" w:rsidRPr="00436D4B" w:rsidRDefault="002B3827" w:rsidP="002B3827">
      <w:pPr>
        <w:jc w:val="both"/>
        <w:rPr>
          <w:rFonts w:ascii="Calibri" w:eastAsia="Calibri" w:hAnsi="Calibri" w:cs="Calibri"/>
          <w:b/>
          <w:color w:val="FF9900"/>
          <w:sz w:val="24"/>
          <w:szCs w:val="24"/>
          <w:lang w:val="en-GB"/>
        </w:rPr>
      </w:pPr>
    </w:p>
    <w:p w14:paraId="168DBAD8" w14:textId="45F96E22" w:rsidR="002B3827" w:rsidRDefault="002B3827" w:rsidP="002B3827">
      <w:pPr>
        <w:jc w:val="both"/>
        <w:rPr>
          <w:rFonts w:ascii="Calibri" w:eastAsia="Calibri" w:hAnsi="Calibri" w:cs="Calibri"/>
          <w:b/>
          <w:color w:val="FF9900"/>
          <w:sz w:val="24"/>
          <w:szCs w:val="24"/>
          <w:lang w:val="en-GB"/>
        </w:rPr>
      </w:pPr>
    </w:p>
    <w:p w14:paraId="0D02E173" w14:textId="428FBD1D" w:rsidR="00237354" w:rsidRDefault="00237354" w:rsidP="002B3827">
      <w:pPr>
        <w:jc w:val="both"/>
        <w:rPr>
          <w:rFonts w:ascii="Calibri" w:eastAsia="Calibri" w:hAnsi="Calibri" w:cs="Calibri"/>
          <w:b/>
          <w:color w:val="FF9900"/>
          <w:sz w:val="24"/>
          <w:szCs w:val="24"/>
          <w:lang w:val="en-GB"/>
        </w:rPr>
      </w:pPr>
    </w:p>
    <w:p w14:paraId="1F56CE30" w14:textId="6030DA4E" w:rsidR="00237354" w:rsidRDefault="00237354" w:rsidP="002B3827">
      <w:pPr>
        <w:jc w:val="both"/>
        <w:rPr>
          <w:rFonts w:ascii="Calibri" w:eastAsia="Calibri" w:hAnsi="Calibri" w:cs="Calibri"/>
          <w:b/>
          <w:color w:val="FF9900"/>
          <w:sz w:val="24"/>
          <w:szCs w:val="24"/>
          <w:lang w:val="en-GB"/>
        </w:rPr>
      </w:pPr>
    </w:p>
    <w:p w14:paraId="4D33DE7E" w14:textId="59EB60C9" w:rsidR="00237354" w:rsidRDefault="00237354" w:rsidP="002B3827">
      <w:pPr>
        <w:jc w:val="both"/>
        <w:rPr>
          <w:rFonts w:ascii="Calibri" w:eastAsia="Calibri" w:hAnsi="Calibri" w:cs="Calibri"/>
          <w:b/>
          <w:color w:val="FF9900"/>
          <w:sz w:val="24"/>
          <w:szCs w:val="24"/>
          <w:lang w:val="en-GB"/>
        </w:rPr>
      </w:pPr>
    </w:p>
    <w:p w14:paraId="35ECF721" w14:textId="77777777" w:rsidR="00237354" w:rsidRPr="00436D4B" w:rsidRDefault="00237354" w:rsidP="002B3827">
      <w:pPr>
        <w:jc w:val="both"/>
        <w:rPr>
          <w:rFonts w:ascii="Calibri" w:eastAsia="Calibri" w:hAnsi="Calibri" w:cs="Calibri"/>
          <w:b/>
          <w:color w:val="FF9900"/>
          <w:sz w:val="24"/>
          <w:szCs w:val="24"/>
          <w:lang w:val="en-GB"/>
        </w:rPr>
      </w:pPr>
    </w:p>
    <w:p w14:paraId="5645BA6C" w14:textId="77777777" w:rsidR="002B3827" w:rsidRPr="00436D4B" w:rsidRDefault="002B3827" w:rsidP="002B3827">
      <w:pPr>
        <w:jc w:val="both"/>
        <w:rPr>
          <w:rFonts w:ascii="Calibri" w:eastAsia="Calibri" w:hAnsi="Calibri" w:cs="Calibri"/>
          <w:b/>
          <w:color w:val="FF9900"/>
          <w:sz w:val="26"/>
          <w:szCs w:val="26"/>
          <w:lang w:val="en-GB"/>
        </w:rPr>
      </w:pPr>
      <w:r w:rsidRPr="00113DB9">
        <w:rPr>
          <w:rFonts w:ascii="Calibri" w:eastAsia="Calibri" w:hAnsi="Calibri" w:cs="Calibri"/>
          <w:b/>
          <w:color w:val="0070C0"/>
          <w:sz w:val="26"/>
          <w:szCs w:val="26"/>
          <w:lang w:val="en-GB"/>
        </w:rPr>
        <w:lastRenderedPageBreak/>
        <w:t>Budget summary</w:t>
      </w:r>
    </w:p>
    <w:tbl>
      <w:tblPr>
        <w:tblStyle w:val="TableGrid"/>
        <w:tblW w:w="0" w:type="auto"/>
        <w:tblLook w:val="04A0" w:firstRow="1" w:lastRow="0" w:firstColumn="1" w:lastColumn="0" w:noHBand="0" w:noVBand="1"/>
      </w:tblPr>
      <w:tblGrid>
        <w:gridCol w:w="3116"/>
        <w:gridCol w:w="3117"/>
        <w:gridCol w:w="3117"/>
      </w:tblGrid>
      <w:tr w:rsidR="00237354" w14:paraId="38EB4AAA" w14:textId="77777777" w:rsidTr="00237354">
        <w:tc>
          <w:tcPr>
            <w:tcW w:w="3116" w:type="dxa"/>
          </w:tcPr>
          <w:p w14:paraId="3DEAB83E" w14:textId="77777777" w:rsidR="00237354" w:rsidRDefault="00237354" w:rsidP="00237354">
            <w:pPr>
              <w:spacing w:after="160" w:line="240" w:lineRule="auto"/>
              <w:jc w:val="both"/>
              <w:rPr>
                <w:rFonts w:ascii="Calibri" w:eastAsia="Calibri" w:hAnsi="Calibri" w:cs="Calibri"/>
                <w:b/>
                <w:color w:val="FF9900"/>
                <w:sz w:val="24"/>
                <w:szCs w:val="24"/>
                <w:lang w:val="en-GB"/>
              </w:rPr>
            </w:pPr>
          </w:p>
        </w:tc>
        <w:tc>
          <w:tcPr>
            <w:tcW w:w="3117" w:type="dxa"/>
          </w:tcPr>
          <w:p w14:paraId="70AAE954" w14:textId="6216A268" w:rsidR="00237354" w:rsidRDefault="00237354" w:rsidP="00237354">
            <w:pPr>
              <w:spacing w:after="160" w:line="240" w:lineRule="auto"/>
              <w:jc w:val="both"/>
              <w:rPr>
                <w:rFonts w:ascii="Calibri" w:eastAsia="Calibri" w:hAnsi="Calibri" w:cs="Calibri"/>
                <w:b/>
                <w:color w:val="FF9900"/>
                <w:sz w:val="24"/>
                <w:szCs w:val="24"/>
                <w:lang w:val="en-GB"/>
              </w:rPr>
            </w:pPr>
            <w:r>
              <w:rPr>
                <w:rFonts w:ascii="Calibri" w:eastAsia="Calibri" w:hAnsi="Calibri" w:cs="Calibri"/>
                <w:b/>
                <w:color w:val="0070C0"/>
                <w:sz w:val="24"/>
                <w:szCs w:val="24"/>
                <w:lang w:val="en-GB"/>
              </w:rPr>
              <w:t>Allocated Budget</w:t>
            </w:r>
          </w:p>
        </w:tc>
        <w:tc>
          <w:tcPr>
            <w:tcW w:w="3117" w:type="dxa"/>
          </w:tcPr>
          <w:p w14:paraId="67C62E4E" w14:textId="08B276A0" w:rsidR="00237354" w:rsidRDefault="00237354" w:rsidP="00237354">
            <w:pPr>
              <w:spacing w:after="160" w:line="240" w:lineRule="auto"/>
              <w:jc w:val="both"/>
              <w:rPr>
                <w:rFonts w:ascii="Calibri" w:eastAsia="Calibri" w:hAnsi="Calibri" w:cs="Calibri"/>
                <w:b/>
                <w:color w:val="FF9900"/>
                <w:sz w:val="24"/>
                <w:szCs w:val="24"/>
                <w:lang w:val="en-GB"/>
              </w:rPr>
            </w:pPr>
            <w:r>
              <w:rPr>
                <w:rFonts w:ascii="Calibri" w:eastAsia="Calibri" w:hAnsi="Calibri" w:cs="Calibri"/>
                <w:b/>
                <w:color w:val="0070C0"/>
                <w:sz w:val="24"/>
                <w:szCs w:val="24"/>
                <w:lang w:val="en-GB"/>
              </w:rPr>
              <w:t>Allocated Budget</w:t>
            </w:r>
          </w:p>
        </w:tc>
      </w:tr>
      <w:tr w:rsidR="00237354" w14:paraId="334B9619" w14:textId="77777777" w:rsidTr="00237354">
        <w:tc>
          <w:tcPr>
            <w:tcW w:w="3116" w:type="dxa"/>
          </w:tcPr>
          <w:p w14:paraId="359C3DEA" w14:textId="65FF242A" w:rsidR="00237354" w:rsidRDefault="00237354" w:rsidP="00237354">
            <w:pPr>
              <w:spacing w:after="160" w:line="240" w:lineRule="auto"/>
              <w:rPr>
                <w:rFonts w:ascii="Calibri" w:eastAsia="Calibri" w:hAnsi="Calibri" w:cs="Calibri"/>
                <w:b/>
                <w:color w:val="FF9900"/>
                <w:sz w:val="24"/>
                <w:szCs w:val="24"/>
                <w:lang w:val="en-GB"/>
              </w:rPr>
            </w:pPr>
            <w:r>
              <w:rPr>
                <w:rFonts w:ascii="Calibri" w:eastAsia="Calibri" w:hAnsi="Calibri" w:cs="Calibri"/>
                <w:b/>
                <w:sz w:val="24"/>
                <w:szCs w:val="24"/>
                <w:lang w:val="en-GB"/>
              </w:rPr>
              <w:t>Outputs of the Programme</w:t>
            </w:r>
          </w:p>
        </w:tc>
        <w:tc>
          <w:tcPr>
            <w:tcW w:w="3117" w:type="dxa"/>
          </w:tcPr>
          <w:p w14:paraId="460011E6" w14:textId="41CD5E4D" w:rsidR="00237354" w:rsidRDefault="00237354" w:rsidP="00237354">
            <w:pPr>
              <w:spacing w:after="160" w:line="240" w:lineRule="auto"/>
              <w:jc w:val="both"/>
              <w:rPr>
                <w:rFonts w:ascii="Calibri" w:eastAsia="Calibri" w:hAnsi="Calibri" w:cs="Calibri"/>
                <w:b/>
                <w:color w:val="FF9900"/>
                <w:sz w:val="24"/>
                <w:szCs w:val="24"/>
                <w:lang w:val="en-GB"/>
              </w:rPr>
            </w:pPr>
            <w:r w:rsidRPr="00113DB9">
              <w:rPr>
                <w:rFonts w:ascii="Calibri" w:eastAsia="Calibri" w:hAnsi="Calibri" w:cs="Calibri"/>
                <w:b/>
                <w:color w:val="0070C0"/>
                <w:sz w:val="24"/>
                <w:szCs w:val="24"/>
                <w:lang w:val="en-GB"/>
              </w:rPr>
              <w:t>Year 1 (Jan</w:t>
            </w:r>
            <w:r w:rsidRPr="00436D4B">
              <w:rPr>
                <w:rFonts w:ascii="Calibri" w:eastAsia="Calibri" w:hAnsi="Calibri" w:cs="Calibri"/>
                <w:b/>
                <w:color w:val="FF9900"/>
                <w:sz w:val="24"/>
                <w:szCs w:val="24"/>
                <w:lang w:val="en-GB"/>
              </w:rPr>
              <w:t xml:space="preserve"> </w:t>
            </w:r>
            <w:r w:rsidRPr="00113DB9">
              <w:rPr>
                <w:rFonts w:ascii="Calibri" w:eastAsia="Calibri" w:hAnsi="Calibri" w:cs="Calibri"/>
                <w:b/>
                <w:color w:val="0070C0"/>
                <w:sz w:val="24"/>
                <w:szCs w:val="24"/>
                <w:lang w:val="en-GB"/>
              </w:rPr>
              <w:t>2022 - Jan 2023)</w:t>
            </w:r>
          </w:p>
        </w:tc>
        <w:tc>
          <w:tcPr>
            <w:tcW w:w="3117" w:type="dxa"/>
          </w:tcPr>
          <w:p w14:paraId="0BBB80DF" w14:textId="578907A5" w:rsidR="00237354" w:rsidRDefault="00237354" w:rsidP="00237354">
            <w:pPr>
              <w:spacing w:after="160" w:line="240" w:lineRule="auto"/>
              <w:jc w:val="both"/>
              <w:rPr>
                <w:rFonts w:ascii="Calibri" w:eastAsia="Calibri" w:hAnsi="Calibri" w:cs="Calibri"/>
                <w:b/>
                <w:color w:val="FF9900"/>
                <w:sz w:val="24"/>
                <w:szCs w:val="24"/>
                <w:lang w:val="en-GB"/>
              </w:rPr>
            </w:pPr>
            <w:r w:rsidRPr="00113DB9">
              <w:rPr>
                <w:rFonts w:ascii="Calibri" w:eastAsia="Calibri" w:hAnsi="Calibri" w:cs="Calibri"/>
                <w:b/>
                <w:color w:val="0070C0"/>
                <w:sz w:val="24"/>
                <w:szCs w:val="24"/>
                <w:lang w:val="en-GB"/>
              </w:rPr>
              <w:t>Year 2 (Jan</w:t>
            </w:r>
            <w:r w:rsidRPr="00436D4B">
              <w:rPr>
                <w:rFonts w:ascii="Calibri" w:eastAsia="Calibri" w:hAnsi="Calibri" w:cs="Calibri"/>
                <w:b/>
                <w:color w:val="FF9900"/>
                <w:sz w:val="24"/>
                <w:szCs w:val="24"/>
                <w:lang w:val="en-GB"/>
              </w:rPr>
              <w:t xml:space="preserve"> </w:t>
            </w:r>
            <w:r w:rsidRPr="00113DB9">
              <w:rPr>
                <w:rFonts w:ascii="Calibri" w:eastAsia="Calibri" w:hAnsi="Calibri" w:cs="Calibri"/>
                <w:b/>
                <w:color w:val="0070C0"/>
                <w:sz w:val="24"/>
                <w:szCs w:val="24"/>
                <w:lang w:val="en-GB"/>
              </w:rPr>
              <w:t>2023 - Jan 2024)</w:t>
            </w:r>
          </w:p>
        </w:tc>
      </w:tr>
      <w:tr w:rsidR="00237354" w14:paraId="4D99A44B" w14:textId="77777777" w:rsidTr="00237354">
        <w:tc>
          <w:tcPr>
            <w:tcW w:w="3116" w:type="dxa"/>
          </w:tcPr>
          <w:p w14:paraId="75CA0190" w14:textId="142FDD40" w:rsidR="00237354" w:rsidRDefault="00237354" w:rsidP="00237354">
            <w:pPr>
              <w:spacing w:after="160" w:line="240" w:lineRule="auto"/>
              <w:rPr>
                <w:rFonts w:ascii="Calibri" w:eastAsia="Calibri" w:hAnsi="Calibri" w:cs="Calibri"/>
                <w:b/>
                <w:color w:val="FF9900"/>
                <w:sz w:val="24"/>
                <w:szCs w:val="24"/>
                <w:lang w:val="en-GB"/>
              </w:rPr>
            </w:pPr>
            <w:r w:rsidRPr="00436D4B">
              <w:rPr>
                <w:rFonts w:ascii="Calibri" w:eastAsia="Calibri" w:hAnsi="Calibri" w:cs="Calibri"/>
                <w:b/>
                <w:sz w:val="24"/>
                <w:szCs w:val="24"/>
                <w:lang w:val="en-GB"/>
              </w:rPr>
              <w:t>Situational Analysis of HMIS data collection systems</w:t>
            </w:r>
          </w:p>
        </w:tc>
        <w:tc>
          <w:tcPr>
            <w:tcW w:w="3117" w:type="dxa"/>
          </w:tcPr>
          <w:p w14:paraId="61AAF243" w14:textId="330C3D30" w:rsidR="00237354" w:rsidRDefault="00237354" w:rsidP="00237354">
            <w:pPr>
              <w:spacing w:after="160" w:line="240" w:lineRule="auto"/>
              <w:jc w:val="both"/>
              <w:rPr>
                <w:rFonts w:ascii="Calibri" w:eastAsia="Calibri" w:hAnsi="Calibri" w:cs="Calibri"/>
                <w:b/>
                <w:color w:val="FF9900"/>
                <w:sz w:val="24"/>
                <w:szCs w:val="24"/>
                <w:lang w:val="en-GB"/>
              </w:rPr>
            </w:pPr>
            <w:r w:rsidRPr="00436D4B">
              <w:rPr>
                <w:rFonts w:ascii="Calibri" w:eastAsia="Calibri" w:hAnsi="Calibri" w:cs="Calibri"/>
                <w:sz w:val="24"/>
                <w:szCs w:val="24"/>
                <w:lang w:val="en-GB"/>
              </w:rPr>
              <w:t>US $100,000</w:t>
            </w:r>
          </w:p>
        </w:tc>
        <w:tc>
          <w:tcPr>
            <w:tcW w:w="3117" w:type="dxa"/>
          </w:tcPr>
          <w:p w14:paraId="761CE567" w14:textId="77777777" w:rsidR="00237354" w:rsidRDefault="00237354" w:rsidP="00237354">
            <w:pPr>
              <w:spacing w:after="160" w:line="240" w:lineRule="auto"/>
              <w:jc w:val="both"/>
              <w:rPr>
                <w:rFonts w:ascii="Calibri" w:eastAsia="Calibri" w:hAnsi="Calibri" w:cs="Calibri"/>
                <w:b/>
                <w:color w:val="FF9900"/>
                <w:sz w:val="24"/>
                <w:szCs w:val="24"/>
                <w:lang w:val="en-GB"/>
              </w:rPr>
            </w:pPr>
          </w:p>
        </w:tc>
      </w:tr>
      <w:tr w:rsidR="00237354" w14:paraId="5A89A296" w14:textId="77777777" w:rsidTr="00237354">
        <w:tc>
          <w:tcPr>
            <w:tcW w:w="3116" w:type="dxa"/>
          </w:tcPr>
          <w:p w14:paraId="1A409F19" w14:textId="564B0216" w:rsidR="00237354" w:rsidRDefault="00237354" w:rsidP="00237354">
            <w:pPr>
              <w:spacing w:after="160" w:line="240" w:lineRule="auto"/>
              <w:rPr>
                <w:rFonts w:ascii="Calibri" w:eastAsia="Calibri" w:hAnsi="Calibri" w:cs="Calibri"/>
                <w:b/>
                <w:color w:val="FF9900"/>
                <w:sz w:val="24"/>
                <w:szCs w:val="24"/>
                <w:lang w:val="en-GB"/>
              </w:rPr>
            </w:pPr>
            <w:r w:rsidRPr="00436D4B">
              <w:rPr>
                <w:rFonts w:ascii="Calibri" w:eastAsia="Calibri" w:hAnsi="Calibri" w:cs="Calibri"/>
                <w:b/>
                <w:sz w:val="24"/>
                <w:szCs w:val="24"/>
                <w:lang w:val="en-GB"/>
              </w:rPr>
              <w:t>Capacity Building Programme on strengthening SRMNCAH data collection and HMIS</w:t>
            </w:r>
          </w:p>
        </w:tc>
        <w:tc>
          <w:tcPr>
            <w:tcW w:w="3117" w:type="dxa"/>
          </w:tcPr>
          <w:p w14:paraId="3C24515B" w14:textId="1F099EFD" w:rsidR="00237354" w:rsidRDefault="00237354" w:rsidP="00237354">
            <w:pPr>
              <w:spacing w:after="160" w:line="240" w:lineRule="auto"/>
              <w:jc w:val="both"/>
              <w:rPr>
                <w:rFonts w:ascii="Calibri" w:eastAsia="Calibri" w:hAnsi="Calibri" w:cs="Calibri"/>
                <w:b/>
                <w:color w:val="FF9900"/>
                <w:sz w:val="24"/>
                <w:szCs w:val="24"/>
                <w:lang w:val="en-GB"/>
              </w:rPr>
            </w:pPr>
            <w:r w:rsidRPr="00436D4B">
              <w:rPr>
                <w:rFonts w:ascii="Calibri" w:eastAsia="Calibri" w:hAnsi="Calibri" w:cs="Calibri"/>
                <w:sz w:val="24"/>
                <w:szCs w:val="24"/>
                <w:lang w:val="en-GB"/>
              </w:rPr>
              <w:t>US $90,000</w:t>
            </w:r>
          </w:p>
        </w:tc>
        <w:tc>
          <w:tcPr>
            <w:tcW w:w="3117" w:type="dxa"/>
          </w:tcPr>
          <w:p w14:paraId="5851F0A4" w14:textId="581507C2" w:rsidR="00237354" w:rsidRDefault="00237354" w:rsidP="00237354">
            <w:pPr>
              <w:spacing w:after="160" w:line="240" w:lineRule="auto"/>
              <w:jc w:val="both"/>
              <w:rPr>
                <w:rFonts w:ascii="Calibri" w:eastAsia="Calibri" w:hAnsi="Calibri" w:cs="Calibri"/>
                <w:b/>
                <w:color w:val="FF9900"/>
                <w:sz w:val="24"/>
                <w:szCs w:val="24"/>
                <w:lang w:val="en-GB"/>
              </w:rPr>
            </w:pPr>
            <w:r w:rsidRPr="00436D4B">
              <w:rPr>
                <w:rFonts w:ascii="Calibri" w:eastAsia="Calibri" w:hAnsi="Calibri" w:cs="Calibri"/>
                <w:sz w:val="24"/>
                <w:szCs w:val="24"/>
                <w:lang w:val="en-GB"/>
              </w:rPr>
              <w:t>US $1</w:t>
            </w:r>
            <w:r>
              <w:rPr>
                <w:rFonts w:ascii="Calibri" w:eastAsia="Calibri" w:hAnsi="Calibri" w:cs="Calibri"/>
                <w:sz w:val="24"/>
                <w:szCs w:val="24"/>
                <w:lang w:val="en-GB"/>
              </w:rPr>
              <w:t>0</w:t>
            </w:r>
            <w:r w:rsidRPr="00436D4B">
              <w:rPr>
                <w:rFonts w:ascii="Calibri" w:eastAsia="Calibri" w:hAnsi="Calibri" w:cs="Calibri"/>
                <w:sz w:val="24"/>
                <w:szCs w:val="24"/>
                <w:lang w:val="en-GB"/>
              </w:rPr>
              <w:t>0,000</w:t>
            </w:r>
          </w:p>
        </w:tc>
      </w:tr>
      <w:tr w:rsidR="00237354" w14:paraId="1D43AC42" w14:textId="77777777" w:rsidTr="00237354">
        <w:tc>
          <w:tcPr>
            <w:tcW w:w="3116" w:type="dxa"/>
          </w:tcPr>
          <w:p w14:paraId="6D2F3A9E" w14:textId="3DFFF596" w:rsidR="00237354" w:rsidRDefault="00237354" w:rsidP="00237354">
            <w:pPr>
              <w:spacing w:after="160" w:line="240" w:lineRule="auto"/>
              <w:rPr>
                <w:rFonts w:ascii="Calibri" w:eastAsia="Calibri" w:hAnsi="Calibri" w:cs="Calibri"/>
                <w:b/>
                <w:color w:val="FF9900"/>
                <w:sz w:val="24"/>
                <w:szCs w:val="24"/>
                <w:lang w:val="en-GB"/>
              </w:rPr>
            </w:pPr>
            <w:r w:rsidRPr="00436D4B">
              <w:rPr>
                <w:rFonts w:ascii="Calibri" w:eastAsia="Calibri" w:hAnsi="Calibri" w:cs="Calibri"/>
                <w:b/>
                <w:sz w:val="24"/>
                <w:szCs w:val="24"/>
                <w:lang w:val="en-GB"/>
              </w:rPr>
              <w:t>Analysis of MPDSR systems and targeted capacity development</w:t>
            </w:r>
          </w:p>
        </w:tc>
        <w:tc>
          <w:tcPr>
            <w:tcW w:w="3117" w:type="dxa"/>
          </w:tcPr>
          <w:p w14:paraId="47E8AF57" w14:textId="4F10EE1B" w:rsidR="00237354" w:rsidRDefault="00237354" w:rsidP="00237354">
            <w:pPr>
              <w:spacing w:after="160" w:line="240" w:lineRule="auto"/>
              <w:jc w:val="both"/>
              <w:rPr>
                <w:rFonts w:ascii="Calibri" w:eastAsia="Calibri" w:hAnsi="Calibri" w:cs="Calibri"/>
                <w:b/>
                <w:color w:val="FF9900"/>
                <w:sz w:val="24"/>
                <w:szCs w:val="24"/>
                <w:lang w:val="en-GB"/>
              </w:rPr>
            </w:pPr>
            <w:r w:rsidRPr="00A530B2">
              <w:rPr>
                <w:rFonts w:ascii="Calibri" w:eastAsia="Calibri" w:hAnsi="Calibri" w:cs="Calibri"/>
                <w:sz w:val="24"/>
                <w:szCs w:val="24"/>
                <w:lang w:val="en-GB"/>
              </w:rPr>
              <w:t>US $20,000</w:t>
            </w:r>
          </w:p>
        </w:tc>
        <w:tc>
          <w:tcPr>
            <w:tcW w:w="3117" w:type="dxa"/>
          </w:tcPr>
          <w:p w14:paraId="449B84D5" w14:textId="41EA8823" w:rsidR="00237354" w:rsidRDefault="00237354" w:rsidP="00237354">
            <w:pPr>
              <w:spacing w:after="160" w:line="240" w:lineRule="auto"/>
              <w:jc w:val="both"/>
              <w:rPr>
                <w:rFonts w:ascii="Calibri" w:eastAsia="Calibri" w:hAnsi="Calibri" w:cs="Calibri"/>
                <w:b/>
                <w:color w:val="FF9900"/>
                <w:sz w:val="24"/>
                <w:szCs w:val="24"/>
                <w:lang w:val="en-GB"/>
              </w:rPr>
            </w:pPr>
            <w:r>
              <w:rPr>
                <w:rFonts w:ascii="Calibri" w:eastAsia="Calibri" w:hAnsi="Calibri" w:cs="Calibri"/>
                <w:sz w:val="24"/>
                <w:szCs w:val="24"/>
                <w:lang w:val="en-GB"/>
              </w:rPr>
              <w:t>US $5</w:t>
            </w:r>
            <w:r w:rsidRPr="00436D4B">
              <w:rPr>
                <w:rFonts w:ascii="Calibri" w:eastAsia="Calibri" w:hAnsi="Calibri" w:cs="Calibri"/>
                <w:sz w:val="24"/>
                <w:szCs w:val="24"/>
                <w:lang w:val="en-GB"/>
              </w:rPr>
              <w:t>0,000</w:t>
            </w:r>
          </w:p>
        </w:tc>
      </w:tr>
      <w:tr w:rsidR="00237354" w14:paraId="4C728294" w14:textId="77777777" w:rsidTr="00237354">
        <w:tc>
          <w:tcPr>
            <w:tcW w:w="3116" w:type="dxa"/>
          </w:tcPr>
          <w:p w14:paraId="343AFA26" w14:textId="77777777" w:rsidR="00237354" w:rsidRPr="00436D4B" w:rsidRDefault="00237354" w:rsidP="00237354">
            <w:pPr>
              <w:widowControl w:val="0"/>
              <w:pBdr>
                <w:top w:val="nil"/>
                <w:left w:val="nil"/>
                <w:bottom w:val="nil"/>
                <w:right w:val="nil"/>
                <w:between w:val="nil"/>
              </w:pBdr>
              <w:spacing w:after="160" w:line="240" w:lineRule="auto"/>
              <w:rPr>
                <w:rFonts w:ascii="Calibri" w:eastAsia="Calibri" w:hAnsi="Calibri" w:cs="Calibri"/>
                <w:b/>
                <w:sz w:val="24"/>
                <w:szCs w:val="24"/>
                <w:lang w:val="en-GB"/>
              </w:rPr>
            </w:pPr>
            <w:r w:rsidRPr="00436D4B">
              <w:rPr>
                <w:rFonts w:ascii="Calibri" w:eastAsia="Calibri" w:hAnsi="Calibri" w:cs="Calibri"/>
                <w:b/>
                <w:sz w:val="24"/>
                <w:szCs w:val="24"/>
                <w:lang w:val="en-GB"/>
              </w:rPr>
              <w:t>Travel and other</w:t>
            </w:r>
          </w:p>
          <w:p w14:paraId="48342164" w14:textId="559B51BB" w:rsidR="00237354" w:rsidRDefault="00237354" w:rsidP="00237354">
            <w:pPr>
              <w:spacing w:after="160" w:line="240" w:lineRule="auto"/>
              <w:rPr>
                <w:rFonts w:ascii="Calibri" w:eastAsia="Calibri" w:hAnsi="Calibri" w:cs="Calibri"/>
                <w:b/>
                <w:color w:val="FF9900"/>
                <w:sz w:val="24"/>
                <w:szCs w:val="24"/>
                <w:lang w:val="en-GB"/>
              </w:rPr>
            </w:pPr>
            <w:r w:rsidRPr="00436D4B">
              <w:rPr>
                <w:rFonts w:ascii="Calibri" w:eastAsia="Calibri" w:hAnsi="Calibri" w:cs="Calibri"/>
                <w:b/>
                <w:sz w:val="24"/>
                <w:szCs w:val="24"/>
                <w:lang w:val="en-GB"/>
              </w:rPr>
              <w:t>programme costs</w:t>
            </w:r>
          </w:p>
        </w:tc>
        <w:tc>
          <w:tcPr>
            <w:tcW w:w="3117" w:type="dxa"/>
          </w:tcPr>
          <w:p w14:paraId="12F1C2C3" w14:textId="738793AA" w:rsidR="00237354" w:rsidRDefault="00237354" w:rsidP="00237354">
            <w:pPr>
              <w:spacing w:after="160" w:line="240" w:lineRule="auto"/>
              <w:jc w:val="both"/>
              <w:rPr>
                <w:rFonts w:ascii="Calibri" w:eastAsia="Calibri" w:hAnsi="Calibri" w:cs="Calibri"/>
                <w:b/>
                <w:color w:val="FF9900"/>
                <w:sz w:val="24"/>
                <w:szCs w:val="24"/>
                <w:lang w:val="en-GB"/>
              </w:rPr>
            </w:pPr>
            <w:r w:rsidRPr="00436D4B">
              <w:rPr>
                <w:rFonts w:ascii="Calibri" w:eastAsia="Calibri" w:hAnsi="Calibri" w:cs="Calibri"/>
                <w:sz w:val="24"/>
                <w:szCs w:val="24"/>
                <w:lang w:val="en-GB"/>
              </w:rPr>
              <w:t>US $15,000</w:t>
            </w:r>
          </w:p>
        </w:tc>
        <w:tc>
          <w:tcPr>
            <w:tcW w:w="3117" w:type="dxa"/>
          </w:tcPr>
          <w:p w14:paraId="5FC9669D" w14:textId="587CDD79" w:rsidR="00237354" w:rsidRDefault="00237354" w:rsidP="00237354">
            <w:pPr>
              <w:spacing w:after="160" w:line="240" w:lineRule="auto"/>
              <w:jc w:val="both"/>
              <w:rPr>
                <w:rFonts w:ascii="Calibri" w:eastAsia="Calibri" w:hAnsi="Calibri" w:cs="Calibri"/>
                <w:b/>
                <w:color w:val="FF9900"/>
                <w:sz w:val="24"/>
                <w:szCs w:val="24"/>
                <w:lang w:val="en-GB"/>
              </w:rPr>
            </w:pPr>
            <w:r w:rsidRPr="00436D4B">
              <w:rPr>
                <w:rFonts w:ascii="Calibri" w:eastAsia="Calibri" w:hAnsi="Calibri" w:cs="Calibri"/>
                <w:sz w:val="24"/>
                <w:szCs w:val="24"/>
                <w:lang w:val="en-GB"/>
              </w:rPr>
              <w:t>US $15,000</w:t>
            </w:r>
          </w:p>
        </w:tc>
      </w:tr>
      <w:tr w:rsidR="00237354" w14:paraId="2F9A359F" w14:textId="77777777" w:rsidTr="00237354">
        <w:tc>
          <w:tcPr>
            <w:tcW w:w="3116" w:type="dxa"/>
          </w:tcPr>
          <w:p w14:paraId="60085708" w14:textId="7354EC33" w:rsidR="00237354" w:rsidRDefault="00237354" w:rsidP="00237354">
            <w:pPr>
              <w:spacing w:after="160" w:line="240" w:lineRule="auto"/>
              <w:rPr>
                <w:rFonts w:ascii="Calibri" w:eastAsia="Calibri" w:hAnsi="Calibri" w:cs="Calibri"/>
                <w:b/>
                <w:color w:val="FF9900"/>
                <w:sz w:val="24"/>
                <w:szCs w:val="24"/>
                <w:lang w:val="en-GB"/>
              </w:rPr>
            </w:pPr>
            <w:r w:rsidRPr="00436D4B">
              <w:rPr>
                <w:rFonts w:ascii="Calibri" w:eastAsia="Calibri" w:hAnsi="Calibri" w:cs="Calibri"/>
                <w:b/>
                <w:sz w:val="24"/>
                <w:szCs w:val="24"/>
                <w:lang w:val="en-GB"/>
              </w:rPr>
              <w:t>SRHR Data Specialist</w:t>
            </w:r>
          </w:p>
        </w:tc>
        <w:tc>
          <w:tcPr>
            <w:tcW w:w="3117" w:type="dxa"/>
          </w:tcPr>
          <w:p w14:paraId="3AFFC3FE" w14:textId="601D094C" w:rsidR="00237354" w:rsidRDefault="00237354" w:rsidP="00237354">
            <w:pPr>
              <w:spacing w:after="160" w:line="240" w:lineRule="auto"/>
              <w:jc w:val="both"/>
              <w:rPr>
                <w:rFonts w:ascii="Calibri" w:eastAsia="Calibri" w:hAnsi="Calibri" w:cs="Calibri"/>
                <w:b/>
                <w:color w:val="FF9900"/>
                <w:sz w:val="24"/>
                <w:szCs w:val="24"/>
                <w:lang w:val="en-GB"/>
              </w:rPr>
            </w:pPr>
            <w:r w:rsidRPr="00436D4B">
              <w:rPr>
                <w:rFonts w:ascii="Calibri" w:eastAsia="Calibri" w:hAnsi="Calibri" w:cs="Calibri"/>
                <w:sz w:val="24"/>
                <w:szCs w:val="24"/>
                <w:lang w:val="en-GB"/>
              </w:rPr>
              <w:t>US $193,863</w:t>
            </w:r>
          </w:p>
        </w:tc>
        <w:tc>
          <w:tcPr>
            <w:tcW w:w="3117" w:type="dxa"/>
          </w:tcPr>
          <w:p w14:paraId="010ECB4F" w14:textId="3DABAAA3" w:rsidR="00237354" w:rsidRDefault="00237354" w:rsidP="00237354">
            <w:pPr>
              <w:spacing w:after="160" w:line="240" w:lineRule="auto"/>
              <w:jc w:val="both"/>
              <w:rPr>
                <w:rFonts w:ascii="Calibri" w:eastAsia="Calibri" w:hAnsi="Calibri" w:cs="Calibri"/>
                <w:b/>
                <w:color w:val="FF9900"/>
                <w:sz w:val="24"/>
                <w:szCs w:val="24"/>
                <w:lang w:val="en-GB"/>
              </w:rPr>
            </w:pPr>
            <w:r w:rsidRPr="00436D4B">
              <w:rPr>
                <w:rFonts w:ascii="Calibri" w:eastAsia="Calibri" w:hAnsi="Calibri" w:cs="Calibri"/>
                <w:sz w:val="24"/>
                <w:szCs w:val="24"/>
                <w:lang w:val="en-GB"/>
              </w:rPr>
              <w:t>US $</w:t>
            </w:r>
            <w:r>
              <w:rPr>
                <w:rFonts w:ascii="Calibri" w:eastAsia="Calibri" w:hAnsi="Calibri" w:cs="Calibri"/>
                <w:sz w:val="24"/>
                <w:szCs w:val="24"/>
                <w:lang w:val="en-GB"/>
              </w:rPr>
              <w:t>203,863</w:t>
            </w:r>
          </w:p>
        </w:tc>
      </w:tr>
      <w:tr w:rsidR="00237354" w14:paraId="6E19F184" w14:textId="77777777" w:rsidTr="00237354">
        <w:tc>
          <w:tcPr>
            <w:tcW w:w="3116" w:type="dxa"/>
          </w:tcPr>
          <w:p w14:paraId="23BCF6DB" w14:textId="7296AA50" w:rsidR="00237354" w:rsidRPr="00436D4B" w:rsidRDefault="00237354" w:rsidP="00237354">
            <w:pPr>
              <w:spacing w:after="160" w:line="240" w:lineRule="auto"/>
              <w:rPr>
                <w:rFonts w:ascii="Calibri" w:eastAsia="Calibri" w:hAnsi="Calibri" w:cs="Calibri"/>
                <w:b/>
                <w:sz w:val="24"/>
                <w:szCs w:val="24"/>
                <w:lang w:val="en-GB"/>
              </w:rPr>
            </w:pPr>
            <w:r w:rsidRPr="00436D4B">
              <w:rPr>
                <w:rFonts w:ascii="Calibri" w:eastAsia="Calibri" w:hAnsi="Calibri" w:cs="Calibri"/>
                <w:b/>
                <w:i/>
                <w:sz w:val="24"/>
                <w:szCs w:val="24"/>
                <w:lang w:val="en-GB"/>
              </w:rPr>
              <w:t>Annual Budgets</w:t>
            </w:r>
          </w:p>
        </w:tc>
        <w:tc>
          <w:tcPr>
            <w:tcW w:w="3117" w:type="dxa"/>
          </w:tcPr>
          <w:p w14:paraId="2357001C" w14:textId="6E170102" w:rsidR="00237354" w:rsidRDefault="00237354" w:rsidP="00237354">
            <w:pPr>
              <w:spacing w:after="160" w:line="240" w:lineRule="auto"/>
              <w:jc w:val="both"/>
              <w:rPr>
                <w:rFonts w:ascii="Calibri" w:eastAsia="Calibri" w:hAnsi="Calibri" w:cs="Calibri"/>
                <w:b/>
                <w:color w:val="FF9900"/>
                <w:sz w:val="24"/>
                <w:szCs w:val="24"/>
                <w:lang w:val="en-GB"/>
              </w:rPr>
            </w:pPr>
            <w:r w:rsidRPr="00436D4B">
              <w:rPr>
                <w:rFonts w:ascii="Calibri" w:eastAsia="Calibri" w:hAnsi="Calibri" w:cs="Calibri"/>
                <w:b/>
                <w:i/>
                <w:sz w:val="24"/>
                <w:szCs w:val="24"/>
                <w:lang w:val="en-GB"/>
              </w:rPr>
              <w:t>US $</w:t>
            </w:r>
            <w:r>
              <w:rPr>
                <w:rFonts w:ascii="Calibri" w:eastAsia="Calibri" w:hAnsi="Calibri" w:cs="Calibri"/>
                <w:b/>
                <w:i/>
                <w:sz w:val="24"/>
                <w:szCs w:val="24"/>
                <w:lang w:val="en-GB"/>
              </w:rPr>
              <w:t>418</w:t>
            </w:r>
            <w:r w:rsidRPr="00436D4B">
              <w:rPr>
                <w:rFonts w:ascii="Calibri" w:eastAsia="Calibri" w:hAnsi="Calibri" w:cs="Calibri"/>
                <w:b/>
                <w:i/>
                <w:sz w:val="24"/>
                <w:szCs w:val="24"/>
                <w:lang w:val="en-GB"/>
              </w:rPr>
              <w:t>,863</w:t>
            </w:r>
          </w:p>
        </w:tc>
        <w:tc>
          <w:tcPr>
            <w:tcW w:w="3117" w:type="dxa"/>
          </w:tcPr>
          <w:p w14:paraId="5BABEFC3" w14:textId="5CFBF149" w:rsidR="00237354" w:rsidRDefault="00237354" w:rsidP="00237354">
            <w:pPr>
              <w:spacing w:after="160" w:line="240" w:lineRule="auto"/>
              <w:jc w:val="both"/>
              <w:rPr>
                <w:rFonts w:ascii="Calibri" w:eastAsia="Calibri" w:hAnsi="Calibri" w:cs="Calibri"/>
                <w:b/>
                <w:color w:val="FF9900"/>
                <w:sz w:val="24"/>
                <w:szCs w:val="24"/>
                <w:lang w:val="en-GB"/>
              </w:rPr>
            </w:pPr>
            <w:r w:rsidRPr="00436D4B">
              <w:rPr>
                <w:rFonts w:ascii="Calibri" w:eastAsia="Calibri" w:hAnsi="Calibri" w:cs="Calibri"/>
                <w:b/>
                <w:i/>
                <w:sz w:val="24"/>
                <w:szCs w:val="24"/>
                <w:lang w:val="en-GB"/>
              </w:rPr>
              <w:t>US $3</w:t>
            </w:r>
            <w:r>
              <w:rPr>
                <w:rFonts w:ascii="Calibri" w:eastAsia="Calibri" w:hAnsi="Calibri" w:cs="Calibri"/>
                <w:b/>
                <w:i/>
                <w:sz w:val="24"/>
                <w:szCs w:val="24"/>
                <w:lang w:val="en-GB"/>
              </w:rPr>
              <w:t>6</w:t>
            </w:r>
            <w:r w:rsidRPr="00436D4B">
              <w:rPr>
                <w:rFonts w:ascii="Calibri" w:eastAsia="Calibri" w:hAnsi="Calibri" w:cs="Calibri"/>
                <w:b/>
                <w:i/>
                <w:sz w:val="24"/>
                <w:szCs w:val="24"/>
                <w:lang w:val="en-GB"/>
              </w:rPr>
              <w:t>8,863</w:t>
            </w:r>
          </w:p>
        </w:tc>
      </w:tr>
      <w:tr w:rsidR="00237354" w14:paraId="6F3E47E5" w14:textId="77777777" w:rsidTr="00237354">
        <w:tc>
          <w:tcPr>
            <w:tcW w:w="3116" w:type="dxa"/>
            <w:shd w:val="clear" w:color="auto" w:fill="AEAAAA" w:themeFill="background2" w:themeFillShade="BF"/>
          </w:tcPr>
          <w:p w14:paraId="62E99FEC" w14:textId="1B114416" w:rsidR="00237354" w:rsidRPr="00436D4B" w:rsidRDefault="00237354" w:rsidP="00237354">
            <w:pPr>
              <w:spacing w:after="160" w:line="240" w:lineRule="auto"/>
              <w:rPr>
                <w:rFonts w:ascii="Calibri" w:eastAsia="Calibri" w:hAnsi="Calibri" w:cs="Calibri"/>
                <w:b/>
                <w:sz w:val="24"/>
                <w:szCs w:val="24"/>
                <w:lang w:val="en-GB"/>
              </w:rPr>
            </w:pPr>
            <w:r w:rsidRPr="00436D4B">
              <w:rPr>
                <w:rFonts w:ascii="Calibri" w:eastAsia="Calibri" w:hAnsi="Calibri" w:cs="Calibri"/>
                <w:b/>
                <w:sz w:val="24"/>
                <w:szCs w:val="24"/>
                <w:lang w:val="en-GB"/>
              </w:rPr>
              <w:t>Total Programme Budget</w:t>
            </w:r>
          </w:p>
        </w:tc>
        <w:tc>
          <w:tcPr>
            <w:tcW w:w="3117" w:type="dxa"/>
            <w:shd w:val="clear" w:color="auto" w:fill="AEAAAA" w:themeFill="background2" w:themeFillShade="BF"/>
          </w:tcPr>
          <w:p w14:paraId="37A91433" w14:textId="77777777" w:rsidR="00237354" w:rsidRDefault="00237354" w:rsidP="00237354">
            <w:pPr>
              <w:spacing w:after="160" w:line="240" w:lineRule="auto"/>
              <w:jc w:val="both"/>
              <w:rPr>
                <w:rFonts w:ascii="Calibri" w:eastAsia="Calibri" w:hAnsi="Calibri" w:cs="Calibri"/>
                <w:b/>
                <w:color w:val="FF9900"/>
                <w:sz w:val="24"/>
                <w:szCs w:val="24"/>
                <w:lang w:val="en-GB"/>
              </w:rPr>
            </w:pPr>
          </w:p>
        </w:tc>
        <w:tc>
          <w:tcPr>
            <w:tcW w:w="3117" w:type="dxa"/>
            <w:shd w:val="clear" w:color="auto" w:fill="AEAAAA" w:themeFill="background2" w:themeFillShade="BF"/>
          </w:tcPr>
          <w:p w14:paraId="6C78BED8" w14:textId="71CFC9D7" w:rsidR="00237354" w:rsidRDefault="00237354" w:rsidP="00237354">
            <w:pPr>
              <w:spacing w:after="160" w:line="240" w:lineRule="auto"/>
              <w:jc w:val="both"/>
              <w:rPr>
                <w:rFonts w:ascii="Calibri" w:eastAsia="Calibri" w:hAnsi="Calibri" w:cs="Calibri"/>
                <w:b/>
                <w:color w:val="FF9900"/>
                <w:sz w:val="24"/>
                <w:szCs w:val="24"/>
                <w:lang w:val="en-GB"/>
              </w:rPr>
            </w:pPr>
            <w:r w:rsidRPr="00436D4B">
              <w:rPr>
                <w:rFonts w:ascii="Calibri" w:eastAsia="Calibri" w:hAnsi="Calibri" w:cs="Calibri"/>
                <w:b/>
                <w:sz w:val="26"/>
                <w:szCs w:val="26"/>
                <w:lang w:val="en-GB"/>
              </w:rPr>
              <w:t>US $787,726</w:t>
            </w:r>
          </w:p>
        </w:tc>
      </w:tr>
    </w:tbl>
    <w:p w14:paraId="4C0DA5CA" w14:textId="77777777" w:rsidR="002B3827" w:rsidRPr="00436D4B" w:rsidRDefault="002B3827" w:rsidP="002B3827">
      <w:pPr>
        <w:jc w:val="both"/>
        <w:rPr>
          <w:rFonts w:ascii="Calibri" w:eastAsia="Calibri" w:hAnsi="Calibri" w:cs="Calibri"/>
          <w:b/>
          <w:color w:val="FF9900"/>
          <w:sz w:val="24"/>
          <w:szCs w:val="24"/>
          <w:lang w:val="en-GB"/>
        </w:rPr>
      </w:pPr>
    </w:p>
    <w:p w14:paraId="1FCDF7BE" w14:textId="77777777" w:rsidR="002B3827" w:rsidRPr="00436D4B" w:rsidRDefault="002B3827" w:rsidP="002B3827">
      <w:pPr>
        <w:jc w:val="both"/>
        <w:rPr>
          <w:rFonts w:ascii="Calibri" w:eastAsia="Calibri" w:hAnsi="Calibri" w:cs="Calibri"/>
          <w:b/>
          <w:color w:val="FF9900"/>
          <w:sz w:val="24"/>
          <w:szCs w:val="24"/>
          <w:lang w:val="en-GB"/>
        </w:rPr>
      </w:pPr>
    </w:p>
    <w:p w14:paraId="58991AE6" w14:textId="77777777" w:rsidR="002B3827" w:rsidRDefault="002B3827" w:rsidP="002B3827">
      <w:pPr>
        <w:shd w:val="clear" w:color="auto" w:fill="FFFFFF"/>
        <w:jc w:val="both"/>
        <w:sectPr w:rsidR="002B3827" w:rsidSect="002C3D3D">
          <w:headerReference w:type="default" r:id="rId9"/>
          <w:footerReference w:type="default" r:id="rId10"/>
          <w:pgSz w:w="12240" w:h="15840"/>
          <w:pgMar w:top="1440" w:right="1440" w:bottom="720" w:left="1440" w:header="720" w:footer="720" w:gutter="0"/>
          <w:cols w:space="720"/>
        </w:sectPr>
      </w:pPr>
    </w:p>
    <w:p w14:paraId="762DC298" w14:textId="77777777" w:rsidR="002B3827" w:rsidRDefault="002B3827" w:rsidP="002B3827">
      <w:r>
        <w:rPr>
          <w:noProof/>
          <w:lang w:val="en-US" w:eastAsia="en-US"/>
        </w:rPr>
        <w:lastRenderedPageBreak/>
        <w:drawing>
          <wp:inline distT="114300" distB="114300" distL="114300" distR="114300" wp14:anchorId="704120C7" wp14:editId="0D93701A">
            <wp:extent cx="1114425" cy="533400"/>
            <wp:effectExtent l="0" t="0" r="0" b="0"/>
            <wp:docPr id="3"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114425" cy="533400"/>
                    </a:xfrm>
                    <a:prstGeom prst="rect">
                      <a:avLst/>
                    </a:prstGeom>
                    <a:ln/>
                  </pic:spPr>
                </pic:pic>
              </a:graphicData>
            </a:graphic>
          </wp:inline>
        </w:drawing>
      </w:r>
    </w:p>
    <w:p w14:paraId="63866A1A" w14:textId="0C8BFAC5" w:rsidR="002B3827" w:rsidRDefault="002B3827" w:rsidP="002B3827"/>
    <w:tbl>
      <w:tblPr>
        <w:tblStyle w:val="TableGrid"/>
        <w:tblW w:w="8642" w:type="dxa"/>
        <w:tblInd w:w="-628" w:type="dxa"/>
        <w:tblLook w:val="04A0" w:firstRow="1" w:lastRow="0" w:firstColumn="1" w:lastColumn="0" w:noHBand="0" w:noVBand="1"/>
      </w:tblPr>
      <w:tblGrid>
        <w:gridCol w:w="3256"/>
        <w:gridCol w:w="5386"/>
      </w:tblGrid>
      <w:tr w:rsidR="00237354" w14:paraId="4372FAC1" w14:textId="77777777" w:rsidTr="00BD14EC">
        <w:tc>
          <w:tcPr>
            <w:tcW w:w="3256" w:type="dxa"/>
            <w:shd w:val="clear" w:color="auto" w:fill="AEAAAA" w:themeFill="background2" w:themeFillShade="BF"/>
          </w:tcPr>
          <w:p w14:paraId="3D1545EB" w14:textId="779A4E5C" w:rsidR="00237354" w:rsidRDefault="00237354" w:rsidP="002B3827">
            <w:r>
              <w:t>TITLE</w:t>
            </w:r>
          </w:p>
        </w:tc>
        <w:tc>
          <w:tcPr>
            <w:tcW w:w="5386" w:type="dxa"/>
          </w:tcPr>
          <w:p w14:paraId="74282727" w14:textId="5D75C984" w:rsidR="00237354" w:rsidRDefault="00237354" w:rsidP="002B3827">
            <w:r>
              <w:rPr>
                <w:b/>
                <w:sz w:val="24"/>
                <w:szCs w:val="24"/>
              </w:rPr>
              <w:t>Strengthening Maternal Health Care Systems to Accelerate Efforts in Reducing Maternal Deaths during the COVID-19 pandemic in West Java, Indonesia</w:t>
            </w:r>
          </w:p>
        </w:tc>
      </w:tr>
      <w:tr w:rsidR="00237354" w14:paraId="42137D23" w14:textId="77777777" w:rsidTr="00BD14EC">
        <w:tc>
          <w:tcPr>
            <w:tcW w:w="3256" w:type="dxa"/>
            <w:shd w:val="clear" w:color="auto" w:fill="AEAAAA" w:themeFill="background2" w:themeFillShade="BF"/>
          </w:tcPr>
          <w:p w14:paraId="2D0A940F" w14:textId="016DC85E" w:rsidR="00237354" w:rsidRDefault="00237354" w:rsidP="002B3827">
            <w:r>
              <w:t>PROGRAMME DURATION</w:t>
            </w:r>
          </w:p>
        </w:tc>
        <w:tc>
          <w:tcPr>
            <w:tcW w:w="5386" w:type="dxa"/>
          </w:tcPr>
          <w:p w14:paraId="09DEC40B" w14:textId="7EFDE076" w:rsidR="00237354" w:rsidRDefault="00237354" w:rsidP="002B3827">
            <w:r>
              <w:t xml:space="preserve">Programs no later than March 2022 until Jan 2024 </w:t>
            </w:r>
            <w:r w:rsidRPr="00810ED5">
              <w:t>(24 months)</w:t>
            </w:r>
          </w:p>
        </w:tc>
      </w:tr>
      <w:tr w:rsidR="00237354" w14:paraId="5ED43AC3" w14:textId="77777777" w:rsidTr="00BD14EC">
        <w:tc>
          <w:tcPr>
            <w:tcW w:w="3256" w:type="dxa"/>
            <w:shd w:val="clear" w:color="auto" w:fill="AEAAAA" w:themeFill="background2" w:themeFillShade="BF"/>
          </w:tcPr>
          <w:p w14:paraId="00B488D3" w14:textId="3C55D7EB" w:rsidR="00237354" w:rsidRDefault="00237354" w:rsidP="002B3827">
            <w:r>
              <w:t>THEMATIC FOCUS</w:t>
            </w:r>
          </w:p>
        </w:tc>
        <w:tc>
          <w:tcPr>
            <w:tcW w:w="5386" w:type="dxa"/>
          </w:tcPr>
          <w:p w14:paraId="28F1C9B7" w14:textId="5DEAE5BF" w:rsidR="00237354" w:rsidRDefault="00237354" w:rsidP="002B3827">
            <w:r>
              <w:t>Sexual and Reproductive Health and Rights</w:t>
            </w:r>
          </w:p>
        </w:tc>
      </w:tr>
      <w:tr w:rsidR="00237354" w14:paraId="3E19758B" w14:textId="77777777" w:rsidTr="00BD14EC">
        <w:tc>
          <w:tcPr>
            <w:tcW w:w="3256" w:type="dxa"/>
            <w:shd w:val="clear" w:color="auto" w:fill="AEAAAA" w:themeFill="background2" w:themeFillShade="BF"/>
          </w:tcPr>
          <w:p w14:paraId="0EDF228C" w14:textId="62C94E24" w:rsidR="00237354" w:rsidRDefault="00237354" w:rsidP="002B3827">
            <w:r>
              <w:t>OUTCOME</w:t>
            </w:r>
          </w:p>
        </w:tc>
        <w:tc>
          <w:tcPr>
            <w:tcW w:w="5386" w:type="dxa"/>
          </w:tcPr>
          <w:p w14:paraId="213D0C9C" w14:textId="26C85A3D" w:rsidR="00237354" w:rsidRDefault="00237354" w:rsidP="002B3827">
            <w:r>
              <w:t>By 2023, the reduction of preventable maternal deaths in West Java has accelerated</w:t>
            </w:r>
          </w:p>
        </w:tc>
      </w:tr>
      <w:tr w:rsidR="00237354" w14:paraId="1112AB05" w14:textId="77777777" w:rsidTr="00BD14EC">
        <w:tc>
          <w:tcPr>
            <w:tcW w:w="3256" w:type="dxa"/>
            <w:shd w:val="clear" w:color="auto" w:fill="AEAAAA" w:themeFill="background2" w:themeFillShade="BF"/>
          </w:tcPr>
          <w:p w14:paraId="71BF2A2A" w14:textId="3904F763" w:rsidR="00237354" w:rsidRDefault="00237354" w:rsidP="002B3827">
            <w:r>
              <w:t>INTERMEDIATE OUTCOME</w:t>
            </w:r>
          </w:p>
        </w:tc>
        <w:tc>
          <w:tcPr>
            <w:tcW w:w="5386" w:type="dxa"/>
          </w:tcPr>
          <w:p w14:paraId="4DC170D6" w14:textId="4F60E08E" w:rsidR="00237354" w:rsidRDefault="00237354" w:rsidP="002B3827">
            <w:r w:rsidRPr="00D72E45">
              <w:rPr>
                <w:rFonts w:eastAsia="Roboto"/>
                <w:highlight w:val="white"/>
              </w:rPr>
              <w:t>Strengthened capacity of health system, institutions and communities to generate response for prevention of avoidable maternal and neonatal deaths.</w:t>
            </w:r>
          </w:p>
        </w:tc>
      </w:tr>
      <w:tr w:rsidR="00237354" w14:paraId="144E3748" w14:textId="77777777" w:rsidTr="00BD14EC">
        <w:tc>
          <w:tcPr>
            <w:tcW w:w="3256" w:type="dxa"/>
            <w:shd w:val="clear" w:color="auto" w:fill="AEAAAA" w:themeFill="background2" w:themeFillShade="BF"/>
          </w:tcPr>
          <w:p w14:paraId="14379A2A" w14:textId="0D8D3682" w:rsidR="00237354" w:rsidRDefault="00237354" w:rsidP="002B3827">
            <w:r>
              <w:t>PROGRAMME OUTPUTS</w:t>
            </w:r>
          </w:p>
        </w:tc>
        <w:tc>
          <w:tcPr>
            <w:tcW w:w="5386" w:type="dxa"/>
          </w:tcPr>
          <w:p w14:paraId="39FE8810" w14:textId="77777777" w:rsidR="00237354" w:rsidRDefault="00237354" w:rsidP="00237354">
            <w:pPr>
              <w:widowControl w:val="0"/>
              <w:numPr>
                <w:ilvl w:val="0"/>
                <w:numId w:val="20"/>
              </w:numPr>
              <w:spacing w:line="240" w:lineRule="auto"/>
              <w:ind w:left="456"/>
            </w:pPr>
            <w:r>
              <w:t>Improved functionality of health management information system (HMIS) which incorporates sexual and reproductive health (SRH) data collection, management and utilization in West Java province</w:t>
            </w:r>
          </w:p>
          <w:p w14:paraId="5389D386" w14:textId="77777777" w:rsidR="00237354" w:rsidRDefault="00237354" w:rsidP="00237354">
            <w:pPr>
              <w:widowControl w:val="0"/>
              <w:numPr>
                <w:ilvl w:val="0"/>
                <w:numId w:val="20"/>
              </w:numPr>
              <w:spacing w:line="240" w:lineRule="auto"/>
              <w:ind w:left="456"/>
            </w:pPr>
            <w:r>
              <w:t>Skills of health workers strengthened in maternal and perinatal death surveillance and response (MPDSR) in one district in West Java</w:t>
            </w:r>
          </w:p>
          <w:p w14:paraId="3421EB57" w14:textId="664DD8FA" w:rsidR="00237354" w:rsidRDefault="00237354" w:rsidP="00237354">
            <w:pPr>
              <w:widowControl w:val="0"/>
              <w:numPr>
                <w:ilvl w:val="0"/>
                <w:numId w:val="20"/>
              </w:numPr>
              <w:spacing w:line="240" w:lineRule="auto"/>
              <w:ind w:left="456"/>
            </w:pPr>
            <w:r>
              <w:t>Emergency Obstetric Neonatal Care (</w:t>
            </w:r>
            <w:proofErr w:type="spellStart"/>
            <w:r>
              <w:t>EmONC</w:t>
            </w:r>
            <w:proofErr w:type="spellEnd"/>
            <w:r>
              <w:t>) network and functionality mapped in one District in West Java province and an improvement plan developed and implemented</w:t>
            </w:r>
          </w:p>
        </w:tc>
      </w:tr>
      <w:tr w:rsidR="00237354" w14:paraId="1028E99E" w14:textId="77777777" w:rsidTr="00BD14EC">
        <w:tc>
          <w:tcPr>
            <w:tcW w:w="3256" w:type="dxa"/>
            <w:shd w:val="clear" w:color="auto" w:fill="AEAAAA" w:themeFill="background2" w:themeFillShade="BF"/>
          </w:tcPr>
          <w:p w14:paraId="17AB945C" w14:textId="0323F698" w:rsidR="00237354" w:rsidRDefault="00237354" w:rsidP="002B3827">
            <w:r>
              <w:t>GEOGRAPHIC COVERAGE</w:t>
            </w:r>
          </w:p>
        </w:tc>
        <w:tc>
          <w:tcPr>
            <w:tcW w:w="5386" w:type="dxa"/>
          </w:tcPr>
          <w:p w14:paraId="2C6740AD" w14:textId="560B7821" w:rsidR="00237354" w:rsidRDefault="00237354" w:rsidP="002B3827">
            <w:r>
              <w:t>Central level and West Java Province</w:t>
            </w:r>
          </w:p>
        </w:tc>
      </w:tr>
      <w:tr w:rsidR="00237354" w14:paraId="63B63945" w14:textId="77777777" w:rsidTr="00BD14EC">
        <w:tc>
          <w:tcPr>
            <w:tcW w:w="3256" w:type="dxa"/>
            <w:shd w:val="clear" w:color="auto" w:fill="AEAAAA" w:themeFill="background2" w:themeFillShade="BF"/>
          </w:tcPr>
          <w:p w14:paraId="49028A28" w14:textId="2FAB85E3" w:rsidR="00237354" w:rsidRDefault="00237354" w:rsidP="002B3827">
            <w:r>
              <w:t>TOTAL BUDGET</w:t>
            </w:r>
          </w:p>
        </w:tc>
        <w:tc>
          <w:tcPr>
            <w:tcW w:w="5386" w:type="dxa"/>
          </w:tcPr>
          <w:p w14:paraId="017AEBD7" w14:textId="1394810A" w:rsidR="00237354" w:rsidRDefault="00237354" w:rsidP="002B3827">
            <w:r>
              <w:rPr>
                <w:sz w:val="24"/>
                <w:szCs w:val="24"/>
              </w:rPr>
              <w:t>AU$900,900</w:t>
            </w:r>
          </w:p>
        </w:tc>
      </w:tr>
    </w:tbl>
    <w:p w14:paraId="7120001A" w14:textId="73B0C98C" w:rsidR="00237354" w:rsidRDefault="00237354" w:rsidP="002B3827"/>
    <w:p w14:paraId="36A14DCC" w14:textId="77777777" w:rsidR="002B3827" w:rsidRPr="0003649F" w:rsidRDefault="002B3827" w:rsidP="002B3827">
      <w:pPr>
        <w:pStyle w:val="Heading3"/>
        <w:rPr>
          <w:b/>
          <w:bCs/>
        </w:rPr>
      </w:pPr>
      <w:r w:rsidRPr="0003649F">
        <w:rPr>
          <w:b/>
          <w:bCs/>
        </w:rPr>
        <w:t>1. Summary:</w:t>
      </w:r>
    </w:p>
    <w:p w14:paraId="65326998" w14:textId="77777777" w:rsidR="002B3827" w:rsidRDefault="002B3827" w:rsidP="002B3827">
      <w:pPr>
        <w:shd w:val="clear" w:color="auto" w:fill="FFFFFF"/>
        <w:jc w:val="both"/>
        <w:rPr>
          <w:b/>
          <w:color w:val="222222"/>
        </w:rPr>
      </w:pPr>
    </w:p>
    <w:p w14:paraId="5A09C7EE" w14:textId="77777777" w:rsidR="002B3827" w:rsidRDefault="002B3827" w:rsidP="002B3827">
      <w:pPr>
        <w:shd w:val="clear" w:color="auto" w:fill="FFFFFF"/>
        <w:jc w:val="both"/>
        <w:rPr>
          <w:color w:val="222222"/>
        </w:rPr>
      </w:pPr>
      <w:r>
        <w:rPr>
          <w:color w:val="222222"/>
        </w:rPr>
        <w:t xml:space="preserve">During the period of 1 October 2021 to 30 September 2023, intervention to accelerate maternal health efforts in West Java will be conducted through the improvement of reporting and recording of sexual and reproductive health (SRH) indicators in the national Health Management Information System (HMIS), ensuring functionality of the maternal and perinatal death surveillance and response system (MPDSR), and to strengthen referral systems and mechanisms in West Java province. The </w:t>
      </w:r>
      <w:proofErr w:type="spellStart"/>
      <w:r>
        <w:rPr>
          <w:color w:val="222222"/>
        </w:rPr>
        <w:t>programme</w:t>
      </w:r>
      <w:proofErr w:type="spellEnd"/>
      <w:r>
        <w:rPr>
          <w:color w:val="222222"/>
        </w:rPr>
        <w:t xml:space="preserve"> will support the Government of Indonesia’s development priorities in reducing maternal deaths in Indonesia.</w:t>
      </w:r>
    </w:p>
    <w:p w14:paraId="4447DBE3" w14:textId="77777777" w:rsidR="002B3827" w:rsidRDefault="002B3827" w:rsidP="002B3827">
      <w:pPr>
        <w:shd w:val="clear" w:color="auto" w:fill="FFFFFF"/>
        <w:jc w:val="both"/>
        <w:rPr>
          <w:color w:val="222222"/>
        </w:rPr>
      </w:pPr>
    </w:p>
    <w:p w14:paraId="13CB78EC" w14:textId="77777777" w:rsidR="002B3827" w:rsidRDefault="002B3827" w:rsidP="002B3827">
      <w:pPr>
        <w:shd w:val="clear" w:color="auto" w:fill="FFFFFF"/>
        <w:jc w:val="both"/>
        <w:rPr>
          <w:color w:val="222222"/>
        </w:rPr>
      </w:pPr>
      <w:r>
        <w:rPr>
          <w:color w:val="222222"/>
        </w:rPr>
        <w:t xml:space="preserve">Supported by DFAT, the </w:t>
      </w:r>
      <w:proofErr w:type="spellStart"/>
      <w:r>
        <w:rPr>
          <w:color w:val="222222"/>
        </w:rPr>
        <w:t>programme</w:t>
      </w:r>
      <w:proofErr w:type="spellEnd"/>
      <w:r>
        <w:rPr>
          <w:color w:val="222222"/>
        </w:rPr>
        <w:t xml:space="preserve"> will be implemented by UNFPA Indonesia with technical backstopping from the Asia Pacific Regional Office in collaboration with the Ministry of Health, selected universities, and professional organizations.</w:t>
      </w:r>
    </w:p>
    <w:p w14:paraId="7FEAA6F5" w14:textId="77777777" w:rsidR="002B3827" w:rsidRPr="0003649F" w:rsidRDefault="002B3827" w:rsidP="002B3827">
      <w:pPr>
        <w:pStyle w:val="Heading3"/>
        <w:rPr>
          <w:b/>
          <w:bCs/>
        </w:rPr>
      </w:pPr>
      <w:r w:rsidRPr="0003649F">
        <w:rPr>
          <w:b/>
          <w:bCs/>
        </w:rPr>
        <w:lastRenderedPageBreak/>
        <w:t xml:space="preserve">2. Background and Context </w:t>
      </w:r>
    </w:p>
    <w:p w14:paraId="6814122B" w14:textId="77777777" w:rsidR="002B3827" w:rsidRPr="009562F8" w:rsidRDefault="002B3827" w:rsidP="002B3827">
      <w:pPr>
        <w:pStyle w:val="Heading4"/>
        <w:rPr>
          <w:i w:val="0"/>
          <w:iCs w:val="0"/>
        </w:rPr>
      </w:pPr>
      <w:r w:rsidRPr="009562F8">
        <w:t>Maternal Mortality in Indonesia and Covid19 Pandemic</w:t>
      </w:r>
    </w:p>
    <w:p w14:paraId="6509DD8D" w14:textId="77777777" w:rsidR="002B3827" w:rsidRDefault="002B3827" w:rsidP="002B3827">
      <w:pPr>
        <w:shd w:val="clear" w:color="auto" w:fill="FFFFFF"/>
        <w:spacing w:before="240"/>
        <w:jc w:val="both"/>
        <w:rPr>
          <w:color w:val="222222"/>
        </w:rPr>
      </w:pPr>
      <w:r>
        <w:rPr>
          <w:color w:val="222222"/>
        </w:rPr>
        <w:t xml:space="preserve">With a Maternal Mortality Ratio of 305 maternal deaths per 100,000 </w:t>
      </w:r>
      <w:proofErr w:type="gramStart"/>
      <w:r>
        <w:rPr>
          <w:color w:val="222222"/>
        </w:rPr>
        <w:t>live-births</w:t>
      </w:r>
      <w:proofErr w:type="gramEnd"/>
      <w:r>
        <w:rPr>
          <w:color w:val="222222"/>
        </w:rPr>
        <w:t xml:space="preserve">, the maternal death phenomenon in Indonesia reveals a paradox. World-wide there is a direct negative association between the proportion of deliveries by SBAs and MMR. Despite a reported high proportion of deliveries by SBAs (91% -IDHS 2017), the MMR continues to be high. Poor quality of care is a major contributory factor. </w:t>
      </w:r>
    </w:p>
    <w:p w14:paraId="46855392" w14:textId="77777777" w:rsidR="002B3827" w:rsidRDefault="002B3827" w:rsidP="002B3827">
      <w:pPr>
        <w:shd w:val="clear" w:color="auto" w:fill="FFFFFF"/>
        <w:spacing w:before="240" w:after="240"/>
        <w:jc w:val="both"/>
        <w:rPr>
          <w:color w:val="222222"/>
        </w:rPr>
      </w:pPr>
      <w:r>
        <w:rPr>
          <w:color w:val="222222"/>
        </w:rPr>
        <w:t xml:space="preserve">In order to end preventable maternal deaths, accurate information on how many women died, where they died and how they died is essential, but the existing data is currently inadequate to enable prevention. In Indonesia, each district (health workers and subnational health offices) has been required to carry out maternal death reviews since the late 1990s, as part of the maternal and perinatal mortality and morbidity audits. However, an assessment of the review indicated a lack of efficient monitoring of the </w:t>
      </w:r>
      <w:proofErr w:type="spellStart"/>
      <w:r>
        <w:rPr>
          <w:color w:val="222222"/>
        </w:rPr>
        <w:t>programme</w:t>
      </w:r>
      <w:proofErr w:type="spellEnd"/>
      <w:r>
        <w:rPr>
          <w:color w:val="222222"/>
        </w:rPr>
        <w:t xml:space="preserve"> and its implementation varied across districts. Implementation of Maternal and Perinatal Death Surveillance and Response (MPDSR) has been demonstrated to contribute to better information for action by promoting routine identification and timely notification of maternal deaths, review of maternal deaths, implementation and monitoring of steps to prevent similar deaths in the future.  </w:t>
      </w:r>
    </w:p>
    <w:p w14:paraId="03E3F0B8" w14:textId="77777777" w:rsidR="002B3827" w:rsidRDefault="002B3827" w:rsidP="002B3827">
      <w:pPr>
        <w:shd w:val="clear" w:color="auto" w:fill="FFFFFF"/>
        <w:spacing w:before="240"/>
        <w:jc w:val="both"/>
        <w:rPr>
          <w:color w:val="222222"/>
        </w:rPr>
      </w:pPr>
      <w:r>
        <w:rPr>
          <w:color w:val="222222"/>
        </w:rPr>
        <w:t>The ongoing</w:t>
      </w:r>
      <w:r>
        <w:rPr>
          <w:b/>
          <w:color w:val="222222"/>
        </w:rPr>
        <w:t xml:space="preserve"> </w:t>
      </w:r>
      <w:r>
        <w:rPr>
          <w:color w:val="222222"/>
        </w:rPr>
        <w:t xml:space="preserve">COVID-19 pandemic has seriously affected the health systems in most countries, including in Indonesia. The Government of Indonesia has applied a lockdown policy since 10 April 2020, where the capital city of Jakarta was found to be the most affected area. In June 2020, the government gradually introduced measures to adapt to a new normal. However, not only has the trend of transmission persisted; it has also escalated during the recent resurgence of cases in 2021. The Indonesian Government, implementing a centralized data reporting mechanism through the Ministry of Health (MOH) Data Centre, reported that by 6 July 2021 there were 2.345.018 COVID-19 cases, including 61.868 deaths. The severe consequences from the pandemic is also evident in the area of sexual and reproductive health. </w:t>
      </w:r>
    </w:p>
    <w:p w14:paraId="5A966CCD" w14:textId="77777777" w:rsidR="002B3827" w:rsidRDefault="002B3827" w:rsidP="002B3827">
      <w:pPr>
        <w:shd w:val="clear" w:color="auto" w:fill="FFFFFF"/>
        <w:spacing w:before="240"/>
        <w:jc w:val="both"/>
        <w:rPr>
          <w:color w:val="222222"/>
        </w:rPr>
      </w:pPr>
      <w:r>
        <w:rPr>
          <w:color w:val="222222"/>
        </w:rPr>
        <w:t xml:space="preserve">Data from the Health Management Information System (HMIS) reported a sharp reduction in the use of SRH facilities during the first three months of the pandemic in 2020, which was caused primarily by the fear and perceived risk of COVID-19 infection in healthcare settings, and also by the lack or reduced availability of public transport and movement restrictions. In addition, the MOH issued guidelines on prioritizing health-seeking only for emergencies in an effort to avoid putting further pressure on an overburdened health system. Some health facilities temporarily closed down because health providers became infected with COVID-19. As such, during the pandemic, pregnant women reportedly avoided going to clinics for their regular check-ups. </w:t>
      </w:r>
    </w:p>
    <w:p w14:paraId="57D8E9E2" w14:textId="77777777" w:rsidR="002B3827" w:rsidRDefault="002B3827" w:rsidP="002B3827">
      <w:pPr>
        <w:shd w:val="clear" w:color="auto" w:fill="FFFFFF"/>
        <w:spacing w:before="240"/>
        <w:jc w:val="both"/>
        <w:rPr>
          <w:color w:val="222222"/>
        </w:rPr>
      </w:pPr>
      <w:r>
        <w:rPr>
          <w:color w:val="222222"/>
        </w:rPr>
        <w:t xml:space="preserve">In the beginning of the pandemic, many hospitals were not ready with the facilities and infrastructure to handle COVID-19 maternity cases. Negative pressure isolation rooms for COVID-19 positive pregnant women were not available, and personal protective equipment (PPE) was not initially provided to SRMNCAH workers such as midwives. This caused referral hospitals to be centered only in the provincial capital </w:t>
      </w:r>
      <w:r>
        <w:rPr>
          <w:color w:val="222222"/>
        </w:rPr>
        <w:lastRenderedPageBreak/>
        <w:t xml:space="preserve">and several city districts, which resulted in delays and difficulties in referring mothers from various regional hospitals. These challenges will continue throughout the pandemic and will require solutions to go beyond the pandemic and towards a humanitarian and development continuum. </w:t>
      </w:r>
    </w:p>
    <w:p w14:paraId="37917525" w14:textId="77777777" w:rsidR="002B3827" w:rsidRPr="009562F8" w:rsidRDefault="002B3827" w:rsidP="002B3827">
      <w:pPr>
        <w:pStyle w:val="Heading4"/>
        <w:rPr>
          <w:i w:val="0"/>
          <w:iCs w:val="0"/>
          <w:color w:val="FF0000"/>
        </w:rPr>
      </w:pPr>
      <w:r w:rsidRPr="009562F8">
        <w:rPr>
          <w:highlight w:val="white"/>
        </w:rPr>
        <w:t>Making the case for West Java: A close look at the province with the highest burden of maternal deaths</w:t>
      </w:r>
    </w:p>
    <w:p w14:paraId="6247D173" w14:textId="77777777" w:rsidR="002B3827" w:rsidRDefault="002B3827" w:rsidP="002B3827">
      <w:pPr>
        <w:shd w:val="clear" w:color="auto" w:fill="FFFFFF"/>
        <w:spacing w:before="240"/>
        <w:jc w:val="both"/>
        <w:rPr>
          <w:color w:val="222222"/>
        </w:rPr>
      </w:pPr>
      <w:r>
        <w:rPr>
          <w:color w:val="222222"/>
        </w:rPr>
        <w:t xml:space="preserve">West Java is the province with the highest population in Indonesia. Located in Java Island and </w:t>
      </w:r>
      <w:proofErr w:type="spellStart"/>
      <w:r>
        <w:rPr>
          <w:color w:val="222222"/>
        </w:rPr>
        <w:t>neighbouring</w:t>
      </w:r>
      <w:proofErr w:type="spellEnd"/>
      <w:r>
        <w:rPr>
          <w:color w:val="222222"/>
        </w:rPr>
        <w:t xml:space="preserve"> the nation’s capital, the province is populated with over 49 million people in 2020. West Java is also the province with the highest burden of maternal deaths, further exacerbated by the impact of the COVID-19 pandemic. It is reported that there were 700 maternal deaths in 2018, 648 in 2019 and 745 in 2020. Ministry of Health has declared that 23 of its 25 districts are priority areas for maternal health interventions. Given that the West Java Province has sufficient health infrastructure, the increase in maternal mortality in the pandemic context is paradoxical. For this reason, this province is being targeted for this </w:t>
      </w:r>
      <w:proofErr w:type="spellStart"/>
      <w:r>
        <w:rPr>
          <w:color w:val="222222"/>
        </w:rPr>
        <w:t>programme</w:t>
      </w:r>
      <w:proofErr w:type="spellEnd"/>
      <w:r>
        <w:rPr>
          <w:color w:val="222222"/>
        </w:rPr>
        <w:t xml:space="preserve"> to understand how to improve health system capacity to address maternal mortality through investment in technical backstopping and support, rather than improvement in infrastructure. The good practice can serve as a model to be replicated in other provinces with a similar context (dense population with high maternal mortality) that can leverage the achievement of reducing MMR for the whole of Indonesia.</w:t>
      </w:r>
    </w:p>
    <w:p w14:paraId="783B0DC7" w14:textId="77777777" w:rsidR="002B3827" w:rsidRPr="009562F8" w:rsidRDefault="002B3827" w:rsidP="002B3827">
      <w:pPr>
        <w:pStyle w:val="Heading4"/>
        <w:rPr>
          <w:i w:val="0"/>
          <w:iCs w:val="0"/>
        </w:rPr>
      </w:pPr>
      <w:r w:rsidRPr="009562F8">
        <w:rPr>
          <w:highlight w:val="white"/>
        </w:rPr>
        <w:t>Current national efforts to prevent maternal deaths: identification of gaps</w:t>
      </w:r>
    </w:p>
    <w:p w14:paraId="0C8C85CE" w14:textId="77777777" w:rsidR="002B3827" w:rsidRDefault="002B3827" w:rsidP="002B3827">
      <w:pPr>
        <w:shd w:val="clear" w:color="auto" w:fill="FFFFFF"/>
        <w:spacing w:before="240"/>
        <w:jc w:val="both"/>
        <w:rPr>
          <w:color w:val="222222"/>
        </w:rPr>
      </w:pPr>
      <w:r>
        <w:rPr>
          <w:color w:val="222222"/>
        </w:rPr>
        <w:t xml:space="preserve">To strengthen the national maternal health </w:t>
      </w:r>
      <w:proofErr w:type="spellStart"/>
      <w:r>
        <w:rPr>
          <w:color w:val="222222"/>
        </w:rPr>
        <w:t>programme</w:t>
      </w:r>
      <w:proofErr w:type="spellEnd"/>
      <w:r>
        <w:rPr>
          <w:color w:val="222222"/>
        </w:rPr>
        <w:t xml:space="preserve">, the magnitude of the problem must be understood and barriers that limit access to quality maternal health services must be identified, which is enabled when data on SRH and maternal health is timely and accurate. Data on maternal health is routinely reported through the HMIS, a reporting mechanism that starts from the community level, to district and provincial level public health centers, and then to the national level. However, the HMIS has experienced many challenges, particularly after decentralization in 2000, impacting data completeness, quality and reliability. While the data provided from the HMIS data collection is limited, it shows a significant reduction of overall maternal health services--particularly on antenatal care provision and births in health facilities (-36%) in 2020. </w:t>
      </w:r>
    </w:p>
    <w:p w14:paraId="05F5E2B7" w14:textId="77777777" w:rsidR="002B3827" w:rsidRDefault="002B3827" w:rsidP="002B3827">
      <w:pPr>
        <w:shd w:val="clear" w:color="auto" w:fill="FFFFFF"/>
        <w:spacing w:before="240"/>
        <w:jc w:val="both"/>
        <w:rPr>
          <w:color w:val="222222"/>
          <w:highlight w:val="white"/>
        </w:rPr>
      </w:pPr>
      <w:r>
        <w:rPr>
          <w:color w:val="222222"/>
        </w:rPr>
        <w:t xml:space="preserve">The current reported maternal deaths through HMIS is estimated to capture only 30% of the total maternal deaths. </w:t>
      </w:r>
      <w:r>
        <w:rPr>
          <w:color w:val="222222"/>
          <w:highlight w:val="white"/>
        </w:rPr>
        <w:t xml:space="preserve">This demonstrates a severe systemic under-reporting. The Government of Indonesia has conveyed that having the right reporting system that will provide timely and comprehensive SRH data, including data on maternal deaths, is key in accelerating efforts to reduce maternal deaths in Indonesia. </w:t>
      </w:r>
    </w:p>
    <w:p w14:paraId="450746C5" w14:textId="77777777" w:rsidR="002B3827" w:rsidRDefault="002B3827" w:rsidP="002B3827">
      <w:pPr>
        <w:shd w:val="clear" w:color="auto" w:fill="FFFFFF"/>
        <w:spacing w:before="240"/>
        <w:jc w:val="both"/>
        <w:rPr>
          <w:color w:val="222222"/>
        </w:rPr>
      </w:pPr>
      <w:r>
        <w:rPr>
          <w:color w:val="222222"/>
        </w:rPr>
        <w:t>The Maternal and Perinatal Death Surveillance and Response System (MPDSR) was introduced nationwide in 2019 by MOH, with support from UNFPA. There was also the introduction of a death notification app, called MPDN (Maternal and Perinatal Death Notification). With this tool in place, health facilities are able to report any cases of maternal/perinatal death as soon as possible. Although the application is still not widely used at this point, the system offers an opportunity for improved maternal and perinatal death data collection--enabling timely reporting and real time data--</w:t>
      </w:r>
      <w:r>
        <w:rPr>
          <w:color w:val="222222"/>
        </w:rPr>
        <w:lastRenderedPageBreak/>
        <w:t>compared to existing mechanism that mainly collects data from health facilities which does not capture the real number of deaths that might occur outside the health system. Through this intervention bridging the gap with the existing provincial civil registration system (Civil Registration and Vital Statistic - CRVS) is another way to capture the underreporting. By doing so, it is expected that the health system could screen for the deaths of women at reproductive age to find the possibility of maternal death. This linkage of the MPDSR system with the CRVS will help increase understanding of what is happening at subnational level to enable the appropriate response and system improvements.</w:t>
      </w:r>
    </w:p>
    <w:p w14:paraId="4332C790" w14:textId="77777777" w:rsidR="002B3827" w:rsidRDefault="002B3827" w:rsidP="002B3827">
      <w:pPr>
        <w:shd w:val="clear" w:color="auto" w:fill="FFFFFF"/>
        <w:jc w:val="both"/>
        <w:rPr>
          <w:color w:val="222222"/>
        </w:rPr>
      </w:pPr>
    </w:p>
    <w:p w14:paraId="0E1EAA8B" w14:textId="77777777" w:rsidR="002B3827" w:rsidRDefault="002B3827" w:rsidP="002B3827">
      <w:pPr>
        <w:shd w:val="clear" w:color="auto" w:fill="FFFFFF"/>
        <w:jc w:val="both"/>
        <w:rPr>
          <w:color w:val="222222"/>
        </w:rPr>
      </w:pPr>
      <w:r>
        <w:rPr>
          <w:color w:val="222222"/>
        </w:rPr>
        <w:t xml:space="preserve">One of the health </w:t>
      </w:r>
      <w:proofErr w:type="gramStart"/>
      <w:r>
        <w:rPr>
          <w:color w:val="222222"/>
        </w:rPr>
        <w:t>system</w:t>
      </w:r>
      <w:proofErr w:type="gramEnd"/>
      <w:r>
        <w:rPr>
          <w:color w:val="222222"/>
        </w:rPr>
        <w:t xml:space="preserve"> challenges that contributes to maternal mortality is the gaps in Basic Emergency Obstetric Care (</w:t>
      </w:r>
      <w:proofErr w:type="spellStart"/>
      <w:r>
        <w:rPr>
          <w:color w:val="222222"/>
        </w:rPr>
        <w:t>BEmOC</w:t>
      </w:r>
      <w:proofErr w:type="spellEnd"/>
      <w:r>
        <w:rPr>
          <w:color w:val="222222"/>
        </w:rPr>
        <w:t>) and Comprehensive Emergency Obstetric Care (</w:t>
      </w:r>
      <w:proofErr w:type="spellStart"/>
      <w:r>
        <w:rPr>
          <w:color w:val="222222"/>
        </w:rPr>
        <w:t>CEmOC</w:t>
      </w:r>
      <w:proofErr w:type="spellEnd"/>
      <w:r>
        <w:rPr>
          <w:color w:val="222222"/>
        </w:rPr>
        <w:t xml:space="preserve">) referral services. One of the gaps that were identified is on the network of </w:t>
      </w:r>
      <w:proofErr w:type="spellStart"/>
      <w:r>
        <w:rPr>
          <w:color w:val="222222"/>
        </w:rPr>
        <w:t>BEmOC</w:t>
      </w:r>
      <w:proofErr w:type="spellEnd"/>
      <w:r>
        <w:rPr>
          <w:color w:val="222222"/>
        </w:rPr>
        <w:t xml:space="preserve"> and </w:t>
      </w:r>
      <w:proofErr w:type="spellStart"/>
      <w:r>
        <w:rPr>
          <w:color w:val="222222"/>
        </w:rPr>
        <w:t>CEmOC</w:t>
      </w:r>
      <w:proofErr w:type="spellEnd"/>
      <w:r>
        <w:rPr>
          <w:color w:val="222222"/>
        </w:rPr>
        <w:t xml:space="preserve"> facilities that are not organized in a way that would enable life-saving referral. Currently, MOH is revising the </w:t>
      </w:r>
      <w:proofErr w:type="spellStart"/>
      <w:r>
        <w:rPr>
          <w:color w:val="222222"/>
        </w:rPr>
        <w:t>BEmOC</w:t>
      </w:r>
      <w:proofErr w:type="spellEnd"/>
      <w:r>
        <w:rPr>
          <w:color w:val="222222"/>
        </w:rPr>
        <w:t xml:space="preserve"> guideline which also includes the identification of health centers to be selected as </w:t>
      </w:r>
      <w:proofErr w:type="spellStart"/>
      <w:r>
        <w:rPr>
          <w:color w:val="222222"/>
        </w:rPr>
        <w:t>BEmOC</w:t>
      </w:r>
      <w:proofErr w:type="spellEnd"/>
      <w:r>
        <w:rPr>
          <w:color w:val="222222"/>
        </w:rPr>
        <w:t xml:space="preserve"> facilities by considering various criteria including the capacity, availability of resources and staff, geographical distribution, and access to hospitals. The implementation of this guideline at the subnational level, in this case in West Java Province, will be instrumental in further gap identification and response to ensure a functioning referral system for emergency obstetric care. </w:t>
      </w:r>
    </w:p>
    <w:p w14:paraId="4981580F" w14:textId="77777777" w:rsidR="002B3827" w:rsidRPr="0003649F" w:rsidRDefault="002B3827" w:rsidP="002B3827">
      <w:pPr>
        <w:pStyle w:val="Heading3"/>
        <w:rPr>
          <w:b/>
          <w:bCs/>
        </w:rPr>
      </w:pPr>
      <w:r w:rsidRPr="0003649F">
        <w:rPr>
          <w:b/>
          <w:bCs/>
        </w:rPr>
        <w:t>3. Goal and Objectives</w:t>
      </w:r>
    </w:p>
    <w:p w14:paraId="021C0ED2" w14:textId="77777777" w:rsidR="002B3827" w:rsidRPr="009562F8" w:rsidRDefault="002B3827" w:rsidP="002B3827">
      <w:pPr>
        <w:pStyle w:val="Heading4"/>
        <w:rPr>
          <w:i w:val="0"/>
          <w:iCs w:val="0"/>
        </w:rPr>
      </w:pPr>
      <w:r w:rsidRPr="009562F8">
        <w:t xml:space="preserve">Overall </w:t>
      </w:r>
      <w:proofErr w:type="spellStart"/>
      <w:r w:rsidRPr="009562F8">
        <w:t>Programme</w:t>
      </w:r>
      <w:proofErr w:type="spellEnd"/>
      <w:r w:rsidRPr="009562F8">
        <w:t xml:space="preserve"> Goal</w:t>
      </w:r>
    </w:p>
    <w:p w14:paraId="097139D3" w14:textId="77777777" w:rsidR="002B3827" w:rsidRDefault="002B3827" w:rsidP="002B3827">
      <w:pPr>
        <w:pBdr>
          <w:top w:val="nil"/>
          <w:left w:val="nil"/>
          <w:bottom w:val="nil"/>
          <w:right w:val="nil"/>
          <w:between w:val="nil"/>
        </w:pBdr>
        <w:shd w:val="clear" w:color="auto" w:fill="FFFFFF"/>
        <w:jc w:val="both"/>
        <w:rPr>
          <w:color w:val="222222"/>
        </w:rPr>
      </w:pPr>
    </w:p>
    <w:p w14:paraId="57C41B96" w14:textId="77777777" w:rsidR="002B3827" w:rsidRDefault="002B3827" w:rsidP="002B3827">
      <w:pPr>
        <w:pBdr>
          <w:top w:val="nil"/>
          <w:left w:val="nil"/>
          <w:bottom w:val="nil"/>
          <w:right w:val="nil"/>
          <w:between w:val="nil"/>
        </w:pBdr>
        <w:shd w:val="clear" w:color="auto" w:fill="FFFFFF"/>
        <w:jc w:val="both"/>
        <w:rPr>
          <w:color w:val="222222"/>
        </w:rPr>
      </w:pPr>
      <w:r>
        <w:rPr>
          <w:color w:val="222222"/>
        </w:rPr>
        <w:t xml:space="preserve">The overall </w:t>
      </w:r>
      <w:proofErr w:type="spellStart"/>
      <w:r>
        <w:rPr>
          <w:color w:val="222222"/>
        </w:rPr>
        <w:t>programme</w:t>
      </w:r>
      <w:proofErr w:type="spellEnd"/>
      <w:r>
        <w:rPr>
          <w:color w:val="222222"/>
        </w:rPr>
        <w:t xml:space="preserve"> goal is to contribute to the government of Indonesia’s development priorities in accelerating maternal death reduction and support the needs of the most vulnerable women and girls by ensuring accessibility of quality lifesaving SRHR services through strengthened HMIS, MPDSR and </w:t>
      </w:r>
      <w:proofErr w:type="spellStart"/>
      <w:r>
        <w:rPr>
          <w:color w:val="222222"/>
        </w:rPr>
        <w:t>EmOC</w:t>
      </w:r>
      <w:proofErr w:type="spellEnd"/>
      <w:r>
        <w:rPr>
          <w:color w:val="222222"/>
        </w:rPr>
        <w:t xml:space="preserve">. This is in line with the UNFPA goal to achieve universal access to sexual and reproductive health and the three transformative results of zero preventable maternal deaths, zero unmet need for family planning and zero </w:t>
      </w:r>
      <w:proofErr w:type="gramStart"/>
      <w:r>
        <w:rPr>
          <w:color w:val="222222"/>
        </w:rPr>
        <w:t>gender based</w:t>
      </w:r>
      <w:proofErr w:type="gramEnd"/>
      <w:r>
        <w:rPr>
          <w:color w:val="222222"/>
        </w:rPr>
        <w:t xml:space="preserve"> violence and harmful practices by 2030. </w:t>
      </w:r>
    </w:p>
    <w:p w14:paraId="1963225A" w14:textId="77777777" w:rsidR="002B3827" w:rsidRDefault="002B3827" w:rsidP="002B3827">
      <w:pPr>
        <w:pBdr>
          <w:top w:val="nil"/>
          <w:left w:val="nil"/>
          <w:bottom w:val="nil"/>
          <w:right w:val="nil"/>
          <w:between w:val="nil"/>
        </w:pBdr>
        <w:shd w:val="clear" w:color="auto" w:fill="FFFFFF"/>
        <w:jc w:val="both"/>
        <w:rPr>
          <w:color w:val="222222"/>
        </w:rPr>
      </w:pPr>
    </w:p>
    <w:p w14:paraId="0B298B39" w14:textId="77777777" w:rsidR="002B3827" w:rsidRPr="009562F8" w:rsidRDefault="002B3827" w:rsidP="002B3827">
      <w:pPr>
        <w:pStyle w:val="Heading4"/>
        <w:rPr>
          <w:i w:val="0"/>
          <w:iCs w:val="0"/>
        </w:rPr>
      </w:pPr>
      <w:proofErr w:type="spellStart"/>
      <w:r w:rsidRPr="009562F8">
        <w:t>Programme</w:t>
      </w:r>
      <w:proofErr w:type="spellEnd"/>
      <w:r w:rsidRPr="009562F8">
        <w:t xml:space="preserve"> Objectives</w:t>
      </w:r>
    </w:p>
    <w:p w14:paraId="53CEC9D8" w14:textId="77777777" w:rsidR="002B3827" w:rsidRDefault="002B3827" w:rsidP="002B3827">
      <w:pPr>
        <w:numPr>
          <w:ilvl w:val="0"/>
          <w:numId w:val="14"/>
        </w:numPr>
        <w:shd w:val="clear" w:color="auto" w:fill="FFFFFF"/>
        <w:jc w:val="both"/>
        <w:rPr>
          <w:color w:val="222222"/>
        </w:rPr>
      </w:pPr>
      <w:r>
        <w:rPr>
          <w:color w:val="222222"/>
        </w:rPr>
        <w:t xml:space="preserve">Improved functionality of health management information system which incorporates SRH data collection, management and utilization  </w:t>
      </w:r>
    </w:p>
    <w:p w14:paraId="3F224FE4" w14:textId="77777777" w:rsidR="002B3827" w:rsidRDefault="002B3827" w:rsidP="002B3827">
      <w:pPr>
        <w:numPr>
          <w:ilvl w:val="0"/>
          <w:numId w:val="14"/>
        </w:numPr>
        <w:shd w:val="clear" w:color="auto" w:fill="FFFFFF"/>
        <w:jc w:val="both"/>
        <w:rPr>
          <w:color w:val="222222"/>
        </w:rPr>
      </w:pPr>
      <w:r>
        <w:rPr>
          <w:color w:val="222222"/>
        </w:rPr>
        <w:t>Skills of health workers strengthened in maternal and perinatal surveillance and response (MPDSR) in one district in West Java</w:t>
      </w:r>
    </w:p>
    <w:p w14:paraId="225FB14D" w14:textId="77777777" w:rsidR="002B3827" w:rsidRDefault="002B3827" w:rsidP="002B3827">
      <w:pPr>
        <w:numPr>
          <w:ilvl w:val="0"/>
          <w:numId w:val="14"/>
        </w:numPr>
        <w:shd w:val="clear" w:color="auto" w:fill="FFFFFF"/>
        <w:spacing w:line="240" w:lineRule="auto"/>
        <w:jc w:val="both"/>
        <w:rPr>
          <w:color w:val="222222"/>
        </w:rPr>
      </w:pPr>
      <w:r>
        <w:rPr>
          <w:color w:val="222222"/>
        </w:rPr>
        <w:t xml:space="preserve">EMONC network and functionality mapped in one District in West Java province and an improvement plan developed and implemented </w:t>
      </w:r>
    </w:p>
    <w:p w14:paraId="4C2197C9" w14:textId="77777777" w:rsidR="002B3827" w:rsidRDefault="002B3827" w:rsidP="002B3827">
      <w:pPr>
        <w:pBdr>
          <w:top w:val="nil"/>
          <w:left w:val="nil"/>
          <w:bottom w:val="nil"/>
          <w:right w:val="nil"/>
          <w:between w:val="nil"/>
        </w:pBdr>
        <w:shd w:val="clear" w:color="auto" w:fill="FFFFFF"/>
        <w:jc w:val="both"/>
        <w:rPr>
          <w:color w:val="222222"/>
        </w:rPr>
      </w:pPr>
    </w:p>
    <w:p w14:paraId="3FC8D86E" w14:textId="77777777" w:rsidR="002B3827" w:rsidRPr="009562F8" w:rsidRDefault="002B3827" w:rsidP="002B3827">
      <w:pPr>
        <w:pStyle w:val="Heading4"/>
        <w:rPr>
          <w:i w:val="0"/>
          <w:iCs w:val="0"/>
        </w:rPr>
      </w:pPr>
      <w:r w:rsidRPr="009562F8">
        <w:t>Primary beneficiary groups</w:t>
      </w:r>
    </w:p>
    <w:p w14:paraId="1723C8B5" w14:textId="77777777" w:rsidR="002B3827" w:rsidRDefault="002B3827" w:rsidP="002B3827">
      <w:pPr>
        <w:numPr>
          <w:ilvl w:val="0"/>
          <w:numId w:val="15"/>
        </w:numPr>
        <w:pBdr>
          <w:top w:val="nil"/>
          <w:left w:val="nil"/>
          <w:bottom w:val="nil"/>
          <w:right w:val="nil"/>
          <w:between w:val="nil"/>
        </w:pBdr>
        <w:shd w:val="clear" w:color="auto" w:fill="FFFFFF"/>
        <w:jc w:val="both"/>
      </w:pPr>
      <w:r>
        <w:t xml:space="preserve">Reproductive health </w:t>
      </w:r>
      <w:proofErr w:type="spellStart"/>
      <w:r>
        <w:t>programme</w:t>
      </w:r>
      <w:proofErr w:type="spellEnd"/>
      <w:r>
        <w:t xml:space="preserve"> managers and health providers (doctors, midwives and community health workers)</w:t>
      </w:r>
    </w:p>
    <w:p w14:paraId="52D78BF0" w14:textId="77777777" w:rsidR="002B3827" w:rsidRDefault="002B3827" w:rsidP="002B3827">
      <w:pPr>
        <w:numPr>
          <w:ilvl w:val="0"/>
          <w:numId w:val="15"/>
        </w:numPr>
        <w:pBdr>
          <w:top w:val="nil"/>
          <w:left w:val="nil"/>
          <w:bottom w:val="nil"/>
          <w:right w:val="nil"/>
          <w:between w:val="nil"/>
        </w:pBdr>
        <w:shd w:val="clear" w:color="auto" w:fill="FFFFFF"/>
        <w:jc w:val="both"/>
      </w:pPr>
      <w:r>
        <w:t>Women at reproductive age 15-49 years in a district with a high number of maternal deaths in West Java province.</w:t>
      </w:r>
    </w:p>
    <w:p w14:paraId="32205B44" w14:textId="77777777" w:rsidR="002B3827" w:rsidRPr="0003649F" w:rsidRDefault="002B3827" w:rsidP="002B3827">
      <w:pPr>
        <w:pStyle w:val="Heading3"/>
        <w:rPr>
          <w:b/>
          <w:bCs/>
        </w:rPr>
      </w:pPr>
      <w:r w:rsidRPr="0003649F">
        <w:rPr>
          <w:b/>
          <w:bCs/>
        </w:rPr>
        <w:lastRenderedPageBreak/>
        <w:t>4. Rationale of the Investment</w:t>
      </w:r>
    </w:p>
    <w:p w14:paraId="1E5A1AD1" w14:textId="77777777" w:rsidR="002B3827" w:rsidRDefault="002B3827" w:rsidP="002B3827">
      <w:pPr>
        <w:shd w:val="clear" w:color="auto" w:fill="FFFFFF"/>
        <w:jc w:val="both"/>
        <w:rPr>
          <w:b/>
          <w:color w:val="222222"/>
        </w:rPr>
      </w:pPr>
    </w:p>
    <w:p w14:paraId="01C398F9" w14:textId="77777777" w:rsidR="002B3827" w:rsidRDefault="002B3827" w:rsidP="002B3827">
      <w:pPr>
        <w:shd w:val="clear" w:color="auto" w:fill="FFFFFF"/>
        <w:jc w:val="both"/>
        <w:rPr>
          <w:color w:val="222222"/>
        </w:rPr>
      </w:pPr>
      <w:r>
        <w:rPr>
          <w:color w:val="222222"/>
        </w:rPr>
        <w:t xml:space="preserve">The high level of maternal deaths reveals the weakness in health sector performance and failures to meet women’s reproductive rights. The national commitment to reduce the maternal mortality ratio is high as stated in the National Medium Term Development Plan (RPJMN 2020-2024), which aims to reduce MMR from 305 deaths to 183 per 100,000 live births in 2024. The RPJMN 2020-2024 also mentioned key interventions in addressing high MMR which include plans to improve continuity of maternal and neonatal health, referral system, and recording and reporting of maternal health as main priority interventions. </w:t>
      </w:r>
    </w:p>
    <w:p w14:paraId="47D04227" w14:textId="77777777" w:rsidR="002B3827" w:rsidRDefault="002B3827" w:rsidP="002B3827">
      <w:pPr>
        <w:shd w:val="clear" w:color="auto" w:fill="FFFFFF"/>
        <w:spacing w:before="240" w:after="240"/>
        <w:jc w:val="both"/>
        <w:rPr>
          <w:color w:val="222222"/>
        </w:rPr>
      </w:pPr>
      <w:r>
        <w:rPr>
          <w:color w:val="222222"/>
        </w:rPr>
        <w:t xml:space="preserve">In order to end preventable maternal deaths, accurate information on how many women died, where they died and how they died is essential, but is currently inadequate and incomplete. Maternal death surveillance and response (MDSR) contributes to better information for action by promoting routine identification and timely notification of maternal deaths, review of maternal deaths, implementation and monitoring of steps to prevent similar deaths in the future. </w:t>
      </w:r>
    </w:p>
    <w:p w14:paraId="1B86A6C4" w14:textId="77777777" w:rsidR="002B3827" w:rsidRDefault="002B3827" w:rsidP="002B3827">
      <w:pPr>
        <w:shd w:val="clear" w:color="auto" w:fill="FFFFFF"/>
        <w:spacing w:before="240" w:after="240"/>
        <w:jc w:val="both"/>
        <w:rPr>
          <w:color w:val="222222"/>
        </w:rPr>
      </w:pPr>
      <w:r>
        <w:rPr>
          <w:color w:val="202124"/>
        </w:rPr>
        <w:t xml:space="preserve">UNFPA has been supporting MOH’s initiative in adapting the MDSR guidelines and its pilot implementation in 2 districts in Indonesia. The pilot implementation resulted in lessons learned for improving implementation of MDSR in the field which were summarized in the form of a policy brief. Other UNFPA’s </w:t>
      </w:r>
      <w:proofErr w:type="spellStart"/>
      <w:r>
        <w:rPr>
          <w:color w:val="202124"/>
        </w:rPr>
        <w:t>programme</w:t>
      </w:r>
      <w:proofErr w:type="spellEnd"/>
      <w:r>
        <w:rPr>
          <w:color w:val="202124"/>
        </w:rPr>
        <w:t xml:space="preserve"> interventions are on strengthening policies that will have wider impact to maternal health </w:t>
      </w:r>
      <w:proofErr w:type="spellStart"/>
      <w:r>
        <w:rPr>
          <w:color w:val="202124"/>
        </w:rPr>
        <w:t>programme</w:t>
      </w:r>
      <w:proofErr w:type="spellEnd"/>
      <w:r>
        <w:rPr>
          <w:color w:val="202124"/>
        </w:rPr>
        <w:t xml:space="preserve"> including development of a roadmap for maternal mortality reduction, strengthening midwifery workforce in Indonesia through improving midwifery preservice standards and strengthening the quality and management of midwifery workforce.  </w:t>
      </w:r>
    </w:p>
    <w:p w14:paraId="17B87A75" w14:textId="77777777" w:rsidR="002B3827" w:rsidRDefault="002B3827" w:rsidP="002B3827">
      <w:pPr>
        <w:shd w:val="clear" w:color="auto" w:fill="FFFFFF"/>
        <w:spacing w:before="240" w:after="240"/>
        <w:jc w:val="both"/>
        <w:rPr>
          <w:color w:val="0000FF"/>
        </w:rPr>
      </w:pPr>
      <w:r>
        <w:rPr>
          <w:color w:val="222222"/>
        </w:rPr>
        <w:t xml:space="preserve">The two-year interventions will be implemented in West Java province. The West Java province has sufficient health infrastructure, which is paradoxical to why it has the highest burden of maternal mortality and has shown an increase in MMR during the COVID-19 pandemic. In addition to West Java is the province where 23 out of 25 districts have high number maternal deaths and are determined as the priority areas for maternal and child health intervention by the central Ministry of Health. The West Java area also had been supported previously through donor’s project such as EMAS (Expanding Maternal and Newborn Survival) by USAID from 2012 to 2016. The upcoming UNFPA-DFAT investment of technical backstopping and support to strengthening HMIS, MPDSR and </w:t>
      </w:r>
      <w:proofErr w:type="spellStart"/>
      <w:r>
        <w:rPr>
          <w:color w:val="222222"/>
        </w:rPr>
        <w:t>EmONC</w:t>
      </w:r>
      <w:proofErr w:type="spellEnd"/>
      <w:r>
        <w:rPr>
          <w:color w:val="222222"/>
        </w:rPr>
        <w:t xml:space="preserve"> capacity can serve as a good model to be replicated in other provinces with a similar context (dense population with high maternal mortality) that can leverage overall efforts in reducing MMR for the whole of Indonesia. </w:t>
      </w:r>
    </w:p>
    <w:p w14:paraId="1B3E9866" w14:textId="77777777" w:rsidR="002B3827" w:rsidRPr="0003649F" w:rsidRDefault="002B3827" w:rsidP="002B3827">
      <w:pPr>
        <w:pStyle w:val="Heading3"/>
        <w:rPr>
          <w:b/>
          <w:bCs/>
        </w:rPr>
      </w:pPr>
      <w:r w:rsidRPr="0003649F">
        <w:rPr>
          <w:b/>
          <w:bCs/>
        </w:rPr>
        <w:t>5. Scope of Work and Methodology</w:t>
      </w:r>
    </w:p>
    <w:p w14:paraId="4B6935E1" w14:textId="77777777" w:rsidR="002B3827" w:rsidRPr="009562F8" w:rsidRDefault="002B3827" w:rsidP="002B3827">
      <w:pPr>
        <w:pStyle w:val="Heading4"/>
        <w:rPr>
          <w:i w:val="0"/>
          <w:iCs w:val="0"/>
        </w:rPr>
      </w:pPr>
      <w:r w:rsidRPr="009562F8">
        <w:t>Ultimate Outcome</w:t>
      </w:r>
    </w:p>
    <w:p w14:paraId="1E44D4C1" w14:textId="77777777" w:rsidR="002B3827" w:rsidRDefault="002B3827" w:rsidP="002B3827">
      <w:pPr>
        <w:numPr>
          <w:ilvl w:val="0"/>
          <w:numId w:val="16"/>
        </w:numPr>
        <w:pBdr>
          <w:top w:val="nil"/>
          <w:left w:val="nil"/>
          <w:bottom w:val="nil"/>
          <w:right w:val="nil"/>
          <w:between w:val="nil"/>
        </w:pBdr>
        <w:shd w:val="clear" w:color="auto" w:fill="FFFFFF"/>
        <w:jc w:val="both"/>
      </w:pPr>
      <w:r>
        <w:t>By 2023, the reduction of preventable maternal deaths in West Java has accelerated.</w:t>
      </w:r>
    </w:p>
    <w:p w14:paraId="51A2A5B0" w14:textId="77777777" w:rsidR="002B3827" w:rsidRPr="009562F8" w:rsidRDefault="002B3827" w:rsidP="002B3827">
      <w:pPr>
        <w:pStyle w:val="Heading5"/>
      </w:pPr>
      <w:r w:rsidRPr="009562F8">
        <w:lastRenderedPageBreak/>
        <w:t>Outcome indicator:</w:t>
      </w:r>
    </w:p>
    <w:p w14:paraId="67BB25E7" w14:textId="77777777" w:rsidR="002B3827" w:rsidRDefault="002B3827" w:rsidP="002B3827">
      <w:pPr>
        <w:numPr>
          <w:ilvl w:val="0"/>
          <w:numId w:val="21"/>
        </w:numPr>
        <w:pBdr>
          <w:top w:val="nil"/>
          <w:left w:val="nil"/>
          <w:bottom w:val="nil"/>
          <w:right w:val="nil"/>
          <w:between w:val="nil"/>
        </w:pBdr>
        <w:shd w:val="clear" w:color="auto" w:fill="FFFFFF"/>
        <w:jc w:val="both"/>
      </w:pPr>
      <w:r>
        <w:t>Number of maternal deaths in the selected district</w:t>
      </w:r>
    </w:p>
    <w:p w14:paraId="11AA0E60" w14:textId="77777777" w:rsidR="002B3827" w:rsidRDefault="002B3827" w:rsidP="002B3827">
      <w:pPr>
        <w:pBdr>
          <w:top w:val="nil"/>
          <w:left w:val="nil"/>
          <w:bottom w:val="nil"/>
          <w:right w:val="nil"/>
          <w:between w:val="nil"/>
        </w:pBdr>
        <w:shd w:val="clear" w:color="auto" w:fill="FFFFFF"/>
        <w:ind w:left="720"/>
        <w:jc w:val="both"/>
      </w:pPr>
      <w:r>
        <w:t>Baseline: TBC</w:t>
      </w:r>
    </w:p>
    <w:p w14:paraId="43F62B3A" w14:textId="77777777" w:rsidR="002B3827" w:rsidRDefault="002B3827" w:rsidP="002B3827">
      <w:pPr>
        <w:pBdr>
          <w:top w:val="nil"/>
          <w:left w:val="nil"/>
          <w:bottom w:val="nil"/>
          <w:right w:val="nil"/>
          <w:between w:val="nil"/>
        </w:pBdr>
        <w:shd w:val="clear" w:color="auto" w:fill="FFFFFF"/>
        <w:ind w:left="720"/>
        <w:jc w:val="both"/>
      </w:pPr>
      <w:r>
        <w:t>Target: TBC</w:t>
      </w:r>
    </w:p>
    <w:p w14:paraId="55E52C4E" w14:textId="77777777" w:rsidR="002B3827" w:rsidRPr="009562F8" w:rsidRDefault="002B3827" w:rsidP="002B3827">
      <w:pPr>
        <w:pStyle w:val="Heading5"/>
      </w:pPr>
      <w:r w:rsidRPr="009562F8">
        <w:t>Intermediate Outcome:</w:t>
      </w:r>
    </w:p>
    <w:p w14:paraId="53E19D2D" w14:textId="77777777" w:rsidR="002B3827" w:rsidRDefault="002B3827" w:rsidP="002B3827">
      <w:pPr>
        <w:numPr>
          <w:ilvl w:val="0"/>
          <w:numId w:val="18"/>
        </w:numPr>
        <w:spacing w:line="240" w:lineRule="auto"/>
        <w:jc w:val="both"/>
        <w:rPr>
          <w:color w:val="000000"/>
        </w:rPr>
      </w:pPr>
      <w:r>
        <w:t xml:space="preserve">Strengthened mechanisms of the health system to advance maternal and neonatal </w:t>
      </w:r>
      <w:proofErr w:type="spellStart"/>
      <w:r>
        <w:t>programme’s</w:t>
      </w:r>
      <w:proofErr w:type="spellEnd"/>
      <w:r>
        <w:t xml:space="preserve"> policy and decision making</w:t>
      </w:r>
    </w:p>
    <w:p w14:paraId="1157B652" w14:textId="77777777" w:rsidR="002B3827" w:rsidRDefault="002B3827" w:rsidP="002B3827">
      <w:pPr>
        <w:spacing w:line="240" w:lineRule="auto"/>
        <w:ind w:left="720"/>
        <w:jc w:val="both"/>
      </w:pPr>
    </w:p>
    <w:p w14:paraId="6CFA1BA3" w14:textId="77777777" w:rsidR="002B3827" w:rsidRPr="009D3266" w:rsidRDefault="002B3827" w:rsidP="002B3827">
      <w:pPr>
        <w:spacing w:line="240" w:lineRule="auto"/>
        <w:ind w:left="720"/>
        <w:jc w:val="both"/>
      </w:pPr>
      <w:r>
        <w:t xml:space="preserve">Indicator: </w:t>
      </w:r>
      <w:r w:rsidRPr="009D3266">
        <w:t>Health system interventions to generate response for prevention of avoidable maternal and neonatal deaths are embedded in the medium-term action plan endorsed by the district government</w:t>
      </w:r>
    </w:p>
    <w:p w14:paraId="520330BA" w14:textId="77777777" w:rsidR="002B3827" w:rsidRDefault="002B3827" w:rsidP="002B3827">
      <w:pPr>
        <w:pBdr>
          <w:top w:val="nil"/>
          <w:left w:val="nil"/>
          <w:bottom w:val="nil"/>
          <w:right w:val="nil"/>
          <w:between w:val="nil"/>
        </w:pBdr>
        <w:shd w:val="clear" w:color="auto" w:fill="FFFFFF"/>
        <w:ind w:left="720"/>
        <w:jc w:val="both"/>
      </w:pPr>
      <w:r>
        <w:t>Baseline: None</w:t>
      </w:r>
    </w:p>
    <w:p w14:paraId="5F713ACB" w14:textId="77777777" w:rsidR="002B3827" w:rsidRDefault="002B3827" w:rsidP="002B3827">
      <w:pPr>
        <w:shd w:val="clear" w:color="auto" w:fill="FFFFFF"/>
        <w:ind w:left="720"/>
        <w:jc w:val="both"/>
      </w:pPr>
      <w:r>
        <w:t>Target: Available</w:t>
      </w:r>
    </w:p>
    <w:p w14:paraId="15E954D1" w14:textId="77777777" w:rsidR="002B3827" w:rsidRDefault="002B3827" w:rsidP="002B3827">
      <w:pPr>
        <w:spacing w:line="240" w:lineRule="auto"/>
        <w:ind w:left="720"/>
        <w:jc w:val="both"/>
      </w:pPr>
    </w:p>
    <w:p w14:paraId="33678BF3" w14:textId="77777777" w:rsidR="002B3827" w:rsidRDefault="002B3827" w:rsidP="002B3827">
      <w:pPr>
        <w:spacing w:line="240" w:lineRule="auto"/>
        <w:jc w:val="both"/>
      </w:pPr>
    </w:p>
    <w:p w14:paraId="2670C1B2" w14:textId="77777777" w:rsidR="002B3827" w:rsidRDefault="002B3827" w:rsidP="002B3827">
      <w:pPr>
        <w:spacing w:after="80"/>
        <w:ind w:right="30"/>
        <w:jc w:val="both"/>
      </w:pPr>
      <w:r>
        <w:t xml:space="preserve">To bring about transformational change, the </w:t>
      </w:r>
      <w:proofErr w:type="spellStart"/>
      <w:r>
        <w:t>programme</w:t>
      </w:r>
      <w:proofErr w:type="spellEnd"/>
      <w:r>
        <w:t xml:space="preserve"> will provide tailored district-specific support to a selected district</w:t>
      </w:r>
      <w:r>
        <w:rPr>
          <w:vertAlign w:val="superscript"/>
        </w:rPr>
        <w:footnoteReference w:id="1"/>
      </w:r>
      <w:r>
        <w:t xml:space="preserve"> in West Java with high maternal mortality drawing on inequity analyses, policy advice and support to capacity building for quality health workers and comprehensive emergency obstetric care; </w:t>
      </w:r>
      <w:proofErr w:type="spellStart"/>
      <w:r>
        <w:t>prioritise</w:t>
      </w:r>
      <w:proofErr w:type="spellEnd"/>
      <w:r>
        <w:t xml:space="preserve"> support focus on the rights-based approach for quality family planning, adolescent sexual and reproductive health services and information.</w:t>
      </w:r>
    </w:p>
    <w:p w14:paraId="4EC38A07" w14:textId="77777777" w:rsidR="002B3827" w:rsidRDefault="002B3827" w:rsidP="002B3827">
      <w:pPr>
        <w:spacing w:after="80"/>
        <w:ind w:right="30"/>
        <w:jc w:val="both"/>
      </w:pPr>
      <w:r>
        <w:t xml:space="preserve">The </w:t>
      </w:r>
      <w:proofErr w:type="spellStart"/>
      <w:r>
        <w:t>programme</w:t>
      </w:r>
      <w:proofErr w:type="spellEnd"/>
      <w:r>
        <w:t xml:space="preserve"> will continue to prioritize support to partners, through a </w:t>
      </w:r>
      <w:proofErr w:type="gramStart"/>
      <w:r>
        <w:t>health systems</w:t>
      </w:r>
      <w:proofErr w:type="gramEnd"/>
      <w:r>
        <w:t xml:space="preserve"> strengthening approach of building the capacity of the reproductive, maternal and adolescent health workforce to deliver human rights-based, comprehensive sexual and reproductive health interventions. A significant focus will </w:t>
      </w:r>
      <w:proofErr w:type="spellStart"/>
      <w:r>
        <w:t>b e</w:t>
      </w:r>
      <w:proofErr w:type="spellEnd"/>
      <w:r>
        <w:t xml:space="preserve"> placed on building the capacity of health workers to provide essential care needed for adolescent girls, women and neonates that is safe, respectful, non-discriminatory and human rights-based, and for health care providers for promoting rights-based, increased access to most in need, and regulatory frameworks promoting client accountability.</w:t>
      </w:r>
    </w:p>
    <w:p w14:paraId="3E930982" w14:textId="77777777" w:rsidR="002B3827" w:rsidRDefault="002B3827" w:rsidP="002B3827">
      <w:pPr>
        <w:spacing w:after="80"/>
        <w:ind w:right="30"/>
        <w:jc w:val="both"/>
      </w:pPr>
      <w:r>
        <w:t xml:space="preserve">The </w:t>
      </w:r>
      <w:proofErr w:type="spellStart"/>
      <w:r>
        <w:t>programme</w:t>
      </w:r>
      <w:proofErr w:type="spellEnd"/>
      <w:r>
        <w:t xml:space="preserve"> addresses maternal health services in the context of health systems strengthening, through an integrated human rights-based approach with equality, equity and non-discrimination perspectives, and an emphasis on quality of care/services. The proposed </w:t>
      </w:r>
      <w:proofErr w:type="spellStart"/>
      <w:r>
        <w:t>programme</w:t>
      </w:r>
      <w:proofErr w:type="spellEnd"/>
      <w:r>
        <w:t xml:space="preserve"> will provide technical support to the selected district on service guidelines, protocols and </w:t>
      </w:r>
      <w:proofErr w:type="spellStart"/>
      <w:r>
        <w:t>programmes</w:t>
      </w:r>
      <w:proofErr w:type="spellEnd"/>
      <w:r>
        <w:t xml:space="preserve"> especially in data systems strengthening, reporting and response, as well as referral mechanism that will contribute to increased quality of services for maternal health. </w:t>
      </w:r>
    </w:p>
    <w:p w14:paraId="29E08756" w14:textId="77777777" w:rsidR="002B3827" w:rsidRDefault="002B3827" w:rsidP="002B3827">
      <w:pPr>
        <w:spacing w:line="240" w:lineRule="auto"/>
        <w:jc w:val="both"/>
      </w:pPr>
      <w:r>
        <w:t>UNFPA-DFAT investment will therefore contribute in the achievement of the above outcome through implementation of evidence-based intervention to strengthen reporting, recording and review of maternal deaths as well as improve basic and comprehensive emergency obstetric and neonatal care; knowledge management, capacity building and partnerships as follows:</w:t>
      </w:r>
    </w:p>
    <w:p w14:paraId="25B4B02E" w14:textId="77777777" w:rsidR="002B3827" w:rsidRDefault="002B3827" w:rsidP="002B3827">
      <w:pPr>
        <w:pBdr>
          <w:top w:val="nil"/>
          <w:left w:val="nil"/>
          <w:bottom w:val="nil"/>
          <w:right w:val="nil"/>
          <w:between w:val="nil"/>
        </w:pBdr>
        <w:shd w:val="clear" w:color="auto" w:fill="FFFFFF"/>
        <w:spacing w:line="240" w:lineRule="auto"/>
        <w:jc w:val="both"/>
        <w:rPr>
          <w:b/>
        </w:rPr>
      </w:pPr>
    </w:p>
    <w:p w14:paraId="1FD7A88F" w14:textId="77777777" w:rsidR="002B3827" w:rsidRPr="00E70F39" w:rsidRDefault="002B3827" w:rsidP="002B3827">
      <w:pPr>
        <w:pStyle w:val="Heading4"/>
        <w:rPr>
          <w:i w:val="0"/>
          <w:iCs w:val="0"/>
        </w:rPr>
      </w:pPr>
      <w:proofErr w:type="spellStart"/>
      <w:r w:rsidRPr="00E70F39">
        <w:lastRenderedPageBreak/>
        <w:t>Programme</w:t>
      </w:r>
      <w:proofErr w:type="spellEnd"/>
      <w:r w:rsidRPr="00E70F39">
        <w:t xml:space="preserve"> Outputs:</w:t>
      </w:r>
    </w:p>
    <w:p w14:paraId="2F6A333E" w14:textId="77777777" w:rsidR="002B3827" w:rsidRDefault="002B3827" w:rsidP="002B3827">
      <w:pPr>
        <w:pStyle w:val="Heading5"/>
      </w:pPr>
      <w:r>
        <w:t>Output 1: Improved functionality of health management information system which incorporates SRH data collection, management and utilization</w:t>
      </w:r>
    </w:p>
    <w:p w14:paraId="183C9B55" w14:textId="77777777" w:rsidR="002B3827" w:rsidRDefault="002B3827" w:rsidP="002B3827">
      <w:pPr>
        <w:pBdr>
          <w:top w:val="nil"/>
          <w:left w:val="nil"/>
          <w:bottom w:val="nil"/>
          <w:right w:val="nil"/>
          <w:between w:val="nil"/>
        </w:pBdr>
        <w:shd w:val="clear" w:color="auto" w:fill="FFFFFF"/>
        <w:spacing w:line="240" w:lineRule="auto"/>
        <w:jc w:val="both"/>
      </w:pPr>
    </w:p>
    <w:p w14:paraId="681FBC21" w14:textId="77777777" w:rsidR="002B3827" w:rsidRDefault="002B3827" w:rsidP="002B3827">
      <w:pPr>
        <w:pBdr>
          <w:top w:val="nil"/>
          <w:left w:val="nil"/>
          <w:bottom w:val="nil"/>
          <w:right w:val="nil"/>
          <w:between w:val="nil"/>
        </w:pBdr>
        <w:shd w:val="clear" w:color="auto" w:fill="FFFFFF"/>
        <w:spacing w:line="240" w:lineRule="auto"/>
        <w:jc w:val="both"/>
      </w:pPr>
      <w:r>
        <w:t>Target Area: Central level and selected district in West Java province</w:t>
      </w:r>
    </w:p>
    <w:p w14:paraId="24813D4B" w14:textId="77777777" w:rsidR="002B3827" w:rsidRDefault="002B3827" w:rsidP="002B3827">
      <w:pPr>
        <w:pBdr>
          <w:top w:val="nil"/>
          <w:left w:val="nil"/>
          <w:bottom w:val="nil"/>
          <w:right w:val="nil"/>
          <w:between w:val="nil"/>
        </w:pBdr>
        <w:shd w:val="clear" w:color="auto" w:fill="FFFFFF"/>
        <w:spacing w:line="240" w:lineRule="auto"/>
        <w:jc w:val="both"/>
      </w:pPr>
      <w:r>
        <w:t xml:space="preserve">Partners: Ministry of Health (Central level), National Planning Agency (BAPPENAS), Provincial Health Office, District Health Office, research institutes and universities  </w:t>
      </w:r>
    </w:p>
    <w:p w14:paraId="0D193107" w14:textId="77777777" w:rsidR="002B3827" w:rsidRDefault="002B3827" w:rsidP="002B3827">
      <w:pPr>
        <w:pBdr>
          <w:top w:val="nil"/>
          <w:left w:val="nil"/>
          <w:bottom w:val="nil"/>
          <w:right w:val="nil"/>
          <w:between w:val="nil"/>
        </w:pBdr>
        <w:shd w:val="clear" w:color="auto" w:fill="FFFFFF"/>
        <w:spacing w:line="240" w:lineRule="auto"/>
        <w:jc w:val="both"/>
      </w:pPr>
      <w:r>
        <w:tab/>
      </w:r>
    </w:p>
    <w:p w14:paraId="1A7A97A9" w14:textId="77777777" w:rsidR="002B3827" w:rsidRDefault="002B3827" w:rsidP="002B3827">
      <w:pPr>
        <w:pBdr>
          <w:top w:val="nil"/>
          <w:left w:val="nil"/>
          <w:bottom w:val="nil"/>
          <w:right w:val="nil"/>
          <w:between w:val="nil"/>
        </w:pBdr>
        <w:shd w:val="clear" w:color="auto" w:fill="FFFFFF"/>
        <w:jc w:val="both"/>
      </w:pPr>
      <w:r>
        <w:t>Indicators:</w:t>
      </w:r>
    </w:p>
    <w:p w14:paraId="6C18F81F" w14:textId="77777777" w:rsidR="002B3827" w:rsidRDefault="002B3827" w:rsidP="002B3827">
      <w:pPr>
        <w:numPr>
          <w:ilvl w:val="0"/>
          <w:numId w:val="12"/>
        </w:numPr>
        <w:shd w:val="clear" w:color="auto" w:fill="FFFFFF"/>
        <w:jc w:val="both"/>
        <w:rPr>
          <w:color w:val="222222"/>
          <w:highlight w:val="white"/>
        </w:rPr>
      </w:pPr>
      <w:r>
        <w:rPr>
          <w:color w:val="222222"/>
          <w:highlight w:val="white"/>
        </w:rPr>
        <w:t>Review of SRH indicators under the current HMIS system and recommendations for improvement is available.</w:t>
      </w:r>
    </w:p>
    <w:p w14:paraId="14F3B347" w14:textId="77777777" w:rsidR="002B3827" w:rsidRDefault="002B3827" w:rsidP="002B3827">
      <w:pPr>
        <w:numPr>
          <w:ilvl w:val="0"/>
          <w:numId w:val="12"/>
        </w:numPr>
        <w:shd w:val="clear" w:color="auto" w:fill="FFFFFF"/>
        <w:jc w:val="both"/>
        <w:rPr>
          <w:color w:val="222222"/>
          <w:highlight w:val="white"/>
        </w:rPr>
      </w:pPr>
      <w:r>
        <w:rPr>
          <w:color w:val="222222"/>
          <w:highlight w:val="white"/>
        </w:rPr>
        <w:t xml:space="preserve">Prototype of an interactive dashboard within the MOH HMIS on SRH situation to enable prompt feedback for timely and quality data reporting from district to provincial to national levels is available. </w:t>
      </w:r>
    </w:p>
    <w:p w14:paraId="64316190" w14:textId="77777777" w:rsidR="002B3827" w:rsidRDefault="002B3827" w:rsidP="002B3827">
      <w:pPr>
        <w:pBdr>
          <w:top w:val="nil"/>
          <w:left w:val="nil"/>
          <w:bottom w:val="nil"/>
          <w:right w:val="nil"/>
          <w:between w:val="nil"/>
        </w:pBdr>
        <w:shd w:val="clear" w:color="auto" w:fill="FFFFFF"/>
        <w:jc w:val="both"/>
      </w:pPr>
    </w:p>
    <w:p w14:paraId="5578C90C" w14:textId="77777777" w:rsidR="002B3827" w:rsidRDefault="002B3827" w:rsidP="002B3827">
      <w:pPr>
        <w:pBdr>
          <w:top w:val="nil"/>
          <w:left w:val="nil"/>
          <w:bottom w:val="nil"/>
          <w:right w:val="nil"/>
          <w:between w:val="nil"/>
        </w:pBdr>
        <w:shd w:val="clear" w:color="auto" w:fill="FFFFFF"/>
        <w:jc w:val="both"/>
      </w:pPr>
      <w:r>
        <w:t>Key Activities:</w:t>
      </w:r>
    </w:p>
    <w:p w14:paraId="15C5B53E" w14:textId="77777777" w:rsidR="002B3827" w:rsidRDefault="002B3827" w:rsidP="002B3827">
      <w:pPr>
        <w:pBdr>
          <w:top w:val="nil"/>
          <w:left w:val="nil"/>
          <w:bottom w:val="nil"/>
          <w:right w:val="nil"/>
          <w:between w:val="nil"/>
        </w:pBdr>
        <w:shd w:val="clear" w:color="auto" w:fill="FFFFFF"/>
        <w:ind w:left="450" w:hanging="450"/>
        <w:jc w:val="both"/>
        <w:rPr>
          <w:i/>
        </w:rPr>
      </w:pPr>
      <w:r>
        <w:rPr>
          <w:i/>
        </w:rPr>
        <w:t>1.1. Bottleneck analysis of SRH indicator reporting in HMIS</w:t>
      </w:r>
    </w:p>
    <w:p w14:paraId="5CC6C3DE" w14:textId="77777777" w:rsidR="002B3827" w:rsidRDefault="002B3827" w:rsidP="002B3827">
      <w:pPr>
        <w:pBdr>
          <w:top w:val="nil"/>
          <w:left w:val="nil"/>
          <w:bottom w:val="nil"/>
          <w:right w:val="nil"/>
          <w:between w:val="nil"/>
        </w:pBdr>
        <w:shd w:val="clear" w:color="auto" w:fill="FFFFFF"/>
        <w:ind w:left="450"/>
        <w:jc w:val="both"/>
      </w:pPr>
      <w:r>
        <w:t xml:space="preserve">An analysis to obtain an overview of the current context of HMIS in Indonesia with regards to SRH data will be conducted. Areas to be analyzed include completeness SRH data, data flow, constraints, root causes of the constraints and any future plan of MOH in HMIS improvement. The analysis will assess the HMIS context at the central, provincial and selected district and is expected to provide strategic recommendations for improvement. </w:t>
      </w:r>
    </w:p>
    <w:p w14:paraId="50550C44" w14:textId="77777777" w:rsidR="002B3827" w:rsidRDefault="002B3827" w:rsidP="002B3827">
      <w:pPr>
        <w:pBdr>
          <w:top w:val="nil"/>
          <w:left w:val="nil"/>
          <w:bottom w:val="nil"/>
          <w:right w:val="nil"/>
          <w:between w:val="nil"/>
        </w:pBdr>
        <w:shd w:val="clear" w:color="auto" w:fill="FFFFFF"/>
        <w:spacing w:line="240" w:lineRule="auto"/>
        <w:ind w:left="450" w:hanging="450"/>
        <w:jc w:val="both"/>
      </w:pPr>
    </w:p>
    <w:p w14:paraId="69C466C4" w14:textId="77777777" w:rsidR="002B3827" w:rsidRDefault="002B3827" w:rsidP="002B3827">
      <w:pPr>
        <w:shd w:val="clear" w:color="auto" w:fill="FFFFFF"/>
        <w:jc w:val="both"/>
        <w:rPr>
          <w:i/>
        </w:rPr>
      </w:pPr>
      <w:r>
        <w:rPr>
          <w:i/>
        </w:rPr>
        <w:t>1.2. Consultative and dissemination workshop</w:t>
      </w:r>
    </w:p>
    <w:p w14:paraId="2EA753C8" w14:textId="77777777" w:rsidR="002B3827" w:rsidRDefault="002B3827" w:rsidP="002B3827">
      <w:pPr>
        <w:shd w:val="clear" w:color="auto" w:fill="FFFFFF"/>
        <w:ind w:left="450"/>
        <w:jc w:val="both"/>
      </w:pPr>
      <w:r>
        <w:t>The results of analysis will be discussed in consultative and dissemination workshops with related stakeholders at the national and sub-national level. The objective of the workshops is to gather insights of the key stakeholders and obtain commitment and support for addressing the identified constraints.</w:t>
      </w:r>
    </w:p>
    <w:p w14:paraId="6445ECAE" w14:textId="77777777" w:rsidR="002B3827" w:rsidRDefault="002B3827" w:rsidP="002B3827">
      <w:pPr>
        <w:shd w:val="clear" w:color="auto" w:fill="FFFFFF"/>
        <w:ind w:left="450"/>
        <w:jc w:val="both"/>
      </w:pPr>
      <w:r>
        <w:t xml:space="preserve">  </w:t>
      </w:r>
    </w:p>
    <w:p w14:paraId="6995C4EC" w14:textId="77777777" w:rsidR="002B3827" w:rsidRDefault="002B3827" w:rsidP="002B3827">
      <w:pPr>
        <w:shd w:val="clear" w:color="auto" w:fill="FFFFFF"/>
        <w:ind w:left="450" w:hanging="450"/>
        <w:jc w:val="both"/>
        <w:rPr>
          <w:i/>
        </w:rPr>
      </w:pPr>
      <w:r>
        <w:rPr>
          <w:i/>
        </w:rPr>
        <w:t xml:space="preserve">1.3. Development of interactive dashboard and warning system for SRH situations as part of the MOH HMIS </w:t>
      </w:r>
    </w:p>
    <w:p w14:paraId="31B07949" w14:textId="77777777" w:rsidR="002B3827" w:rsidRDefault="002B3827" w:rsidP="002B3827">
      <w:pPr>
        <w:shd w:val="clear" w:color="auto" w:fill="FFFFFF"/>
        <w:ind w:left="450"/>
        <w:jc w:val="both"/>
      </w:pPr>
      <w:r>
        <w:t>Based on the findings of the bottleneck analysis, a prototype of</w:t>
      </w:r>
      <w:r>
        <w:rPr>
          <w:color w:val="222222"/>
          <w:highlight w:val="white"/>
        </w:rPr>
        <w:t xml:space="preserve"> an interactive dashboard within the MOH HMIS on SRH data will be improved. The prototype aims to improve the completeness and quality of data and will feature prompt feedback for timely and quality data reporting from district to provincial to the central MOH.</w:t>
      </w:r>
    </w:p>
    <w:p w14:paraId="5A29C068" w14:textId="77777777" w:rsidR="002B3827" w:rsidRDefault="002B3827" w:rsidP="002B3827">
      <w:pPr>
        <w:shd w:val="clear" w:color="auto" w:fill="FFFFFF"/>
        <w:ind w:left="450" w:hanging="450"/>
        <w:jc w:val="both"/>
      </w:pPr>
    </w:p>
    <w:p w14:paraId="0EC73C49" w14:textId="77777777" w:rsidR="002B3827" w:rsidRDefault="002B3827" w:rsidP="002B3827">
      <w:pPr>
        <w:shd w:val="clear" w:color="auto" w:fill="FFFFFF"/>
        <w:ind w:left="450" w:hanging="450"/>
        <w:jc w:val="both"/>
        <w:rPr>
          <w:i/>
        </w:rPr>
      </w:pPr>
      <w:r>
        <w:rPr>
          <w:i/>
        </w:rPr>
        <w:t>1.4. Piloting of dashboard application and warning system prototype</w:t>
      </w:r>
    </w:p>
    <w:p w14:paraId="0C608295" w14:textId="77777777" w:rsidR="002B3827" w:rsidRDefault="002B3827" w:rsidP="002B3827">
      <w:pPr>
        <w:shd w:val="clear" w:color="auto" w:fill="FFFFFF"/>
        <w:ind w:left="450"/>
        <w:jc w:val="both"/>
      </w:pPr>
      <w:r>
        <w:t xml:space="preserve">Piloting of the dashboard and warning system from central level (MOH) to the provincial health office level will be conducted in West Java province for 6 months. The lessons learned from the piloting will be used for improvement of the prototype prior to further replication.    </w:t>
      </w:r>
    </w:p>
    <w:p w14:paraId="6D7E3B3C" w14:textId="77777777" w:rsidR="002B3827" w:rsidRDefault="002B3827" w:rsidP="002B3827">
      <w:pPr>
        <w:pBdr>
          <w:top w:val="nil"/>
          <w:left w:val="nil"/>
          <w:bottom w:val="nil"/>
          <w:right w:val="nil"/>
          <w:between w:val="nil"/>
        </w:pBdr>
        <w:shd w:val="clear" w:color="auto" w:fill="FFFFFF"/>
        <w:spacing w:line="240" w:lineRule="auto"/>
        <w:jc w:val="both"/>
      </w:pPr>
    </w:p>
    <w:p w14:paraId="1EB353FA" w14:textId="77777777" w:rsidR="002B3827" w:rsidRDefault="002B3827" w:rsidP="002B3827">
      <w:pPr>
        <w:pStyle w:val="Heading5"/>
      </w:pPr>
      <w:r>
        <w:t>Output 2: Skills of health workers strengthened in maternal and perinatal surveillance and response (MPDSR) in one district in West Java</w:t>
      </w:r>
    </w:p>
    <w:p w14:paraId="60A955F1" w14:textId="77777777" w:rsidR="002B3827" w:rsidRDefault="002B3827" w:rsidP="002B3827">
      <w:pPr>
        <w:shd w:val="clear" w:color="auto" w:fill="FFFFFF"/>
        <w:spacing w:line="240" w:lineRule="auto"/>
        <w:jc w:val="both"/>
      </w:pPr>
    </w:p>
    <w:p w14:paraId="5B52DA43" w14:textId="77777777" w:rsidR="002B3827" w:rsidRDefault="002B3827" w:rsidP="002B3827">
      <w:pPr>
        <w:shd w:val="clear" w:color="auto" w:fill="FFFFFF"/>
        <w:spacing w:line="240" w:lineRule="auto"/>
        <w:jc w:val="both"/>
      </w:pPr>
      <w:r>
        <w:t>Target Area: selected district in West Java province</w:t>
      </w:r>
    </w:p>
    <w:p w14:paraId="148C22C5" w14:textId="77777777" w:rsidR="002B3827" w:rsidRDefault="002B3827" w:rsidP="002B3827">
      <w:pPr>
        <w:shd w:val="clear" w:color="auto" w:fill="FFFFFF"/>
        <w:spacing w:line="240" w:lineRule="auto"/>
        <w:jc w:val="both"/>
        <w:rPr>
          <w:b/>
        </w:rPr>
      </w:pPr>
      <w:r>
        <w:lastRenderedPageBreak/>
        <w:t xml:space="preserve">Partners: Ministry of Health (Central level), National Planning Agency (BAPPENAS), Ministry of Home Affairs, Provincial Health Office, District Health Office, district hospitals and </w:t>
      </w:r>
      <w:proofErr w:type="spellStart"/>
      <w:r>
        <w:rPr>
          <w:i/>
        </w:rPr>
        <w:t>puskesmas</w:t>
      </w:r>
      <w:proofErr w:type="spellEnd"/>
      <w:r>
        <w:t xml:space="preserve">, </w:t>
      </w:r>
      <w:proofErr w:type="spellStart"/>
      <w:r>
        <w:t>obstetric</w:t>
      </w:r>
      <w:proofErr w:type="spellEnd"/>
      <w:r>
        <w:t xml:space="preserve"> and gynecology professional organization, Indonesian Midwives Association</w:t>
      </w:r>
    </w:p>
    <w:p w14:paraId="5F1E9EA8" w14:textId="77777777" w:rsidR="002B3827" w:rsidRDefault="002B3827" w:rsidP="002B3827">
      <w:pPr>
        <w:pBdr>
          <w:top w:val="nil"/>
          <w:left w:val="nil"/>
          <w:bottom w:val="nil"/>
          <w:right w:val="nil"/>
          <w:between w:val="nil"/>
        </w:pBdr>
        <w:shd w:val="clear" w:color="auto" w:fill="FFFFFF"/>
        <w:spacing w:line="240" w:lineRule="auto"/>
        <w:jc w:val="both"/>
      </w:pPr>
    </w:p>
    <w:p w14:paraId="34B96AA0" w14:textId="77777777" w:rsidR="002B3827" w:rsidRDefault="002B3827" w:rsidP="002B3827">
      <w:pPr>
        <w:pBdr>
          <w:top w:val="nil"/>
          <w:left w:val="nil"/>
          <w:bottom w:val="nil"/>
          <w:right w:val="nil"/>
          <w:between w:val="nil"/>
        </w:pBdr>
        <w:shd w:val="clear" w:color="auto" w:fill="FFFFFF"/>
        <w:jc w:val="both"/>
      </w:pPr>
      <w:r>
        <w:t>Indicators:</w:t>
      </w:r>
    </w:p>
    <w:p w14:paraId="483C3C90" w14:textId="77777777" w:rsidR="002B3827" w:rsidRDefault="002B3827" w:rsidP="002B3827">
      <w:pPr>
        <w:numPr>
          <w:ilvl w:val="0"/>
          <w:numId w:val="19"/>
        </w:numPr>
        <w:shd w:val="clear" w:color="auto" w:fill="FFFFFF"/>
        <w:jc w:val="both"/>
        <w:rPr>
          <w:color w:val="222222"/>
        </w:rPr>
      </w:pPr>
      <w:r>
        <w:rPr>
          <w:color w:val="222222"/>
          <w:highlight w:val="white"/>
        </w:rPr>
        <w:t># of maternal deaths reviewed.</w:t>
      </w:r>
    </w:p>
    <w:p w14:paraId="49EC423E" w14:textId="77777777" w:rsidR="002B3827" w:rsidRDefault="002B3827" w:rsidP="002B3827">
      <w:pPr>
        <w:numPr>
          <w:ilvl w:val="0"/>
          <w:numId w:val="19"/>
        </w:numPr>
        <w:shd w:val="clear" w:color="auto" w:fill="FFFFFF"/>
        <w:rPr>
          <w:color w:val="222222"/>
        </w:rPr>
      </w:pPr>
      <w:r>
        <w:rPr>
          <w:color w:val="222222"/>
          <w:highlight w:val="white"/>
        </w:rPr>
        <w:t>Analysis on maternal death cases at the selected district to unpack the root causes with their recommendation for preventable responses is available and disseminated.</w:t>
      </w:r>
    </w:p>
    <w:p w14:paraId="07B62DE0" w14:textId="77777777" w:rsidR="002B3827" w:rsidRDefault="002B3827" w:rsidP="002B3827">
      <w:pPr>
        <w:numPr>
          <w:ilvl w:val="0"/>
          <w:numId w:val="19"/>
        </w:numPr>
        <w:shd w:val="clear" w:color="auto" w:fill="FFFFFF"/>
        <w:jc w:val="both"/>
        <w:rPr>
          <w:color w:val="222222"/>
        </w:rPr>
      </w:pPr>
      <w:r>
        <w:rPr>
          <w:color w:val="222222"/>
          <w:highlight w:val="white"/>
        </w:rPr>
        <w:t>Lessons learned on integration of MPDSR with Civil Registration and Vital Statistic (CRVS) are available and socialized to subnational and national stakeholders for further replication.</w:t>
      </w:r>
    </w:p>
    <w:p w14:paraId="730AACAF" w14:textId="77777777" w:rsidR="002B3827" w:rsidRDefault="002B3827" w:rsidP="002B3827">
      <w:pPr>
        <w:pBdr>
          <w:top w:val="nil"/>
          <w:left w:val="nil"/>
          <w:bottom w:val="nil"/>
          <w:right w:val="nil"/>
          <w:between w:val="nil"/>
        </w:pBdr>
        <w:shd w:val="clear" w:color="auto" w:fill="FFFFFF"/>
        <w:spacing w:line="240" w:lineRule="auto"/>
        <w:ind w:firstLine="360"/>
        <w:jc w:val="both"/>
        <w:rPr>
          <w:color w:val="222222"/>
          <w:highlight w:val="white"/>
        </w:rPr>
      </w:pPr>
    </w:p>
    <w:p w14:paraId="7B8FAC42" w14:textId="77777777" w:rsidR="002B3827" w:rsidRDefault="002B3827" w:rsidP="002B3827">
      <w:pPr>
        <w:shd w:val="clear" w:color="auto" w:fill="FFFFFF"/>
        <w:spacing w:line="240" w:lineRule="auto"/>
        <w:jc w:val="both"/>
      </w:pPr>
      <w:r>
        <w:t>Key Activities:</w:t>
      </w:r>
    </w:p>
    <w:p w14:paraId="51D05563" w14:textId="77777777" w:rsidR="002B3827" w:rsidRDefault="002B3827" w:rsidP="002B3827">
      <w:pPr>
        <w:shd w:val="clear" w:color="auto" w:fill="FFFFFF"/>
        <w:jc w:val="both"/>
      </w:pPr>
      <w:r>
        <w:rPr>
          <w:i/>
        </w:rPr>
        <w:t>2.1. Development of training manual on MPDSR and maternal death notification application</w:t>
      </w:r>
    </w:p>
    <w:p w14:paraId="4068A915" w14:textId="77777777" w:rsidR="002B3827" w:rsidRDefault="002B3827" w:rsidP="002B3827">
      <w:pPr>
        <w:shd w:val="clear" w:color="auto" w:fill="FFFFFF"/>
        <w:ind w:left="450"/>
        <w:jc w:val="both"/>
      </w:pPr>
      <w:r>
        <w:t xml:space="preserve">A training manual will be developed on MPDSR and maternal death notification that can be introduced through offline and online training modalities.  </w:t>
      </w:r>
    </w:p>
    <w:p w14:paraId="0A2B569C" w14:textId="77777777" w:rsidR="002B3827" w:rsidRDefault="002B3827" w:rsidP="002B3827">
      <w:pPr>
        <w:shd w:val="clear" w:color="auto" w:fill="FFFFFF"/>
        <w:jc w:val="both"/>
      </w:pPr>
    </w:p>
    <w:p w14:paraId="3BA65931" w14:textId="77777777" w:rsidR="002B3827" w:rsidRDefault="002B3827" w:rsidP="002B3827">
      <w:pPr>
        <w:shd w:val="clear" w:color="auto" w:fill="FFFFFF"/>
        <w:ind w:left="540" w:hanging="540"/>
        <w:jc w:val="both"/>
        <w:rPr>
          <w:i/>
        </w:rPr>
      </w:pPr>
      <w:r>
        <w:rPr>
          <w:i/>
        </w:rPr>
        <w:t xml:space="preserve">2.2. Training, mentoring and monitoring of health workers, </w:t>
      </w:r>
      <w:proofErr w:type="spellStart"/>
      <w:r>
        <w:rPr>
          <w:i/>
        </w:rPr>
        <w:t>programme</w:t>
      </w:r>
      <w:proofErr w:type="spellEnd"/>
      <w:r>
        <w:rPr>
          <w:i/>
        </w:rPr>
        <w:t xml:space="preserve"> managers and MPDSR assessment teams on MPDSR and maternal death notification application</w:t>
      </w:r>
    </w:p>
    <w:p w14:paraId="77B88151" w14:textId="77777777" w:rsidR="002B3827" w:rsidRDefault="002B3827" w:rsidP="002B3827">
      <w:pPr>
        <w:shd w:val="clear" w:color="auto" w:fill="FFFFFF"/>
        <w:ind w:left="540" w:hanging="540"/>
        <w:jc w:val="both"/>
      </w:pPr>
      <w:r>
        <w:tab/>
        <w:t xml:space="preserve">Training on MPDSR will be provided for health workers, maternal health </w:t>
      </w:r>
      <w:proofErr w:type="spellStart"/>
      <w:r>
        <w:t>programme</w:t>
      </w:r>
      <w:proofErr w:type="spellEnd"/>
      <w:r>
        <w:t xml:space="preserve"> managers and MPDSR assessment teams in the selected districts in West Java. The training will be followed by mentoring sessions to enable the trainees to be fully capable in using the application independently.</w:t>
      </w:r>
    </w:p>
    <w:p w14:paraId="7C45FC6E" w14:textId="77777777" w:rsidR="002B3827" w:rsidRDefault="002B3827" w:rsidP="002B3827">
      <w:pPr>
        <w:shd w:val="clear" w:color="auto" w:fill="FFFFFF"/>
        <w:ind w:left="450" w:hanging="450"/>
        <w:jc w:val="both"/>
      </w:pPr>
    </w:p>
    <w:p w14:paraId="23F1F97B" w14:textId="77777777" w:rsidR="002B3827" w:rsidRDefault="002B3827" w:rsidP="002B3827">
      <w:pPr>
        <w:shd w:val="clear" w:color="auto" w:fill="FFFFFF"/>
        <w:ind w:left="450" w:hanging="450"/>
        <w:jc w:val="both"/>
        <w:rPr>
          <w:i/>
        </w:rPr>
      </w:pPr>
      <w:r>
        <w:rPr>
          <w:i/>
        </w:rPr>
        <w:t>2.3. In-depth analysis on the maternal</w:t>
      </w:r>
      <w:r>
        <w:rPr>
          <w:i/>
          <w:color w:val="222222"/>
          <w:highlight w:val="white"/>
        </w:rPr>
        <w:t xml:space="preserve"> death cases at the selected district to unpack the root causes and propose recommendations for preventable actions </w:t>
      </w:r>
    </w:p>
    <w:p w14:paraId="14FC9E5B" w14:textId="77777777" w:rsidR="002B3827" w:rsidRDefault="002B3827" w:rsidP="002B3827">
      <w:pPr>
        <w:shd w:val="clear" w:color="auto" w:fill="FFFFFF"/>
        <w:ind w:left="450" w:hanging="450"/>
        <w:jc w:val="both"/>
        <w:rPr>
          <w:highlight w:val="yellow"/>
        </w:rPr>
      </w:pPr>
      <w:r>
        <w:rPr>
          <w:i/>
        </w:rPr>
        <w:tab/>
      </w:r>
      <w:r>
        <w:t xml:space="preserve">Technical assistance will be provided to compile and further analyze the cases of maternal deaths in the selected district based on the result of maternal death review implemented by the district MPDSR team. </w:t>
      </w:r>
      <w:r w:rsidRPr="000E458D">
        <w:t xml:space="preserve">The review of maternal deaths at hospitals will be recorded and used as a key reference for review meetings at district level in order to identify modifiable factors to prevent maternal death in the future. The analysis will use innovative methods of qualitative data collection to better understand the root causes and </w:t>
      </w:r>
      <w:r w:rsidRPr="000E458D">
        <w:rPr>
          <w:color w:val="111111"/>
        </w:rPr>
        <w:t xml:space="preserve">determine how interventions might prevent the occurrence of maternal deaths in the future. </w:t>
      </w:r>
      <w:r w:rsidRPr="000E458D">
        <w:t xml:space="preserve"> </w:t>
      </w:r>
    </w:p>
    <w:p w14:paraId="3A53C527" w14:textId="77777777" w:rsidR="002B3827" w:rsidRDefault="002B3827" w:rsidP="002B3827">
      <w:pPr>
        <w:shd w:val="clear" w:color="auto" w:fill="FFFFFF"/>
        <w:ind w:left="450" w:hanging="450"/>
        <w:jc w:val="both"/>
        <w:rPr>
          <w:i/>
        </w:rPr>
      </w:pPr>
    </w:p>
    <w:p w14:paraId="3ABF3692" w14:textId="77777777" w:rsidR="002B3827" w:rsidRDefault="002B3827" w:rsidP="002B3827">
      <w:pPr>
        <w:shd w:val="clear" w:color="auto" w:fill="FFFFFF"/>
        <w:ind w:left="450" w:hanging="450"/>
        <w:jc w:val="both"/>
        <w:rPr>
          <w:i/>
        </w:rPr>
      </w:pPr>
    </w:p>
    <w:p w14:paraId="549D4ADE" w14:textId="77777777" w:rsidR="002B3827" w:rsidRDefault="002B3827" w:rsidP="002B3827">
      <w:pPr>
        <w:shd w:val="clear" w:color="auto" w:fill="FFFFFF"/>
        <w:ind w:left="450" w:hanging="450"/>
        <w:jc w:val="both"/>
        <w:rPr>
          <w:i/>
        </w:rPr>
      </w:pPr>
      <w:r>
        <w:rPr>
          <w:i/>
        </w:rPr>
        <w:t>2.4. Operational research on integration of MPDSR and CRVS</w:t>
      </w:r>
    </w:p>
    <w:p w14:paraId="314DF998" w14:textId="77777777" w:rsidR="002B3827" w:rsidRDefault="002B3827" w:rsidP="002B3827">
      <w:pPr>
        <w:shd w:val="clear" w:color="auto" w:fill="FFFFFF"/>
        <w:ind w:left="450"/>
        <w:jc w:val="both"/>
      </w:pPr>
      <w:r>
        <w:t xml:space="preserve">Along with strengthening the capacity in implementing the MPSDR, an operational research to integrate MPDSR and CRVS will be implemented. Many maternal deaths go unrecorded or are misclassified because the CRVS system is weak. The research results will inform the government on how to strengthen CRVS so that every death and cause of death is recorded accurately and </w:t>
      </w:r>
      <w:r>
        <w:rPr>
          <w:i/>
        </w:rPr>
        <w:t xml:space="preserve">vice versa </w:t>
      </w:r>
      <w:r>
        <w:t xml:space="preserve">MPDRS system can obtain a more complete maternal health data from an improved CRVS system.  </w:t>
      </w:r>
    </w:p>
    <w:p w14:paraId="176D18FC" w14:textId="77777777" w:rsidR="002B3827" w:rsidRDefault="002B3827" w:rsidP="002B3827">
      <w:pPr>
        <w:shd w:val="clear" w:color="auto" w:fill="FFFFFF"/>
        <w:ind w:left="450"/>
        <w:jc w:val="both"/>
      </w:pPr>
      <w:r>
        <w:t xml:space="preserve">  </w:t>
      </w:r>
    </w:p>
    <w:p w14:paraId="4F642A14" w14:textId="77777777" w:rsidR="002B3827" w:rsidRDefault="002B3827" w:rsidP="002B3827">
      <w:pPr>
        <w:shd w:val="clear" w:color="auto" w:fill="FFFFFF"/>
        <w:ind w:left="450" w:hanging="450"/>
        <w:jc w:val="both"/>
        <w:rPr>
          <w:i/>
        </w:rPr>
      </w:pPr>
      <w:r>
        <w:rPr>
          <w:i/>
        </w:rPr>
        <w:lastRenderedPageBreak/>
        <w:t xml:space="preserve"> 2.4. Dissemination workshop on integration model of MPDSR and CRVS </w:t>
      </w:r>
    </w:p>
    <w:p w14:paraId="50AF1363" w14:textId="77777777" w:rsidR="002B3827" w:rsidRDefault="002B3827" w:rsidP="002B3827">
      <w:pPr>
        <w:shd w:val="clear" w:color="auto" w:fill="FFFFFF"/>
        <w:ind w:left="450"/>
        <w:jc w:val="both"/>
      </w:pPr>
      <w:r>
        <w:t xml:space="preserve">A workshop to </w:t>
      </w:r>
      <w:proofErr w:type="gramStart"/>
      <w:r>
        <w:t>share  the</w:t>
      </w:r>
      <w:proofErr w:type="gramEnd"/>
      <w:r>
        <w:t xml:space="preserve"> results and lessons learned on implementation of the operational research on integration of MPDSR and CRVS (in 2.3) aims to socialize about the model and  gain inputs and insight from key stakeholders. It is expected the experience will allow other opportunities for scale up by other districts and provinces. </w:t>
      </w:r>
    </w:p>
    <w:p w14:paraId="678799CD" w14:textId="77777777" w:rsidR="002B3827" w:rsidRDefault="002B3827" w:rsidP="002B3827">
      <w:pPr>
        <w:pBdr>
          <w:top w:val="nil"/>
          <w:left w:val="nil"/>
          <w:bottom w:val="nil"/>
          <w:right w:val="nil"/>
          <w:between w:val="nil"/>
        </w:pBdr>
        <w:shd w:val="clear" w:color="auto" w:fill="FFFFFF"/>
        <w:spacing w:line="240" w:lineRule="auto"/>
        <w:ind w:firstLine="360"/>
        <w:jc w:val="both"/>
        <w:rPr>
          <w:color w:val="222222"/>
          <w:highlight w:val="white"/>
        </w:rPr>
      </w:pPr>
    </w:p>
    <w:p w14:paraId="58242955" w14:textId="77777777" w:rsidR="002B3827" w:rsidRPr="0032763B" w:rsidRDefault="002B3827" w:rsidP="002B3827">
      <w:pPr>
        <w:pStyle w:val="Heading5"/>
      </w:pPr>
      <w:r w:rsidRPr="0032763B">
        <w:rPr>
          <w:highlight w:val="white"/>
        </w:rPr>
        <w:t xml:space="preserve">Output 3 </w:t>
      </w:r>
      <w:r w:rsidRPr="0032763B">
        <w:t>EMONC network and functionality mapped in one District in West Java Province and an improvement plan developed and implemented</w:t>
      </w:r>
    </w:p>
    <w:p w14:paraId="7E52963D" w14:textId="77777777" w:rsidR="002B3827" w:rsidRDefault="002B3827" w:rsidP="002B3827">
      <w:pPr>
        <w:pBdr>
          <w:top w:val="nil"/>
          <w:left w:val="nil"/>
          <w:bottom w:val="nil"/>
          <w:right w:val="nil"/>
          <w:between w:val="nil"/>
        </w:pBdr>
        <w:shd w:val="clear" w:color="auto" w:fill="FFFFFF"/>
        <w:spacing w:line="240" w:lineRule="auto"/>
        <w:jc w:val="both"/>
        <w:rPr>
          <w:b/>
        </w:rPr>
      </w:pPr>
    </w:p>
    <w:p w14:paraId="415AA5BC" w14:textId="77777777" w:rsidR="002B3827" w:rsidRDefault="002B3827" w:rsidP="002B3827">
      <w:pPr>
        <w:shd w:val="clear" w:color="auto" w:fill="FFFFFF"/>
        <w:spacing w:line="240" w:lineRule="auto"/>
        <w:jc w:val="both"/>
      </w:pPr>
      <w:r>
        <w:t>Target Area: selected district in West Java province</w:t>
      </w:r>
    </w:p>
    <w:p w14:paraId="4D94F5A3" w14:textId="77777777" w:rsidR="002B3827" w:rsidRDefault="002B3827" w:rsidP="002B3827">
      <w:pPr>
        <w:shd w:val="clear" w:color="auto" w:fill="FFFFFF"/>
        <w:spacing w:line="240" w:lineRule="auto"/>
        <w:jc w:val="both"/>
        <w:rPr>
          <w:b/>
        </w:rPr>
      </w:pPr>
      <w:r>
        <w:t xml:space="preserve">Partners: Ministry of Health (Central level), National Planning Agency (BAPPENAS), Ministry of Home Affairs, Provincial Health Office, Local District Government, District Health Office, district hospitals and </w:t>
      </w:r>
      <w:proofErr w:type="spellStart"/>
      <w:r>
        <w:rPr>
          <w:i/>
        </w:rPr>
        <w:t>puskesmas</w:t>
      </w:r>
      <w:proofErr w:type="spellEnd"/>
      <w:r>
        <w:t xml:space="preserve">, </w:t>
      </w:r>
      <w:proofErr w:type="spellStart"/>
      <w:r>
        <w:t>obstetric</w:t>
      </w:r>
      <w:proofErr w:type="spellEnd"/>
      <w:r>
        <w:t xml:space="preserve"> and gynecology professional organization, Indonesian Midwives Association, universities/ research institute</w:t>
      </w:r>
    </w:p>
    <w:p w14:paraId="66A04DF9" w14:textId="77777777" w:rsidR="002B3827" w:rsidRDefault="002B3827" w:rsidP="002B3827">
      <w:pPr>
        <w:pBdr>
          <w:top w:val="nil"/>
          <w:left w:val="nil"/>
          <w:bottom w:val="nil"/>
          <w:right w:val="nil"/>
          <w:between w:val="nil"/>
        </w:pBdr>
        <w:shd w:val="clear" w:color="auto" w:fill="FFFFFF"/>
        <w:spacing w:line="240" w:lineRule="auto"/>
        <w:jc w:val="both"/>
        <w:rPr>
          <w:b/>
        </w:rPr>
      </w:pPr>
      <w:r>
        <w:rPr>
          <w:b/>
        </w:rPr>
        <w:t xml:space="preserve">   </w:t>
      </w:r>
    </w:p>
    <w:p w14:paraId="2EDC288B" w14:textId="77777777" w:rsidR="002B3827" w:rsidRDefault="002B3827" w:rsidP="002B3827">
      <w:pPr>
        <w:pBdr>
          <w:top w:val="nil"/>
          <w:left w:val="nil"/>
          <w:bottom w:val="nil"/>
          <w:right w:val="nil"/>
          <w:between w:val="nil"/>
        </w:pBdr>
        <w:shd w:val="clear" w:color="auto" w:fill="FFFFFF"/>
        <w:jc w:val="both"/>
      </w:pPr>
      <w:r>
        <w:t>Indicators:</w:t>
      </w:r>
    </w:p>
    <w:p w14:paraId="4F0C233A" w14:textId="77777777" w:rsidR="002B3827" w:rsidRDefault="002B3827" w:rsidP="002B3827">
      <w:pPr>
        <w:numPr>
          <w:ilvl w:val="0"/>
          <w:numId w:val="11"/>
        </w:numPr>
        <w:shd w:val="clear" w:color="auto" w:fill="FFFFFF"/>
        <w:jc w:val="both"/>
      </w:pPr>
      <w:r>
        <w:t xml:space="preserve">Analysis on </w:t>
      </w:r>
      <w:proofErr w:type="spellStart"/>
      <w:r>
        <w:t>EmONC</w:t>
      </w:r>
      <w:proofErr w:type="spellEnd"/>
      <w:r>
        <w:t xml:space="preserve"> facilities network in a selected district in West Java, their capacity and functionality that include GIS mapping is available and disseminated.</w:t>
      </w:r>
    </w:p>
    <w:p w14:paraId="1FB053E5" w14:textId="77777777" w:rsidR="002B3827" w:rsidRDefault="002B3827" w:rsidP="002B3827">
      <w:pPr>
        <w:numPr>
          <w:ilvl w:val="0"/>
          <w:numId w:val="11"/>
        </w:numPr>
        <w:shd w:val="clear" w:color="auto" w:fill="FFFFFF"/>
        <w:jc w:val="both"/>
      </w:pPr>
      <w:r>
        <w:t xml:space="preserve">A multi-stakeholder </w:t>
      </w:r>
      <w:proofErr w:type="spellStart"/>
      <w:r>
        <w:t>EmONC</w:t>
      </w:r>
      <w:proofErr w:type="spellEnd"/>
      <w:r>
        <w:t xml:space="preserve"> improvement plan for a selected district in West Java with key recommendations for national level is available and disseminated.</w:t>
      </w:r>
    </w:p>
    <w:p w14:paraId="4A8F3A47" w14:textId="77777777" w:rsidR="002B3827" w:rsidRDefault="002B3827" w:rsidP="002B3827">
      <w:pPr>
        <w:numPr>
          <w:ilvl w:val="0"/>
          <w:numId w:val="11"/>
        </w:numPr>
        <w:shd w:val="clear" w:color="auto" w:fill="FFFFFF"/>
      </w:pPr>
      <w:r>
        <w:t xml:space="preserve">Health providers are able to carry out critical </w:t>
      </w:r>
      <w:proofErr w:type="spellStart"/>
      <w:r>
        <w:t>EmONC</w:t>
      </w:r>
      <w:proofErr w:type="spellEnd"/>
      <w:r>
        <w:t xml:space="preserve"> functions as identified in the </w:t>
      </w:r>
      <w:proofErr w:type="spellStart"/>
      <w:r>
        <w:t>EmONC</w:t>
      </w:r>
      <w:proofErr w:type="spellEnd"/>
      <w:r>
        <w:t xml:space="preserve"> improvement plan.</w:t>
      </w:r>
    </w:p>
    <w:p w14:paraId="73BB9792" w14:textId="77777777" w:rsidR="002B3827" w:rsidRDefault="002B3827" w:rsidP="002B3827">
      <w:pPr>
        <w:numPr>
          <w:ilvl w:val="0"/>
          <w:numId w:val="11"/>
        </w:numPr>
        <w:shd w:val="clear" w:color="auto" w:fill="FFFFFF"/>
      </w:pPr>
      <w:r>
        <w:t xml:space="preserve">The multi stakeholder </w:t>
      </w:r>
      <w:proofErr w:type="spellStart"/>
      <w:r>
        <w:t>EmONC</w:t>
      </w:r>
      <w:proofErr w:type="spellEnd"/>
      <w:r>
        <w:t xml:space="preserve"> improvement plan is implemented and monitored by the health authorities in selected districts in West Java</w:t>
      </w:r>
    </w:p>
    <w:p w14:paraId="7EB2BDD0" w14:textId="77777777" w:rsidR="002B3827" w:rsidRDefault="002B3827" w:rsidP="002B3827">
      <w:pPr>
        <w:numPr>
          <w:ilvl w:val="0"/>
          <w:numId w:val="11"/>
        </w:numPr>
        <w:shd w:val="clear" w:color="auto" w:fill="FFFFFF"/>
        <w:jc w:val="both"/>
      </w:pPr>
      <w:r>
        <w:t xml:space="preserve">Advocacy messages/policy briefs for strengthening maternal health </w:t>
      </w:r>
      <w:proofErr w:type="spellStart"/>
      <w:r>
        <w:t>programme</w:t>
      </w:r>
      <w:proofErr w:type="spellEnd"/>
      <w:r>
        <w:t xml:space="preserve"> in West Java is available for subnational and national advocacy.</w:t>
      </w:r>
    </w:p>
    <w:p w14:paraId="2A28C57B" w14:textId="77777777" w:rsidR="002B3827" w:rsidRDefault="002B3827" w:rsidP="002B3827">
      <w:pPr>
        <w:pBdr>
          <w:top w:val="nil"/>
          <w:left w:val="nil"/>
          <w:bottom w:val="nil"/>
          <w:right w:val="nil"/>
          <w:between w:val="nil"/>
        </w:pBdr>
        <w:shd w:val="clear" w:color="auto" w:fill="FFFFFF"/>
        <w:spacing w:line="240" w:lineRule="auto"/>
        <w:ind w:left="360"/>
        <w:jc w:val="both"/>
      </w:pPr>
    </w:p>
    <w:p w14:paraId="792CCF54" w14:textId="77777777" w:rsidR="002B3827" w:rsidRDefault="002B3827" w:rsidP="002B3827">
      <w:pPr>
        <w:pBdr>
          <w:top w:val="nil"/>
          <w:left w:val="nil"/>
          <w:bottom w:val="nil"/>
          <w:right w:val="nil"/>
          <w:between w:val="nil"/>
        </w:pBdr>
        <w:shd w:val="clear" w:color="auto" w:fill="FFFFFF"/>
        <w:spacing w:line="240" w:lineRule="auto"/>
        <w:jc w:val="both"/>
      </w:pPr>
      <w:r>
        <w:t>Key Activities:</w:t>
      </w:r>
    </w:p>
    <w:p w14:paraId="471ACCF1" w14:textId="77777777" w:rsidR="002B3827" w:rsidRDefault="002B3827" w:rsidP="002B3827">
      <w:pPr>
        <w:shd w:val="clear" w:color="auto" w:fill="FFFFFF"/>
        <w:jc w:val="both"/>
        <w:rPr>
          <w:i/>
        </w:rPr>
      </w:pPr>
      <w:r>
        <w:rPr>
          <w:i/>
        </w:rPr>
        <w:t xml:space="preserve">3.1. Analysis of </w:t>
      </w:r>
      <w:proofErr w:type="spellStart"/>
      <w:r>
        <w:rPr>
          <w:i/>
        </w:rPr>
        <w:t>EmONC</w:t>
      </w:r>
      <w:proofErr w:type="spellEnd"/>
      <w:r>
        <w:rPr>
          <w:i/>
        </w:rPr>
        <w:t xml:space="preserve"> facilities’ networks</w:t>
      </w:r>
    </w:p>
    <w:p w14:paraId="6A35041A" w14:textId="77777777" w:rsidR="002B3827" w:rsidRDefault="002B3827" w:rsidP="002B3827">
      <w:pPr>
        <w:shd w:val="clear" w:color="auto" w:fill="FFFFFF"/>
        <w:ind w:left="450"/>
        <w:jc w:val="both"/>
      </w:pPr>
      <w:r>
        <w:t xml:space="preserve">In-depth analysis on </w:t>
      </w:r>
      <w:proofErr w:type="spellStart"/>
      <w:r>
        <w:t>EmONC</w:t>
      </w:r>
      <w:proofErr w:type="spellEnd"/>
      <w:r>
        <w:t xml:space="preserve"> facilities network including their distribution, capacity and functionality will be conducted in the selected district in West Java. The analysis will apply GIS mapping to assess the geographical distribution of the facilities to recommend the appropriate facilities to be capacitated as the </w:t>
      </w:r>
      <w:proofErr w:type="spellStart"/>
      <w:r>
        <w:t>EmONC</w:t>
      </w:r>
      <w:proofErr w:type="spellEnd"/>
      <w:r>
        <w:t xml:space="preserve"> facilities. Technical backstopping from the APRO will be provided for the facilities mapping.  </w:t>
      </w:r>
    </w:p>
    <w:p w14:paraId="0EEB4F63" w14:textId="77777777" w:rsidR="002B3827" w:rsidRDefault="002B3827" w:rsidP="002B3827">
      <w:pPr>
        <w:shd w:val="clear" w:color="auto" w:fill="FFFFFF"/>
        <w:ind w:left="450"/>
        <w:jc w:val="both"/>
      </w:pPr>
      <w:r>
        <w:t xml:space="preserve"> </w:t>
      </w:r>
    </w:p>
    <w:p w14:paraId="745138B1" w14:textId="77777777" w:rsidR="002B3827" w:rsidRDefault="002B3827" w:rsidP="002B3827">
      <w:pPr>
        <w:shd w:val="clear" w:color="auto" w:fill="FFFFFF"/>
        <w:jc w:val="both"/>
        <w:rPr>
          <w:i/>
        </w:rPr>
      </w:pPr>
      <w:r>
        <w:rPr>
          <w:i/>
        </w:rPr>
        <w:t xml:space="preserve">3.2. Development of multi-stakeholders </w:t>
      </w:r>
      <w:proofErr w:type="spellStart"/>
      <w:r>
        <w:rPr>
          <w:i/>
        </w:rPr>
        <w:t>EmONC</w:t>
      </w:r>
      <w:proofErr w:type="spellEnd"/>
      <w:r>
        <w:rPr>
          <w:i/>
        </w:rPr>
        <w:t xml:space="preserve"> plan for West Java</w:t>
      </w:r>
    </w:p>
    <w:p w14:paraId="6AF8D330" w14:textId="77777777" w:rsidR="002B3827" w:rsidRDefault="002B3827" w:rsidP="002B3827">
      <w:pPr>
        <w:shd w:val="clear" w:color="auto" w:fill="FFFFFF"/>
        <w:ind w:left="450"/>
        <w:jc w:val="both"/>
      </w:pPr>
      <w:r>
        <w:t xml:space="preserve">Based on the analysis of the </w:t>
      </w:r>
      <w:proofErr w:type="spellStart"/>
      <w:r>
        <w:t>EmONC</w:t>
      </w:r>
      <w:proofErr w:type="spellEnd"/>
      <w:r>
        <w:t xml:space="preserve"> facilities network in 3.1., an </w:t>
      </w:r>
      <w:proofErr w:type="spellStart"/>
      <w:r>
        <w:t>EmONC</w:t>
      </w:r>
      <w:proofErr w:type="spellEnd"/>
      <w:r>
        <w:t xml:space="preserve"> improvement plan that involves multi stakeholders at the district level will be developed. Technical assistance will be provided to ensure inclusion of priority interventions to the plan. The plan will also provide recommendations for national and provincial level. </w:t>
      </w:r>
    </w:p>
    <w:p w14:paraId="66CAC010" w14:textId="77777777" w:rsidR="002B3827" w:rsidRDefault="002B3827" w:rsidP="002B3827">
      <w:pPr>
        <w:shd w:val="clear" w:color="auto" w:fill="FFFFFF"/>
        <w:jc w:val="both"/>
      </w:pPr>
    </w:p>
    <w:p w14:paraId="0B3707BF" w14:textId="77777777" w:rsidR="002B3827" w:rsidRDefault="002B3827" w:rsidP="002B3827">
      <w:pPr>
        <w:shd w:val="clear" w:color="auto" w:fill="FFFFFF"/>
        <w:ind w:left="450" w:hanging="450"/>
        <w:jc w:val="both"/>
        <w:rPr>
          <w:i/>
        </w:rPr>
      </w:pPr>
      <w:r>
        <w:rPr>
          <w:i/>
        </w:rPr>
        <w:t xml:space="preserve">3.3. Capacity building on the critical </w:t>
      </w:r>
      <w:proofErr w:type="spellStart"/>
      <w:r>
        <w:rPr>
          <w:i/>
        </w:rPr>
        <w:t>EmONC</w:t>
      </w:r>
      <w:proofErr w:type="spellEnd"/>
      <w:r>
        <w:rPr>
          <w:i/>
        </w:rPr>
        <w:t xml:space="preserve"> functions and referral mechanisms as identified in multi-stakeholders </w:t>
      </w:r>
      <w:proofErr w:type="spellStart"/>
      <w:r>
        <w:rPr>
          <w:i/>
        </w:rPr>
        <w:t>EmONC</w:t>
      </w:r>
      <w:proofErr w:type="spellEnd"/>
      <w:r>
        <w:rPr>
          <w:i/>
        </w:rPr>
        <w:t xml:space="preserve"> plan</w:t>
      </w:r>
    </w:p>
    <w:p w14:paraId="5930ED5F" w14:textId="77777777" w:rsidR="002B3827" w:rsidRDefault="002B3827" w:rsidP="002B3827">
      <w:pPr>
        <w:pBdr>
          <w:top w:val="nil"/>
          <w:left w:val="nil"/>
          <w:bottom w:val="nil"/>
          <w:right w:val="nil"/>
          <w:between w:val="nil"/>
        </w:pBdr>
        <w:shd w:val="clear" w:color="auto" w:fill="FFFFFF"/>
        <w:ind w:left="450"/>
        <w:jc w:val="both"/>
      </w:pPr>
      <w:r>
        <w:lastRenderedPageBreak/>
        <w:t xml:space="preserve">Training on the critical </w:t>
      </w:r>
      <w:proofErr w:type="spellStart"/>
      <w:r>
        <w:t>EmONC</w:t>
      </w:r>
      <w:proofErr w:type="spellEnd"/>
      <w:r>
        <w:t xml:space="preserve"> functions and referral mechanisms based on the </w:t>
      </w:r>
      <w:proofErr w:type="spellStart"/>
      <w:r>
        <w:t>EmONC</w:t>
      </w:r>
      <w:proofErr w:type="spellEnd"/>
      <w:r>
        <w:t xml:space="preserve"> improvement plan (3.2.) will be conducted for health </w:t>
      </w:r>
      <w:proofErr w:type="spellStart"/>
      <w:r>
        <w:t>programme</w:t>
      </w:r>
      <w:proofErr w:type="spellEnd"/>
      <w:r>
        <w:t xml:space="preserve"> managers and providers in the designated </w:t>
      </w:r>
      <w:proofErr w:type="spellStart"/>
      <w:r>
        <w:t>EmONC</w:t>
      </w:r>
      <w:proofErr w:type="spellEnd"/>
      <w:r>
        <w:t xml:space="preserve"> facilities. </w:t>
      </w:r>
    </w:p>
    <w:p w14:paraId="450F3E30" w14:textId="77777777" w:rsidR="002B3827" w:rsidRDefault="002B3827" w:rsidP="002B3827">
      <w:pPr>
        <w:pBdr>
          <w:top w:val="nil"/>
          <w:left w:val="nil"/>
          <w:bottom w:val="nil"/>
          <w:right w:val="nil"/>
          <w:between w:val="nil"/>
        </w:pBdr>
        <w:shd w:val="clear" w:color="auto" w:fill="FFFFFF"/>
        <w:jc w:val="both"/>
      </w:pPr>
    </w:p>
    <w:p w14:paraId="74D187C2" w14:textId="77777777" w:rsidR="002B3827" w:rsidRDefault="002B3827" w:rsidP="002B3827">
      <w:pPr>
        <w:pBdr>
          <w:top w:val="nil"/>
          <w:left w:val="nil"/>
          <w:bottom w:val="nil"/>
          <w:right w:val="nil"/>
          <w:between w:val="nil"/>
        </w:pBdr>
        <w:shd w:val="clear" w:color="auto" w:fill="FFFFFF"/>
        <w:jc w:val="both"/>
        <w:rPr>
          <w:i/>
        </w:rPr>
      </w:pPr>
      <w:r>
        <w:rPr>
          <w:i/>
        </w:rPr>
        <w:t>3.4. Advocacy for addressing barriers in accessing maternal health care</w:t>
      </w:r>
    </w:p>
    <w:p w14:paraId="255212E4" w14:textId="77777777" w:rsidR="002B3827" w:rsidRDefault="002B3827" w:rsidP="002B3827">
      <w:pPr>
        <w:shd w:val="clear" w:color="auto" w:fill="FFFFFF"/>
        <w:ind w:left="450"/>
        <w:jc w:val="both"/>
        <w:rPr>
          <w:b/>
          <w:color w:val="222222"/>
        </w:rPr>
      </w:pPr>
      <w:r>
        <w:t xml:space="preserve">Advocacy messages and strategies on addressing barriers in accessing maternal health care and promoting an effective referral system in a selected district in West Java will be developed </w:t>
      </w:r>
      <w:r>
        <w:rPr>
          <w:b/>
        </w:rPr>
        <w:t>in the form of policy briefs.</w:t>
      </w:r>
    </w:p>
    <w:p w14:paraId="58AB8094" w14:textId="77777777" w:rsidR="002B3827" w:rsidRDefault="002B3827" w:rsidP="002B3827">
      <w:pPr>
        <w:shd w:val="clear" w:color="auto" w:fill="FFFFFF"/>
        <w:jc w:val="both"/>
        <w:rPr>
          <w:b/>
          <w:color w:val="3C4043"/>
          <w:highlight w:val="white"/>
        </w:rPr>
      </w:pPr>
    </w:p>
    <w:p w14:paraId="4670A01B" w14:textId="77777777" w:rsidR="002B3827" w:rsidRPr="0003649F" w:rsidRDefault="002B3827" w:rsidP="002B3827">
      <w:pPr>
        <w:pStyle w:val="Heading3"/>
        <w:rPr>
          <w:b/>
          <w:bCs/>
          <w:highlight w:val="white"/>
        </w:rPr>
      </w:pPr>
      <w:r w:rsidRPr="0003649F">
        <w:rPr>
          <w:b/>
          <w:bCs/>
          <w:highlight w:val="white"/>
        </w:rPr>
        <w:t>6. Critical Assumptions</w:t>
      </w:r>
    </w:p>
    <w:p w14:paraId="69BB0CB0" w14:textId="77777777" w:rsidR="002B3827" w:rsidRDefault="002B3827" w:rsidP="002B3827">
      <w:pPr>
        <w:shd w:val="clear" w:color="auto" w:fill="FFFFFF"/>
        <w:jc w:val="both"/>
        <w:rPr>
          <w:b/>
          <w:color w:val="3C4043"/>
          <w:highlight w:val="white"/>
        </w:rPr>
      </w:pPr>
    </w:p>
    <w:p w14:paraId="47E2B6D2" w14:textId="77777777" w:rsidR="002B3827" w:rsidRDefault="002B3827" w:rsidP="002B3827">
      <w:pPr>
        <w:shd w:val="clear" w:color="auto" w:fill="FFFFFF"/>
        <w:jc w:val="both"/>
        <w:rPr>
          <w:color w:val="3C4043"/>
          <w:highlight w:val="white"/>
        </w:rPr>
      </w:pPr>
      <w:r>
        <w:rPr>
          <w:color w:val="3C4043"/>
          <w:highlight w:val="white"/>
        </w:rPr>
        <w:t>To achieve these outputs, the following conditions need to be in place:</w:t>
      </w:r>
    </w:p>
    <w:p w14:paraId="5F8C6BEE" w14:textId="77777777" w:rsidR="002B3827" w:rsidRDefault="002B3827" w:rsidP="002B3827">
      <w:pPr>
        <w:numPr>
          <w:ilvl w:val="0"/>
          <w:numId w:val="17"/>
        </w:numPr>
        <w:shd w:val="clear" w:color="auto" w:fill="FFFFFF"/>
        <w:jc w:val="both"/>
        <w:rPr>
          <w:color w:val="3C4043"/>
          <w:highlight w:val="white"/>
        </w:rPr>
      </w:pPr>
      <w:r>
        <w:rPr>
          <w:color w:val="3C4043"/>
          <w:highlight w:val="white"/>
        </w:rPr>
        <w:t>Infrastructure including transportation, facilities, water supply, electrical grids, electronic and digital platforms, and communication networks will improve. These are critical for health services to be effective and efficient.</w:t>
      </w:r>
    </w:p>
    <w:p w14:paraId="29157AE7" w14:textId="77777777" w:rsidR="002B3827" w:rsidRDefault="002B3827" w:rsidP="002B3827">
      <w:pPr>
        <w:numPr>
          <w:ilvl w:val="0"/>
          <w:numId w:val="17"/>
        </w:numPr>
        <w:shd w:val="clear" w:color="auto" w:fill="FFFFFF"/>
        <w:jc w:val="both"/>
        <w:rPr>
          <w:color w:val="3C4043"/>
          <w:highlight w:val="white"/>
        </w:rPr>
      </w:pPr>
      <w:r>
        <w:rPr>
          <w:color w:val="3C4043"/>
          <w:highlight w:val="white"/>
        </w:rPr>
        <w:t>Strong commitment from stakeholders to data use, with a vision for how a stronger data system can strengthen maternal health management which includes investment on strengthening of monitoring and accountability mechanisms so that data needs are translated into practice and acted upon.</w:t>
      </w:r>
    </w:p>
    <w:p w14:paraId="3818C9E8" w14:textId="77777777" w:rsidR="002B3827" w:rsidRDefault="002B3827" w:rsidP="002B3827">
      <w:pPr>
        <w:numPr>
          <w:ilvl w:val="0"/>
          <w:numId w:val="17"/>
        </w:numPr>
        <w:shd w:val="clear" w:color="auto" w:fill="FFFFFF"/>
        <w:jc w:val="both"/>
        <w:rPr>
          <w:color w:val="3C4043"/>
          <w:highlight w:val="white"/>
        </w:rPr>
      </w:pPr>
      <w:r>
        <w:rPr>
          <w:color w:val="3C4043"/>
          <w:highlight w:val="white"/>
        </w:rPr>
        <w:t>Supply chain for commodities is not interrupted during humanitarian emergencies and dedicated and longer-term logistics personnel exist at the regional and national level to support sub-national supply chain systems.</w:t>
      </w:r>
    </w:p>
    <w:p w14:paraId="2A06A8E4" w14:textId="77777777" w:rsidR="002B3827" w:rsidRDefault="002B3827" w:rsidP="002B3827">
      <w:pPr>
        <w:numPr>
          <w:ilvl w:val="0"/>
          <w:numId w:val="17"/>
        </w:numPr>
        <w:shd w:val="clear" w:color="auto" w:fill="FFFFFF"/>
        <w:jc w:val="both"/>
        <w:rPr>
          <w:color w:val="3C4043"/>
          <w:highlight w:val="white"/>
        </w:rPr>
      </w:pPr>
      <w:r>
        <w:rPr>
          <w:color w:val="3C4043"/>
          <w:highlight w:val="white"/>
        </w:rPr>
        <w:t>There is sufficient quantity and coverage of human resources, particularly midwives, for the delivery of sexual, reproductive, maternal, newborn, child and adolescent services.</w:t>
      </w:r>
    </w:p>
    <w:p w14:paraId="5C8A03F9" w14:textId="77777777" w:rsidR="002B3827" w:rsidRPr="009562F8" w:rsidRDefault="002B3827" w:rsidP="002B3827">
      <w:pPr>
        <w:pStyle w:val="Heading4"/>
        <w:rPr>
          <w:i w:val="0"/>
          <w:iCs w:val="0"/>
          <w:color w:val="222222"/>
        </w:rPr>
      </w:pPr>
      <w:r w:rsidRPr="009562F8">
        <w:rPr>
          <w:highlight w:val="white"/>
        </w:rPr>
        <w:t>Risks</w:t>
      </w:r>
    </w:p>
    <w:p w14:paraId="35C75CCC" w14:textId="77777777" w:rsidR="002B3827" w:rsidRPr="00D72E45" w:rsidRDefault="002B3827" w:rsidP="002B3827">
      <w:pPr>
        <w:numPr>
          <w:ilvl w:val="0"/>
          <w:numId w:val="10"/>
        </w:numPr>
        <w:shd w:val="clear" w:color="auto" w:fill="FFFFFF"/>
        <w:jc w:val="both"/>
        <w:rPr>
          <w:rFonts w:eastAsia="Roboto"/>
          <w:color w:val="3C4043"/>
          <w:highlight w:val="white"/>
        </w:rPr>
      </w:pPr>
      <w:r w:rsidRPr="00D72E45">
        <w:rPr>
          <w:rFonts w:eastAsia="Roboto"/>
          <w:color w:val="3C4043"/>
          <w:highlight w:val="white"/>
        </w:rPr>
        <w:t>Recovery from the COVID-19 pandemic may be prolonged, creating budget deficits and continuing to have a significant socioeconomic and health impact on families.</w:t>
      </w:r>
    </w:p>
    <w:p w14:paraId="3C3FC2D2" w14:textId="77777777" w:rsidR="002B3827" w:rsidRPr="00D72E45" w:rsidRDefault="002B3827" w:rsidP="002B3827">
      <w:pPr>
        <w:numPr>
          <w:ilvl w:val="0"/>
          <w:numId w:val="10"/>
        </w:numPr>
        <w:shd w:val="clear" w:color="auto" w:fill="FFFFFF"/>
        <w:jc w:val="both"/>
        <w:rPr>
          <w:rFonts w:eastAsia="Roboto"/>
          <w:color w:val="3C4043"/>
          <w:highlight w:val="white"/>
        </w:rPr>
      </w:pPr>
      <w:r w:rsidRPr="00D72E45">
        <w:rPr>
          <w:rFonts w:eastAsia="Roboto"/>
          <w:color w:val="3C4043"/>
          <w:highlight w:val="white"/>
        </w:rPr>
        <w:t xml:space="preserve">West Java is one of the most </w:t>
      </w:r>
      <w:proofErr w:type="gramStart"/>
      <w:r w:rsidRPr="00D72E45">
        <w:rPr>
          <w:rFonts w:eastAsia="Roboto"/>
          <w:color w:val="3C4043"/>
          <w:highlight w:val="white"/>
        </w:rPr>
        <w:t>disaster prone</w:t>
      </w:r>
      <w:proofErr w:type="gramEnd"/>
      <w:r w:rsidRPr="00D72E45">
        <w:rPr>
          <w:rFonts w:eastAsia="Roboto"/>
          <w:color w:val="3C4043"/>
          <w:highlight w:val="white"/>
        </w:rPr>
        <w:t xml:space="preserve"> provinces in Indonesia. Frequent hazards and disasters and the impacts of climate change, in addition to protracted crises, will impede progress.</w:t>
      </w:r>
    </w:p>
    <w:p w14:paraId="7521BB6B" w14:textId="77777777" w:rsidR="002B3827" w:rsidRPr="00D72E45" w:rsidRDefault="002B3827" w:rsidP="002B3827">
      <w:pPr>
        <w:numPr>
          <w:ilvl w:val="0"/>
          <w:numId w:val="10"/>
        </w:numPr>
        <w:shd w:val="clear" w:color="auto" w:fill="FFFFFF"/>
        <w:jc w:val="both"/>
        <w:rPr>
          <w:rFonts w:eastAsia="Roboto"/>
          <w:color w:val="3C4043"/>
          <w:highlight w:val="white"/>
        </w:rPr>
      </w:pPr>
      <w:r w:rsidRPr="00D72E45">
        <w:rPr>
          <w:rFonts w:eastAsia="Roboto"/>
          <w:color w:val="3C4043"/>
          <w:highlight w:val="white"/>
        </w:rPr>
        <w:t>Weak supply chain management capacity and inflexible policies are not fit for humanitarian purposes.</w:t>
      </w:r>
    </w:p>
    <w:p w14:paraId="2A1FDC80" w14:textId="77777777" w:rsidR="002B3827" w:rsidRDefault="002B3827" w:rsidP="002B3827">
      <w:pPr>
        <w:shd w:val="clear" w:color="auto" w:fill="FFFFFF"/>
        <w:ind w:left="720"/>
        <w:jc w:val="both"/>
        <w:rPr>
          <w:rFonts w:ascii="Roboto" w:eastAsia="Roboto" w:hAnsi="Roboto" w:cs="Roboto"/>
          <w:color w:val="3C4043"/>
          <w:sz w:val="21"/>
          <w:szCs w:val="21"/>
          <w:highlight w:val="white"/>
        </w:rPr>
      </w:pPr>
    </w:p>
    <w:p w14:paraId="235AF23E" w14:textId="77777777" w:rsidR="002B3827" w:rsidRPr="0003649F" w:rsidRDefault="002B3827" w:rsidP="002B3827">
      <w:pPr>
        <w:pStyle w:val="Heading3"/>
        <w:rPr>
          <w:b/>
          <w:bCs/>
        </w:rPr>
      </w:pPr>
      <w:r w:rsidRPr="0003649F">
        <w:rPr>
          <w:b/>
          <w:bCs/>
        </w:rPr>
        <w:t>7. Monitoring and evaluation</w:t>
      </w:r>
    </w:p>
    <w:p w14:paraId="730C02E5" w14:textId="77777777" w:rsidR="002B3827" w:rsidRDefault="002B3827" w:rsidP="002B3827">
      <w:pPr>
        <w:shd w:val="clear" w:color="auto" w:fill="FFFFFF"/>
        <w:jc w:val="both"/>
        <w:rPr>
          <w:b/>
          <w:color w:val="222222"/>
        </w:rPr>
      </w:pPr>
    </w:p>
    <w:p w14:paraId="2ED80B3F" w14:textId="77777777" w:rsidR="002B3827" w:rsidRDefault="002B3827" w:rsidP="002B3827">
      <w:pPr>
        <w:shd w:val="clear" w:color="auto" w:fill="FFFFFF"/>
        <w:jc w:val="both"/>
        <w:rPr>
          <w:color w:val="222222"/>
        </w:rPr>
      </w:pPr>
      <w:r>
        <w:rPr>
          <w:color w:val="222222"/>
        </w:rPr>
        <w:t xml:space="preserve">UNFPA’s commitment to results-based and adaptive management ensures that the </w:t>
      </w:r>
      <w:proofErr w:type="spellStart"/>
      <w:r>
        <w:rPr>
          <w:color w:val="222222"/>
        </w:rPr>
        <w:t>programme</w:t>
      </w:r>
      <w:proofErr w:type="spellEnd"/>
      <w:r>
        <w:rPr>
          <w:color w:val="222222"/>
        </w:rPr>
        <w:t xml:space="preserve"> includes results monitoring, data collection, real-time monitoring, analysis and course correction and evaluations. Its monitoring plan will delineate roles and responsibilities for monitoring of each result indicator, sources and frequency of data collection, quality assurance processes and reporting guidelines. UNFPA will further develop the capacity of stakeholders involved in monitoring and corporate reporting, using available systems and tools for evidence collection, analysis and use. The </w:t>
      </w:r>
      <w:proofErr w:type="spellStart"/>
      <w:r>
        <w:rPr>
          <w:color w:val="222222"/>
        </w:rPr>
        <w:lastRenderedPageBreak/>
        <w:t>programme</w:t>
      </w:r>
      <w:proofErr w:type="spellEnd"/>
      <w:r>
        <w:rPr>
          <w:color w:val="222222"/>
        </w:rPr>
        <w:t xml:space="preserve"> will undertake quality-assurance and capacity-building of partners to enhance their results-based management capacity, including supporting national and regional institutions. </w:t>
      </w:r>
    </w:p>
    <w:p w14:paraId="313433B3" w14:textId="77777777" w:rsidR="002B3827" w:rsidRDefault="002B3827" w:rsidP="002B3827">
      <w:pPr>
        <w:shd w:val="clear" w:color="auto" w:fill="FFFFFF"/>
        <w:jc w:val="both"/>
        <w:rPr>
          <w:color w:val="222222"/>
        </w:rPr>
      </w:pPr>
    </w:p>
    <w:p w14:paraId="3AB01C44" w14:textId="77777777" w:rsidR="002B3827" w:rsidRDefault="002B3827" w:rsidP="002B3827">
      <w:pPr>
        <w:shd w:val="clear" w:color="auto" w:fill="FFFFFF"/>
        <w:jc w:val="both"/>
        <w:rPr>
          <w:color w:val="222222"/>
        </w:rPr>
      </w:pPr>
      <w:r>
        <w:rPr>
          <w:color w:val="222222"/>
        </w:rPr>
        <w:t xml:space="preserve">The </w:t>
      </w:r>
      <w:proofErr w:type="spellStart"/>
      <w:r>
        <w:rPr>
          <w:color w:val="222222"/>
        </w:rPr>
        <w:t>programme</w:t>
      </w:r>
      <w:proofErr w:type="spellEnd"/>
      <w:r>
        <w:rPr>
          <w:color w:val="222222"/>
        </w:rPr>
        <w:t xml:space="preserve"> will undertake project evaluations to provide the necessary evidence to inform medium and long term </w:t>
      </w:r>
      <w:proofErr w:type="spellStart"/>
      <w:r>
        <w:rPr>
          <w:color w:val="222222"/>
        </w:rPr>
        <w:t>programme</w:t>
      </w:r>
      <w:proofErr w:type="spellEnd"/>
      <w:r>
        <w:rPr>
          <w:color w:val="222222"/>
        </w:rPr>
        <w:t xml:space="preserve"> planning and management of the </w:t>
      </w:r>
      <w:proofErr w:type="spellStart"/>
      <w:r>
        <w:rPr>
          <w:color w:val="222222"/>
        </w:rPr>
        <w:t>programme</w:t>
      </w:r>
      <w:proofErr w:type="spellEnd"/>
      <w:r>
        <w:rPr>
          <w:color w:val="222222"/>
        </w:rPr>
        <w:t>, using theory-based and participatory approaches. The evaluation will also be layered, to treat pilots and models to the extent possible with the academic rigor of quasi-experimental evaluation designs that sees how all components of the initiative (advocacy, pilots/ models, policy work) have contributed to the overall intended outcomes. The evaluation design and questions will incorporate a human-rights and gender equality perspective, using the tools and guidelines used by the UNFPA. An agreed donor reporting mechanism will also be discussed.</w:t>
      </w:r>
    </w:p>
    <w:p w14:paraId="11392610" w14:textId="77777777" w:rsidR="002B3827" w:rsidRDefault="002B3827" w:rsidP="002B3827">
      <w:pPr>
        <w:shd w:val="clear" w:color="auto" w:fill="FFFFFF"/>
        <w:jc w:val="both"/>
        <w:rPr>
          <w:color w:val="222222"/>
        </w:rPr>
      </w:pPr>
    </w:p>
    <w:p w14:paraId="5875E09E" w14:textId="77777777" w:rsidR="002B3827" w:rsidRDefault="002B3827" w:rsidP="002B3827">
      <w:pPr>
        <w:shd w:val="clear" w:color="auto" w:fill="FFFFFF"/>
        <w:jc w:val="both"/>
        <w:rPr>
          <w:color w:val="222222"/>
        </w:rPr>
      </w:pPr>
      <w:r>
        <w:rPr>
          <w:color w:val="222222"/>
        </w:rPr>
        <w:t xml:space="preserve">The quarterly and annual results reporting, monitored data, and evidence from evaluations will be used by UNFPA, through ongoing adaptive learning to strategically shape policy and advisory support and inform </w:t>
      </w:r>
      <w:proofErr w:type="spellStart"/>
      <w:r>
        <w:rPr>
          <w:color w:val="222222"/>
        </w:rPr>
        <w:t>programme</w:t>
      </w:r>
      <w:proofErr w:type="spellEnd"/>
      <w:r>
        <w:rPr>
          <w:color w:val="222222"/>
        </w:rPr>
        <w:t xml:space="preserve"> design and implementation. </w:t>
      </w:r>
    </w:p>
    <w:p w14:paraId="3D36FF11" w14:textId="77777777" w:rsidR="002B3827" w:rsidRDefault="002B3827" w:rsidP="002B3827">
      <w:pPr>
        <w:pStyle w:val="Heading3"/>
        <w:rPr>
          <w:b/>
          <w:bCs/>
        </w:rPr>
      </w:pPr>
      <w:r w:rsidRPr="0003649F">
        <w:rPr>
          <w:b/>
          <w:bCs/>
        </w:rPr>
        <w:t>8. Budget</w:t>
      </w:r>
    </w:p>
    <w:tbl>
      <w:tblPr>
        <w:tblStyle w:val="TableGrid"/>
        <w:tblW w:w="0" w:type="auto"/>
        <w:tblLook w:val="04A0" w:firstRow="1" w:lastRow="0" w:firstColumn="1" w:lastColumn="0" w:noHBand="0" w:noVBand="1"/>
      </w:tblPr>
      <w:tblGrid>
        <w:gridCol w:w="2735"/>
        <w:gridCol w:w="2735"/>
        <w:gridCol w:w="2736"/>
      </w:tblGrid>
      <w:tr w:rsidR="002B3827" w14:paraId="2B1C40D8" w14:textId="77777777" w:rsidTr="002A4A38">
        <w:tc>
          <w:tcPr>
            <w:tcW w:w="2735" w:type="dxa"/>
          </w:tcPr>
          <w:p w14:paraId="01E3F7B6" w14:textId="77777777" w:rsidR="002B3827" w:rsidRPr="002F1F40" w:rsidRDefault="002B3827" w:rsidP="002A4A38">
            <w:pPr>
              <w:rPr>
                <w:b/>
              </w:rPr>
            </w:pPr>
            <w:r w:rsidRPr="002F1F40">
              <w:rPr>
                <w:b/>
              </w:rPr>
              <w:t>Budget Category</w:t>
            </w:r>
          </w:p>
        </w:tc>
        <w:tc>
          <w:tcPr>
            <w:tcW w:w="2735" w:type="dxa"/>
          </w:tcPr>
          <w:p w14:paraId="21A2AE00" w14:textId="77777777" w:rsidR="002B3827" w:rsidRPr="002F1F40" w:rsidRDefault="002B3827" w:rsidP="002A4A38">
            <w:pPr>
              <w:rPr>
                <w:b/>
              </w:rPr>
            </w:pPr>
            <w:r w:rsidRPr="002F1F40">
              <w:rPr>
                <w:b/>
              </w:rPr>
              <w:t>Budget USD</w:t>
            </w:r>
          </w:p>
        </w:tc>
        <w:tc>
          <w:tcPr>
            <w:tcW w:w="2736" w:type="dxa"/>
          </w:tcPr>
          <w:p w14:paraId="78FA0845" w14:textId="77777777" w:rsidR="002B3827" w:rsidRPr="002F1F40" w:rsidRDefault="002B3827" w:rsidP="002A4A38">
            <w:pPr>
              <w:rPr>
                <w:b/>
              </w:rPr>
            </w:pPr>
            <w:r w:rsidRPr="002F1F40">
              <w:rPr>
                <w:b/>
              </w:rPr>
              <w:t>Budget AUD</w:t>
            </w:r>
          </w:p>
        </w:tc>
      </w:tr>
      <w:tr w:rsidR="002B3827" w14:paraId="3E302385" w14:textId="77777777" w:rsidTr="002A4A38">
        <w:tc>
          <w:tcPr>
            <w:tcW w:w="2735" w:type="dxa"/>
          </w:tcPr>
          <w:p w14:paraId="75F06905" w14:textId="77777777" w:rsidR="002B3827" w:rsidRDefault="002B3827" w:rsidP="002A4A38">
            <w:r>
              <w:t>Local Personnel</w:t>
            </w:r>
          </w:p>
        </w:tc>
        <w:tc>
          <w:tcPr>
            <w:tcW w:w="2735" w:type="dxa"/>
          </w:tcPr>
          <w:p w14:paraId="22F9DAC1" w14:textId="77777777" w:rsidR="002B3827" w:rsidRDefault="002B3827" w:rsidP="002A4A38">
            <w:r>
              <w:t>135,000</w:t>
            </w:r>
          </w:p>
        </w:tc>
        <w:tc>
          <w:tcPr>
            <w:tcW w:w="2736" w:type="dxa"/>
          </w:tcPr>
          <w:p w14:paraId="6649F45B" w14:textId="77777777" w:rsidR="002B3827" w:rsidRDefault="002B3827" w:rsidP="002A4A38">
            <w:r>
              <w:t>173,745</w:t>
            </w:r>
          </w:p>
        </w:tc>
      </w:tr>
      <w:tr w:rsidR="002B3827" w14:paraId="4A992663" w14:textId="77777777" w:rsidTr="002A4A38">
        <w:tc>
          <w:tcPr>
            <w:tcW w:w="2735" w:type="dxa"/>
          </w:tcPr>
          <w:p w14:paraId="57CF84B3" w14:textId="77777777" w:rsidR="002B3827" w:rsidRDefault="002B3827" w:rsidP="002A4A38">
            <w:r>
              <w:t>International Personnel</w:t>
            </w:r>
          </w:p>
        </w:tc>
        <w:tc>
          <w:tcPr>
            <w:tcW w:w="2735" w:type="dxa"/>
          </w:tcPr>
          <w:p w14:paraId="4F22A9A2" w14:textId="77777777" w:rsidR="002B3827" w:rsidRDefault="002B3827" w:rsidP="002A4A38">
            <w:r>
              <w:t>366,000</w:t>
            </w:r>
          </w:p>
        </w:tc>
        <w:tc>
          <w:tcPr>
            <w:tcW w:w="2736" w:type="dxa"/>
          </w:tcPr>
          <w:p w14:paraId="7FD28730" w14:textId="77777777" w:rsidR="002B3827" w:rsidRDefault="002B3827" w:rsidP="002A4A38">
            <w:r>
              <w:t>471,042</w:t>
            </w:r>
          </w:p>
        </w:tc>
      </w:tr>
      <w:tr w:rsidR="002B3827" w14:paraId="4B595025" w14:textId="77777777" w:rsidTr="002A4A38">
        <w:tc>
          <w:tcPr>
            <w:tcW w:w="2735" w:type="dxa"/>
          </w:tcPr>
          <w:p w14:paraId="706277CF" w14:textId="77777777" w:rsidR="002B3827" w:rsidRDefault="002B3827" w:rsidP="002A4A38">
            <w:r>
              <w:t>Technical Assistance</w:t>
            </w:r>
          </w:p>
        </w:tc>
        <w:tc>
          <w:tcPr>
            <w:tcW w:w="2735" w:type="dxa"/>
          </w:tcPr>
          <w:p w14:paraId="0C9B23DB" w14:textId="77777777" w:rsidR="002B3827" w:rsidRDefault="002B3827" w:rsidP="002A4A38">
            <w:r>
              <w:t>10,000</w:t>
            </w:r>
          </w:p>
        </w:tc>
        <w:tc>
          <w:tcPr>
            <w:tcW w:w="2736" w:type="dxa"/>
          </w:tcPr>
          <w:p w14:paraId="36BB5284" w14:textId="77777777" w:rsidR="002B3827" w:rsidRDefault="002B3827" w:rsidP="002A4A38">
            <w:r>
              <w:t>12,870</w:t>
            </w:r>
          </w:p>
        </w:tc>
      </w:tr>
      <w:tr w:rsidR="002B3827" w14:paraId="77BD8D57" w14:textId="77777777" w:rsidTr="002A4A38">
        <w:tc>
          <w:tcPr>
            <w:tcW w:w="2735" w:type="dxa"/>
          </w:tcPr>
          <w:p w14:paraId="3C646C24" w14:textId="77777777" w:rsidR="002B3827" w:rsidRDefault="002B3827" w:rsidP="002A4A38">
            <w:r>
              <w:t>Local Travel</w:t>
            </w:r>
          </w:p>
        </w:tc>
        <w:tc>
          <w:tcPr>
            <w:tcW w:w="2735" w:type="dxa"/>
          </w:tcPr>
          <w:p w14:paraId="73956C9A" w14:textId="77777777" w:rsidR="002B3827" w:rsidRDefault="002B3827" w:rsidP="002A4A38">
            <w:r>
              <w:t>15,000</w:t>
            </w:r>
          </w:p>
        </w:tc>
        <w:tc>
          <w:tcPr>
            <w:tcW w:w="2736" w:type="dxa"/>
          </w:tcPr>
          <w:p w14:paraId="467453BE" w14:textId="77777777" w:rsidR="002B3827" w:rsidRDefault="002B3827" w:rsidP="002A4A38">
            <w:r>
              <w:t>19,305</w:t>
            </w:r>
          </w:p>
        </w:tc>
      </w:tr>
      <w:tr w:rsidR="002B3827" w14:paraId="181446FF" w14:textId="77777777" w:rsidTr="002A4A38">
        <w:tc>
          <w:tcPr>
            <w:tcW w:w="2735" w:type="dxa"/>
          </w:tcPr>
          <w:p w14:paraId="3DE44355" w14:textId="77777777" w:rsidR="002B3827" w:rsidRDefault="002B3827" w:rsidP="002A4A38">
            <w:r>
              <w:t>International Travel</w:t>
            </w:r>
          </w:p>
        </w:tc>
        <w:tc>
          <w:tcPr>
            <w:tcW w:w="2735" w:type="dxa"/>
          </w:tcPr>
          <w:p w14:paraId="78F7F01D" w14:textId="77777777" w:rsidR="002B3827" w:rsidRDefault="002B3827" w:rsidP="002A4A38">
            <w:r>
              <w:t>0</w:t>
            </w:r>
          </w:p>
        </w:tc>
        <w:tc>
          <w:tcPr>
            <w:tcW w:w="2736" w:type="dxa"/>
          </w:tcPr>
          <w:p w14:paraId="5AC37960" w14:textId="77777777" w:rsidR="002B3827" w:rsidRDefault="002B3827" w:rsidP="002A4A38">
            <w:r>
              <w:t>0</w:t>
            </w:r>
          </w:p>
        </w:tc>
      </w:tr>
      <w:tr w:rsidR="002B3827" w14:paraId="7DA072E4" w14:textId="77777777" w:rsidTr="002A4A38">
        <w:tc>
          <w:tcPr>
            <w:tcW w:w="2735" w:type="dxa"/>
          </w:tcPr>
          <w:p w14:paraId="5CF4666C" w14:textId="77777777" w:rsidR="002B3827" w:rsidRDefault="002B3827" w:rsidP="002A4A38">
            <w:r>
              <w:t>Internal Workshops</w:t>
            </w:r>
          </w:p>
        </w:tc>
        <w:tc>
          <w:tcPr>
            <w:tcW w:w="2735" w:type="dxa"/>
          </w:tcPr>
          <w:p w14:paraId="270A2982" w14:textId="77777777" w:rsidR="002B3827" w:rsidRDefault="002B3827" w:rsidP="002A4A38">
            <w:r>
              <w:t>10,000</w:t>
            </w:r>
          </w:p>
        </w:tc>
        <w:tc>
          <w:tcPr>
            <w:tcW w:w="2736" w:type="dxa"/>
          </w:tcPr>
          <w:p w14:paraId="4BE725C2" w14:textId="77777777" w:rsidR="002B3827" w:rsidRDefault="002B3827" w:rsidP="002A4A38">
            <w:r>
              <w:t>12,870</w:t>
            </w:r>
          </w:p>
        </w:tc>
      </w:tr>
      <w:tr w:rsidR="002B3827" w14:paraId="71EB32E0" w14:textId="77777777" w:rsidTr="002A4A38">
        <w:tc>
          <w:tcPr>
            <w:tcW w:w="2735" w:type="dxa"/>
          </w:tcPr>
          <w:p w14:paraId="0F6498DB" w14:textId="77777777" w:rsidR="002B3827" w:rsidRDefault="002B3827" w:rsidP="002A4A38">
            <w:r>
              <w:t>External Workshops</w:t>
            </w:r>
          </w:p>
        </w:tc>
        <w:tc>
          <w:tcPr>
            <w:tcW w:w="2735" w:type="dxa"/>
          </w:tcPr>
          <w:p w14:paraId="2148BF22" w14:textId="77777777" w:rsidR="002B3827" w:rsidRDefault="002B3827" w:rsidP="002A4A38">
            <w:r>
              <w:t>115,000</w:t>
            </w:r>
          </w:p>
        </w:tc>
        <w:tc>
          <w:tcPr>
            <w:tcW w:w="2736" w:type="dxa"/>
          </w:tcPr>
          <w:p w14:paraId="7ED95051" w14:textId="77777777" w:rsidR="002B3827" w:rsidRDefault="002B3827" w:rsidP="002A4A38">
            <w:r>
              <w:t>148,005</w:t>
            </w:r>
          </w:p>
        </w:tc>
      </w:tr>
      <w:tr w:rsidR="002B3827" w14:paraId="4F098C8B" w14:textId="77777777" w:rsidTr="002A4A38">
        <w:tc>
          <w:tcPr>
            <w:tcW w:w="2735" w:type="dxa"/>
          </w:tcPr>
          <w:p w14:paraId="670BBA87" w14:textId="77777777" w:rsidR="002B3827" w:rsidRDefault="002B3827" w:rsidP="002A4A38">
            <w:r>
              <w:t>Overhead/administration (7%</w:t>
            </w:r>
          </w:p>
        </w:tc>
        <w:tc>
          <w:tcPr>
            <w:tcW w:w="2735" w:type="dxa"/>
          </w:tcPr>
          <w:p w14:paraId="47FFB053" w14:textId="77777777" w:rsidR="002B3827" w:rsidRDefault="002B3827" w:rsidP="002A4A38">
            <w:r>
              <w:t>49,000</w:t>
            </w:r>
          </w:p>
        </w:tc>
        <w:tc>
          <w:tcPr>
            <w:tcW w:w="2736" w:type="dxa"/>
          </w:tcPr>
          <w:p w14:paraId="371C2D7B" w14:textId="77777777" w:rsidR="002B3827" w:rsidRDefault="002B3827" w:rsidP="002A4A38">
            <w:r>
              <w:t>63,063</w:t>
            </w:r>
          </w:p>
        </w:tc>
      </w:tr>
      <w:tr w:rsidR="002B3827" w14:paraId="4B0287C7" w14:textId="77777777" w:rsidTr="002A4A38">
        <w:tc>
          <w:tcPr>
            <w:tcW w:w="2735" w:type="dxa"/>
          </w:tcPr>
          <w:p w14:paraId="3C618790" w14:textId="77777777" w:rsidR="002B3827" w:rsidRPr="002F1F40" w:rsidRDefault="002B3827" w:rsidP="002A4A38">
            <w:pPr>
              <w:rPr>
                <w:b/>
              </w:rPr>
            </w:pPr>
            <w:r>
              <w:rPr>
                <w:b/>
              </w:rPr>
              <w:t>Total</w:t>
            </w:r>
          </w:p>
        </w:tc>
        <w:tc>
          <w:tcPr>
            <w:tcW w:w="2735" w:type="dxa"/>
          </w:tcPr>
          <w:p w14:paraId="049A7BB4" w14:textId="77777777" w:rsidR="002B3827" w:rsidRPr="002F1F40" w:rsidRDefault="002B3827" w:rsidP="002A4A38">
            <w:pPr>
              <w:rPr>
                <w:b/>
              </w:rPr>
            </w:pPr>
            <w:r w:rsidRPr="002F1F40">
              <w:rPr>
                <w:b/>
              </w:rPr>
              <w:t>700,000</w:t>
            </w:r>
          </w:p>
        </w:tc>
        <w:tc>
          <w:tcPr>
            <w:tcW w:w="2736" w:type="dxa"/>
          </w:tcPr>
          <w:p w14:paraId="35885A72" w14:textId="77777777" w:rsidR="002B3827" w:rsidRPr="002F1F40" w:rsidRDefault="002B3827" w:rsidP="002A4A38">
            <w:pPr>
              <w:rPr>
                <w:b/>
              </w:rPr>
            </w:pPr>
            <w:r w:rsidRPr="002F1F40">
              <w:rPr>
                <w:b/>
              </w:rPr>
              <w:t>900,900</w:t>
            </w:r>
          </w:p>
        </w:tc>
      </w:tr>
    </w:tbl>
    <w:p w14:paraId="3B1FB842" w14:textId="77777777" w:rsidR="002B3827" w:rsidRPr="002F1F40" w:rsidRDefault="002B3827" w:rsidP="002B3827"/>
    <w:p w14:paraId="4AEC8315" w14:textId="77777777" w:rsidR="002B3827" w:rsidRPr="0003649F" w:rsidRDefault="002B3827" w:rsidP="002B3827">
      <w:pPr>
        <w:pStyle w:val="Heading3"/>
        <w:rPr>
          <w:b/>
          <w:bCs/>
        </w:rPr>
      </w:pPr>
      <w:r w:rsidRPr="0003649F">
        <w:rPr>
          <w:b/>
          <w:bCs/>
        </w:rPr>
        <w:t>9. Management and Implementation Arrangement</w:t>
      </w:r>
    </w:p>
    <w:p w14:paraId="6E6DA4ED" w14:textId="77777777" w:rsidR="002B3827" w:rsidRDefault="002B3827" w:rsidP="002B3827">
      <w:pPr>
        <w:shd w:val="clear" w:color="auto" w:fill="FFFFFF"/>
        <w:jc w:val="both"/>
        <w:rPr>
          <w:b/>
          <w:color w:val="222222"/>
        </w:rPr>
      </w:pPr>
    </w:p>
    <w:p w14:paraId="7F5D124D" w14:textId="77777777" w:rsidR="002B3827" w:rsidRDefault="002B3827" w:rsidP="002B3827">
      <w:pPr>
        <w:spacing w:line="240" w:lineRule="auto"/>
        <w:jc w:val="both"/>
      </w:pPr>
      <w:r>
        <w:t xml:space="preserve">The </w:t>
      </w:r>
      <w:proofErr w:type="spellStart"/>
      <w:r>
        <w:t>Programme</w:t>
      </w:r>
      <w:proofErr w:type="spellEnd"/>
      <w:r>
        <w:t xml:space="preserve"> will be managed by the UNFPA Indonesia Country Office (CO) under the leadership and accountability of Melania </w:t>
      </w:r>
      <w:proofErr w:type="spellStart"/>
      <w:r>
        <w:t>Hidayat</w:t>
      </w:r>
      <w:proofErr w:type="spellEnd"/>
      <w:r>
        <w:t xml:space="preserve">, the Assistant Representative, with </w:t>
      </w:r>
      <w:proofErr w:type="spellStart"/>
      <w:r>
        <w:t>Riznawaty</w:t>
      </w:r>
      <w:proofErr w:type="spellEnd"/>
      <w:r>
        <w:t xml:space="preserve"> </w:t>
      </w:r>
      <w:proofErr w:type="spellStart"/>
      <w:r>
        <w:t>Imma</w:t>
      </w:r>
      <w:proofErr w:type="spellEnd"/>
      <w:r>
        <w:t xml:space="preserve"> </w:t>
      </w:r>
      <w:proofErr w:type="spellStart"/>
      <w:r>
        <w:t>Aryanty</w:t>
      </w:r>
      <w:proofErr w:type="spellEnd"/>
      <w:r>
        <w:t xml:space="preserve"> (Reproductive Health </w:t>
      </w:r>
      <w:proofErr w:type="spellStart"/>
      <w:r>
        <w:t>Programme</w:t>
      </w:r>
      <w:proofErr w:type="spellEnd"/>
      <w:r>
        <w:t xml:space="preserve"> Specialist) as the designated focal point of the </w:t>
      </w:r>
      <w:proofErr w:type="spellStart"/>
      <w:r>
        <w:t>programme</w:t>
      </w:r>
      <w:proofErr w:type="spellEnd"/>
      <w:r>
        <w:t xml:space="preserve">.  The day-to-day implementation of the </w:t>
      </w:r>
      <w:proofErr w:type="spellStart"/>
      <w:r>
        <w:t>programme</w:t>
      </w:r>
      <w:proofErr w:type="spellEnd"/>
      <w:r>
        <w:t xml:space="preserve"> will be supported by Elvira </w:t>
      </w:r>
      <w:proofErr w:type="spellStart"/>
      <w:r>
        <w:t>Liyanto</w:t>
      </w:r>
      <w:proofErr w:type="spellEnd"/>
      <w:r>
        <w:t xml:space="preserve">, Maternal Health </w:t>
      </w:r>
      <w:proofErr w:type="spellStart"/>
      <w:r>
        <w:t>Programme</w:t>
      </w:r>
      <w:proofErr w:type="spellEnd"/>
      <w:r>
        <w:t xml:space="preserve"> Analyst and Operations unit. CO will receive dedicated guidance from UNFPA Asia-Pacific Regional Office, including Dr Tomoko </w:t>
      </w:r>
      <w:proofErr w:type="spellStart"/>
      <w:r>
        <w:t>Kurokawa</w:t>
      </w:r>
      <w:proofErr w:type="spellEnd"/>
      <w:r>
        <w:t xml:space="preserve">, (Regional Humanitarian Advisor) and Catherine Breen </w:t>
      </w:r>
      <w:proofErr w:type="spellStart"/>
      <w:r>
        <w:t>Kamkong</w:t>
      </w:r>
      <w:proofErr w:type="spellEnd"/>
      <w:r>
        <w:t xml:space="preserve"> (Regional SRH Advisor), to ensure the timely and effective </w:t>
      </w:r>
      <w:proofErr w:type="spellStart"/>
      <w:r>
        <w:t>programme</w:t>
      </w:r>
      <w:proofErr w:type="spellEnd"/>
      <w:r>
        <w:t xml:space="preserve"> implementation.</w:t>
      </w:r>
    </w:p>
    <w:p w14:paraId="30941E11" w14:textId="77777777" w:rsidR="002B3827" w:rsidRDefault="002B3827" w:rsidP="002B3827">
      <w:pPr>
        <w:shd w:val="clear" w:color="auto" w:fill="FFFFFF"/>
        <w:spacing w:line="240" w:lineRule="auto"/>
        <w:jc w:val="both"/>
        <w:rPr>
          <w:color w:val="222222"/>
        </w:rPr>
      </w:pPr>
    </w:p>
    <w:p w14:paraId="3D524306" w14:textId="77777777" w:rsidR="002B3827" w:rsidRDefault="002B3827" w:rsidP="002B3827">
      <w:pPr>
        <w:shd w:val="clear" w:color="auto" w:fill="FFFFFF"/>
        <w:spacing w:line="240" w:lineRule="auto"/>
        <w:jc w:val="both"/>
        <w:rPr>
          <w:color w:val="222222"/>
        </w:rPr>
      </w:pPr>
      <w:r>
        <w:rPr>
          <w:color w:val="222222"/>
        </w:rPr>
        <w:t xml:space="preserve">The coordination structure of the </w:t>
      </w:r>
      <w:proofErr w:type="spellStart"/>
      <w:r>
        <w:rPr>
          <w:color w:val="222222"/>
        </w:rPr>
        <w:t>programme</w:t>
      </w:r>
      <w:proofErr w:type="spellEnd"/>
      <w:r>
        <w:rPr>
          <w:color w:val="222222"/>
        </w:rPr>
        <w:t xml:space="preserve"> will follow the structure of the UNFPA 10</w:t>
      </w:r>
      <w:r>
        <w:rPr>
          <w:color w:val="222222"/>
          <w:vertAlign w:val="superscript"/>
        </w:rPr>
        <w:t>th</w:t>
      </w:r>
      <w:r>
        <w:rPr>
          <w:color w:val="222222"/>
        </w:rPr>
        <w:t xml:space="preserve"> Country </w:t>
      </w:r>
      <w:proofErr w:type="spellStart"/>
      <w:r>
        <w:rPr>
          <w:color w:val="222222"/>
        </w:rPr>
        <w:t>Programme</w:t>
      </w:r>
      <w:proofErr w:type="spellEnd"/>
      <w:r>
        <w:rPr>
          <w:color w:val="222222"/>
        </w:rPr>
        <w:t xml:space="preserve">. The Ministry of National Development Planning/ BAPPENAS acts as the Government Coordinating Agency (GCA), and has the responsibility of coordinating the implementation of the </w:t>
      </w:r>
      <w:proofErr w:type="spellStart"/>
      <w:r>
        <w:rPr>
          <w:color w:val="222222"/>
        </w:rPr>
        <w:t>programme</w:t>
      </w:r>
      <w:proofErr w:type="spellEnd"/>
    </w:p>
    <w:p w14:paraId="17E216A6" w14:textId="77777777" w:rsidR="002B3827" w:rsidRPr="009562F8" w:rsidRDefault="002B3827" w:rsidP="002B3827">
      <w:pPr>
        <w:pStyle w:val="Heading4"/>
        <w:rPr>
          <w:i w:val="0"/>
          <w:iCs w:val="0"/>
        </w:rPr>
      </w:pPr>
      <w:r w:rsidRPr="009562F8">
        <w:lastRenderedPageBreak/>
        <w:t>Communication and Visibility</w:t>
      </w:r>
    </w:p>
    <w:p w14:paraId="578B8D22" w14:textId="77777777" w:rsidR="002B3827" w:rsidRDefault="002B3827" w:rsidP="002B3827">
      <w:pPr>
        <w:shd w:val="clear" w:color="auto" w:fill="FFFFFF"/>
        <w:spacing w:line="240" w:lineRule="auto"/>
        <w:jc w:val="both"/>
      </w:pPr>
      <w:r>
        <w:t xml:space="preserve"> </w:t>
      </w:r>
    </w:p>
    <w:p w14:paraId="1FB23F59" w14:textId="77777777" w:rsidR="002B3827" w:rsidRDefault="002B3827" w:rsidP="002B3827">
      <w:pPr>
        <w:shd w:val="clear" w:color="auto" w:fill="FFFFFF"/>
        <w:spacing w:line="240" w:lineRule="auto"/>
        <w:jc w:val="both"/>
      </w:pPr>
      <w:r>
        <w:t>The Communication and Visibility of the project aims at:</w:t>
      </w:r>
    </w:p>
    <w:p w14:paraId="143505B0" w14:textId="77777777" w:rsidR="002B3827" w:rsidRDefault="002B3827" w:rsidP="002B3827">
      <w:pPr>
        <w:numPr>
          <w:ilvl w:val="0"/>
          <w:numId w:val="13"/>
        </w:numPr>
        <w:shd w:val="clear" w:color="auto" w:fill="FFFFFF"/>
        <w:jc w:val="both"/>
      </w:pPr>
      <w:r>
        <w:t>Ensuring project ownership by all stakeholders;</w:t>
      </w:r>
    </w:p>
    <w:p w14:paraId="5127E7EF" w14:textId="77777777" w:rsidR="002B3827" w:rsidRDefault="002B3827" w:rsidP="002B3827">
      <w:pPr>
        <w:numPr>
          <w:ilvl w:val="0"/>
          <w:numId w:val="13"/>
        </w:numPr>
        <w:shd w:val="clear" w:color="auto" w:fill="FFFFFF"/>
        <w:spacing w:line="240" w:lineRule="auto"/>
        <w:jc w:val="both"/>
      </w:pPr>
      <w:r>
        <w:t>Promoting and advocating the intervention results among project beneficiaries, stakeholders, development partners and a wider audience, thereby increasing impact and visibility for the project itself, DFAT as the donor agency</w:t>
      </w:r>
      <w:r>
        <w:rPr>
          <w:b/>
        </w:rPr>
        <w:t xml:space="preserve"> </w:t>
      </w:r>
      <w:r>
        <w:t>and UNFPA as the implementing agency;</w:t>
      </w:r>
    </w:p>
    <w:p w14:paraId="02F9A21B" w14:textId="77777777" w:rsidR="002B3827" w:rsidRDefault="002B3827" w:rsidP="002B3827">
      <w:pPr>
        <w:numPr>
          <w:ilvl w:val="0"/>
          <w:numId w:val="13"/>
        </w:numPr>
        <w:shd w:val="clear" w:color="auto" w:fill="FFFFFF"/>
        <w:spacing w:line="240" w:lineRule="auto"/>
        <w:jc w:val="both"/>
      </w:pPr>
      <w:r>
        <w:t>Ensuring in-country coordination through communication with the DFAT in Indonesia;</w:t>
      </w:r>
    </w:p>
    <w:p w14:paraId="3DCC96F6" w14:textId="77777777" w:rsidR="002B3827" w:rsidRDefault="002B3827" w:rsidP="002B3827">
      <w:pPr>
        <w:numPr>
          <w:ilvl w:val="0"/>
          <w:numId w:val="13"/>
        </w:numPr>
        <w:shd w:val="clear" w:color="auto" w:fill="FFFFFF"/>
        <w:spacing w:line="240" w:lineRule="auto"/>
        <w:jc w:val="both"/>
      </w:pPr>
      <w:r>
        <w:t xml:space="preserve">Cultivating knowledge sharing for evidence-based decision making for the </w:t>
      </w:r>
      <w:proofErr w:type="spellStart"/>
      <w:r>
        <w:t>programme</w:t>
      </w:r>
      <w:proofErr w:type="spellEnd"/>
      <w:r>
        <w:t xml:space="preserve"> as well as for policies and national/subnational </w:t>
      </w:r>
      <w:proofErr w:type="spellStart"/>
      <w:r>
        <w:t>programmes</w:t>
      </w:r>
      <w:proofErr w:type="spellEnd"/>
      <w:r>
        <w:t>;</w:t>
      </w:r>
    </w:p>
    <w:p w14:paraId="6CC83B33" w14:textId="77777777" w:rsidR="002B3827" w:rsidRDefault="002B3827" w:rsidP="002B3827">
      <w:pPr>
        <w:numPr>
          <w:ilvl w:val="0"/>
          <w:numId w:val="13"/>
        </w:numPr>
        <w:shd w:val="clear" w:color="auto" w:fill="FFFFFF"/>
        <w:jc w:val="both"/>
      </w:pPr>
      <w:r>
        <w:t>Knowledge products developed by UNFPA will be available to other stakeholders and the general public and visibility will be ensured.</w:t>
      </w:r>
    </w:p>
    <w:p w14:paraId="58941095" w14:textId="77777777" w:rsidR="002B3827" w:rsidRPr="0003649F" w:rsidRDefault="002B3827" w:rsidP="002B3827">
      <w:pPr>
        <w:pStyle w:val="Heading3"/>
        <w:rPr>
          <w:b/>
          <w:bCs/>
        </w:rPr>
      </w:pPr>
      <w:r w:rsidRPr="0003649F">
        <w:rPr>
          <w:b/>
          <w:bCs/>
        </w:rPr>
        <w:t xml:space="preserve">10. </w:t>
      </w:r>
      <w:proofErr w:type="spellStart"/>
      <w:r w:rsidRPr="0003649F">
        <w:rPr>
          <w:b/>
          <w:bCs/>
        </w:rPr>
        <w:t>Programme</w:t>
      </w:r>
      <w:proofErr w:type="spellEnd"/>
      <w:r w:rsidRPr="0003649F">
        <w:rPr>
          <w:b/>
          <w:bCs/>
        </w:rPr>
        <w:t xml:space="preserve"> Implementation Risk Assessment and Mitigation </w:t>
      </w:r>
    </w:p>
    <w:tbl>
      <w:tblPr>
        <w:tblStyle w:val="TableGrid"/>
        <w:tblW w:w="8784" w:type="dxa"/>
        <w:tblLook w:val="04A0" w:firstRow="1" w:lastRow="0" w:firstColumn="1" w:lastColumn="0" w:noHBand="0" w:noVBand="1"/>
      </w:tblPr>
      <w:tblGrid>
        <w:gridCol w:w="2689"/>
        <w:gridCol w:w="1150"/>
        <w:gridCol w:w="1316"/>
        <w:gridCol w:w="1361"/>
        <w:gridCol w:w="2268"/>
      </w:tblGrid>
      <w:tr w:rsidR="00CE3556" w14:paraId="51AF75D2" w14:textId="77777777" w:rsidTr="00CE3556">
        <w:tc>
          <w:tcPr>
            <w:tcW w:w="2689" w:type="dxa"/>
          </w:tcPr>
          <w:p w14:paraId="31D38961" w14:textId="0A7C1492" w:rsidR="00CE3556" w:rsidRPr="00CE3556" w:rsidRDefault="00CE3556" w:rsidP="002B3827">
            <w:pPr>
              <w:jc w:val="both"/>
              <w:rPr>
                <w:b/>
                <w:sz w:val="20"/>
                <w:szCs w:val="20"/>
              </w:rPr>
            </w:pPr>
            <w:r w:rsidRPr="00CE3556">
              <w:rPr>
                <w:b/>
                <w:sz w:val="20"/>
                <w:szCs w:val="20"/>
              </w:rPr>
              <w:t>Risks</w:t>
            </w:r>
          </w:p>
        </w:tc>
        <w:tc>
          <w:tcPr>
            <w:tcW w:w="1150" w:type="dxa"/>
          </w:tcPr>
          <w:p w14:paraId="1B4A0D08" w14:textId="62B0CE50" w:rsidR="00CE3556" w:rsidRPr="00CE3556" w:rsidRDefault="00CE3556" w:rsidP="002B3827">
            <w:pPr>
              <w:jc w:val="both"/>
              <w:rPr>
                <w:b/>
                <w:sz w:val="20"/>
                <w:szCs w:val="20"/>
              </w:rPr>
            </w:pPr>
            <w:r w:rsidRPr="00CE3556">
              <w:rPr>
                <w:b/>
                <w:sz w:val="20"/>
                <w:szCs w:val="20"/>
              </w:rPr>
              <w:t>Impact</w:t>
            </w:r>
          </w:p>
        </w:tc>
        <w:tc>
          <w:tcPr>
            <w:tcW w:w="1316" w:type="dxa"/>
          </w:tcPr>
          <w:p w14:paraId="02E2A7A1" w14:textId="6420F12C" w:rsidR="00CE3556" w:rsidRPr="00CE3556" w:rsidRDefault="00CE3556" w:rsidP="002B3827">
            <w:pPr>
              <w:jc w:val="both"/>
              <w:rPr>
                <w:b/>
                <w:sz w:val="20"/>
                <w:szCs w:val="20"/>
              </w:rPr>
            </w:pPr>
            <w:r w:rsidRPr="00CE3556">
              <w:rPr>
                <w:b/>
                <w:sz w:val="20"/>
                <w:szCs w:val="20"/>
              </w:rPr>
              <w:t>Likelihood</w:t>
            </w:r>
          </w:p>
        </w:tc>
        <w:tc>
          <w:tcPr>
            <w:tcW w:w="1361" w:type="dxa"/>
          </w:tcPr>
          <w:p w14:paraId="4C45760C" w14:textId="0975A325" w:rsidR="00CE3556" w:rsidRPr="00CE3556" w:rsidRDefault="00CE3556" w:rsidP="002B3827">
            <w:pPr>
              <w:jc w:val="both"/>
              <w:rPr>
                <w:b/>
                <w:sz w:val="20"/>
                <w:szCs w:val="20"/>
              </w:rPr>
            </w:pPr>
            <w:r w:rsidRPr="00CE3556">
              <w:rPr>
                <w:b/>
                <w:sz w:val="20"/>
                <w:szCs w:val="20"/>
              </w:rPr>
              <w:t>Rating</w:t>
            </w:r>
          </w:p>
        </w:tc>
        <w:tc>
          <w:tcPr>
            <w:tcW w:w="2268" w:type="dxa"/>
          </w:tcPr>
          <w:p w14:paraId="1FCE8ACC" w14:textId="5C7B5EB1" w:rsidR="00CE3556" w:rsidRPr="00CE3556" w:rsidRDefault="00CE3556" w:rsidP="002B3827">
            <w:pPr>
              <w:jc w:val="both"/>
              <w:rPr>
                <w:b/>
                <w:sz w:val="20"/>
                <w:szCs w:val="20"/>
              </w:rPr>
            </w:pPr>
            <w:r w:rsidRPr="00CE3556">
              <w:rPr>
                <w:b/>
                <w:sz w:val="20"/>
                <w:szCs w:val="20"/>
              </w:rPr>
              <w:t>Mitigation strategies</w:t>
            </w:r>
          </w:p>
        </w:tc>
      </w:tr>
      <w:tr w:rsidR="00CE3556" w14:paraId="5C72A33D" w14:textId="77777777" w:rsidTr="00CE3556">
        <w:tc>
          <w:tcPr>
            <w:tcW w:w="2689" w:type="dxa"/>
          </w:tcPr>
          <w:p w14:paraId="5347DE97" w14:textId="77E93319" w:rsidR="00CE3556" w:rsidRPr="00CE3556" w:rsidRDefault="00CE3556" w:rsidP="00CE3556">
            <w:pPr>
              <w:rPr>
                <w:b/>
                <w:sz w:val="20"/>
                <w:szCs w:val="20"/>
              </w:rPr>
            </w:pPr>
            <w:r w:rsidRPr="00CE3556">
              <w:rPr>
                <w:sz w:val="20"/>
                <w:szCs w:val="20"/>
              </w:rPr>
              <w:t xml:space="preserve">Lack of coordination between national and sub-national government on SRH </w:t>
            </w:r>
            <w:proofErr w:type="spellStart"/>
            <w:r w:rsidRPr="00CE3556">
              <w:rPr>
                <w:sz w:val="20"/>
                <w:szCs w:val="20"/>
              </w:rPr>
              <w:t>programme</w:t>
            </w:r>
            <w:proofErr w:type="spellEnd"/>
          </w:p>
        </w:tc>
        <w:tc>
          <w:tcPr>
            <w:tcW w:w="1150" w:type="dxa"/>
          </w:tcPr>
          <w:p w14:paraId="073336E1" w14:textId="3529187B" w:rsidR="00CE3556" w:rsidRPr="00CE3556" w:rsidRDefault="00CE3556" w:rsidP="002B3827">
            <w:pPr>
              <w:jc w:val="both"/>
              <w:rPr>
                <w:b/>
                <w:sz w:val="20"/>
                <w:szCs w:val="20"/>
              </w:rPr>
            </w:pPr>
            <w:r w:rsidRPr="00CE3556">
              <w:rPr>
                <w:sz w:val="20"/>
                <w:szCs w:val="20"/>
              </w:rPr>
              <w:t>Moderate</w:t>
            </w:r>
          </w:p>
        </w:tc>
        <w:tc>
          <w:tcPr>
            <w:tcW w:w="1316" w:type="dxa"/>
          </w:tcPr>
          <w:p w14:paraId="52CCF80E" w14:textId="08E01816" w:rsidR="00CE3556" w:rsidRPr="00CE3556" w:rsidRDefault="00CE3556" w:rsidP="002B3827">
            <w:pPr>
              <w:jc w:val="both"/>
              <w:rPr>
                <w:b/>
                <w:sz w:val="20"/>
                <w:szCs w:val="20"/>
              </w:rPr>
            </w:pPr>
            <w:r w:rsidRPr="00CE3556">
              <w:rPr>
                <w:sz w:val="20"/>
                <w:szCs w:val="20"/>
              </w:rPr>
              <w:t>Likely</w:t>
            </w:r>
          </w:p>
        </w:tc>
        <w:tc>
          <w:tcPr>
            <w:tcW w:w="1361" w:type="dxa"/>
          </w:tcPr>
          <w:p w14:paraId="1C551245" w14:textId="7BD88A92" w:rsidR="00CE3556" w:rsidRPr="00CE3556" w:rsidRDefault="00CE3556" w:rsidP="002B3827">
            <w:pPr>
              <w:jc w:val="both"/>
              <w:rPr>
                <w:bCs/>
                <w:sz w:val="20"/>
                <w:szCs w:val="20"/>
              </w:rPr>
            </w:pPr>
            <w:r w:rsidRPr="00CE3556">
              <w:rPr>
                <w:bCs/>
                <w:sz w:val="20"/>
                <w:szCs w:val="20"/>
              </w:rPr>
              <w:t>High</w:t>
            </w:r>
          </w:p>
        </w:tc>
        <w:tc>
          <w:tcPr>
            <w:tcW w:w="2268" w:type="dxa"/>
          </w:tcPr>
          <w:p w14:paraId="06AAAB19" w14:textId="5590CA14" w:rsidR="00CE3556" w:rsidRPr="00CE3556" w:rsidRDefault="00CE3556" w:rsidP="00CE3556">
            <w:pPr>
              <w:rPr>
                <w:b/>
                <w:sz w:val="20"/>
                <w:szCs w:val="20"/>
              </w:rPr>
            </w:pPr>
            <w:r w:rsidRPr="00CE3556">
              <w:rPr>
                <w:rFonts w:eastAsia="Roboto"/>
                <w:sz w:val="20"/>
                <w:szCs w:val="20"/>
                <w:highlight w:val="white"/>
              </w:rPr>
              <w:t>Continuous engagement with national and subnational governments and relevant stakeholders from the design, implementation, monitoring, and evaluation of the intervention as well as in joint advocacy.</w:t>
            </w:r>
          </w:p>
        </w:tc>
      </w:tr>
      <w:tr w:rsidR="00CE3556" w14:paraId="53B393A9" w14:textId="77777777" w:rsidTr="00CE3556">
        <w:tc>
          <w:tcPr>
            <w:tcW w:w="2689" w:type="dxa"/>
          </w:tcPr>
          <w:p w14:paraId="34ED4E1A" w14:textId="0A762E09" w:rsidR="00CE3556" w:rsidRPr="00CE3556" w:rsidRDefault="00CE3556" w:rsidP="00CE3556">
            <w:pPr>
              <w:rPr>
                <w:b/>
                <w:sz w:val="20"/>
                <w:szCs w:val="20"/>
              </w:rPr>
            </w:pPr>
            <w:r w:rsidRPr="00CE3556">
              <w:rPr>
                <w:sz w:val="20"/>
                <w:szCs w:val="20"/>
              </w:rPr>
              <w:t>Lack of attention and resources to address SRH problems due to Covid19 pandemic and the refocusing of budget stated by the central government</w:t>
            </w:r>
          </w:p>
        </w:tc>
        <w:tc>
          <w:tcPr>
            <w:tcW w:w="1150" w:type="dxa"/>
          </w:tcPr>
          <w:p w14:paraId="0EDA075A" w14:textId="3491D1B0" w:rsidR="00CE3556" w:rsidRPr="00CE3556" w:rsidRDefault="00CE3556" w:rsidP="002B3827">
            <w:pPr>
              <w:jc w:val="both"/>
              <w:rPr>
                <w:b/>
                <w:sz w:val="20"/>
                <w:szCs w:val="20"/>
              </w:rPr>
            </w:pPr>
            <w:r w:rsidRPr="00CE3556">
              <w:rPr>
                <w:sz w:val="20"/>
                <w:szCs w:val="20"/>
              </w:rPr>
              <w:t>Moderate</w:t>
            </w:r>
          </w:p>
        </w:tc>
        <w:tc>
          <w:tcPr>
            <w:tcW w:w="1316" w:type="dxa"/>
          </w:tcPr>
          <w:p w14:paraId="5D58BB3F" w14:textId="78DD3D47" w:rsidR="00CE3556" w:rsidRPr="00CE3556" w:rsidRDefault="00CE3556" w:rsidP="002B3827">
            <w:pPr>
              <w:jc w:val="both"/>
              <w:rPr>
                <w:b/>
                <w:sz w:val="20"/>
                <w:szCs w:val="20"/>
              </w:rPr>
            </w:pPr>
            <w:r w:rsidRPr="00CE3556">
              <w:rPr>
                <w:sz w:val="20"/>
                <w:szCs w:val="20"/>
              </w:rPr>
              <w:t>Likely</w:t>
            </w:r>
          </w:p>
        </w:tc>
        <w:tc>
          <w:tcPr>
            <w:tcW w:w="1361" w:type="dxa"/>
          </w:tcPr>
          <w:p w14:paraId="30143887" w14:textId="2685087B" w:rsidR="00CE3556" w:rsidRPr="00CE3556" w:rsidRDefault="00CE3556" w:rsidP="002B3827">
            <w:pPr>
              <w:jc w:val="both"/>
              <w:rPr>
                <w:b/>
                <w:sz w:val="20"/>
                <w:szCs w:val="20"/>
              </w:rPr>
            </w:pPr>
            <w:r w:rsidRPr="00CE3556">
              <w:rPr>
                <w:sz w:val="20"/>
                <w:szCs w:val="20"/>
              </w:rPr>
              <w:t>High</w:t>
            </w:r>
          </w:p>
        </w:tc>
        <w:tc>
          <w:tcPr>
            <w:tcW w:w="2268" w:type="dxa"/>
          </w:tcPr>
          <w:p w14:paraId="12C96850" w14:textId="254AB077" w:rsidR="00CE3556" w:rsidRPr="00CE3556" w:rsidRDefault="00CE3556" w:rsidP="00CE3556">
            <w:pPr>
              <w:rPr>
                <w:b/>
                <w:sz w:val="20"/>
                <w:szCs w:val="20"/>
              </w:rPr>
            </w:pPr>
            <w:r w:rsidRPr="00CE3556">
              <w:rPr>
                <w:sz w:val="20"/>
                <w:szCs w:val="20"/>
              </w:rPr>
              <w:t xml:space="preserve">Discuss and map out current government’s budget on maternal health </w:t>
            </w:r>
            <w:proofErr w:type="spellStart"/>
            <w:r w:rsidRPr="00CE3556">
              <w:rPr>
                <w:sz w:val="20"/>
                <w:szCs w:val="20"/>
              </w:rPr>
              <w:t>programme</w:t>
            </w:r>
            <w:proofErr w:type="spellEnd"/>
            <w:r w:rsidRPr="00CE3556">
              <w:rPr>
                <w:sz w:val="20"/>
                <w:szCs w:val="20"/>
              </w:rPr>
              <w:t xml:space="preserve"> to identify funding gaps and potential other sources</w:t>
            </w:r>
          </w:p>
        </w:tc>
      </w:tr>
      <w:tr w:rsidR="00CE3556" w14:paraId="4D53A5A3" w14:textId="77777777" w:rsidTr="00CE3556">
        <w:tc>
          <w:tcPr>
            <w:tcW w:w="2689" w:type="dxa"/>
          </w:tcPr>
          <w:p w14:paraId="2B34A8FE" w14:textId="5314DB52" w:rsidR="00CE3556" w:rsidRPr="00CE3556" w:rsidRDefault="00CE3556" w:rsidP="00CE3556">
            <w:pPr>
              <w:rPr>
                <w:b/>
                <w:sz w:val="20"/>
                <w:szCs w:val="20"/>
              </w:rPr>
            </w:pPr>
            <w:r w:rsidRPr="00CE3556">
              <w:rPr>
                <w:sz w:val="20"/>
                <w:szCs w:val="20"/>
              </w:rPr>
              <w:t>Continuing escalation of Covid19 pandemic that cause delay in direct intervention in the field</w:t>
            </w:r>
          </w:p>
        </w:tc>
        <w:tc>
          <w:tcPr>
            <w:tcW w:w="1150" w:type="dxa"/>
          </w:tcPr>
          <w:p w14:paraId="1E43CFA6" w14:textId="12E3FEF0" w:rsidR="00CE3556" w:rsidRPr="00CE3556" w:rsidRDefault="00CE3556" w:rsidP="002B3827">
            <w:pPr>
              <w:jc w:val="both"/>
              <w:rPr>
                <w:b/>
                <w:sz w:val="20"/>
                <w:szCs w:val="20"/>
              </w:rPr>
            </w:pPr>
            <w:r w:rsidRPr="00CE3556">
              <w:rPr>
                <w:sz w:val="20"/>
                <w:szCs w:val="20"/>
              </w:rPr>
              <w:t>High</w:t>
            </w:r>
          </w:p>
        </w:tc>
        <w:tc>
          <w:tcPr>
            <w:tcW w:w="1316" w:type="dxa"/>
          </w:tcPr>
          <w:p w14:paraId="2A81CFB3" w14:textId="514A532B" w:rsidR="00CE3556" w:rsidRPr="00CE3556" w:rsidRDefault="00CE3556" w:rsidP="002B3827">
            <w:pPr>
              <w:jc w:val="both"/>
              <w:rPr>
                <w:bCs/>
                <w:sz w:val="20"/>
                <w:szCs w:val="20"/>
              </w:rPr>
            </w:pPr>
            <w:r w:rsidRPr="00CE3556">
              <w:rPr>
                <w:bCs/>
                <w:sz w:val="20"/>
                <w:szCs w:val="20"/>
              </w:rPr>
              <w:t>Unlikely</w:t>
            </w:r>
          </w:p>
        </w:tc>
        <w:tc>
          <w:tcPr>
            <w:tcW w:w="1361" w:type="dxa"/>
          </w:tcPr>
          <w:p w14:paraId="5109C8F0" w14:textId="0E0AE535" w:rsidR="00CE3556" w:rsidRPr="00CE3556" w:rsidRDefault="00CE3556" w:rsidP="002B3827">
            <w:pPr>
              <w:jc w:val="both"/>
              <w:rPr>
                <w:bCs/>
                <w:sz w:val="20"/>
                <w:szCs w:val="20"/>
              </w:rPr>
            </w:pPr>
            <w:r w:rsidRPr="00CE3556">
              <w:rPr>
                <w:bCs/>
                <w:sz w:val="20"/>
                <w:szCs w:val="20"/>
              </w:rPr>
              <w:t>High</w:t>
            </w:r>
          </w:p>
        </w:tc>
        <w:tc>
          <w:tcPr>
            <w:tcW w:w="2268" w:type="dxa"/>
          </w:tcPr>
          <w:p w14:paraId="7F6E80E4" w14:textId="1F498ABE" w:rsidR="00CE3556" w:rsidRPr="00CE3556" w:rsidRDefault="00CE3556" w:rsidP="00CE3556">
            <w:pPr>
              <w:rPr>
                <w:b/>
                <w:sz w:val="20"/>
                <w:szCs w:val="20"/>
              </w:rPr>
            </w:pPr>
            <w:r w:rsidRPr="00CE3556">
              <w:rPr>
                <w:sz w:val="20"/>
                <w:szCs w:val="20"/>
              </w:rPr>
              <w:t>Strengthen the use of online platforms modalities to support implementation of interventions as well as to conduct monitoring of the progress.</w:t>
            </w:r>
          </w:p>
        </w:tc>
      </w:tr>
      <w:tr w:rsidR="00CE3556" w14:paraId="19AD73D1" w14:textId="77777777" w:rsidTr="00CE3556">
        <w:tc>
          <w:tcPr>
            <w:tcW w:w="2689" w:type="dxa"/>
          </w:tcPr>
          <w:p w14:paraId="1D062CF8" w14:textId="144AF509" w:rsidR="00CE3556" w:rsidRPr="00CE3556" w:rsidRDefault="00CE3556" w:rsidP="00CE3556">
            <w:pPr>
              <w:rPr>
                <w:b/>
                <w:sz w:val="20"/>
                <w:szCs w:val="20"/>
              </w:rPr>
            </w:pPr>
            <w:r w:rsidRPr="00CE3556">
              <w:rPr>
                <w:sz w:val="20"/>
                <w:szCs w:val="20"/>
              </w:rPr>
              <w:t>No buy-in from government stakeholders to increase investment or ensure sustainability of the intervention</w:t>
            </w:r>
          </w:p>
        </w:tc>
        <w:tc>
          <w:tcPr>
            <w:tcW w:w="1150" w:type="dxa"/>
          </w:tcPr>
          <w:p w14:paraId="10F7D5E7" w14:textId="4A5F7ACA" w:rsidR="00CE3556" w:rsidRPr="00CE3556" w:rsidRDefault="00CE3556" w:rsidP="002B3827">
            <w:pPr>
              <w:jc w:val="both"/>
              <w:rPr>
                <w:b/>
                <w:sz w:val="20"/>
                <w:szCs w:val="20"/>
              </w:rPr>
            </w:pPr>
            <w:r w:rsidRPr="00CE3556">
              <w:rPr>
                <w:sz w:val="20"/>
                <w:szCs w:val="20"/>
              </w:rPr>
              <w:t>Moderate</w:t>
            </w:r>
          </w:p>
        </w:tc>
        <w:tc>
          <w:tcPr>
            <w:tcW w:w="1316" w:type="dxa"/>
          </w:tcPr>
          <w:p w14:paraId="0ED5AE0D" w14:textId="5093B5F3" w:rsidR="00CE3556" w:rsidRPr="00CE3556" w:rsidRDefault="00CE3556" w:rsidP="002B3827">
            <w:pPr>
              <w:jc w:val="both"/>
              <w:rPr>
                <w:b/>
                <w:sz w:val="20"/>
                <w:szCs w:val="20"/>
              </w:rPr>
            </w:pPr>
            <w:r w:rsidRPr="00CE3556">
              <w:rPr>
                <w:sz w:val="20"/>
                <w:szCs w:val="20"/>
              </w:rPr>
              <w:t>Likely</w:t>
            </w:r>
          </w:p>
        </w:tc>
        <w:tc>
          <w:tcPr>
            <w:tcW w:w="1361" w:type="dxa"/>
          </w:tcPr>
          <w:p w14:paraId="3682E5DD" w14:textId="0A525625" w:rsidR="00CE3556" w:rsidRPr="00CE3556" w:rsidRDefault="00CE3556" w:rsidP="002B3827">
            <w:pPr>
              <w:jc w:val="both"/>
              <w:rPr>
                <w:b/>
                <w:sz w:val="20"/>
                <w:szCs w:val="20"/>
              </w:rPr>
            </w:pPr>
            <w:r w:rsidRPr="00CE3556">
              <w:rPr>
                <w:sz w:val="20"/>
                <w:szCs w:val="20"/>
              </w:rPr>
              <w:t>Moderate</w:t>
            </w:r>
          </w:p>
        </w:tc>
        <w:tc>
          <w:tcPr>
            <w:tcW w:w="2268" w:type="dxa"/>
          </w:tcPr>
          <w:p w14:paraId="56B93184" w14:textId="4B24739F" w:rsidR="00CE3556" w:rsidRPr="00CE3556" w:rsidRDefault="00CE3556" w:rsidP="00CE3556">
            <w:pPr>
              <w:rPr>
                <w:b/>
                <w:sz w:val="20"/>
                <w:szCs w:val="20"/>
              </w:rPr>
            </w:pPr>
            <w:r w:rsidRPr="00CE3556">
              <w:rPr>
                <w:rFonts w:eastAsia="Roboto"/>
                <w:sz w:val="20"/>
                <w:szCs w:val="20"/>
                <w:highlight w:val="white"/>
              </w:rPr>
              <w:t xml:space="preserve">Continuous engagement with national and subnational governments and relevant stakeholders </w:t>
            </w:r>
            <w:r w:rsidRPr="00CE3556">
              <w:rPr>
                <w:rFonts w:eastAsia="Roboto"/>
                <w:sz w:val="20"/>
                <w:szCs w:val="20"/>
                <w:highlight w:val="white"/>
              </w:rPr>
              <w:lastRenderedPageBreak/>
              <w:t>from the design, implementation, monitoring, and evaluation of the intervention as well as in joint advocacy for sustainability and scaling up.</w:t>
            </w:r>
          </w:p>
        </w:tc>
      </w:tr>
    </w:tbl>
    <w:p w14:paraId="434D041D" w14:textId="77777777" w:rsidR="002B3827" w:rsidRDefault="002B3827" w:rsidP="002B3827">
      <w:pPr>
        <w:shd w:val="clear" w:color="auto" w:fill="FFFFFF"/>
        <w:jc w:val="both"/>
        <w:rPr>
          <w:b/>
          <w:color w:val="222222"/>
        </w:rPr>
      </w:pPr>
    </w:p>
    <w:p w14:paraId="1C77DBBE" w14:textId="77777777" w:rsidR="002B3827" w:rsidRDefault="002B3827" w:rsidP="002B3827">
      <w:pPr>
        <w:shd w:val="clear" w:color="auto" w:fill="FFFFFF"/>
        <w:jc w:val="both"/>
        <w:rPr>
          <w:color w:val="222222"/>
        </w:rPr>
      </w:pPr>
    </w:p>
    <w:p w14:paraId="3D35C073" w14:textId="77777777" w:rsidR="002B3827" w:rsidRDefault="002B3827" w:rsidP="002B3827">
      <w:pPr>
        <w:shd w:val="clear" w:color="auto" w:fill="FFFFFF"/>
        <w:jc w:val="both"/>
        <w:rPr>
          <w:color w:val="222222"/>
        </w:rPr>
      </w:pPr>
    </w:p>
    <w:p w14:paraId="5224BDA3" w14:textId="77777777" w:rsidR="002B3827" w:rsidRDefault="002B3827" w:rsidP="002B3827">
      <w:pPr>
        <w:shd w:val="clear" w:color="auto" w:fill="FFFFFF"/>
        <w:jc w:val="both"/>
        <w:rPr>
          <w:color w:val="222222"/>
        </w:rPr>
        <w:sectPr w:rsidR="002B3827" w:rsidSect="002C3D3D">
          <w:headerReference w:type="default" r:id="rId12"/>
          <w:footerReference w:type="default" r:id="rId13"/>
          <w:pgSz w:w="11906" w:h="16838"/>
          <w:pgMar w:top="1440" w:right="1440" w:bottom="1440" w:left="2250" w:header="720" w:footer="720" w:gutter="0"/>
          <w:pgNumType w:start="15"/>
          <w:cols w:space="720"/>
        </w:sectPr>
      </w:pPr>
    </w:p>
    <w:p w14:paraId="119E96CE" w14:textId="77777777" w:rsidR="002B3827" w:rsidRPr="0003649F" w:rsidRDefault="002B3827" w:rsidP="002B3827">
      <w:pPr>
        <w:pStyle w:val="Heading3"/>
        <w:rPr>
          <w:b/>
          <w:bCs/>
        </w:rPr>
      </w:pPr>
      <w:r w:rsidRPr="0003649F">
        <w:rPr>
          <w:b/>
          <w:bCs/>
        </w:rPr>
        <w:lastRenderedPageBreak/>
        <w:t xml:space="preserve"> 11. Proposed Work plan 1 January 2022 - 31 December 2023 </w:t>
      </w:r>
    </w:p>
    <w:p w14:paraId="0C0C109D" w14:textId="77777777" w:rsidR="002B3827" w:rsidRDefault="002B3827" w:rsidP="002B3827">
      <w:pPr>
        <w:shd w:val="clear" w:color="auto" w:fill="FFFFFF"/>
        <w:jc w:val="both"/>
        <w:rPr>
          <w:b/>
          <w:color w:val="222222"/>
        </w:rPr>
      </w:pPr>
    </w:p>
    <w:tbl>
      <w:tblPr>
        <w:tblStyle w:val="TableGrid"/>
        <w:tblW w:w="0" w:type="auto"/>
        <w:tblLook w:val="04A0" w:firstRow="1" w:lastRow="0" w:firstColumn="1" w:lastColumn="0" w:noHBand="0" w:noVBand="1"/>
      </w:tblPr>
      <w:tblGrid>
        <w:gridCol w:w="13948"/>
      </w:tblGrid>
      <w:tr w:rsidR="002B3827" w14:paraId="28221340" w14:textId="77777777" w:rsidTr="002A4A38">
        <w:tc>
          <w:tcPr>
            <w:tcW w:w="13948" w:type="dxa"/>
          </w:tcPr>
          <w:p w14:paraId="45E61E38" w14:textId="77777777" w:rsidR="002B3827" w:rsidRDefault="002B3827" w:rsidP="002A4A38">
            <w:pPr>
              <w:jc w:val="both"/>
              <w:rPr>
                <w:b/>
                <w:color w:val="222222"/>
              </w:rPr>
            </w:pPr>
            <w:r>
              <w:rPr>
                <w:b/>
                <w:color w:val="222222"/>
              </w:rPr>
              <w:t xml:space="preserve">Outcome: </w:t>
            </w:r>
            <w:r>
              <w:t>Strengthened Access to Maternal Health Care to Accelerate Efforts in Reducing Maternal Deaths during the COVID-19 pandemic in West Java, Indonesia</w:t>
            </w:r>
          </w:p>
        </w:tc>
      </w:tr>
      <w:tr w:rsidR="002B3827" w14:paraId="1D412D7D" w14:textId="77777777" w:rsidTr="002A4A38">
        <w:tc>
          <w:tcPr>
            <w:tcW w:w="13948" w:type="dxa"/>
            <w:shd w:val="clear" w:color="auto" w:fill="3B3838" w:themeFill="background2" w:themeFillShade="40"/>
          </w:tcPr>
          <w:p w14:paraId="3E494DF9" w14:textId="77777777" w:rsidR="002B3827" w:rsidRDefault="002B3827" w:rsidP="002A4A38">
            <w:pPr>
              <w:jc w:val="both"/>
              <w:rPr>
                <w:b/>
                <w:color w:val="222222"/>
              </w:rPr>
            </w:pPr>
          </w:p>
        </w:tc>
      </w:tr>
      <w:tr w:rsidR="002B3827" w14:paraId="4C24A0AD" w14:textId="77777777" w:rsidTr="002A4A38">
        <w:tc>
          <w:tcPr>
            <w:tcW w:w="13948" w:type="dxa"/>
          </w:tcPr>
          <w:p w14:paraId="687ADAB1" w14:textId="77777777" w:rsidR="002B3827" w:rsidRDefault="002B3827" w:rsidP="002A4A38">
            <w:pPr>
              <w:jc w:val="both"/>
              <w:rPr>
                <w:b/>
                <w:color w:val="222222"/>
              </w:rPr>
            </w:pPr>
            <w:r>
              <w:rPr>
                <w:b/>
                <w:color w:val="222222"/>
              </w:rPr>
              <w:t xml:space="preserve">Output 1: </w:t>
            </w:r>
            <w:r>
              <w:t>Improved functionality of health management information system which incorporates SRH data collection, management and utilization</w:t>
            </w:r>
          </w:p>
        </w:tc>
      </w:tr>
      <w:tr w:rsidR="002B3827" w14:paraId="6CA81DED" w14:textId="77777777" w:rsidTr="002A4A38">
        <w:tc>
          <w:tcPr>
            <w:tcW w:w="13948" w:type="dxa"/>
          </w:tcPr>
          <w:p w14:paraId="3434E7A9" w14:textId="77777777" w:rsidR="002B3827" w:rsidRPr="002A7CF5" w:rsidRDefault="002B3827" w:rsidP="002A4A38">
            <w:pPr>
              <w:jc w:val="both"/>
              <w:rPr>
                <w:bCs/>
                <w:i/>
                <w:iCs/>
                <w:color w:val="222222"/>
              </w:rPr>
            </w:pPr>
            <w:r w:rsidRPr="002A7CF5">
              <w:rPr>
                <w:bCs/>
                <w:i/>
                <w:iCs/>
                <w:color w:val="222222"/>
              </w:rPr>
              <w:t>Key intervention</w:t>
            </w:r>
            <w:r>
              <w:rPr>
                <w:bCs/>
                <w:i/>
                <w:iCs/>
                <w:color w:val="222222"/>
              </w:rPr>
              <w:t xml:space="preserve"> </w:t>
            </w:r>
            <w:r w:rsidRPr="002A7CF5">
              <w:rPr>
                <w:i/>
                <w:iCs/>
                <w:sz w:val="20"/>
                <w:szCs w:val="20"/>
              </w:rPr>
              <w:t>1.1:</w:t>
            </w:r>
            <w:r>
              <w:rPr>
                <w:sz w:val="20"/>
                <w:szCs w:val="20"/>
              </w:rPr>
              <w:t xml:space="preserve"> Bottleneck analysis of SRH indicator reporting in HMIS – quarter 1, 2022.</w:t>
            </w:r>
          </w:p>
        </w:tc>
      </w:tr>
      <w:tr w:rsidR="002B3827" w14:paraId="3D5F4FD3" w14:textId="77777777" w:rsidTr="002A4A38">
        <w:tc>
          <w:tcPr>
            <w:tcW w:w="13948" w:type="dxa"/>
            <w:tcBorders>
              <w:bottom w:val="single" w:sz="4" w:space="0" w:color="auto"/>
            </w:tcBorders>
          </w:tcPr>
          <w:p w14:paraId="0890FDA5" w14:textId="77777777" w:rsidR="002B3827" w:rsidRDefault="002B3827" w:rsidP="002A4A38">
            <w:pPr>
              <w:jc w:val="both"/>
              <w:rPr>
                <w:b/>
                <w:color w:val="222222"/>
              </w:rPr>
            </w:pPr>
            <w:r w:rsidRPr="002A7CF5">
              <w:rPr>
                <w:bCs/>
                <w:i/>
                <w:iCs/>
                <w:color w:val="222222"/>
              </w:rPr>
              <w:t>Key interventio</w:t>
            </w:r>
            <w:r>
              <w:rPr>
                <w:bCs/>
                <w:i/>
                <w:iCs/>
                <w:color w:val="222222"/>
              </w:rPr>
              <w:t xml:space="preserve">n </w:t>
            </w:r>
            <w:r w:rsidRPr="002A7CF5">
              <w:rPr>
                <w:i/>
                <w:iCs/>
                <w:sz w:val="20"/>
                <w:szCs w:val="20"/>
              </w:rPr>
              <w:t>1.2:</w:t>
            </w:r>
            <w:r>
              <w:rPr>
                <w:sz w:val="20"/>
                <w:szCs w:val="20"/>
              </w:rPr>
              <w:t xml:space="preserve"> Consultative and dissemination workshop – quarter 1, 2022.</w:t>
            </w:r>
          </w:p>
        </w:tc>
      </w:tr>
      <w:tr w:rsidR="002B3827" w14:paraId="111CFF83" w14:textId="77777777" w:rsidTr="002A4A38">
        <w:tc>
          <w:tcPr>
            <w:tcW w:w="13948" w:type="dxa"/>
            <w:tcBorders>
              <w:bottom w:val="single" w:sz="4" w:space="0" w:color="auto"/>
            </w:tcBorders>
          </w:tcPr>
          <w:p w14:paraId="0C8623ED" w14:textId="77777777" w:rsidR="002B3827" w:rsidRPr="002A7CF5" w:rsidRDefault="002B3827" w:rsidP="002A4A38">
            <w:pPr>
              <w:jc w:val="both"/>
              <w:rPr>
                <w:bCs/>
                <w:i/>
                <w:iCs/>
                <w:color w:val="222222"/>
              </w:rPr>
            </w:pPr>
            <w:r w:rsidRPr="002A7CF5">
              <w:rPr>
                <w:bCs/>
                <w:i/>
                <w:iCs/>
                <w:color w:val="222222"/>
              </w:rPr>
              <w:t>Key interventio</w:t>
            </w:r>
            <w:r>
              <w:rPr>
                <w:bCs/>
                <w:i/>
                <w:iCs/>
                <w:color w:val="222222"/>
              </w:rPr>
              <w:t xml:space="preserve">n </w:t>
            </w:r>
            <w:r w:rsidRPr="002A7CF5">
              <w:rPr>
                <w:i/>
                <w:iCs/>
                <w:sz w:val="20"/>
                <w:szCs w:val="20"/>
              </w:rPr>
              <w:t>1.3</w:t>
            </w:r>
            <w:r>
              <w:rPr>
                <w:i/>
                <w:iCs/>
                <w:sz w:val="20"/>
                <w:szCs w:val="20"/>
              </w:rPr>
              <w:t xml:space="preserve">: </w:t>
            </w:r>
            <w:r>
              <w:rPr>
                <w:sz w:val="20"/>
                <w:szCs w:val="20"/>
              </w:rPr>
              <w:t>Development of interactive dashboard and warning system for SRH situations as part of MOH’s HMIS – quarters 2 and 3, 2022.</w:t>
            </w:r>
          </w:p>
        </w:tc>
      </w:tr>
      <w:tr w:rsidR="002B3827" w14:paraId="5A84E095" w14:textId="77777777" w:rsidTr="002A4A38">
        <w:tc>
          <w:tcPr>
            <w:tcW w:w="13948" w:type="dxa"/>
            <w:tcBorders>
              <w:bottom w:val="single" w:sz="4" w:space="0" w:color="auto"/>
            </w:tcBorders>
          </w:tcPr>
          <w:p w14:paraId="2082F1D9" w14:textId="77777777" w:rsidR="002B3827" w:rsidRPr="002A7CF5" w:rsidRDefault="002B3827" w:rsidP="002A4A38">
            <w:pPr>
              <w:jc w:val="both"/>
              <w:rPr>
                <w:bCs/>
                <w:i/>
                <w:iCs/>
                <w:color w:val="222222"/>
              </w:rPr>
            </w:pPr>
            <w:r w:rsidRPr="002A7CF5">
              <w:rPr>
                <w:bCs/>
                <w:i/>
                <w:iCs/>
                <w:color w:val="222222"/>
              </w:rPr>
              <w:t xml:space="preserve">Key intervention </w:t>
            </w:r>
            <w:r w:rsidRPr="002A7CF5">
              <w:rPr>
                <w:i/>
                <w:iCs/>
                <w:sz w:val="20"/>
                <w:szCs w:val="20"/>
              </w:rPr>
              <w:t>1.4:</w:t>
            </w:r>
            <w:r>
              <w:rPr>
                <w:sz w:val="20"/>
                <w:szCs w:val="20"/>
              </w:rPr>
              <w:t xml:space="preserve"> Piloting of dashboard application and warning system prototype – quarter 4, 2022 and quarters 1, 2 and 3, 2023.</w:t>
            </w:r>
          </w:p>
        </w:tc>
      </w:tr>
      <w:tr w:rsidR="002B3827" w14:paraId="7ACE5B19" w14:textId="77777777" w:rsidTr="002A4A38">
        <w:tc>
          <w:tcPr>
            <w:tcW w:w="13948" w:type="dxa"/>
            <w:shd w:val="clear" w:color="auto" w:fill="3B3838" w:themeFill="background2" w:themeFillShade="40"/>
          </w:tcPr>
          <w:p w14:paraId="36A88A4C" w14:textId="77777777" w:rsidR="002B3827" w:rsidRDefault="002B3827" w:rsidP="002A4A38">
            <w:pPr>
              <w:jc w:val="both"/>
              <w:rPr>
                <w:b/>
                <w:color w:val="222222"/>
              </w:rPr>
            </w:pPr>
          </w:p>
        </w:tc>
      </w:tr>
      <w:tr w:rsidR="002B3827" w14:paraId="182E6783" w14:textId="77777777" w:rsidTr="002A4A38">
        <w:tc>
          <w:tcPr>
            <w:tcW w:w="13948" w:type="dxa"/>
          </w:tcPr>
          <w:p w14:paraId="5989D7F3" w14:textId="77777777" w:rsidR="002B3827" w:rsidRDefault="002B3827" w:rsidP="002A4A38">
            <w:pPr>
              <w:jc w:val="both"/>
              <w:rPr>
                <w:b/>
                <w:color w:val="222222"/>
              </w:rPr>
            </w:pPr>
            <w:r>
              <w:rPr>
                <w:b/>
                <w:color w:val="222222"/>
              </w:rPr>
              <w:t>Output 2:</w:t>
            </w:r>
            <w:r>
              <w:t xml:space="preserve"> Skills of health workers strengthened in maternal and perinatal surveillance and response (MPDSR) in one district in West Java</w:t>
            </w:r>
          </w:p>
        </w:tc>
      </w:tr>
      <w:tr w:rsidR="002B3827" w14:paraId="5AA6B52E" w14:textId="77777777" w:rsidTr="002A4A38">
        <w:tc>
          <w:tcPr>
            <w:tcW w:w="13948" w:type="dxa"/>
          </w:tcPr>
          <w:p w14:paraId="4745C516" w14:textId="77777777" w:rsidR="002B3827" w:rsidRDefault="002B3827" w:rsidP="002A4A38">
            <w:pPr>
              <w:jc w:val="both"/>
              <w:rPr>
                <w:b/>
                <w:color w:val="222222"/>
              </w:rPr>
            </w:pPr>
            <w:r w:rsidRPr="002A7CF5">
              <w:rPr>
                <w:bCs/>
                <w:i/>
                <w:iCs/>
                <w:color w:val="222222"/>
              </w:rPr>
              <w:t xml:space="preserve">Key intervention </w:t>
            </w:r>
            <w:r w:rsidRPr="002A7CF5">
              <w:rPr>
                <w:i/>
                <w:iCs/>
                <w:sz w:val="20"/>
                <w:szCs w:val="20"/>
              </w:rPr>
              <w:t>2.1:</w:t>
            </w:r>
            <w:r>
              <w:rPr>
                <w:sz w:val="20"/>
                <w:szCs w:val="20"/>
              </w:rPr>
              <w:t xml:space="preserve"> Development of training manual on MPDSR and maternal death notification application – quarters 2 and 3, 2022.</w:t>
            </w:r>
          </w:p>
        </w:tc>
      </w:tr>
      <w:tr w:rsidR="002B3827" w14:paraId="2F934185" w14:textId="77777777" w:rsidTr="002A4A38">
        <w:tc>
          <w:tcPr>
            <w:tcW w:w="13948" w:type="dxa"/>
          </w:tcPr>
          <w:p w14:paraId="48819DE5" w14:textId="77777777" w:rsidR="002B3827" w:rsidRDefault="002B3827" w:rsidP="002A4A38">
            <w:pPr>
              <w:jc w:val="both"/>
              <w:rPr>
                <w:b/>
                <w:color w:val="222222"/>
              </w:rPr>
            </w:pPr>
            <w:r w:rsidRPr="002A7CF5">
              <w:rPr>
                <w:bCs/>
                <w:i/>
                <w:iCs/>
                <w:color w:val="222222"/>
              </w:rPr>
              <w:t xml:space="preserve">Key intervention </w:t>
            </w:r>
            <w:r w:rsidRPr="002A7CF5">
              <w:rPr>
                <w:i/>
                <w:iCs/>
                <w:sz w:val="20"/>
                <w:szCs w:val="20"/>
              </w:rPr>
              <w:t>2.2:</w:t>
            </w:r>
            <w:r>
              <w:rPr>
                <w:sz w:val="20"/>
                <w:szCs w:val="20"/>
              </w:rPr>
              <w:t xml:space="preserve"> Training, mentoring and monitoring of health workers, </w:t>
            </w:r>
            <w:proofErr w:type="spellStart"/>
            <w:r>
              <w:rPr>
                <w:sz w:val="20"/>
                <w:szCs w:val="20"/>
              </w:rPr>
              <w:t>programme</w:t>
            </w:r>
            <w:proofErr w:type="spellEnd"/>
            <w:r>
              <w:rPr>
                <w:sz w:val="20"/>
                <w:szCs w:val="20"/>
              </w:rPr>
              <w:t xml:space="preserve"> managers and MPDSR assessment teams on MPDSR and maternal death notification application – quarter 4, 2022 and quarters 1, 2 and 3, 2023.</w:t>
            </w:r>
          </w:p>
        </w:tc>
      </w:tr>
      <w:tr w:rsidR="002B3827" w14:paraId="614CC379" w14:textId="77777777" w:rsidTr="002A4A38">
        <w:tc>
          <w:tcPr>
            <w:tcW w:w="13948" w:type="dxa"/>
          </w:tcPr>
          <w:p w14:paraId="3F45514D" w14:textId="77777777" w:rsidR="002B3827" w:rsidRDefault="002B3827" w:rsidP="002A4A38">
            <w:pPr>
              <w:jc w:val="both"/>
              <w:rPr>
                <w:b/>
                <w:color w:val="222222"/>
              </w:rPr>
            </w:pPr>
            <w:r w:rsidRPr="002A7CF5">
              <w:rPr>
                <w:bCs/>
                <w:i/>
                <w:iCs/>
                <w:color w:val="222222"/>
              </w:rPr>
              <w:t xml:space="preserve">Key intervention </w:t>
            </w:r>
            <w:r w:rsidRPr="002A7CF5">
              <w:rPr>
                <w:i/>
                <w:iCs/>
                <w:sz w:val="20"/>
                <w:szCs w:val="20"/>
              </w:rPr>
              <w:t>2.3</w:t>
            </w:r>
            <w:r>
              <w:rPr>
                <w:i/>
                <w:iCs/>
                <w:sz w:val="20"/>
                <w:szCs w:val="20"/>
              </w:rPr>
              <w:t>:</w:t>
            </w:r>
            <w:r>
              <w:rPr>
                <w:sz w:val="20"/>
                <w:szCs w:val="20"/>
              </w:rPr>
              <w:t xml:space="preserve"> Operational research on integration of MPDSR and CRVS – quarters 3 and 4, 2022 and quarters 1, 2 and 3, 2023</w:t>
            </w:r>
          </w:p>
        </w:tc>
      </w:tr>
      <w:tr w:rsidR="002B3827" w14:paraId="1F886FA7" w14:textId="77777777" w:rsidTr="002A4A38">
        <w:tc>
          <w:tcPr>
            <w:tcW w:w="13948" w:type="dxa"/>
          </w:tcPr>
          <w:p w14:paraId="58F3E441" w14:textId="77777777" w:rsidR="002B3827" w:rsidRDefault="002B3827" w:rsidP="002A4A38">
            <w:pPr>
              <w:jc w:val="both"/>
              <w:rPr>
                <w:b/>
                <w:color w:val="222222"/>
              </w:rPr>
            </w:pPr>
            <w:r w:rsidRPr="007B76E1">
              <w:rPr>
                <w:bCs/>
                <w:i/>
                <w:iCs/>
                <w:color w:val="222222"/>
              </w:rPr>
              <w:t xml:space="preserve">Key intervention </w:t>
            </w:r>
            <w:r w:rsidRPr="007B76E1">
              <w:rPr>
                <w:i/>
                <w:iCs/>
                <w:sz w:val="20"/>
                <w:szCs w:val="20"/>
              </w:rPr>
              <w:t>2.4:</w:t>
            </w:r>
            <w:r>
              <w:rPr>
                <w:sz w:val="20"/>
                <w:szCs w:val="20"/>
              </w:rPr>
              <w:t xml:space="preserve"> Dissemination workshop on integration model of MPDSR and CRVS – quarter 4, 2023.</w:t>
            </w:r>
          </w:p>
        </w:tc>
      </w:tr>
      <w:tr w:rsidR="002B3827" w14:paraId="5E38B8D4" w14:textId="77777777" w:rsidTr="002A4A38">
        <w:tc>
          <w:tcPr>
            <w:tcW w:w="13948" w:type="dxa"/>
            <w:shd w:val="clear" w:color="auto" w:fill="3B3838" w:themeFill="background2" w:themeFillShade="40"/>
          </w:tcPr>
          <w:p w14:paraId="50300B92" w14:textId="77777777" w:rsidR="002B3827" w:rsidRDefault="002B3827" w:rsidP="002A4A38">
            <w:pPr>
              <w:jc w:val="both"/>
              <w:rPr>
                <w:b/>
                <w:color w:val="222222"/>
              </w:rPr>
            </w:pPr>
          </w:p>
        </w:tc>
      </w:tr>
      <w:tr w:rsidR="002B3827" w14:paraId="3D9ED111" w14:textId="77777777" w:rsidTr="002A4A38">
        <w:tc>
          <w:tcPr>
            <w:tcW w:w="13948" w:type="dxa"/>
          </w:tcPr>
          <w:p w14:paraId="41178039" w14:textId="77777777" w:rsidR="002B3827" w:rsidRDefault="002B3827" w:rsidP="002A4A38">
            <w:pPr>
              <w:shd w:val="clear" w:color="auto" w:fill="FFFFFF"/>
              <w:rPr>
                <w:b/>
                <w:color w:val="222222"/>
              </w:rPr>
            </w:pPr>
            <w:r w:rsidRPr="002A7CF5">
              <w:rPr>
                <w:b/>
                <w:bCs/>
                <w:color w:val="222222"/>
                <w:highlight w:val="white"/>
              </w:rPr>
              <w:t>Output 3:</w:t>
            </w:r>
            <w:r>
              <w:rPr>
                <w:color w:val="222222"/>
                <w:highlight w:val="white"/>
              </w:rPr>
              <w:t xml:space="preserve"> </w:t>
            </w:r>
            <w:r>
              <w:t>EMONC network and functionality mapped in one District in West Java province and an improvement plan developed and implemented</w:t>
            </w:r>
          </w:p>
        </w:tc>
      </w:tr>
      <w:tr w:rsidR="002B3827" w14:paraId="4741CF39" w14:textId="77777777" w:rsidTr="002A4A38">
        <w:tc>
          <w:tcPr>
            <w:tcW w:w="13948" w:type="dxa"/>
          </w:tcPr>
          <w:p w14:paraId="10C74229" w14:textId="77777777" w:rsidR="002B3827" w:rsidRPr="002A7CF5" w:rsidRDefault="002B3827" w:rsidP="002A4A38">
            <w:pPr>
              <w:shd w:val="clear" w:color="auto" w:fill="FFFFFF"/>
              <w:rPr>
                <w:b/>
                <w:bCs/>
                <w:color w:val="222222"/>
                <w:highlight w:val="white"/>
              </w:rPr>
            </w:pPr>
            <w:r w:rsidRPr="002A7CF5">
              <w:rPr>
                <w:bCs/>
                <w:i/>
                <w:iCs/>
                <w:color w:val="222222"/>
              </w:rPr>
              <w:t xml:space="preserve">Key </w:t>
            </w:r>
            <w:r w:rsidRPr="007B76E1">
              <w:rPr>
                <w:bCs/>
                <w:i/>
                <w:iCs/>
                <w:color w:val="222222"/>
              </w:rPr>
              <w:t xml:space="preserve">intervention </w:t>
            </w:r>
            <w:r w:rsidRPr="007B76E1">
              <w:rPr>
                <w:i/>
                <w:iCs/>
                <w:sz w:val="20"/>
                <w:szCs w:val="20"/>
              </w:rPr>
              <w:t>3.1:</w:t>
            </w:r>
            <w:r>
              <w:rPr>
                <w:sz w:val="20"/>
                <w:szCs w:val="20"/>
              </w:rPr>
              <w:t xml:space="preserve"> Analysis of </w:t>
            </w:r>
            <w:proofErr w:type="spellStart"/>
            <w:r>
              <w:rPr>
                <w:sz w:val="20"/>
                <w:szCs w:val="20"/>
              </w:rPr>
              <w:t>EmONC</w:t>
            </w:r>
            <w:proofErr w:type="spellEnd"/>
            <w:r>
              <w:rPr>
                <w:sz w:val="20"/>
                <w:szCs w:val="20"/>
              </w:rPr>
              <w:t xml:space="preserve"> facilities’ networks – quarters 2 and 3, 2022.</w:t>
            </w:r>
          </w:p>
        </w:tc>
      </w:tr>
      <w:tr w:rsidR="002B3827" w14:paraId="19267D0F" w14:textId="77777777" w:rsidTr="002A4A38">
        <w:tc>
          <w:tcPr>
            <w:tcW w:w="13948" w:type="dxa"/>
          </w:tcPr>
          <w:p w14:paraId="42B79D9E" w14:textId="77777777" w:rsidR="002B3827" w:rsidRPr="002A7CF5" w:rsidRDefault="002B3827" w:rsidP="002A4A38">
            <w:pPr>
              <w:shd w:val="clear" w:color="auto" w:fill="FFFFFF"/>
              <w:rPr>
                <w:b/>
                <w:bCs/>
                <w:color w:val="222222"/>
                <w:highlight w:val="white"/>
              </w:rPr>
            </w:pPr>
            <w:r w:rsidRPr="002A7CF5">
              <w:rPr>
                <w:bCs/>
                <w:i/>
                <w:iCs/>
                <w:color w:val="222222"/>
              </w:rPr>
              <w:t xml:space="preserve">Key </w:t>
            </w:r>
            <w:r w:rsidRPr="007B76E1">
              <w:rPr>
                <w:bCs/>
                <w:i/>
                <w:iCs/>
                <w:color w:val="222222"/>
              </w:rPr>
              <w:t xml:space="preserve">intervention </w:t>
            </w:r>
            <w:r w:rsidRPr="007B76E1">
              <w:rPr>
                <w:i/>
                <w:iCs/>
                <w:sz w:val="20"/>
                <w:szCs w:val="20"/>
              </w:rPr>
              <w:t>3.2:</w:t>
            </w:r>
            <w:r>
              <w:rPr>
                <w:sz w:val="20"/>
                <w:szCs w:val="20"/>
              </w:rPr>
              <w:t xml:space="preserve"> Development of multi-stakeholders </w:t>
            </w:r>
            <w:proofErr w:type="spellStart"/>
            <w:r>
              <w:rPr>
                <w:sz w:val="20"/>
                <w:szCs w:val="20"/>
              </w:rPr>
              <w:t>EmONC</w:t>
            </w:r>
            <w:proofErr w:type="spellEnd"/>
            <w:r>
              <w:rPr>
                <w:sz w:val="20"/>
                <w:szCs w:val="20"/>
              </w:rPr>
              <w:t xml:space="preserve"> plan for West Java – quarters 3 and 4, 2022.</w:t>
            </w:r>
          </w:p>
        </w:tc>
      </w:tr>
      <w:tr w:rsidR="002B3827" w14:paraId="15B1F1C3" w14:textId="77777777" w:rsidTr="002A4A38">
        <w:tc>
          <w:tcPr>
            <w:tcW w:w="13948" w:type="dxa"/>
          </w:tcPr>
          <w:p w14:paraId="749866F0" w14:textId="77777777" w:rsidR="002B3827" w:rsidRPr="002A7CF5" w:rsidRDefault="002B3827" w:rsidP="002A4A38">
            <w:pPr>
              <w:shd w:val="clear" w:color="auto" w:fill="FFFFFF"/>
              <w:rPr>
                <w:b/>
                <w:bCs/>
                <w:color w:val="222222"/>
                <w:highlight w:val="white"/>
              </w:rPr>
            </w:pPr>
            <w:r w:rsidRPr="002A7CF5">
              <w:rPr>
                <w:bCs/>
                <w:i/>
                <w:iCs/>
                <w:color w:val="222222"/>
              </w:rPr>
              <w:t xml:space="preserve">Key </w:t>
            </w:r>
            <w:r w:rsidRPr="007B76E1">
              <w:rPr>
                <w:bCs/>
                <w:i/>
                <w:iCs/>
                <w:color w:val="222222"/>
              </w:rPr>
              <w:t xml:space="preserve">intervention </w:t>
            </w:r>
            <w:r w:rsidRPr="007B76E1">
              <w:rPr>
                <w:i/>
                <w:iCs/>
                <w:sz w:val="20"/>
                <w:szCs w:val="20"/>
              </w:rPr>
              <w:t>3.3:</w:t>
            </w:r>
            <w:r>
              <w:rPr>
                <w:sz w:val="20"/>
                <w:szCs w:val="20"/>
              </w:rPr>
              <w:t xml:space="preserve"> Capacity building on the critical </w:t>
            </w:r>
            <w:proofErr w:type="spellStart"/>
            <w:r>
              <w:rPr>
                <w:sz w:val="20"/>
                <w:szCs w:val="20"/>
              </w:rPr>
              <w:t>EmONC</w:t>
            </w:r>
            <w:proofErr w:type="spellEnd"/>
            <w:r>
              <w:rPr>
                <w:sz w:val="20"/>
                <w:szCs w:val="20"/>
              </w:rPr>
              <w:t xml:space="preserve"> functions and referral mechanisms as identified in multi-stakeholders </w:t>
            </w:r>
            <w:proofErr w:type="spellStart"/>
            <w:r>
              <w:rPr>
                <w:sz w:val="20"/>
                <w:szCs w:val="20"/>
              </w:rPr>
              <w:t>EmONC</w:t>
            </w:r>
            <w:proofErr w:type="spellEnd"/>
            <w:r>
              <w:rPr>
                <w:sz w:val="20"/>
                <w:szCs w:val="20"/>
              </w:rPr>
              <w:t xml:space="preserve"> plan – quarter 4, 2022 and quarters 1, 2 and 3, 2023.</w:t>
            </w:r>
          </w:p>
        </w:tc>
      </w:tr>
      <w:tr w:rsidR="002B3827" w14:paraId="6A241CE7" w14:textId="77777777" w:rsidTr="002A4A38">
        <w:tc>
          <w:tcPr>
            <w:tcW w:w="13948" w:type="dxa"/>
          </w:tcPr>
          <w:p w14:paraId="669480F5" w14:textId="77777777" w:rsidR="002B3827" w:rsidRPr="002A7CF5" w:rsidRDefault="002B3827" w:rsidP="002A4A38">
            <w:pPr>
              <w:shd w:val="clear" w:color="auto" w:fill="FFFFFF"/>
              <w:rPr>
                <w:b/>
                <w:bCs/>
                <w:color w:val="222222"/>
                <w:highlight w:val="white"/>
              </w:rPr>
            </w:pPr>
            <w:r w:rsidRPr="002A7CF5">
              <w:rPr>
                <w:bCs/>
                <w:i/>
                <w:iCs/>
                <w:color w:val="222222"/>
              </w:rPr>
              <w:t xml:space="preserve">Key </w:t>
            </w:r>
            <w:r w:rsidRPr="007B76E1">
              <w:rPr>
                <w:bCs/>
                <w:i/>
                <w:iCs/>
                <w:color w:val="222222"/>
              </w:rPr>
              <w:t xml:space="preserve">intervention </w:t>
            </w:r>
            <w:r w:rsidRPr="007B76E1">
              <w:rPr>
                <w:i/>
                <w:iCs/>
                <w:sz w:val="20"/>
                <w:szCs w:val="20"/>
              </w:rPr>
              <w:t>3.4:</w:t>
            </w:r>
            <w:r>
              <w:rPr>
                <w:sz w:val="20"/>
                <w:szCs w:val="20"/>
              </w:rPr>
              <w:t xml:space="preserve"> Advocacy for addressing barriers in accessing maternal health care – quarters 3 and 4, 2023.</w:t>
            </w:r>
          </w:p>
        </w:tc>
      </w:tr>
    </w:tbl>
    <w:p w14:paraId="30C71531" w14:textId="77777777" w:rsidR="002B3827" w:rsidRDefault="002B3827" w:rsidP="002B3827">
      <w:pPr>
        <w:shd w:val="clear" w:color="auto" w:fill="FFFFFF"/>
        <w:jc w:val="both"/>
        <w:sectPr w:rsidR="002B3827">
          <w:pgSz w:w="16838" w:h="11906" w:orient="landscape"/>
          <w:pgMar w:top="1440" w:right="1440" w:bottom="1440" w:left="1440" w:header="720" w:footer="720" w:gutter="0"/>
          <w:cols w:space="720"/>
        </w:sectPr>
      </w:pPr>
    </w:p>
    <w:p w14:paraId="3DC4C08C" w14:textId="77777777" w:rsidR="002B3827" w:rsidRPr="002C700C" w:rsidRDefault="002B3827" w:rsidP="002B3827">
      <w:pPr>
        <w:pStyle w:val="Heading1"/>
        <w:ind w:right="864"/>
        <w:jc w:val="center"/>
        <w:rPr>
          <w:sz w:val="30"/>
          <w:szCs w:val="30"/>
        </w:rPr>
      </w:pPr>
      <w:r w:rsidRPr="002C700C">
        <w:rPr>
          <w:sz w:val="30"/>
          <w:szCs w:val="30"/>
        </w:rPr>
        <w:lastRenderedPageBreak/>
        <w:t>Proposal: DFAT Support to UNFPA Indonesia Through the C-Surge Regional Initiative</w:t>
      </w:r>
    </w:p>
    <w:p w14:paraId="401B9C1E" w14:textId="77777777" w:rsidR="002B3827" w:rsidRPr="002C700C" w:rsidRDefault="002B3827" w:rsidP="002B3827">
      <w:pPr>
        <w:pStyle w:val="Heading2"/>
        <w:spacing w:before="0"/>
        <w:ind w:right="864"/>
        <w:jc w:val="center"/>
        <w:rPr>
          <w:rFonts w:asciiTheme="minorHAnsi" w:hAnsiTheme="minorHAnsi"/>
          <w:i/>
          <w:iCs/>
          <w:sz w:val="24"/>
          <w:szCs w:val="24"/>
        </w:rPr>
      </w:pPr>
      <w:r w:rsidRPr="002C700C">
        <w:rPr>
          <w:rFonts w:asciiTheme="minorHAnsi" w:hAnsiTheme="minorHAnsi"/>
          <w:i/>
          <w:iCs/>
          <w:sz w:val="24"/>
          <w:szCs w:val="24"/>
        </w:rPr>
        <w:t>Integrated</w:t>
      </w:r>
      <w:r w:rsidRPr="002C700C">
        <w:rPr>
          <w:rFonts w:asciiTheme="minorHAnsi" w:hAnsiTheme="minorHAnsi"/>
          <w:i/>
          <w:iCs/>
          <w:spacing w:val="-3"/>
          <w:sz w:val="24"/>
          <w:szCs w:val="24"/>
        </w:rPr>
        <w:t xml:space="preserve"> </w:t>
      </w:r>
      <w:r w:rsidRPr="002C700C">
        <w:rPr>
          <w:rFonts w:asciiTheme="minorHAnsi" w:hAnsiTheme="minorHAnsi"/>
          <w:i/>
          <w:iCs/>
          <w:sz w:val="24"/>
          <w:szCs w:val="24"/>
        </w:rPr>
        <w:t>Sexual</w:t>
      </w:r>
      <w:r w:rsidRPr="002C700C">
        <w:rPr>
          <w:rFonts w:asciiTheme="minorHAnsi" w:hAnsiTheme="minorHAnsi"/>
          <w:i/>
          <w:iCs/>
          <w:spacing w:val="-6"/>
          <w:sz w:val="24"/>
          <w:szCs w:val="24"/>
        </w:rPr>
        <w:t xml:space="preserve"> </w:t>
      </w:r>
      <w:r w:rsidRPr="002C700C">
        <w:rPr>
          <w:rFonts w:asciiTheme="minorHAnsi" w:hAnsiTheme="minorHAnsi"/>
          <w:i/>
          <w:iCs/>
          <w:sz w:val="24"/>
          <w:szCs w:val="24"/>
        </w:rPr>
        <w:t>Reproductive</w:t>
      </w:r>
      <w:r w:rsidRPr="002C700C">
        <w:rPr>
          <w:rFonts w:asciiTheme="minorHAnsi" w:hAnsiTheme="minorHAnsi"/>
          <w:i/>
          <w:iCs/>
          <w:spacing w:val="-5"/>
          <w:sz w:val="24"/>
          <w:szCs w:val="24"/>
        </w:rPr>
        <w:t xml:space="preserve"> </w:t>
      </w:r>
      <w:r w:rsidRPr="002C700C">
        <w:rPr>
          <w:rFonts w:asciiTheme="minorHAnsi" w:hAnsiTheme="minorHAnsi"/>
          <w:i/>
          <w:iCs/>
          <w:sz w:val="24"/>
          <w:szCs w:val="24"/>
        </w:rPr>
        <w:t>Health</w:t>
      </w:r>
      <w:r w:rsidRPr="002C700C">
        <w:rPr>
          <w:rFonts w:asciiTheme="minorHAnsi" w:hAnsiTheme="minorHAnsi"/>
          <w:i/>
          <w:iCs/>
          <w:spacing w:val="-3"/>
          <w:sz w:val="24"/>
          <w:szCs w:val="24"/>
        </w:rPr>
        <w:t xml:space="preserve"> </w:t>
      </w:r>
      <w:r w:rsidRPr="002C700C">
        <w:rPr>
          <w:rFonts w:asciiTheme="minorHAnsi" w:hAnsiTheme="minorHAnsi"/>
          <w:i/>
          <w:iCs/>
          <w:sz w:val="24"/>
          <w:szCs w:val="24"/>
        </w:rPr>
        <w:t>Services</w:t>
      </w:r>
      <w:r w:rsidRPr="002C700C">
        <w:rPr>
          <w:rFonts w:asciiTheme="minorHAnsi" w:hAnsiTheme="minorHAnsi"/>
          <w:i/>
          <w:iCs/>
          <w:spacing w:val="-6"/>
          <w:sz w:val="24"/>
          <w:szCs w:val="24"/>
        </w:rPr>
        <w:t xml:space="preserve"> </w:t>
      </w:r>
      <w:r w:rsidRPr="002C700C">
        <w:rPr>
          <w:rFonts w:asciiTheme="minorHAnsi" w:hAnsiTheme="minorHAnsi"/>
          <w:i/>
          <w:iCs/>
          <w:sz w:val="24"/>
          <w:szCs w:val="24"/>
        </w:rPr>
        <w:t>and</w:t>
      </w:r>
      <w:r w:rsidRPr="002C700C">
        <w:rPr>
          <w:rFonts w:asciiTheme="minorHAnsi" w:hAnsiTheme="minorHAnsi"/>
          <w:i/>
          <w:iCs/>
          <w:spacing w:val="-3"/>
          <w:sz w:val="24"/>
          <w:szCs w:val="24"/>
        </w:rPr>
        <w:t xml:space="preserve"> </w:t>
      </w:r>
      <w:r w:rsidRPr="002C700C">
        <w:rPr>
          <w:rFonts w:asciiTheme="minorHAnsi" w:hAnsiTheme="minorHAnsi"/>
          <w:i/>
          <w:iCs/>
          <w:sz w:val="24"/>
          <w:szCs w:val="24"/>
        </w:rPr>
        <w:t>Social</w:t>
      </w:r>
      <w:r w:rsidRPr="002C700C">
        <w:rPr>
          <w:rFonts w:asciiTheme="minorHAnsi" w:hAnsiTheme="minorHAnsi"/>
          <w:i/>
          <w:iCs/>
          <w:spacing w:val="-6"/>
          <w:sz w:val="24"/>
          <w:szCs w:val="24"/>
        </w:rPr>
        <w:t xml:space="preserve"> </w:t>
      </w:r>
      <w:r w:rsidRPr="002C700C">
        <w:rPr>
          <w:rFonts w:asciiTheme="minorHAnsi" w:hAnsiTheme="minorHAnsi"/>
          <w:i/>
          <w:iCs/>
          <w:sz w:val="24"/>
          <w:szCs w:val="24"/>
        </w:rPr>
        <w:t>Protection</w:t>
      </w:r>
      <w:r w:rsidRPr="002C700C">
        <w:rPr>
          <w:rFonts w:asciiTheme="minorHAnsi" w:hAnsiTheme="minorHAnsi"/>
          <w:i/>
          <w:iCs/>
          <w:spacing w:val="-3"/>
          <w:sz w:val="24"/>
          <w:szCs w:val="24"/>
        </w:rPr>
        <w:t xml:space="preserve"> </w:t>
      </w:r>
      <w:r w:rsidRPr="002C700C">
        <w:rPr>
          <w:rFonts w:asciiTheme="minorHAnsi" w:hAnsiTheme="minorHAnsi"/>
          <w:i/>
          <w:iCs/>
          <w:sz w:val="24"/>
          <w:szCs w:val="24"/>
        </w:rPr>
        <w:t>Provided</w:t>
      </w:r>
      <w:r w:rsidRPr="002C700C">
        <w:rPr>
          <w:rFonts w:asciiTheme="minorHAnsi" w:hAnsiTheme="minorHAnsi"/>
          <w:i/>
          <w:iCs/>
          <w:spacing w:val="-3"/>
          <w:sz w:val="24"/>
          <w:szCs w:val="24"/>
        </w:rPr>
        <w:t xml:space="preserve"> </w:t>
      </w:r>
      <w:r w:rsidRPr="002C700C">
        <w:rPr>
          <w:rFonts w:asciiTheme="minorHAnsi" w:hAnsiTheme="minorHAnsi"/>
          <w:i/>
          <w:iCs/>
          <w:sz w:val="24"/>
          <w:szCs w:val="24"/>
        </w:rPr>
        <w:t>to</w:t>
      </w:r>
      <w:r w:rsidRPr="002C700C">
        <w:rPr>
          <w:rFonts w:asciiTheme="minorHAnsi" w:hAnsiTheme="minorHAnsi"/>
          <w:i/>
          <w:iCs/>
          <w:spacing w:val="-3"/>
          <w:sz w:val="24"/>
          <w:szCs w:val="24"/>
        </w:rPr>
        <w:t xml:space="preserve"> </w:t>
      </w:r>
      <w:r w:rsidRPr="002C700C">
        <w:rPr>
          <w:rFonts w:asciiTheme="minorHAnsi" w:hAnsiTheme="minorHAnsi"/>
          <w:i/>
          <w:iCs/>
          <w:sz w:val="24"/>
          <w:szCs w:val="24"/>
        </w:rPr>
        <w:t>Vulnerable</w:t>
      </w:r>
      <w:r w:rsidRPr="002C700C">
        <w:rPr>
          <w:rFonts w:asciiTheme="minorHAnsi" w:hAnsiTheme="minorHAnsi"/>
          <w:i/>
          <w:iCs/>
          <w:spacing w:val="-5"/>
          <w:sz w:val="24"/>
          <w:szCs w:val="24"/>
        </w:rPr>
        <w:t xml:space="preserve"> </w:t>
      </w:r>
      <w:r w:rsidRPr="002C700C">
        <w:rPr>
          <w:rFonts w:asciiTheme="minorHAnsi" w:hAnsiTheme="minorHAnsi"/>
          <w:i/>
          <w:iCs/>
          <w:sz w:val="24"/>
          <w:szCs w:val="24"/>
        </w:rPr>
        <w:t>Groups during</w:t>
      </w:r>
      <w:r w:rsidRPr="002C700C">
        <w:rPr>
          <w:rFonts w:asciiTheme="minorHAnsi" w:hAnsiTheme="minorHAnsi"/>
          <w:i/>
          <w:iCs/>
          <w:spacing w:val="-5"/>
          <w:sz w:val="24"/>
          <w:szCs w:val="24"/>
        </w:rPr>
        <w:t xml:space="preserve"> </w:t>
      </w:r>
      <w:r w:rsidRPr="002C700C">
        <w:rPr>
          <w:rFonts w:asciiTheme="minorHAnsi" w:hAnsiTheme="minorHAnsi"/>
          <w:i/>
          <w:iCs/>
          <w:sz w:val="24"/>
          <w:szCs w:val="24"/>
        </w:rPr>
        <w:t>the</w:t>
      </w:r>
      <w:r w:rsidRPr="002C700C">
        <w:rPr>
          <w:rFonts w:asciiTheme="minorHAnsi" w:hAnsiTheme="minorHAnsi"/>
          <w:i/>
          <w:iCs/>
          <w:spacing w:val="-5"/>
          <w:sz w:val="24"/>
          <w:szCs w:val="24"/>
        </w:rPr>
        <w:t xml:space="preserve"> </w:t>
      </w:r>
      <w:r w:rsidRPr="002C700C">
        <w:rPr>
          <w:rFonts w:asciiTheme="minorHAnsi" w:hAnsiTheme="minorHAnsi"/>
          <w:i/>
          <w:iCs/>
          <w:sz w:val="24"/>
          <w:szCs w:val="24"/>
        </w:rPr>
        <w:t>COVID-19</w:t>
      </w:r>
      <w:r w:rsidRPr="002C700C">
        <w:rPr>
          <w:rFonts w:asciiTheme="minorHAnsi" w:hAnsiTheme="minorHAnsi"/>
          <w:i/>
          <w:iCs/>
          <w:spacing w:val="-6"/>
          <w:sz w:val="24"/>
          <w:szCs w:val="24"/>
        </w:rPr>
        <w:t xml:space="preserve"> </w:t>
      </w:r>
      <w:r w:rsidRPr="002C700C">
        <w:rPr>
          <w:rFonts w:asciiTheme="minorHAnsi" w:hAnsiTheme="minorHAnsi"/>
          <w:i/>
          <w:iCs/>
          <w:sz w:val="24"/>
          <w:szCs w:val="24"/>
        </w:rPr>
        <w:t>Pandemic</w:t>
      </w:r>
      <w:r w:rsidRPr="002C700C">
        <w:rPr>
          <w:rFonts w:asciiTheme="minorHAnsi" w:hAnsiTheme="minorHAnsi"/>
          <w:i/>
          <w:iCs/>
          <w:spacing w:val="-4"/>
          <w:sz w:val="24"/>
          <w:szCs w:val="24"/>
        </w:rPr>
        <w:t xml:space="preserve"> </w:t>
      </w:r>
      <w:r w:rsidRPr="002C700C">
        <w:rPr>
          <w:rFonts w:asciiTheme="minorHAnsi" w:hAnsiTheme="minorHAnsi"/>
          <w:i/>
          <w:iCs/>
          <w:sz w:val="24"/>
          <w:szCs w:val="24"/>
        </w:rPr>
        <w:t>in</w:t>
      </w:r>
      <w:r w:rsidRPr="002C700C">
        <w:rPr>
          <w:rFonts w:asciiTheme="minorHAnsi" w:hAnsiTheme="minorHAnsi"/>
          <w:i/>
          <w:iCs/>
          <w:spacing w:val="-3"/>
          <w:sz w:val="24"/>
          <w:szCs w:val="24"/>
        </w:rPr>
        <w:t xml:space="preserve"> </w:t>
      </w:r>
      <w:r w:rsidRPr="002C700C">
        <w:rPr>
          <w:rFonts w:asciiTheme="minorHAnsi" w:hAnsiTheme="minorHAnsi"/>
          <w:i/>
          <w:iCs/>
          <w:sz w:val="24"/>
          <w:szCs w:val="24"/>
        </w:rPr>
        <w:t>Greater</w:t>
      </w:r>
      <w:r w:rsidRPr="002C700C">
        <w:rPr>
          <w:rFonts w:asciiTheme="minorHAnsi" w:hAnsiTheme="minorHAnsi"/>
          <w:i/>
          <w:iCs/>
          <w:spacing w:val="-6"/>
          <w:sz w:val="24"/>
          <w:szCs w:val="24"/>
        </w:rPr>
        <w:t xml:space="preserve"> </w:t>
      </w:r>
      <w:r w:rsidRPr="002C700C">
        <w:rPr>
          <w:rFonts w:asciiTheme="minorHAnsi" w:hAnsiTheme="minorHAnsi"/>
          <w:i/>
          <w:iCs/>
          <w:sz w:val="24"/>
          <w:szCs w:val="24"/>
        </w:rPr>
        <w:t>Jakarta,</w:t>
      </w:r>
      <w:r w:rsidRPr="002C700C">
        <w:rPr>
          <w:rFonts w:asciiTheme="minorHAnsi" w:hAnsiTheme="minorHAnsi"/>
          <w:i/>
          <w:iCs/>
          <w:spacing w:val="43"/>
          <w:sz w:val="24"/>
          <w:szCs w:val="24"/>
        </w:rPr>
        <w:t xml:space="preserve"> </w:t>
      </w:r>
      <w:r w:rsidRPr="002C700C">
        <w:rPr>
          <w:rFonts w:asciiTheme="minorHAnsi" w:hAnsiTheme="minorHAnsi"/>
          <w:i/>
          <w:iCs/>
          <w:sz w:val="24"/>
          <w:szCs w:val="24"/>
        </w:rPr>
        <w:t>West</w:t>
      </w:r>
      <w:r w:rsidRPr="002C700C">
        <w:rPr>
          <w:rFonts w:asciiTheme="minorHAnsi" w:hAnsiTheme="minorHAnsi"/>
          <w:i/>
          <w:iCs/>
          <w:spacing w:val="-4"/>
          <w:sz w:val="24"/>
          <w:szCs w:val="24"/>
        </w:rPr>
        <w:t xml:space="preserve"> </w:t>
      </w:r>
      <w:r w:rsidRPr="002C700C">
        <w:rPr>
          <w:rFonts w:asciiTheme="minorHAnsi" w:hAnsiTheme="minorHAnsi"/>
          <w:i/>
          <w:iCs/>
          <w:sz w:val="24"/>
          <w:szCs w:val="24"/>
        </w:rPr>
        <w:t>Java,</w:t>
      </w:r>
      <w:r w:rsidRPr="002C700C">
        <w:rPr>
          <w:rFonts w:asciiTheme="minorHAnsi" w:hAnsiTheme="minorHAnsi"/>
          <w:i/>
          <w:iCs/>
          <w:spacing w:val="42"/>
          <w:sz w:val="24"/>
          <w:szCs w:val="24"/>
        </w:rPr>
        <w:t xml:space="preserve"> </w:t>
      </w:r>
      <w:r w:rsidRPr="002C700C">
        <w:rPr>
          <w:rFonts w:asciiTheme="minorHAnsi" w:hAnsiTheme="minorHAnsi"/>
          <w:i/>
          <w:iCs/>
          <w:sz w:val="24"/>
          <w:szCs w:val="24"/>
        </w:rPr>
        <w:t>Banten,</w:t>
      </w:r>
      <w:r w:rsidRPr="002C700C">
        <w:rPr>
          <w:rFonts w:asciiTheme="minorHAnsi" w:hAnsiTheme="minorHAnsi"/>
          <w:i/>
          <w:iCs/>
          <w:spacing w:val="-3"/>
          <w:sz w:val="24"/>
          <w:szCs w:val="24"/>
        </w:rPr>
        <w:t xml:space="preserve"> </w:t>
      </w:r>
      <w:r w:rsidRPr="002C700C">
        <w:rPr>
          <w:rFonts w:asciiTheme="minorHAnsi" w:hAnsiTheme="minorHAnsi"/>
          <w:i/>
          <w:iCs/>
          <w:sz w:val="24"/>
          <w:szCs w:val="24"/>
        </w:rPr>
        <w:t>Yogyakarta,</w:t>
      </w:r>
      <w:r w:rsidRPr="002C700C">
        <w:rPr>
          <w:rFonts w:asciiTheme="minorHAnsi" w:hAnsiTheme="minorHAnsi"/>
          <w:i/>
          <w:iCs/>
          <w:spacing w:val="42"/>
          <w:sz w:val="24"/>
          <w:szCs w:val="24"/>
        </w:rPr>
        <w:t xml:space="preserve"> </w:t>
      </w:r>
      <w:r w:rsidRPr="002C700C">
        <w:rPr>
          <w:rFonts w:asciiTheme="minorHAnsi" w:hAnsiTheme="minorHAnsi"/>
          <w:i/>
          <w:iCs/>
          <w:sz w:val="24"/>
          <w:szCs w:val="24"/>
        </w:rPr>
        <w:t>East</w:t>
      </w:r>
      <w:r w:rsidRPr="002C700C">
        <w:rPr>
          <w:rFonts w:asciiTheme="minorHAnsi" w:hAnsiTheme="minorHAnsi"/>
          <w:i/>
          <w:iCs/>
          <w:spacing w:val="-4"/>
          <w:sz w:val="24"/>
          <w:szCs w:val="24"/>
        </w:rPr>
        <w:t xml:space="preserve"> </w:t>
      </w:r>
      <w:r w:rsidRPr="002C700C">
        <w:rPr>
          <w:rFonts w:asciiTheme="minorHAnsi" w:hAnsiTheme="minorHAnsi"/>
          <w:i/>
          <w:iCs/>
          <w:sz w:val="24"/>
          <w:szCs w:val="24"/>
        </w:rPr>
        <w:t>Java,</w:t>
      </w:r>
      <w:r w:rsidRPr="002C700C">
        <w:rPr>
          <w:rFonts w:asciiTheme="minorHAnsi" w:hAnsiTheme="minorHAnsi"/>
          <w:i/>
          <w:iCs/>
          <w:spacing w:val="-3"/>
          <w:sz w:val="24"/>
          <w:szCs w:val="24"/>
        </w:rPr>
        <w:t xml:space="preserve"> </w:t>
      </w:r>
      <w:r w:rsidRPr="002C700C">
        <w:rPr>
          <w:rFonts w:asciiTheme="minorHAnsi" w:hAnsiTheme="minorHAnsi"/>
          <w:i/>
          <w:iCs/>
          <w:spacing w:val="-2"/>
          <w:sz w:val="24"/>
          <w:szCs w:val="24"/>
        </w:rPr>
        <w:t>North</w:t>
      </w:r>
      <w:r>
        <w:rPr>
          <w:rFonts w:asciiTheme="minorHAnsi" w:hAnsiTheme="minorHAnsi"/>
          <w:i/>
          <w:iCs/>
          <w:spacing w:val="-2"/>
          <w:sz w:val="24"/>
          <w:szCs w:val="24"/>
        </w:rPr>
        <w:t xml:space="preserve"> </w:t>
      </w:r>
      <w:r w:rsidRPr="002C700C">
        <w:rPr>
          <w:rFonts w:asciiTheme="minorHAnsi" w:hAnsiTheme="minorHAnsi"/>
          <w:i/>
          <w:iCs/>
          <w:sz w:val="24"/>
          <w:szCs w:val="24"/>
        </w:rPr>
        <w:t>Sumatera,</w:t>
      </w:r>
      <w:r w:rsidRPr="002C700C">
        <w:rPr>
          <w:rFonts w:asciiTheme="minorHAnsi" w:hAnsiTheme="minorHAnsi"/>
          <w:i/>
          <w:iCs/>
          <w:spacing w:val="-7"/>
          <w:sz w:val="24"/>
          <w:szCs w:val="24"/>
        </w:rPr>
        <w:t xml:space="preserve"> </w:t>
      </w:r>
      <w:r w:rsidRPr="002C700C">
        <w:rPr>
          <w:rFonts w:asciiTheme="minorHAnsi" w:hAnsiTheme="minorHAnsi"/>
          <w:i/>
          <w:iCs/>
          <w:sz w:val="24"/>
          <w:szCs w:val="24"/>
        </w:rPr>
        <w:t>South</w:t>
      </w:r>
      <w:r w:rsidRPr="002C700C">
        <w:rPr>
          <w:rFonts w:asciiTheme="minorHAnsi" w:hAnsiTheme="minorHAnsi"/>
          <w:i/>
          <w:iCs/>
          <w:spacing w:val="-4"/>
          <w:sz w:val="24"/>
          <w:szCs w:val="24"/>
        </w:rPr>
        <w:t xml:space="preserve"> </w:t>
      </w:r>
      <w:r w:rsidRPr="002C700C">
        <w:rPr>
          <w:rFonts w:asciiTheme="minorHAnsi" w:hAnsiTheme="minorHAnsi"/>
          <w:i/>
          <w:iCs/>
          <w:sz w:val="24"/>
          <w:szCs w:val="24"/>
        </w:rPr>
        <w:t>Sulawesi,</w:t>
      </w:r>
      <w:r w:rsidRPr="002C700C">
        <w:rPr>
          <w:rFonts w:asciiTheme="minorHAnsi" w:hAnsiTheme="minorHAnsi"/>
          <w:i/>
          <w:iCs/>
          <w:spacing w:val="-5"/>
          <w:sz w:val="24"/>
          <w:szCs w:val="24"/>
        </w:rPr>
        <w:t xml:space="preserve"> </w:t>
      </w:r>
      <w:r w:rsidRPr="002C700C">
        <w:rPr>
          <w:rFonts w:asciiTheme="minorHAnsi" w:hAnsiTheme="minorHAnsi"/>
          <w:i/>
          <w:iCs/>
          <w:sz w:val="24"/>
          <w:szCs w:val="24"/>
        </w:rPr>
        <w:t>and</w:t>
      </w:r>
      <w:r w:rsidRPr="002C700C">
        <w:rPr>
          <w:rFonts w:asciiTheme="minorHAnsi" w:hAnsiTheme="minorHAnsi"/>
          <w:i/>
          <w:iCs/>
          <w:spacing w:val="-4"/>
          <w:sz w:val="24"/>
          <w:szCs w:val="24"/>
        </w:rPr>
        <w:t xml:space="preserve"> </w:t>
      </w:r>
      <w:r w:rsidRPr="002C700C">
        <w:rPr>
          <w:rFonts w:asciiTheme="minorHAnsi" w:hAnsiTheme="minorHAnsi"/>
          <w:i/>
          <w:iCs/>
          <w:sz w:val="24"/>
          <w:szCs w:val="24"/>
        </w:rPr>
        <w:t>Nusa</w:t>
      </w:r>
      <w:r w:rsidRPr="002C700C">
        <w:rPr>
          <w:rFonts w:asciiTheme="minorHAnsi" w:hAnsiTheme="minorHAnsi"/>
          <w:i/>
          <w:iCs/>
          <w:spacing w:val="-4"/>
          <w:sz w:val="24"/>
          <w:szCs w:val="24"/>
        </w:rPr>
        <w:t xml:space="preserve"> </w:t>
      </w:r>
      <w:r w:rsidRPr="002C700C">
        <w:rPr>
          <w:rFonts w:asciiTheme="minorHAnsi" w:hAnsiTheme="minorHAnsi"/>
          <w:i/>
          <w:iCs/>
          <w:sz w:val="24"/>
          <w:szCs w:val="24"/>
        </w:rPr>
        <w:t>Tenggara</w:t>
      </w:r>
      <w:r w:rsidRPr="002C700C">
        <w:rPr>
          <w:rFonts w:asciiTheme="minorHAnsi" w:hAnsiTheme="minorHAnsi"/>
          <w:i/>
          <w:iCs/>
          <w:spacing w:val="-4"/>
          <w:sz w:val="24"/>
          <w:szCs w:val="24"/>
        </w:rPr>
        <w:t xml:space="preserve"> </w:t>
      </w:r>
      <w:r w:rsidRPr="002C700C">
        <w:rPr>
          <w:rFonts w:asciiTheme="minorHAnsi" w:hAnsiTheme="minorHAnsi"/>
          <w:i/>
          <w:iCs/>
          <w:sz w:val="24"/>
          <w:szCs w:val="24"/>
        </w:rPr>
        <w:t>Timur</w:t>
      </w:r>
      <w:r w:rsidRPr="002C700C">
        <w:rPr>
          <w:rFonts w:asciiTheme="minorHAnsi" w:hAnsiTheme="minorHAnsi"/>
          <w:i/>
          <w:iCs/>
          <w:spacing w:val="-11"/>
          <w:sz w:val="24"/>
          <w:szCs w:val="24"/>
        </w:rPr>
        <w:t xml:space="preserve"> </w:t>
      </w:r>
      <w:r w:rsidRPr="002C700C">
        <w:rPr>
          <w:rFonts w:asciiTheme="minorHAnsi" w:hAnsiTheme="minorHAnsi"/>
          <w:i/>
          <w:iCs/>
          <w:sz w:val="24"/>
          <w:szCs w:val="24"/>
        </w:rPr>
        <w:t>-</w:t>
      </w:r>
      <w:r w:rsidRPr="002C700C">
        <w:rPr>
          <w:rFonts w:asciiTheme="minorHAnsi" w:hAnsiTheme="minorHAnsi"/>
          <w:i/>
          <w:iCs/>
          <w:spacing w:val="-5"/>
          <w:sz w:val="24"/>
          <w:szCs w:val="24"/>
        </w:rPr>
        <w:t xml:space="preserve"> </w:t>
      </w:r>
      <w:r w:rsidRPr="002C700C">
        <w:rPr>
          <w:rFonts w:asciiTheme="minorHAnsi" w:hAnsiTheme="minorHAnsi"/>
          <w:i/>
          <w:iCs/>
          <w:spacing w:val="-2"/>
          <w:sz w:val="24"/>
          <w:szCs w:val="24"/>
        </w:rPr>
        <w:t>Indonesia</w:t>
      </w:r>
    </w:p>
    <w:p w14:paraId="7E4112E5" w14:textId="77777777" w:rsidR="002B3827" w:rsidRDefault="002B3827" w:rsidP="002B3827">
      <w:pPr>
        <w:pStyle w:val="BodyText"/>
        <w:spacing w:after="120"/>
        <w:ind w:left="0" w:right="864" w:firstLine="0"/>
        <w:rPr>
          <w:rFonts w:ascii="Times New Roman"/>
          <w:sz w:val="20"/>
        </w:rPr>
      </w:pPr>
    </w:p>
    <w:p w14:paraId="217EDFE4" w14:textId="77777777" w:rsidR="002B3827" w:rsidRDefault="002B3827" w:rsidP="002B3827">
      <w:pPr>
        <w:pStyle w:val="BodyText"/>
        <w:spacing w:after="120"/>
        <w:ind w:left="0" w:right="864" w:firstLine="0"/>
        <w:rPr>
          <w:bCs/>
          <w:spacing w:val="-2"/>
        </w:rPr>
      </w:pPr>
      <w:proofErr w:type="spellStart"/>
      <w:r>
        <w:rPr>
          <w:b/>
        </w:rPr>
        <w:t>Programe</w:t>
      </w:r>
      <w:proofErr w:type="spellEnd"/>
      <w:r>
        <w:rPr>
          <w:b/>
          <w:spacing w:val="-5"/>
        </w:rPr>
        <w:t xml:space="preserve"> </w:t>
      </w:r>
      <w:r>
        <w:rPr>
          <w:b/>
          <w:spacing w:val="-2"/>
        </w:rPr>
        <w:t xml:space="preserve">Duration: </w:t>
      </w:r>
      <w:r w:rsidRPr="002C700C">
        <w:rPr>
          <w:bCs/>
        </w:rPr>
        <w:t>12</w:t>
      </w:r>
      <w:r w:rsidRPr="002C700C">
        <w:rPr>
          <w:bCs/>
          <w:spacing w:val="-6"/>
        </w:rPr>
        <w:t xml:space="preserve"> </w:t>
      </w:r>
      <w:r w:rsidRPr="002C700C">
        <w:rPr>
          <w:bCs/>
        </w:rPr>
        <w:t>Months</w:t>
      </w:r>
      <w:r w:rsidRPr="002C700C">
        <w:rPr>
          <w:bCs/>
          <w:spacing w:val="-6"/>
        </w:rPr>
        <w:t xml:space="preserve"> </w:t>
      </w:r>
      <w:r w:rsidRPr="002C700C">
        <w:rPr>
          <w:bCs/>
        </w:rPr>
        <w:t>(1</w:t>
      </w:r>
      <w:r w:rsidRPr="002C700C">
        <w:rPr>
          <w:bCs/>
          <w:spacing w:val="-6"/>
        </w:rPr>
        <w:t xml:space="preserve"> </w:t>
      </w:r>
      <w:r w:rsidRPr="002C700C">
        <w:rPr>
          <w:bCs/>
        </w:rPr>
        <w:t>November</w:t>
      </w:r>
      <w:r w:rsidRPr="002C700C">
        <w:rPr>
          <w:bCs/>
          <w:spacing w:val="-6"/>
        </w:rPr>
        <w:t xml:space="preserve"> </w:t>
      </w:r>
      <w:r w:rsidRPr="002C700C">
        <w:rPr>
          <w:bCs/>
        </w:rPr>
        <w:t>2021</w:t>
      </w:r>
      <w:r w:rsidRPr="002C700C">
        <w:rPr>
          <w:bCs/>
          <w:spacing w:val="-1"/>
        </w:rPr>
        <w:t xml:space="preserve"> </w:t>
      </w:r>
      <w:r w:rsidRPr="002C700C">
        <w:rPr>
          <w:bCs/>
        </w:rPr>
        <w:t>(tentatively)-</w:t>
      </w:r>
      <w:r w:rsidRPr="002C700C">
        <w:rPr>
          <w:bCs/>
          <w:spacing w:val="-5"/>
        </w:rPr>
        <w:t xml:space="preserve"> </w:t>
      </w:r>
      <w:r w:rsidRPr="002C700C">
        <w:rPr>
          <w:bCs/>
        </w:rPr>
        <w:t>31</w:t>
      </w:r>
      <w:r w:rsidRPr="002C700C">
        <w:rPr>
          <w:bCs/>
          <w:spacing w:val="-6"/>
        </w:rPr>
        <w:t xml:space="preserve"> </w:t>
      </w:r>
      <w:r w:rsidRPr="002C700C">
        <w:rPr>
          <w:bCs/>
        </w:rPr>
        <w:t>December</w:t>
      </w:r>
      <w:r w:rsidRPr="002C700C">
        <w:rPr>
          <w:bCs/>
          <w:spacing w:val="-5"/>
        </w:rPr>
        <w:t xml:space="preserve"> </w:t>
      </w:r>
      <w:r w:rsidRPr="002C700C">
        <w:rPr>
          <w:bCs/>
          <w:spacing w:val="-2"/>
        </w:rPr>
        <w:t>2022)</w:t>
      </w:r>
    </w:p>
    <w:p w14:paraId="1B5FFBAE" w14:textId="77777777" w:rsidR="002B3827" w:rsidRDefault="002B3827" w:rsidP="002B3827">
      <w:pPr>
        <w:pStyle w:val="BodyText"/>
        <w:spacing w:after="120"/>
        <w:ind w:left="0" w:right="864" w:firstLine="0"/>
        <w:rPr>
          <w:bCs/>
          <w:spacing w:val="-2"/>
        </w:rPr>
      </w:pPr>
      <w:r w:rsidRPr="002C700C">
        <w:rPr>
          <w:b/>
          <w:spacing w:val="-2"/>
        </w:rPr>
        <w:t>Country:</w:t>
      </w:r>
      <w:r>
        <w:rPr>
          <w:bCs/>
          <w:spacing w:val="-2"/>
        </w:rPr>
        <w:t xml:space="preserve"> </w:t>
      </w:r>
      <w:r w:rsidRPr="002C700C">
        <w:rPr>
          <w:bCs/>
        </w:rPr>
        <w:t>Indonesia</w:t>
      </w:r>
      <w:r w:rsidRPr="002C700C">
        <w:rPr>
          <w:bCs/>
          <w:spacing w:val="-5"/>
        </w:rPr>
        <w:t xml:space="preserve"> </w:t>
      </w:r>
      <w:r w:rsidRPr="002C700C">
        <w:rPr>
          <w:bCs/>
        </w:rPr>
        <w:t>(at</w:t>
      </w:r>
      <w:r w:rsidRPr="002C700C">
        <w:rPr>
          <w:bCs/>
          <w:spacing w:val="-5"/>
        </w:rPr>
        <w:t xml:space="preserve"> </w:t>
      </w:r>
      <w:r w:rsidRPr="002C700C">
        <w:rPr>
          <w:bCs/>
        </w:rPr>
        <w:t>national</w:t>
      </w:r>
      <w:r w:rsidRPr="002C700C">
        <w:rPr>
          <w:bCs/>
          <w:spacing w:val="-7"/>
        </w:rPr>
        <w:t xml:space="preserve"> </w:t>
      </w:r>
      <w:r w:rsidRPr="002C700C">
        <w:rPr>
          <w:bCs/>
        </w:rPr>
        <w:t>and</w:t>
      </w:r>
      <w:r w:rsidRPr="002C700C">
        <w:rPr>
          <w:bCs/>
          <w:spacing w:val="-4"/>
        </w:rPr>
        <w:t xml:space="preserve"> </w:t>
      </w:r>
      <w:r w:rsidRPr="002C700C">
        <w:rPr>
          <w:bCs/>
        </w:rPr>
        <w:t>subnational</w:t>
      </w:r>
      <w:r w:rsidRPr="002C700C">
        <w:rPr>
          <w:bCs/>
          <w:spacing w:val="-7"/>
        </w:rPr>
        <w:t xml:space="preserve"> </w:t>
      </w:r>
      <w:r w:rsidRPr="002C700C">
        <w:rPr>
          <w:bCs/>
          <w:spacing w:val="-2"/>
        </w:rPr>
        <w:t>level)</w:t>
      </w:r>
    </w:p>
    <w:p w14:paraId="4C47117C" w14:textId="77777777" w:rsidR="002B3827" w:rsidRDefault="002B3827" w:rsidP="002B3827">
      <w:pPr>
        <w:pStyle w:val="BodyText"/>
        <w:spacing w:after="120"/>
        <w:ind w:left="0" w:right="864" w:firstLine="0"/>
        <w:rPr>
          <w:b/>
          <w:spacing w:val="-2"/>
        </w:rPr>
      </w:pPr>
      <w:r w:rsidRPr="002C700C">
        <w:rPr>
          <w:b/>
          <w:spacing w:val="-2"/>
        </w:rPr>
        <w:t>Expected Results:</w:t>
      </w:r>
    </w:p>
    <w:p w14:paraId="5D76A2A1" w14:textId="77777777" w:rsidR="002B3827" w:rsidRPr="002C700C" w:rsidRDefault="002B3827" w:rsidP="003E43F2">
      <w:pPr>
        <w:pStyle w:val="TableParagraph"/>
        <w:numPr>
          <w:ilvl w:val="0"/>
          <w:numId w:val="28"/>
        </w:numPr>
        <w:tabs>
          <w:tab w:val="left" w:pos="816"/>
        </w:tabs>
        <w:spacing w:before="0" w:after="120" w:line="273" w:lineRule="auto"/>
        <w:ind w:right="864"/>
        <w:rPr>
          <w:bCs/>
        </w:rPr>
      </w:pPr>
      <w:r w:rsidRPr="002C700C">
        <w:rPr>
          <w:bCs/>
        </w:rPr>
        <w:t>Integrated</w:t>
      </w:r>
      <w:r w:rsidRPr="002C700C">
        <w:rPr>
          <w:bCs/>
          <w:spacing w:val="-4"/>
        </w:rPr>
        <w:t xml:space="preserve"> </w:t>
      </w:r>
      <w:r w:rsidRPr="002C700C">
        <w:rPr>
          <w:bCs/>
        </w:rPr>
        <w:t>Sexual</w:t>
      </w:r>
      <w:r w:rsidRPr="002C700C">
        <w:rPr>
          <w:bCs/>
          <w:spacing w:val="-7"/>
        </w:rPr>
        <w:t xml:space="preserve"> </w:t>
      </w:r>
      <w:r w:rsidRPr="002C700C">
        <w:rPr>
          <w:bCs/>
        </w:rPr>
        <w:t>Reproductive</w:t>
      </w:r>
      <w:r w:rsidRPr="002C700C">
        <w:rPr>
          <w:bCs/>
          <w:spacing w:val="-6"/>
        </w:rPr>
        <w:t xml:space="preserve"> </w:t>
      </w:r>
      <w:r w:rsidRPr="002C700C">
        <w:rPr>
          <w:bCs/>
        </w:rPr>
        <w:t>Health</w:t>
      </w:r>
      <w:r w:rsidRPr="002C700C">
        <w:rPr>
          <w:bCs/>
          <w:spacing w:val="-4"/>
        </w:rPr>
        <w:t xml:space="preserve"> </w:t>
      </w:r>
      <w:r w:rsidRPr="002C700C">
        <w:rPr>
          <w:bCs/>
        </w:rPr>
        <w:t>Services</w:t>
      </w:r>
      <w:r w:rsidRPr="002C700C">
        <w:rPr>
          <w:bCs/>
          <w:spacing w:val="-7"/>
        </w:rPr>
        <w:t xml:space="preserve"> </w:t>
      </w:r>
      <w:r w:rsidRPr="002C700C">
        <w:rPr>
          <w:bCs/>
        </w:rPr>
        <w:t>provided</w:t>
      </w:r>
      <w:r w:rsidRPr="002C700C">
        <w:rPr>
          <w:bCs/>
          <w:spacing w:val="-4"/>
        </w:rPr>
        <w:t xml:space="preserve"> </w:t>
      </w:r>
      <w:r w:rsidRPr="002C700C">
        <w:rPr>
          <w:bCs/>
        </w:rPr>
        <w:t>for</w:t>
      </w:r>
      <w:r w:rsidRPr="002C700C">
        <w:rPr>
          <w:bCs/>
          <w:spacing w:val="-7"/>
        </w:rPr>
        <w:t xml:space="preserve"> </w:t>
      </w:r>
      <w:r w:rsidRPr="002C700C">
        <w:rPr>
          <w:bCs/>
        </w:rPr>
        <w:t>vulnerable groups in 5 districts (Greater Jakarta, West Java, East Java, and NTT</w:t>
      </w:r>
      <w:r>
        <w:rPr>
          <w:bCs/>
        </w:rPr>
        <w:t>)</w:t>
      </w:r>
    </w:p>
    <w:p w14:paraId="2B49D980" w14:textId="77777777" w:rsidR="002B3827" w:rsidRDefault="002B3827" w:rsidP="003E43F2">
      <w:pPr>
        <w:pStyle w:val="TableParagraph"/>
        <w:numPr>
          <w:ilvl w:val="0"/>
          <w:numId w:val="28"/>
        </w:numPr>
        <w:tabs>
          <w:tab w:val="left" w:pos="816"/>
        </w:tabs>
        <w:spacing w:before="0" w:after="120" w:line="273" w:lineRule="auto"/>
        <w:ind w:right="864"/>
        <w:rPr>
          <w:bCs/>
        </w:rPr>
      </w:pPr>
      <w:r>
        <w:rPr>
          <w:bCs/>
        </w:rPr>
        <w:t>Gender-based Violence (GBV) prevention and case management provided for Adolescent, Youth and affected Women in 5 selected districts (Greater Jakarta, Banten, West Java, East Java, Central Sulawesi, NTT)</w:t>
      </w:r>
    </w:p>
    <w:p w14:paraId="4B29C343" w14:textId="77777777" w:rsidR="002B3827" w:rsidRPr="002C700C" w:rsidRDefault="002B3827" w:rsidP="003E43F2">
      <w:pPr>
        <w:pStyle w:val="TableParagraph"/>
        <w:numPr>
          <w:ilvl w:val="0"/>
          <w:numId w:val="28"/>
        </w:numPr>
        <w:tabs>
          <w:tab w:val="left" w:pos="817"/>
        </w:tabs>
        <w:spacing w:before="0" w:after="120" w:line="273" w:lineRule="auto"/>
        <w:ind w:right="864"/>
        <w:rPr>
          <w:bCs/>
        </w:rPr>
      </w:pPr>
      <w:r>
        <w:rPr>
          <w:bCs/>
        </w:rPr>
        <w:t>Protection and SRH access to older women, people with disabilities and people living with HIV provided in 5 selected districts (Greater Jakarta, West Java, Banten, Yogyakarta, South Sulawesi, NTT).</w:t>
      </w:r>
    </w:p>
    <w:p w14:paraId="1C34D149" w14:textId="77777777" w:rsidR="002B3827" w:rsidRDefault="002B3827" w:rsidP="002B3827">
      <w:pPr>
        <w:pStyle w:val="BodyText"/>
        <w:spacing w:after="120"/>
        <w:ind w:left="0" w:right="864" w:firstLine="0"/>
        <w:rPr>
          <w:bCs/>
          <w:spacing w:val="-2"/>
        </w:rPr>
      </w:pPr>
      <w:r>
        <w:rPr>
          <w:b/>
        </w:rPr>
        <w:t>Estimated</w:t>
      </w:r>
      <w:r>
        <w:rPr>
          <w:b/>
          <w:spacing w:val="-10"/>
        </w:rPr>
        <w:t xml:space="preserve"> </w:t>
      </w:r>
      <w:r>
        <w:rPr>
          <w:b/>
          <w:spacing w:val="-2"/>
        </w:rPr>
        <w:t xml:space="preserve">Budget: </w:t>
      </w:r>
      <w:r w:rsidRPr="002C700C">
        <w:rPr>
          <w:bCs/>
        </w:rPr>
        <w:t>AUD</w:t>
      </w:r>
      <w:r w:rsidRPr="002C700C">
        <w:rPr>
          <w:bCs/>
          <w:spacing w:val="-5"/>
        </w:rPr>
        <w:t xml:space="preserve"> </w:t>
      </w:r>
      <w:r w:rsidRPr="002C700C">
        <w:rPr>
          <w:bCs/>
          <w:spacing w:val="-2"/>
        </w:rPr>
        <w:t>1,000,000</w:t>
      </w:r>
    </w:p>
    <w:p w14:paraId="314D9F3C" w14:textId="77777777" w:rsidR="002B3827" w:rsidRDefault="002B3827" w:rsidP="002B3827">
      <w:pPr>
        <w:pStyle w:val="BodyText"/>
        <w:ind w:left="0" w:right="864" w:firstLine="0"/>
        <w:rPr>
          <w:bCs/>
          <w:spacing w:val="-2"/>
        </w:rPr>
      </w:pPr>
    </w:p>
    <w:p w14:paraId="09E27FBE" w14:textId="77777777" w:rsidR="002B3827" w:rsidRPr="003A3E65" w:rsidRDefault="002B3827" w:rsidP="002B3827">
      <w:pPr>
        <w:pStyle w:val="Heading3"/>
        <w:ind w:right="864"/>
        <w:rPr>
          <w:rFonts w:asciiTheme="minorHAnsi" w:hAnsiTheme="minorHAnsi"/>
          <w:color w:val="auto"/>
        </w:rPr>
      </w:pPr>
      <w:r w:rsidRPr="003A3E65">
        <w:rPr>
          <w:rFonts w:asciiTheme="minorHAnsi" w:hAnsiTheme="minorHAnsi"/>
          <w:color w:val="auto"/>
        </w:rPr>
        <w:t>Background</w:t>
      </w:r>
    </w:p>
    <w:p w14:paraId="514B3F50" w14:textId="77777777" w:rsidR="002B3827" w:rsidRDefault="002B3827" w:rsidP="002B3827">
      <w:pPr>
        <w:spacing w:after="120" w:line="259" w:lineRule="auto"/>
        <w:ind w:right="864"/>
        <w:rPr>
          <w:spacing w:val="-12"/>
        </w:rPr>
      </w:pPr>
      <w:r>
        <w:rPr>
          <w:sz w:val="21"/>
        </w:rPr>
        <w:t>Indonesia</w:t>
      </w:r>
      <w:r>
        <w:rPr>
          <w:spacing w:val="-9"/>
          <w:sz w:val="21"/>
        </w:rPr>
        <w:t xml:space="preserve"> </w:t>
      </w:r>
      <w:r>
        <w:rPr>
          <w:sz w:val="21"/>
        </w:rPr>
        <w:t>is</w:t>
      </w:r>
      <w:r>
        <w:rPr>
          <w:spacing w:val="-8"/>
          <w:sz w:val="21"/>
        </w:rPr>
        <w:t xml:space="preserve"> </w:t>
      </w:r>
      <w:r>
        <w:rPr>
          <w:sz w:val="21"/>
        </w:rPr>
        <w:t>deeply</w:t>
      </w:r>
      <w:r>
        <w:rPr>
          <w:spacing w:val="-6"/>
          <w:sz w:val="21"/>
        </w:rPr>
        <w:t xml:space="preserve"> </w:t>
      </w:r>
      <w:r>
        <w:rPr>
          <w:sz w:val="21"/>
        </w:rPr>
        <w:t>affected</w:t>
      </w:r>
      <w:r>
        <w:rPr>
          <w:spacing w:val="-7"/>
          <w:sz w:val="21"/>
        </w:rPr>
        <w:t xml:space="preserve"> </w:t>
      </w:r>
      <w:r>
        <w:rPr>
          <w:sz w:val="21"/>
        </w:rPr>
        <w:t>by</w:t>
      </w:r>
      <w:r>
        <w:rPr>
          <w:spacing w:val="-11"/>
          <w:sz w:val="21"/>
        </w:rPr>
        <w:t xml:space="preserve"> </w:t>
      </w:r>
      <w:r>
        <w:rPr>
          <w:sz w:val="21"/>
        </w:rPr>
        <w:t>the</w:t>
      </w:r>
      <w:r>
        <w:rPr>
          <w:spacing w:val="-11"/>
          <w:sz w:val="21"/>
        </w:rPr>
        <w:t xml:space="preserve"> </w:t>
      </w:r>
      <w:r>
        <w:rPr>
          <w:sz w:val="21"/>
        </w:rPr>
        <w:t>COVID-19</w:t>
      </w:r>
      <w:r>
        <w:rPr>
          <w:spacing w:val="-8"/>
          <w:sz w:val="21"/>
        </w:rPr>
        <w:t xml:space="preserve"> </w:t>
      </w:r>
      <w:r>
        <w:rPr>
          <w:sz w:val="21"/>
        </w:rPr>
        <w:t>pandemic</w:t>
      </w:r>
      <w:r>
        <w:rPr>
          <w:spacing w:val="-10"/>
          <w:sz w:val="21"/>
        </w:rPr>
        <w:t xml:space="preserve"> </w:t>
      </w:r>
      <w:r>
        <w:rPr>
          <w:sz w:val="21"/>
        </w:rPr>
        <w:t>with</w:t>
      </w:r>
      <w:r>
        <w:rPr>
          <w:spacing w:val="-7"/>
          <w:sz w:val="21"/>
        </w:rPr>
        <w:t xml:space="preserve"> </w:t>
      </w:r>
      <w:r>
        <w:rPr>
          <w:sz w:val="21"/>
          <w:u w:val="single"/>
        </w:rPr>
        <w:t>one</w:t>
      </w:r>
      <w:r>
        <w:rPr>
          <w:spacing w:val="-6"/>
          <w:sz w:val="21"/>
          <w:u w:val="single"/>
        </w:rPr>
        <w:t xml:space="preserve"> </w:t>
      </w:r>
      <w:r>
        <w:rPr>
          <w:sz w:val="21"/>
          <w:u w:val="single"/>
        </w:rPr>
        <w:t>of</w:t>
      </w:r>
      <w:r>
        <w:rPr>
          <w:spacing w:val="-12"/>
          <w:sz w:val="21"/>
          <w:u w:val="single"/>
        </w:rPr>
        <w:t xml:space="preserve"> </w:t>
      </w:r>
      <w:r>
        <w:rPr>
          <w:sz w:val="21"/>
          <w:u w:val="single"/>
        </w:rPr>
        <w:t>the</w:t>
      </w:r>
      <w:r>
        <w:rPr>
          <w:spacing w:val="-6"/>
          <w:sz w:val="21"/>
          <w:u w:val="single"/>
        </w:rPr>
        <w:t xml:space="preserve"> </w:t>
      </w:r>
      <w:r>
        <w:rPr>
          <w:sz w:val="21"/>
          <w:u w:val="single"/>
        </w:rPr>
        <w:t>highest</w:t>
      </w:r>
      <w:r>
        <w:rPr>
          <w:spacing w:val="-10"/>
          <w:sz w:val="21"/>
          <w:u w:val="single"/>
        </w:rPr>
        <w:t xml:space="preserve"> </w:t>
      </w:r>
      <w:r>
        <w:rPr>
          <w:sz w:val="21"/>
          <w:u w:val="single"/>
        </w:rPr>
        <w:t>numbers</w:t>
      </w:r>
      <w:r>
        <w:rPr>
          <w:spacing w:val="-8"/>
          <w:sz w:val="21"/>
          <w:u w:val="single"/>
        </w:rPr>
        <w:t xml:space="preserve"> </w:t>
      </w:r>
      <w:r>
        <w:rPr>
          <w:sz w:val="21"/>
          <w:u w:val="single"/>
        </w:rPr>
        <w:t>of</w:t>
      </w:r>
      <w:r>
        <w:rPr>
          <w:spacing w:val="-12"/>
          <w:sz w:val="21"/>
          <w:u w:val="single"/>
        </w:rPr>
        <w:t xml:space="preserve"> </w:t>
      </w:r>
      <w:r>
        <w:rPr>
          <w:sz w:val="21"/>
          <w:u w:val="single"/>
        </w:rPr>
        <w:t>cases</w:t>
      </w:r>
      <w:r>
        <w:rPr>
          <w:spacing w:val="-7"/>
          <w:sz w:val="21"/>
          <w:u w:val="single"/>
        </w:rPr>
        <w:t xml:space="preserve"> </w:t>
      </w:r>
      <w:r>
        <w:rPr>
          <w:sz w:val="21"/>
          <w:u w:val="single"/>
        </w:rPr>
        <w:t>and</w:t>
      </w:r>
      <w:r>
        <w:rPr>
          <w:spacing w:val="-12"/>
          <w:sz w:val="21"/>
          <w:u w:val="single"/>
        </w:rPr>
        <w:t xml:space="preserve"> </w:t>
      </w:r>
      <w:r>
        <w:rPr>
          <w:sz w:val="21"/>
          <w:u w:val="single"/>
        </w:rPr>
        <w:t>deaths</w:t>
      </w:r>
      <w:r>
        <w:rPr>
          <w:sz w:val="21"/>
        </w:rPr>
        <w:t xml:space="preserve"> </w:t>
      </w:r>
      <w:r>
        <w:rPr>
          <w:sz w:val="21"/>
          <w:u w:val="single"/>
        </w:rPr>
        <w:t>in the Southeast Asia region.</w:t>
      </w:r>
      <w:r>
        <w:rPr>
          <w:sz w:val="21"/>
        </w:rPr>
        <w:t xml:space="preserve"> </w:t>
      </w:r>
      <w:r>
        <w:t>The pandemic resulted in a public health crisis, with an increased burden on the health</w:t>
      </w:r>
      <w:r>
        <w:rPr>
          <w:spacing w:val="-10"/>
        </w:rPr>
        <w:t xml:space="preserve"> </w:t>
      </w:r>
      <w:r>
        <w:t>system;</w:t>
      </w:r>
      <w:r>
        <w:rPr>
          <w:spacing w:val="-10"/>
        </w:rPr>
        <w:t xml:space="preserve"> </w:t>
      </w:r>
      <w:r>
        <w:t>the</w:t>
      </w:r>
      <w:r>
        <w:rPr>
          <w:spacing w:val="-8"/>
        </w:rPr>
        <w:t xml:space="preserve"> </w:t>
      </w:r>
      <w:r>
        <w:t>direct</w:t>
      </w:r>
      <w:r>
        <w:rPr>
          <w:spacing w:val="-11"/>
        </w:rPr>
        <w:t xml:space="preserve"> </w:t>
      </w:r>
      <w:r>
        <w:t>impact</w:t>
      </w:r>
      <w:r>
        <w:rPr>
          <w:spacing w:val="-11"/>
        </w:rPr>
        <w:t xml:space="preserve"> </w:t>
      </w:r>
      <w:r>
        <w:t>of</w:t>
      </w:r>
      <w:r>
        <w:rPr>
          <w:spacing w:val="-9"/>
        </w:rPr>
        <w:t xml:space="preserve"> </w:t>
      </w:r>
      <w:r>
        <w:t>COVID-19</w:t>
      </w:r>
      <w:r>
        <w:rPr>
          <w:spacing w:val="-10"/>
        </w:rPr>
        <w:t xml:space="preserve"> </w:t>
      </w:r>
      <w:r>
        <w:t>on</w:t>
      </w:r>
      <w:r>
        <w:rPr>
          <w:spacing w:val="-10"/>
        </w:rPr>
        <w:t xml:space="preserve"> </w:t>
      </w:r>
      <w:r>
        <w:t>human</w:t>
      </w:r>
      <w:r>
        <w:rPr>
          <w:spacing w:val="-10"/>
        </w:rPr>
        <w:t xml:space="preserve"> </w:t>
      </w:r>
      <w:r>
        <w:t>development</w:t>
      </w:r>
      <w:r>
        <w:rPr>
          <w:spacing w:val="-11"/>
        </w:rPr>
        <w:t xml:space="preserve"> </w:t>
      </w:r>
      <w:r>
        <w:t>and</w:t>
      </w:r>
      <w:r>
        <w:rPr>
          <w:spacing w:val="-10"/>
        </w:rPr>
        <w:t xml:space="preserve"> </w:t>
      </w:r>
      <w:r>
        <w:t>the</w:t>
      </w:r>
      <w:r>
        <w:rPr>
          <w:spacing w:val="-8"/>
        </w:rPr>
        <w:t xml:space="preserve"> </w:t>
      </w:r>
      <w:r>
        <w:t>shifting</w:t>
      </w:r>
      <w:r>
        <w:rPr>
          <w:spacing w:val="-7"/>
        </w:rPr>
        <w:t xml:space="preserve"> </w:t>
      </w:r>
      <w:r>
        <w:t>of</w:t>
      </w:r>
      <w:r>
        <w:rPr>
          <w:spacing w:val="-9"/>
        </w:rPr>
        <w:t xml:space="preserve"> </w:t>
      </w:r>
      <w:r>
        <w:t>resources</w:t>
      </w:r>
      <w:r>
        <w:rPr>
          <w:spacing w:val="-9"/>
        </w:rPr>
        <w:t xml:space="preserve"> </w:t>
      </w:r>
      <w:r>
        <w:t>to</w:t>
      </w:r>
      <w:r>
        <w:rPr>
          <w:spacing w:val="-10"/>
        </w:rPr>
        <w:t xml:space="preserve"> </w:t>
      </w:r>
      <w:r>
        <w:t>pandemic response</w:t>
      </w:r>
      <w:r>
        <w:rPr>
          <w:spacing w:val="-13"/>
        </w:rPr>
        <w:t xml:space="preserve"> </w:t>
      </w:r>
      <w:r>
        <w:t>has</w:t>
      </w:r>
      <w:r>
        <w:rPr>
          <w:spacing w:val="-12"/>
        </w:rPr>
        <w:t xml:space="preserve"> </w:t>
      </w:r>
      <w:r>
        <w:t>impacted</w:t>
      </w:r>
      <w:r>
        <w:rPr>
          <w:spacing w:val="-13"/>
        </w:rPr>
        <w:t xml:space="preserve"> </w:t>
      </w:r>
      <w:r>
        <w:t>overall</w:t>
      </w:r>
      <w:r>
        <w:rPr>
          <w:spacing w:val="-12"/>
        </w:rPr>
        <w:t xml:space="preserve"> </w:t>
      </w:r>
      <w:r>
        <w:t>development,</w:t>
      </w:r>
      <w:r>
        <w:rPr>
          <w:spacing w:val="-13"/>
        </w:rPr>
        <w:t xml:space="preserve"> </w:t>
      </w:r>
      <w:r>
        <w:t>making</w:t>
      </w:r>
      <w:r>
        <w:rPr>
          <w:spacing w:val="-12"/>
        </w:rPr>
        <w:t xml:space="preserve"> </w:t>
      </w:r>
      <w:r>
        <w:t>it</w:t>
      </w:r>
      <w:r>
        <w:rPr>
          <w:spacing w:val="-13"/>
        </w:rPr>
        <w:t xml:space="preserve"> </w:t>
      </w:r>
      <w:r>
        <w:t>difficult</w:t>
      </w:r>
      <w:r>
        <w:rPr>
          <w:spacing w:val="-12"/>
        </w:rPr>
        <w:t xml:space="preserve"> </w:t>
      </w:r>
      <w:r>
        <w:t>to</w:t>
      </w:r>
      <w:r>
        <w:rPr>
          <w:spacing w:val="-12"/>
        </w:rPr>
        <w:t xml:space="preserve"> </w:t>
      </w:r>
      <w:r>
        <w:t>achieve</w:t>
      </w:r>
      <w:r>
        <w:rPr>
          <w:spacing w:val="-13"/>
        </w:rPr>
        <w:t xml:space="preserve"> </w:t>
      </w:r>
      <w:r>
        <w:t>many</w:t>
      </w:r>
      <w:r>
        <w:rPr>
          <w:spacing w:val="-12"/>
        </w:rPr>
        <w:t xml:space="preserve"> </w:t>
      </w:r>
      <w:r>
        <w:t>development</w:t>
      </w:r>
      <w:r>
        <w:rPr>
          <w:spacing w:val="-13"/>
        </w:rPr>
        <w:t xml:space="preserve"> </w:t>
      </w:r>
      <w:r>
        <w:t>targets.</w:t>
      </w:r>
      <w:r>
        <w:rPr>
          <w:spacing w:val="-12"/>
        </w:rPr>
        <w:t xml:space="preserve"> </w:t>
      </w:r>
    </w:p>
    <w:p w14:paraId="4EC8CF1B" w14:textId="77777777" w:rsidR="002B3827" w:rsidRDefault="002B3827" w:rsidP="002B3827">
      <w:pPr>
        <w:spacing w:after="120" w:line="259" w:lineRule="auto"/>
        <w:ind w:right="864"/>
        <w:rPr>
          <w:sz w:val="21"/>
        </w:rPr>
      </w:pPr>
      <w:r>
        <w:t xml:space="preserve">Alongside the challenges in facing the pandemic, there have been 1,586 disasters that occurred in Indonesia which killed 499 people, injured over 12 and more than 5 million who were affected and displaced, further increasing the vulnerabilities of communities. </w:t>
      </w:r>
      <w:r>
        <w:rPr>
          <w:sz w:val="21"/>
        </w:rPr>
        <w:t xml:space="preserve">The current situation with the pandemic has now passed the crisis phase, with increased rates of vaccinations and decreasing cases of COVID-19. </w:t>
      </w:r>
    </w:p>
    <w:p w14:paraId="08BE1FFF" w14:textId="77777777" w:rsidR="002B3827" w:rsidRDefault="002B3827" w:rsidP="002B3827">
      <w:pPr>
        <w:spacing w:after="120" w:line="259" w:lineRule="auto"/>
        <w:ind w:right="864"/>
        <w:rPr>
          <w:spacing w:val="-7"/>
          <w:sz w:val="21"/>
        </w:rPr>
      </w:pPr>
      <w:r>
        <w:rPr>
          <w:sz w:val="21"/>
        </w:rPr>
        <w:t>As of October 2021, the Indonesian Government has announced 4,220,206 confirmed cases of COVID-19 in all 34 provinces of Indonesia, with 31,054 active cases, 142,261 deaths, and 4,046,891 people that have recovered. The government has also reported 108,264 suspected cases.</w:t>
      </w:r>
      <w:r>
        <w:rPr>
          <w:spacing w:val="-12"/>
          <w:sz w:val="21"/>
        </w:rPr>
        <w:t xml:space="preserve"> </w:t>
      </w:r>
      <w:r>
        <w:rPr>
          <w:sz w:val="21"/>
        </w:rPr>
        <w:t>The</w:t>
      </w:r>
      <w:r>
        <w:rPr>
          <w:spacing w:val="-12"/>
          <w:sz w:val="21"/>
        </w:rPr>
        <w:t xml:space="preserve"> </w:t>
      </w:r>
      <w:r>
        <w:rPr>
          <w:sz w:val="21"/>
        </w:rPr>
        <w:t>implementation</w:t>
      </w:r>
      <w:r>
        <w:rPr>
          <w:spacing w:val="-12"/>
          <w:sz w:val="21"/>
        </w:rPr>
        <w:t xml:space="preserve"> </w:t>
      </w:r>
      <w:r>
        <w:rPr>
          <w:sz w:val="21"/>
        </w:rPr>
        <w:t>of</w:t>
      </w:r>
      <w:r>
        <w:rPr>
          <w:spacing w:val="-12"/>
          <w:sz w:val="21"/>
        </w:rPr>
        <w:t xml:space="preserve"> </w:t>
      </w:r>
      <w:r>
        <w:rPr>
          <w:sz w:val="21"/>
        </w:rPr>
        <w:t>Restrictions</w:t>
      </w:r>
      <w:r>
        <w:rPr>
          <w:spacing w:val="-12"/>
          <w:sz w:val="21"/>
        </w:rPr>
        <w:t xml:space="preserve"> </w:t>
      </w:r>
      <w:r>
        <w:rPr>
          <w:sz w:val="21"/>
        </w:rPr>
        <w:t>Towards</w:t>
      </w:r>
      <w:r>
        <w:rPr>
          <w:spacing w:val="-12"/>
          <w:sz w:val="21"/>
        </w:rPr>
        <w:t xml:space="preserve"> </w:t>
      </w:r>
      <w:r>
        <w:rPr>
          <w:sz w:val="21"/>
        </w:rPr>
        <w:t>Community</w:t>
      </w:r>
      <w:r>
        <w:rPr>
          <w:spacing w:val="-11"/>
          <w:sz w:val="21"/>
        </w:rPr>
        <w:t xml:space="preserve"> </w:t>
      </w:r>
      <w:r>
        <w:rPr>
          <w:sz w:val="21"/>
        </w:rPr>
        <w:t>Activities</w:t>
      </w:r>
      <w:r>
        <w:rPr>
          <w:spacing w:val="-11"/>
          <w:sz w:val="21"/>
        </w:rPr>
        <w:t xml:space="preserve"> </w:t>
      </w:r>
      <w:r>
        <w:rPr>
          <w:sz w:val="21"/>
        </w:rPr>
        <w:t>(</w:t>
      </w:r>
      <w:r>
        <w:rPr>
          <w:i/>
          <w:sz w:val="21"/>
        </w:rPr>
        <w:t>PPKM</w:t>
      </w:r>
      <w:r>
        <w:rPr>
          <w:sz w:val="21"/>
        </w:rPr>
        <w:t>)</w:t>
      </w:r>
      <w:r>
        <w:rPr>
          <w:spacing w:val="-12"/>
          <w:sz w:val="21"/>
        </w:rPr>
        <w:t xml:space="preserve"> </w:t>
      </w:r>
      <w:r>
        <w:rPr>
          <w:sz w:val="21"/>
        </w:rPr>
        <w:t>started</w:t>
      </w:r>
      <w:r>
        <w:rPr>
          <w:spacing w:val="-12"/>
          <w:sz w:val="21"/>
        </w:rPr>
        <w:t xml:space="preserve"> </w:t>
      </w:r>
      <w:r>
        <w:rPr>
          <w:sz w:val="21"/>
        </w:rPr>
        <w:t>from</w:t>
      </w:r>
      <w:r>
        <w:rPr>
          <w:spacing w:val="-11"/>
          <w:sz w:val="21"/>
        </w:rPr>
        <w:t xml:space="preserve"> </w:t>
      </w:r>
      <w:r>
        <w:rPr>
          <w:sz w:val="21"/>
        </w:rPr>
        <w:t>July</w:t>
      </w:r>
      <w:r>
        <w:rPr>
          <w:spacing w:val="-11"/>
          <w:sz w:val="21"/>
        </w:rPr>
        <w:t xml:space="preserve"> </w:t>
      </w:r>
      <w:r>
        <w:rPr>
          <w:sz w:val="21"/>
        </w:rPr>
        <w:t>2021</w:t>
      </w:r>
      <w:r>
        <w:rPr>
          <w:spacing w:val="-12"/>
          <w:sz w:val="21"/>
        </w:rPr>
        <w:t xml:space="preserve"> </w:t>
      </w:r>
      <w:r>
        <w:rPr>
          <w:sz w:val="21"/>
        </w:rPr>
        <w:t>until</w:t>
      </w:r>
      <w:r>
        <w:rPr>
          <w:spacing w:val="-11"/>
          <w:sz w:val="21"/>
        </w:rPr>
        <w:t xml:space="preserve"> </w:t>
      </w:r>
      <w:r>
        <w:rPr>
          <w:sz w:val="21"/>
        </w:rPr>
        <w:t>October 2021.</w:t>
      </w:r>
      <w:r>
        <w:rPr>
          <w:spacing w:val="-7"/>
          <w:sz w:val="21"/>
        </w:rPr>
        <w:t xml:space="preserve"> </w:t>
      </w:r>
    </w:p>
    <w:p w14:paraId="00DE1D4F" w14:textId="77777777" w:rsidR="002B3827" w:rsidRDefault="002B3827" w:rsidP="002B3827">
      <w:pPr>
        <w:spacing w:after="120" w:line="259" w:lineRule="auto"/>
        <w:ind w:right="864"/>
        <w:rPr>
          <w:sz w:val="21"/>
        </w:rPr>
      </w:pPr>
      <w:r>
        <w:rPr>
          <w:sz w:val="21"/>
        </w:rPr>
        <w:lastRenderedPageBreak/>
        <w:t>Currently</w:t>
      </w:r>
      <w:r>
        <w:rPr>
          <w:spacing w:val="-6"/>
          <w:sz w:val="21"/>
        </w:rPr>
        <w:t xml:space="preserve"> </w:t>
      </w:r>
      <w:r>
        <w:rPr>
          <w:sz w:val="21"/>
        </w:rPr>
        <w:t>more</w:t>
      </w:r>
      <w:r>
        <w:rPr>
          <w:spacing w:val="-6"/>
          <w:sz w:val="21"/>
        </w:rPr>
        <w:t xml:space="preserve"> </w:t>
      </w:r>
      <w:r>
        <w:rPr>
          <w:sz w:val="21"/>
        </w:rPr>
        <w:t>areas</w:t>
      </w:r>
      <w:r>
        <w:rPr>
          <w:spacing w:val="-8"/>
          <w:sz w:val="21"/>
        </w:rPr>
        <w:t xml:space="preserve"> </w:t>
      </w:r>
      <w:r>
        <w:rPr>
          <w:sz w:val="21"/>
        </w:rPr>
        <w:t>apply</w:t>
      </w:r>
      <w:r>
        <w:rPr>
          <w:spacing w:val="-6"/>
          <w:sz w:val="21"/>
        </w:rPr>
        <w:t xml:space="preserve"> </w:t>
      </w:r>
      <w:r>
        <w:rPr>
          <w:sz w:val="21"/>
        </w:rPr>
        <w:t>lowered</w:t>
      </w:r>
      <w:r>
        <w:rPr>
          <w:spacing w:val="-7"/>
          <w:sz w:val="21"/>
        </w:rPr>
        <w:t xml:space="preserve"> </w:t>
      </w:r>
      <w:r>
        <w:rPr>
          <w:sz w:val="21"/>
        </w:rPr>
        <w:t>levels</w:t>
      </w:r>
      <w:r>
        <w:rPr>
          <w:spacing w:val="-8"/>
          <w:sz w:val="21"/>
        </w:rPr>
        <w:t xml:space="preserve"> </w:t>
      </w:r>
      <w:r>
        <w:rPr>
          <w:sz w:val="21"/>
        </w:rPr>
        <w:t>of</w:t>
      </w:r>
      <w:r>
        <w:rPr>
          <w:spacing w:val="-9"/>
          <w:sz w:val="21"/>
        </w:rPr>
        <w:t xml:space="preserve"> </w:t>
      </w:r>
      <w:r>
        <w:rPr>
          <w:sz w:val="21"/>
        </w:rPr>
        <w:t>movement</w:t>
      </w:r>
      <w:r>
        <w:rPr>
          <w:spacing w:val="-5"/>
          <w:sz w:val="21"/>
        </w:rPr>
        <w:t xml:space="preserve"> </w:t>
      </w:r>
      <w:r>
        <w:rPr>
          <w:sz w:val="21"/>
        </w:rPr>
        <w:t>restrictions,</w:t>
      </w:r>
      <w:r>
        <w:rPr>
          <w:spacing w:val="-7"/>
          <w:sz w:val="21"/>
        </w:rPr>
        <w:t xml:space="preserve"> </w:t>
      </w:r>
      <w:r>
        <w:rPr>
          <w:sz w:val="21"/>
        </w:rPr>
        <w:t>compared</w:t>
      </w:r>
      <w:r>
        <w:rPr>
          <w:spacing w:val="-12"/>
          <w:sz w:val="21"/>
        </w:rPr>
        <w:t xml:space="preserve"> </w:t>
      </w:r>
      <w:r>
        <w:rPr>
          <w:sz w:val="21"/>
        </w:rPr>
        <w:t>to</w:t>
      </w:r>
      <w:r>
        <w:rPr>
          <w:spacing w:val="-8"/>
          <w:sz w:val="21"/>
        </w:rPr>
        <w:t xml:space="preserve"> </w:t>
      </w:r>
      <w:r>
        <w:rPr>
          <w:sz w:val="21"/>
        </w:rPr>
        <w:t>areas</w:t>
      </w:r>
      <w:r>
        <w:rPr>
          <w:spacing w:val="-8"/>
          <w:sz w:val="21"/>
        </w:rPr>
        <w:t xml:space="preserve"> </w:t>
      </w:r>
      <w:r>
        <w:rPr>
          <w:sz w:val="21"/>
        </w:rPr>
        <w:t>that</w:t>
      </w:r>
      <w:r>
        <w:rPr>
          <w:spacing w:val="-5"/>
          <w:sz w:val="21"/>
        </w:rPr>
        <w:t xml:space="preserve"> </w:t>
      </w:r>
      <w:r>
        <w:rPr>
          <w:sz w:val="21"/>
        </w:rPr>
        <w:t>continue</w:t>
      </w:r>
      <w:r>
        <w:rPr>
          <w:spacing w:val="-6"/>
          <w:sz w:val="21"/>
        </w:rPr>
        <w:t xml:space="preserve"> </w:t>
      </w:r>
      <w:r>
        <w:rPr>
          <w:sz w:val="21"/>
        </w:rPr>
        <w:t>to</w:t>
      </w:r>
      <w:r>
        <w:rPr>
          <w:spacing w:val="-12"/>
          <w:sz w:val="21"/>
        </w:rPr>
        <w:t xml:space="preserve"> </w:t>
      </w:r>
      <w:r>
        <w:rPr>
          <w:sz w:val="21"/>
        </w:rPr>
        <w:t xml:space="preserve">apply Level 4 PPKM; Level 4 of PPKM (application of the strictest measures) is being implemented in six municipalities or districts, with 107 municipalities or districts implementing Level 3 and the other 20 municipalities or districts implementing Level 2. </w:t>
      </w:r>
      <w:r>
        <w:t>Greater Jakarta, West Java and Central Java have the highest concentration of COVID-19 spreading and are the most</w:t>
      </w:r>
      <w:r>
        <w:rPr>
          <w:spacing w:val="-1"/>
        </w:rPr>
        <w:t xml:space="preserve"> </w:t>
      </w:r>
      <w:r>
        <w:t>densely populated areas.</w:t>
      </w:r>
      <w:r>
        <w:rPr>
          <w:spacing w:val="-2"/>
        </w:rPr>
        <w:t xml:space="preserve"> </w:t>
      </w:r>
      <w:r>
        <w:rPr>
          <w:sz w:val="21"/>
        </w:rPr>
        <w:t>This PPKM policy has</w:t>
      </w:r>
      <w:r>
        <w:rPr>
          <w:spacing w:val="-3"/>
          <w:sz w:val="21"/>
        </w:rPr>
        <w:t xml:space="preserve"> </w:t>
      </w:r>
      <w:r>
        <w:rPr>
          <w:sz w:val="21"/>
        </w:rPr>
        <w:t>impacted fast</w:t>
      </w:r>
      <w:r>
        <w:rPr>
          <w:spacing w:val="-1"/>
          <w:sz w:val="21"/>
        </w:rPr>
        <w:t xml:space="preserve"> </w:t>
      </w:r>
      <w:r>
        <w:rPr>
          <w:sz w:val="21"/>
        </w:rPr>
        <w:t>reduction of daily</w:t>
      </w:r>
      <w:r>
        <w:rPr>
          <w:spacing w:val="-2"/>
          <w:sz w:val="21"/>
        </w:rPr>
        <w:t xml:space="preserve"> </w:t>
      </w:r>
      <w:r>
        <w:rPr>
          <w:sz w:val="21"/>
        </w:rPr>
        <w:t>cases of COVID-19 and has supported the improvement of access to the essential health services recently, resulting in a reduction of the bed occupancy rate in Indonesia.</w:t>
      </w:r>
    </w:p>
    <w:p w14:paraId="6416FE7E" w14:textId="77777777" w:rsidR="002B3827" w:rsidRDefault="002B3827" w:rsidP="002B3827">
      <w:pPr>
        <w:spacing w:before="58" w:line="259" w:lineRule="auto"/>
        <w:ind w:right="864"/>
        <w:jc w:val="both"/>
        <w:rPr>
          <w:sz w:val="21"/>
        </w:rPr>
      </w:pPr>
      <w:r>
        <w:rPr>
          <w:sz w:val="21"/>
        </w:rPr>
        <w:t>The</w:t>
      </w:r>
      <w:r>
        <w:rPr>
          <w:spacing w:val="-6"/>
          <w:sz w:val="21"/>
        </w:rPr>
        <w:t xml:space="preserve"> </w:t>
      </w:r>
      <w:r>
        <w:rPr>
          <w:sz w:val="21"/>
        </w:rPr>
        <w:t>rapid</w:t>
      </w:r>
      <w:r>
        <w:rPr>
          <w:spacing w:val="-7"/>
          <w:sz w:val="21"/>
        </w:rPr>
        <w:t xml:space="preserve"> </w:t>
      </w:r>
      <w:r>
        <w:rPr>
          <w:sz w:val="21"/>
        </w:rPr>
        <w:t>assessments</w:t>
      </w:r>
      <w:r>
        <w:rPr>
          <w:spacing w:val="-7"/>
          <w:sz w:val="21"/>
        </w:rPr>
        <w:t xml:space="preserve"> </w:t>
      </w:r>
      <w:r>
        <w:rPr>
          <w:sz w:val="21"/>
        </w:rPr>
        <w:t>of</w:t>
      </w:r>
      <w:r>
        <w:rPr>
          <w:spacing w:val="-8"/>
          <w:sz w:val="21"/>
        </w:rPr>
        <w:t xml:space="preserve"> </w:t>
      </w:r>
      <w:r>
        <w:rPr>
          <w:sz w:val="21"/>
        </w:rPr>
        <w:t>the</w:t>
      </w:r>
      <w:r>
        <w:rPr>
          <w:spacing w:val="-6"/>
          <w:sz w:val="21"/>
        </w:rPr>
        <w:t xml:space="preserve"> </w:t>
      </w:r>
      <w:r>
        <w:rPr>
          <w:sz w:val="21"/>
        </w:rPr>
        <w:t>COVID-19</w:t>
      </w:r>
      <w:r>
        <w:rPr>
          <w:spacing w:val="-7"/>
          <w:sz w:val="21"/>
        </w:rPr>
        <w:t xml:space="preserve"> </w:t>
      </w:r>
      <w:r>
        <w:rPr>
          <w:sz w:val="21"/>
        </w:rPr>
        <w:t>situation</w:t>
      </w:r>
      <w:r>
        <w:rPr>
          <w:spacing w:val="-7"/>
          <w:sz w:val="21"/>
        </w:rPr>
        <w:t xml:space="preserve"> </w:t>
      </w:r>
      <w:r>
        <w:rPr>
          <w:sz w:val="21"/>
        </w:rPr>
        <w:t>in</w:t>
      </w:r>
      <w:r>
        <w:rPr>
          <w:spacing w:val="-7"/>
          <w:sz w:val="21"/>
        </w:rPr>
        <w:t xml:space="preserve"> </w:t>
      </w:r>
      <w:r>
        <w:rPr>
          <w:sz w:val="21"/>
        </w:rPr>
        <w:t>Indonesia</w:t>
      </w:r>
      <w:r>
        <w:rPr>
          <w:spacing w:val="-7"/>
          <w:sz w:val="21"/>
        </w:rPr>
        <w:t xml:space="preserve"> </w:t>
      </w:r>
      <w:r>
        <w:rPr>
          <w:sz w:val="21"/>
        </w:rPr>
        <w:t>in</w:t>
      </w:r>
      <w:r>
        <w:rPr>
          <w:spacing w:val="-7"/>
          <w:sz w:val="21"/>
        </w:rPr>
        <w:t xml:space="preserve"> </w:t>
      </w:r>
      <w:r>
        <w:rPr>
          <w:sz w:val="21"/>
        </w:rPr>
        <w:t>particular</w:t>
      </w:r>
      <w:r>
        <w:rPr>
          <w:spacing w:val="-7"/>
          <w:sz w:val="21"/>
        </w:rPr>
        <w:t xml:space="preserve"> </w:t>
      </w:r>
      <w:r>
        <w:rPr>
          <w:sz w:val="21"/>
        </w:rPr>
        <w:t>related</w:t>
      </w:r>
      <w:r>
        <w:rPr>
          <w:spacing w:val="-7"/>
          <w:sz w:val="21"/>
        </w:rPr>
        <w:t xml:space="preserve"> </w:t>
      </w:r>
      <w:r>
        <w:rPr>
          <w:sz w:val="21"/>
        </w:rPr>
        <w:t>to</w:t>
      </w:r>
      <w:r>
        <w:rPr>
          <w:spacing w:val="-7"/>
          <w:sz w:val="21"/>
        </w:rPr>
        <w:t xml:space="preserve"> </w:t>
      </w:r>
      <w:r>
        <w:rPr>
          <w:sz w:val="21"/>
        </w:rPr>
        <w:t>thematic</w:t>
      </w:r>
      <w:r>
        <w:rPr>
          <w:spacing w:val="-5"/>
          <w:sz w:val="21"/>
        </w:rPr>
        <w:t xml:space="preserve"> </w:t>
      </w:r>
      <w:r>
        <w:rPr>
          <w:sz w:val="21"/>
        </w:rPr>
        <w:t>areas</w:t>
      </w:r>
      <w:r>
        <w:rPr>
          <w:spacing w:val="-7"/>
          <w:sz w:val="21"/>
        </w:rPr>
        <w:t xml:space="preserve"> </w:t>
      </w:r>
      <w:r>
        <w:rPr>
          <w:sz w:val="21"/>
        </w:rPr>
        <w:t>that</w:t>
      </w:r>
      <w:r>
        <w:rPr>
          <w:spacing w:val="-6"/>
          <w:sz w:val="21"/>
        </w:rPr>
        <w:t xml:space="preserve"> </w:t>
      </w:r>
      <w:r>
        <w:rPr>
          <w:sz w:val="21"/>
        </w:rPr>
        <w:t>are linked with the UNFPA transformative results of ending</w:t>
      </w:r>
      <w:r>
        <w:rPr>
          <w:spacing w:val="-2"/>
          <w:sz w:val="21"/>
        </w:rPr>
        <w:t xml:space="preserve"> </w:t>
      </w:r>
      <w:r>
        <w:rPr>
          <w:sz w:val="21"/>
        </w:rPr>
        <w:t>preventable maternal health, ending unmet need for family planning, and ending gender-based violence and harmful practices, conducted by UNFPA and BAPPENAS have resulted in key salient findings as follows:</w:t>
      </w:r>
    </w:p>
    <w:p w14:paraId="612E1AB7" w14:textId="77777777" w:rsidR="002B3827" w:rsidRPr="00D84E7C" w:rsidRDefault="002B3827" w:rsidP="003E43F2">
      <w:pPr>
        <w:pStyle w:val="ListParagraph"/>
        <w:numPr>
          <w:ilvl w:val="0"/>
          <w:numId w:val="29"/>
        </w:numPr>
        <w:tabs>
          <w:tab w:val="left" w:pos="1280"/>
        </w:tabs>
        <w:spacing w:before="2" w:line="252" w:lineRule="auto"/>
        <w:ind w:right="864"/>
        <w:jc w:val="both"/>
        <w:rPr>
          <w:sz w:val="21"/>
        </w:rPr>
      </w:pPr>
      <w:r w:rsidRPr="00D84E7C">
        <w:rPr>
          <w:b/>
          <w:sz w:val="21"/>
        </w:rPr>
        <w:t>The</w:t>
      </w:r>
      <w:r w:rsidRPr="00D84E7C">
        <w:rPr>
          <w:b/>
          <w:spacing w:val="-12"/>
          <w:sz w:val="21"/>
        </w:rPr>
        <w:t xml:space="preserve"> </w:t>
      </w:r>
      <w:r w:rsidRPr="00D84E7C">
        <w:rPr>
          <w:b/>
          <w:sz w:val="21"/>
        </w:rPr>
        <w:t>impact</w:t>
      </w:r>
      <w:r w:rsidRPr="00D84E7C">
        <w:rPr>
          <w:b/>
          <w:spacing w:val="-11"/>
          <w:sz w:val="21"/>
        </w:rPr>
        <w:t xml:space="preserve"> </w:t>
      </w:r>
      <w:r w:rsidRPr="00D84E7C">
        <w:rPr>
          <w:b/>
          <w:sz w:val="21"/>
        </w:rPr>
        <w:t>of</w:t>
      </w:r>
      <w:r w:rsidRPr="00D84E7C">
        <w:rPr>
          <w:b/>
          <w:spacing w:val="-9"/>
          <w:sz w:val="21"/>
        </w:rPr>
        <w:t xml:space="preserve"> </w:t>
      </w:r>
      <w:r w:rsidRPr="00D84E7C">
        <w:rPr>
          <w:b/>
          <w:sz w:val="21"/>
        </w:rPr>
        <w:t>COVID-19</w:t>
      </w:r>
      <w:r w:rsidRPr="00D84E7C">
        <w:rPr>
          <w:b/>
          <w:spacing w:val="-11"/>
          <w:sz w:val="21"/>
        </w:rPr>
        <w:t xml:space="preserve"> </w:t>
      </w:r>
      <w:r w:rsidRPr="00D84E7C">
        <w:rPr>
          <w:b/>
          <w:sz w:val="21"/>
        </w:rPr>
        <w:t>on</w:t>
      </w:r>
      <w:r w:rsidRPr="00D84E7C">
        <w:rPr>
          <w:b/>
          <w:spacing w:val="-8"/>
          <w:sz w:val="21"/>
        </w:rPr>
        <w:t xml:space="preserve"> </w:t>
      </w:r>
      <w:r w:rsidRPr="00D84E7C">
        <w:rPr>
          <w:b/>
          <w:sz w:val="21"/>
        </w:rPr>
        <w:t>RH</w:t>
      </w:r>
      <w:r w:rsidRPr="00D84E7C">
        <w:rPr>
          <w:b/>
          <w:spacing w:val="-12"/>
          <w:sz w:val="21"/>
        </w:rPr>
        <w:t xml:space="preserve"> </w:t>
      </w:r>
      <w:r w:rsidRPr="00D84E7C">
        <w:rPr>
          <w:b/>
          <w:sz w:val="21"/>
        </w:rPr>
        <w:t>services:</w:t>
      </w:r>
      <w:r w:rsidRPr="00D84E7C">
        <w:rPr>
          <w:b/>
          <w:spacing w:val="-10"/>
          <w:sz w:val="21"/>
        </w:rPr>
        <w:t xml:space="preserve"> </w:t>
      </w:r>
      <w:r w:rsidRPr="00D84E7C">
        <w:rPr>
          <w:sz w:val="21"/>
        </w:rPr>
        <w:t>(a)</w:t>
      </w:r>
      <w:r w:rsidRPr="00D84E7C">
        <w:rPr>
          <w:spacing w:val="-11"/>
          <w:sz w:val="21"/>
        </w:rPr>
        <w:t xml:space="preserve"> </w:t>
      </w:r>
      <w:r w:rsidRPr="00D84E7C">
        <w:rPr>
          <w:sz w:val="21"/>
        </w:rPr>
        <w:t>Health</w:t>
      </w:r>
      <w:r w:rsidRPr="00D84E7C">
        <w:rPr>
          <w:spacing w:val="-10"/>
          <w:sz w:val="21"/>
        </w:rPr>
        <w:t xml:space="preserve"> </w:t>
      </w:r>
      <w:r w:rsidRPr="00D84E7C">
        <w:rPr>
          <w:sz w:val="21"/>
        </w:rPr>
        <w:t>personnel</w:t>
      </w:r>
      <w:r w:rsidRPr="00D84E7C">
        <w:rPr>
          <w:spacing w:val="-10"/>
          <w:sz w:val="21"/>
        </w:rPr>
        <w:t xml:space="preserve"> </w:t>
      </w:r>
      <w:r w:rsidRPr="00D84E7C">
        <w:rPr>
          <w:sz w:val="21"/>
        </w:rPr>
        <w:t>occupied</w:t>
      </w:r>
      <w:r w:rsidRPr="00D84E7C">
        <w:rPr>
          <w:spacing w:val="-10"/>
          <w:sz w:val="21"/>
        </w:rPr>
        <w:t xml:space="preserve"> </w:t>
      </w:r>
      <w:r w:rsidRPr="00D84E7C">
        <w:rPr>
          <w:sz w:val="21"/>
        </w:rPr>
        <w:t>with</w:t>
      </w:r>
      <w:r w:rsidRPr="00D84E7C">
        <w:rPr>
          <w:spacing w:val="-10"/>
          <w:sz w:val="21"/>
        </w:rPr>
        <w:t xml:space="preserve"> </w:t>
      </w:r>
      <w:r w:rsidRPr="00D84E7C">
        <w:rPr>
          <w:sz w:val="21"/>
        </w:rPr>
        <w:t>the</w:t>
      </w:r>
      <w:r w:rsidRPr="00D84E7C">
        <w:rPr>
          <w:spacing w:val="-12"/>
          <w:sz w:val="21"/>
        </w:rPr>
        <w:t xml:space="preserve"> </w:t>
      </w:r>
      <w:r w:rsidRPr="00D84E7C">
        <w:rPr>
          <w:sz w:val="21"/>
        </w:rPr>
        <w:t>COVID-19</w:t>
      </w:r>
      <w:r w:rsidRPr="00D84E7C">
        <w:rPr>
          <w:spacing w:val="-11"/>
          <w:sz w:val="21"/>
        </w:rPr>
        <w:t xml:space="preserve"> </w:t>
      </w:r>
      <w:r w:rsidRPr="00D84E7C">
        <w:rPr>
          <w:sz w:val="21"/>
        </w:rPr>
        <w:t>response</w:t>
      </w:r>
      <w:r w:rsidRPr="00D84E7C">
        <w:rPr>
          <w:spacing w:val="-9"/>
          <w:sz w:val="21"/>
        </w:rPr>
        <w:t xml:space="preserve"> </w:t>
      </w:r>
      <w:r w:rsidRPr="00D84E7C">
        <w:rPr>
          <w:sz w:val="21"/>
        </w:rPr>
        <w:t>may not</w:t>
      </w:r>
      <w:r w:rsidRPr="00D84E7C">
        <w:rPr>
          <w:spacing w:val="-5"/>
          <w:sz w:val="21"/>
        </w:rPr>
        <w:t xml:space="preserve"> </w:t>
      </w:r>
      <w:r w:rsidRPr="00D84E7C">
        <w:rPr>
          <w:sz w:val="21"/>
        </w:rPr>
        <w:t>have</w:t>
      </w:r>
      <w:r w:rsidRPr="00D84E7C">
        <w:rPr>
          <w:spacing w:val="-5"/>
          <w:sz w:val="21"/>
        </w:rPr>
        <w:t xml:space="preserve"> </w:t>
      </w:r>
      <w:r w:rsidRPr="00D84E7C">
        <w:rPr>
          <w:sz w:val="21"/>
        </w:rPr>
        <w:t>time</w:t>
      </w:r>
      <w:r w:rsidRPr="00D84E7C">
        <w:rPr>
          <w:spacing w:val="-5"/>
          <w:sz w:val="21"/>
        </w:rPr>
        <w:t xml:space="preserve"> </w:t>
      </w:r>
      <w:r w:rsidRPr="00D84E7C">
        <w:rPr>
          <w:sz w:val="21"/>
        </w:rPr>
        <w:t>to</w:t>
      </w:r>
      <w:r w:rsidRPr="00D84E7C">
        <w:rPr>
          <w:spacing w:val="-7"/>
          <w:sz w:val="21"/>
        </w:rPr>
        <w:t xml:space="preserve"> </w:t>
      </w:r>
      <w:r w:rsidRPr="00D84E7C">
        <w:rPr>
          <w:sz w:val="21"/>
        </w:rPr>
        <w:t>provide</w:t>
      </w:r>
      <w:r w:rsidRPr="00D84E7C">
        <w:rPr>
          <w:spacing w:val="-5"/>
          <w:sz w:val="21"/>
        </w:rPr>
        <w:t xml:space="preserve"> </w:t>
      </w:r>
      <w:r w:rsidRPr="00D84E7C">
        <w:rPr>
          <w:sz w:val="21"/>
        </w:rPr>
        <w:t>services,</w:t>
      </w:r>
      <w:r w:rsidRPr="00D84E7C">
        <w:rPr>
          <w:spacing w:val="-6"/>
          <w:sz w:val="21"/>
        </w:rPr>
        <w:t xml:space="preserve"> </w:t>
      </w:r>
      <w:r w:rsidRPr="00D84E7C">
        <w:rPr>
          <w:sz w:val="21"/>
        </w:rPr>
        <w:t>or</w:t>
      </w:r>
      <w:r w:rsidRPr="00D84E7C">
        <w:rPr>
          <w:spacing w:val="-7"/>
          <w:sz w:val="21"/>
        </w:rPr>
        <w:t xml:space="preserve"> </w:t>
      </w:r>
      <w:r w:rsidRPr="00D84E7C">
        <w:rPr>
          <w:sz w:val="21"/>
        </w:rPr>
        <w:t>may</w:t>
      </w:r>
      <w:r w:rsidRPr="00D84E7C">
        <w:rPr>
          <w:spacing w:val="-5"/>
          <w:sz w:val="21"/>
        </w:rPr>
        <w:t xml:space="preserve"> </w:t>
      </w:r>
      <w:r w:rsidRPr="00D84E7C">
        <w:rPr>
          <w:sz w:val="21"/>
        </w:rPr>
        <w:t>lack</w:t>
      </w:r>
      <w:r w:rsidRPr="00D84E7C">
        <w:rPr>
          <w:spacing w:val="-6"/>
          <w:sz w:val="21"/>
        </w:rPr>
        <w:t xml:space="preserve"> </w:t>
      </w:r>
      <w:r w:rsidRPr="00D84E7C">
        <w:rPr>
          <w:sz w:val="21"/>
        </w:rPr>
        <w:t>personal</w:t>
      </w:r>
      <w:r w:rsidRPr="00D84E7C">
        <w:rPr>
          <w:spacing w:val="-6"/>
          <w:sz w:val="21"/>
        </w:rPr>
        <w:t xml:space="preserve"> </w:t>
      </w:r>
      <w:r w:rsidRPr="00D84E7C">
        <w:rPr>
          <w:sz w:val="21"/>
        </w:rPr>
        <w:t>protective</w:t>
      </w:r>
      <w:r w:rsidRPr="00D84E7C">
        <w:rPr>
          <w:spacing w:val="-5"/>
          <w:sz w:val="21"/>
        </w:rPr>
        <w:t xml:space="preserve"> </w:t>
      </w:r>
      <w:r w:rsidRPr="00D84E7C">
        <w:rPr>
          <w:sz w:val="21"/>
        </w:rPr>
        <w:t>equipment</w:t>
      </w:r>
      <w:r w:rsidRPr="00D84E7C">
        <w:rPr>
          <w:spacing w:val="-4"/>
          <w:sz w:val="21"/>
        </w:rPr>
        <w:t xml:space="preserve"> </w:t>
      </w:r>
      <w:r w:rsidRPr="00D84E7C">
        <w:rPr>
          <w:sz w:val="21"/>
        </w:rPr>
        <w:t>to</w:t>
      </w:r>
      <w:r w:rsidRPr="00D84E7C">
        <w:rPr>
          <w:spacing w:val="-7"/>
          <w:sz w:val="21"/>
        </w:rPr>
        <w:t xml:space="preserve"> </w:t>
      </w:r>
      <w:r w:rsidRPr="00D84E7C">
        <w:rPr>
          <w:sz w:val="21"/>
        </w:rPr>
        <w:t>provide</w:t>
      </w:r>
      <w:r w:rsidRPr="00D84E7C">
        <w:rPr>
          <w:spacing w:val="-5"/>
          <w:sz w:val="21"/>
        </w:rPr>
        <w:t xml:space="preserve"> </w:t>
      </w:r>
      <w:r w:rsidRPr="00D84E7C">
        <w:rPr>
          <w:sz w:val="21"/>
        </w:rPr>
        <w:t>services</w:t>
      </w:r>
      <w:r w:rsidRPr="00D84E7C">
        <w:rPr>
          <w:spacing w:val="-7"/>
          <w:sz w:val="21"/>
        </w:rPr>
        <w:t xml:space="preserve"> </w:t>
      </w:r>
      <w:r w:rsidRPr="00D84E7C">
        <w:rPr>
          <w:sz w:val="21"/>
        </w:rPr>
        <w:t>safely;</w:t>
      </w:r>
    </w:p>
    <w:p w14:paraId="40C3B5D9" w14:textId="77777777" w:rsidR="002B3827" w:rsidRDefault="002B3827" w:rsidP="002B3827">
      <w:pPr>
        <w:spacing w:before="4" w:line="259" w:lineRule="auto"/>
        <w:ind w:left="360" w:right="864"/>
        <w:jc w:val="both"/>
        <w:rPr>
          <w:spacing w:val="-2"/>
          <w:sz w:val="21"/>
        </w:rPr>
      </w:pPr>
      <w:r>
        <w:rPr>
          <w:sz w:val="21"/>
        </w:rPr>
        <w:t>(b) closure or limited services of health facilities;</w:t>
      </w:r>
      <w:r>
        <w:rPr>
          <w:spacing w:val="-2"/>
          <w:sz w:val="21"/>
        </w:rPr>
        <w:t xml:space="preserve"> </w:t>
      </w:r>
    </w:p>
    <w:p w14:paraId="2F2417BB" w14:textId="77777777" w:rsidR="002B3827" w:rsidRDefault="002B3827" w:rsidP="002B3827">
      <w:pPr>
        <w:spacing w:before="4" w:line="259" w:lineRule="auto"/>
        <w:ind w:left="360" w:right="864"/>
        <w:jc w:val="both"/>
        <w:rPr>
          <w:sz w:val="21"/>
        </w:rPr>
      </w:pPr>
      <w:r>
        <w:rPr>
          <w:sz w:val="21"/>
        </w:rPr>
        <w:t>(c) Women are refraining</w:t>
      </w:r>
      <w:r>
        <w:rPr>
          <w:spacing w:val="-2"/>
          <w:sz w:val="21"/>
        </w:rPr>
        <w:t xml:space="preserve"> </w:t>
      </w:r>
      <w:r>
        <w:rPr>
          <w:sz w:val="21"/>
        </w:rPr>
        <w:t>from visiting</w:t>
      </w:r>
      <w:r>
        <w:rPr>
          <w:spacing w:val="-2"/>
          <w:sz w:val="21"/>
        </w:rPr>
        <w:t xml:space="preserve"> </w:t>
      </w:r>
      <w:r>
        <w:rPr>
          <w:sz w:val="21"/>
        </w:rPr>
        <w:t>health</w:t>
      </w:r>
      <w:r>
        <w:rPr>
          <w:spacing w:val="-4"/>
          <w:sz w:val="21"/>
        </w:rPr>
        <w:t xml:space="preserve"> </w:t>
      </w:r>
      <w:r>
        <w:rPr>
          <w:sz w:val="21"/>
        </w:rPr>
        <w:t xml:space="preserve">facilities for fear of COVID-19 exposure or due to movement restrictions; </w:t>
      </w:r>
    </w:p>
    <w:p w14:paraId="16AF28DE" w14:textId="77777777" w:rsidR="002B3827" w:rsidRDefault="002B3827" w:rsidP="002B3827">
      <w:pPr>
        <w:spacing w:before="4" w:line="259" w:lineRule="auto"/>
        <w:ind w:left="360" w:right="864"/>
        <w:jc w:val="both"/>
        <w:rPr>
          <w:sz w:val="21"/>
        </w:rPr>
      </w:pPr>
      <w:r>
        <w:rPr>
          <w:sz w:val="21"/>
        </w:rPr>
        <w:t>(d) Supply chain disruptions limit availability of contraceptives in many areas.</w:t>
      </w:r>
    </w:p>
    <w:p w14:paraId="58BF8E82" w14:textId="77777777" w:rsidR="002B3827" w:rsidRPr="00D84E7C" w:rsidRDefault="002B3827" w:rsidP="003E43F2">
      <w:pPr>
        <w:pStyle w:val="ListParagraph"/>
        <w:numPr>
          <w:ilvl w:val="0"/>
          <w:numId w:val="29"/>
        </w:numPr>
        <w:tabs>
          <w:tab w:val="left" w:pos="1280"/>
        </w:tabs>
        <w:spacing w:line="256" w:lineRule="auto"/>
        <w:ind w:right="864"/>
        <w:jc w:val="both"/>
        <w:rPr>
          <w:sz w:val="21"/>
        </w:rPr>
      </w:pPr>
      <w:r w:rsidRPr="00D84E7C">
        <w:rPr>
          <w:b/>
          <w:sz w:val="21"/>
        </w:rPr>
        <w:t>The impact of COVID-19 on ending gender-based violence and harmful practices including child marriage</w:t>
      </w:r>
      <w:r w:rsidRPr="00D84E7C">
        <w:rPr>
          <w:b/>
          <w:spacing w:val="-12"/>
          <w:sz w:val="21"/>
        </w:rPr>
        <w:t xml:space="preserve"> </w:t>
      </w:r>
      <w:r w:rsidRPr="00D84E7C">
        <w:rPr>
          <w:b/>
          <w:sz w:val="21"/>
        </w:rPr>
        <w:t>and</w:t>
      </w:r>
      <w:r w:rsidRPr="00D84E7C">
        <w:rPr>
          <w:b/>
          <w:spacing w:val="-12"/>
          <w:sz w:val="21"/>
        </w:rPr>
        <w:t xml:space="preserve"> </w:t>
      </w:r>
      <w:r w:rsidRPr="00D84E7C">
        <w:rPr>
          <w:b/>
          <w:sz w:val="21"/>
        </w:rPr>
        <w:t>FGM/C.</w:t>
      </w:r>
      <w:r w:rsidRPr="00D84E7C">
        <w:rPr>
          <w:b/>
          <w:spacing w:val="-12"/>
          <w:sz w:val="21"/>
        </w:rPr>
        <w:t xml:space="preserve"> </w:t>
      </w:r>
      <w:r w:rsidRPr="00D84E7C">
        <w:rPr>
          <w:sz w:val="21"/>
        </w:rPr>
        <w:t>The</w:t>
      </w:r>
      <w:r w:rsidRPr="00D84E7C">
        <w:rPr>
          <w:spacing w:val="-10"/>
          <w:sz w:val="21"/>
        </w:rPr>
        <w:t xml:space="preserve"> </w:t>
      </w:r>
      <w:r w:rsidRPr="00D84E7C">
        <w:rPr>
          <w:sz w:val="21"/>
        </w:rPr>
        <w:t>pandemic</w:t>
      </w:r>
      <w:r w:rsidRPr="00D84E7C">
        <w:rPr>
          <w:spacing w:val="-9"/>
          <w:sz w:val="21"/>
        </w:rPr>
        <w:t xml:space="preserve"> </w:t>
      </w:r>
      <w:r w:rsidRPr="00D84E7C">
        <w:rPr>
          <w:sz w:val="21"/>
        </w:rPr>
        <w:t>is</w:t>
      </w:r>
      <w:r w:rsidRPr="00D84E7C">
        <w:rPr>
          <w:spacing w:val="-12"/>
          <w:sz w:val="21"/>
        </w:rPr>
        <w:t xml:space="preserve"> </w:t>
      </w:r>
      <w:r w:rsidRPr="00D84E7C">
        <w:rPr>
          <w:sz w:val="21"/>
        </w:rPr>
        <w:t>likely</w:t>
      </w:r>
      <w:r w:rsidRPr="00D84E7C">
        <w:rPr>
          <w:spacing w:val="-10"/>
          <w:sz w:val="21"/>
        </w:rPr>
        <w:t xml:space="preserve"> </w:t>
      </w:r>
      <w:r w:rsidRPr="00D84E7C">
        <w:rPr>
          <w:sz w:val="21"/>
        </w:rPr>
        <w:t>to</w:t>
      </w:r>
      <w:r w:rsidRPr="00D84E7C">
        <w:rPr>
          <w:spacing w:val="-11"/>
          <w:sz w:val="21"/>
        </w:rPr>
        <w:t xml:space="preserve"> </w:t>
      </w:r>
      <w:r w:rsidRPr="00D84E7C">
        <w:rPr>
          <w:sz w:val="21"/>
        </w:rPr>
        <w:t>undermine</w:t>
      </w:r>
      <w:r w:rsidRPr="00D84E7C">
        <w:rPr>
          <w:spacing w:val="-10"/>
          <w:sz w:val="21"/>
        </w:rPr>
        <w:t xml:space="preserve"> </w:t>
      </w:r>
      <w:r w:rsidRPr="00D84E7C">
        <w:rPr>
          <w:sz w:val="21"/>
        </w:rPr>
        <w:t>efforts</w:t>
      </w:r>
      <w:r w:rsidRPr="00D84E7C">
        <w:rPr>
          <w:spacing w:val="-12"/>
          <w:sz w:val="21"/>
        </w:rPr>
        <w:t xml:space="preserve"> </w:t>
      </w:r>
      <w:r w:rsidRPr="00D84E7C">
        <w:rPr>
          <w:sz w:val="21"/>
        </w:rPr>
        <w:t>to</w:t>
      </w:r>
      <w:r w:rsidRPr="00D84E7C">
        <w:rPr>
          <w:spacing w:val="-12"/>
          <w:sz w:val="21"/>
        </w:rPr>
        <w:t xml:space="preserve"> </w:t>
      </w:r>
      <w:r w:rsidRPr="00D84E7C">
        <w:rPr>
          <w:sz w:val="21"/>
        </w:rPr>
        <w:t>end</w:t>
      </w:r>
      <w:r w:rsidRPr="00D84E7C">
        <w:rPr>
          <w:spacing w:val="-11"/>
          <w:sz w:val="21"/>
        </w:rPr>
        <w:t xml:space="preserve"> </w:t>
      </w:r>
      <w:r w:rsidRPr="00D84E7C">
        <w:rPr>
          <w:sz w:val="21"/>
        </w:rPr>
        <w:t>gender-based</w:t>
      </w:r>
      <w:r w:rsidRPr="00D84E7C">
        <w:rPr>
          <w:spacing w:val="-12"/>
          <w:sz w:val="21"/>
        </w:rPr>
        <w:t xml:space="preserve"> </w:t>
      </w:r>
      <w:r w:rsidRPr="00D84E7C">
        <w:rPr>
          <w:sz w:val="21"/>
        </w:rPr>
        <w:t>violence</w:t>
      </w:r>
      <w:r w:rsidRPr="00D84E7C">
        <w:rPr>
          <w:spacing w:val="-12"/>
          <w:sz w:val="21"/>
        </w:rPr>
        <w:t xml:space="preserve"> </w:t>
      </w:r>
      <w:r w:rsidRPr="00D84E7C">
        <w:rPr>
          <w:sz w:val="21"/>
        </w:rPr>
        <w:t>through two</w:t>
      </w:r>
      <w:r w:rsidRPr="00D84E7C">
        <w:rPr>
          <w:spacing w:val="-11"/>
          <w:sz w:val="21"/>
        </w:rPr>
        <w:t xml:space="preserve"> </w:t>
      </w:r>
      <w:r w:rsidRPr="00D84E7C">
        <w:rPr>
          <w:sz w:val="21"/>
        </w:rPr>
        <w:t>pathways:</w:t>
      </w:r>
      <w:r w:rsidRPr="00D84E7C">
        <w:rPr>
          <w:spacing w:val="-9"/>
          <w:sz w:val="21"/>
        </w:rPr>
        <w:t xml:space="preserve"> </w:t>
      </w:r>
      <w:r w:rsidRPr="00D84E7C">
        <w:rPr>
          <w:sz w:val="21"/>
        </w:rPr>
        <w:t>(</w:t>
      </w:r>
      <w:proofErr w:type="spellStart"/>
      <w:r w:rsidRPr="00D84E7C">
        <w:rPr>
          <w:sz w:val="21"/>
        </w:rPr>
        <w:t>i</w:t>
      </w:r>
      <w:proofErr w:type="spellEnd"/>
      <w:r w:rsidRPr="00D84E7C">
        <w:rPr>
          <w:sz w:val="21"/>
        </w:rPr>
        <w:t>)</w:t>
      </w:r>
      <w:r w:rsidRPr="00D84E7C">
        <w:rPr>
          <w:spacing w:val="-12"/>
          <w:sz w:val="21"/>
        </w:rPr>
        <w:t xml:space="preserve"> </w:t>
      </w:r>
      <w:r w:rsidRPr="00D84E7C">
        <w:rPr>
          <w:sz w:val="21"/>
        </w:rPr>
        <w:t>Reducing</w:t>
      </w:r>
      <w:r w:rsidRPr="00D84E7C">
        <w:rPr>
          <w:spacing w:val="-9"/>
          <w:sz w:val="21"/>
        </w:rPr>
        <w:t xml:space="preserve"> </w:t>
      </w:r>
      <w:r w:rsidRPr="00D84E7C">
        <w:rPr>
          <w:sz w:val="21"/>
        </w:rPr>
        <w:t>prevention</w:t>
      </w:r>
      <w:r w:rsidRPr="00D84E7C">
        <w:rPr>
          <w:spacing w:val="-11"/>
          <w:sz w:val="21"/>
        </w:rPr>
        <w:t xml:space="preserve"> </w:t>
      </w:r>
      <w:r w:rsidRPr="00D84E7C">
        <w:rPr>
          <w:sz w:val="21"/>
        </w:rPr>
        <w:t>and</w:t>
      </w:r>
      <w:r w:rsidRPr="00D84E7C">
        <w:rPr>
          <w:spacing w:val="-11"/>
          <w:sz w:val="21"/>
        </w:rPr>
        <w:t xml:space="preserve"> </w:t>
      </w:r>
      <w:r w:rsidRPr="00D84E7C">
        <w:rPr>
          <w:sz w:val="21"/>
        </w:rPr>
        <w:t>protection</w:t>
      </w:r>
      <w:r w:rsidRPr="00D84E7C">
        <w:rPr>
          <w:spacing w:val="-11"/>
          <w:sz w:val="21"/>
        </w:rPr>
        <w:t xml:space="preserve"> </w:t>
      </w:r>
      <w:r w:rsidRPr="00D84E7C">
        <w:rPr>
          <w:sz w:val="21"/>
        </w:rPr>
        <w:t>efforts,</w:t>
      </w:r>
      <w:r w:rsidRPr="00D84E7C">
        <w:rPr>
          <w:spacing w:val="-10"/>
          <w:sz w:val="21"/>
        </w:rPr>
        <w:t xml:space="preserve"> </w:t>
      </w:r>
      <w:r w:rsidRPr="00D84E7C">
        <w:rPr>
          <w:sz w:val="21"/>
        </w:rPr>
        <w:t>social</w:t>
      </w:r>
      <w:r w:rsidRPr="00D84E7C">
        <w:rPr>
          <w:spacing w:val="-11"/>
          <w:sz w:val="21"/>
        </w:rPr>
        <w:t xml:space="preserve"> </w:t>
      </w:r>
      <w:r w:rsidRPr="00D84E7C">
        <w:rPr>
          <w:sz w:val="21"/>
        </w:rPr>
        <w:t>services</w:t>
      </w:r>
      <w:r w:rsidRPr="00D84E7C">
        <w:rPr>
          <w:spacing w:val="-12"/>
          <w:sz w:val="21"/>
        </w:rPr>
        <w:t xml:space="preserve"> </w:t>
      </w:r>
      <w:r w:rsidRPr="00D84E7C">
        <w:rPr>
          <w:sz w:val="21"/>
        </w:rPr>
        <w:t>and</w:t>
      </w:r>
      <w:r w:rsidRPr="00D84E7C">
        <w:rPr>
          <w:spacing w:val="-11"/>
          <w:sz w:val="21"/>
        </w:rPr>
        <w:t xml:space="preserve"> </w:t>
      </w:r>
      <w:r w:rsidRPr="00D84E7C">
        <w:rPr>
          <w:sz w:val="21"/>
        </w:rPr>
        <w:t>care;</w:t>
      </w:r>
      <w:r w:rsidRPr="00D84E7C">
        <w:rPr>
          <w:spacing w:val="-9"/>
          <w:sz w:val="21"/>
        </w:rPr>
        <w:t xml:space="preserve"> </w:t>
      </w:r>
      <w:r w:rsidRPr="00D84E7C">
        <w:rPr>
          <w:sz w:val="21"/>
        </w:rPr>
        <w:t>and</w:t>
      </w:r>
      <w:r w:rsidRPr="00D84E7C">
        <w:rPr>
          <w:spacing w:val="-11"/>
          <w:sz w:val="21"/>
        </w:rPr>
        <w:t xml:space="preserve"> </w:t>
      </w:r>
      <w:r w:rsidRPr="00D84E7C">
        <w:rPr>
          <w:sz w:val="21"/>
        </w:rPr>
        <w:t>(ii)</w:t>
      </w:r>
      <w:r w:rsidRPr="00D84E7C">
        <w:rPr>
          <w:spacing w:val="-12"/>
          <w:sz w:val="21"/>
        </w:rPr>
        <w:t xml:space="preserve"> </w:t>
      </w:r>
      <w:r w:rsidRPr="00D84E7C">
        <w:rPr>
          <w:sz w:val="21"/>
        </w:rPr>
        <w:t>Increasing the incidence of violence.</w:t>
      </w:r>
    </w:p>
    <w:p w14:paraId="47CB0477" w14:textId="77777777" w:rsidR="002B3827" w:rsidRDefault="002B3827" w:rsidP="002B3827">
      <w:pPr>
        <w:pStyle w:val="BodyText"/>
        <w:spacing w:before="160" w:line="259" w:lineRule="auto"/>
        <w:ind w:left="0" w:right="864" w:firstLine="0"/>
        <w:jc w:val="both"/>
        <w:rPr>
          <w:color w:val="212121"/>
        </w:rPr>
      </w:pPr>
      <w:r>
        <w:t>The</w:t>
      </w:r>
      <w:r>
        <w:rPr>
          <w:spacing w:val="-7"/>
        </w:rPr>
        <w:t xml:space="preserve"> </w:t>
      </w:r>
      <w:r>
        <w:t>pandemic</w:t>
      </w:r>
      <w:r>
        <w:rPr>
          <w:spacing w:val="-10"/>
        </w:rPr>
        <w:t xml:space="preserve"> </w:t>
      </w:r>
      <w:r>
        <w:t>and</w:t>
      </w:r>
      <w:r>
        <w:rPr>
          <w:spacing w:val="-4"/>
        </w:rPr>
        <w:t xml:space="preserve"> </w:t>
      </w:r>
      <w:r>
        <w:t>the</w:t>
      </w:r>
      <w:r>
        <w:rPr>
          <w:spacing w:val="-3"/>
        </w:rPr>
        <w:t xml:space="preserve"> </w:t>
      </w:r>
      <w:r>
        <w:t>proneness</w:t>
      </w:r>
      <w:r>
        <w:rPr>
          <w:spacing w:val="-3"/>
        </w:rPr>
        <w:t xml:space="preserve"> </w:t>
      </w:r>
      <w:r>
        <w:t>to</w:t>
      </w:r>
      <w:r>
        <w:rPr>
          <w:spacing w:val="-4"/>
        </w:rPr>
        <w:t xml:space="preserve"> </w:t>
      </w:r>
      <w:r>
        <w:t>disasters</w:t>
      </w:r>
      <w:r>
        <w:rPr>
          <w:spacing w:val="-8"/>
        </w:rPr>
        <w:t xml:space="preserve"> </w:t>
      </w:r>
      <w:r>
        <w:t>has</w:t>
      </w:r>
      <w:r>
        <w:rPr>
          <w:spacing w:val="-3"/>
        </w:rPr>
        <w:t xml:space="preserve"> </w:t>
      </w:r>
      <w:r>
        <w:t>increased</w:t>
      </w:r>
      <w:r>
        <w:rPr>
          <w:spacing w:val="-9"/>
        </w:rPr>
        <w:t xml:space="preserve"> </w:t>
      </w:r>
      <w:r>
        <w:t>the</w:t>
      </w:r>
      <w:r>
        <w:rPr>
          <w:spacing w:val="-7"/>
        </w:rPr>
        <w:t xml:space="preserve"> </w:t>
      </w:r>
      <w:r>
        <w:t>risk</w:t>
      </w:r>
      <w:r>
        <w:rPr>
          <w:spacing w:val="-3"/>
        </w:rPr>
        <w:t xml:space="preserve"> </w:t>
      </w:r>
      <w:r>
        <w:t>of</w:t>
      </w:r>
      <w:r>
        <w:rPr>
          <w:spacing w:val="-8"/>
        </w:rPr>
        <w:t xml:space="preserve"> </w:t>
      </w:r>
      <w:r>
        <w:t>preventable</w:t>
      </w:r>
      <w:r>
        <w:rPr>
          <w:spacing w:val="-7"/>
        </w:rPr>
        <w:t xml:space="preserve"> </w:t>
      </w:r>
      <w:r>
        <w:t>maternal</w:t>
      </w:r>
      <w:r>
        <w:rPr>
          <w:spacing w:val="-6"/>
        </w:rPr>
        <w:t xml:space="preserve"> </w:t>
      </w:r>
      <w:r>
        <w:t>and</w:t>
      </w:r>
      <w:r>
        <w:rPr>
          <w:spacing w:val="-4"/>
        </w:rPr>
        <w:t xml:space="preserve"> </w:t>
      </w:r>
      <w:r>
        <w:t>infant deaths in Indonesia, as well as the vulnerability of women and girls to violence. During pandemic situations, there was a significant reduction of Antenatal Care (</w:t>
      </w:r>
      <w:r>
        <w:rPr>
          <w:rFonts w:ascii="Arial"/>
          <w:color w:val="212121"/>
          <w:sz w:val="20"/>
        </w:rPr>
        <w:t xml:space="preserve">ANC) </w:t>
      </w:r>
      <w:r>
        <w:rPr>
          <w:color w:val="212121"/>
        </w:rPr>
        <w:t>attendance in the beginning of the COVID-19, disruption</w:t>
      </w:r>
      <w:r>
        <w:rPr>
          <w:color w:val="212121"/>
          <w:spacing w:val="-13"/>
        </w:rPr>
        <w:t xml:space="preserve"> </w:t>
      </w:r>
      <w:r>
        <w:rPr>
          <w:color w:val="212121"/>
        </w:rPr>
        <w:t>in</w:t>
      </w:r>
      <w:r>
        <w:rPr>
          <w:color w:val="212121"/>
          <w:spacing w:val="-12"/>
        </w:rPr>
        <w:t xml:space="preserve"> </w:t>
      </w:r>
      <w:r>
        <w:rPr>
          <w:color w:val="212121"/>
        </w:rPr>
        <w:t>the</w:t>
      </w:r>
      <w:r>
        <w:rPr>
          <w:color w:val="212121"/>
          <w:spacing w:val="-13"/>
        </w:rPr>
        <w:t xml:space="preserve"> </w:t>
      </w:r>
      <w:r>
        <w:rPr>
          <w:color w:val="212121"/>
        </w:rPr>
        <w:t>provision</w:t>
      </w:r>
      <w:r>
        <w:rPr>
          <w:color w:val="212121"/>
          <w:spacing w:val="-12"/>
        </w:rPr>
        <w:t xml:space="preserve"> </w:t>
      </w:r>
      <w:r>
        <w:rPr>
          <w:color w:val="212121"/>
        </w:rPr>
        <w:t>of</w:t>
      </w:r>
      <w:r>
        <w:rPr>
          <w:color w:val="212121"/>
          <w:spacing w:val="-13"/>
        </w:rPr>
        <w:t xml:space="preserve"> </w:t>
      </w:r>
      <w:r>
        <w:rPr>
          <w:color w:val="212121"/>
        </w:rPr>
        <w:t>family</w:t>
      </w:r>
      <w:r>
        <w:rPr>
          <w:color w:val="212121"/>
          <w:spacing w:val="-12"/>
        </w:rPr>
        <w:t xml:space="preserve"> </w:t>
      </w:r>
      <w:r>
        <w:rPr>
          <w:color w:val="212121"/>
        </w:rPr>
        <w:t>planning</w:t>
      </w:r>
      <w:r>
        <w:rPr>
          <w:color w:val="212121"/>
          <w:spacing w:val="-13"/>
        </w:rPr>
        <w:t xml:space="preserve"> </w:t>
      </w:r>
      <w:r>
        <w:rPr>
          <w:color w:val="212121"/>
        </w:rPr>
        <w:t>services,</w:t>
      </w:r>
      <w:r>
        <w:rPr>
          <w:color w:val="212121"/>
          <w:spacing w:val="-12"/>
        </w:rPr>
        <w:t xml:space="preserve"> </w:t>
      </w:r>
      <w:r>
        <w:rPr>
          <w:color w:val="212121"/>
        </w:rPr>
        <w:t>difficult</w:t>
      </w:r>
      <w:r>
        <w:rPr>
          <w:color w:val="212121"/>
          <w:spacing w:val="-12"/>
        </w:rPr>
        <w:t xml:space="preserve"> </w:t>
      </w:r>
      <w:r>
        <w:rPr>
          <w:color w:val="212121"/>
        </w:rPr>
        <w:t>access</w:t>
      </w:r>
      <w:r>
        <w:rPr>
          <w:color w:val="212121"/>
          <w:spacing w:val="-13"/>
        </w:rPr>
        <w:t xml:space="preserve"> </w:t>
      </w:r>
      <w:r>
        <w:rPr>
          <w:color w:val="212121"/>
        </w:rPr>
        <w:t>to</w:t>
      </w:r>
      <w:r>
        <w:rPr>
          <w:color w:val="212121"/>
          <w:spacing w:val="-12"/>
        </w:rPr>
        <w:t xml:space="preserve"> </w:t>
      </w:r>
      <w:r>
        <w:rPr>
          <w:color w:val="212121"/>
        </w:rPr>
        <w:t>life-saving</w:t>
      </w:r>
      <w:r>
        <w:rPr>
          <w:color w:val="212121"/>
          <w:spacing w:val="-13"/>
        </w:rPr>
        <w:t xml:space="preserve"> </w:t>
      </w:r>
      <w:r>
        <w:rPr>
          <w:color w:val="212121"/>
        </w:rPr>
        <w:t>referral</w:t>
      </w:r>
      <w:r>
        <w:rPr>
          <w:color w:val="212121"/>
          <w:spacing w:val="-12"/>
        </w:rPr>
        <w:t xml:space="preserve"> </w:t>
      </w:r>
      <w:r>
        <w:rPr>
          <w:color w:val="212121"/>
        </w:rPr>
        <w:t>mechanisms,</w:t>
      </w:r>
      <w:r>
        <w:rPr>
          <w:color w:val="212121"/>
          <w:spacing w:val="-13"/>
        </w:rPr>
        <w:t xml:space="preserve"> </w:t>
      </w:r>
      <w:r>
        <w:rPr>
          <w:color w:val="212121"/>
        </w:rPr>
        <w:t>as</w:t>
      </w:r>
      <w:r>
        <w:rPr>
          <w:color w:val="212121"/>
          <w:spacing w:val="-12"/>
        </w:rPr>
        <w:t xml:space="preserve"> </w:t>
      </w:r>
      <w:r>
        <w:rPr>
          <w:color w:val="212121"/>
        </w:rPr>
        <w:t xml:space="preserve">most of the health sector services placed priority in handling the pandemic. </w:t>
      </w:r>
    </w:p>
    <w:p w14:paraId="52773101" w14:textId="77777777" w:rsidR="002B3827" w:rsidRDefault="002B3827" w:rsidP="002B3827">
      <w:pPr>
        <w:pStyle w:val="BodyText"/>
        <w:spacing w:before="160" w:line="259" w:lineRule="auto"/>
        <w:ind w:left="0" w:right="864" w:firstLine="0"/>
        <w:jc w:val="both"/>
        <w:rPr>
          <w:spacing w:val="-9"/>
        </w:rPr>
      </w:pPr>
      <w:r>
        <w:rPr>
          <w:color w:val="212121"/>
        </w:rPr>
        <w:t xml:space="preserve">In </w:t>
      </w:r>
      <w:r>
        <w:t>health crisis situations, women and girls</w:t>
      </w:r>
      <w:r>
        <w:rPr>
          <w:spacing w:val="-8"/>
        </w:rPr>
        <w:t xml:space="preserve"> </w:t>
      </w:r>
      <w:r>
        <w:t>are</w:t>
      </w:r>
      <w:r>
        <w:rPr>
          <w:spacing w:val="-7"/>
        </w:rPr>
        <w:t xml:space="preserve"> </w:t>
      </w:r>
      <w:r>
        <w:t>more</w:t>
      </w:r>
      <w:r>
        <w:rPr>
          <w:spacing w:val="-7"/>
        </w:rPr>
        <w:t xml:space="preserve"> </w:t>
      </w:r>
      <w:r>
        <w:t>at</w:t>
      </w:r>
      <w:r>
        <w:rPr>
          <w:spacing w:val="-10"/>
        </w:rPr>
        <w:t xml:space="preserve"> </w:t>
      </w:r>
      <w:r>
        <w:t>higher</w:t>
      </w:r>
      <w:r>
        <w:rPr>
          <w:spacing w:val="-8"/>
        </w:rPr>
        <w:t xml:space="preserve"> </w:t>
      </w:r>
      <w:r>
        <w:t>risk</w:t>
      </w:r>
      <w:r>
        <w:rPr>
          <w:spacing w:val="-8"/>
        </w:rPr>
        <w:t xml:space="preserve"> </w:t>
      </w:r>
      <w:r>
        <w:t>of</w:t>
      </w:r>
      <w:r>
        <w:rPr>
          <w:spacing w:val="-8"/>
        </w:rPr>
        <w:t xml:space="preserve"> </w:t>
      </w:r>
      <w:r>
        <w:t>violence</w:t>
      </w:r>
      <w:r>
        <w:rPr>
          <w:spacing w:val="-7"/>
        </w:rPr>
        <w:t xml:space="preserve"> </w:t>
      </w:r>
      <w:r>
        <w:t>than</w:t>
      </w:r>
      <w:r>
        <w:rPr>
          <w:spacing w:val="-9"/>
        </w:rPr>
        <w:t xml:space="preserve"> </w:t>
      </w:r>
      <w:r>
        <w:t>men,</w:t>
      </w:r>
      <w:r>
        <w:rPr>
          <w:spacing w:val="-5"/>
        </w:rPr>
        <w:t xml:space="preserve"> </w:t>
      </w:r>
      <w:r>
        <w:t>due</w:t>
      </w:r>
      <w:r>
        <w:rPr>
          <w:spacing w:val="-7"/>
        </w:rPr>
        <w:t xml:space="preserve"> </w:t>
      </w:r>
      <w:r>
        <w:t>to</w:t>
      </w:r>
      <w:r>
        <w:rPr>
          <w:spacing w:val="-9"/>
        </w:rPr>
        <w:t xml:space="preserve"> </w:t>
      </w:r>
      <w:r>
        <w:t>existing</w:t>
      </w:r>
      <w:r>
        <w:rPr>
          <w:spacing w:val="-6"/>
        </w:rPr>
        <w:t xml:space="preserve"> </w:t>
      </w:r>
      <w:r>
        <w:t>constructed</w:t>
      </w:r>
      <w:r>
        <w:rPr>
          <w:spacing w:val="-9"/>
        </w:rPr>
        <w:t xml:space="preserve"> </w:t>
      </w:r>
      <w:r>
        <w:t>perspectives</w:t>
      </w:r>
      <w:r>
        <w:rPr>
          <w:spacing w:val="-8"/>
        </w:rPr>
        <w:t xml:space="preserve"> </w:t>
      </w:r>
      <w:r>
        <w:t>of</w:t>
      </w:r>
      <w:r>
        <w:rPr>
          <w:spacing w:val="-8"/>
        </w:rPr>
        <w:t xml:space="preserve"> </w:t>
      </w:r>
      <w:r>
        <w:t>gender</w:t>
      </w:r>
      <w:r>
        <w:rPr>
          <w:spacing w:val="-8"/>
        </w:rPr>
        <w:t xml:space="preserve"> </w:t>
      </w:r>
      <w:r>
        <w:t>imbalance in the community. Pregnant women, postpartum mothers, and new-</w:t>
      </w:r>
      <w:proofErr w:type="spellStart"/>
      <w:r>
        <w:t>borns</w:t>
      </w:r>
      <w:proofErr w:type="spellEnd"/>
      <w:r>
        <w:t xml:space="preserve"> are considered vulnerable groups due to their different needs. The reported maternal deaths in 2020 is 4,614. This is a significant increase in comparison to 2019 data of 4,196 maternal deaths.</w:t>
      </w:r>
      <w:r>
        <w:rPr>
          <w:spacing w:val="40"/>
        </w:rPr>
        <w:t xml:space="preserve"> </w:t>
      </w:r>
      <w:r>
        <w:t>The COVID-19 pandemic</w:t>
      </w:r>
      <w:r>
        <w:rPr>
          <w:spacing w:val="-1"/>
        </w:rPr>
        <w:t xml:space="preserve"> </w:t>
      </w:r>
      <w:r>
        <w:t>is suspected to have contributed to</w:t>
      </w:r>
      <w:r>
        <w:rPr>
          <w:spacing w:val="-12"/>
        </w:rPr>
        <w:t xml:space="preserve"> </w:t>
      </w:r>
      <w:r>
        <w:t>this</w:t>
      </w:r>
      <w:r>
        <w:rPr>
          <w:spacing w:val="-11"/>
        </w:rPr>
        <w:t xml:space="preserve"> </w:t>
      </w:r>
      <w:r>
        <w:t>increase</w:t>
      </w:r>
      <w:r>
        <w:rPr>
          <w:spacing w:val="-10"/>
        </w:rPr>
        <w:t xml:space="preserve"> </w:t>
      </w:r>
      <w:r>
        <w:t>in</w:t>
      </w:r>
      <w:r>
        <w:rPr>
          <w:spacing w:val="-12"/>
        </w:rPr>
        <w:t xml:space="preserve"> </w:t>
      </w:r>
      <w:r>
        <w:t>maternal</w:t>
      </w:r>
      <w:r>
        <w:rPr>
          <w:spacing w:val="-9"/>
        </w:rPr>
        <w:t xml:space="preserve"> </w:t>
      </w:r>
      <w:r>
        <w:t>deaths.</w:t>
      </w:r>
      <w:r>
        <w:rPr>
          <w:spacing w:val="-9"/>
        </w:rPr>
        <w:t xml:space="preserve"> </w:t>
      </w:r>
    </w:p>
    <w:p w14:paraId="419FE328" w14:textId="77777777" w:rsidR="002B3827" w:rsidRDefault="002B3827" w:rsidP="002B3827">
      <w:pPr>
        <w:pStyle w:val="BodyText"/>
        <w:spacing w:before="160" w:line="259" w:lineRule="auto"/>
        <w:ind w:left="0" w:right="864" w:firstLine="0"/>
        <w:jc w:val="both"/>
      </w:pPr>
      <w:r>
        <w:t>Women</w:t>
      </w:r>
      <w:r>
        <w:rPr>
          <w:spacing w:val="-12"/>
        </w:rPr>
        <w:t xml:space="preserve"> </w:t>
      </w:r>
      <w:r>
        <w:t>and</w:t>
      </w:r>
      <w:r>
        <w:rPr>
          <w:spacing w:val="-7"/>
        </w:rPr>
        <w:t xml:space="preserve"> </w:t>
      </w:r>
      <w:r>
        <w:t>girls</w:t>
      </w:r>
      <w:r>
        <w:rPr>
          <w:spacing w:val="-11"/>
        </w:rPr>
        <w:t xml:space="preserve"> </w:t>
      </w:r>
      <w:r>
        <w:t>are</w:t>
      </w:r>
      <w:r>
        <w:rPr>
          <w:spacing w:val="-10"/>
        </w:rPr>
        <w:t xml:space="preserve"> </w:t>
      </w:r>
      <w:r>
        <w:t>also</w:t>
      </w:r>
      <w:r>
        <w:rPr>
          <w:spacing w:val="-12"/>
        </w:rPr>
        <w:t xml:space="preserve"> </w:t>
      </w:r>
      <w:r>
        <w:t>at</w:t>
      </w:r>
      <w:r>
        <w:rPr>
          <w:spacing w:val="-8"/>
        </w:rPr>
        <w:t xml:space="preserve"> </w:t>
      </w:r>
      <w:r>
        <w:t>high</w:t>
      </w:r>
      <w:r>
        <w:rPr>
          <w:spacing w:val="-12"/>
        </w:rPr>
        <w:t xml:space="preserve"> </w:t>
      </w:r>
      <w:r>
        <w:t>risk</w:t>
      </w:r>
      <w:r>
        <w:rPr>
          <w:spacing w:val="-10"/>
        </w:rPr>
        <w:t xml:space="preserve"> </w:t>
      </w:r>
      <w:r>
        <w:t>of</w:t>
      </w:r>
      <w:r>
        <w:rPr>
          <w:spacing w:val="-11"/>
        </w:rPr>
        <w:t xml:space="preserve"> </w:t>
      </w:r>
      <w:r>
        <w:t>sexually</w:t>
      </w:r>
      <w:r>
        <w:rPr>
          <w:spacing w:val="-10"/>
        </w:rPr>
        <w:t xml:space="preserve"> </w:t>
      </w:r>
      <w:r>
        <w:t>transmitted</w:t>
      </w:r>
      <w:r>
        <w:rPr>
          <w:spacing w:val="-12"/>
        </w:rPr>
        <w:t xml:space="preserve"> </w:t>
      </w:r>
      <w:r>
        <w:t>infections</w:t>
      </w:r>
      <w:r>
        <w:rPr>
          <w:spacing w:val="-11"/>
        </w:rPr>
        <w:t xml:space="preserve"> </w:t>
      </w:r>
      <w:r>
        <w:t>(STIs) including HIV, unintended pregnancy, maternal death and illness, mental health issues, and Gender-Based Violence (GBV), increasing the need for integrated SRH-GBV services. This is especially the case for vulnerable groups such as older persons, people</w:t>
      </w:r>
      <w:r>
        <w:rPr>
          <w:spacing w:val="-4"/>
        </w:rPr>
        <w:t xml:space="preserve"> </w:t>
      </w:r>
      <w:r>
        <w:t>living</w:t>
      </w:r>
      <w:r>
        <w:rPr>
          <w:spacing w:val="-3"/>
        </w:rPr>
        <w:t xml:space="preserve"> </w:t>
      </w:r>
      <w:r>
        <w:t>with disabilities, key populations (such as female sex workers), and people living with HIV (PLHIV):</w:t>
      </w:r>
    </w:p>
    <w:p w14:paraId="2DDA4FAC" w14:textId="77777777" w:rsidR="002B3827" w:rsidRDefault="002B3827" w:rsidP="003E43F2">
      <w:pPr>
        <w:pStyle w:val="ListParagraph"/>
        <w:numPr>
          <w:ilvl w:val="0"/>
          <w:numId w:val="27"/>
        </w:numPr>
        <w:tabs>
          <w:tab w:val="left" w:pos="920"/>
        </w:tabs>
        <w:spacing w:line="259" w:lineRule="auto"/>
        <w:ind w:right="864" w:hanging="360"/>
        <w:jc w:val="both"/>
      </w:pPr>
      <w:r>
        <w:t xml:space="preserve">Given the high rates of poverty among the older persons, and only around one in eight older people receive pensions. To date, it is clear that people above 60 years old are </w:t>
      </w:r>
      <w:r>
        <w:lastRenderedPageBreak/>
        <w:t>most at risk to COVID-19, and they are disproportionately affected by the negative social and economic consequences of the pandemic. In Indonesia, the current population size of people over 60 years old is estimated to be 28 million people. Although they account for 10.6% of all positive cases, they account for 45.1% of death tolls in the country. The pandemic</w:t>
      </w:r>
      <w:r>
        <w:rPr>
          <w:spacing w:val="-1"/>
        </w:rPr>
        <w:t xml:space="preserve"> </w:t>
      </w:r>
      <w:r>
        <w:t>has significant negative impacts on older persons in various aspects of</w:t>
      </w:r>
      <w:r>
        <w:rPr>
          <w:spacing w:val="-8"/>
        </w:rPr>
        <w:t xml:space="preserve"> </w:t>
      </w:r>
      <w:r>
        <w:t>life,</w:t>
      </w:r>
      <w:r>
        <w:rPr>
          <w:spacing w:val="-5"/>
        </w:rPr>
        <w:t xml:space="preserve"> </w:t>
      </w:r>
      <w:r>
        <w:t>including</w:t>
      </w:r>
      <w:r>
        <w:rPr>
          <w:spacing w:val="-6"/>
        </w:rPr>
        <w:t xml:space="preserve"> </w:t>
      </w:r>
      <w:r>
        <w:t>income</w:t>
      </w:r>
      <w:r>
        <w:rPr>
          <w:spacing w:val="-7"/>
        </w:rPr>
        <w:t xml:space="preserve"> </w:t>
      </w:r>
      <w:r>
        <w:t>loss,</w:t>
      </w:r>
      <w:r>
        <w:rPr>
          <w:spacing w:val="-5"/>
        </w:rPr>
        <w:t xml:space="preserve"> </w:t>
      </w:r>
      <w:r>
        <w:t>and</w:t>
      </w:r>
      <w:r>
        <w:rPr>
          <w:spacing w:val="-9"/>
        </w:rPr>
        <w:t xml:space="preserve"> </w:t>
      </w:r>
      <w:r>
        <w:t>limited</w:t>
      </w:r>
      <w:r>
        <w:rPr>
          <w:spacing w:val="-9"/>
        </w:rPr>
        <w:t xml:space="preserve"> </w:t>
      </w:r>
      <w:r>
        <w:t>access</w:t>
      </w:r>
      <w:r>
        <w:rPr>
          <w:spacing w:val="-8"/>
        </w:rPr>
        <w:t xml:space="preserve"> </w:t>
      </w:r>
      <w:r>
        <w:t>to</w:t>
      </w:r>
      <w:r>
        <w:rPr>
          <w:spacing w:val="-4"/>
        </w:rPr>
        <w:t xml:space="preserve"> </w:t>
      </w:r>
      <w:r>
        <w:t>health</w:t>
      </w:r>
      <w:r>
        <w:rPr>
          <w:spacing w:val="-9"/>
        </w:rPr>
        <w:t xml:space="preserve"> </w:t>
      </w:r>
      <w:r>
        <w:t>and</w:t>
      </w:r>
      <w:r>
        <w:rPr>
          <w:spacing w:val="-4"/>
        </w:rPr>
        <w:t xml:space="preserve"> </w:t>
      </w:r>
      <w:r>
        <w:t>care</w:t>
      </w:r>
      <w:r>
        <w:rPr>
          <w:spacing w:val="-3"/>
        </w:rPr>
        <w:t xml:space="preserve"> </w:t>
      </w:r>
      <w:r>
        <w:t>services</w:t>
      </w:r>
      <w:r>
        <w:rPr>
          <w:spacing w:val="-8"/>
        </w:rPr>
        <w:t xml:space="preserve"> </w:t>
      </w:r>
      <w:r>
        <w:t>due</w:t>
      </w:r>
      <w:r>
        <w:rPr>
          <w:spacing w:val="-7"/>
        </w:rPr>
        <w:t xml:space="preserve"> </w:t>
      </w:r>
      <w:r>
        <w:t>to</w:t>
      </w:r>
      <w:r>
        <w:rPr>
          <w:spacing w:val="-4"/>
        </w:rPr>
        <w:t xml:space="preserve"> </w:t>
      </w:r>
      <w:r>
        <w:t>the</w:t>
      </w:r>
      <w:r>
        <w:rPr>
          <w:spacing w:val="-3"/>
        </w:rPr>
        <w:t xml:space="preserve"> </w:t>
      </w:r>
      <w:r>
        <w:t>large-scale</w:t>
      </w:r>
      <w:r>
        <w:rPr>
          <w:spacing w:val="-8"/>
        </w:rPr>
        <w:t xml:space="preserve"> </w:t>
      </w:r>
      <w:r>
        <w:t>social restriction</w:t>
      </w:r>
      <w:r>
        <w:rPr>
          <w:spacing w:val="-9"/>
        </w:rPr>
        <w:t xml:space="preserve"> </w:t>
      </w:r>
      <w:r>
        <w:t>and</w:t>
      </w:r>
      <w:r>
        <w:rPr>
          <w:spacing w:val="-4"/>
        </w:rPr>
        <w:t xml:space="preserve"> </w:t>
      </w:r>
      <w:r>
        <w:t>isolation.</w:t>
      </w:r>
      <w:r>
        <w:rPr>
          <w:spacing w:val="-6"/>
        </w:rPr>
        <w:t xml:space="preserve"> </w:t>
      </w:r>
      <w:r>
        <w:t>The</w:t>
      </w:r>
      <w:r>
        <w:rPr>
          <w:spacing w:val="-7"/>
        </w:rPr>
        <w:t xml:space="preserve"> </w:t>
      </w:r>
      <w:r>
        <w:t>discontinuation</w:t>
      </w:r>
      <w:r>
        <w:rPr>
          <w:spacing w:val="-4"/>
        </w:rPr>
        <w:t xml:space="preserve"> </w:t>
      </w:r>
      <w:r>
        <w:t>of</w:t>
      </w:r>
      <w:r>
        <w:rPr>
          <w:spacing w:val="-4"/>
        </w:rPr>
        <w:t xml:space="preserve"> </w:t>
      </w:r>
      <w:r>
        <w:t>health</w:t>
      </w:r>
      <w:r>
        <w:rPr>
          <w:spacing w:val="-4"/>
        </w:rPr>
        <w:t xml:space="preserve"> </w:t>
      </w:r>
      <w:r>
        <w:t>and</w:t>
      </w:r>
      <w:r>
        <w:rPr>
          <w:spacing w:val="-9"/>
        </w:rPr>
        <w:t xml:space="preserve"> </w:t>
      </w:r>
      <w:r>
        <w:t>care</w:t>
      </w:r>
      <w:r>
        <w:rPr>
          <w:spacing w:val="-4"/>
        </w:rPr>
        <w:t xml:space="preserve"> </w:t>
      </w:r>
      <w:r>
        <w:t>services</w:t>
      </w:r>
      <w:r>
        <w:rPr>
          <w:spacing w:val="-8"/>
        </w:rPr>
        <w:t xml:space="preserve"> </w:t>
      </w:r>
      <w:r>
        <w:t>for</w:t>
      </w:r>
      <w:r>
        <w:rPr>
          <w:spacing w:val="-8"/>
        </w:rPr>
        <w:t xml:space="preserve"> </w:t>
      </w:r>
      <w:r>
        <w:t>older</w:t>
      </w:r>
      <w:r>
        <w:rPr>
          <w:spacing w:val="-8"/>
        </w:rPr>
        <w:t xml:space="preserve"> </w:t>
      </w:r>
      <w:r>
        <w:t>persons</w:t>
      </w:r>
      <w:r>
        <w:rPr>
          <w:spacing w:val="-4"/>
        </w:rPr>
        <w:t xml:space="preserve"> </w:t>
      </w:r>
      <w:r>
        <w:t>also</w:t>
      </w:r>
      <w:r>
        <w:rPr>
          <w:spacing w:val="-4"/>
        </w:rPr>
        <w:t xml:space="preserve"> </w:t>
      </w:r>
      <w:r>
        <w:t>causes</w:t>
      </w:r>
      <w:r>
        <w:rPr>
          <w:spacing w:val="-4"/>
        </w:rPr>
        <w:t xml:space="preserve"> </w:t>
      </w:r>
      <w:r>
        <w:t>a significant threat for older persons who are having multiple comorbidities and non-communicable diseases.</w:t>
      </w:r>
      <w:r>
        <w:rPr>
          <w:spacing w:val="-2"/>
        </w:rPr>
        <w:t xml:space="preserve"> </w:t>
      </w:r>
      <w:r>
        <w:t>In</w:t>
      </w:r>
      <w:r>
        <w:rPr>
          <w:spacing w:val="-5"/>
        </w:rPr>
        <w:t xml:space="preserve"> </w:t>
      </w:r>
      <w:r>
        <w:t>2020,</w:t>
      </w:r>
      <w:r>
        <w:rPr>
          <w:spacing w:val="-2"/>
        </w:rPr>
        <w:t xml:space="preserve"> </w:t>
      </w:r>
      <w:r>
        <w:t>UNFPA</w:t>
      </w:r>
      <w:r>
        <w:rPr>
          <w:spacing w:val="-2"/>
        </w:rPr>
        <w:t xml:space="preserve"> </w:t>
      </w:r>
      <w:r>
        <w:t>and</w:t>
      </w:r>
      <w:r>
        <w:rPr>
          <w:spacing w:val="-5"/>
        </w:rPr>
        <w:t xml:space="preserve"> </w:t>
      </w:r>
      <w:r>
        <w:t>MOH</w:t>
      </w:r>
      <w:r>
        <w:rPr>
          <w:spacing w:val="-3"/>
        </w:rPr>
        <w:t xml:space="preserve"> </w:t>
      </w:r>
      <w:r>
        <w:t>developed</w:t>
      </w:r>
      <w:r>
        <w:rPr>
          <w:spacing w:val="-5"/>
        </w:rPr>
        <w:t xml:space="preserve"> </w:t>
      </w:r>
      <w:r>
        <w:t>and</w:t>
      </w:r>
      <w:r>
        <w:rPr>
          <w:spacing w:val="-5"/>
        </w:rPr>
        <w:t xml:space="preserve"> </w:t>
      </w:r>
      <w:r>
        <w:t>finalized</w:t>
      </w:r>
      <w:r>
        <w:rPr>
          <w:spacing w:val="-5"/>
        </w:rPr>
        <w:t xml:space="preserve"> </w:t>
      </w:r>
      <w:r>
        <w:t>the</w:t>
      </w:r>
      <w:r>
        <w:rPr>
          <w:spacing w:val="-4"/>
        </w:rPr>
        <w:t xml:space="preserve"> </w:t>
      </w:r>
      <w:r>
        <w:t>Guideline</w:t>
      </w:r>
      <w:r>
        <w:rPr>
          <w:spacing w:val="-4"/>
        </w:rPr>
        <w:t xml:space="preserve"> </w:t>
      </w:r>
      <w:r>
        <w:t>on</w:t>
      </w:r>
      <w:r>
        <w:rPr>
          <w:spacing w:val="-5"/>
        </w:rPr>
        <w:t xml:space="preserve"> </w:t>
      </w:r>
      <w:r>
        <w:t>Minimum</w:t>
      </w:r>
      <w:r>
        <w:rPr>
          <w:spacing w:val="-8"/>
        </w:rPr>
        <w:t xml:space="preserve"> </w:t>
      </w:r>
      <w:r>
        <w:t>Health</w:t>
      </w:r>
      <w:r>
        <w:rPr>
          <w:spacing w:val="-5"/>
        </w:rPr>
        <w:t xml:space="preserve"> </w:t>
      </w:r>
      <w:r>
        <w:t>Care</w:t>
      </w:r>
      <w:r>
        <w:rPr>
          <w:spacing w:val="-4"/>
        </w:rPr>
        <w:t xml:space="preserve"> </w:t>
      </w:r>
      <w:r>
        <w:t>for Older</w:t>
      </w:r>
      <w:r>
        <w:rPr>
          <w:spacing w:val="-12"/>
        </w:rPr>
        <w:t xml:space="preserve"> </w:t>
      </w:r>
      <w:r>
        <w:t>Persons</w:t>
      </w:r>
      <w:r>
        <w:rPr>
          <w:spacing w:val="-12"/>
        </w:rPr>
        <w:t xml:space="preserve"> </w:t>
      </w:r>
      <w:r>
        <w:t>in</w:t>
      </w:r>
      <w:r>
        <w:rPr>
          <w:spacing w:val="-13"/>
        </w:rPr>
        <w:t xml:space="preserve"> </w:t>
      </w:r>
      <w:r>
        <w:t>Health</w:t>
      </w:r>
      <w:r>
        <w:rPr>
          <w:spacing w:val="-13"/>
        </w:rPr>
        <w:t xml:space="preserve"> </w:t>
      </w:r>
      <w:r>
        <w:t>Crisis</w:t>
      </w:r>
      <w:r>
        <w:rPr>
          <w:spacing w:val="-12"/>
        </w:rPr>
        <w:t xml:space="preserve"> </w:t>
      </w:r>
      <w:r>
        <w:t>Situations.</w:t>
      </w:r>
      <w:r>
        <w:rPr>
          <w:spacing w:val="-10"/>
        </w:rPr>
        <w:t xml:space="preserve"> </w:t>
      </w:r>
      <w:r>
        <w:t>Still,</w:t>
      </w:r>
      <w:r>
        <w:rPr>
          <w:spacing w:val="-9"/>
        </w:rPr>
        <w:t xml:space="preserve"> </w:t>
      </w:r>
      <w:r>
        <w:t>the</w:t>
      </w:r>
      <w:r>
        <w:rPr>
          <w:spacing w:val="-11"/>
        </w:rPr>
        <w:t xml:space="preserve"> </w:t>
      </w:r>
      <w:proofErr w:type="spellStart"/>
      <w:r>
        <w:t>sensitisation</w:t>
      </w:r>
      <w:proofErr w:type="spellEnd"/>
      <w:r>
        <w:rPr>
          <w:spacing w:val="-13"/>
        </w:rPr>
        <w:t xml:space="preserve"> </w:t>
      </w:r>
      <w:r>
        <w:t>of</w:t>
      </w:r>
      <w:r>
        <w:rPr>
          <w:spacing w:val="-12"/>
        </w:rPr>
        <w:t xml:space="preserve"> </w:t>
      </w:r>
      <w:r>
        <w:t>the</w:t>
      </w:r>
      <w:r>
        <w:rPr>
          <w:spacing w:val="-6"/>
        </w:rPr>
        <w:t xml:space="preserve"> </w:t>
      </w:r>
      <w:r>
        <w:t>guideline</w:t>
      </w:r>
      <w:r>
        <w:rPr>
          <w:spacing w:val="-11"/>
        </w:rPr>
        <w:t xml:space="preserve"> </w:t>
      </w:r>
      <w:r>
        <w:t>has</w:t>
      </w:r>
      <w:r>
        <w:rPr>
          <w:spacing w:val="-12"/>
        </w:rPr>
        <w:t xml:space="preserve"> </w:t>
      </w:r>
      <w:r>
        <w:t>not</w:t>
      </w:r>
      <w:r>
        <w:rPr>
          <w:spacing w:val="-14"/>
        </w:rPr>
        <w:t xml:space="preserve"> </w:t>
      </w:r>
      <w:r>
        <w:t>been</w:t>
      </w:r>
      <w:r>
        <w:rPr>
          <w:spacing w:val="-13"/>
        </w:rPr>
        <w:t xml:space="preserve"> </w:t>
      </w:r>
      <w:r>
        <w:t>carried</w:t>
      </w:r>
      <w:r>
        <w:rPr>
          <w:spacing w:val="-8"/>
        </w:rPr>
        <w:t xml:space="preserve"> </w:t>
      </w:r>
      <w:r>
        <w:t>out.</w:t>
      </w:r>
    </w:p>
    <w:p w14:paraId="2B2F40AB" w14:textId="77777777" w:rsidR="002B3827" w:rsidRDefault="002B3827" w:rsidP="003E43F2">
      <w:pPr>
        <w:pStyle w:val="ListParagraph"/>
        <w:numPr>
          <w:ilvl w:val="0"/>
          <w:numId w:val="27"/>
        </w:numPr>
        <w:tabs>
          <w:tab w:val="left" w:pos="920"/>
        </w:tabs>
        <w:spacing w:line="259" w:lineRule="auto"/>
        <w:ind w:right="864" w:hanging="360"/>
        <w:jc w:val="both"/>
      </w:pPr>
      <w:r>
        <w:t>In</w:t>
      </w:r>
      <w:r w:rsidRPr="003A3E65">
        <w:rPr>
          <w:spacing w:val="-13"/>
        </w:rPr>
        <w:t xml:space="preserve"> </w:t>
      </w:r>
      <w:r>
        <w:t>2019,</w:t>
      </w:r>
      <w:r w:rsidRPr="003A3E65">
        <w:rPr>
          <w:spacing w:val="-12"/>
        </w:rPr>
        <w:t xml:space="preserve"> </w:t>
      </w:r>
      <w:r>
        <w:t>It</w:t>
      </w:r>
      <w:r w:rsidRPr="003A3E65">
        <w:rPr>
          <w:spacing w:val="-13"/>
        </w:rPr>
        <w:t xml:space="preserve"> </w:t>
      </w:r>
      <w:r>
        <w:t>was</w:t>
      </w:r>
      <w:r w:rsidRPr="003A3E65">
        <w:rPr>
          <w:spacing w:val="-12"/>
        </w:rPr>
        <w:t xml:space="preserve"> </w:t>
      </w:r>
      <w:r>
        <w:t>estimated</w:t>
      </w:r>
      <w:r w:rsidRPr="003A3E65">
        <w:rPr>
          <w:spacing w:val="-13"/>
        </w:rPr>
        <w:t xml:space="preserve"> </w:t>
      </w:r>
      <w:r>
        <w:t>that</w:t>
      </w:r>
      <w:r w:rsidRPr="003A3E65">
        <w:rPr>
          <w:spacing w:val="-12"/>
        </w:rPr>
        <w:t xml:space="preserve"> </w:t>
      </w:r>
      <w:r>
        <w:t>there</w:t>
      </w:r>
      <w:r w:rsidRPr="003A3E65">
        <w:rPr>
          <w:spacing w:val="-13"/>
        </w:rPr>
        <w:t xml:space="preserve"> </w:t>
      </w:r>
      <w:r>
        <w:t>are</w:t>
      </w:r>
      <w:r w:rsidRPr="003A3E65">
        <w:rPr>
          <w:spacing w:val="-12"/>
        </w:rPr>
        <w:t xml:space="preserve"> </w:t>
      </w:r>
      <w:r>
        <w:t>545,188</w:t>
      </w:r>
      <w:r w:rsidRPr="003A3E65">
        <w:rPr>
          <w:spacing w:val="-12"/>
        </w:rPr>
        <w:t xml:space="preserve"> </w:t>
      </w:r>
      <w:r>
        <w:t>PLHIV</w:t>
      </w:r>
      <w:r w:rsidRPr="003A3E65">
        <w:rPr>
          <w:spacing w:val="-13"/>
        </w:rPr>
        <w:t xml:space="preserve"> </w:t>
      </w:r>
      <w:r>
        <w:t>in</w:t>
      </w:r>
      <w:r w:rsidRPr="003A3E65">
        <w:rPr>
          <w:spacing w:val="-12"/>
        </w:rPr>
        <w:t xml:space="preserve"> </w:t>
      </w:r>
      <w:r>
        <w:t>Indonesia,</w:t>
      </w:r>
      <w:r w:rsidRPr="003A3E65">
        <w:rPr>
          <w:spacing w:val="-13"/>
        </w:rPr>
        <w:t xml:space="preserve"> </w:t>
      </w:r>
      <w:r>
        <w:t>including</w:t>
      </w:r>
      <w:r w:rsidRPr="003A3E65">
        <w:rPr>
          <w:spacing w:val="-12"/>
        </w:rPr>
        <w:t xml:space="preserve"> </w:t>
      </w:r>
      <w:r>
        <w:t>527,912</w:t>
      </w:r>
      <w:r w:rsidRPr="003A3E65">
        <w:rPr>
          <w:spacing w:val="-13"/>
        </w:rPr>
        <w:t xml:space="preserve"> </w:t>
      </w:r>
      <w:r>
        <w:t>adults</w:t>
      </w:r>
      <w:r w:rsidRPr="003A3E65">
        <w:rPr>
          <w:spacing w:val="-12"/>
        </w:rPr>
        <w:t xml:space="preserve"> </w:t>
      </w:r>
      <w:r>
        <w:t>and</w:t>
      </w:r>
      <w:r w:rsidRPr="003A3E65">
        <w:rPr>
          <w:spacing w:val="-12"/>
        </w:rPr>
        <w:t xml:space="preserve"> </w:t>
      </w:r>
      <w:r>
        <w:t>17,276 children.</w:t>
      </w:r>
      <w:r w:rsidRPr="003A3E65">
        <w:rPr>
          <w:spacing w:val="-7"/>
        </w:rPr>
        <w:t xml:space="preserve"> </w:t>
      </w:r>
      <w:r>
        <w:t>According</w:t>
      </w:r>
      <w:r w:rsidRPr="003A3E65">
        <w:rPr>
          <w:spacing w:val="-7"/>
        </w:rPr>
        <w:t xml:space="preserve"> </w:t>
      </w:r>
      <w:r>
        <w:t>to</w:t>
      </w:r>
      <w:r w:rsidRPr="003A3E65">
        <w:rPr>
          <w:spacing w:val="-5"/>
        </w:rPr>
        <w:t xml:space="preserve"> </w:t>
      </w:r>
      <w:r>
        <w:t>the</w:t>
      </w:r>
      <w:r w:rsidRPr="003A3E65">
        <w:rPr>
          <w:spacing w:val="-8"/>
        </w:rPr>
        <w:t xml:space="preserve"> </w:t>
      </w:r>
      <w:r>
        <w:t>UNFPA</w:t>
      </w:r>
      <w:r w:rsidRPr="003A3E65">
        <w:rPr>
          <w:spacing w:val="-7"/>
        </w:rPr>
        <w:t xml:space="preserve"> </w:t>
      </w:r>
      <w:r>
        <w:t>rapid</w:t>
      </w:r>
      <w:r w:rsidRPr="003A3E65">
        <w:rPr>
          <w:spacing w:val="-10"/>
        </w:rPr>
        <w:t xml:space="preserve"> </w:t>
      </w:r>
      <w:r>
        <w:t>assessment,</w:t>
      </w:r>
      <w:r w:rsidRPr="003A3E65">
        <w:rPr>
          <w:spacing w:val="-6"/>
        </w:rPr>
        <w:t xml:space="preserve"> </w:t>
      </w:r>
      <w:r>
        <w:t>COVID-19</w:t>
      </w:r>
      <w:r w:rsidRPr="003A3E65">
        <w:rPr>
          <w:spacing w:val="-10"/>
        </w:rPr>
        <w:t xml:space="preserve"> </w:t>
      </w:r>
      <w:r>
        <w:t>has</w:t>
      </w:r>
      <w:r w:rsidRPr="003A3E65">
        <w:rPr>
          <w:spacing w:val="-4"/>
        </w:rPr>
        <w:t xml:space="preserve"> </w:t>
      </w:r>
      <w:r>
        <w:t>negatively</w:t>
      </w:r>
      <w:r w:rsidRPr="003A3E65">
        <w:rPr>
          <w:spacing w:val="-8"/>
        </w:rPr>
        <w:t xml:space="preserve"> </w:t>
      </w:r>
      <w:r>
        <w:t>affected</w:t>
      </w:r>
      <w:r w:rsidRPr="003A3E65">
        <w:rPr>
          <w:spacing w:val="-10"/>
        </w:rPr>
        <w:t xml:space="preserve"> </w:t>
      </w:r>
      <w:r>
        <w:t>the</w:t>
      </w:r>
      <w:r w:rsidRPr="003A3E65">
        <w:rPr>
          <w:spacing w:val="-4"/>
        </w:rPr>
        <w:t xml:space="preserve"> </w:t>
      </w:r>
      <w:r>
        <w:t>community's socio-economic</w:t>
      </w:r>
      <w:r w:rsidRPr="003A3E65">
        <w:rPr>
          <w:spacing w:val="-2"/>
        </w:rPr>
        <w:t xml:space="preserve"> </w:t>
      </w:r>
      <w:r>
        <w:t>situation and their access to health services. Specifically, 47.6% of respondents had to cope with limited supply (less than one month) of ARV (Antiretroviral). It is important to address the needs of PLHIV during the COVID-19 pandemic, including their access to ARV and prevention tools to reduce</w:t>
      </w:r>
      <w:r w:rsidRPr="003A3E65">
        <w:rPr>
          <w:spacing w:val="-3"/>
        </w:rPr>
        <w:t xml:space="preserve"> </w:t>
      </w:r>
      <w:r>
        <w:t>their</w:t>
      </w:r>
      <w:r w:rsidRPr="003A3E65">
        <w:rPr>
          <w:spacing w:val="-3"/>
        </w:rPr>
        <w:t xml:space="preserve"> </w:t>
      </w:r>
      <w:r>
        <w:t>morbidity</w:t>
      </w:r>
      <w:r w:rsidRPr="003A3E65">
        <w:rPr>
          <w:spacing w:val="-2"/>
        </w:rPr>
        <w:t xml:space="preserve"> </w:t>
      </w:r>
      <w:r>
        <w:t>and</w:t>
      </w:r>
      <w:r w:rsidRPr="003A3E65">
        <w:rPr>
          <w:spacing w:val="-4"/>
        </w:rPr>
        <w:t xml:space="preserve"> </w:t>
      </w:r>
      <w:r>
        <w:t>mortality</w:t>
      </w:r>
      <w:r w:rsidRPr="003A3E65">
        <w:rPr>
          <w:spacing w:val="-2"/>
        </w:rPr>
        <w:t xml:space="preserve"> </w:t>
      </w:r>
      <w:r>
        <w:t>while</w:t>
      </w:r>
      <w:r w:rsidRPr="003A3E65">
        <w:rPr>
          <w:spacing w:val="-3"/>
        </w:rPr>
        <w:t xml:space="preserve"> </w:t>
      </w:r>
      <w:r>
        <w:t>enriching</w:t>
      </w:r>
      <w:r w:rsidRPr="003A3E65">
        <w:rPr>
          <w:spacing w:val="-2"/>
        </w:rPr>
        <w:t xml:space="preserve"> </w:t>
      </w:r>
      <w:r>
        <w:t>and</w:t>
      </w:r>
      <w:r w:rsidRPr="003A3E65">
        <w:rPr>
          <w:spacing w:val="-4"/>
        </w:rPr>
        <w:t xml:space="preserve"> </w:t>
      </w:r>
      <w:r>
        <w:t>strengthening</w:t>
      </w:r>
      <w:r w:rsidRPr="003A3E65">
        <w:rPr>
          <w:spacing w:val="-2"/>
        </w:rPr>
        <w:t xml:space="preserve"> </w:t>
      </w:r>
      <w:r>
        <w:t>the</w:t>
      </w:r>
      <w:r w:rsidRPr="003A3E65">
        <w:rPr>
          <w:spacing w:val="-3"/>
        </w:rPr>
        <w:t xml:space="preserve"> </w:t>
      </w:r>
      <w:r>
        <w:t>information</w:t>
      </w:r>
      <w:r w:rsidRPr="003A3E65">
        <w:rPr>
          <w:spacing w:val="-4"/>
        </w:rPr>
        <w:t xml:space="preserve"> </w:t>
      </w:r>
      <w:r>
        <w:t>and education to</w:t>
      </w:r>
      <w:r w:rsidRPr="003A3E65">
        <w:rPr>
          <w:spacing w:val="-9"/>
        </w:rPr>
        <w:t xml:space="preserve"> </w:t>
      </w:r>
      <w:r>
        <w:t>reduce</w:t>
      </w:r>
      <w:r w:rsidRPr="003A3E65">
        <w:rPr>
          <w:spacing w:val="-8"/>
        </w:rPr>
        <w:t xml:space="preserve"> </w:t>
      </w:r>
      <w:r>
        <w:t>HIV</w:t>
      </w:r>
      <w:r w:rsidRPr="003A3E65">
        <w:rPr>
          <w:spacing w:val="-8"/>
        </w:rPr>
        <w:t xml:space="preserve"> </w:t>
      </w:r>
      <w:r>
        <w:t>transmission.</w:t>
      </w:r>
      <w:r w:rsidRPr="003A3E65">
        <w:rPr>
          <w:spacing w:val="-7"/>
        </w:rPr>
        <w:t xml:space="preserve"> </w:t>
      </w:r>
      <w:r>
        <w:t>Female</w:t>
      </w:r>
      <w:r w:rsidRPr="003A3E65">
        <w:rPr>
          <w:spacing w:val="-8"/>
        </w:rPr>
        <w:t xml:space="preserve"> </w:t>
      </w:r>
      <w:r>
        <w:t>sex</w:t>
      </w:r>
      <w:r w:rsidRPr="003A3E65">
        <w:rPr>
          <w:spacing w:val="-12"/>
        </w:rPr>
        <w:t xml:space="preserve"> </w:t>
      </w:r>
      <w:r>
        <w:t>workers</w:t>
      </w:r>
      <w:r w:rsidRPr="003A3E65">
        <w:rPr>
          <w:spacing w:val="-8"/>
        </w:rPr>
        <w:t xml:space="preserve"> </w:t>
      </w:r>
      <w:r>
        <w:t>are</w:t>
      </w:r>
      <w:r w:rsidRPr="003A3E65">
        <w:rPr>
          <w:spacing w:val="-8"/>
        </w:rPr>
        <w:t xml:space="preserve"> </w:t>
      </w:r>
      <w:r>
        <w:t>one</w:t>
      </w:r>
      <w:r w:rsidRPr="003A3E65">
        <w:rPr>
          <w:spacing w:val="-8"/>
        </w:rPr>
        <w:t xml:space="preserve"> </w:t>
      </w:r>
      <w:r>
        <w:t>of</w:t>
      </w:r>
      <w:r w:rsidRPr="003A3E65">
        <w:rPr>
          <w:spacing w:val="-8"/>
        </w:rPr>
        <w:t xml:space="preserve"> </w:t>
      </w:r>
      <w:r>
        <w:t>the</w:t>
      </w:r>
      <w:r w:rsidRPr="003A3E65">
        <w:rPr>
          <w:spacing w:val="-8"/>
        </w:rPr>
        <w:t xml:space="preserve"> </w:t>
      </w:r>
      <w:r>
        <w:t>most</w:t>
      </w:r>
      <w:r w:rsidRPr="003A3E65">
        <w:rPr>
          <w:spacing w:val="-10"/>
        </w:rPr>
        <w:t xml:space="preserve"> </w:t>
      </w:r>
      <w:r>
        <w:t>vulnerable</w:t>
      </w:r>
      <w:r w:rsidRPr="003A3E65">
        <w:rPr>
          <w:spacing w:val="-8"/>
        </w:rPr>
        <w:t xml:space="preserve"> </w:t>
      </w:r>
      <w:r>
        <w:t>populations,</w:t>
      </w:r>
      <w:r w:rsidRPr="003A3E65">
        <w:rPr>
          <w:spacing w:val="-6"/>
        </w:rPr>
        <w:t xml:space="preserve"> </w:t>
      </w:r>
      <w:r>
        <w:t>given</w:t>
      </w:r>
      <w:r w:rsidRPr="003A3E65">
        <w:rPr>
          <w:spacing w:val="-9"/>
        </w:rPr>
        <w:t xml:space="preserve"> </w:t>
      </w:r>
      <w:r>
        <w:t>their risk to HIV and COVID-19 infection, economic challenges, as well as limited access to social and health services during the pandemic.</w:t>
      </w:r>
    </w:p>
    <w:p w14:paraId="4ED0A907" w14:textId="77777777" w:rsidR="002B3827" w:rsidRDefault="002B3827" w:rsidP="003E43F2">
      <w:pPr>
        <w:pStyle w:val="ListParagraph"/>
        <w:numPr>
          <w:ilvl w:val="0"/>
          <w:numId w:val="27"/>
        </w:numPr>
        <w:tabs>
          <w:tab w:val="left" w:pos="921"/>
        </w:tabs>
        <w:spacing w:line="259" w:lineRule="auto"/>
        <w:ind w:right="864" w:hanging="360"/>
        <w:jc w:val="both"/>
      </w:pPr>
      <w:r>
        <w:t>The prevalence of people with disabilities is around 12 %. Disability is also a barrier to accessing basic health</w:t>
      </w:r>
      <w:r>
        <w:rPr>
          <w:spacing w:val="-13"/>
        </w:rPr>
        <w:t xml:space="preserve"> </w:t>
      </w:r>
      <w:r>
        <w:t>care.</w:t>
      </w:r>
      <w:r>
        <w:rPr>
          <w:spacing w:val="-12"/>
        </w:rPr>
        <w:t xml:space="preserve"> </w:t>
      </w:r>
      <w:r>
        <w:t>In</w:t>
      </w:r>
      <w:r>
        <w:rPr>
          <w:spacing w:val="-13"/>
        </w:rPr>
        <w:t xml:space="preserve"> </w:t>
      </w:r>
      <w:r>
        <w:t>the</w:t>
      </w:r>
      <w:r>
        <w:rPr>
          <w:spacing w:val="-12"/>
        </w:rPr>
        <w:t xml:space="preserve"> </w:t>
      </w:r>
      <w:r>
        <w:t>case</w:t>
      </w:r>
      <w:r>
        <w:rPr>
          <w:spacing w:val="-13"/>
        </w:rPr>
        <w:t xml:space="preserve"> </w:t>
      </w:r>
      <w:r>
        <w:t>of</w:t>
      </w:r>
      <w:r>
        <w:rPr>
          <w:spacing w:val="-12"/>
        </w:rPr>
        <w:t xml:space="preserve"> </w:t>
      </w:r>
      <w:r>
        <w:t>women</w:t>
      </w:r>
      <w:r>
        <w:rPr>
          <w:spacing w:val="-13"/>
        </w:rPr>
        <w:t xml:space="preserve"> </w:t>
      </w:r>
      <w:r>
        <w:t>and</w:t>
      </w:r>
      <w:r>
        <w:rPr>
          <w:spacing w:val="-12"/>
        </w:rPr>
        <w:t xml:space="preserve"> </w:t>
      </w:r>
      <w:r>
        <w:t>girls</w:t>
      </w:r>
      <w:r>
        <w:rPr>
          <w:spacing w:val="-12"/>
        </w:rPr>
        <w:t xml:space="preserve"> </w:t>
      </w:r>
      <w:r>
        <w:t>with</w:t>
      </w:r>
      <w:r>
        <w:rPr>
          <w:spacing w:val="-13"/>
        </w:rPr>
        <w:t xml:space="preserve"> </w:t>
      </w:r>
      <w:r>
        <w:t>disabilities,</w:t>
      </w:r>
      <w:r>
        <w:rPr>
          <w:spacing w:val="-12"/>
        </w:rPr>
        <w:t xml:space="preserve"> </w:t>
      </w:r>
      <w:r>
        <w:t>they</w:t>
      </w:r>
      <w:r>
        <w:rPr>
          <w:spacing w:val="-13"/>
        </w:rPr>
        <w:t xml:space="preserve"> </w:t>
      </w:r>
      <w:r>
        <w:t>face</w:t>
      </w:r>
      <w:r>
        <w:rPr>
          <w:spacing w:val="-12"/>
        </w:rPr>
        <w:t xml:space="preserve"> </w:t>
      </w:r>
      <w:r>
        <w:t>a</w:t>
      </w:r>
      <w:r>
        <w:rPr>
          <w:spacing w:val="-13"/>
        </w:rPr>
        <w:t xml:space="preserve"> </w:t>
      </w:r>
      <w:r>
        <w:t>'double</w:t>
      </w:r>
      <w:r>
        <w:rPr>
          <w:spacing w:val="-12"/>
        </w:rPr>
        <w:t xml:space="preserve"> </w:t>
      </w:r>
      <w:r>
        <w:t>burden'</w:t>
      </w:r>
      <w:r>
        <w:rPr>
          <w:spacing w:val="-12"/>
        </w:rPr>
        <w:t xml:space="preserve"> </w:t>
      </w:r>
      <w:r>
        <w:t>of</w:t>
      </w:r>
      <w:r>
        <w:rPr>
          <w:spacing w:val="-13"/>
        </w:rPr>
        <w:t xml:space="preserve"> </w:t>
      </w:r>
      <w:r>
        <w:t xml:space="preserve">discrimination due to gender and </w:t>
      </w:r>
      <w:proofErr w:type="spellStart"/>
      <w:r>
        <w:t>disabilty</w:t>
      </w:r>
      <w:proofErr w:type="spellEnd"/>
      <w:r>
        <w:t xml:space="preserve">, and in particular are not able to </w:t>
      </w:r>
      <w:proofErr w:type="spellStart"/>
      <w:r>
        <w:t>acess</w:t>
      </w:r>
      <w:proofErr w:type="spellEnd"/>
      <w:r>
        <w:t xml:space="preserve"> SRH and realize their sexual and reproductive</w:t>
      </w:r>
      <w:r>
        <w:rPr>
          <w:spacing w:val="-3"/>
        </w:rPr>
        <w:t xml:space="preserve"> </w:t>
      </w:r>
      <w:r>
        <w:t>rights.</w:t>
      </w:r>
      <w:r>
        <w:rPr>
          <w:spacing w:val="-6"/>
        </w:rPr>
        <w:t xml:space="preserve"> </w:t>
      </w:r>
      <w:r>
        <w:t>Women</w:t>
      </w:r>
      <w:r>
        <w:rPr>
          <w:spacing w:val="-4"/>
        </w:rPr>
        <w:t xml:space="preserve"> </w:t>
      </w:r>
      <w:r>
        <w:t>and</w:t>
      </w:r>
      <w:r>
        <w:rPr>
          <w:spacing w:val="-4"/>
        </w:rPr>
        <w:t xml:space="preserve"> </w:t>
      </w:r>
      <w:r>
        <w:t>girls</w:t>
      </w:r>
      <w:r>
        <w:rPr>
          <w:spacing w:val="-8"/>
        </w:rPr>
        <w:t xml:space="preserve"> </w:t>
      </w:r>
      <w:r>
        <w:t>with</w:t>
      </w:r>
      <w:r>
        <w:rPr>
          <w:spacing w:val="-4"/>
        </w:rPr>
        <w:t xml:space="preserve"> </w:t>
      </w:r>
      <w:r>
        <w:t>disabilities</w:t>
      </w:r>
      <w:r>
        <w:rPr>
          <w:spacing w:val="-3"/>
        </w:rPr>
        <w:t xml:space="preserve"> </w:t>
      </w:r>
      <w:r>
        <w:t>are</w:t>
      </w:r>
      <w:r>
        <w:rPr>
          <w:spacing w:val="-3"/>
        </w:rPr>
        <w:t xml:space="preserve"> </w:t>
      </w:r>
      <w:r>
        <w:t>also</w:t>
      </w:r>
      <w:r>
        <w:rPr>
          <w:spacing w:val="-5"/>
        </w:rPr>
        <w:t xml:space="preserve"> </w:t>
      </w:r>
      <w:r>
        <w:t>at</w:t>
      </w:r>
      <w:r>
        <w:rPr>
          <w:spacing w:val="-5"/>
        </w:rPr>
        <w:t xml:space="preserve"> </w:t>
      </w:r>
      <w:r>
        <w:t>higher</w:t>
      </w:r>
      <w:r>
        <w:rPr>
          <w:spacing w:val="-3"/>
        </w:rPr>
        <w:t xml:space="preserve"> </w:t>
      </w:r>
      <w:r>
        <w:t>risk</w:t>
      </w:r>
      <w:r>
        <w:rPr>
          <w:spacing w:val="-3"/>
        </w:rPr>
        <w:t xml:space="preserve"> </w:t>
      </w:r>
      <w:r>
        <w:t>of</w:t>
      </w:r>
      <w:r>
        <w:rPr>
          <w:spacing w:val="-4"/>
        </w:rPr>
        <w:t xml:space="preserve"> </w:t>
      </w:r>
      <w:r>
        <w:t>SGBV,</w:t>
      </w:r>
      <w:r>
        <w:rPr>
          <w:spacing w:val="-1"/>
        </w:rPr>
        <w:t xml:space="preserve"> </w:t>
      </w:r>
      <w:r>
        <w:t>and</w:t>
      </w:r>
      <w:r>
        <w:rPr>
          <w:spacing w:val="-4"/>
        </w:rPr>
        <w:t xml:space="preserve"> </w:t>
      </w:r>
      <w:r>
        <w:t>are</w:t>
      </w:r>
      <w:r>
        <w:rPr>
          <w:spacing w:val="-8"/>
        </w:rPr>
        <w:t xml:space="preserve"> </w:t>
      </w:r>
      <w:r>
        <w:t>subject</w:t>
      </w:r>
      <w:r>
        <w:rPr>
          <w:spacing w:val="-5"/>
        </w:rPr>
        <w:t xml:space="preserve"> </w:t>
      </w:r>
      <w:r>
        <w:t>to additional forms of abuse and neglect such as withholding of medical care and medications, forced sterilization,</w:t>
      </w:r>
      <w:r>
        <w:rPr>
          <w:spacing w:val="-12"/>
        </w:rPr>
        <w:t xml:space="preserve"> </w:t>
      </w:r>
      <w:r>
        <w:t>etc.</w:t>
      </w:r>
      <w:r>
        <w:rPr>
          <w:spacing w:val="-11"/>
        </w:rPr>
        <w:t xml:space="preserve"> </w:t>
      </w:r>
      <w:r>
        <w:t>They</w:t>
      </w:r>
      <w:r>
        <w:rPr>
          <w:spacing w:val="-12"/>
        </w:rPr>
        <w:t xml:space="preserve"> </w:t>
      </w:r>
      <w:r>
        <w:t>are</w:t>
      </w:r>
      <w:r>
        <w:rPr>
          <w:spacing w:val="-8"/>
        </w:rPr>
        <w:t xml:space="preserve"> </w:t>
      </w:r>
      <w:r>
        <w:t>also</w:t>
      </w:r>
      <w:r>
        <w:rPr>
          <w:spacing w:val="-13"/>
        </w:rPr>
        <w:t xml:space="preserve"> </w:t>
      </w:r>
      <w:r>
        <w:t>at</w:t>
      </w:r>
      <w:r>
        <w:rPr>
          <w:spacing w:val="-9"/>
        </w:rPr>
        <w:t xml:space="preserve"> </w:t>
      </w:r>
      <w:r>
        <w:t>greater</w:t>
      </w:r>
      <w:r>
        <w:rPr>
          <w:spacing w:val="-13"/>
        </w:rPr>
        <w:t xml:space="preserve"> </w:t>
      </w:r>
      <w:r>
        <w:t>risk</w:t>
      </w:r>
      <w:r>
        <w:rPr>
          <w:spacing w:val="-11"/>
        </w:rPr>
        <w:t xml:space="preserve"> </w:t>
      </w:r>
      <w:r>
        <w:t>of</w:t>
      </w:r>
      <w:r>
        <w:rPr>
          <w:spacing w:val="-8"/>
        </w:rPr>
        <w:t xml:space="preserve"> </w:t>
      </w:r>
      <w:r>
        <w:t>COVID-19</w:t>
      </w:r>
      <w:r>
        <w:rPr>
          <w:spacing w:val="-13"/>
        </w:rPr>
        <w:t xml:space="preserve"> </w:t>
      </w:r>
      <w:r>
        <w:t>because</w:t>
      </w:r>
      <w:r>
        <w:rPr>
          <w:spacing w:val="-6"/>
        </w:rPr>
        <w:t xml:space="preserve"> </w:t>
      </w:r>
      <w:r>
        <w:t>of</w:t>
      </w:r>
      <w:r>
        <w:rPr>
          <w:spacing w:val="-8"/>
        </w:rPr>
        <w:t xml:space="preserve"> </w:t>
      </w:r>
      <w:r>
        <w:t>the</w:t>
      </w:r>
      <w:r>
        <w:rPr>
          <w:spacing w:val="-7"/>
        </w:rPr>
        <w:t xml:space="preserve"> </w:t>
      </w:r>
      <w:r>
        <w:t>barriers</w:t>
      </w:r>
      <w:r>
        <w:rPr>
          <w:spacing w:val="-13"/>
        </w:rPr>
        <w:t xml:space="preserve"> </w:t>
      </w:r>
      <w:r>
        <w:t>to</w:t>
      </w:r>
      <w:r>
        <w:rPr>
          <w:spacing w:val="-8"/>
        </w:rPr>
        <w:t xml:space="preserve"> </w:t>
      </w:r>
      <w:r>
        <w:t>implementing</w:t>
      </w:r>
      <w:r>
        <w:rPr>
          <w:spacing w:val="-11"/>
        </w:rPr>
        <w:t xml:space="preserve"> </w:t>
      </w:r>
      <w:r>
        <w:t>basic hygiene measures and accessing public health information, and difficulty in enacting social distancing as they need additional support. It might also exacerbate existing health conditions, particularly those related to respiratory function, immune system function, heart disease or diabetes.</w:t>
      </w:r>
    </w:p>
    <w:p w14:paraId="35F14145" w14:textId="77777777" w:rsidR="002B3827" w:rsidRDefault="002B3827" w:rsidP="002B3827">
      <w:pPr>
        <w:pStyle w:val="BodyText"/>
        <w:ind w:left="0" w:right="864" w:firstLine="0"/>
      </w:pPr>
    </w:p>
    <w:p w14:paraId="0361B1BD" w14:textId="77777777" w:rsidR="002B3827" w:rsidRPr="003A3E65" w:rsidRDefault="002B3827" w:rsidP="002B3827">
      <w:pPr>
        <w:pStyle w:val="Heading3"/>
        <w:ind w:right="864"/>
        <w:rPr>
          <w:rFonts w:asciiTheme="minorHAnsi" w:hAnsiTheme="minorHAnsi"/>
          <w:color w:val="auto"/>
        </w:rPr>
      </w:pPr>
      <w:proofErr w:type="spellStart"/>
      <w:r w:rsidRPr="003A3E65">
        <w:rPr>
          <w:rFonts w:asciiTheme="minorHAnsi" w:hAnsiTheme="minorHAnsi"/>
          <w:color w:val="auto"/>
        </w:rPr>
        <w:t>Programme</w:t>
      </w:r>
      <w:proofErr w:type="spellEnd"/>
      <w:r w:rsidRPr="003A3E65">
        <w:rPr>
          <w:rFonts w:asciiTheme="minorHAnsi" w:hAnsiTheme="minorHAnsi"/>
          <w:color w:val="auto"/>
          <w:spacing w:val="-7"/>
        </w:rPr>
        <w:t xml:space="preserve"> </w:t>
      </w:r>
      <w:r w:rsidRPr="003A3E65">
        <w:rPr>
          <w:rFonts w:asciiTheme="minorHAnsi" w:hAnsiTheme="minorHAnsi"/>
          <w:color w:val="auto"/>
          <w:spacing w:val="-2"/>
        </w:rPr>
        <w:t>Rationale:</w:t>
      </w:r>
    </w:p>
    <w:p w14:paraId="55EC3F94" w14:textId="77777777" w:rsidR="002B3827" w:rsidRPr="003A3E65" w:rsidRDefault="002B3827" w:rsidP="002B3827">
      <w:pPr>
        <w:pStyle w:val="BodyText"/>
        <w:spacing w:before="182" w:line="259" w:lineRule="auto"/>
        <w:ind w:left="0" w:right="36" w:firstLine="0"/>
      </w:pPr>
      <w:r w:rsidRPr="003A3E65">
        <w:t>This</w:t>
      </w:r>
      <w:r w:rsidRPr="003A3E65">
        <w:rPr>
          <w:spacing w:val="-4"/>
        </w:rPr>
        <w:t xml:space="preserve"> </w:t>
      </w:r>
      <w:r w:rsidRPr="003A3E65">
        <w:t>proposal</w:t>
      </w:r>
      <w:r w:rsidRPr="003A3E65">
        <w:rPr>
          <w:spacing w:val="-2"/>
        </w:rPr>
        <w:t xml:space="preserve"> </w:t>
      </w:r>
      <w:r w:rsidRPr="003A3E65">
        <w:t>contributes to</w:t>
      </w:r>
      <w:r w:rsidRPr="003A3E65">
        <w:rPr>
          <w:spacing w:val="-4"/>
        </w:rPr>
        <w:t xml:space="preserve"> </w:t>
      </w:r>
      <w:r w:rsidRPr="003A3E65">
        <w:t>The Indo-Pacific</w:t>
      </w:r>
      <w:r w:rsidRPr="003A3E65">
        <w:rPr>
          <w:spacing w:val="-6"/>
        </w:rPr>
        <w:t xml:space="preserve"> </w:t>
      </w:r>
      <w:r w:rsidRPr="003A3E65">
        <w:t>Sexual</w:t>
      </w:r>
      <w:r w:rsidRPr="003A3E65">
        <w:rPr>
          <w:spacing w:val="-2"/>
        </w:rPr>
        <w:t xml:space="preserve"> </w:t>
      </w:r>
      <w:r w:rsidRPr="003A3E65">
        <w:t>and</w:t>
      </w:r>
      <w:r w:rsidRPr="003A3E65">
        <w:rPr>
          <w:spacing w:val="-5"/>
        </w:rPr>
        <w:t xml:space="preserve"> </w:t>
      </w:r>
      <w:r w:rsidRPr="003A3E65">
        <w:t>Reproductive</w:t>
      </w:r>
      <w:r w:rsidRPr="003A3E65">
        <w:rPr>
          <w:spacing w:val="-4"/>
        </w:rPr>
        <w:t xml:space="preserve"> </w:t>
      </w:r>
      <w:r w:rsidRPr="003A3E65">
        <w:t>Health</w:t>
      </w:r>
      <w:r w:rsidRPr="003A3E65">
        <w:rPr>
          <w:spacing w:val="-5"/>
        </w:rPr>
        <w:t xml:space="preserve"> </w:t>
      </w:r>
      <w:r w:rsidRPr="003A3E65">
        <w:t>and</w:t>
      </w:r>
      <w:r w:rsidRPr="003A3E65">
        <w:rPr>
          <w:spacing w:val="-5"/>
        </w:rPr>
        <w:t xml:space="preserve"> </w:t>
      </w:r>
      <w:r w:rsidRPr="003A3E65">
        <w:t>Rights</w:t>
      </w:r>
      <w:r w:rsidRPr="003A3E65">
        <w:rPr>
          <w:spacing w:val="-4"/>
        </w:rPr>
        <w:t xml:space="preserve"> </w:t>
      </w:r>
      <w:r w:rsidRPr="003A3E65">
        <w:t>COVID-19 Response (SRHR COVID-19 Surge) investment, which includes Indonesia as one of the countries of support, that</w:t>
      </w:r>
      <w:r w:rsidRPr="003A3E65">
        <w:rPr>
          <w:spacing w:val="-1"/>
        </w:rPr>
        <w:t xml:space="preserve"> </w:t>
      </w:r>
      <w:r w:rsidRPr="003A3E65">
        <w:t>aims to</w:t>
      </w:r>
      <w:r w:rsidRPr="003A3E65">
        <w:rPr>
          <w:spacing w:val="-1"/>
        </w:rPr>
        <w:t xml:space="preserve"> </w:t>
      </w:r>
      <w:r w:rsidRPr="003A3E65">
        <w:t>address urgent unmet</w:t>
      </w:r>
      <w:r w:rsidRPr="003A3E65">
        <w:rPr>
          <w:spacing w:val="-1"/>
        </w:rPr>
        <w:t xml:space="preserve"> </w:t>
      </w:r>
      <w:r w:rsidRPr="003A3E65">
        <w:t>need for SRH services and information due to the pandemic. This initiative will be part of the current support from DFAT to the C-Surge Regional Initiative to Indonesia on SRH systems strengthening (focusing on data systems and emergency obstetrics referral mechanisms).</w:t>
      </w:r>
    </w:p>
    <w:p w14:paraId="634FF924" w14:textId="77777777" w:rsidR="002B3827" w:rsidRPr="003A3E65" w:rsidRDefault="002B3827" w:rsidP="002B3827">
      <w:pPr>
        <w:spacing w:before="159" w:line="259" w:lineRule="auto"/>
        <w:ind w:right="36"/>
        <w:rPr>
          <w:sz w:val="21"/>
        </w:rPr>
      </w:pPr>
      <w:r w:rsidRPr="003A3E65">
        <w:rPr>
          <w:sz w:val="21"/>
        </w:rPr>
        <w:lastRenderedPageBreak/>
        <w:t>The</w:t>
      </w:r>
      <w:r w:rsidRPr="003A3E65">
        <w:rPr>
          <w:spacing w:val="-5"/>
          <w:sz w:val="21"/>
        </w:rPr>
        <w:t xml:space="preserve"> </w:t>
      </w:r>
      <w:r w:rsidRPr="003A3E65">
        <w:rPr>
          <w:sz w:val="21"/>
        </w:rPr>
        <w:t>initial</w:t>
      </w:r>
      <w:r w:rsidRPr="003A3E65">
        <w:rPr>
          <w:spacing w:val="-6"/>
          <w:sz w:val="21"/>
        </w:rPr>
        <w:t xml:space="preserve"> </w:t>
      </w:r>
      <w:r w:rsidRPr="003A3E65">
        <w:rPr>
          <w:sz w:val="21"/>
        </w:rPr>
        <w:t>proposed</w:t>
      </w:r>
      <w:r w:rsidRPr="003A3E65">
        <w:rPr>
          <w:spacing w:val="-6"/>
          <w:sz w:val="21"/>
        </w:rPr>
        <w:t xml:space="preserve"> </w:t>
      </w:r>
      <w:r w:rsidRPr="003A3E65">
        <w:rPr>
          <w:sz w:val="21"/>
        </w:rPr>
        <w:t>initiatives</w:t>
      </w:r>
      <w:r w:rsidRPr="003A3E65">
        <w:rPr>
          <w:spacing w:val="-7"/>
          <w:sz w:val="21"/>
        </w:rPr>
        <w:t xml:space="preserve"> </w:t>
      </w:r>
      <w:r w:rsidRPr="003A3E65">
        <w:rPr>
          <w:sz w:val="21"/>
        </w:rPr>
        <w:t>for</w:t>
      </w:r>
      <w:r w:rsidRPr="003A3E65">
        <w:rPr>
          <w:spacing w:val="-7"/>
          <w:sz w:val="21"/>
        </w:rPr>
        <w:t xml:space="preserve"> </w:t>
      </w:r>
      <w:r w:rsidRPr="003A3E65">
        <w:rPr>
          <w:sz w:val="21"/>
        </w:rPr>
        <w:t>DFAT</w:t>
      </w:r>
      <w:r w:rsidRPr="003A3E65">
        <w:rPr>
          <w:spacing w:val="-3"/>
          <w:sz w:val="21"/>
        </w:rPr>
        <w:t xml:space="preserve"> </w:t>
      </w:r>
      <w:r w:rsidRPr="003A3E65">
        <w:rPr>
          <w:sz w:val="21"/>
        </w:rPr>
        <w:t>support</w:t>
      </w:r>
      <w:r w:rsidRPr="003A3E65">
        <w:rPr>
          <w:spacing w:val="-4"/>
          <w:sz w:val="21"/>
        </w:rPr>
        <w:t xml:space="preserve"> </w:t>
      </w:r>
      <w:r w:rsidRPr="003A3E65">
        <w:rPr>
          <w:sz w:val="21"/>
        </w:rPr>
        <w:t>was</w:t>
      </w:r>
      <w:r w:rsidRPr="003A3E65">
        <w:rPr>
          <w:spacing w:val="-2"/>
          <w:sz w:val="21"/>
        </w:rPr>
        <w:t xml:space="preserve"> </w:t>
      </w:r>
      <w:r w:rsidRPr="003A3E65">
        <w:rPr>
          <w:sz w:val="21"/>
        </w:rPr>
        <w:t>framed</w:t>
      </w:r>
      <w:r w:rsidRPr="003A3E65">
        <w:rPr>
          <w:spacing w:val="-6"/>
          <w:sz w:val="21"/>
        </w:rPr>
        <w:t xml:space="preserve"> </w:t>
      </w:r>
      <w:r w:rsidRPr="003A3E65">
        <w:rPr>
          <w:sz w:val="21"/>
        </w:rPr>
        <w:t>within</w:t>
      </w:r>
      <w:r w:rsidRPr="003A3E65">
        <w:rPr>
          <w:spacing w:val="-6"/>
          <w:sz w:val="21"/>
        </w:rPr>
        <w:t xml:space="preserve"> </w:t>
      </w:r>
      <w:r w:rsidRPr="003A3E65">
        <w:rPr>
          <w:sz w:val="21"/>
        </w:rPr>
        <w:t>the</w:t>
      </w:r>
      <w:r w:rsidRPr="003A3E65">
        <w:rPr>
          <w:spacing w:val="-5"/>
          <w:sz w:val="21"/>
        </w:rPr>
        <w:t xml:space="preserve"> </w:t>
      </w:r>
      <w:r w:rsidRPr="003A3E65">
        <w:rPr>
          <w:sz w:val="21"/>
        </w:rPr>
        <w:t>context</w:t>
      </w:r>
      <w:r w:rsidRPr="003A3E65">
        <w:rPr>
          <w:spacing w:val="-5"/>
          <w:sz w:val="21"/>
        </w:rPr>
        <w:t xml:space="preserve"> </w:t>
      </w:r>
      <w:r w:rsidRPr="003A3E65">
        <w:rPr>
          <w:sz w:val="21"/>
        </w:rPr>
        <w:t>of</w:t>
      </w:r>
      <w:r w:rsidRPr="003A3E65">
        <w:rPr>
          <w:spacing w:val="-8"/>
          <w:sz w:val="21"/>
        </w:rPr>
        <w:t xml:space="preserve"> </w:t>
      </w:r>
      <w:r w:rsidRPr="003A3E65">
        <w:rPr>
          <w:sz w:val="21"/>
        </w:rPr>
        <w:t>the</w:t>
      </w:r>
      <w:r w:rsidRPr="003A3E65">
        <w:rPr>
          <w:spacing w:val="-5"/>
          <w:sz w:val="21"/>
        </w:rPr>
        <w:t xml:space="preserve"> </w:t>
      </w:r>
      <w:r w:rsidRPr="003A3E65">
        <w:rPr>
          <w:sz w:val="21"/>
        </w:rPr>
        <w:t>pandemic</w:t>
      </w:r>
      <w:r w:rsidRPr="003A3E65">
        <w:rPr>
          <w:spacing w:val="-4"/>
          <w:sz w:val="21"/>
        </w:rPr>
        <w:t xml:space="preserve"> </w:t>
      </w:r>
      <w:r w:rsidRPr="003A3E65">
        <w:rPr>
          <w:sz w:val="21"/>
        </w:rPr>
        <w:t>at</w:t>
      </w:r>
      <w:r w:rsidRPr="003A3E65">
        <w:rPr>
          <w:spacing w:val="-4"/>
          <w:sz w:val="21"/>
        </w:rPr>
        <w:t xml:space="preserve"> </w:t>
      </w:r>
      <w:r w:rsidRPr="003A3E65">
        <w:rPr>
          <w:sz w:val="21"/>
        </w:rPr>
        <w:t>the</w:t>
      </w:r>
      <w:r w:rsidRPr="003A3E65">
        <w:rPr>
          <w:spacing w:val="-5"/>
          <w:sz w:val="21"/>
        </w:rPr>
        <w:t xml:space="preserve"> </w:t>
      </w:r>
      <w:r w:rsidRPr="003A3E65">
        <w:rPr>
          <w:sz w:val="21"/>
        </w:rPr>
        <w:t>time, which</w:t>
      </w:r>
      <w:r w:rsidRPr="003A3E65">
        <w:rPr>
          <w:spacing w:val="-2"/>
          <w:sz w:val="21"/>
        </w:rPr>
        <w:t xml:space="preserve"> </w:t>
      </w:r>
      <w:r w:rsidRPr="003A3E65">
        <w:rPr>
          <w:sz w:val="21"/>
        </w:rPr>
        <w:t>was</w:t>
      </w:r>
      <w:r w:rsidRPr="003A3E65">
        <w:rPr>
          <w:spacing w:val="-2"/>
          <w:sz w:val="21"/>
        </w:rPr>
        <w:t xml:space="preserve"> </w:t>
      </w:r>
      <w:r w:rsidRPr="003A3E65">
        <w:rPr>
          <w:sz w:val="21"/>
        </w:rPr>
        <w:t>still</w:t>
      </w:r>
      <w:r w:rsidRPr="003A3E65">
        <w:rPr>
          <w:spacing w:val="-6"/>
          <w:sz w:val="21"/>
        </w:rPr>
        <w:t xml:space="preserve"> </w:t>
      </w:r>
      <w:r w:rsidRPr="003A3E65">
        <w:rPr>
          <w:sz w:val="21"/>
        </w:rPr>
        <w:t>at</w:t>
      </w:r>
      <w:r w:rsidRPr="003A3E65">
        <w:rPr>
          <w:spacing w:val="-5"/>
          <w:sz w:val="21"/>
        </w:rPr>
        <w:t xml:space="preserve"> </w:t>
      </w:r>
      <w:r w:rsidRPr="003A3E65">
        <w:rPr>
          <w:sz w:val="21"/>
        </w:rPr>
        <w:t>the</w:t>
      </w:r>
      <w:r w:rsidRPr="003A3E65">
        <w:rPr>
          <w:spacing w:val="-5"/>
          <w:sz w:val="21"/>
        </w:rPr>
        <w:t xml:space="preserve"> </w:t>
      </w:r>
      <w:r w:rsidRPr="003A3E65">
        <w:rPr>
          <w:sz w:val="21"/>
        </w:rPr>
        <w:t>crisis</w:t>
      </w:r>
      <w:r w:rsidRPr="003A3E65">
        <w:rPr>
          <w:spacing w:val="-2"/>
          <w:sz w:val="21"/>
        </w:rPr>
        <w:t xml:space="preserve"> </w:t>
      </w:r>
      <w:r w:rsidRPr="003A3E65">
        <w:rPr>
          <w:sz w:val="21"/>
        </w:rPr>
        <w:t>phase.</w:t>
      </w:r>
      <w:r w:rsidRPr="003A3E65">
        <w:rPr>
          <w:spacing w:val="-6"/>
          <w:sz w:val="21"/>
        </w:rPr>
        <w:t xml:space="preserve"> </w:t>
      </w:r>
      <w:proofErr w:type="gramStart"/>
      <w:r w:rsidRPr="003A3E65">
        <w:rPr>
          <w:sz w:val="21"/>
        </w:rPr>
        <w:t>However</w:t>
      </w:r>
      <w:proofErr w:type="gramEnd"/>
      <w:r w:rsidRPr="003A3E65">
        <w:rPr>
          <w:spacing w:val="-3"/>
          <w:sz w:val="21"/>
        </w:rPr>
        <w:t xml:space="preserve"> </w:t>
      </w:r>
      <w:r w:rsidRPr="003A3E65">
        <w:rPr>
          <w:sz w:val="21"/>
        </w:rPr>
        <w:t>with</w:t>
      </w:r>
      <w:r w:rsidRPr="003A3E65">
        <w:rPr>
          <w:spacing w:val="-6"/>
          <w:sz w:val="21"/>
        </w:rPr>
        <w:t xml:space="preserve"> </w:t>
      </w:r>
      <w:r w:rsidRPr="003A3E65">
        <w:rPr>
          <w:sz w:val="21"/>
        </w:rPr>
        <w:t>the</w:t>
      </w:r>
      <w:r w:rsidRPr="003A3E65">
        <w:rPr>
          <w:spacing w:val="-5"/>
          <w:sz w:val="21"/>
        </w:rPr>
        <w:t xml:space="preserve"> </w:t>
      </w:r>
      <w:r w:rsidRPr="003A3E65">
        <w:rPr>
          <w:sz w:val="21"/>
        </w:rPr>
        <w:t>current situation</w:t>
      </w:r>
      <w:r w:rsidRPr="003A3E65">
        <w:rPr>
          <w:spacing w:val="-2"/>
          <w:sz w:val="21"/>
        </w:rPr>
        <w:t xml:space="preserve"> </w:t>
      </w:r>
      <w:r w:rsidRPr="003A3E65">
        <w:rPr>
          <w:sz w:val="21"/>
        </w:rPr>
        <w:t>of</w:t>
      </w:r>
      <w:r w:rsidRPr="003A3E65">
        <w:rPr>
          <w:spacing w:val="-8"/>
          <w:sz w:val="21"/>
        </w:rPr>
        <w:t xml:space="preserve"> </w:t>
      </w:r>
      <w:r w:rsidRPr="003A3E65">
        <w:rPr>
          <w:sz w:val="21"/>
        </w:rPr>
        <w:t>the</w:t>
      </w:r>
      <w:r w:rsidRPr="003A3E65">
        <w:rPr>
          <w:spacing w:val="-1"/>
          <w:sz w:val="21"/>
        </w:rPr>
        <w:t xml:space="preserve"> </w:t>
      </w:r>
      <w:r w:rsidRPr="003A3E65">
        <w:rPr>
          <w:sz w:val="21"/>
        </w:rPr>
        <w:t>pandemic</w:t>
      </w:r>
      <w:r w:rsidRPr="003A3E65">
        <w:rPr>
          <w:spacing w:val="-4"/>
          <w:sz w:val="21"/>
        </w:rPr>
        <w:t xml:space="preserve"> </w:t>
      </w:r>
      <w:r w:rsidRPr="003A3E65">
        <w:rPr>
          <w:sz w:val="21"/>
        </w:rPr>
        <w:t>that has</w:t>
      </w:r>
      <w:r w:rsidRPr="003A3E65">
        <w:rPr>
          <w:spacing w:val="-7"/>
          <w:sz w:val="21"/>
        </w:rPr>
        <w:t xml:space="preserve"> </w:t>
      </w:r>
      <w:r w:rsidRPr="003A3E65">
        <w:rPr>
          <w:sz w:val="21"/>
        </w:rPr>
        <w:t>shifted</w:t>
      </w:r>
      <w:r w:rsidRPr="003A3E65">
        <w:rPr>
          <w:spacing w:val="-2"/>
          <w:sz w:val="21"/>
        </w:rPr>
        <w:t xml:space="preserve"> </w:t>
      </w:r>
      <w:r w:rsidRPr="003A3E65">
        <w:rPr>
          <w:sz w:val="21"/>
        </w:rPr>
        <w:t>away</w:t>
      </w:r>
      <w:r w:rsidRPr="003A3E65">
        <w:rPr>
          <w:spacing w:val="-5"/>
          <w:sz w:val="21"/>
        </w:rPr>
        <w:t xml:space="preserve"> </w:t>
      </w:r>
      <w:r w:rsidRPr="003A3E65">
        <w:rPr>
          <w:sz w:val="21"/>
        </w:rPr>
        <w:t>from</w:t>
      </w:r>
      <w:r w:rsidRPr="003A3E65">
        <w:rPr>
          <w:spacing w:val="-6"/>
          <w:sz w:val="21"/>
        </w:rPr>
        <w:t xml:space="preserve"> </w:t>
      </w:r>
      <w:r w:rsidRPr="003A3E65">
        <w:rPr>
          <w:sz w:val="21"/>
        </w:rPr>
        <w:t>its crisis</w:t>
      </w:r>
      <w:r w:rsidRPr="003A3E65">
        <w:rPr>
          <w:spacing w:val="-7"/>
          <w:sz w:val="21"/>
        </w:rPr>
        <w:t xml:space="preserve"> </w:t>
      </w:r>
      <w:r w:rsidRPr="003A3E65">
        <w:rPr>
          <w:sz w:val="21"/>
        </w:rPr>
        <w:t>phase,</w:t>
      </w:r>
      <w:r w:rsidRPr="003A3E65">
        <w:rPr>
          <w:spacing w:val="-6"/>
          <w:sz w:val="21"/>
        </w:rPr>
        <w:t xml:space="preserve"> </w:t>
      </w:r>
      <w:r w:rsidRPr="003A3E65">
        <w:rPr>
          <w:sz w:val="21"/>
        </w:rPr>
        <w:t>the</w:t>
      </w:r>
      <w:r w:rsidRPr="003A3E65">
        <w:rPr>
          <w:spacing w:val="-5"/>
          <w:sz w:val="21"/>
        </w:rPr>
        <w:t xml:space="preserve"> </w:t>
      </w:r>
      <w:r w:rsidRPr="003A3E65">
        <w:rPr>
          <w:sz w:val="21"/>
        </w:rPr>
        <w:t>current</w:t>
      </w:r>
      <w:r w:rsidRPr="003A3E65">
        <w:rPr>
          <w:spacing w:val="-4"/>
          <w:sz w:val="21"/>
        </w:rPr>
        <w:t xml:space="preserve"> </w:t>
      </w:r>
      <w:r w:rsidRPr="003A3E65">
        <w:rPr>
          <w:sz w:val="21"/>
        </w:rPr>
        <w:t>proposed</w:t>
      </w:r>
      <w:r w:rsidRPr="003A3E65">
        <w:rPr>
          <w:spacing w:val="-6"/>
          <w:sz w:val="21"/>
        </w:rPr>
        <w:t xml:space="preserve"> </w:t>
      </w:r>
      <w:r w:rsidRPr="003A3E65">
        <w:rPr>
          <w:sz w:val="21"/>
        </w:rPr>
        <w:t>initiatives</w:t>
      </w:r>
      <w:r w:rsidRPr="003A3E65">
        <w:rPr>
          <w:spacing w:val="-7"/>
          <w:sz w:val="21"/>
        </w:rPr>
        <w:t xml:space="preserve"> </w:t>
      </w:r>
      <w:r w:rsidRPr="003A3E65">
        <w:rPr>
          <w:sz w:val="21"/>
        </w:rPr>
        <w:t>are</w:t>
      </w:r>
      <w:r w:rsidRPr="003A3E65">
        <w:rPr>
          <w:spacing w:val="-5"/>
          <w:sz w:val="21"/>
        </w:rPr>
        <w:t xml:space="preserve"> </w:t>
      </w:r>
      <w:r w:rsidRPr="003A3E65">
        <w:rPr>
          <w:sz w:val="21"/>
        </w:rPr>
        <w:t>adjusted</w:t>
      </w:r>
      <w:r w:rsidRPr="003A3E65">
        <w:rPr>
          <w:spacing w:val="-11"/>
          <w:sz w:val="21"/>
        </w:rPr>
        <w:t xml:space="preserve"> </w:t>
      </w:r>
      <w:r w:rsidRPr="003A3E65">
        <w:rPr>
          <w:sz w:val="21"/>
        </w:rPr>
        <w:t>to</w:t>
      </w:r>
      <w:r w:rsidRPr="003A3E65">
        <w:rPr>
          <w:spacing w:val="-7"/>
          <w:sz w:val="21"/>
        </w:rPr>
        <w:t xml:space="preserve"> </w:t>
      </w:r>
      <w:r w:rsidRPr="003A3E65">
        <w:rPr>
          <w:sz w:val="21"/>
        </w:rPr>
        <w:t>suit</w:t>
      </w:r>
      <w:r w:rsidRPr="003A3E65">
        <w:rPr>
          <w:spacing w:val="-5"/>
          <w:sz w:val="21"/>
        </w:rPr>
        <w:t xml:space="preserve"> </w:t>
      </w:r>
      <w:r w:rsidRPr="003A3E65">
        <w:rPr>
          <w:sz w:val="21"/>
        </w:rPr>
        <w:t>this</w:t>
      </w:r>
      <w:r w:rsidRPr="003A3E65">
        <w:rPr>
          <w:spacing w:val="-7"/>
          <w:sz w:val="21"/>
        </w:rPr>
        <w:t xml:space="preserve"> </w:t>
      </w:r>
      <w:r w:rsidRPr="003A3E65">
        <w:rPr>
          <w:sz w:val="21"/>
        </w:rPr>
        <w:t>new</w:t>
      </w:r>
      <w:r w:rsidRPr="003A3E65">
        <w:rPr>
          <w:spacing w:val="-8"/>
          <w:sz w:val="21"/>
        </w:rPr>
        <w:t xml:space="preserve"> </w:t>
      </w:r>
      <w:r w:rsidRPr="003A3E65">
        <w:rPr>
          <w:sz w:val="21"/>
        </w:rPr>
        <w:t>context.</w:t>
      </w:r>
      <w:r w:rsidRPr="003A3E65">
        <w:rPr>
          <w:spacing w:val="-6"/>
          <w:sz w:val="21"/>
        </w:rPr>
        <w:t xml:space="preserve"> </w:t>
      </w:r>
      <w:r w:rsidRPr="003A3E65">
        <w:rPr>
          <w:sz w:val="21"/>
        </w:rPr>
        <w:t>For</w:t>
      </w:r>
      <w:r w:rsidRPr="003A3E65">
        <w:rPr>
          <w:spacing w:val="-7"/>
          <w:sz w:val="21"/>
        </w:rPr>
        <w:t xml:space="preserve"> </w:t>
      </w:r>
      <w:proofErr w:type="gramStart"/>
      <w:r w:rsidRPr="003A3E65">
        <w:rPr>
          <w:sz w:val="21"/>
        </w:rPr>
        <w:t>example</w:t>
      </w:r>
      <w:proofErr w:type="gramEnd"/>
      <w:r w:rsidRPr="003A3E65">
        <w:rPr>
          <w:spacing w:val="-5"/>
          <w:sz w:val="21"/>
        </w:rPr>
        <w:t xml:space="preserve"> </w:t>
      </w:r>
      <w:r w:rsidRPr="003A3E65">
        <w:rPr>
          <w:sz w:val="21"/>
        </w:rPr>
        <w:t>the</w:t>
      </w:r>
      <w:r w:rsidRPr="003A3E65">
        <w:rPr>
          <w:spacing w:val="-5"/>
          <w:sz w:val="21"/>
        </w:rPr>
        <w:t xml:space="preserve"> </w:t>
      </w:r>
      <w:r w:rsidRPr="003A3E65">
        <w:rPr>
          <w:sz w:val="21"/>
        </w:rPr>
        <w:t>initial</w:t>
      </w:r>
      <w:r w:rsidRPr="003A3E65">
        <w:rPr>
          <w:spacing w:val="-6"/>
          <w:sz w:val="21"/>
        </w:rPr>
        <w:t xml:space="preserve"> </w:t>
      </w:r>
      <w:r w:rsidRPr="003A3E65">
        <w:rPr>
          <w:sz w:val="21"/>
        </w:rPr>
        <w:t>proposal</w:t>
      </w:r>
      <w:r w:rsidRPr="003A3E65">
        <w:rPr>
          <w:spacing w:val="-6"/>
          <w:sz w:val="21"/>
        </w:rPr>
        <w:t xml:space="preserve"> </w:t>
      </w:r>
      <w:r w:rsidRPr="003A3E65">
        <w:rPr>
          <w:sz w:val="21"/>
        </w:rPr>
        <w:t>to establish Emergency Rooms for pregnant women who are COVID-19 positive is now revised to strengthen the integration of the SRH and GBV services including the provision of Mental Health and Psychosocial Support to the most vulnerable groups.</w:t>
      </w:r>
      <w:r w:rsidRPr="003A3E65">
        <w:rPr>
          <w:spacing w:val="-1"/>
          <w:sz w:val="21"/>
        </w:rPr>
        <w:t xml:space="preserve"> </w:t>
      </w:r>
      <w:r w:rsidRPr="003A3E65">
        <w:rPr>
          <w:sz w:val="21"/>
        </w:rPr>
        <w:t>The initiatives</w:t>
      </w:r>
      <w:r w:rsidRPr="003A3E65">
        <w:rPr>
          <w:spacing w:val="-1"/>
          <w:sz w:val="21"/>
        </w:rPr>
        <w:t xml:space="preserve"> </w:t>
      </w:r>
      <w:r w:rsidRPr="003A3E65">
        <w:rPr>
          <w:sz w:val="21"/>
        </w:rPr>
        <w:t>that are proposed</w:t>
      </w:r>
      <w:r w:rsidRPr="003A3E65">
        <w:rPr>
          <w:spacing w:val="-5"/>
          <w:sz w:val="21"/>
        </w:rPr>
        <w:t xml:space="preserve"> </w:t>
      </w:r>
      <w:r w:rsidRPr="003A3E65">
        <w:rPr>
          <w:sz w:val="21"/>
        </w:rPr>
        <w:t>are implemented</w:t>
      </w:r>
      <w:r w:rsidRPr="003A3E65">
        <w:rPr>
          <w:spacing w:val="-1"/>
          <w:sz w:val="21"/>
        </w:rPr>
        <w:t xml:space="preserve"> </w:t>
      </w:r>
      <w:r w:rsidRPr="003A3E65">
        <w:rPr>
          <w:sz w:val="21"/>
        </w:rPr>
        <w:t>within</w:t>
      </w:r>
      <w:r w:rsidRPr="003A3E65">
        <w:rPr>
          <w:spacing w:val="-1"/>
          <w:sz w:val="21"/>
        </w:rPr>
        <w:t xml:space="preserve"> </w:t>
      </w:r>
      <w:r w:rsidRPr="003A3E65">
        <w:rPr>
          <w:sz w:val="21"/>
        </w:rPr>
        <w:t>the context of</w:t>
      </w:r>
      <w:r w:rsidRPr="003A3E65">
        <w:rPr>
          <w:spacing w:val="-2"/>
          <w:sz w:val="21"/>
        </w:rPr>
        <w:t xml:space="preserve"> </w:t>
      </w:r>
      <w:r w:rsidRPr="003A3E65">
        <w:rPr>
          <w:sz w:val="21"/>
        </w:rPr>
        <w:t>the development</w:t>
      </w:r>
      <w:r w:rsidRPr="003A3E65">
        <w:rPr>
          <w:spacing w:val="-4"/>
          <w:sz w:val="21"/>
        </w:rPr>
        <w:t xml:space="preserve"> </w:t>
      </w:r>
      <w:r w:rsidRPr="003A3E65">
        <w:rPr>
          <w:sz w:val="21"/>
        </w:rPr>
        <w:t>- humanitarian continuum.</w:t>
      </w:r>
    </w:p>
    <w:p w14:paraId="0E15B4E5" w14:textId="77777777" w:rsidR="002B3827" w:rsidRPr="003A3E65" w:rsidRDefault="002B3827" w:rsidP="002B3827">
      <w:pPr>
        <w:pStyle w:val="BodyText"/>
        <w:spacing w:before="160" w:line="259" w:lineRule="auto"/>
        <w:ind w:left="0" w:right="36" w:firstLine="0"/>
      </w:pPr>
      <w:r w:rsidRPr="003A3E65">
        <w:t>UNFPA Indonesia</w:t>
      </w:r>
      <w:r w:rsidRPr="003A3E65">
        <w:rPr>
          <w:spacing w:val="-2"/>
        </w:rPr>
        <w:t xml:space="preserve"> </w:t>
      </w:r>
      <w:r w:rsidRPr="003A3E65">
        <w:t>has</w:t>
      </w:r>
      <w:r w:rsidRPr="003A3E65">
        <w:rPr>
          <w:spacing w:val="-2"/>
        </w:rPr>
        <w:t xml:space="preserve"> </w:t>
      </w:r>
      <w:r w:rsidRPr="003A3E65">
        <w:t>scaled</w:t>
      </w:r>
      <w:r w:rsidRPr="003A3E65">
        <w:rPr>
          <w:spacing w:val="-3"/>
        </w:rPr>
        <w:t xml:space="preserve"> </w:t>
      </w:r>
      <w:r w:rsidRPr="003A3E65">
        <w:t>up</w:t>
      </w:r>
      <w:r w:rsidRPr="003A3E65">
        <w:rPr>
          <w:spacing w:val="-3"/>
        </w:rPr>
        <w:t xml:space="preserve"> </w:t>
      </w:r>
      <w:r w:rsidRPr="003A3E65">
        <w:t>COVID-19</w:t>
      </w:r>
      <w:r w:rsidRPr="003A3E65">
        <w:rPr>
          <w:spacing w:val="-4"/>
        </w:rPr>
        <w:t xml:space="preserve"> </w:t>
      </w:r>
      <w:r w:rsidRPr="003A3E65">
        <w:t>SRHR</w:t>
      </w:r>
      <w:r w:rsidRPr="003A3E65">
        <w:rPr>
          <w:spacing w:val="-2"/>
        </w:rPr>
        <w:t xml:space="preserve"> </w:t>
      </w:r>
      <w:r w:rsidRPr="003A3E65">
        <w:t>and</w:t>
      </w:r>
      <w:r w:rsidRPr="003A3E65">
        <w:rPr>
          <w:spacing w:val="-3"/>
        </w:rPr>
        <w:t xml:space="preserve"> </w:t>
      </w:r>
      <w:r w:rsidRPr="003A3E65">
        <w:t>GBV</w:t>
      </w:r>
      <w:r w:rsidRPr="003A3E65">
        <w:rPr>
          <w:spacing w:val="-3"/>
        </w:rPr>
        <w:t xml:space="preserve"> </w:t>
      </w:r>
      <w:r w:rsidRPr="003A3E65">
        <w:t>response</w:t>
      </w:r>
      <w:r w:rsidRPr="003A3E65">
        <w:rPr>
          <w:spacing w:val="-2"/>
        </w:rPr>
        <w:t xml:space="preserve"> </w:t>
      </w:r>
      <w:r w:rsidRPr="003A3E65">
        <w:t>activities</w:t>
      </w:r>
      <w:r w:rsidRPr="003A3E65">
        <w:rPr>
          <w:spacing w:val="-2"/>
        </w:rPr>
        <w:t xml:space="preserve"> </w:t>
      </w:r>
      <w:r w:rsidRPr="003A3E65">
        <w:t>with</w:t>
      </w:r>
      <w:r w:rsidRPr="003A3E65">
        <w:rPr>
          <w:spacing w:val="-3"/>
        </w:rPr>
        <w:t xml:space="preserve"> </w:t>
      </w:r>
      <w:r w:rsidRPr="003A3E65">
        <w:t>funding</w:t>
      </w:r>
      <w:r w:rsidRPr="003A3E65">
        <w:rPr>
          <w:spacing w:val="-1"/>
        </w:rPr>
        <w:t xml:space="preserve"> </w:t>
      </w:r>
      <w:r w:rsidRPr="003A3E65">
        <w:t>support</w:t>
      </w:r>
      <w:r w:rsidRPr="003A3E65">
        <w:rPr>
          <w:spacing w:val="-4"/>
        </w:rPr>
        <w:t xml:space="preserve"> </w:t>
      </w:r>
      <w:r w:rsidRPr="003A3E65">
        <w:t xml:space="preserve">from the DFAT regional and Government of Japan (GOJ), where DFAT Regional </w:t>
      </w:r>
      <w:proofErr w:type="spellStart"/>
      <w:r w:rsidRPr="003A3E65">
        <w:t>programme</w:t>
      </w:r>
      <w:proofErr w:type="spellEnd"/>
      <w:r w:rsidRPr="003A3E65">
        <w:t xml:space="preserve"> has ended on 30 June 2021, and GOJ </w:t>
      </w:r>
      <w:proofErr w:type="spellStart"/>
      <w:r w:rsidRPr="003A3E65">
        <w:t>programme</w:t>
      </w:r>
      <w:proofErr w:type="spellEnd"/>
      <w:r w:rsidRPr="003A3E65">
        <w:t xml:space="preserve"> will end on 31 March 2022.</w:t>
      </w:r>
      <w:r w:rsidRPr="003A3E65">
        <w:rPr>
          <w:spacing w:val="40"/>
        </w:rPr>
        <w:t xml:space="preserve"> </w:t>
      </w:r>
      <w:r w:rsidRPr="003A3E65">
        <w:t xml:space="preserve">For this initiative, UNFPA Indonesia prioritizes the proposed targeted areas, to build on the achievements of these existing </w:t>
      </w:r>
      <w:proofErr w:type="spellStart"/>
      <w:r w:rsidRPr="003A3E65">
        <w:t>programmes</w:t>
      </w:r>
      <w:proofErr w:type="spellEnd"/>
      <w:r w:rsidRPr="003A3E65">
        <w:t xml:space="preserve"> within the context of COVID-19 response and the country </w:t>
      </w:r>
      <w:proofErr w:type="spellStart"/>
      <w:r w:rsidRPr="003A3E65">
        <w:t>programme</w:t>
      </w:r>
      <w:proofErr w:type="spellEnd"/>
      <w:r w:rsidRPr="003A3E65">
        <w:t>:</w:t>
      </w:r>
    </w:p>
    <w:p w14:paraId="71C96E5C" w14:textId="77777777" w:rsidR="002B3827" w:rsidRDefault="002B3827" w:rsidP="003E43F2">
      <w:pPr>
        <w:pStyle w:val="ListParagraph"/>
        <w:numPr>
          <w:ilvl w:val="0"/>
          <w:numId w:val="27"/>
        </w:numPr>
        <w:tabs>
          <w:tab w:val="left" w:pos="920"/>
        </w:tabs>
        <w:spacing w:line="259" w:lineRule="auto"/>
        <w:ind w:right="36" w:hanging="360"/>
        <w:jc w:val="both"/>
      </w:pPr>
      <w:r>
        <w:t>Integrated sexual and reproductive health (SRH), gender-based violence (GBV) and mental health and psychosocial support (MHPSS): Greater Jakarta, Banten, West Java, East Java, Yogyakarta, Central Sulawesi, NTT);</w:t>
      </w:r>
    </w:p>
    <w:p w14:paraId="579BAFF7" w14:textId="77777777" w:rsidR="002B3827" w:rsidRDefault="002B3827" w:rsidP="003E43F2">
      <w:pPr>
        <w:pStyle w:val="ListParagraph"/>
        <w:numPr>
          <w:ilvl w:val="0"/>
          <w:numId w:val="27"/>
        </w:numPr>
        <w:tabs>
          <w:tab w:val="left" w:pos="920"/>
        </w:tabs>
        <w:spacing w:line="259" w:lineRule="auto"/>
        <w:ind w:right="36"/>
        <w:jc w:val="both"/>
      </w:pPr>
      <w:r>
        <w:t>The work on youth in Yogyakarta on outreach for young people for sexual and reproductive health services and information, that will expand the focus through this project targeting Youth/Adolescent with disability),</w:t>
      </w:r>
    </w:p>
    <w:p w14:paraId="0ABA69FB" w14:textId="77777777" w:rsidR="002B3827" w:rsidRDefault="002B3827" w:rsidP="003E43F2">
      <w:pPr>
        <w:pStyle w:val="ListParagraph"/>
        <w:numPr>
          <w:ilvl w:val="0"/>
          <w:numId w:val="27"/>
        </w:numPr>
        <w:tabs>
          <w:tab w:val="left" w:pos="920"/>
        </w:tabs>
        <w:spacing w:line="267" w:lineRule="exact"/>
        <w:ind w:left="920" w:right="36"/>
        <w:jc w:val="both"/>
      </w:pPr>
      <w:r>
        <w:t>Areas</w:t>
      </w:r>
      <w:r>
        <w:rPr>
          <w:spacing w:val="-8"/>
        </w:rPr>
        <w:t xml:space="preserve"> </w:t>
      </w:r>
      <w:r>
        <w:t>that</w:t>
      </w:r>
      <w:r>
        <w:rPr>
          <w:spacing w:val="-7"/>
        </w:rPr>
        <w:t xml:space="preserve"> </w:t>
      </w:r>
      <w:r>
        <w:t>are</w:t>
      </w:r>
      <w:r>
        <w:rPr>
          <w:spacing w:val="-5"/>
        </w:rPr>
        <w:t xml:space="preserve"> </w:t>
      </w:r>
      <w:r>
        <w:t>prone</w:t>
      </w:r>
      <w:r>
        <w:rPr>
          <w:spacing w:val="-1"/>
        </w:rPr>
        <w:t xml:space="preserve"> </w:t>
      </w:r>
      <w:r>
        <w:t>to</w:t>
      </w:r>
      <w:r>
        <w:rPr>
          <w:spacing w:val="-7"/>
        </w:rPr>
        <w:t xml:space="preserve"> </w:t>
      </w:r>
      <w:r>
        <w:t>disaster</w:t>
      </w:r>
      <w:r>
        <w:rPr>
          <w:spacing w:val="-5"/>
        </w:rPr>
        <w:t xml:space="preserve"> </w:t>
      </w:r>
      <w:r>
        <w:t>(West</w:t>
      </w:r>
      <w:r>
        <w:rPr>
          <w:spacing w:val="-7"/>
        </w:rPr>
        <w:t xml:space="preserve"> </w:t>
      </w:r>
      <w:r>
        <w:t>Java,</w:t>
      </w:r>
      <w:r>
        <w:rPr>
          <w:spacing w:val="-3"/>
        </w:rPr>
        <w:t xml:space="preserve"> </w:t>
      </w:r>
      <w:r>
        <w:t>Banten,</w:t>
      </w:r>
      <w:r>
        <w:rPr>
          <w:spacing w:val="-4"/>
        </w:rPr>
        <w:t xml:space="preserve"> </w:t>
      </w:r>
      <w:r>
        <w:t>East</w:t>
      </w:r>
      <w:r>
        <w:rPr>
          <w:spacing w:val="-7"/>
        </w:rPr>
        <w:t xml:space="preserve"> </w:t>
      </w:r>
      <w:r>
        <w:t>Java,</w:t>
      </w:r>
      <w:r>
        <w:rPr>
          <w:spacing w:val="-3"/>
        </w:rPr>
        <w:t xml:space="preserve"> </w:t>
      </w:r>
      <w:r>
        <w:t>Yogyakarta,</w:t>
      </w:r>
      <w:r>
        <w:rPr>
          <w:spacing w:val="-4"/>
        </w:rPr>
        <w:t xml:space="preserve"> </w:t>
      </w:r>
      <w:r>
        <w:t>Central</w:t>
      </w:r>
      <w:r>
        <w:rPr>
          <w:spacing w:val="-3"/>
        </w:rPr>
        <w:t xml:space="preserve"> </w:t>
      </w:r>
      <w:r>
        <w:t>Sulawesi,</w:t>
      </w:r>
      <w:r>
        <w:rPr>
          <w:spacing w:val="-3"/>
        </w:rPr>
        <w:t xml:space="preserve"> </w:t>
      </w:r>
      <w:r>
        <w:rPr>
          <w:spacing w:val="-4"/>
        </w:rPr>
        <w:t>NTT)</w:t>
      </w:r>
    </w:p>
    <w:p w14:paraId="2C806E18" w14:textId="77777777" w:rsidR="002B3827" w:rsidRDefault="002B3827" w:rsidP="003E43F2">
      <w:pPr>
        <w:pStyle w:val="ListParagraph"/>
        <w:numPr>
          <w:ilvl w:val="0"/>
          <w:numId w:val="27"/>
        </w:numPr>
        <w:tabs>
          <w:tab w:val="left" w:pos="921"/>
        </w:tabs>
        <w:spacing w:before="21"/>
        <w:ind w:left="920" w:right="36"/>
        <w:jc w:val="both"/>
      </w:pPr>
      <w:r>
        <w:t>Areas</w:t>
      </w:r>
      <w:r>
        <w:rPr>
          <w:spacing w:val="-5"/>
        </w:rPr>
        <w:t xml:space="preserve"> </w:t>
      </w:r>
      <w:r>
        <w:t>with</w:t>
      </w:r>
      <w:r>
        <w:rPr>
          <w:spacing w:val="-5"/>
        </w:rPr>
        <w:t xml:space="preserve"> </w:t>
      </w:r>
      <w:r>
        <w:t>high</w:t>
      </w:r>
      <w:r>
        <w:rPr>
          <w:spacing w:val="-5"/>
        </w:rPr>
        <w:t xml:space="preserve"> </w:t>
      </w:r>
      <w:r>
        <w:t>burden</w:t>
      </w:r>
      <w:r>
        <w:rPr>
          <w:spacing w:val="-5"/>
        </w:rPr>
        <w:t xml:space="preserve"> </w:t>
      </w:r>
      <w:r>
        <w:t>of</w:t>
      </w:r>
      <w:r>
        <w:rPr>
          <w:spacing w:val="-5"/>
        </w:rPr>
        <w:t xml:space="preserve"> </w:t>
      </w:r>
      <w:r>
        <w:t>maternal</w:t>
      </w:r>
      <w:r>
        <w:rPr>
          <w:spacing w:val="-3"/>
        </w:rPr>
        <w:t xml:space="preserve"> </w:t>
      </w:r>
      <w:r>
        <w:t>death</w:t>
      </w:r>
      <w:r>
        <w:rPr>
          <w:spacing w:val="-5"/>
        </w:rPr>
        <w:t xml:space="preserve"> </w:t>
      </w:r>
      <w:r>
        <w:t>(West</w:t>
      </w:r>
      <w:r>
        <w:rPr>
          <w:spacing w:val="-6"/>
        </w:rPr>
        <w:t xml:space="preserve"> </w:t>
      </w:r>
      <w:r>
        <w:t>Java,</w:t>
      </w:r>
      <w:r>
        <w:rPr>
          <w:spacing w:val="-7"/>
        </w:rPr>
        <w:t xml:space="preserve"> </w:t>
      </w:r>
      <w:r>
        <w:t>Banten,</w:t>
      </w:r>
      <w:r>
        <w:rPr>
          <w:spacing w:val="-3"/>
        </w:rPr>
        <w:t xml:space="preserve"> </w:t>
      </w:r>
      <w:r>
        <w:t>East</w:t>
      </w:r>
      <w:r>
        <w:rPr>
          <w:spacing w:val="-6"/>
        </w:rPr>
        <w:t xml:space="preserve"> </w:t>
      </w:r>
      <w:r>
        <w:t>Java,</w:t>
      </w:r>
      <w:r>
        <w:rPr>
          <w:spacing w:val="-7"/>
        </w:rPr>
        <w:t xml:space="preserve"> </w:t>
      </w:r>
      <w:r>
        <w:t>Central</w:t>
      </w:r>
      <w:r>
        <w:rPr>
          <w:spacing w:val="-2"/>
        </w:rPr>
        <w:t xml:space="preserve"> </w:t>
      </w:r>
      <w:r>
        <w:t>Sulawesi,</w:t>
      </w:r>
      <w:r>
        <w:rPr>
          <w:spacing w:val="-2"/>
        </w:rPr>
        <w:t xml:space="preserve"> </w:t>
      </w:r>
      <w:r>
        <w:rPr>
          <w:spacing w:val="-4"/>
        </w:rPr>
        <w:t>NTT)</w:t>
      </w:r>
    </w:p>
    <w:p w14:paraId="560C5321" w14:textId="77777777" w:rsidR="002B3827" w:rsidRDefault="002B3827" w:rsidP="003E43F2">
      <w:pPr>
        <w:pStyle w:val="ListParagraph"/>
        <w:numPr>
          <w:ilvl w:val="0"/>
          <w:numId w:val="27"/>
        </w:numPr>
        <w:tabs>
          <w:tab w:val="left" w:pos="921"/>
        </w:tabs>
        <w:spacing w:before="41"/>
        <w:ind w:left="920" w:right="36"/>
        <w:jc w:val="both"/>
      </w:pPr>
      <w:r>
        <w:t>Areas</w:t>
      </w:r>
      <w:r>
        <w:rPr>
          <w:spacing w:val="-15"/>
        </w:rPr>
        <w:t xml:space="preserve"> </w:t>
      </w:r>
      <w:r>
        <w:t>with</w:t>
      </w:r>
      <w:r>
        <w:rPr>
          <w:spacing w:val="-13"/>
        </w:rPr>
        <w:t xml:space="preserve"> </w:t>
      </w:r>
      <w:r>
        <w:t>high</w:t>
      </w:r>
      <w:r>
        <w:rPr>
          <w:spacing w:val="-13"/>
        </w:rPr>
        <w:t xml:space="preserve"> </w:t>
      </w:r>
      <w:r>
        <w:t>number</w:t>
      </w:r>
      <w:r>
        <w:rPr>
          <w:spacing w:val="-12"/>
        </w:rPr>
        <w:t xml:space="preserve"> </w:t>
      </w:r>
      <w:r>
        <w:t>of</w:t>
      </w:r>
      <w:r>
        <w:rPr>
          <w:spacing w:val="-13"/>
        </w:rPr>
        <w:t xml:space="preserve"> </w:t>
      </w:r>
      <w:r>
        <w:t>older</w:t>
      </w:r>
      <w:r>
        <w:rPr>
          <w:spacing w:val="-12"/>
        </w:rPr>
        <w:t xml:space="preserve"> </w:t>
      </w:r>
      <w:r>
        <w:t>person</w:t>
      </w:r>
      <w:r>
        <w:rPr>
          <w:spacing w:val="-13"/>
        </w:rPr>
        <w:t xml:space="preserve"> </w:t>
      </w:r>
      <w:r>
        <w:t>and</w:t>
      </w:r>
      <w:r>
        <w:rPr>
          <w:spacing w:val="-10"/>
        </w:rPr>
        <w:t xml:space="preserve"> </w:t>
      </w:r>
      <w:r>
        <w:t>people</w:t>
      </w:r>
      <w:r>
        <w:rPr>
          <w:spacing w:val="-13"/>
        </w:rPr>
        <w:t xml:space="preserve"> </w:t>
      </w:r>
      <w:r>
        <w:t>with</w:t>
      </w:r>
      <w:r>
        <w:rPr>
          <w:spacing w:val="-13"/>
        </w:rPr>
        <w:t xml:space="preserve"> </w:t>
      </w:r>
      <w:r>
        <w:t>disability</w:t>
      </w:r>
      <w:r>
        <w:rPr>
          <w:spacing w:val="-12"/>
        </w:rPr>
        <w:t xml:space="preserve"> </w:t>
      </w:r>
      <w:r>
        <w:t>(West</w:t>
      </w:r>
      <w:r>
        <w:rPr>
          <w:spacing w:val="-14"/>
        </w:rPr>
        <w:t xml:space="preserve"> </w:t>
      </w:r>
      <w:r>
        <w:t>Java,</w:t>
      </w:r>
      <w:r>
        <w:rPr>
          <w:spacing w:val="-11"/>
        </w:rPr>
        <w:t xml:space="preserve"> </w:t>
      </w:r>
      <w:r>
        <w:t>Banten,</w:t>
      </w:r>
      <w:r>
        <w:rPr>
          <w:spacing w:val="-10"/>
        </w:rPr>
        <w:t xml:space="preserve"> </w:t>
      </w:r>
      <w:r>
        <w:t>Yogyakarta,</w:t>
      </w:r>
      <w:r>
        <w:rPr>
          <w:spacing w:val="-10"/>
        </w:rPr>
        <w:t xml:space="preserve"> </w:t>
      </w:r>
      <w:r>
        <w:rPr>
          <w:spacing w:val="-4"/>
        </w:rPr>
        <w:t>NTT)</w:t>
      </w:r>
    </w:p>
    <w:p w14:paraId="31DDEC9C" w14:textId="77777777" w:rsidR="002B3827" w:rsidRDefault="002B3827" w:rsidP="003E43F2">
      <w:pPr>
        <w:pStyle w:val="ListParagraph"/>
        <w:numPr>
          <w:ilvl w:val="0"/>
          <w:numId w:val="27"/>
        </w:numPr>
        <w:tabs>
          <w:tab w:val="left" w:pos="921"/>
        </w:tabs>
        <w:spacing w:before="20" w:line="259" w:lineRule="auto"/>
        <w:ind w:left="920" w:right="36"/>
        <w:jc w:val="both"/>
      </w:pPr>
      <w:r>
        <w:t>Government</w:t>
      </w:r>
      <w:r>
        <w:rPr>
          <w:spacing w:val="-12"/>
        </w:rPr>
        <w:t xml:space="preserve"> </w:t>
      </w:r>
      <w:proofErr w:type="spellStart"/>
      <w:r>
        <w:t>programme</w:t>
      </w:r>
      <w:proofErr w:type="spellEnd"/>
      <w:r>
        <w:rPr>
          <w:spacing w:val="-9"/>
        </w:rPr>
        <w:t xml:space="preserve"> </w:t>
      </w:r>
      <w:r>
        <w:t>priorities</w:t>
      </w:r>
      <w:r>
        <w:rPr>
          <w:spacing w:val="-10"/>
        </w:rPr>
        <w:t xml:space="preserve"> </w:t>
      </w:r>
      <w:r>
        <w:t>targets</w:t>
      </w:r>
      <w:r>
        <w:rPr>
          <w:spacing w:val="-10"/>
        </w:rPr>
        <w:t xml:space="preserve"> </w:t>
      </w:r>
      <w:r>
        <w:t>(HIV</w:t>
      </w:r>
      <w:r>
        <w:rPr>
          <w:spacing w:val="-10"/>
        </w:rPr>
        <w:t xml:space="preserve"> </w:t>
      </w:r>
      <w:r>
        <w:t>prevention</w:t>
      </w:r>
      <w:r>
        <w:rPr>
          <w:spacing w:val="-11"/>
        </w:rPr>
        <w:t xml:space="preserve"> </w:t>
      </w:r>
      <w:r>
        <w:t>and</w:t>
      </w:r>
      <w:r>
        <w:rPr>
          <w:spacing w:val="-11"/>
        </w:rPr>
        <w:t xml:space="preserve"> </w:t>
      </w:r>
      <w:r>
        <w:t>response</w:t>
      </w:r>
      <w:r>
        <w:rPr>
          <w:spacing w:val="-9"/>
        </w:rPr>
        <w:t xml:space="preserve"> </w:t>
      </w:r>
      <w:r>
        <w:t>in</w:t>
      </w:r>
      <w:r>
        <w:rPr>
          <w:spacing w:val="-11"/>
        </w:rPr>
        <w:t xml:space="preserve"> </w:t>
      </w:r>
      <w:r>
        <w:t>Greater</w:t>
      </w:r>
      <w:r>
        <w:rPr>
          <w:spacing w:val="-10"/>
        </w:rPr>
        <w:t xml:space="preserve"> </w:t>
      </w:r>
      <w:r>
        <w:t>Jakarta,</w:t>
      </w:r>
      <w:r>
        <w:rPr>
          <w:spacing w:val="-7"/>
        </w:rPr>
        <w:t xml:space="preserve"> </w:t>
      </w:r>
      <w:r>
        <w:t>Banten</w:t>
      </w:r>
      <w:r>
        <w:rPr>
          <w:spacing w:val="-11"/>
        </w:rPr>
        <w:t xml:space="preserve"> </w:t>
      </w:r>
      <w:r>
        <w:t>and South</w:t>
      </w:r>
      <w:r>
        <w:rPr>
          <w:spacing w:val="-4"/>
        </w:rPr>
        <w:t xml:space="preserve"> </w:t>
      </w:r>
      <w:r>
        <w:t>Sulawesi;</w:t>
      </w:r>
      <w:r>
        <w:rPr>
          <w:spacing w:val="-5"/>
        </w:rPr>
        <w:t xml:space="preserve"> </w:t>
      </w:r>
      <w:r>
        <w:t>reduction</w:t>
      </w:r>
      <w:r>
        <w:rPr>
          <w:spacing w:val="-4"/>
        </w:rPr>
        <w:t xml:space="preserve"> </w:t>
      </w:r>
      <w:r>
        <w:t>of maternal</w:t>
      </w:r>
      <w:r>
        <w:rPr>
          <w:spacing w:val="-1"/>
        </w:rPr>
        <w:t xml:space="preserve"> </w:t>
      </w:r>
      <w:r>
        <w:t>deaths in</w:t>
      </w:r>
      <w:r>
        <w:rPr>
          <w:spacing w:val="-4"/>
        </w:rPr>
        <w:t xml:space="preserve"> </w:t>
      </w:r>
      <w:r>
        <w:t>West Java;</w:t>
      </w:r>
      <w:r>
        <w:rPr>
          <w:spacing w:val="-5"/>
        </w:rPr>
        <w:t xml:space="preserve"> </w:t>
      </w:r>
      <w:r>
        <w:t>and</w:t>
      </w:r>
      <w:r>
        <w:rPr>
          <w:spacing w:val="-4"/>
        </w:rPr>
        <w:t xml:space="preserve"> </w:t>
      </w:r>
      <w:r>
        <w:t>GBV health</w:t>
      </w:r>
      <w:r>
        <w:rPr>
          <w:spacing w:val="-4"/>
        </w:rPr>
        <w:t xml:space="preserve"> </w:t>
      </w:r>
      <w:r>
        <w:t>sector</w:t>
      </w:r>
      <w:r>
        <w:rPr>
          <w:spacing w:val="-3"/>
        </w:rPr>
        <w:t xml:space="preserve"> </w:t>
      </w:r>
      <w:r>
        <w:t>response in</w:t>
      </w:r>
      <w:r>
        <w:rPr>
          <w:spacing w:val="-4"/>
        </w:rPr>
        <w:t xml:space="preserve"> </w:t>
      </w:r>
      <w:r>
        <w:t>Greater Jakarta,</w:t>
      </w:r>
      <w:r>
        <w:rPr>
          <w:spacing w:val="40"/>
        </w:rPr>
        <w:t xml:space="preserve"> </w:t>
      </w:r>
      <w:r>
        <w:t>Banten,</w:t>
      </w:r>
      <w:r>
        <w:rPr>
          <w:spacing w:val="40"/>
        </w:rPr>
        <w:t xml:space="preserve"> </w:t>
      </w:r>
      <w:r>
        <w:t>West Java,</w:t>
      </w:r>
      <w:r>
        <w:rPr>
          <w:spacing w:val="40"/>
        </w:rPr>
        <w:t xml:space="preserve"> </w:t>
      </w:r>
      <w:r>
        <w:t>East Java).</w:t>
      </w:r>
    </w:p>
    <w:p w14:paraId="29CAEB6C" w14:textId="77777777" w:rsidR="002B3827" w:rsidRDefault="002B3827" w:rsidP="002B3827">
      <w:pPr>
        <w:pStyle w:val="BodyText"/>
        <w:ind w:left="0" w:right="864" w:firstLine="0"/>
      </w:pPr>
    </w:p>
    <w:p w14:paraId="68B66466" w14:textId="77777777" w:rsidR="002B3827" w:rsidRPr="003A3E65" w:rsidRDefault="002B3827" w:rsidP="002B3827">
      <w:pPr>
        <w:pStyle w:val="Heading3"/>
        <w:ind w:right="864"/>
        <w:rPr>
          <w:rFonts w:asciiTheme="minorHAnsi" w:hAnsiTheme="minorHAnsi"/>
          <w:color w:val="auto"/>
        </w:rPr>
      </w:pPr>
      <w:r w:rsidRPr="003A3E65">
        <w:rPr>
          <w:rFonts w:asciiTheme="minorHAnsi" w:hAnsiTheme="minorHAnsi"/>
          <w:color w:val="auto"/>
        </w:rPr>
        <w:t>Proposed</w:t>
      </w:r>
      <w:r w:rsidRPr="003A3E65">
        <w:rPr>
          <w:rFonts w:asciiTheme="minorHAnsi" w:hAnsiTheme="minorHAnsi"/>
          <w:color w:val="auto"/>
          <w:spacing w:val="-7"/>
        </w:rPr>
        <w:t xml:space="preserve"> </w:t>
      </w:r>
      <w:proofErr w:type="spellStart"/>
      <w:r w:rsidRPr="003A3E65">
        <w:rPr>
          <w:rFonts w:asciiTheme="minorHAnsi" w:hAnsiTheme="minorHAnsi"/>
          <w:color w:val="auto"/>
        </w:rPr>
        <w:t>Programme</w:t>
      </w:r>
      <w:proofErr w:type="spellEnd"/>
      <w:r w:rsidRPr="003A3E65">
        <w:rPr>
          <w:rFonts w:asciiTheme="minorHAnsi" w:hAnsiTheme="minorHAnsi"/>
          <w:color w:val="auto"/>
          <w:spacing w:val="-7"/>
        </w:rPr>
        <w:t xml:space="preserve"> </w:t>
      </w:r>
      <w:r w:rsidRPr="003A3E65">
        <w:rPr>
          <w:rFonts w:asciiTheme="minorHAnsi" w:hAnsiTheme="minorHAnsi"/>
          <w:color w:val="auto"/>
          <w:spacing w:val="-2"/>
        </w:rPr>
        <w:t>Results:</w:t>
      </w:r>
    </w:p>
    <w:p w14:paraId="383698E9" w14:textId="77777777" w:rsidR="002B3827" w:rsidRDefault="002B3827" w:rsidP="003E43F2">
      <w:pPr>
        <w:pStyle w:val="ListParagraph"/>
        <w:numPr>
          <w:ilvl w:val="0"/>
          <w:numId w:val="26"/>
        </w:numPr>
        <w:tabs>
          <w:tab w:val="left" w:pos="828"/>
          <w:tab w:val="left" w:pos="829"/>
        </w:tabs>
        <w:spacing w:before="182" w:line="278" w:lineRule="auto"/>
        <w:ind w:right="864"/>
      </w:pPr>
      <w:r>
        <w:t>Integrated</w:t>
      </w:r>
      <w:r>
        <w:rPr>
          <w:spacing w:val="-5"/>
        </w:rPr>
        <w:t xml:space="preserve"> </w:t>
      </w:r>
      <w:r>
        <w:t>Sexual</w:t>
      </w:r>
      <w:r>
        <w:rPr>
          <w:spacing w:val="-2"/>
        </w:rPr>
        <w:t xml:space="preserve"> </w:t>
      </w:r>
      <w:r>
        <w:t>Reproductive</w:t>
      </w:r>
      <w:r>
        <w:rPr>
          <w:spacing w:val="-4"/>
        </w:rPr>
        <w:t xml:space="preserve"> </w:t>
      </w:r>
      <w:r>
        <w:t>Health</w:t>
      </w:r>
      <w:r>
        <w:rPr>
          <w:spacing w:val="-5"/>
        </w:rPr>
        <w:t xml:space="preserve"> </w:t>
      </w:r>
      <w:r>
        <w:t>Services</w:t>
      </w:r>
      <w:r>
        <w:rPr>
          <w:spacing w:val="-4"/>
        </w:rPr>
        <w:t xml:space="preserve"> </w:t>
      </w:r>
      <w:r>
        <w:t>provided</w:t>
      </w:r>
      <w:r>
        <w:rPr>
          <w:spacing w:val="-5"/>
        </w:rPr>
        <w:t xml:space="preserve"> </w:t>
      </w:r>
      <w:r>
        <w:t>for</w:t>
      </w:r>
      <w:r>
        <w:rPr>
          <w:spacing w:val="-4"/>
        </w:rPr>
        <w:t xml:space="preserve"> </w:t>
      </w:r>
      <w:r>
        <w:t>vulnerable</w:t>
      </w:r>
      <w:r>
        <w:rPr>
          <w:spacing w:val="-4"/>
        </w:rPr>
        <w:t xml:space="preserve"> </w:t>
      </w:r>
      <w:r>
        <w:t>groups</w:t>
      </w:r>
      <w:r>
        <w:rPr>
          <w:spacing w:val="-4"/>
        </w:rPr>
        <w:t xml:space="preserve"> </w:t>
      </w:r>
      <w:r>
        <w:t>in</w:t>
      </w:r>
      <w:r>
        <w:rPr>
          <w:spacing w:val="-5"/>
        </w:rPr>
        <w:t xml:space="preserve"> </w:t>
      </w:r>
      <w:r>
        <w:t>5</w:t>
      </w:r>
      <w:r>
        <w:rPr>
          <w:spacing w:val="-6"/>
        </w:rPr>
        <w:t xml:space="preserve"> </w:t>
      </w:r>
      <w:r>
        <w:t>selected</w:t>
      </w:r>
      <w:r>
        <w:rPr>
          <w:spacing w:val="-5"/>
        </w:rPr>
        <w:t xml:space="preserve"> </w:t>
      </w:r>
      <w:r>
        <w:t xml:space="preserve">districts (Greater Jakarta, West Java, </w:t>
      </w:r>
      <w:proofErr w:type="spellStart"/>
      <w:r>
        <w:t>Yoyakarta</w:t>
      </w:r>
      <w:proofErr w:type="spellEnd"/>
      <w:r>
        <w:t>, East Java and NTT) (SRH)</w:t>
      </w:r>
    </w:p>
    <w:p w14:paraId="21950627" w14:textId="77777777" w:rsidR="002B3827" w:rsidRDefault="002B3827" w:rsidP="003E43F2">
      <w:pPr>
        <w:pStyle w:val="ListParagraph"/>
        <w:numPr>
          <w:ilvl w:val="0"/>
          <w:numId w:val="26"/>
        </w:numPr>
        <w:tabs>
          <w:tab w:val="left" w:pos="828"/>
          <w:tab w:val="left" w:pos="829"/>
        </w:tabs>
        <w:spacing w:line="276" w:lineRule="auto"/>
        <w:ind w:right="864"/>
      </w:pPr>
      <w:r>
        <w:t>Gender-based Violence (GBV) prevention and case management provided for Adolescent, Youth and affected</w:t>
      </w:r>
      <w:r>
        <w:rPr>
          <w:spacing w:val="-4"/>
        </w:rPr>
        <w:t xml:space="preserve"> </w:t>
      </w:r>
      <w:r>
        <w:t>Women</w:t>
      </w:r>
      <w:r>
        <w:rPr>
          <w:spacing w:val="-4"/>
        </w:rPr>
        <w:t xml:space="preserve"> </w:t>
      </w:r>
      <w:r>
        <w:t>in</w:t>
      </w:r>
      <w:r>
        <w:rPr>
          <w:spacing w:val="-4"/>
        </w:rPr>
        <w:t xml:space="preserve"> </w:t>
      </w:r>
      <w:r>
        <w:t>7</w:t>
      </w:r>
      <w:r>
        <w:rPr>
          <w:spacing w:val="-5"/>
        </w:rPr>
        <w:t xml:space="preserve"> </w:t>
      </w:r>
      <w:r>
        <w:t>selected</w:t>
      </w:r>
      <w:r>
        <w:rPr>
          <w:spacing w:val="-4"/>
        </w:rPr>
        <w:t xml:space="preserve"> </w:t>
      </w:r>
      <w:r>
        <w:t>districts</w:t>
      </w:r>
      <w:r>
        <w:rPr>
          <w:spacing w:val="-3"/>
        </w:rPr>
        <w:t xml:space="preserve"> </w:t>
      </w:r>
      <w:r>
        <w:t>(Greater</w:t>
      </w:r>
      <w:r>
        <w:rPr>
          <w:spacing w:val="-3"/>
        </w:rPr>
        <w:t xml:space="preserve"> </w:t>
      </w:r>
      <w:r>
        <w:t>Jakarta,</w:t>
      </w:r>
      <w:r>
        <w:rPr>
          <w:spacing w:val="-1"/>
        </w:rPr>
        <w:t xml:space="preserve"> </w:t>
      </w:r>
      <w:r>
        <w:t>Banten,</w:t>
      </w:r>
      <w:r>
        <w:rPr>
          <w:spacing w:val="-1"/>
        </w:rPr>
        <w:t xml:space="preserve"> </w:t>
      </w:r>
      <w:r>
        <w:t>West</w:t>
      </w:r>
      <w:r>
        <w:rPr>
          <w:spacing w:val="-5"/>
        </w:rPr>
        <w:t xml:space="preserve"> </w:t>
      </w:r>
      <w:r>
        <w:t>Java,</w:t>
      </w:r>
      <w:r>
        <w:rPr>
          <w:spacing w:val="-6"/>
        </w:rPr>
        <w:t xml:space="preserve"> </w:t>
      </w:r>
      <w:r>
        <w:t>East</w:t>
      </w:r>
      <w:r>
        <w:rPr>
          <w:spacing w:val="-5"/>
        </w:rPr>
        <w:t xml:space="preserve"> </w:t>
      </w:r>
      <w:proofErr w:type="gramStart"/>
      <w:r>
        <w:t>Java</w:t>
      </w:r>
      <w:r>
        <w:rPr>
          <w:spacing w:val="-4"/>
        </w:rPr>
        <w:t xml:space="preserve"> </w:t>
      </w:r>
      <w:r>
        <w:t>,</w:t>
      </w:r>
      <w:proofErr w:type="gramEnd"/>
      <w:r>
        <w:rPr>
          <w:spacing w:val="-1"/>
        </w:rPr>
        <w:t xml:space="preserve"> </w:t>
      </w:r>
      <w:r>
        <w:t>Central</w:t>
      </w:r>
      <w:r>
        <w:rPr>
          <w:spacing w:val="-1"/>
        </w:rPr>
        <w:t xml:space="preserve"> </w:t>
      </w:r>
      <w:r>
        <w:t>Sulawesi and NTT) (GBV)</w:t>
      </w:r>
    </w:p>
    <w:p w14:paraId="6D19C209" w14:textId="77777777" w:rsidR="002B3827" w:rsidRDefault="002B3827" w:rsidP="003E43F2">
      <w:pPr>
        <w:pStyle w:val="ListParagraph"/>
        <w:numPr>
          <w:ilvl w:val="0"/>
          <w:numId w:val="26"/>
        </w:numPr>
        <w:tabs>
          <w:tab w:val="left" w:pos="828"/>
          <w:tab w:val="left" w:pos="829"/>
        </w:tabs>
        <w:spacing w:line="276" w:lineRule="auto"/>
        <w:ind w:right="864"/>
      </w:pPr>
      <w:r>
        <w:t>Protection</w:t>
      </w:r>
      <w:r>
        <w:rPr>
          <w:spacing w:val="-4"/>
        </w:rPr>
        <w:t xml:space="preserve"> </w:t>
      </w:r>
      <w:r>
        <w:t>and</w:t>
      </w:r>
      <w:r>
        <w:rPr>
          <w:spacing w:val="-4"/>
        </w:rPr>
        <w:t xml:space="preserve"> </w:t>
      </w:r>
      <w:r>
        <w:t>SRH</w:t>
      </w:r>
      <w:r>
        <w:rPr>
          <w:spacing w:val="-2"/>
        </w:rPr>
        <w:t xml:space="preserve"> </w:t>
      </w:r>
      <w:r>
        <w:t>access</w:t>
      </w:r>
      <w:r>
        <w:rPr>
          <w:spacing w:val="-3"/>
        </w:rPr>
        <w:t xml:space="preserve"> </w:t>
      </w:r>
      <w:r>
        <w:t>to older</w:t>
      </w:r>
      <w:r>
        <w:rPr>
          <w:spacing w:val="-3"/>
        </w:rPr>
        <w:t xml:space="preserve"> </w:t>
      </w:r>
      <w:r>
        <w:t>persons,</w:t>
      </w:r>
      <w:r>
        <w:rPr>
          <w:spacing w:val="-1"/>
        </w:rPr>
        <w:t xml:space="preserve"> </w:t>
      </w:r>
      <w:r>
        <w:t>people</w:t>
      </w:r>
      <w:r>
        <w:rPr>
          <w:spacing w:val="-3"/>
        </w:rPr>
        <w:t xml:space="preserve"> </w:t>
      </w:r>
      <w:r>
        <w:t>with</w:t>
      </w:r>
      <w:r>
        <w:rPr>
          <w:spacing w:val="-4"/>
        </w:rPr>
        <w:t xml:space="preserve"> </w:t>
      </w:r>
      <w:r>
        <w:t>disabilities</w:t>
      </w:r>
      <w:r>
        <w:rPr>
          <w:spacing w:val="-3"/>
        </w:rPr>
        <w:t xml:space="preserve"> </w:t>
      </w:r>
      <w:r>
        <w:t>and</w:t>
      </w:r>
      <w:r>
        <w:rPr>
          <w:spacing w:val="-4"/>
        </w:rPr>
        <w:t xml:space="preserve"> </w:t>
      </w:r>
      <w:r>
        <w:t>people</w:t>
      </w:r>
      <w:r>
        <w:rPr>
          <w:spacing w:val="-3"/>
        </w:rPr>
        <w:t xml:space="preserve"> </w:t>
      </w:r>
      <w:r>
        <w:t>living</w:t>
      </w:r>
      <w:r>
        <w:rPr>
          <w:spacing w:val="-2"/>
        </w:rPr>
        <w:t xml:space="preserve"> </w:t>
      </w:r>
      <w:r>
        <w:t>with</w:t>
      </w:r>
      <w:r>
        <w:rPr>
          <w:spacing w:val="-4"/>
        </w:rPr>
        <w:t xml:space="preserve"> </w:t>
      </w:r>
      <w:r>
        <w:t>HIV</w:t>
      </w:r>
      <w:r>
        <w:rPr>
          <w:spacing w:val="-4"/>
        </w:rPr>
        <w:t xml:space="preserve"> </w:t>
      </w:r>
      <w:r>
        <w:t xml:space="preserve">provided in 5 selected districts (Greater Jakarta, West Java, East Java, North Sumatera, South </w:t>
      </w:r>
      <w:proofErr w:type="gramStart"/>
      <w:r>
        <w:rPr>
          <w:spacing w:val="-2"/>
        </w:rPr>
        <w:t>Sulawesi)(</w:t>
      </w:r>
      <w:proofErr w:type="gramEnd"/>
      <w:r>
        <w:rPr>
          <w:spacing w:val="-2"/>
        </w:rPr>
        <w:t>Protection)</w:t>
      </w:r>
    </w:p>
    <w:p w14:paraId="1035B222" w14:textId="77777777" w:rsidR="002B3827" w:rsidRDefault="002B3827" w:rsidP="002B3827">
      <w:pPr>
        <w:pStyle w:val="BodyText"/>
        <w:spacing w:before="10"/>
        <w:ind w:left="0" w:right="864" w:firstLine="0"/>
        <w:rPr>
          <w:sz w:val="24"/>
        </w:rPr>
      </w:pPr>
    </w:p>
    <w:p w14:paraId="76FF7453" w14:textId="77777777" w:rsidR="002B3827" w:rsidRPr="00D84E7C" w:rsidRDefault="002B3827" w:rsidP="002B3827">
      <w:pPr>
        <w:pStyle w:val="Heading4"/>
        <w:rPr>
          <w:color w:val="auto"/>
          <w:spacing w:val="-1"/>
        </w:rPr>
      </w:pPr>
      <w:r w:rsidRPr="00D84E7C">
        <w:rPr>
          <w:color w:val="auto"/>
        </w:rPr>
        <w:t>Output 1: Integrated Sexual Reproductive Health Services Provided to Vulnerable Groups (SRH) - AUD 382,724.</w:t>
      </w:r>
      <w:r w:rsidRPr="00D84E7C">
        <w:rPr>
          <w:color w:val="auto"/>
          <w:spacing w:val="-1"/>
        </w:rPr>
        <w:t xml:space="preserve"> </w:t>
      </w:r>
    </w:p>
    <w:p w14:paraId="411E9A46" w14:textId="77777777" w:rsidR="002B3827" w:rsidRDefault="002B3827" w:rsidP="002B3827"/>
    <w:p w14:paraId="4E114EAA" w14:textId="77777777" w:rsidR="002B3827" w:rsidRDefault="002B3827" w:rsidP="002B3827">
      <w:r w:rsidRPr="00D84E7C">
        <w:rPr>
          <w:b/>
          <w:bCs/>
        </w:rPr>
        <w:lastRenderedPageBreak/>
        <w:t>Implementing</w:t>
      </w:r>
      <w:r w:rsidRPr="00D84E7C">
        <w:rPr>
          <w:b/>
          <w:bCs/>
          <w:spacing w:val="-3"/>
        </w:rPr>
        <w:t xml:space="preserve"> </w:t>
      </w:r>
      <w:r w:rsidRPr="00D84E7C">
        <w:rPr>
          <w:b/>
          <w:bCs/>
        </w:rPr>
        <w:t>Partner:</w:t>
      </w:r>
      <w:r>
        <w:rPr>
          <w:spacing w:val="-3"/>
        </w:rPr>
        <w:t xml:space="preserve"> </w:t>
      </w:r>
      <w:r w:rsidRPr="00D84E7C">
        <w:t>Ministry</w:t>
      </w:r>
      <w:r w:rsidRPr="00D84E7C">
        <w:rPr>
          <w:spacing w:val="-3"/>
        </w:rPr>
        <w:t xml:space="preserve"> </w:t>
      </w:r>
      <w:r w:rsidRPr="00D84E7C">
        <w:t>of</w:t>
      </w:r>
      <w:r w:rsidRPr="00D84E7C">
        <w:rPr>
          <w:spacing w:val="-2"/>
        </w:rPr>
        <w:t xml:space="preserve"> </w:t>
      </w:r>
      <w:r w:rsidRPr="00D84E7C">
        <w:t>Health,</w:t>
      </w:r>
      <w:r w:rsidRPr="00D84E7C">
        <w:rPr>
          <w:spacing w:val="-4"/>
        </w:rPr>
        <w:t xml:space="preserve"> </w:t>
      </w:r>
      <w:r w:rsidRPr="00D84E7C">
        <w:t>Indonesia</w:t>
      </w:r>
      <w:r w:rsidRPr="00D84E7C">
        <w:rPr>
          <w:spacing w:val="-3"/>
        </w:rPr>
        <w:t xml:space="preserve"> </w:t>
      </w:r>
      <w:r w:rsidRPr="00D84E7C">
        <w:t>Midwives</w:t>
      </w:r>
      <w:r w:rsidRPr="00D84E7C">
        <w:rPr>
          <w:spacing w:val="-6"/>
        </w:rPr>
        <w:t xml:space="preserve"> </w:t>
      </w:r>
      <w:r w:rsidRPr="00D84E7C">
        <w:t>Association,</w:t>
      </w:r>
      <w:r w:rsidRPr="00D84E7C">
        <w:rPr>
          <w:spacing w:val="-4"/>
        </w:rPr>
        <w:t xml:space="preserve"> </w:t>
      </w:r>
      <w:r w:rsidRPr="00D84E7C">
        <w:t>Yayasan</w:t>
      </w:r>
      <w:r w:rsidRPr="00D84E7C">
        <w:rPr>
          <w:spacing w:val="-3"/>
        </w:rPr>
        <w:t xml:space="preserve"> </w:t>
      </w:r>
      <w:proofErr w:type="spellStart"/>
      <w:r w:rsidRPr="00D84E7C">
        <w:t>Kerti</w:t>
      </w:r>
      <w:proofErr w:type="spellEnd"/>
      <w:r w:rsidRPr="00D84E7C">
        <w:rPr>
          <w:spacing w:val="-6"/>
        </w:rPr>
        <w:t xml:space="preserve"> </w:t>
      </w:r>
      <w:proofErr w:type="spellStart"/>
      <w:r w:rsidRPr="00D84E7C">
        <w:t>Praja</w:t>
      </w:r>
      <w:proofErr w:type="spellEnd"/>
      <w:r w:rsidRPr="00D84E7C">
        <w:t xml:space="preserve">, Yayasan </w:t>
      </w:r>
      <w:proofErr w:type="spellStart"/>
      <w:r w:rsidRPr="00D84E7C">
        <w:t>Pulih</w:t>
      </w:r>
      <w:proofErr w:type="spellEnd"/>
      <w:r w:rsidRPr="00D84E7C">
        <w:t xml:space="preserve">, National Disaster Management Agency, </w:t>
      </w:r>
      <w:proofErr w:type="spellStart"/>
      <w:r w:rsidRPr="00D84E7C">
        <w:t>DoctorShare</w:t>
      </w:r>
      <w:proofErr w:type="spellEnd"/>
    </w:p>
    <w:p w14:paraId="0903A46E" w14:textId="77777777" w:rsidR="002B3827" w:rsidRPr="00D84E8A" w:rsidRDefault="002B3827" w:rsidP="002B3827">
      <w:pPr>
        <w:pStyle w:val="BodyText"/>
        <w:spacing w:before="162"/>
        <w:ind w:left="0" w:right="864" w:firstLine="0"/>
        <w:rPr>
          <w:b/>
          <w:bCs/>
          <w:spacing w:val="-2"/>
        </w:rPr>
      </w:pPr>
      <w:r w:rsidRPr="00D84E8A">
        <w:rPr>
          <w:b/>
          <w:bCs/>
        </w:rPr>
        <w:t>Potential</w:t>
      </w:r>
      <w:r w:rsidRPr="00D84E8A">
        <w:rPr>
          <w:b/>
          <w:bCs/>
          <w:spacing w:val="-5"/>
        </w:rPr>
        <w:t xml:space="preserve"> </w:t>
      </w:r>
      <w:r w:rsidRPr="00D84E8A">
        <w:rPr>
          <w:b/>
          <w:bCs/>
        </w:rPr>
        <w:t>Indicators</w:t>
      </w:r>
      <w:r w:rsidRPr="00D84E8A">
        <w:rPr>
          <w:b/>
          <w:bCs/>
          <w:spacing w:val="-6"/>
        </w:rPr>
        <w:t xml:space="preserve"> </w:t>
      </w:r>
      <w:r w:rsidRPr="00D84E8A">
        <w:rPr>
          <w:b/>
          <w:bCs/>
        </w:rPr>
        <w:t>to</w:t>
      </w:r>
      <w:r w:rsidRPr="00D84E8A">
        <w:rPr>
          <w:b/>
          <w:bCs/>
          <w:spacing w:val="-7"/>
        </w:rPr>
        <w:t xml:space="preserve"> </w:t>
      </w:r>
      <w:r w:rsidRPr="00D84E8A">
        <w:rPr>
          <w:b/>
          <w:bCs/>
        </w:rPr>
        <w:t>be</w:t>
      </w:r>
      <w:r w:rsidRPr="00D84E8A">
        <w:rPr>
          <w:b/>
          <w:bCs/>
          <w:spacing w:val="-6"/>
        </w:rPr>
        <w:t xml:space="preserve"> </w:t>
      </w:r>
      <w:r w:rsidRPr="00D84E8A">
        <w:rPr>
          <w:b/>
          <w:bCs/>
          <w:spacing w:val="-2"/>
        </w:rPr>
        <w:t>measured</w:t>
      </w:r>
    </w:p>
    <w:tbl>
      <w:tblPr>
        <w:tblStyle w:val="TableGrid"/>
        <w:tblW w:w="0" w:type="auto"/>
        <w:tblInd w:w="199" w:type="dxa"/>
        <w:tblLook w:val="04A0" w:firstRow="1" w:lastRow="0" w:firstColumn="1" w:lastColumn="0" w:noHBand="0" w:noVBand="1"/>
      </w:tblPr>
      <w:tblGrid>
        <w:gridCol w:w="9151"/>
      </w:tblGrid>
      <w:tr w:rsidR="002B3827" w14:paraId="03D4473A" w14:textId="77777777" w:rsidTr="002A4A38">
        <w:tc>
          <w:tcPr>
            <w:tcW w:w="9576" w:type="dxa"/>
          </w:tcPr>
          <w:p w14:paraId="6BC7CD2D" w14:textId="77777777" w:rsidR="002B3827" w:rsidRDefault="002B3827" w:rsidP="002A4A38">
            <w:pPr>
              <w:tabs>
                <w:tab w:val="left" w:pos="559"/>
                <w:tab w:val="left" w:pos="560"/>
              </w:tabs>
              <w:spacing w:line="256" w:lineRule="auto"/>
              <w:ind w:right="862"/>
            </w:pPr>
            <w:r>
              <w:t>#</w:t>
            </w:r>
            <w:r w:rsidRPr="00D84E8A">
              <w:rPr>
                <w:spacing w:val="-3"/>
              </w:rPr>
              <w:t xml:space="preserve"> </w:t>
            </w:r>
            <w:r>
              <w:t>of</w:t>
            </w:r>
            <w:r w:rsidRPr="00D84E8A">
              <w:rPr>
                <w:spacing w:val="-3"/>
              </w:rPr>
              <w:t xml:space="preserve"> </w:t>
            </w:r>
            <w:r>
              <w:t>midwifery</w:t>
            </w:r>
            <w:r w:rsidRPr="00D84E8A">
              <w:rPr>
                <w:spacing w:val="-2"/>
              </w:rPr>
              <w:t xml:space="preserve"> </w:t>
            </w:r>
            <w:r>
              <w:t>clinics/health</w:t>
            </w:r>
            <w:r w:rsidRPr="00D84E8A">
              <w:rPr>
                <w:spacing w:val="-4"/>
              </w:rPr>
              <w:t xml:space="preserve"> </w:t>
            </w:r>
            <w:r>
              <w:t>centers</w:t>
            </w:r>
            <w:r w:rsidRPr="00D84E8A">
              <w:rPr>
                <w:spacing w:val="-3"/>
              </w:rPr>
              <w:t xml:space="preserve"> </w:t>
            </w:r>
            <w:r>
              <w:t>received</w:t>
            </w:r>
            <w:r w:rsidRPr="00D84E8A">
              <w:rPr>
                <w:spacing w:val="-4"/>
              </w:rPr>
              <w:t xml:space="preserve"> </w:t>
            </w:r>
            <w:r>
              <w:t>Personal</w:t>
            </w:r>
            <w:r w:rsidRPr="00D84E8A">
              <w:rPr>
                <w:spacing w:val="-6"/>
              </w:rPr>
              <w:t xml:space="preserve"> </w:t>
            </w:r>
            <w:r>
              <w:t>Protection</w:t>
            </w:r>
            <w:r w:rsidRPr="00D84E8A">
              <w:rPr>
                <w:spacing w:val="-4"/>
              </w:rPr>
              <w:t xml:space="preserve"> </w:t>
            </w:r>
            <w:r>
              <w:t>Equipment</w:t>
            </w:r>
            <w:r w:rsidRPr="00D84E8A">
              <w:rPr>
                <w:spacing w:val="-5"/>
              </w:rPr>
              <w:t xml:space="preserve"> </w:t>
            </w:r>
            <w:r>
              <w:t>and</w:t>
            </w:r>
            <w:r w:rsidRPr="00D84E8A">
              <w:rPr>
                <w:spacing w:val="-4"/>
              </w:rPr>
              <w:t xml:space="preserve"> </w:t>
            </w:r>
            <w:r>
              <w:t>Dignity</w:t>
            </w:r>
            <w:r w:rsidRPr="00D84E8A">
              <w:rPr>
                <w:spacing w:val="-2"/>
              </w:rPr>
              <w:t xml:space="preserve"> </w:t>
            </w:r>
            <w:r>
              <w:t>Kits</w:t>
            </w:r>
            <w:r w:rsidRPr="00D84E8A">
              <w:rPr>
                <w:spacing w:val="-3"/>
              </w:rPr>
              <w:t xml:space="preserve"> </w:t>
            </w:r>
            <w:r>
              <w:t>for</w:t>
            </w:r>
            <w:r w:rsidRPr="00D84E8A">
              <w:rPr>
                <w:spacing w:val="-3"/>
              </w:rPr>
              <w:t xml:space="preserve"> </w:t>
            </w:r>
            <w:r>
              <w:t>pregnant mother and midwives to support the continuation of the SRH services in targeted districts</w:t>
            </w:r>
          </w:p>
          <w:p w14:paraId="6B17208B" w14:textId="77777777" w:rsidR="002B3827" w:rsidRPr="00D84E8A" w:rsidRDefault="002B3827" w:rsidP="003E43F2">
            <w:pPr>
              <w:pStyle w:val="ListParagraph"/>
              <w:numPr>
                <w:ilvl w:val="0"/>
                <w:numId w:val="29"/>
              </w:numPr>
              <w:tabs>
                <w:tab w:val="left" w:pos="1639"/>
                <w:tab w:val="left" w:pos="1640"/>
              </w:tabs>
              <w:ind w:right="862"/>
            </w:pPr>
            <w:r>
              <w:t>Baseline:</w:t>
            </w:r>
            <w:r w:rsidRPr="00D84E8A">
              <w:rPr>
                <w:spacing w:val="-5"/>
              </w:rPr>
              <w:t xml:space="preserve"> </w:t>
            </w:r>
            <w:r w:rsidRPr="00D84E8A">
              <w:rPr>
                <w:spacing w:val="-10"/>
              </w:rPr>
              <w:t>0</w:t>
            </w:r>
          </w:p>
          <w:p w14:paraId="71487598" w14:textId="77777777" w:rsidR="002B3827" w:rsidRDefault="002B3827" w:rsidP="003E43F2">
            <w:pPr>
              <w:pStyle w:val="ListParagraph"/>
              <w:numPr>
                <w:ilvl w:val="0"/>
                <w:numId w:val="29"/>
              </w:numPr>
              <w:tabs>
                <w:tab w:val="left" w:pos="1639"/>
                <w:tab w:val="left" w:pos="1640"/>
              </w:tabs>
              <w:ind w:right="864"/>
            </w:pPr>
            <w:r>
              <w:t>Target:</w:t>
            </w:r>
            <w:r w:rsidRPr="00D84E8A">
              <w:rPr>
                <w:spacing w:val="-6"/>
              </w:rPr>
              <w:t xml:space="preserve"> </w:t>
            </w:r>
            <w:r>
              <w:t>500</w:t>
            </w:r>
            <w:r w:rsidRPr="00D84E8A">
              <w:rPr>
                <w:spacing w:val="-1"/>
              </w:rPr>
              <w:t xml:space="preserve"> </w:t>
            </w:r>
            <w:r>
              <w:t>packages</w:t>
            </w:r>
            <w:r w:rsidRPr="00D84E8A">
              <w:rPr>
                <w:spacing w:val="-4"/>
              </w:rPr>
              <w:t xml:space="preserve"> </w:t>
            </w:r>
            <w:r>
              <w:t>of</w:t>
            </w:r>
            <w:r w:rsidRPr="00D84E8A">
              <w:rPr>
                <w:spacing w:val="-4"/>
              </w:rPr>
              <w:t xml:space="preserve"> </w:t>
            </w:r>
            <w:r>
              <w:t>PPE</w:t>
            </w:r>
            <w:r w:rsidRPr="00D84E8A">
              <w:rPr>
                <w:spacing w:val="-2"/>
              </w:rPr>
              <w:t xml:space="preserve"> </w:t>
            </w:r>
            <w:r>
              <w:t>level</w:t>
            </w:r>
            <w:r w:rsidRPr="00D84E8A">
              <w:rPr>
                <w:spacing w:val="-2"/>
              </w:rPr>
              <w:t xml:space="preserve"> </w:t>
            </w:r>
            <w:r>
              <w:t>2,</w:t>
            </w:r>
            <w:r w:rsidRPr="00D84E8A">
              <w:rPr>
                <w:spacing w:val="44"/>
              </w:rPr>
              <w:t xml:space="preserve"> </w:t>
            </w:r>
            <w:r>
              <w:t>500</w:t>
            </w:r>
            <w:r w:rsidRPr="00D84E8A">
              <w:rPr>
                <w:spacing w:val="-6"/>
              </w:rPr>
              <w:t xml:space="preserve"> </w:t>
            </w:r>
            <w:r>
              <w:t>Dignity</w:t>
            </w:r>
            <w:r w:rsidRPr="00D84E8A">
              <w:rPr>
                <w:spacing w:val="-3"/>
              </w:rPr>
              <w:t xml:space="preserve"> </w:t>
            </w:r>
            <w:r>
              <w:t>Kits</w:t>
            </w:r>
            <w:r w:rsidRPr="00D84E8A">
              <w:rPr>
                <w:spacing w:val="-3"/>
              </w:rPr>
              <w:t xml:space="preserve"> </w:t>
            </w:r>
            <w:r>
              <w:t>for</w:t>
            </w:r>
            <w:r w:rsidRPr="00D84E8A">
              <w:rPr>
                <w:spacing w:val="-4"/>
              </w:rPr>
              <w:t xml:space="preserve"> </w:t>
            </w:r>
            <w:r>
              <w:t>Pregnant</w:t>
            </w:r>
            <w:r w:rsidRPr="00D84E8A">
              <w:rPr>
                <w:spacing w:val="-5"/>
              </w:rPr>
              <w:t xml:space="preserve"> </w:t>
            </w:r>
            <w:r w:rsidRPr="00D84E8A">
              <w:rPr>
                <w:spacing w:val="-2"/>
              </w:rPr>
              <w:t>Woman</w:t>
            </w:r>
          </w:p>
        </w:tc>
      </w:tr>
      <w:tr w:rsidR="002B3827" w14:paraId="2685D42C" w14:textId="77777777" w:rsidTr="002A4A38">
        <w:tc>
          <w:tcPr>
            <w:tcW w:w="9576" w:type="dxa"/>
          </w:tcPr>
          <w:p w14:paraId="01BD2B0E" w14:textId="77777777" w:rsidR="002B3827" w:rsidRDefault="002B3827" w:rsidP="002A4A38">
            <w:pPr>
              <w:tabs>
                <w:tab w:val="left" w:pos="559"/>
                <w:tab w:val="left" w:pos="560"/>
              </w:tabs>
              <w:ind w:right="862"/>
            </w:pPr>
            <w:r>
              <w:t>#</w:t>
            </w:r>
            <w:r w:rsidRPr="00D84E8A">
              <w:rPr>
                <w:spacing w:val="-8"/>
              </w:rPr>
              <w:t xml:space="preserve"> </w:t>
            </w:r>
            <w:r>
              <w:t>of</w:t>
            </w:r>
            <w:r w:rsidRPr="00D84E8A">
              <w:rPr>
                <w:spacing w:val="-5"/>
              </w:rPr>
              <w:t xml:space="preserve"> </w:t>
            </w:r>
            <w:r>
              <w:t>midwives</w:t>
            </w:r>
            <w:r w:rsidRPr="00D84E8A">
              <w:rPr>
                <w:spacing w:val="-5"/>
              </w:rPr>
              <w:t xml:space="preserve"> </w:t>
            </w:r>
            <w:r>
              <w:t>received</w:t>
            </w:r>
            <w:r w:rsidRPr="00D84E8A">
              <w:rPr>
                <w:spacing w:val="-7"/>
              </w:rPr>
              <w:t xml:space="preserve"> </w:t>
            </w:r>
            <w:r>
              <w:t>counselling</w:t>
            </w:r>
            <w:r w:rsidRPr="00D84E8A">
              <w:rPr>
                <w:spacing w:val="-4"/>
              </w:rPr>
              <w:t xml:space="preserve"> </w:t>
            </w:r>
            <w:r>
              <w:t>and</w:t>
            </w:r>
            <w:r w:rsidRPr="00D84E8A">
              <w:rPr>
                <w:spacing w:val="-6"/>
              </w:rPr>
              <w:t xml:space="preserve"> </w:t>
            </w:r>
            <w:r>
              <w:t>psychosocial</w:t>
            </w:r>
            <w:r w:rsidRPr="00D84E8A">
              <w:rPr>
                <w:spacing w:val="-3"/>
              </w:rPr>
              <w:t xml:space="preserve"> </w:t>
            </w:r>
            <w:r w:rsidRPr="00D84E8A">
              <w:rPr>
                <w:spacing w:val="-2"/>
              </w:rPr>
              <w:t>support</w:t>
            </w:r>
          </w:p>
          <w:p w14:paraId="5129674A" w14:textId="77777777" w:rsidR="002B3827" w:rsidRPr="00D84E8A" w:rsidRDefault="002B3827" w:rsidP="003E43F2">
            <w:pPr>
              <w:pStyle w:val="ListParagraph"/>
              <w:numPr>
                <w:ilvl w:val="0"/>
                <w:numId w:val="30"/>
              </w:numPr>
              <w:tabs>
                <w:tab w:val="left" w:pos="1639"/>
                <w:tab w:val="left" w:pos="1640"/>
              </w:tabs>
              <w:ind w:right="862"/>
            </w:pPr>
            <w:r>
              <w:t>Baseline:</w:t>
            </w:r>
            <w:r w:rsidRPr="00D84E8A">
              <w:rPr>
                <w:spacing w:val="-4"/>
              </w:rPr>
              <w:t xml:space="preserve"> </w:t>
            </w:r>
            <w:r w:rsidRPr="00D84E8A">
              <w:rPr>
                <w:spacing w:val="-10"/>
              </w:rPr>
              <w:t>0</w:t>
            </w:r>
          </w:p>
          <w:p w14:paraId="3C6C6C5C" w14:textId="77777777" w:rsidR="002B3827" w:rsidRDefault="002B3827" w:rsidP="003E43F2">
            <w:pPr>
              <w:pStyle w:val="ListParagraph"/>
              <w:numPr>
                <w:ilvl w:val="0"/>
                <w:numId w:val="30"/>
              </w:numPr>
              <w:tabs>
                <w:tab w:val="left" w:pos="1639"/>
                <w:tab w:val="left" w:pos="1640"/>
              </w:tabs>
              <w:ind w:right="862"/>
            </w:pPr>
            <w:r>
              <w:t>Target:</w:t>
            </w:r>
            <w:r w:rsidRPr="00D84E8A">
              <w:rPr>
                <w:spacing w:val="-9"/>
              </w:rPr>
              <w:t xml:space="preserve"> </w:t>
            </w:r>
            <w:r w:rsidRPr="00D84E8A">
              <w:rPr>
                <w:spacing w:val="-5"/>
              </w:rPr>
              <w:t>250</w:t>
            </w:r>
          </w:p>
        </w:tc>
      </w:tr>
      <w:tr w:rsidR="002B3827" w14:paraId="6D59E6A7" w14:textId="77777777" w:rsidTr="002A4A38">
        <w:tc>
          <w:tcPr>
            <w:tcW w:w="9576" w:type="dxa"/>
          </w:tcPr>
          <w:p w14:paraId="77297226" w14:textId="77777777" w:rsidR="002B3827" w:rsidRDefault="002B3827" w:rsidP="002A4A38">
            <w:pPr>
              <w:tabs>
                <w:tab w:val="left" w:pos="559"/>
                <w:tab w:val="left" w:pos="560"/>
              </w:tabs>
              <w:ind w:right="864"/>
            </w:pPr>
            <w:r>
              <w:t>#</w:t>
            </w:r>
            <w:r w:rsidRPr="00D84E8A">
              <w:rPr>
                <w:spacing w:val="-7"/>
              </w:rPr>
              <w:t xml:space="preserve"> </w:t>
            </w:r>
            <w:r>
              <w:t>of</w:t>
            </w:r>
            <w:r w:rsidRPr="00D84E8A">
              <w:rPr>
                <w:spacing w:val="-4"/>
              </w:rPr>
              <w:t xml:space="preserve"> </w:t>
            </w:r>
            <w:r>
              <w:t>pregnant</w:t>
            </w:r>
            <w:r w:rsidRPr="00D84E8A">
              <w:rPr>
                <w:spacing w:val="-7"/>
              </w:rPr>
              <w:t xml:space="preserve"> </w:t>
            </w:r>
            <w:r>
              <w:t>women</w:t>
            </w:r>
            <w:r w:rsidRPr="00D84E8A">
              <w:rPr>
                <w:spacing w:val="-5"/>
              </w:rPr>
              <w:t xml:space="preserve"> </w:t>
            </w:r>
            <w:r>
              <w:t>reached</w:t>
            </w:r>
            <w:r w:rsidRPr="00D84E8A">
              <w:rPr>
                <w:spacing w:val="-6"/>
              </w:rPr>
              <w:t xml:space="preserve"> </w:t>
            </w:r>
            <w:r>
              <w:t>for SRH</w:t>
            </w:r>
            <w:r w:rsidRPr="00D84E8A">
              <w:rPr>
                <w:spacing w:val="-4"/>
              </w:rPr>
              <w:t xml:space="preserve"> </w:t>
            </w:r>
            <w:r>
              <w:t>services</w:t>
            </w:r>
            <w:r w:rsidRPr="00D84E8A">
              <w:rPr>
                <w:spacing w:val="-5"/>
              </w:rPr>
              <w:t xml:space="preserve"> </w:t>
            </w:r>
            <w:r>
              <w:t>(including</w:t>
            </w:r>
            <w:r w:rsidRPr="00D84E8A">
              <w:rPr>
                <w:spacing w:val="-4"/>
              </w:rPr>
              <w:t xml:space="preserve"> </w:t>
            </w:r>
            <w:proofErr w:type="spellStart"/>
            <w:r>
              <w:t>BeMONC</w:t>
            </w:r>
            <w:proofErr w:type="spellEnd"/>
            <w:r>
              <w:t>)</w:t>
            </w:r>
            <w:r w:rsidRPr="00D84E8A">
              <w:rPr>
                <w:spacing w:val="-4"/>
              </w:rPr>
              <w:t xml:space="preserve"> </w:t>
            </w:r>
            <w:r>
              <w:t>through</w:t>
            </w:r>
            <w:r w:rsidRPr="00D84E8A">
              <w:rPr>
                <w:spacing w:val="-6"/>
              </w:rPr>
              <w:t xml:space="preserve"> </w:t>
            </w:r>
            <w:r>
              <w:t>Cash</w:t>
            </w:r>
            <w:r w:rsidRPr="00D84E8A">
              <w:rPr>
                <w:spacing w:val="-5"/>
              </w:rPr>
              <w:t xml:space="preserve"> </w:t>
            </w:r>
            <w:r>
              <w:t>Voucher</w:t>
            </w:r>
            <w:r w:rsidRPr="00D84E8A">
              <w:rPr>
                <w:spacing w:val="-4"/>
              </w:rPr>
              <w:t xml:space="preserve"> </w:t>
            </w:r>
            <w:r>
              <w:rPr>
                <w:spacing w:val="-4"/>
              </w:rPr>
              <w:t>A</w:t>
            </w:r>
            <w:r w:rsidRPr="00D84E8A">
              <w:rPr>
                <w:spacing w:val="-2"/>
              </w:rPr>
              <w:t>ssistance</w:t>
            </w:r>
          </w:p>
          <w:p w14:paraId="0C0D17AA" w14:textId="77777777" w:rsidR="002B3827" w:rsidRPr="00D84E8A" w:rsidRDefault="002B3827" w:rsidP="003E43F2">
            <w:pPr>
              <w:pStyle w:val="ListParagraph"/>
              <w:numPr>
                <w:ilvl w:val="0"/>
                <w:numId w:val="31"/>
              </w:numPr>
              <w:tabs>
                <w:tab w:val="left" w:pos="1639"/>
                <w:tab w:val="left" w:pos="1640"/>
              </w:tabs>
              <w:ind w:right="864"/>
            </w:pPr>
            <w:proofErr w:type="gramStart"/>
            <w:r w:rsidRPr="00D84E8A">
              <w:rPr>
                <w:color w:val="212121"/>
              </w:rPr>
              <w:t>Baseline</w:t>
            </w:r>
            <w:r w:rsidRPr="00D84E8A">
              <w:rPr>
                <w:color w:val="212121"/>
                <w:spacing w:val="-2"/>
              </w:rPr>
              <w:t xml:space="preserve"> </w:t>
            </w:r>
            <w:r w:rsidRPr="00D84E8A">
              <w:rPr>
                <w:color w:val="212121"/>
              </w:rPr>
              <w:t>:</w:t>
            </w:r>
            <w:proofErr w:type="gramEnd"/>
            <w:r w:rsidRPr="00D84E8A">
              <w:rPr>
                <w:color w:val="212121"/>
                <w:spacing w:val="-4"/>
              </w:rPr>
              <w:t xml:space="preserve"> </w:t>
            </w:r>
            <w:r w:rsidRPr="00D84E8A">
              <w:rPr>
                <w:color w:val="212121"/>
                <w:spacing w:val="-10"/>
              </w:rPr>
              <w:t>0</w:t>
            </w:r>
          </w:p>
          <w:p w14:paraId="6D5191F9" w14:textId="77777777" w:rsidR="002B3827" w:rsidRDefault="002B3827" w:rsidP="003E43F2">
            <w:pPr>
              <w:pStyle w:val="ListParagraph"/>
              <w:numPr>
                <w:ilvl w:val="0"/>
                <w:numId w:val="31"/>
              </w:numPr>
              <w:tabs>
                <w:tab w:val="left" w:pos="1639"/>
                <w:tab w:val="left" w:pos="1640"/>
              </w:tabs>
              <w:ind w:right="864"/>
            </w:pPr>
            <w:proofErr w:type="gramStart"/>
            <w:r w:rsidRPr="00D84E8A">
              <w:rPr>
                <w:color w:val="212121"/>
              </w:rPr>
              <w:t>Target</w:t>
            </w:r>
            <w:r w:rsidRPr="00D84E8A">
              <w:rPr>
                <w:color w:val="212121"/>
                <w:spacing w:val="-8"/>
              </w:rPr>
              <w:t xml:space="preserve"> </w:t>
            </w:r>
            <w:r w:rsidRPr="00D84E8A">
              <w:rPr>
                <w:color w:val="212121"/>
              </w:rPr>
              <w:t>:</w:t>
            </w:r>
            <w:proofErr w:type="gramEnd"/>
            <w:r w:rsidRPr="00D84E8A">
              <w:rPr>
                <w:color w:val="212121"/>
                <w:spacing w:val="-5"/>
              </w:rPr>
              <w:t xml:space="preserve"> </w:t>
            </w:r>
            <w:r w:rsidRPr="00D84E8A">
              <w:rPr>
                <w:color w:val="212121"/>
              </w:rPr>
              <w:t>200</w:t>
            </w:r>
            <w:r w:rsidRPr="00D84E8A">
              <w:rPr>
                <w:color w:val="212121"/>
                <w:spacing w:val="-6"/>
              </w:rPr>
              <w:t xml:space="preserve"> </w:t>
            </w:r>
            <w:r w:rsidRPr="00D84E8A">
              <w:rPr>
                <w:color w:val="212121"/>
              </w:rPr>
              <w:t>pregnant</w:t>
            </w:r>
            <w:r w:rsidRPr="00D84E8A">
              <w:rPr>
                <w:color w:val="212121"/>
                <w:spacing w:val="-5"/>
              </w:rPr>
              <w:t xml:space="preserve"> </w:t>
            </w:r>
            <w:r w:rsidRPr="00D84E8A">
              <w:rPr>
                <w:color w:val="212121"/>
                <w:spacing w:val="-4"/>
              </w:rPr>
              <w:t>woman</w:t>
            </w:r>
          </w:p>
        </w:tc>
      </w:tr>
      <w:tr w:rsidR="002B3827" w14:paraId="78DF886D" w14:textId="77777777" w:rsidTr="002A4A38">
        <w:tc>
          <w:tcPr>
            <w:tcW w:w="9576" w:type="dxa"/>
          </w:tcPr>
          <w:p w14:paraId="2CF295C5" w14:textId="77777777" w:rsidR="002B3827" w:rsidRDefault="002B3827" w:rsidP="002A4A38">
            <w:pPr>
              <w:tabs>
                <w:tab w:val="left" w:pos="559"/>
                <w:tab w:val="left" w:pos="560"/>
              </w:tabs>
              <w:ind w:right="862"/>
            </w:pPr>
            <w:r>
              <w:t>#</w:t>
            </w:r>
            <w:r w:rsidRPr="00D84E8A">
              <w:rPr>
                <w:spacing w:val="-6"/>
              </w:rPr>
              <w:t xml:space="preserve"> </w:t>
            </w:r>
            <w:r>
              <w:t>of</w:t>
            </w:r>
            <w:r w:rsidRPr="00D84E8A">
              <w:rPr>
                <w:spacing w:val="-4"/>
              </w:rPr>
              <w:t xml:space="preserve"> </w:t>
            </w:r>
            <w:r>
              <w:t>pregnant</w:t>
            </w:r>
            <w:r w:rsidRPr="00D84E8A">
              <w:rPr>
                <w:spacing w:val="-5"/>
              </w:rPr>
              <w:t xml:space="preserve"> </w:t>
            </w:r>
            <w:r>
              <w:t>women</w:t>
            </w:r>
            <w:r w:rsidRPr="00D84E8A">
              <w:rPr>
                <w:spacing w:val="-5"/>
              </w:rPr>
              <w:t xml:space="preserve"> </w:t>
            </w:r>
            <w:r>
              <w:t>received</w:t>
            </w:r>
            <w:r w:rsidRPr="00D84E8A">
              <w:rPr>
                <w:spacing w:val="-5"/>
              </w:rPr>
              <w:t xml:space="preserve"> </w:t>
            </w:r>
            <w:proofErr w:type="gramStart"/>
            <w:r>
              <w:t>SRH,GBV</w:t>
            </w:r>
            <w:proofErr w:type="gramEnd"/>
            <w:r>
              <w:t>,</w:t>
            </w:r>
            <w:r w:rsidRPr="00D84E8A">
              <w:rPr>
                <w:spacing w:val="-2"/>
              </w:rPr>
              <w:t xml:space="preserve"> </w:t>
            </w:r>
            <w:r>
              <w:t>and</w:t>
            </w:r>
            <w:r w:rsidRPr="00D84E8A">
              <w:rPr>
                <w:spacing w:val="-4"/>
              </w:rPr>
              <w:t xml:space="preserve"> </w:t>
            </w:r>
            <w:r>
              <w:t>MHPSS</w:t>
            </w:r>
            <w:r w:rsidRPr="00D84E8A">
              <w:rPr>
                <w:spacing w:val="-5"/>
              </w:rPr>
              <w:t xml:space="preserve"> </w:t>
            </w:r>
            <w:r>
              <w:t>services</w:t>
            </w:r>
            <w:r w:rsidRPr="00D84E8A">
              <w:rPr>
                <w:spacing w:val="-4"/>
              </w:rPr>
              <w:t xml:space="preserve"> </w:t>
            </w:r>
            <w:r>
              <w:t>in</w:t>
            </w:r>
            <w:r w:rsidRPr="00D84E8A">
              <w:rPr>
                <w:spacing w:val="-4"/>
              </w:rPr>
              <w:t xml:space="preserve"> </w:t>
            </w:r>
            <w:r>
              <w:t>50</w:t>
            </w:r>
            <w:r w:rsidRPr="00D84E8A">
              <w:rPr>
                <w:spacing w:val="-6"/>
              </w:rPr>
              <w:t xml:space="preserve"> </w:t>
            </w:r>
            <w:r>
              <w:t>midwifery</w:t>
            </w:r>
            <w:r w:rsidRPr="00D84E8A">
              <w:rPr>
                <w:spacing w:val="-2"/>
              </w:rPr>
              <w:t xml:space="preserve"> clinics</w:t>
            </w:r>
          </w:p>
          <w:p w14:paraId="71687F34" w14:textId="77777777" w:rsidR="002B3827" w:rsidRPr="00D84E8A" w:rsidRDefault="002B3827" w:rsidP="003E43F2">
            <w:pPr>
              <w:pStyle w:val="ListParagraph"/>
              <w:numPr>
                <w:ilvl w:val="0"/>
                <w:numId w:val="32"/>
              </w:numPr>
              <w:tabs>
                <w:tab w:val="left" w:pos="1639"/>
                <w:tab w:val="left" w:pos="1640"/>
              </w:tabs>
              <w:ind w:right="864"/>
            </w:pPr>
            <w:r>
              <w:t>Baseline:</w:t>
            </w:r>
            <w:r w:rsidRPr="00D84E8A">
              <w:rPr>
                <w:spacing w:val="-4"/>
              </w:rPr>
              <w:t xml:space="preserve"> </w:t>
            </w:r>
            <w:r w:rsidRPr="00D84E8A">
              <w:rPr>
                <w:spacing w:val="-10"/>
              </w:rPr>
              <w:t>0</w:t>
            </w:r>
          </w:p>
          <w:p w14:paraId="50E4E986" w14:textId="77777777" w:rsidR="002B3827" w:rsidRDefault="002B3827" w:rsidP="003E43F2">
            <w:pPr>
              <w:pStyle w:val="ListParagraph"/>
              <w:numPr>
                <w:ilvl w:val="0"/>
                <w:numId w:val="32"/>
              </w:numPr>
              <w:tabs>
                <w:tab w:val="left" w:pos="1639"/>
                <w:tab w:val="left" w:pos="1640"/>
              </w:tabs>
              <w:ind w:right="864"/>
            </w:pPr>
            <w:r>
              <w:t>Target:</w:t>
            </w:r>
            <w:r w:rsidRPr="00D84E8A">
              <w:rPr>
                <w:spacing w:val="-11"/>
              </w:rPr>
              <w:t xml:space="preserve"> </w:t>
            </w:r>
            <w:r w:rsidRPr="00D84E8A">
              <w:rPr>
                <w:spacing w:val="-4"/>
              </w:rPr>
              <w:t>6000</w:t>
            </w:r>
          </w:p>
        </w:tc>
      </w:tr>
      <w:tr w:rsidR="002B3827" w14:paraId="75E69272" w14:textId="77777777" w:rsidTr="002A4A38">
        <w:tc>
          <w:tcPr>
            <w:tcW w:w="9576" w:type="dxa"/>
          </w:tcPr>
          <w:p w14:paraId="3281BA21" w14:textId="77777777" w:rsidR="002B3827" w:rsidRDefault="002B3827" w:rsidP="002A4A38">
            <w:pPr>
              <w:tabs>
                <w:tab w:val="left" w:pos="559"/>
                <w:tab w:val="left" w:pos="560"/>
              </w:tabs>
              <w:spacing w:line="256" w:lineRule="auto"/>
              <w:ind w:right="864"/>
            </w:pPr>
            <w:r>
              <w:t>#</w:t>
            </w:r>
            <w:r w:rsidRPr="00D84E8A">
              <w:rPr>
                <w:spacing w:val="-3"/>
              </w:rPr>
              <w:t xml:space="preserve"> </w:t>
            </w:r>
            <w:r>
              <w:t>of</w:t>
            </w:r>
            <w:r w:rsidRPr="00D84E8A">
              <w:rPr>
                <w:spacing w:val="-3"/>
              </w:rPr>
              <w:t xml:space="preserve"> </w:t>
            </w:r>
            <w:r>
              <w:t>pregnant</w:t>
            </w:r>
            <w:r w:rsidRPr="00D84E8A">
              <w:rPr>
                <w:spacing w:val="-5"/>
              </w:rPr>
              <w:t xml:space="preserve"> </w:t>
            </w:r>
            <w:r>
              <w:t>women</w:t>
            </w:r>
            <w:r w:rsidRPr="00D84E8A">
              <w:rPr>
                <w:spacing w:val="-4"/>
              </w:rPr>
              <w:t xml:space="preserve"> </w:t>
            </w:r>
            <w:r>
              <w:t>and</w:t>
            </w:r>
            <w:r w:rsidRPr="00D84E8A">
              <w:rPr>
                <w:spacing w:val="-4"/>
              </w:rPr>
              <w:t xml:space="preserve"> </w:t>
            </w:r>
            <w:r>
              <w:t>PLHIV</w:t>
            </w:r>
            <w:r w:rsidRPr="00D84E8A">
              <w:rPr>
                <w:spacing w:val="-4"/>
              </w:rPr>
              <w:t xml:space="preserve"> </w:t>
            </w:r>
            <w:r>
              <w:t>infected</w:t>
            </w:r>
            <w:r w:rsidRPr="00D84E8A">
              <w:rPr>
                <w:spacing w:val="-4"/>
              </w:rPr>
              <w:t xml:space="preserve"> </w:t>
            </w:r>
            <w:r>
              <w:t>by</w:t>
            </w:r>
            <w:r w:rsidRPr="00D84E8A">
              <w:rPr>
                <w:spacing w:val="-2"/>
              </w:rPr>
              <w:t xml:space="preserve"> </w:t>
            </w:r>
            <w:r>
              <w:t>COVID-19 reached</w:t>
            </w:r>
            <w:r w:rsidRPr="00D84E8A">
              <w:rPr>
                <w:spacing w:val="-4"/>
              </w:rPr>
              <w:t xml:space="preserve"> </w:t>
            </w:r>
            <w:r>
              <w:t>and</w:t>
            </w:r>
            <w:r w:rsidRPr="00D84E8A">
              <w:rPr>
                <w:spacing w:val="-4"/>
              </w:rPr>
              <w:t xml:space="preserve"> </w:t>
            </w:r>
            <w:r>
              <w:t>received</w:t>
            </w:r>
            <w:r w:rsidRPr="00D84E8A">
              <w:rPr>
                <w:spacing w:val="-4"/>
              </w:rPr>
              <w:t xml:space="preserve"> </w:t>
            </w:r>
            <w:r>
              <w:t>Dignity</w:t>
            </w:r>
            <w:r w:rsidRPr="00D84E8A">
              <w:rPr>
                <w:spacing w:val="-2"/>
              </w:rPr>
              <w:t xml:space="preserve"> </w:t>
            </w:r>
            <w:r>
              <w:t>Kits,</w:t>
            </w:r>
            <w:r w:rsidRPr="00D84E8A">
              <w:rPr>
                <w:spacing w:val="-1"/>
              </w:rPr>
              <w:t xml:space="preserve"> </w:t>
            </w:r>
            <w:r>
              <w:t>nutritional support through Cash Voucher Assistance, and psychological counselling services</w:t>
            </w:r>
          </w:p>
          <w:p w14:paraId="35CE59A2" w14:textId="77777777" w:rsidR="002B3827" w:rsidRPr="00D84E8A" w:rsidRDefault="002B3827" w:rsidP="003E43F2">
            <w:pPr>
              <w:pStyle w:val="ListParagraph"/>
              <w:numPr>
                <w:ilvl w:val="0"/>
                <w:numId w:val="33"/>
              </w:numPr>
              <w:tabs>
                <w:tab w:val="left" w:pos="1639"/>
                <w:tab w:val="left" w:pos="1640"/>
              </w:tabs>
              <w:ind w:right="864"/>
            </w:pPr>
            <w:r>
              <w:t>Baseline:</w:t>
            </w:r>
            <w:r w:rsidRPr="00D84E8A">
              <w:rPr>
                <w:spacing w:val="-4"/>
              </w:rPr>
              <w:t xml:space="preserve"> </w:t>
            </w:r>
            <w:r w:rsidRPr="00D84E8A">
              <w:rPr>
                <w:spacing w:val="-10"/>
              </w:rPr>
              <w:t>0</w:t>
            </w:r>
          </w:p>
          <w:p w14:paraId="485166EE" w14:textId="77777777" w:rsidR="002B3827" w:rsidRDefault="002B3827" w:rsidP="003E43F2">
            <w:pPr>
              <w:pStyle w:val="ListParagraph"/>
              <w:numPr>
                <w:ilvl w:val="0"/>
                <w:numId w:val="33"/>
              </w:numPr>
              <w:tabs>
                <w:tab w:val="left" w:pos="1639"/>
                <w:tab w:val="left" w:pos="1640"/>
              </w:tabs>
              <w:ind w:right="864"/>
            </w:pPr>
            <w:r w:rsidRPr="00D84E8A">
              <w:rPr>
                <w:spacing w:val="-2"/>
              </w:rPr>
              <w:t>Target:200</w:t>
            </w:r>
          </w:p>
        </w:tc>
      </w:tr>
      <w:tr w:rsidR="002B3827" w14:paraId="5BD0694C" w14:textId="77777777" w:rsidTr="002A4A38">
        <w:tc>
          <w:tcPr>
            <w:tcW w:w="9576" w:type="dxa"/>
          </w:tcPr>
          <w:p w14:paraId="298D2563" w14:textId="77777777" w:rsidR="002B3827" w:rsidRDefault="002B3827" w:rsidP="002A4A38">
            <w:pPr>
              <w:tabs>
                <w:tab w:val="left" w:pos="559"/>
                <w:tab w:val="left" w:pos="560"/>
              </w:tabs>
              <w:ind w:right="864"/>
            </w:pPr>
            <w:r>
              <w:t>#</w:t>
            </w:r>
            <w:r w:rsidRPr="00D84E8A">
              <w:rPr>
                <w:spacing w:val="-6"/>
              </w:rPr>
              <w:t xml:space="preserve"> </w:t>
            </w:r>
            <w:r>
              <w:t>of</w:t>
            </w:r>
            <w:r w:rsidRPr="00D84E8A">
              <w:rPr>
                <w:spacing w:val="41"/>
              </w:rPr>
              <w:t xml:space="preserve"> </w:t>
            </w:r>
            <w:r>
              <w:t>health centers</w:t>
            </w:r>
            <w:r w:rsidRPr="00D84E8A">
              <w:rPr>
                <w:spacing w:val="-4"/>
              </w:rPr>
              <w:t xml:space="preserve"> </w:t>
            </w:r>
            <w:r>
              <w:t>that</w:t>
            </w:r>
            <w:r w:rsidRPr="00D84E8A">
              <w:rPr>
                <w:spacing w:val="-6"/>
              </w:rPr>
              <w:t xml:space="preserve"> </w:t>
            </w:r>
            <w:r>
              <w:t>provided</w:t>
            </w:r>
            <w:r w:rsidRPr="00D84E8A">
              <w:rPr>
                <w:spacing w:val="-5"/>
              </w:rPr>
              <w:t xml:space="preserve"> </w:t>
            </w:r>
            <w:r>
              <w:t>integrated</w:t>
            </w:r>
            <w:r w:rsidRPr="00D84E8A">
              <w:rPr>
                <w:spacing w:val="-5"/>
              </w:rPr>
              <w:t xml:space="preserve"> </w:t>
            </w:r>
            <w:r>
              <w:t>MHPSS-</w:t>
            </w:r>
            <w:r w:rsidRPr="00D84E8A">
              <w:rPr>
                <w:spacing w:val="-5"/>
              </w:rPr>
              <w:t xml:space="preserve"> </w:t>
            </w:r>
            <w:r>
              <w:t>SRH/GBV</w:t>
            </w:r>
            <w:r w:rsidRPr="00D84E8A">
              <w:rPr>
                <w:spacing w:val="-4"/>
              </w:rPr>
              <w:t xml:space="preserve"> </w:t>
            </w:r>
            <w:r w:rsidRPr="00D84E8A">
              <w:rPr>
                <w:spacing w:val="-2"/>
              </w:rPr>
              <w:t>Response</w:t>
            </w:r>
          </w:p>
          <w:p w14:paraId="26E0181D" w14:textId="77777777" w:rsidR="002B3827" w:rsidRPr="00D84E8A" w:rsidRDefault="002B3827" w:rsidP="003E43F2">
            <w:pPr>
              <w:pStyle w:val="ListParagraph"/>
              <w:numPr>
                <w:ilvl w:val="0"/>
                <w:numId w:val="34"/>
              </w:numPr>
              <w:tabs>
                <w:tab w:val="left" w:pos="1638"/>
                <w:tab w:val="left" w:pos="1639"/>
              </w:tabs>
              <w:ind w:right="864"/>
            </w:pPr>
            <w:proofErr w:type="gramStart"/>
            <w:r>
              <w:t>Baseline</w:t>
            </w:r>
            <w:r w:rsidRPr="00D84E8A">
              <w:rPr>
                <w:spacing w:val="-2"/>
              </w:rPr>
              <w:t xml:space="preserve"> </w:t>
            </w:r>
            <w:r>
              <w:t>:</w:t>
            </w:r>
            <w:proofErr w:type="gramEnd"/>
            <w:r w:rsidRPr="00D84E8A">
              <w:rPr>
                <w:spacing w:val="-4"/>
              </w:rPr>
              <w:t xml:space="preserve"> </w:t>
            </w:r>
            <w:r w:rsidRPr="00D84E8A">
              <w:rPr>
                <w:spacing w:val="-10"/>
              </w:rPr>
              <w:t>0</w:t>
            </w:r>
          </w:p>
          <w:p w14:paraId="7E09DF82" w14:textId="77777777" w:rsidR="002B3827" w:rsidRDefault="002B3827" w:rsidP="003E43F2">
            <w:pPr>
              <w:pStyle w:val="ListParagraph"/>
              <w:numPr>
                <w:ilvl w:val="0"/>
                <w:numId w:val="34"/>
              </w:numPr>
              <w:tabs>
                <w:tab w:val="left" w:pos="1638"/>
                <w:tab w:val="left" w:pos="1639"/>
              </w:tabs>
              <w:ind w:right="864"/>
            </w:pPr>
            <w:proofErr w:type="gramStart"/>
            <w:r>
              <w:t>Target</w:t>
            </w:r>
            <w:r w:rsidRPr="00D84E8A">
              <w:rPr>
                <w:spacing w:val="-8"/>
              </w:rPr>
              <w:t xml:space="preserve"> </w:t>
            </w:r>
            <w:r>
              <w:t>:</w:t>
            </w:r>
            <w:proofErr w:type="gramEnd"/>
            <w:r w:rsidRPr="00D84E8A">
              <w:rPr>
                <w:spacing w:val="-6"/>
              </w:rPr>
              <w:t xml:space="preserve"> </w:t>
            </w:r>
            <w:r w:rsidRPr="00D84E8A">
              <w:rPr>
                <w:spacing w:val="-10"/>
              </w:rPr>
              <w:t>4</w:t>
            </w:r>
          </w:p>
        </w:tc>
      </w:tr>
      <w:tr w:rsidR="002B3827" w14:paraId="0348DAA7" w14:textId="77777777" w:rsidTr="002A4A38">
        <w:tc>
          <w:tcPr>
            <w:tcW w:w="9576" w:type="dxa"/>
          </w:tcPr>
          <w:p w14:paraId="6564782D" w14:textId="77777777" w:rsidR="002B3827" w:rsidRDefault="002B3827" w:rsidP="002A4A38">
            <w:pPr>
              <w:tabs>
                <w:tab w:val="left" w:pos="558"/>
                <w:tab w:val="left" w:pos="560"/>
              </w:tabs>
              <w:spacing w:line="256" w:lineRule="auto"/>
              <w:ind w:right="864"/>
            </w:pPr>
            <w:r>
              <w:t>#</w:t>
            </w:r>
            <w:r w:rsidRPr="00D84E8A">
              <w:rPr>
                <w:spacing w:val="-3"/>
              </w:rPr>
              <w:t xml:space="preserve"> </w:t>
            </w:r>
            <w:r>
              <w:t>of</w:t>
            </w:r>
            <w:r w:rsidRPr="00D84E8A">
              <w:rPr>
                <w:spacing w:val="-3"/>
              </w:rPr>
              <w:t xml:space="preserve"> </w:t>
            </w:r>
            <w:r>
              <w:t>rapid</w:t>
            </w:r>
            <w:r w:rsidRPr="00D84E8A">
              <w:rPr>
                <w:spacing w:val="-4"/>
              </w:rPr>
              <w:t xml:space="preserve"> </w:t>
            </w:r>
            <w:r>
              <w:t>response</w:t>
            </w:r>
            <w:r w:rsidRPr="00D84E8A">
              <w:rPr>
                <w:spacing w:val="-3"/>
              </w:rPr>
              <w:t xml:space="preserve"> </w:t>
            </w:r>
            <w:r>
              <w:t>personnel</w:t>
            </w:r>
            <w:r w:rsidRPr="00D84E8A">
              <w:rPr>
                <w:spacing w:val="-1"/>
              </w:rPr>
              <w:t xml:space="preserve"> </w:t>
            </w:r>
            <w:r>
              <w:t>and</w:t>
            </w:r>
            <w:r w:rsidRPr="00D84E8A">
              <w:rPr>
                <w:spacing w:val="-4"/>
              </w:rPr>
              <w:t xml:space="preserve"> </w:t>
            </w:r>
            <w:r>
              <w:t>volunteers</w:t>
            </w:r>
            <w:r w:rsidRPr="00D84E8A">
              <w:rPr>
                <w:spacing w:val="-3"/>
              </w:rPr>
              <w:t xml:space="preserve"> </w:t>
            </w:r>
            <w:r>
              <w:t>from</w:t>
            </w:r>
            <w:r w:rsidRPr="00D84E8A">
              <w:rPr>
                <w:spacing w:val="-2"/>
              </w:rPr>
              <w:t xml:space="preserve"> </w:t>
            </w:r>
            <w:r>
              <w:t>Local</w:t>
            </w:r>
            <w:r w:rsidRPr="00D84E8A">
              <w:rPr>
                <w:spacing w:val="-1"/>
              </w:rPr>
              <w:t xml:space="preserve"> </w:t>
            </w:r>
            <w:r>
              <w:t>Disaster</w:t>
            </w:r>
            <w:r w:rsidRPr="00D84E8A">
              <w:rPr>
                <w:spacing w:val="-3"/>
              </w:rPr>
              <w:t xml:space="preserve"> </w:t>
            </w:r>
            <w:r>
              <w:t>Management</w:t>
            </w:r>
            <w:r w:rsidRPr="00D84E8A">
              <w:rPr>
                <w:spacing w:val="-5"/>
              </w:rPr>
              <w:t xml:space="preserve"> </w:t>
            </w:r>
            <w:r>
              <w:t>Agency</w:t>
            </w:r>
            <w:r w:rsidRPr="00D84E8A">
              <w:rPr>
                <w:spacing w:val="40"/>
              </w:rPr>
              <w:t xml:space="preserve"> </w:t>
            </w:r>
            <w:r>
              <w:t>(BPBD)</w:t>
            </w:r>
            <w:r w:rsidRPr="00D84E8A">
              <w:rPr>
                <w:spacing w:val="-3"/>
              </w:rPr>
              <w:t xml:space="preserve"> </w:t>
            </w:r>
            <w:r>
              <w:t>and</w:t>
            </w:r>
            <w:r w:rsidRPr="00D84E8A">
              <w:rPr>
                <w:spacing w:val="-4"/>
              </w:rPr>
              <w:t xml:space="preserve"> </w:t>
            </w:r>
            <w:r>
              <w:t>other relevant government and humanitarian agencies in targeted intervention areas received training on the use</w:t>
            </w:r>
            <w:r w:rsidRPr="00D84E8A">
              <w:rPr>
                <w:spacing w:val="-4"/>
              </w:rPr>
              <w:t xml:space="preserve"> </w:t>
            </w:r>
            <w:r>
              <w:t>of</w:t>
            </w:r>
            <w:r w:rsidRPr="00D84E8A">
              <w:rPr>
                <w:spacing w:val="-5"/>
              </w:rPr>
              <w:t xml:space="preserve"> </w:t>
            </w:r>
            <w:r>
              <w:t>vulnerable</w:t>
            </w:r>
            <w:r w:rsidRPr="00D84E8A">
              <w:rPr>
                <w:spacing w:val="-4"/>
              </w:rPr>
              <w:t xml:space="preserve"> </w:t>
            </w:r>
            <w:r>
              <w:t>population</w:t>
            </w:r>
            <w:r w:rsidRPr="00D84E8A">
              <w:rPr>
                <w:spacing w:val="-5"/>
              </w:rPr>
              <w:t xml:space="preserve"> </w:t>
            </w:r>
            <w:r>
              <w:t>baseline</w:t>
            </w:r>
            <w:r w:rsidRPr="00D84E8A">
              <w:rPr>
                <w:spacing w:val="-4"/>
              </w:rPr>
              <w:t xml:space="preserve"> </w:t>
            </w:r>
            <w:r>
              <w:t>data</w:t>
            </w:r>
            <w:r w:rsidRPr="00D84E8A">
              <w:rPr>
                <w:spacing w:val="-4"/>
              </w:rPr>
              <w:t xml:space="preserve"> </w:t>
            </w:r>
            <w:r>
              <w:t>system</w:t>
            </w:r>
            <w:r w:rsidRPr="00D84E8A">
              <w:rPr>
                <w:spacing w:val="-3"/>
              </w:rPr>
              <w:t xml:space="preserve"> </w:t>
            </w:r>
            <w:r>
              <w:t>and</w:t>
            </w:r>
            <w:r w:rsidRPr="00D84E8A">
              <w:rPr>
                <w:spacing w:val="-10"/>
              </w:rPr>
              <w:t xml:space="preserve"> </w:t>
            </w:r>
            <w:r>
              <w:t>disaggregated</w:t>
            </w:r>
            <w:r w:rsidRPr="00D84E8A">
              <w:rPr>
                <w:spacing w:val="-5"/>
              </w:rPr>
              <w:t xml:space="preserve"> </w:t>
            </w:r>
            <w:r>
              <w:t>data</w:t>
            </w:r>
            <w:r w:rsidRPr="00D84E8A">
              <w:rPr>
                <w:spacing w:val="-4"/>
              </w:rPr>
              <w:t xml:space="preserve"> </w:t>
            </w:r>
            <w:r>
              <w:t>collection</w:t>
            </w:r>
            <w:r w:rsidRPr="00D84E8A">
              <w:rPr>
                <w:spacing w:val="-5"/>
              </w:rPr>
              <w:t xml:space="preserve"> </w:t>
            </w:r>
            <w:r>
              <w:t>tools to</w:t>
            </w:r>
            <w:r w:rsidRPr="00D84E8A">
              <w:rPr>
                <w:spacing w:val="-6"/>
              </w:rPr>
              <w:t xml:space="preserve"> </w:t>
            </w:r>
            <w:r>
              <w:t>promote disaster preparedness and improved MISP delivery</w:t>
            </w:r>
            <w:r w:rsidRPr="00D84E8A">
              <w:rPr>
                <w:spacing w:val="40"/>
              </w:rPr>
              <w:t xml:space="preserve"> </w:t>
            </w:r>
            <w:r>
              <w:t>in the selected intervention areas</w:t>
            </w:r>
          </w:p>
          <w:p w14:paraId="5A6341F2" w14:textId="77777777" w:rsidR="002B3827" w:rsidRPr="00D84E8A" w:rsidRDefault="002B3827" w:rsidP="003E43F2">
            <w:pPr>
              <w:pStyle w:val="ListParagraph"/>
              <w:numPr>
                <w:ilvl w:val="0"/>
                <w:numId w:val="35"/>
              </w:numPr>
              <w:tabs>
                <w:tab w:val="left" w:pos="558"/>
                <w:tab w:val="left" w:pos="560"/>
              </w:tabs>
              <w:spacing w:line="256" w:lineRule="auto"/>
              <w:ind w:right="864"/>
            </w:pPr>
            <w:r>
              <w:t>Baseline:</w:t>
            </w:r>
            <w:r w:rsidRPr="00D84E8A">
              <w:rPr>
                <w:spacing w:val="-4"/>
              </w:rPr>
              <w:t xml:space="preserve"> </w:t>
            </w:r>
            <w:r w:rsidRPr="00D84E8A">
              <w:rPr>
                <w:spacing w:val="-10"/>
              </w:rPr>
              <w:t>0</w:t>
            </w:r>
          </w:p>
          <w:p w14:paraId="2CE5B476" w14:textId="77777777" w:rsidR="002B3827" w:rsidRDefault="002B3827" w:rsidP="003E43F2">
            <w:pPr>
              <w:pStyle w:val="ListParagraph"/>
              <w:numPr>
                <w:ilvl w:val="0"/>
                <w:numId w:val="35"/>
              </w:numPr>
              <w:tabs>
                <w:tab w:val="left" w:pos="558"/>
                <w:tab w:val="left" w:pos="560"/>
              </w:tabs>
              <w:spacing w:line="256" w:lineRule="auto"/>
              <w:ind w:right="864"/>
            </w:pPr>
            <w:r w:rsidRPr="00D84E8A">
              <w:rPr>
                <w:spacing w:val="-2"/>
              </w:rPr>
              <w:t>Target:</w:t>
            </w:r>
            <w:r w:rsidRPr="00D84E8A">
              <w:rPr>
                <w:spacing w:val="-11"/>
              </w:rPr>
              <w:t xml:space="preserve"> </w:t>
            </w:r>
            <w:r w:rsidRPr="00D84E8A">
              <w:rPr>
                <w:spacing w:val="-2"/>
              </w:rPr>
              <w:t>100</w:t>
            </w:r>
          </w:p>
        </w:tc>
      </w:tr>
    </w:tbl>
    <w:p w14:paraId="1CF8EC99" w14:textId="77777777" w:rsidR="002B3827" w:rsidRDefault="002B3827" w:rsidP="002B3827">
      <w:pPr>
        <w:pStyle w:val="BodyText"/>
        <w:spacing w:before="162"/>
        <w:ind w:left="199" w:right="864" w:firstLine="0"/>
      </w:pPr>
    </w:p>
    <w:p w14:paraId="14995858" w14:textId="77777777" w:rsidR="002B3827" w:rsidRDefault="002B3827" w:rsidP="002B3827">
      <w:pPr>
        <w:pStyle w:val="BodyText"/>
        <w:ind w:left="200" w:right="864" w:firstLine="0"/>
      </w:pPr>
      <w:r>
        <w:t>Key</w:t>
      </w:r>
      <w:r>
        <w:rPr>
          <w:spacing w:val="-1"/>
        </w:rPr>
        <w:t xml:space="preserve"> </w:t>
      </w:r>
      <w:r>
        <w:rPr>
          <w:spacing w:val="-2"/>
        </w:rPr>
        <w:t>Activities:</w:t>
      </w:r>
    </w:p>
    <w:p w14:paraId="59DED945" w14:textId="77777777" w:rsidR="002B3827" w:rsidRDefault="002B3827" w:rsidP="003E43F2">
      <w:pPr>
        <w:pStyle w:val="ListParagraph"/>
        <w:numPr>
          <w:ilvl w:val="0"/>
          <w:numId w:val="25"/>
        </w:numPr>
        <w:tabs>
          <w:tab w:val="left" w:pos="651"/>
          <w:tab w:val="left" w:pos="652"/>
        </w:tabs>
        <w:spacing w:before="130"/>
        <w:ind w:right="864"/>
      </w:pPr>
      <w:r>
        <w:t>Procurement</w:t>
      </w:r>
      <w:r>
        <w:rPr>
          <w:spacing w:val="-10"/>
        </w:rPr>
        <w:t xml:space="preserve"> </w:t>
      </w:r>
      <w:r>
        <w:t>of</w:t>
      </w:r>
      <w:r>
        <w:rPr>
          <w:spacing w:val="-6"/>
        </w:rPr>
        <w:t xml:space="preserve"> </w:t>
      </w:r>
      <w:r>
        <w:t>Personal</w:t>
      </w:r>
      <w:r>
        <w:rPr>
          <w:spacing w:val="-3"/>
        </w:rPr>
        <w:t xml:space="preserve"> </w:t>
      </w:r>
      <w:r>
        <w:t>Protection</w:t>
      </w:r>
      <w:r>
        <w:rPr>
          <w:spacing w:val="-6"/>
        </w:rPr>
        <w:t xml:space="preserve"> </w:t>
      </w:r>
      <w:r>
        <w:t>Equipment</w:t>
      </w:r>
      <w:r>
        <w:rPr>
          <w:spacing w:val="-8"/>
        </w:rPr>
        <w:t xml:space="preserve"> </w:t>
      </w:r>
      <w:r>
        <w:t>(PPE)</w:t>
      </w:r>
      <w:r>
        <w:rPr>
          <w:spacing w:val="-5"/>
        </w:rPr>
        <w:t xml:space="preserve"> </w:t>
      </w:r>
      <w:r>
        <w:t>for</w:t>
      </w:r>
      <w:r>
        <w:rPr>
          <w:spacing w:val="-5"/>
        </w:rPr>
        <w:t xml:space="preserve"> </w:t>
      </w:r>
      <w:r>
        <w:t>midwifery</w:t>
      </w:r>
      <w:r>
        <w:rPr>
          <w:spacing w:val="-4"/>
        </w:rPr>
        <w:t xml:space="preserve"> </w:t>
      </w:r>
      <w:r>
        <w:rPr>
          <w:spacing w:val="-2"/>
        </w:rPr>
        <w:t>clinics</w:t>
      </w:r>
    </w:p>
    <w:p w14:paraId="554219D6" w14:textId="77777777" w:rsidR="002B3827" w:rsidRDefault="002B3827" w:rsidP="003E43F2">
      <w:pPr>
        <w:pStyle w:val="ListParagraph"/>
        <w:numPr>
          <w:ilvl w:val="0"/>
          <w:numId w:val="25"/>
        </w:numPr>
        <w:tabs>
          <w:tab w:val="left" w:pos="651"/>
          <w:tab w:val="left" w:pos="652"/>
        </w:tabs>
        <w:spacing w:before="19"/>
        <w:ind w:right="864"/>
      </w:pPr>
      <w:r>
        <w:t>Procurement</w:t>
      </w:r>
      <w:r>
        <w:rPr>
          <w:spacing w:val="-7"/>
        </w:rPr>
        <w:t xml:space="preserve"> </w:t>
      </w:r>
      <w:r>
        <w:t>of</w:t>
      </w:r>
      <w:r>
        <w:rPr>
          <w:spacing w:val="-5"/>
        </w:rPr>
        <w:t xml:space="preserve"> </w:t>
      </w:r>
      <w:r>
        <w:t>Dignity</w:t>
      </w:r>
      <w:r>
        <w:rPr>
          <w:spacing w:val="-3"/>
        </w:rPr>
        <w:t xml:space="preserve"> </w:t>
      </w:r>
      <w:r>
        <w:t>Kits</w:t>
      </w:r>
      <w:r>
        <w:rPr>
          <w:spacing w:val="-5"/>
        </w:rPr>
        <w:t xml:space="preserve"> </w:t>
      </w:r>
      <w:r>
        <w:t>for</w:t>
      </w:r>
      <w:r>
        <w:rPr>
          <w:spacing w:val="-4"/>
        </w:rPr>
        <w:t xml:space="preserve"> </w:t>
      </w:r>
      <w:r>
        <w:t>Pregnant</w:t>
      </w:r>
      <w:r>
        <w:rPr>
          <w:spacing w:val="-6"/>
        </w:rPr>
        <w:t xml:space="preserve"> </w:t>
      </w:r>
      <w:r>
        <w:rPr>
          <w:spacing w:val="-2"/>
        </w:rPr>
        <w:t>Women.</w:t>
      </w:r>
    </w:p>
    <w:p w14:paraId="63E6048D" w14:textId="77777777" w:rsidR="002B3827" w:rsidRDefault="002B3827" w:rsidP="003E43F2">
      <w:pPr>
        <w:pStyle w:val="ListParagraph"/>
        <w:numPr>
          <w:ilvl w:val="0"/>
          <w:numId w:val="25"/>
        </w:numPr>
        <w:tabs>
          <w:tab w:val="left" w:pos="651"/>
          <w:tab w:val="left" w:pos="652"/>
        </w:tabs>
        <w:spacing w:before="24" w:line="256" w:lineRule="auto"/>
        <w:ind w:right="864"/>
        <w:rPr>
          <w:color w:val="212121"/>
        </w:rPr>
      </w:pPr>
      <w:r>
        <w:rPr>
          <w:color w:val="212121"/>
        </w:rPr>
        <w:t>Strengthening</w:t>
      </w:r>
      <w:r>
        <w:rPr>
          <w:color w:val="212121"/>
          <w:spacing w:val="-2"/>
        </w:rPr>
        <w:t xml:space="preserve"> </w:t>
      </w:r>
      <w:r>
        <w:rPr>
          <w:color w:val="212121"/>
        </w:rPr>
        <w:t>RH</w:t>
      </w:r>
      <w:r>
        <w:rPr>
          <w:color w:val="212121"/>
          <w:spacing w:val="-2"/>
        </w:rPr>
        <w:t xml:space="preserve"> </w:t>
      </w:r>
      <w:r>
        <w:rPr>
          <w:color w:val="212121"/>
        </w:rPr>
        <w:t>and</w:t>
      </w:r>
      <w:r>
        <w:rPr>
          <w:color w:val="212121"/>
          <w:spacing w:val="-4"/>
        </w:rPr>
        <w:t xml:space="preserve"> </w:t>
      </w:r>
      <w:r>
        <w:rPr>
          <w:color w:val="212121"/>
        </w:rPr>
        <w:t>GBV</w:t>
      </w:r>
      <w:r>
        <w:rPr>
          <w:color w:val="212121"/>
          <w:spacing w:val="-4"/>
        </w:rPr>
        <w:t xml:space="preserve"> </w:t>
      </w:r>
      <w:r>
        <w:rPr>
          <w:color w:val="212121"/>
        </w:rPr>
        <w:t>Sub</w:t>
      </w:r>
      <w:r>
        <w:rPr>
          <w:color w:val="212121"/>
          <w:spacing w:val="-4"/>
        </w:rPr>
        <w:t xml:space="preserve"> </w:t>
      </w:r>
      <w:r>
        <w:rPr>
          <w:color w:val="212121"/>
        </w:rPr>
        <w:t>Cluster</w:t>
      </w:r>
      <w:r>
        <w:rPr>
          <w:color w:val="212121"/>
          <w:spacing w:val="-3"/>
        </w:rPr>
        <w:t xml:space="preserve"> </w:t>
      </w:r>
      <w:r>
        <w:rPr>
          <w:color w:val="212121"/>
        </w:rPr>
        <w:t>to</w:t>
      </w:r>
      <w:r>
        <w:rPr>
          <w:color w:val="212121"/>
          <w:spacing w:val="-5"/>
        </w:rPr>
        <w:t xml:space="preserve"> </w:t>
      </w:r>
      <w:r>
        <w:rPr>
          <w:color w:val="212121"/>
        </w:rPr>
        <w:t>coordinate</w:t>
      </w:r>
      <w:r>
        <w:rPr>
          <w:color w:val="212121"/>
          <w:spacing w:val="-3"/>
        </w:rPr>
        <w:t xml:space="preserve"> </w:t>
      </w:r>
      <w:r>
        <w:rPr>
          <w:color w:val="212121"/>
        </w:rPr>
        <w:t>and</w:t>
      </w:r>
      <w:r>
        <w:rPr>
          <w:color w:val="212121"/>
          <w:spacing w:val="-4"/>
        </w:rPr>
        <w:t xml:space="preserve"> </w:t>
      </w:r>
      <w:r>
        <w:rPr>
          <w:color w:val="212121"/>
        </w:rPr>
        <w:t>implement</w:t>
      </w:r>
      <w:r>
        <w:rPr>
          <w:color w:val="212121"/>
          <w:spacing w:val="-5"/>
        </w:rPr>
        <w:t xml:space="preserve"> </w:t>
      </w:r>
      <w:r>
        <w:rPr>
          <w:color w:val="212121"/>
        </w:rPr>
        <w:t>MISP</w:t>
      </w:r>
      <w:r>
        <w:rPr>
          <w:color w:val="212121"/>
          <w:spacing w:val="-2"/>
        </w:rPr>
        <w:t xml:space="preserve"> </w:t>
      </w:r>
      <w:r>
        <w:rPr>
          <w:color w:val="212121"/>
        </w:rPr>
        <w:t>and</w:t>
      </w:r>
      <w:r>
        <w:rPr>
          <w:color w:val="212121"/>
          <w:spacing w:val="-4"/>
        </w:rPr>
        <w:t xml:space="preserve"> </w:t>
      </w:r>
      <w:proofErr w:type="spellStart"/>
      <w:r>
        <w:rPr>
          <w:color w:val="212121"/>
        </w:rPr>
        <w:t>GBViE</w:t>
      </w:r>
      <w:proofErr w:type="spellEnd"/>
      <w:r>
        <w:rPr>
          <w:color w:val="212121"/>
          <w:spacing w:val="-1"/>
        </w:rPr>
        <w:t xml:space="preserve"> </w:t>
      </w:r>
      <w:r>
        <w:rPr>
          <w:color w:val="212121"/>
        </w:rPr>
        <w:t>services</w:t>
      </w:r>
      <w:r>
        <w:rPr>
          <w:color w:val="212121"/>
          <w:spacing w:val="-3"/>
        </w:rPr>
        <w:t xml:space="preserve"> </w:t>
      </w:r>
      <w:r>
        <w:rPr>
          <w:color w:val="212121"/>
        </w:rPr>
        <w:t>during Covid-19 situation</w:t>
      </w:r>
      <w:r>
        <w:rPr>
          <w:color w:val="212121"/>
          <w:spacing w:val="40"/>
        </w:rPr>
        <w:t xml:space="preserve"> </w:t>
      </w:r>
      <w:r>
        <w:rPr>
          <w:color w:val="212121"/>
        </w:rPr>
        <w:t xml:space="preserve">in </w:t>
      </w:r>
      <w:proofErr w:type="spellStart"/>
      <w:r>
        <w:rPr>
          <w:color w:val="212121"/>
        </w:rPr>
        <w:t>Pacitan</w:t>
      </w:r>
      <w:proofErr w:type="spellEnd"/>
      <w:r>
        <w:rPr>
          <w:color w:val="212121"/>
        </w:rPr>
        <w:t xml:space="preserve"> and NTT Provinces, and in 4 selected districts of West Java Province.</w:t>
      </w:r>
    </w:p>
    <w:p w14:paraId="0A497EF3" w14:textId="77777777" w:rsidR="002B3827" w:rsidRDefault="002B3827" w:rsidP="003E43F2">
      <w:pPr>
        <w:pStyle w:val="ListParagraph"/>
        <w:numPr>
          <w:ilvl w:val="0"/>
          <w:numId w:val="25"/>
        </w:numPr>
        <w:tabs>
          <w:tab w:val="left" w:pos="651"/>
          <w:tab w:val="left" w:pos="652"/>
        </w:tabs>
        <w:spacing w:before="1" w:line="261" w:lineRule="auto"/>
        <w:ind w:right="864"/>
      </w:pPr>
      <w:r>
        <w:t>Technical</w:t>
      </w:r>
      <w:r>
        <w:rPr>
          <w:spacing w:val="-1"/>
        </w:rPr>
        <w:t xml:space="preserve"> </w:t>
      </w:r>
      <w:r>
        <w:t>assistance</w:t>
      </w:r>
      <w:r>
        <w:rPr>
          <w:spacing w:val="-3"/>
        </w:rPr>
        <w:t xml:space="preserve"> </w:t>
      </w:r>
      <w:r>
        <w:t>and</w:t>
      </w:r>
      <w:r>
        <w:rPr>
          <w:spacing w:val="-4"/>
        </w:rPr>
        <w:t xml:space="preserve"> </w:t>
      </w:r>
      <w:r>
        <w:t>support</w:t>
      </w:r>
      <w:r>
        <w:rPr>
          <w:spacing w:val="-5"/>
        </w:rPr>
        <w:t xml:space="preserve"> </w:t>
      </w:r>
      <w:r>
        <w:t>to</w:t>
      </w:r>
      <w:r>
        <w:rPr>
          <w:spacing w:val="-5"/>
        </w:rPr>
        <w:t xml:space="preserve"> </w:t>
      </w:r>
      <w:r>
        <w:t>4</w:t>
      </w:r>
      <w:r>
        <w:rPr>
          <w:spacing w:val="-5"/>
        </w:rPr>
        <w:t xml:space="preserve"> </w:t>
      </w:r>
      <w:r>
        <w:t>selected</w:t>
      </w:r>
      <w:r>
        <w:rPr>
          <w:spacing w:val="-4"/>
        </w:rPr>
        <w:t xml:space="preserve"> </w:t>
      </w:r>
      <w:proofErr w:type="spellStart"/>
      <w:r>
        <w:t>Puskesmas</w:t>
      </w:r>
      <w:proofErr w:type="spellEnd"/>
      <w:r>
        <w:rPr>
          <w:spacing w:val="-3"/>
        </w:rPr>
        <w:t xml:space="preserve"> </w:t>
      </w:r>
      <w:r>
        <w:t>on</w:t>
      </w:r>
      <w:r>
        <w:rPr>
          <w:spacing w:val="-4"/>
        </w:rPr>
        <w:t xml:space="preserve"> </w:t>
      </w:r>
      <w:r>
        <w:t>the</w:t>
      </w:r>
      <w:r>
        <w:rPr>
          <w:spacing w:val="-3"/>
        </w:rPr>
        <w:t xml:space="preserve"> </w:t>
      </w:r>
      <w:r>
        <w:t>implementation</w:t>
      </w:r>
      <w:r>
        <w:rPr>
          <w:spacing w:val="-4"/>
        </w:rPr>
        <w:t xml:space="preserve"> </w:t>
      </w:r>
      <w:r>
        <w:t>of</w:t>
      </w:r>
      <w:r>
        <w:rPr>
          <w:spacing w:val="-4"/>
        </w:rPr>
        <w:t xml:space="preserve"> </w:t>
      </w:r>
      <w:r>
        <w:t>MISP,</w:t>
      </w:r>
      <w:r>
        <w:rPr>
          <w:spacing w:val="-1"/>
        </w:rPr>
        <w:t xml:space="preserve"> </w:t>
      </w:r>
      <w:r>
        <w:t>GBV</w:t>
      </w:r>
      <w:r>
        <w:rPr>
          <w:spacing w:val="-4"/>
        </w:rPr>
        <w:t xml:space="preserve"> </w:t>
      </w:r>
      <w:r>
        <w:t>and MHPSS during Covid-19.</w:t>
      </w:r>
    </w:p>
    <w:p w14:paraId="4097EF11" w14:textId="77777777" w:rsidR="002B3827" w:rsidRDefault="002B3827" w:rsidP="003E43F2">
      <w:pPr>
        <w:pStyle w:val="ListParagraph"/>
        <w:numPr>
          <w:ilvl w:val="0"/>
          <w:numId w:val="25"/>
        </w:numPr>
        <w:tabs>
          <w:tab w:val="left" w:pos="651"/>
          <w:tab w:val="left" w:pos="652"/>
        </w:tabs>
        <w:spacing w:line="261" w:lineRule="auto"/>
        <w:ind w:right="864"/>
      </w:pPr>
      <w:r>
        <w:t>Develop</w:t>
      </w:r>
      <w:r>
        <w:rPr>
          <w:spacing w:val="-4"/>
        </w:rPr>
        <w:t xml:space="preserve"> </w:t>
      </w:r>
      <w:r>
        <w:t>and</w:t>
      </w:r>
      <w:r>
        <w:rPr>
          <w:spacing w:val="-4"/>
        </w:rPr>
        <w:t xml:space="preserve"> </w:t>
      </w:r>
      <w:r>
        <w:t>disseminate</w:t>
      </w:r>
      <w:r>
        <w:rPr>
          <w:spacing w:val="-3"/>
        </w:rPr>
        <w:t xml:space="preserve"> </w:t>
      </w:r>
      <w:r>
        <w:t>the</w:t>
      </w:r>
      <w:r>
        <w:rPr>
          <w:spacing w:val="-3"/>
        </w:rPr>
        <w:t xml:space="preserve"> </w:t>
      </w:r>
      <w:r>
        <w:t>MHPSS/SRH/GBV</w:t>
      </w:r>
      <w:r>
        <w:rPr>
          <w:spacing w:val="-4"/>
        </w:rPr>
        <w:t xml:space="preserve"> </w:t>
      </w:r>
      <w:r>
        <w:t>education</w:t>
      </w:r>
      <w:r>
        <w:rPr>
          <w:spacing w:val="-4"/>
        </w:rPr>
        <w:t xml:space="preserve"> </w:t>
      </w:r>
      <w:r>
        <w:t>materials</w:t>
      </w:r>
      <w:r>
        <w:rPr>
          <w:spacing w:val="-3"/>
        </w:rPr>
        <w:t xml:space="preserve"> </w:t>
      </w:r>
      <w:r>
        <w:t>through</w:t>
      </w:r>
      <w:r>
        <w:rPr>
          <w:spacing w:val="-4"/>
        </w:rPr>
        <w:t xml:space="preserve"> </w:t>
      </w:r>
      <w:r>
        <w:t>online</w:t>
      </w:r>
      <w:r>
        <w:rPr>
          <w:spacing w:val="-3"/>
        </w:rPr>
        <w:t xml:space="preserve"> </w:t>
      </w:r>
      <w:r>
        <w:lastRenderedPageBreak/>
        <w:t>portals</w:t>
      </w:r>
      <w:r>
        <w:rPr>
          <w:spacing w:val="-3"/>
        </w:rPr>
        <w:t xml:space="preserve"> </w:t>
      </w:r>
      <w:r>
        <w:t>for</w:t>
      </w:r>
      <w:r>
        <w:rPr>
          <w:spacing w:val="-3"/>
        </w:rPr>
        <w:t xml:space="preserve"> </w:t>
      </w:r>
      <w:r>
        <w:t>midwives and pregnant women.</w:t>
      </w:r>
    </w:p>
    <w:p w14:paraId="1FBB4142" w14:textId="77777777" w:rsidR="002B3827" w:rsidRDefault="002B3827" w:rsidP="003E43F2">
      <w:pPr>
        <w:pStyle w:val="ListParagraph"/>
        <w:numPr>
          <w:ilvl w:val="0"/>
          <w:numId w:val="25"/>
        </w:numPr>
        <w:tabs>
          <w:tab w:val="left" w:pos="652"/>
        </w:tabs>
        <w:spacing w:line="259" w:lineRule="auto"/>
        <w:ind w:right="864"/>
        <w:jc w:val="both"/>
      </w:pPr>
      <w:r>
        <w:t>Capacity</w:t>
      </w:r>
      <w:r>
        <w:rPr>
          <w:spacing w:val="-2"/>
        </w:rPr>
        <w:t xml:space="preserve"> </w:t>
      </w:r>
      <w:r>
        <w:t>building</w:t>
      </w:r>
      <w:r>
        <w:rPr>
          <w:spacing w:val="-2"/>
        </w:rPr>
        <w:t xml:space="preserve"> </w:t>
      </w:r>
      <w:r>
        <w:t>for</w:t>
      </w:r>
      <w:r>
        <w:rPr>
          <w:spacing w:val="-3"/>
        </w:rPr>
        <w:t xml:space="preserve"> </w:t>
      </w:r>
      <w:r>
        <w:t>first</w:t>
      </w:r>
      <w:r>
        <w:rPr>
          <w:spacing w:val="-5"/>
        </w:rPr>
        <w:t xml:space="preserve"> </w:t>
      </w:r>
      <w:r>
        <w:t>responders</w:t>
      </w:r>
      <w:r>
        <w:rPr>
          <w:spacing w:val="-3"/>
        </w:rPr>
        <w:t xml:space="preserve"> </w:t>
      </w:r>
      <w:r>
        <w:t>(Midwives,</w:t>
      </w:r>
      <w:r>
        <w:rPr>
          <w:spacing w:val="-1"/>
        </w:rPr>
        <w:t xml:space="preserve"> </w:t>
      </w:r>
      <w:r>
        <w:t>Health</w:t>
      </w:r>
      <w:r>
        <w:rPr>
          <w:spacing w:val="-4"/>
        </w:rPr>
        <w:t xml:space="preserve"> </w:t>
      </w:r>
      <w:r>
        <w:t>Providers)</w:t>
      </w:r>
      <w:r>
        <w:rPr>
          <w:spacing w:val="-3"/>
        </w:rPr>
        <w:t xml:space="preserve"> </w:t>
      </w:r>
      <w:r>
        <w:t>on</w:t>
      </w:r>
      <w:r>
        <w:rPr>
          <w:spacing w:val="-4"/>
        </w:rPr>
        <w:t xml:space="preserve"> </w:t>
      </w:r>
      <w:r>
        <w:t>the</w:t>
      </w:r>
      <w:r>
        <w:rPr>
          <w:spacing w:val="-3"/>
        </w:rPr>
        <w:t xml:space="preserve"> </w:t>
      </w:r>
      <w:r>
        <w:t>integrated</w:t>
      </w:r>
      <w:r>
        <w:rPr>
          <w:spacing w:val="-4"/>
        </w:rPr>
        <w:t xml:space="preserve"> </w:t>
      </w:r>
      <w:r>
        <w:t>SRH</w:t>
      </w:r>
      <w:r>
        <w:rPr>
          <w:spacing w:val="-2"/>
        </w:rPr>
        <w:t xml:space="preserve"> </w:t>
      </w:r>
      <w:r>
        <w:t>(including BEMONC/CEMONC), GBV</w:t>
      </w:r>
      <w:r>
        <w:rPr>
          <w:spacing w:val="-2"/>
        </w:rPr>
        <w:t xml:space="preserve"> </w:t>
      </w:r>
      <w:r>
        <w:t>and</w:t>
      </w:r>
      <w:r>
        <w:rPr>
          <w:spacing w:val="-2"/>
        </w:rPr>
        <w:t xml:space="preserve"> </w:t>
      </w:r>
      <w:r>
        <w:t>mental health</w:t>
      </w:r>
      <w:r>
        <w:rPr>
          <w:spacing w:val="-2"/>
        </w:rPr>
        <w:t xml:space="preserve"> </w:t>
      </w:r>
      <w:r>
        <w:t>and</w:t>
      </w:r>
      <w:r>
        <w:rPr>
          <w:spacing w:val="-2"/>
        </w:rPr>
        <w:t xml:space="preserve"> </w:t>
      </w:r>
      <w:r>
        <w:t>psychosocial support</w:t>
      </w:r>
      <w:r>
        <w:rPr>
          <w:spacing w:val="-3"/>
        </w:rPr>
        <w:t xml:space="preserve"> </w:t>
      </w:r>
      <w:r>
        <w:t>(MHPSS)</w:t>
      </w:r>
      <w:r>
        <w:rPr>
          <w:spacing w:val="-1"/>
        </w:rPr>
        <w:t xml:space="preserve"> </w:t>
      </w:r>
      <w:r>
        <w:t>for</w:t>
      </w:r>
      <w:r>
        <w:rPr>
          <w:spacing w:val="-1"/>
        </w:rPr>
        <w:t xml:space="preserve"> </w:t>
      </w:r>
      <w:r>
        <w:t>service</w:t>
      </w:r>
      <w:r>
        <w:rPr>
          <w:spacing w:val="-1"/>
        </w:rPr>
        <w:t xml:space="preserve"> </w:t>
      </w:r>
      <w:r>
        <w:t>delivery during the pandemic.</w:t>
      </w:r>
    </w:p>
    <w:p w14:paraId="6DC351E6" w14:textId="77777777" w:rsidR="002B3827" w:rsidRDefault="002B3827" w:rsidP="003E43F2">
      <w:pPr>
        <w:pStyle w:val="ListParagraph"/>
        <w:numPr>
          <w:ilvl w:val="0"/>
          <w:numId w:val="25"/>
        </w:numPr>
        <w:tabs>
          <w:tab w:val="left" w:pos="652"/>
        </w:tabs>
        <w:spacing w:line="256" w:lineRule="auto"/>
        <w:ind w:right="864"/>
        <w:jc w:val="both"/>
      </w:pPr>
      <w:r>
        <w:t>Provision</w:t>
      </w:r>
      <w:r>
        <w:rPr>
          <w:spacing w:val="-4"/>
        </w:rPr>
        <w:t xml:space="preserve"> </w:t>
      </w:r>
      <w:r>
        <w:t>of</w:t>
      </w:r>
      <w:r>
        <w:rPr>
          <w:spacing w:val="-3"/>
        </w:rPr>
        <w:t xml:space="preserve"> </w:t>
      </w:r>
      <w:r>
        <w:t>Cash</w:t>
      </w:r>
      <w:r>
        <w:rPr>
          <w:spacing w:val="-4"/>
        </w:rPr>
        <w:t xml:space="preserve"> </w:t>
      </w:r>
      <w:r>
        <w:t>Voucher</w:t>
      </w:r>
      <w:r>
        <w:rPr>
          <w:spacing w:val="-3"/>
        </w:rPr>
        <w:t xml:space="preserve"> </w:t>
      </w:r>
      <w:r>
        <w:t>Assistance</w:t>
      </w:r>
      <w:r>
        <w:rPr>
          <w:spacing w:val="-3"/>
        </w:rPr>
        <w:t xml:space="preserve"> </w:t>
      </w:r>
      <w:r>
        <w:t>for</w:t>
      </w:r>
      <w:r>
        <w:rPr>
          <w:spacing w:val="-3"/>
        </w:rPr>
        <w:t xml:space="preserve"> </w:t>
      </w:r>
      <w:r>
        <w:t>pregnant women</w:t>
      </w:r>
      <w:r>
        <w:rPr>
          <w:spacing w:val="-4"/>
        </w:rPr>
        <w:t xml:space="preserve"> </w:t>
      </w:r>
      <w:r>
        <w:t>to</w:t>
      </w:r>
      <w:r>
        <w:rPr>
          <w:spacing w:val="-5"/>
        </w:rPr>
        <w:t xml:space="preserve"> </w:t>
      </w:r>
      <w:r>
        <w:t>access the</w:t>
      </w:r>
      <w:r>
        <w:rPr>
          <w:spacing w:val="-3"/>
        </w:rPr>
        <w:t xml:space="preserve"> </w:t>
      </w:r>
      <w:r>
        <w:t>SRH</w:t>
      </w:r>
      <w:r>
        <w:rPr>
          <w:spacing w:val="-2"/>
        </w:rPr>
        <w:t xml:space="preserve"> </w:t>
      </w:r>
      <w:r>
        <w:t>services</w:t>
      </w:r>
      <w:r>
        <w:rPr>
          <w:spacing w:val="-3"/>
        </w:rPr>
        <w:t xml:space="preserve"> </w:t>
      </w:r>
      <w:r>
        <w:t>including BEMONC/CEMONC referral.</w:t>
      </w:r>
    </w:p>
    <w:p w14:paraId="7929C4FC" w14:textId="77777777" w:rsidR="002B3827" w:rsidRDefault="002B3827" w:rsidP="003E43F2">
      <w:pPr>
        <w:pStyle w:val="ListParagraph"/>
        <w:numPr>
          <w:ilvl w:val="0"/>
          <w:numId w:val="25"/>
        </w:numPr>
        <w:tabs>
          <w:tab w:val="left" w:pos="651"/>
          <w:tab w:val="left" w:pos="652"/>
        </w:tabs>
        <w:spacing w:line="256" w:lineRule="auto"/>
        <w:ind w:right="864"/>
      </w:pPr>
      <w:r>
        <w:t>Provision</w:t>
      </w:r>
      <w:r>
        <w:rPr>
          <w:spacing w:val="-4"/>
        </w:rPr>
        <w:t xml:space="preserve"> </w:t>
      </w:r>
      <w:r>
        <w:t>of</w:t>
      </w:r>
      <w:r>
        <w:rPr>
          <w:spacing w:val="-3"/>
        </w:rPr>
        <w:t xml:space="preserve"> </w:t>
      </w:r>
      <w:r>
        <w:t>Cash</w:t>
      </w:r>
      <w:r>
        <w:rPr>
          <w:spacing w:val="-4"/>
        </w:rPr>
        <w:t xml:space="preserve"> </w:t>
      </w:r>
      <w:r>
        <w:t>Voucher</w:t>
      </w:r>
      <w:r>
        <w:rPr>
          <w:spacing w:val="-3"/>
        </w:rPr>
        <w:t xml:space="preserve"> </w:t>
      </w:r>
      <w:r>
        <w:t>Assistance</w:t>
      </w:r>
      <w:r>
        <w:rPr>
          <w:spacing w:val="-3"/>
        </w:rPr>
        <w:t xml:space="preserve"> </w:t>
      </w:r>
      <w:r>
        <w:t>and</w:t>
      </w:r>
      <w:r>
        <w:rPr>
          <w:spacing w:val="-4"/>
        </w:rPr>
        <w:t xml:space="preserve"> </w:t>
      </w:r>
      <w:r>
        <w:t>psychosocial</w:t>
      </w:r>
      <w:r>
        <w:rPr>
          <w:spacing w:val="-1"/>
        </w:rPr>
        <w:t xml:space="preserve"> </w:t>
      </w:r>
      <w:r>
        <w:t>support</w:t>
      </w:r>
      <w:r>
        <w:rPr>
          <w:spacing w:val="-5"/>
        </w:rPr>
        <w:t xml:space="preserve"> </w:t>
      </w:r>
      <w:r>
        <w:t>(online)</w:t>
      </w:r>
      <w:r>
        <w:rPr>
          <w:spacing w:val="-3"/>
        </w:rPr>
        <w:t xml:space="preserve"> </w:t>
      </w:r>
      <w:r>
        <w:t>for</w:t>
      </w:r>
      <w:r>
        <w:rPr>
          <w:spacing w:val="-3"/>
        </w:rPr>
        <w:t xml:space="preserve"> </w:t>
      </w:r>
      <w:r>
        <w:t>people</w:t>
      </w:r>
      <w:r>
        <w:rPr>
          <w:spacing w:val="-3"/>
        </w:rPr>
        <w:t xml:space="preserve"> </w:t>
      </w:r>
      <w:r>
        <w:t>living</w:t>
      </w:r>
      <w:r>
        <w:rPr>
          <w:spacing w:val="-2"/>
        </w:rPr>
        <w:t xml:space="preserve"> </w:t>
      </w:r>
      <w:r>
        <w:t>with</w:t>
      </w:r>
      <w:r>
        <w:rPr>
          <w:spacing w:val="-4"/>
        </w:rPr>
        <w:t xml:space="preserve"> </w:t>
      </w:r>
      <w:r>
        <w:t>HIV</w:t>
      </w:r>
      <w:r>
        <w:rPr>
          <w:spacing w:val="-4"/>
        </w:rPr>
        <w:t xml:space="preserve"> </w:t>
      </w:r>
      <w:r>
        <w:t>(PLHIV) infected by COVID-19 by HIV community organization.</w:t>
      </w:r>
    </w:p>
    <w:p w14:paraId="5276EF0F" w14:textId="77777777" w:rsidR="002B3827" w:rsidRDefault="002B3827" w:rsidP="003E43F2">
      <w:pPr>
        <w:pStyle w:val="ListParagraph"/>
        <w:numPr>
          <w:ilvl w:val="0"/>
          <w:numId w:val="25"/>
        </w:numPr>
        <w:tabs>
          <w:tab w:val="left" w:pos="651"/>
          <w:tab w:val="left" w:pos="652"/>
        </w:tabs>
        <w:spacing w:before="3" w:line="256" w:lineRule="auto"/>
        <w:ind w:right="864"/>
      </w:pPr>
      <w:r>
        <w:t>Gathering feedback from pregnant women and PLHIV on the provision of the integrated MHPSS/GBV/SRH</w:t>
      </w:r>
      <w:r>
        <w:rPr>
          <w:spacing w:val="-5"/>
        </w:rPr>
        <w:t xml:space="preserve"> </w:t>
      </w:r>
      <w:r>
        <w:t>services</w:t>
      </w:r>
      <w:r>
        <w:rPr>
          <w:spacing w:val="-6"/>
        </w:rPr>
        <w:t xml:space="preserve"> </w:t>
      </w:r>
      <w:r>
        <w:t>through</w:t>
      </w:r>
      <w:r>
        <w:rPr>
          <w:spacing w:val="-7"/>
        </w:rPr>
        <w:t xml:space="preserve"> </w:t>
      </w:r>
      <w:r>
        <w:t>community</w:t>
      </w:r>
      <w:r>
        <w:rPr>
          <w:spacing w:val="-5"/>
        </w:rPr>
        <w:t xml:space="preserve"> </w:t>
      </w:r>
      <w:r>
        <w:t>engagement</w:t>
      </w:r>
      <w:r>
        <w:rPr>
          <w:spacing w:val="-8"/>
        </w:rPr>
        <w:t xml:space="preserve"> </w:t>
      </w:r>
      <w:r>
        <w:t>and</w:t>
      </w:r>
      <w:r>
        <w:rPr>
          <w:spacing w:val="-7"/>
        </w:rPr>
        <w:t xml:space="preserve"> </w:t>
      </w:r>
      <w:r>
        <w:t>post-distribution</w:t>
      </w:r>
      <w:r>
        <w:rPr>
          <w:spacing w:val="-7"/>
        </w:rPr>
        <w:t xml:space="preserve"> </w:t>
      </w:r>
      <w:r>
        <w:t>monitoring.</w:t>
      </w:r>
    </w:p>
    <w:p w14:paraId="37BDE180" w14:textId="77777777" w:rsidR="002B3827" w:rsidRDefault="002B3827" w:rsidP="003E43F2">
      <w:pPr>
        <w:pStyle w:val="ListParagraph"/>
        <w:numPr>
          <w:ilvl w:val="0"/>
          <w:numId w:val="25"/>
        </w:numPr>
        <w:tabs>
          <w:tab w:val="left" w:pos="652"/>
        </w:tabs>
        <w:spacing w:before="1" w:line="261" w:lineRule="auto"/>
        <w:ind w:right="864"/>
      </w:pPr>
      <w:r>
        <w:t>Development</w:t>
      </w:r>
      <w:r>
        <w:rPr>
          <w:spacing w:val="-5"/>
        </w:rPr>
        <w:t xml:space="preserve"> </w:t>
      </w:r>
      <w:r>
        <w:t>of</w:t>
      </w:r>
      <w:r>
        <w:rPr>
          <w:spacing w:val="-4"/>
        </w:rPr>
        <w:t xml:space="preserve"> </w:t>
      </w:r>
      <w:r>
        <w:t>a</w:t>
      </w:r>
      <w:r>
        <w:rPr>
          <w:spacing w:val="-3"/>
        </w:rPr>
        <w:t xml:space="preserve"> </w:t>
      </w:r>
      <w:r>
        <w:t>vulnerable</w:t>
      </w:r>
      <w:r>
        <w:rPr>
          <w:spacing w:val="-3"/>
        </w:rPr>
        <w:t xml:space="preserve"> </w:t>
      </w:r>
      <w:r>
        <w:t>population</w:t>
      </w:r>
      <w:r>
        <w:rPr>
          <w:spacing w:val="-4"/>
        </w:rPr>
        <w:t xml:space="preserve"> </w:t>
      </w:r>
      <w:r>
        <w:t>baseline</w:t>
      </w:r>
      <w:r>
        <w:rPr>
          <w:spacing w:val="-3"/>
        </w:rPr>
        <w:t xml:space="preserve"> </w:t>
      </w:r>
      <w:r>
        <w:t>data</w:t>
      </w:r>
      <w:r>
        <w:rPr>
          <w:spacing w:val="-3"/>
        </w:rPr>
        <w:t xml:space="preserve"> </w:t>
      </w:r>
      <w:r>
        <w:t>system</w:t>
      </w:r>
      <w:r>
        <w:rPr>
          <w:spacing w:val="-2"/>
        </w:rPr>
        <w:t xml:space="preserve"> </w:t>
      </w:r>
      <w:r>
        <w:t>for</w:t>
      </w:r>
      <w:r>
        <w:rPr>
          <w:spacing w:val="-3"/>
        </w:rPr>
        <w:t xml:space="preserve"> </w:t>
      </w:r>
      <w:r>
        <w:t>disaster</w:t>
      </w:r>
      <w:r>
        <w:rPr>
          <w:spacing w:val="-3"/>
        </w:rPr>
        <w:t xml:space="preserve"> </w:t>
      </w:r>
      <w:r>
        <w:t>preparedness</w:t>
      </w:r>
      <w:r>
        <w:rPr>
          <w:spacing w:val="-3"/>
        </w:rPr>
        <w:t xml:space="preserve"> </w:t>
      </w:r>
      <w:r>
        <w:t>and</w:t>
      </w:r>
      <w:r>
        <w:rPr>
          <w:spacing w:val="-4"/>
        </w:rPr>
        <w:t xml:space="preserve"> </w:t>
      </w:r>
      <w:r>
        <w:t>improved delivery of MISP,</w:t>
      </w:r>
      <w:r>
        <w:rPr>
          <w:spacing w:val="40"/>
        </w:rPr>
        <w:t xml:space="preserve"> </w:t>
      </w:r>
      <w:r>
        <w:t>including its data collection tools.</w:t>
      </w:r>
    </w:p>
    <w:p w14:paraId="0A80B72E" w14:textId="77777777" w:rsidR="002B3827" w:rsidRPr="00D84E7C" w:rsidRDefault="002B3827" w:rsidP="002B3827">
      <w:pPr>
        <w:pStyle w:val="Heading4"/>
        <w:rPr>
          <w:color w:val="auto"/>
          <w:spacing w:val="-5"/>
        </w:rPr>
      </w:pPr>
      <w:r w:rsidRPr="00D84E7C">
        <w:rPr>
          <w:color w:val="auto"/>
        </w:rPr>
        <w:t>Output</w:t>
      </w:r>
      <w:r>
        <w:rPr>
          <w:color w:val="auto"/>
          <w:spacing w:val="-7"/>
        </w:rPr>
        <w:t xml:space="preserve"> </w:t>
      </w:r>
      <w:r w:rsidRPr="00D84E7C">
        <w:rPr>
          <w:color w:val="auto"/>
        </w:rPr>
        <w:t>2:</w:t>
      </w:r>
      <w:r w:rsidRPr="00D84E7C">
        <w:rPr>
          <w:color w:val="auto"/>
          <w:spacing w:val="-5"/>
        </w:rPr>
        <w:t xml:space="preserve"> </w:t>
      </w:r>
      <w:r w:rsidRPr="00D84E7C">
        <w:rPr>
          <w:color w:val="auto"/>
        </w:rPr>
        <w:t>GBV</w:t>
      </w:r>
      <w:r w:rsidRPr="00D84E7C">
        <w:rPr>
          <w:color w:val="auto"/>
          <w:spacing w:val="-5"/>
        </w:rPr>
        <w:t xml:space="preserve"> </w:t>
      </w:r>
      <w:r w:rsidRPr="00D84E7C">
        <w:rPr>
          <w:color w:val="auto"/>
        </w:rPr>
        <w:t>prevention</w:t>
      </w:r>
      <w:r w:rsidRPr="00D84E7C">
        <w:rPr>
          <w:color w:val="auto"/>
          <w:spacing w:val="-4"/>
        </w:rPr>
        <w:t xml:space="preserve"> </w:t>
      </w:r>
      <w:r w:rsidRPr="00D84E7C">
        <w:rPr>
          <w:color w:val="auto"/>
        </w:rPr>
        <w:t>and</w:t>
      </w:r>
      <w:r w:rsidRPr="00D84E7C">
        <w:rPr>
          <w:color w:val="auto"/>
          <w:spacing w:val="-5"/>
        </w:rPr>
        <w:t xml:space="preserve"> </w:t>
      </w:r>
      <w:r w:rsidRPr="00D84E7C">
        <w:rPr>
          <w:color w:val="auto"/>
        </w:rPr>
        <w:t>case</w:t>
      </w:r>
      <w:r w:rsidRPr="00D84E7C">
        <w:rPr>
          <w:color w:val="auto"/>
          <w:spacing w:val="-5"/>
        </w:rPr>
        <w:t xml:space="preserve"> </w:t>
      </w:r>
      <w:r w:rsidRPr="00D84E7C">
        <w:rPr>
          <w:color w:val="auto"/>
        </w:rPr>
        <w:t>management</w:t>
      </w:r>
      <w:r w:rsidRPr="00D84E7C">
        <w:rPr>
          <w:color w:val="auto"/>
          <w:spacing w:val="-5"/>
        </w:rPr>
        <w:t xml:space="preserve"> </w:t>
      </w:r>
      <w:r w:rsidRPr="00D84E7C">
        <w:rPr>
          <w:color w:val="auto"/>
        </w:rPr>
        <w:t>provided</w:t>
      </w:r>
      <w:r w:rsidRPr="00D84E7C">
        <w:rPr>
          <w:color w:val="auto"/>
          <w:spacing w:val="-4"/>
        </w:rPr>
        <w:t xml:space="preserve"> </w:t>
      </w:r>
      <w:r w:rsidRPr="00D84E7C">
        <w:rPr>
          <w:color w:val="auto"/>
        </w:rPr>
        <w:t>for</w:t>
      </w:r>
      <w:r w:rsidRPr="00D84E7C">
        <w:rPr>
          <w:color w:val="auto"/>
          <w:spacing w:val="-7"/>
        </w:rPr>
        <w:t xml:space="preserve"> </w:t>
      </w:r>
      <w:r w:rsidRPr="00D84E7C">
        <w:rPr>
          <w:color w:val="auto"/>
        </w:rPr>
        <w:t>adolescent,</w:t>
      </w:r>
      <w:r w:rsidRPr="00D84E7C">
        <w:rPr>
          <w:color w:val="auto"/>
          <w:spacing w:val="-5"/>
        </w:rPr>
        <w:t xml:space="preserve"> </w:t>
      </w:r>
      <w:r w:rsidRPr="00D84E7C">
        <w:rPr>
          <w:color w:val="auto"/>
        </w:rPr>
        <w:t>youth</w:t>
      </w:r>
      <w:r w:rsidRPr="00D84E7C">
        <w:rPr>
          <w:color w:val="auto"/>
          <w:spacing w:val="-4"/>
        </w:rPr>
        <w:t xml:space="preserve"> </w:t>
      </w:r>
      <w:r w:rsidRPr="00D84E7C">
        <w:rPr>
          <w:color w:val="auto"/>
        </w:rPr>
        <w:t>and</w:t>
      </w:r>
      <w:r w:rsidRPr="00D84E7C">
        <w:rPr>
          <w:color w:val="auto"/>
          <w:spacing w:val="-4"/>
        </w:rPr>
        <w:t xml:space="preserve"> </w:t>
      </w:r>
      <w:r w:rsidRPr="00D84E7C">
        <w:rPr>
          <w:color w:val="auto"/>
        </w:rPr>
        <w:t>affected</w:t>
      </w:r>
      <w:r w:rsidRPr="00D84E7C">
        <w:rPr>
          <w:color w:val="auto"/>
          <w:spacing w:val="-4"/>
        </w:rPr>
        <w:t xml:space="preserve"> </w:t>
      </w:r>
      <w:r w:rsidRPr="00D84E7C">
        <w:rPr>
          <w:color w:val="auto"/>
        </w:rPr>
        <w:t>women</w:t>
      </w:r>
      <w:r w:rsidRPr="00D84E7C">
        <w:rPr>
          <w:color w:val="auto"/>
          <w:spacing w:val="-4"/>
        </w:rPr>
        <w:t xml:space="preserve"> </w:t>
      </w:r>
      <w:r w:rsidRPr="00D84E7C">
        <w:rPr>
          <w:color w:val="auto"/>
          <w:spacing w:val="-2"/>
        </w:rPr>
        <w:t xml:space="preserve">(GBV) </w:t>
      </w:r>
      <w:r w:rsidRPr="00D84E7C">
        <w:rPr>
          <w:b/>
          <w:color w:val="auto"/>
        </w:rPr>
        <w:t>AUD</w:t>
      </w:r>
      <w:r w:rsidRPr="00D84E7C">
        <w:rPr>
          <w:b/>
          <w:color w:val="auto"/>
          <w:spacing w:val="-3"/>
        </w:rPr>
        <w:t xml:space="preserve"> </w:t>
      </w:r>
      <w:r w:rsidRPr="00D84E7C">
        <w:rPr>
          <w:b/>
          <w:color w:val="auto"/>
        </w:rPr>
        <w:t>325,786.</w:t>
      </w:r>
      <w:r w:rsidRPr="00D84E7C">
        <w:rPr>
          <w:b/>
          <w:color w:val="auto"/>
          <w:spacing w:val="-5"/>
        </w:rPr>
        <w:t xml:space="preserve"> </w:t>
      </w:r>
    </w:p>
    <w:p w14:paraId="070024B9" w14:textId="77777777" w:rsidR="002B3827" w:rsidRDefault="002B3827" w:rsidP="002B3827"/>
    <w:p w14:paraId="2B8D8BD9" w14:textId="77777777" w:rsidR="002B3827" w:rsidRDefault="002B3827" w:rsidP="002B3827">
      <w:r w:rsidRPr="00D84E7C">
        <w:rPr>
          <w:b/>
          <w:bCs/>
        </w:rPr>
        <w:t>Implementing</w:t>
      </w:r>
      <w:r w:rsidRPr="00D84E7C">
        <w:rPr>
          <w:b/>
          <w:bCs/>
          <w:spacing w:val="-2"/>
        </w:rPr>
        <w:t xml:space="preserve"> </w:t>
      </w:r>
      <w:r w:rsidRPr="00D84E7C">
        <w:rPr>
          <w:b/>
          <w:bCs/>
        </w:rPr>
        <w:t>Partner:</w:t>
      </w:r>
      <w:r>
        <w:rPr>
          <w:spacing w:val="-2"/>
        </w:rPr>
        <w:t xml:space="preserve"> </w:t>
      </w:r>
      <w:r w:rsidRPr="00D84E7C">
        <w:t>Ministry</w:t>
      </w:r>
      <w:r w:rsidRPr="00D84E7C">
        <w:rPr>
          <w:spacing w:val="-2"/>
        </w:rPr>
        <w:t xml:space="preserve"> </w:t>
      </w:r>
      <w:r w:rsidRPr="00D84E7C">
        <w:t>of</w:t>
      </w:r>
      <w:r w:rsidRPr="00D84E7C">
        <w:rPr>
          <w:spacing w:val="-1"/>
        </w:rPr>
        <w:t xml:space="preserve"> </w:t>
      </w:r>
      <w:r w:rsidRPr="00D84E7C">
        <w:t>Health,</w:t>
      </w:r>
      <w:r w:rsidRPr="00D84E7C">
        <w:rPr>
          <w:spacing w:val="-3"/>
        </w:rPr>
        <w:t xml:space="preserve"> </w:t>
      </w:r>
      <w:r w:rsidRPr="00D84E7C">
        <w:t>Ministry</w:t>
      </w:r>
      <w:r w:rsidRPr="00D84E7C">
        <w:rPr>
          <w:spacing w:val="-2"/>
        </w:rPr>
        <w:t xml:space="preserve"> </w:t>
      </w:r>
      <w:r w:rsidRPr="00D84E7C">
        <w:t>of</w:t>
      </w:r>
      <w:r w:rsidRPr="00D84E7C">
        <w:rPr>
          <w:spacing w:val="-1"/>
        </w:rPr>
        <w:t xml:space="preserve"> </w:t>
      </w:r>
      <w:r w:rsidRPr="00D84E7C">
        <w:t>Women’s</w:t>
      </w:r>
      <w:r w:rsidRPr="00D84E7C">
        <w:rPr>
          <w:spacing w:val="-5"/>
        </w:rPr>
        <w:t xml:space="preserve"> </w:t>
      </w:r>
      <w:r w:rsidRPr="00D84E7C">
        <w:t>Empowerment</w:t>
      </w:r>
      <w:r w:rsidRPr="00D84E7C">
        <w:rPr>
          <w:spacing w:val="-3"/>
        </w:rPr>
        <w:t xml:space="preserve"> </w:t>
      </w:r>
      <w:r w:rsidRPr="00D84E7C">
        <w:t>and</w:t>
      </w:r>
      <w:r w:rsidRPr="00D84E7C">
        <w:rPr>
          <w:spacing w:val="-2"/>
        </w:rPr>
        <w:t xml:space="preserve"> </w:t>
      </w:r>
      <w:r w:rsidRPr="00D84E7C">
        <w:t xml:space="preserve">Child Protection, Yayasan </w:t>
      </w:r>
      <w:proofErr w:type="spellStart"/>
      <w:r w:rsidRPr="00D84E7C">
        <w:t>Pulih</w:t>
      </w:r>
      <w:proofErr w:type="spellEnd"/>
      <w:r w:rsidRPr="00D84E7C">
        <w:t xml:space="preserve">, Yayasan </w:t>
      </w:r>
      <w:proofErr w:type="spellStart"/>
      <w:r w:rsidRPr="00D84E7C">
        <w:t>Siklus</w:t>
      </w:r>
      <w:proofErr w:type="spellEnd"/>
      <w:r w:rsidRPr="00D84E7C">
        <w:t xml:space="preserve"> </w:t>
      </w:r>
      <w:proofErr w:type="spellStart"/>
      <w:r w:rsidRPr="00D84E7C">
        <w:t>Sehat</w:t>
      </w:r>
      <w:proofErr w:type="spellEnd"/>
      <w:r w:rsidRPr="00D84E7C">
        <w:t xml:space="preserve"> Indonesia (YSSI)</w:t>
      </w:r>
    </w:p>
    <w:p w14:paraId="703AD7F9" w14:textId="77777777" w:rsidR="002B3827" w:rsidRDefault="002B3827" w:rsidP="002B3827">
      <w:pPr>
        <w:pStyle w:val="BodyText"/>
        <w:spacing w:before="164"/>
        <w:ind w:left="0" w:right="864" w:firstLine="0"/>
        <w:rPr>
          <w:b/>
          <w:bCs/>
          <w:spacing w:val="-2"/>
        </w:rPr>
      </w:pPr>
      <w:r w:rsidRPr="00D84E8A">
        <w:rPr>
          <w:b/>
          <w:bCs/>
        </w:rPr>
        <w:t>Potential</w:t>
      </w:r>
      <w:r w:rsidRPr="00D84E8A">
        <w:rPr>
          <w:b/>
          <w:bCs/>
          <w:spacing w:val="-5"/>
        </w:rPr>
        <w:t xml:space="preserve"> </w:t>
      </w:r>
      <w:r w:rsidRPr="00D84E8A">
        <w:rPr>
          <w:b/>
          <w:bCs/>
        </w:rPr>
        <w:t>Indicators</w:t>
      </w:r>
      <w:r w:rsidRPr="00D84E8A">
        <w:rPr>
          <w:b/>
          <w:bCs/>
          <w:spacing w:val="-6"/>
        </w:rPr>
        <w:t xml:space="preserve"> </w:t>
      </w:r>
      <w:r w:rsidRPr="00D84E8A">
        <w:rPr>
          <w:b/>
          <w:bCs/>
        </w:rPr>
        <w:t>to</w:t>
      </w:r>
      <w:r w:rsidRPr="00D84E8A">
        <w:rPr>
          <w:b/>
          <w:bCs/>
          <w:spacing w:val="-7"/>
        </w:rPr>
        <w:t xml:space="preserve"> </w:t>
      </w:r>
      <w:r w:rsidRPr="00D84E8A">
        <w:rPr>
          <w:b/>
          <w:bCs/>
        </w:rPr>
        <w:t>be</w:t>
      </w:r>
      <w:r w:rsidRPr="00D84E8A">
        <w:rPr>
          <w:b/>
          <w:bCs/>
          <w:spacing w:val="-6"/>
        </w:rPr>
        <w:t xml:space="preserve"> </w:t>
      </w:r>
      <w:r w:rsidRPr="00D84E8A">
        <w:rPr>
          <w:b/>
          <w:bCs/>
          <w:spacing w:val="-2"/>
        </w:rPr>
        <w:t>measured</w:t>
      </w:r>
    </w:p>
    <w:tbl>
      <w:tblPr>
        <w:tblStyle w:val="TableGrid"/>
        <w:tblW w:w="0" w:type="auto"/>
        <w:tblLook w:val="04A0" w:firstRow="1" w:lastRow="0" w:firstColumn="1" w:lastColumn="0" w:noHBand="0" w:noVBand="1"/>
      </w:tblPr>
      <w:tblGrid>
        <w:gridCol w:w="9350"/>
      </w:tblGrid>
      <w:tr w:rsidR="002B3827" w14:paraId="7FE06001" w14:textId="77777777" w:rsidTr="002A4A38">
        <w:tc>
          <w:tcPr>
            <w:tcW w:w="9576" w:type="dxa"/>
          </w:tcPr>
          <w:p w14:paraId="1C7C6AFD" w14:textId="77777777" w:rsidR="002B3827" w:rsidRPr="00D84E8A" w:rsidRDefault="002B3827" w:rsidP="002A4A38">
            <w:pPr>
              <w:tabs>
                <w:tab w:val="left" w:pos="919"/>
                <w:tab w:val="left" w:pos="920"/>
              </w:tabs>
              <w:spacing w:line="261" w:lineRule="auto"/>
              <w:ind w:right="862"/>
              <w:rPr>
                <w:rFonts w:asciiTheme="minorHAnsi" w:hAnsiTheme="minorHAnsi"/>
              </w:rPr>
            </w:pPr>
            <w:r w:rsidRPr="00D84E8A">
              <w:rPr>
                <w:rFonts w:asciiTheme="minorHAnsi" w:hAnsiTheme="minorHAnsi"/>
              </w:rPr>
              <w:t>#</w:t>
            </w:r>
            <w:r w:rsidRPr="00D84E8A">
              <w:rPr>
                <w:rFonts w:asciiTheme="minorHAnsi" w:hAnsiTheme="minorHAnsi"/>
                <w:spacing w:val="-2"/>
              </w:rPr>
              <w:t xml:space="preserve"> </w:t>
            </w:r>
            <w:r w:rsidRPr="00D84E8A">
              <w:rPr>
                <w:rFonts w:asciiTheme="minorHAnsi" w:hAnsiTheme="minorHAnsi"/>
              </w:rPr>
              <w:t>of</w:t>
            </w:r>
            <w:r w:rsidRPr="00D84E8A">
              <w:rPr>
                <w:rFonts w:asciiTheme="minorHAnsi" w:hAnsiTheme="minorHAnsi"/>
                <w:spacing w:val="-2"/>
              </w:rPr>
              <w:t xml:space="preserve"> </w:t>
            </w:r>
            <w:r w:rsidRPr="00D84E8A">
              <w:rPr>
                <w:rFonts w:asciiTheme="minorHAnsi" w:hAnsiTheme="minorHAnsi"/>
              </w:rPr>
              <w:t>young</w:t>
            </w:r>
            <w:r w:rsidRPr="00D84E8A">
              <w:rPr>
                <w:rFonts w:asciiTheme="minorHAnsi" w:hAnsiTheme="minorHAnsi"/>
                <w:spacing w:val="-1"/>
              </w:rPr>
              <w:t xml:space="preserve"> </w:t>
            </w:r>
            <w:r w:rsidRPr="00D84E8A">
              <w:rPr>
                <w:rFonts w:asciiTheme="minorHAnsi" w:hAnsiTheme="minorHAnsi"/>
              </w:rPr>
              <w:t>people</w:t>
            </w:r>
            <w:r w:rsidRPr="00D84E8A">
              <w:rPr>
                <w:rFonts w:asciiTheme="minorHAnsi" w:hAnsiTheme="minorHAnsi"/>
                <w:spacing w:val="-2"/>
              </w:rPr>
              <w:t xml:space="preserve"> </w:t>
            </w:r>
            <w:r w:rsidRPr="00D84E8A">
              <w:rPr>
                <w:rFonts w:asciiTheme="minorHAnsi" w:hAnsiTheme="minorHAnsi"/>
              </w:rPr>
              <w:t>(15</w:t>
            </w:r>
            <w:r w:rsidRPr="00D84E8A">
              <w:rPr>
                <w:rFonts w:asciiTheme="minorHAnsi" w:hAnsiTheme="minorHAnsi"/>
                <w:spacing w:val="-4"/>
              </w:rPr>
              <w:t xml:space="preserve"> </w:t>
            </w:r>
            <w:r w:rsidRPr="00D84E8A">
              <w:rPr>
                <w:rFonts w:asciiTheme="minorHAnsi" w:hAnsiTheme="minorHAnsi"/>
              </w:rPr>
              <w:t>-24</w:t>
            </w:r>
            <w:r w:rsidRPr="00D84E8A">
              <w:rPr>
                <w:rFonts w:asciiTheme="minorHAnsi" w:hAnsiTheme="minorHAnsi"/>
                <w:spacing w:val="-4"/>
              </w:rPr>
              <w:t xml:space="preserve"> </w:t>
            </w:r>
            <w:r w:rsidRPr="00D84E8A">
              <w:rPr>
                <w:rFonts w:asciiTheme="minorHAnsi" w:hAnsiTheme="minorHAnsi"/>
              </w:rPr>
              <w:t>years</w:t>
            </w:r>
            <w:r w:rsidRPr="00D84E8A">
              <w:rPr>
                <w:rFonts w:asciiTheme="minorHAnsi" w:hAnsiTheme="minorHAnsi"/>
                <w:spacing w:val="-2"/>
              </w:rPr>
              <w:t xml:space="preserve"> </w:t>
            </w:r>
            <w:r w:rsidRPr="00D84E8A">
              <w:rPr>
                <w:rFonts w:asciiTheme="minorHAnsi" w:hAnsiTheme="minorHAnsi"/>
              </w:rPr>
              <w:t>old)</w:t>
            </w:r>
            <w:r w:rsidRPr="00D84E8A">
              <w:rPr>
                <w:rFonts w:asciiTheme="minorHAnsi" w:hAnsiTheme="minorHAnsi"/>
                <w:spacing w:val="-2"/>
              </w:rPr>
              <w:t xml:space="preserve"> </w:t>
            </w:r>
            <w:r w:rsidRPr="00D84E8A">
              <w:rPr>
                <w:rFonts w:asciiTheme="minorHAnsi" w:hAnsiTheme="minorHAnsi"/>
              </w:rPr>
              <w:t>and</w:t>
            </w:r>
            <w:r w:rsidRPr="00D84E8A">
              <w:rPr>
                <w:rFonts w:asciiTheme="minorHAnsi" w:hAnsiTheme="minorHAnsi"/>
                <w:spacing w:val="-3"/>
              </w:rPr>
              <w:t xml:space="preserve"> </w:t>
            </w:r>
            <w:r w:rsidRPr="00D84E8A">
              <w:rPr>
                <w:rFonts w:asciiTheme="minorHAnsi" w:hAnsiTheme="minorHAnsi"/>
              </w:rPr>
              <w:t>women</w:t>
            </w:r>
            <w:r w:rsidRPr="00D84E8A">
              <w:rPr>
                <w:rFonts w:asciiTheme="minorHAnsi" w:hAnsiTheme="minorHAnsi"/>
                <w:spacing w:val="-3"/>
              </w:rPr>
              <w:t xml:space="preserve"> </w:t>
            </w:r>
            <w:r w:rsidRPr="00D84E8A">
              <w:rPr>
                <w:rFonts w:asciiTheme="minorHAnsi" w:hAnsiTheme="minorHAnsi"/>
              </w:rPr>
              <w:t>reached</w:t>
            </w:r>
            <w:r w:rsidRPr="00D84E8A">
              <w:rPr>
                <w:rFonts w:asciiTheme="minorHAnsi" w:hAnsiTheme="minorHAnsi"/>
                <w:spacing w:val="-3"/>
              </w:rPr>
              <w:t xml:space="preserve"> </w:t>
            </w:r>
            <w:r w:rsidRPr="00D84E8A">
              <w:rPr>
                <w:rFonts w:asciiTheme="minorHAnsi" w:hAnsiTheme="minorHAnsi"/>
              </w:rPr>
              <w:t>with</w:t>
            </w:r>
            <w:r w:rsidRPr="00D84E8A">
              <w:rPr>
                <w:rFonts w:asciiTheme="minorHAnsi" w:hAnsiTheme="minorHAnsi"/>
                <w:spacing w:val="-3"/>
              </w:rPr>
              <w:t xml:space="preserve"> </w:t>
            </w:r>
            <w:r w:rsidRPr="00D84E8A">
              <w:rPr>
                <w:rFonts w:asciiTheme="minorHAnsi" w:hAnsiTheme="minorHAnsi"/>
              </w:rPr>
              <w:t>SRH, GBV, COVID-19</w:t>
            </w:r>
            <w:r w:rsidRPr="00D84E8A">
              <w:rPr>
                <w:rFonts w:asciiTheme="minorHAnsi" w:hAnsiTheme="minorHAnsi"/>
                <w:spacing w:val="-4"/>
              </w:rPr>
              <w:t xml:space="preserve"> </w:t>
            </w:r>
            <w:r w:rsidRPr="00D84E8A">
              <w:rPr>
                <w:rFonts w:asciiTheme="minorHAnsi" w:hAnsiTheme="minorHAnsi"/>
              </w:rPr>
              <w:t>and</w:t>
            </w:r>
            <w:r w:rsidRPr="00D84E8A">
              <w:rPr>
                <w:rFonts w:asciiTheme="minorHAnsi" w:hAnsiTheme="minorHAnsi"/>
                <w:spacing w:val="-3"/>
              </w:rPr>
              <w:t xml:space="preserve"> </w:t>
            </w:r>
            <w:r w:rsidRPr="00D84E8A">
              <w:rPr>
                <w:rFonts w:asciiTheme="minorHAnsi" w:hAnsiTheme="minorHAnsi"/>
              </w:rPr>
              <w:t>gender responsive mental health and psychosocial and support</w:t>
            </w:r>
          </w:p>
          <w:p w14:paraId="6C212561" w14:textId="77777777" w:rsidR="002B3827" w:rsidRPr="00D84E8A" w:rsidRDefault="002B3827" w:rsidP="003E43F2">
            <w:pPr>
              <w:pStyle w:val="ListParagraph"/>
              <w:numPr>
                <w:ilvl w:val="0"/>
                <w:numId w:val="36"/>
              </w:numPr>
              <w:tabs>
                <w:tab w:val="left" w:pos="1639"/>
                <w:tab w:val="left" w:pos="1640"/>
              </w:tabs>
              <w:spacing w:line="264" w:lineRule="exact"/>
              <w:ind w:right="862"/>
              <w:rPr>
                <w:rFonts w:asciiTheme="minorHAnsi" w:hAnsiTheme="minorHAnsi"/>
              </w:rPr>
            </w:pPr>
            <w:r w:rsidRPr="00D84E8A">
              <w:rPr>
                <w:rFonts w:asciiTheme="minorHAnsi" w:hAnsiTheme="minorHAnsi"/>
              </w:rPr>
              <w:t>Baseline:</w:t>
            </w:r>
            <w:r w:rsidRPr="00D84E8A">
              <w:rPr>
                <w:rFonts w:asciiTheme="minorHAnsi" w:hAnsiTheme="minorHAnsi"/>
                <w:spacing w:val="-5"/>
              </w:rPr>
              <w:t xml:space="preserve"> </w:t>
            </w:r>
            <w:r w:rsidRPr="00D84E8A">
              <w:rPr>
                <w:rFonts w:asciiTheme="minorHAnsi" w:hAnsiTheme="minorHAnsi"/>
              </w:rPr>
              <w:t>0</w:t>
            </w:r>
            <w:r w:rsidRPr="00D84E8A">
              <w:rPr>
                <w:rFonts w:asciiTheme="minorHAnsi" w:hAnsiTheme="minorHAnsi"/>
                <w:spacing w:val="-5"/>
              </w:rPr>
              <w:t xml:space="preserve"> </w:t>
            </w:r>
            <w:r w:rsidRPr="00D84E8A">
              <w:rPr>
                <w:rFonts w:asciiTheme="minorHAnsi" w:hAnsiTheme="minorHAnsi"/>
              </w:rPr>
              <w:t>(young</w:t>
            </w:r>
            <w:r w:rsidRPr="00D84E8A">
              <w:rPr>
                <w:rFonts w:asciiTheme="minorHAnsi" w:hAnsiTheme="minorHAnsi"/>
                <w:spacing w:val="-2"/>
              </w:rPr>
              <w:t xml:space="preserve"> people)</w:t>
            </w:r>
          </w:p>
          <w:p w14:paraId="4EA3E04A" w14:textId="77777777" w:rsidR="002B3827" w:rsidRPr="00D84E8A" w:rsidRDefault="002B3827" w:rsidP="003E43F2">
            <w:pPr>
              <w:pStyle w:val="ListParagraph"/>
              <w:numPr>
                <w:ilvl w:val="0"/>
                <w:numId w:val="36"/>
              </w:numPr>
              <w:tabs>
                <w:tab w:val="left" w:pos="1639"/>
                <w:tab w:val="left" w:pos="1640"/>
              </w:tabs>
              <w:spacing w:line="264" w:lineRule="exact"/>
              <w:ind w:right="862"/>
              <w:rPr>
                <w:rFonts w:asciiTheme="minorHAnsi" w:hAnsiTheme="minorHAnsi"/>
              </w:rPr>
            </w:pPr>
            <w:r w:rsidRPr="00D84E8A">
              <w:rPr>
                <w:rFonts w:asciiTheme="minorHAnsi" w:hAnsiTheme="minorHAnsi"/>
              </w:rPr>
              <w:t>Target:</w:t>
            </w:r>
            <w:r w:rsidRPr="00D84E8A">
              <w:rPr>
                <w:rFonts w:asciiTheme="minorHAnsi" w:hAnsiTheme="minorHAnsi"/>
                <w:spacing w:val="-8"/>
              </w:rPr>
              <w:t xml:space="preserve"> </w:t>
            </w:r>
            <w:r w:rsidRPr="00D84E8A">
              <w:rPr>
                <w:rFonts w:asciiTheme="minorHAnsi" w:hAnsiTheme="minorHAnsi"/>
              </w:rPr>
              <w:t>2000</w:t>
            </w:r>
            <w:r w:rsidRPr="00D84E8A">
              <w:rPr>
                <w:rFonts w:asciiTheme="minorHAnsi" w:hAnsiTheme="minorHAnsi"/>
                <w:spacing w:val="-7"/>
              </w:rPr>
              <w:t xml:space="preserve"> </w:t>
            </w:r>
            <w:r w:rsidRPr="00D84E8A">
              <w:rPr>
                <w:rFonts w:asciiTheme="minorHAnsi" w:hAnsiTheme="minorHAnsi"/>
              </w:rPr>
              <w:t>(young</w:t>
            </w:r>
            <w:r w:rsidRPr="00D84E8A">
              <w:rPr>
                <w:rFonts w:asciiTheme="minorHAnsi" w:hAnsiTheme="minorHAnsi"/>
                <w:spacing w:val="-4"/>
              </w:rPr>
              <w:t xml:space="preserve"> </w:t>
            </w:r>
            <w:r w:rsidRPr="00D84E8A">
              <w:rPr>
                <w:rFonts w:asciiTheme="minorHAnsi" w:hAnsiTheme="minorHAnsi"/>
                <w:spacing w:val="-2"/>
              </w:rPr>
              <w:t>people)</w:t>
            </w:r>
          </w:p>
        </w:tc>
      </w:tr>
      <w:tr w:rsidR="002B3827" w14:paraId="374917CA" w14:textId="77777777" w:rsidTr="002A4A38">
        <w:tc>
          <w:tcPr>
            <w:tcW w:w="9576" w:type="dxa"/>
          </w:tcPr>
          <w:p w14:paraId="5DD0007F" w14:textId="77777777" w:rsidR="002B3827" w:rsidRPr="00D84E8A" w:rsidRDefault="002B3827" w:rsidP="002A4A38">
            <w:pPr>
              <w:tabs>
                <w:tab w:val="left" w:pos="919"/>
                <w:tab w:val="left" w:pos="920"/>
              </w:tabs>
              <w:ind w:right="862"/>
              <w:rPr>
                <w:rFonts w:asciiTheme="minorHAnsi" w:hAnsiTheme="minorHAnsi"/>
              </w:rPr>
            </w:pPr>
            <w:r w:rsidRPr="00D84E8A">
              <w:rPr>
                <w:rFonts w:asciiTheme="minorHAnsi" w:hAnsiTheme="minorHAnsi"/>
              </w:rPr>
              <w:t>#</w:t>
            </w:r>
            <w:r w:rsidRPr="00D84E8A">
              <w:rPr>
                <w:rFonts w:asciiTheme="minorHAnsi" w:hAnsiTheme="minorHAnsi"/>
                <w:spacing w:val="-7"/>
              </w:rPr>
              <w:t xml:space="preserve"> </w:t>
            </w:r>
            <w:r w:rsidRPr="00D84E8A">
              <w:rPr>
                <w:rFonts w:asciiTheme="minorHAnsi" w:hAnsiTheme="minorHAnsi"/>
              </w:rPr>
              <w:t>of</w:t>
            </w:r>
            <w:r w:rsidRPr="00D84E8A">
              <w:rPr>
                <w:rFonts w:asciiTheme="minorHAnsi" w:hAnsiTheme="minorHAnsi"/>
                <w:spacing w:val="-4"/>
              </w:rPr>
              <w:t xml:space="preserve"> </w:t>
            </w:r>
            <w:r w:rsidRPr="00D84E8A">
              <w:rPr>
                <w:rFonts w:asciiTheme="minorHAnsi" w:hAnsiTheme="minorHAnsi"/>
              </w:rPr>
              <w:t>health</w:t>
            </w:r>
            <w:r w:rsidRPr="00D84E8A">
              <w:rPr>
                <w:rFonts w:asciiTheme="minorHAnsi" w:hAnsiTheme="minorHAnsi"/>
                <w:spacing w:val="-6"/>
              </w:rPr>
              <w:t xml:space="preserve"> </w:t>
            </w:r>
            <w:r w:rsidRPr="00D84E8A">
              <w:rPr>
                <w:rFonts w:asciiTheme="minorHAnsi" w:hAnsiTheme="minorHAnsi"/>
              </w:rPr>
              <w:t>providers</w:t>
            </w:r>
            <w:r w:rsidRPr="00D84E8A">
              <w:rPr>
                <w:rFonts w:asciiTheme="minorHAnsi" w:hAnsiTheme="minorHAnsi"/>
                <w:spacing w:val="-4"/>
              </w:rPr>
              <w:t xml:space="preserve"> </w:t>
            </w:r>
            <w:r w:rsidRPr="00D84E8A">
              <w:rPr>
                <w:rFonts w:asciiTheme="minorHAnsi" w:hAnsiTheme="minorHAnsi"/>
              </w:rPr>
              <w:t>that</w:t>
            </w:r>
            <w:r w:rsidRPr="00D84E8A">
              <w:rPr>
                <w:rFonts w:asciiTheme="minorHAnsi" w:hAnsiTheme="minorHAnsi"/>
                <w:spacing w:val="-2"/>
              </w:rPr>
              <w:t xml:space="preserve"> </w:t>
            </w:r>
            <w:r w:rsidRPr="00D84E8A">
              <w:rPr>
                <w:rFonts w:asciiTheme="minorHAnsi" w:hAnsiTheme="minorHAnsi"/>
              </w:rPr>
              <w:t>have</w:t>
            </w:r>
            <w:r w:rsidRPr="00D84E8A">
              <w:rPr>
                <w:rFonts w:asciiTheme="minorHAnsi" w:hAnsiTheme="minorHAnsi"/>
                <w:spacing w:val="-5"/>
              </w:rPr>
              <w:t xml:space="preserve"> </w:t>
            </w:r>
            <w:r w:rsidRPr="00D84E8A">
              <w:rPr>
                <w:rFonts w:asciiTheme="minorHAnsi" w:hAnsiTheme="minorHAnsi"/>
              </w:rPr>
              <w:t>the</w:t>
            </w:r>
            <w:r w:rsidRPr="00D84E8A">
              <w:rPr>
                <w:rFonts w:asciiTheme="minorHAnsi" w:hAnsiTheme="minorHAnsi"/>
                <w:spacing w:val="-4"/>
              </w:rPr>
              <w:t xml:space="preserve"> </w:t>
            </w:r>
            <w:r w:rsidRPr="00D84E8A">
              <w:rPr>
                <w:rFonts w:asciiTheme="minorHAnsi" w:hAnsiTheme="minorHAnsi"/>
              </w:rPr>
              <w:t>capacity</w:t>
            </w:r>
            <w:r w:rsidRPr="00D84E8A">
              <w:rPr>
                <w:rFonts w:asciiTheme="minorHAnsi" w:hAnsiTheme="minorHAnsi"/>
                <w:spacing w:val="-4"/>
              </w:rPr>
              <w:t xml:space="preserve"> </w:t>
            </w:r>
            <w:r w:rsidRPr="00D84E8A">
              <w:rPr>
                <w:rFonts w:asciiTheme="minorHAnsi" w:hAnsiTheme="minorHAnsi"/>
              </w:rPr>
              <w:t>to</w:t>
            </w:r>
            <w:r w:rsidRPr="00D84E8A">
              <w:rPr>
                <w:rFonts w:asciiTheme="minorHAnsi" w:hAnsiTheme="minorHAnsi"/>
                <w:spacing w:val="-1"/>
              </w:rPr>
              <w:t xml:space="preserve"> </w:t>
            </w:r>
            <w:r w:rsidRPr="00D84E8A">
              <w:rPr>
                <w:rFonts w:asciiTheme="minorHAnsi" w:hAnsiTheme="minorHAnsi"/>
              </w:rPr>
              <w:t>provide</w:t>
            </w:r>
            <w:r w:rsidRPr="00D84E8A">
              <w:rPr>
                <w:rFonts w:asciiTheme="minorHAnsi" w:hAnsiTheme="minorHAnsi"/>
                <w:spacing w:val="-5"/>
              </w:rPr>
              <w:t xml:space="preserve"> </w:t>
            </w:r>
            <w:r w:rsidRPr="00D84E8A">
              <w:rPr>
                <w:rFonts w:asciiTheme="minorHAnsi" w:hAnsiTheme="minorHAnsi"/>
              </w:rPr>
              <w:t>life</w:t>
            </w:r>
            <w:r w:rsidRPr="00D84E8A">
              <w:rPr>
                <w:rFonts w:asciiTheme="minorHAnsi" w:hAnsiTheme="minorHAnsi"/>
                <w:spacing w:val="-4"/>
              </w:rPr>
              <w:t xml:space="preserve"> </w:t>
            </w:r>
            <w:r w:rsidRPr="00D84E8A">
              <w:rPr>
                <w:rFonts w:asciiTheme="minorHAnsi" w:hAnsiTheme="minorHAnsi"/>
              </w:rPr>
              <w:t>skill</w:t>
            </w:r>
            <w:r w:rsidRPr="00D84E8A">
              <w:rPr>
                <w:rFonts w:asciiTheme="minorHAnsi" w:hAnsiTheme="minorHAnsi"/>
                <w:spacing w:val="-3"/>
              </w:rPr>
              <w:t xml:space="preserve"> </w:t>
            </w:r>
            <w:r w:rsidRPr="00D84E8A">
              <w:rPr>
                <w:rFonts w:asciiTheme="minorHAnsi" w:hAnsiTheme="minorHAnsi"/>
              </w:rPr>
              <w:t>education</w:t>
            </w:r>
            <w:r w:rsidRPr="00D84E8A">
              <w:rPr>
                <w:rFonts w:asciiTheme="minorHAnsi" w:hAnsiTheme="minorHAnsi"/>
                <w:spacing w:val="-5"/>
              </w:rPr>
              <w:t xml:space="preserve"> </w:t>
            </w:r>
            <w:r w:rsidRPr="00D84E8A">
              <w:rPr>
                <w:rFonts w:asciiTheme="minorHAnsi" w:hAnsiTheme="minorHAnsi"/>
              </w:rPr>
              <w:t>in</w:t>
            </w:r>
            <w:r w:rsidRPr="00D84E8A">
              <w:rPr>
                <w:rFonts w:asciiTheme="minorHAnsi" w:hAnsiTheme="minorHAnsi"/>
                <w:spacing w:val="-6"/>
              </w:rPr>
              <w:t xml:space="preserve"> </w:t>
            </w:r>
            <w:r w:rsidRPr="00D84E8A">
              <w:rPr>
                <w:rFonts w:asciiTheme="minorHAnsi" w:hAnsiTheme="minorHAnsi"/>
              </w:rPr>
              <w:t>adolescent</w:t>
            </w:r>
            <w:r w:rsidRPr="00D84E8A">
              <w:rPr>
                <w:rFonts w:asciiTheme="minorHAnsi" w:hAnsiTheme="minorHAnsi"/>
                <w:spacing w:val="-6"/>
              </w:rPr>
              <w:t xml:space="preserve"> </w:t>
            </w:r>
            <w:r w:rsidRPr="00D84E8A">
              <w:rPr>
                <w:rFonts w:asciiTheme="minorHAnsi" w:hAnsiTheme="minorHAnsi"/>
              </w:rPr>
              <w:t>health</w:t>
            </w:r>
            <w:r w:rsidRPr="00D84E8A">
              <w:rPr>
                <w:rFonts w:asciiTheme="minorHAnsi" w:hAnsiTheme="minorHAnsi"/>
                <w:spacing w:val="-5"/>
              </w:rPr>
              <w:t xml:space="preserve"> </w:t>
            </w:r>
            <w:r w:rsidRPr="00D84E8A">
              <w:rPr>
                <w:rFonts w:asciiTheme="minorHAnsi" w:hAnsiTheme="minorHAnsi"/>
                <w:spacing w:val="-2"/>
              </w:rPr>
              <w:t>posts.</w:t>
            </w:r>
          </w:p>
          <w:p w14:paraId="0FAFE4FA" w14:textId="77777777" w:rsidR="002B3827" w:rsidRPr="00D84E8A" w:rsidRDefault="002B3827" w:rsidP="003E43F2">
            <w:pPr>
              <w:pStyle w:val="ListParagraph"/>
              <w:numPr>
                <w:ilvl w:val="0"/>
                <w:numId w:val="37"/>
              </w:numPr>
              <w:tabs>
                <w:tab w:val="left" w:pos="1639"/>
                <w:tab w:val="left" w:pos="1640"/>
              </w:tabs>
              <w:ind w:right="862"/>
              <w:rPr>
                <w:rFonts w:asciiTheme="minorHAnsi" w:hAnsiTheme="minorHAnsi"/>
              </w:rPr>
            </w:pPr>
            <w:proofErr w:type="gramStart"/>
            <w:r w:rsidRPr="00D84E8A">
              <w:rPr>
                <w:rFonts w:asciiTheme="minorHAnsi" w:hAnsiTheme="minorHAnsi"/>
              </w:rPr>
              <w:t>Baseline</w:t>
            </w:r>
            <w:r w:rsidRPr="00D84E8A">
              <w:rPr>
                <w:rFonts w:asciiTheme="minorHAnsi" w:hAnsiTheme="minorHAnsi"/>
                <w:spacing w:val="-4"/>
              </w:rPr>
              <w:t xml:space="preserve"> </w:t>
            </w:r>
            <w:r w:rsidRPr="00D84E8A">
              <w:rPr>
                <w:rFonts w:asciiTheme="minorHAnsi" w:hAnsiTheme="minorHAnsi"/>
              </w:rPr>
              <w:t>:</w:t>
            </w:r>
            <w:proofErr w:type="gramEnd"/>
            <w:r w:rsidRPr="00D84E8A">
              <w:rPr>
                <w:rFonts w:asciiTheme="minorHAnsi" w:hAnsiTheme="minorHAnsi"/>
                <w:spacing w:val="-3"/>
              </w:rPr>
              <w:t xml:space="preserve"> </w:t>
            </w:r>
            <w:r w:rsidRPr="00D84E8A">
              <w:rPr>
                <w:rFonts w:asciiTheme="minorHAnsi" w:hAnsiTheme="minorHAnsi"/>
                <w:spacing w:val="-5"/>
              </w:rPr>
              <w:t>100</w:t>
            </w:r>
          </w:p>
          <w:p w14:paraId="69F00051" w14:textId="77777777" w:rsidR="002B3827" w:rsidRPr="00D84E8A" w:rsidRDefault="002B3827" w:rsidP="003E43F2">
            <w:pPr>
              <w:pStyle w:val="ListParagraph"/>
              <w:numPr>
                <w:ilvl w:val="0"/>
                <w:numId w:val="37"/>
              </w:numPr>
              <w:tabs>
                <w:tab w:val="left" w:pos="1639"/>
                <w:tab w:val="left" w:pos="1640"/>
              </w:tabs>
              <w:ind w:right="862"/>
              <w:rPr>
                <w:rFonts w:asciiTheme="minorHAnsi" w:hAnsiTheme="minorHAnsi"/>
              </w:rPr>
            </w:pPr>
            <w:proofErr w:type="gramStart"/>
            <w:r w:rsidRPr="00D84E8A">
              <w:rPr>
                <w:rFonts w:asciiTheme="minorHAnsi" w:hAnsiTheme="minorHAnsi"/>
              </w:rPr>
              <w:t>Target</w:t>
            </w:r>
            <w:r w:rsidRPr="00D84E8A">
              <w:rPr>
                <w:rFonts w:asciiTheme="minorHAnsi" w:hAnsiTheme="minorHAnsi"/>
                <w:spacing w:val="-8"/>
              </w:rPr>
              <w:t xml:space="preserve"> </w:t>
            </w:r>
            <w:r w:rsidRPr="00D84E8A">
              <w:rPr>
                <w:rFonts w:asciiTheme="minorHAnsi" w:hAnsiTheme="minorHAnsi"/>
              </w:rPr>
              <w:t>:</w:t>
            </w:r>
            <w:proofErr w:type="gramEnd"/>
            <w:r w:rsidRPr="00D84E8A">
              <w:rPr>
                <w:rFonts w:asciiTheme="minorHAnsi" w:hAnsiTheme="minorHAnsi"/>
                <w:spacing w:val="-6"/>
              </w:rPr>
              <w:t xml:space="preserve"> </w:t>
            </w:r>
            <w:r w:rsidRPr="00D84E8A">
              <w:rPr>
                <w:rFonts w:asciiTheme="minorHAnsi" w:hAnsiTheme="minorHAnsi"/>
                <w:spacing w:val="-5"/>
              </w:rPr>
              <w:t>300</w:t>
            </w:r>
          </w:p>
        </w:tc>
      </w:tr>
      <w:tr w:rsidR="002B3827" w14:paraId="75BB3FD6" w14:textId="77777777" w:rsidTr="002A4A38">
        <w:tc>
          <w:tcPr>
            <w:tcW w:w="9576" w:type="dxa"/>
          </w:tcPr>
          <w:p w14:paraId="0A227D99" w14:textId="77777777" w:rsidR="002B3827" w:rsidRDefault="002B3827" w:rsidP="002A4A38">
            <w:pPr>
              <w:tabs>
                <w:tab w:val="left" w:pos="920"/>
              </w:tabs>
              <w:spacing w:before="19" w:line="254" w:lineRule="auto"/>
              <w:ind w:right="663"/>
            </w:pPr>
            <w:r>
              <w:t>#</w:t>
            </w:r>
            <w:r w:rsidRPr="00D84E8A">
              <w:rPr>
                <w:spacing w:val="-3"/>
              </w:rPr>
              <w:t xml:space="preserve"> </w:t>
            </w:r>
            <w:r>
              <w:t>young</w:t>
            </w:r>
            <w:r w:rsidRPr="00D84E8A">
              <w:rPr>
                <w:spacing w:val="-2"/>
              </w:rPr>
              <w:t xml:space="preserve"> </w:t>
            </w:r>
            <w:r>
              <w:t>people</w:t>
            </w:r>
            <w:r w:rsidRPr="00D84E8A">
              <w:rPr>
                <w:spacing w:val="-3"/>
              </w:rPr>
              <w:t xml:space="preserve"> </w:t>
            </w:r>
            <w:r>
              <w:t>(15-24</w:t>
            </w:r>
            <w:r w:rsidRPr="00D84E8A">
              <w:rPr>
                <w:spacing w:val="-5"/>
              </w:rPr>
              <w:t xml:space="preserve"> </w:t>
            </w:r>
            <w:r>
              <w:t>years</w:t>
            </w:r>
            <w:r w:rsidRPr="00D84E8A">
              <w:rPr>
                <w:spacing w:val="-3"/>
              </w:rPr>
              <w:t xml:space="preserve"> </w:t>
            </w:r>
            <w:r>
              <w:t>old)</w:t>
            </w:r>
            <w:r w:rsidRPr="00D84E8A">
              <w:rPr>
                <w:spacing w:val="-3"/>
              </w:rPr>
              <w:t xml:space="preserve"> </w:t>
            </w:r>
            <w:r>
              <w:t>engaged</w:t>
            </w:r>
            <w:r w:rsidRPr="00D84E8A">
              <w:rPr>
                <w:spacing w:val="-4"/>
              </w:rPr>
              <w:t xml:space="preserve"> </w:t>
            </w:r>
            <w:r>
              <w:t>in</w:t>
            </w:r>
            <w:r w:rsidRPr="00D84E8A">
              <w:rPr>
                <w:spacing w:val="-4"/>
              </w:rPr>
              <w:t xml:space="preserve"> </w:t>
            </w:r>
            <w:r>
              <w:t>the</w:t>
            </w:r>
            <w:r w:rsidRPr="00D84E8A">
              <w:rPr>
                <w:spacing w:val="-3"/>
              </w:rPr>
              <w:t xml:space="preserve"> </w:t>
            </w:r>
            <w:r>
              <w:t>development</w:t>
            </w:r>
            <w:r w:rsidRPr="00D84E8A">
              <w:rPr>
                <w:spacing w:val="-5"/>
              </w:rPr>
              <w:t xml:space="preserve"> </w:t>
            </w:r>
            <w:r>
              <w:t>of</w:t>
            </w:r>
            <w:r w:rsidRPr="00D84E8A">
              <w:rPr>
                <w:spacing w:val="-4"/>
              </w:rPr>
              <w:t xml:space="preserve"> </w:t>
            </w:r>
            <w:r>
              <w:t>social</w:t>
            </w:r>
            <w:r w:rsidRPr="00D84E8A">
              <w:rPr>
                <w:spacing w:val="-1"/>
              </w:rPr>
              <w:t xml:space="preserve"> </w:t>
            </w:r>
            <w:proofErr w:type="gramStart"/>
            <w:r>
              <w:t>protection(</w:t>
            </w:r>
            <w:proofErr w:type="gramEnd"/>
            <w:r>
              <w:t>including</w:t>
            </w:r>
            <w:r w:rsidRPr="00D84E8A">
              <w:rPr>
                <w:spacing w:val="-2"/>
              </w:rPr>
              <w:t xml:space="preserve"> </w:t>
            </w:r>
            <w:r>
              <w:t>GBV prevention and management)</w:t>
            </w:r>
            <w:r w:rsidRPr="00D84E8A">
              <w:rPr>
                <w:spacing w:val="80"/>
              </w:rPr>
              <w:t xml:space="preserve"> </w:t>
            </w:r>
            <w:r>
              <w:t>policies for COVID-19 recovery.</w:t>
            </w:r>
          </w:p>
          <w:p w14:paraId="6839088F" w14:textId="77777777" w:rsidR="002B3827" w:rsidRDefault="002B3827" w:rsidP="003E43F2">
            <w:pPr>
              <w:pStyle w:val="ListParagraph"/>
              <w:numPr>
                <w:ilvl w:val="0"/>
                <w:numId w:val="43"/>
              </w:numPr>
              <w:tabs>
                <w:tab w:val="left" w:pos="1640"/>
              </w:tabs>
              <w:spacing w:before="6"/>
              <w:rPr>
                <w:spacing w:val="-10"/>
              </w:rPr>
            </w:pPr>
            <w:r>
              <w:t>Baseline:</w:t>
            </w:r>
            <w:r w:rsidRPr="00D84E8A">
              <w:rPr>
                <w:spacing w:val="-4"/>
              </w:rPr>
              <w:t xml:space="preserve"> </w:t>
            </w:r>
            <w:r w:rsidRPr="00D84E8A">
              <w:rPr>
                <w:spacing w:val="-10"/>
              </w:rPr>
              <w:t>0</w:t>
            </w:r>
          </w:p>
          <w:p w14:paraId="6F0A35B4" w14:textId="77777777" w:rsidR="002B3827" w:rsidRPr="00D84E8A" w:rsidRDefault="002B3827" w:rsidP="003E43F2">
            <w:pPr>
              <w:pStyle w:val="ListParagraph"/>
              <w:numPr>
                <w:ilvl w:val="0"/>
                <w:numId w:val="43"/>
              </w:numPr>
              <w:tabs>
                <w:tab w:val="left" w:pos="1640"/>
              </w:tabs>
              <w:spacing w:before="6"/>
              <w:rPr>
                <w:rFonts w:asciiTheme="minorHAnsi" w:hAnsiTheme="minorHAnsi"/>
              </w:rPr>
            </w:pPr>
            <w:r>
              <w:t>Target:</w:t>
            </w:r>
            <w:r w:rsidRPr="00D84E8A">
              <w:rPr>
                <w:spacing w:val="-9"/>
              </w:rPr>
              <w:t xml:space="preserve"> </w:t>
            </w:r>
            <w:r>
              <w:t>100</w:t>
            </w:r>
            <w:r w:rsidRPr="00D84E8A">
              <w:rPr>
                <w:spacing w:val="-3"/>
              </w:rPr>
              <w:t xml:space="preserve"> </w:t>
            </w:r>
            <w:r>
              <w:t>(young</w:t>
            </w:r>
            <w:r w:rsidRPr="00D84E8A">
              <w:rPr>
                <w:spacing w:val="-5"/>
              </w:rPr>
              <w:t xml:space="preserve"> </w:t>
            </w:r>
            <w:r w:rsidRPr="00D84E8A">
              <w:rPr>
                <w:spacing w:val="-2"/>
              </w:rPr>
              <w:t>people)</w:t>
            </w:r>
          </w:p>
        </w:tc>
      </w:tr>
      <w:tr w:rsidR="002B3827" w14:paraId="334FEAB7" w14:textId="77777777" w:rsidTr="002A4A38">
        <w:tc>
          <w:tcPr>
            <w:tcW w:w="9576" w:type="dxa"/>
          </w:tcPr>
          <w:p w14:paraId="2B8CE1EA" w14:textId="77777777" w:rsidR="002B3827" w:rsidRPr="00D84E8A" w:rsidRDefault="002B3827" w:rsidP="002A4A38">
            <w:pPr>
              <w:tabs>
                <w:tab w:val="left" w:pos="919"/>
                <w:tab w:val="left" w:pos="920"/>
              </w:tabs>
              <w:ind w:right="862"/>
              <w:rPr>
                <w:rFonts w:asciiTheme="minorHAnsi" w:hAnsiTheme="minorHAnsi"/>
              </w:rPr>
            </w:pPr>
            <w:r w:rsidRPr="00D84E8A">
              <w:rPr>
                <w:rFonts w:asciiTheme="minorHAnsi" w:hAnsiTheme="minorHAnsi"/>
              </w:rPr>
              <w:t>#</w:t>
            </w:r>
            <w:r w:rsidRPr="00D84E8A">
              <w:rPr>
                <w:rFonts w:asciiTheme="minorHAnsi" w:hAnsiTheme="minorHAnsi"/>
                <w:spacing w:val="-7"/>
              </w:rPr>
              <w:t xml:space="preserve"> </w:t>
            </w:r>
            <w:r w:rsidRPr="00D84E8A">
              <w:rPr>
                <w:rFonts w:asciiTheme="minorHAnsi" w:hAnsiTheme="minorHAnsi"/>
              </w:rPr>
              <w:t>of</w:t>
            </w:r>
            <w:r w:rsidRPr="00D84E8A">
              <w:rPr>
                <w:rFonts w:asciiTheme="minorHAnsi" w:hAnsiTheme="minorHAnsi"/>
                <w:spacing w:val="-5"/>
              </w:rPr>
              <w:t xml:space="preserve"> </w:t>
            </w:r>
            <w:r w:rsidRPr="00D84E8A">
              <w:rPr>
                <w:rFonts w:asciiTheme="minorHAnsi" w:hAnsiTheme="minorHAnsi"/>
              </w:rPr>
              <w:t>content</w:t>
            </w:r>
            <w:r w:rsidRPr="00D84E8A">
              <w:rPr>
                <w:rFonts w:asciiTheme="minorHAnsi" w:hAnsiTheme="minorHAnsi"/>
                <w:spacing w:val="-1"/>
              </w:rPr>
              <w:t xml:space="preserve"> </w:t>
            </w:r>
            <w:r w:rsidRPr="00D84E8A">
              <w:rPr>
                <w:rFonts w:asciiTheme="minorHAnsi" w:hAnsiTheme="minorHAnsi"/>
              </w:rPr>
              <w:t>creators</w:t>
            </w:r>
            <w:r w:rsidRPr="00D84E8A">
              <w:rPr>
                <w:rFonts w:asciiTheme="minorHAnsi" w:hAnsiTheme="minorHAnsi"/>
                <w:spacing w:val="-5"/>
              </w:rPr>
              <w:t xml:space="preserve"> </w:t>
            </w:r>
            <w:r w:rsidRPr="00D84E8A">
              <w:rPr>
                <w:rFonts w:asciiTheme="minorHAnsi" w:hAnsiTheme="minorHAnsi"/>
              </w:rPr>
              <w:t>that</w:t>
            </w:r>
            <w:r w:rsidRPr="00D84E8A">
              <w:rPr>
                <w:rFonts w:asciiTheme="minorHAnsi" w:hAnsiTheme="minorHAnsi"/>
                <w:spacing w:val="-6"/>
              </w:rPr>
              <w:t xml:space="preserve"> </w:t>
            </w:r>
            <w:r w:rsidRPr="00D84E8A">
              <w:rPr>
                <w:rFonts w:asciiTheme="minorHAnsi" w:hAnsiTheme="minorHAnsi"/>
              </w:rPr>
              <w:t>have</w:t>
            </w:r>
            <w:r w:rsidRPr="00D84E8A">
              <w:rPr>
                <w:rFonts w:asciiTheme="minorHAnsi" w:hAnsiTheme="minorHAnsi"/>
                <w:spacing w:val="-5"/>
              </w:rPr>
              <w:t xml:space="preserve"> </w:t>
            </w:r>
            <w:r w:rsidRPr="00D84E8A">
              <w:rPr>
                <w:rFonts w:asciiTheme="minorHAnsi" w:hAnsiTheme="minorHAnsi"/>
              </w:rPr>
              <w:t>the</w:t>
            </w:r>
            <w:r w:rsidRPr="00D84E8A">
              <w:rPr>
                <w:rFonts w:asciiTheme="minorHAnsi" w:hAnsiTheme="minorHAnsi"/>
                <w:spacing w:val="-4"/>
              </w:rPr>
              <w:t xml:space="preserve"> </w:t>
            </w:r>
            <w:r w:rsidRPr="00D84E8A">
              <w:rPr>
                <w:rFonts w:asciiTheme="minorHAnsi" w:hAnsiTheme="minorHAnsi"/>
              </w:rPr>
              <w:t>capacity to</w:t>
            </w:r>
            <w:r w:rsidRPr="00D84E8A">
              <w:rPr>
                <w:rFonts w:asciiTheme="minorHAnsi" w:hAnsiTheme="minorHAnsi"/>
                <w:spacing w:val="-6"/>
              </w:rPr>
              <w:t xml:space="preserve"> </w:t>
            </w:r>
            <w:r w:rsidRPr="00D84E8A">
              <w:rPr>
                <w:rFonts w:asciiTheme="minorHAnsi" w:hAnsiTheme="minorHAnsi"/>
              </w:rPr>
              <w:t>prevent</w:t>
            </w:r>
            <w:r w:rsidRPr="00D84E8A">
              <w:rPr>
                <w:rFonts w:asciiTheme="minorHAnsi" w:hAnsiTheme="minorHAnsi"/>
                <w:spacing w:val="-2"/>
              </w:rPr>
              <w:t xml:space="preserve"> </w:t>
            </w:r>
            <w:r w:rsidRPr="00D84E8A">
              <w:rPr>
                <w:rFonts w:asciiTheme="minorHAnsi" w:hAnsiTheme="minorHAnsi"/>
              </w:rPr>
              <w:t>and</w:t>
            </w:r>
            <w:r w:rsidRPr="00D84E8A">
              <w:rPr>
                <w:rFonts w:asciiTheme="minorHAnsi" w:hAnsiTheme="minorHAnsi"/>
                <w:spacing w:val="-5"/>
              </w:rPr>
              <w:t xml:space="preserve"> </w:t>
            </w:r>
            <w:r w:rsidRPr="00D84E8A">
              <w:rPr>
                <w:rFonts w:asciiTheme="minorHAnsi" w:hAnsiTheme="minorHAnsi"/>
              </w:rPr>
              <w:t>manage</w:t>
            </w:r>
            <w:r w:rsidRPr="00D84E8A">
              <w:rPr>
                <w:rFonts w:asciiTheme="minorHAnsi" w:hAnsiTheme="minorHAnsi"/>
                <w:spacing w:val="-5"/>
              </w:rPr>
              <w:t xml:space="preserve"> </w:t>
            </w:r>
            <w:r w:rsidRPr="00D84E8A">
              <w:rPr>
                <w:rFonts w:asciiTheme="minorHAnsi" w:hAnsiTheme="minorHAnsi"/>
              </w:rPr>
              <w:t>online</w:t>
            </w:r>
            <w:r w:rsidRPr="00D84E8A">
              <w:rPr>
                <w:rFonts w:asciiTheme="minorHAnsi" w:hAnsiTheme="minorHAnsi"/>
                <w:spacing w:val="-4"/>
              </w:rPr>
              <w:t xml:space="preserve"> </w:t>
            </w:r>
            <w:r w:rsidRPr="00D84E8A">
              <w:rPr>
                <w:rFonts w:asciiTheme="minorHAnsi" w:hAnsiTheme="minorHAnsi"/>
                <w:spacing w:val="-5"/>
              </w:rPr>
              <w:t>GBV</w:t>
            </w:r>
          </w:p>
          <w:p w14:paraId="56C39A82" w14:textId="77777777" w:rsidR="002B3827" w:rsidRPr="00D84E8A" w:rsidRDefault="002B3827" w:rsidP="003E43F2">
            <w:pPr>
              <w:pStyle w:val="ListParagraph"/>
              <w:numPr>
                <w:ilvl w:val="0"/>
                <w:numId w:val="38"/>
              </w:numPr>
              <w:tabs>
                <w:tab w:val="left" w:pos="1639"/>
                <w:tab w:val="left" w:pos="1640"/>
              </w:tabs>
              <w:ind w:right="862"/>
              <w:rPr>
                <w:rFonts w:asciiTheme="minorHAnsi" w:hAnsiTheme="minorHAnsi"/>
              </w:rPr>
            </w:pPr>
            <w:r w:rsidRPr="00D84E8A">
              <w:rPr>
                <w:rFonts w:asciiTheme="minorHAnsi" w:hAnsiTheme="minorHAnsi"/>
              </w:rPr>
              <w:t>Baseline:</w:t>
            </w:r>
            <w:r w:rsidRPr="00D84E8A">
              <w:rPr>
                <w:rFonts w:asciiTheme="minorHAnsi" w:hAnsiTheme="minorHAnsi"/>
                <w:spacing w:val="-4"/>
              </w:rPr>
              <w:t xml:space="preserve"> </w:t>
            </w:r>
            <w:r w:rsidRPr="00D84E8A">
              <w:rPr>
                <w:rFonts w:asciiTheme="minorHAnsi" w:hAnsiTheme="minorHAnsi"/>
                <w:spacing w:val="-10"/>
              </w:rPr>
              <w:t>0</w:t>
            </w:r>
          </w:p>
          <w:p w14:paraId="290B5887" w14:textId="77777777" w:rsidR="002B3827" w:rsidRPr="00D84E8A" w:rsidRDefault="002B3827" w:rsidP="003E43F2">
            <w:pPr>
              <w:pStyle w:val="ListParagraph"/>
              <w:numPr>
                <w:ilvl w:val="0"/>
                <w:numId w:val="38"/>
              </w:numPr>
              <w:tabs>
                <w:tab w:val="left" w:pos="1639"/>
                <w:tab w:val="left" w:pos="1640"/>
              </w:tabs>
              <w:ind w:right="862"/>
              <w:rPr>
                <w:rFonts w:asciiTheme="minorHAnsi" w:hAnsiTheme="minorHAnsi"/>
              </w:rPr>
            </w:pPr>
            <w:r w:rsidRPr="00D84E8A">
              <w:rPr>
                <w:rFonts w:asciiTheme="minorHAnsi" w:hAnsiTheme="minorHAnsi"/>
              </w:rPr>
              <w:t>Target:</w:t>
            </w:r>
            <w:r w:rsidRPr="00D84E8A">
              <w:rPr>
                <w:rFonts w:asciiTheme="minorHAnsi" w:hAnsiTheme="minorHAnsi"/>
                <w:spacing w:val="-9"/>
              </w:rPr>
              <w:t xml:space="preserve"> </w:t>
            </w:r>
            <w:r w:rsidRPr="00D84E8A">
              <w:rPr>
                <w:rFonts w:asciiTheme="minorHAnsi" w:hAnsiTheme="minorHAnsi"/>
                <w:spacing w:val="-5"/>
              </w:rPr>
              <w:t>50</w:t>
            </w:r>
          </w:p>
        </w:tc>
      </w:tr>
      <w:tr w:rsidR="002B3827" w14:paraId="289E20F2" w14:textId="77777777" w:rsidTr="002A4A38">
        <w:tc>
          <w:tcPr>
            <w:tcW w:w="9576" w:type="dxa"/>
          </w:tcPr>
          <w:p w14:paraId="1BEC46C0" w14:textId="77777777" w:rsidR="002B3827" w:rsidRPr="00D84E8A" w:rsidRDefault="002B3827" w:rsidP="002A4A38">
            <w:pPr>
              <w:tabs>
                <w:tab w:val="left" w:pos="920"/>
                <w:tab w:val="left" w:pos="921"/>
              </w:tabs>
              <w:ind w:right="862"/>
              <w:rPr>
                <w:rFonts w:asciiTheme="minorHAnsi" w:hAnsiTheme="minorHAnsi"/>
              </w:rPr>
            </w:pPr>
            <w:r w:rsidRPr="00D84E8A">
              <w:rPr>
                <w:rFonts w:asciiTheme="minorHAnsi" w:hAnsiTheme="minorHAnsi"/>
              </w:rPr>
              <w:t>#</w:t>
            </w:r>
            <w:r w:rsidRPr="00D84E8A">
              <w:rPr>
                <w:rFonts w:asciiTheme="minorHAnsi" w:hAnsiTheme="minorHAnsi"/>
                <w:spacing w:val="-7"/>
              </w:rPr>
              <w:t xml:space="preserve"> </w:t>
            </w:r>
            <w:r w:rsidRPr="00D84E8A">
              <w:rPr>
                <w:rFonts w:asciiTheme="minorHAnsi" w:hAnsiTheme="minorHAnsi"/>
              </w:rPr>
              <w:t>of</w:t>
            </w:r>
            <w:r w:rsidRPr="00D84E8A">
              <w:rPr>
                <w:rFonts w:asciiTheme="minorHAnsi" w:hAnsiTheme="minorHAnsi"/>
                <w:spacing w:val="-4"/>
              </w:rPr>
              <w:t xml:space="preserve"> </w:t>
            </w:r>
            <w:r w:rsidRPr="00D84E8A">
              <w:rPr>
                <w:rFonts w:asciiTheme="minorHAnsi" w:hAnsiTheme="minorHAnsi"/>
              </w:rPr>
              <w:t>UPT</w:t>
            </w:r>
            <w:r w:rsidRPr="00D84E8A">
              <w:rPr>
                <w:rFonts w:asciiTheme="minorHAnsi" w:hAnsiTheme="minorHAnsi"/>
                <w:spacing w:val="-7"/>
              </w:rPr>
              <w:t xml:space="preserve"> </w:t>
            </w:r>
            <w:r w:rsidRPr="00D84E8A">
              <w:rPr>
                <w:rFonts w:asciiTheme="minorHAnsi" w:hAnsiTheme="minorHAnsi"/>
              </w:rPr>
              <w:t>PPA/P2TP2A/FPL</w:t>
            </w:r>
            <w:r w:rsidRPr="00D84E8A">
              <w:rPr>
                <w:rFonts w:asciiTheme="minorHAnsi" w:hAnsiTheme="minorHAnsi"/>
                <w:spacing w:val="-6"/>
              </w:rPr>
              <w:t xml:space="preserve"> </w:t>
            </w:r>
            <w:r w:rsidRPr="00D84E8A">
              <w:rPr>
                <w:rFonts w:asciiTheme="minorHAnsi" w:hAnsiTheme="minorHAnsi"/>
              </w:rPr>
              <w:t>provided</w:t>
            </w:r>
            <w:r w:rsidRPr="00D84E8A">
              <w:rPr>
                <w:rFonts w:asciiTheme="minorHAnsi" w:hAnsiTheme="minorHAnsi"/>
                <w:spacing w:val="-6"/>
              </w:rPr>
              <w:t xml:space="preserve"> </w:t>
            </w:r>
            <w:r w:rsidRPr="00D84E8A">
              <w:rPr>
                <w:rFonts w:asciiTheme="minorHAnsi" w:hAnsiTheme="minorHAnsi"/>
              </w:rPr>
              <w:t>comprehensive</w:t>
            </w:r>
            <w:r w:rsidRPr="00D84E8A">
              <w:rPr>
                <w:rFonts w:asciiTheme="minorHAnsi" w:hAnsiTheme="minorHAnsi"/>
                <w:spacing w:val="-4"/>
              </w:rPr>
              <w:t xml:space="preserve"> </w:t>
            </w:r>
            <w:r w:rsidRPr="00D84E8A">
              <w:rPr>
                <w:rFonts w:asciiTheme="minorHAnsi" w:hAnsiTheme="minorHAnsi"/>
              </w:rPr>
              <w:t>and</w:t>
            </w:r>
            <w:r w:rsidRPr="00D84E8A">
              <w:rPr>
                <w:rFonts w:asciiTheme="minorHAnsi" w:hAnsiTheme="minorHAnsi"/>
                <w:spacing w:val="-6"/>
              </w:rPr>
              <w:t xml:space="preserve"> </w:t>
            </w:r>
            <w:r w:rsidRPr="00D84E8A">
              <w:rPr>
                <w:rFonts w:asciiTheme="minorHAnsi" w:hAnsiTheme="minorHAnsi"/>
              </w:rPr>
              <w:t>integrated</w:t>
            </w:r>
            <w:r w:rsidRPr="00D84E8A">
              <w:rPr>
                <w:rFonts w:asciiTheme="minorHAnsi" w:hAnsiTheme="minorHAnsi"/>
                <w:spacing w:val="-5"/>
              </w:rPr>
              <w:t xml:space="preserve"> </w:t>
            </w:r>
            <w:r w:rsidRPr="00D84E8A">
              <w:rPr>
                <w:rFonts w:asciiTheme="minorHAnsi" w:hAnsiTheme="minorHAnsi"/>
              </w:rPr>
              <w:t>MHPSS/GBV</w:t>
            </w:r>
            <w:r w:rsidRPr="00D84E8A">
              <w:rPr>
                <w:rFonts w:asciiTheme="minorHAnsi" w:hAnsiTheme="minorHAnsi"/>
                <w:spacing w:val="-6"/>
              </w:rPr>
              <w:t xml:space="preserve"> </w:t>
            </w:r>
            <w:r w:rsidRPr="00D84E8A">
              <w:rPr>
                <w:rFonts w:asciiTheme="minorHAnsi" w:hAnsiTheme="minorHAnsi"/>
              </w:rPr>
              <w:t>services</w:t>
            </w:r>
            <w:r w:rsidRPr="00D84E8A">
              <w:rPr>
                <w:rFonts w:asciiTheme="minorHAnsi" w:hAnsiTheme="minorHAnsi"/>
                <w:spacing w:val="-4"/>
              </w:rPr>
              <w:t xml:space="preserve"> </w:t>
            </w:r>
            <w:r w:rsidRPr="00D84E8A">
              <w:rPr>
                <w:rFonts w:asciiTheme="minorHAnsi" w:hAnsiTheme="minorHAnsi"/>
              </w:rPr>
              <w:t>to</w:t>
            </w:r>
            <w:r w:rsidRPr="00D84E8A">
              <w:rPr>
                <w:rFonts w:asciiTheme="minorHAnsi" w:hAnsiTheme="minorHAnsi"/>
                <w:spacing w:val="-6"/>
              </w:rPr>
              <w:t xml:space="preserve"> </w:t>
            </w:r>
            <w:r w:rsidRPr="00D84E8A">
              <w:rPr>
                <w:rFonts w:asciiTheme="minorHAnsi" w:hAnsiTheme="minorHAnsi"/>
                <w:spacing w:val="-2"/>
              </w:rPr>
              <w:t>survivors</w:t>
            </w:r>
          </w:p>
          <w:p w14:paraId="5262E62D" w14:textId="77777777" w:rsidR="002B3827" w:rsidRPr="00D84E8A" w:rsidRDefault="002B3827" w:rsidP="003E43F2">
            <w:pPr>
              <w:pStyle w:val="ListParagraph"/>
              <w:numPr>
                <w:ilvl w:val="0"/>
                <w:numId w:val="39"/>
              </w:numPr>
              <w:tabs>
                <w:tab w:val="left" w:pos="1639"/>
                <w:tab w:val="left" w:pos="1640"/>
              </w:tabs>
              <w:ind w:right="862"/>
              <w:rPr>
                <w:rFonts w:asciiTheme="minorHAnsi" w:hAnsiTheme="minorHAnsi"/>
              </w:rPr>
            </w:pPr>
            <w:r w:rsidRPr="00D84E8A">
              <w:rPr>
                <w:rFonts w:asciiTheme="minorHAnsi" w:hAnsiTheme="minorHAnsi"/>
                <w:spacing w:val="-2"/>
              </w:rPr>
              <w:t>Baseline:0</w:t>
            </w:r>
          </w:p>
          <w:p w14:paraId="37252F8E" w14:textId="77777777" w:rsidR="002B3827" w:rsidRPr="00D84E8A" w:rsidRDefault="002B3827" w:rsidP="003E43F2">
            <w:pPr>
              <w:pStyle w:val="ListParagraph"/>
              <w:numPr>
                <w:ilvl w:val="0"/>
                <w:numId w:val="39"/>
              </w:numPr>
              <w:tabs>
                <w:tab w:val="left" w:pos="1639"/>
                <w:tab w:val="left" w:pos="1640"/>
              </w:tabs>
              <w:ind w:right="862"/>
              <w:rPr>
                <w:rFonts w:asciiTheme="minorHAnsi" w:hAnsiTheme="minorHAnsi"/>
              </w:rPr>
            </w:pPr>
            <w:r w:rsidRPr="00D84E8A">
              <w:rPr>
                <w:rFonts w:asciiTheme="minorHAnsi" w:hAnsiTheme="minorHAnsi"/>
              </w:rPr>
              <w:t>Target:</w:t>
            </w:r>
            <w:r w:rsidRPr="00D84E8A">
              <w:rPr>
                <w:rFonts w:asciiTheme="minorHAnsi" w:hAnsiTheme="minorHAnsi"/>
                <w:spacing w:val="-10"/>
              </w:rPr>
              <w:t xml:space="preserve"> 8</w:t>
            </w:r>
          </w:p>
        </w:tc>
      </w:tr>
      <w:tr w:rsidR="002B3827" w14:paraId="315A3AC0" w14:textId="77777777" w:rsidTr="002A4A38">
        <w:tc>
          <w:tcPr>
            <w:tcW w:w="9576" w:type="dxa"/>
          </w:tcPr>
          <w:p w14:paraId="5562ACE5" w14:textId="77777777" w:rsidR="002B3827" w:rsidRPr="00D84E8A" w:rsidRDefault="002B3827" w:rsidP="002A4A38">
            <w:pPr>
              <w:tabs>
                <w:tab w:val="left" w:pos="919"/>
                <w:tab w:val="left" w:pos="920"/>
              </w:tabs>
              <w:spacing w:line="256" w:lineRule="auto"/>
              <w:ind w:right="862"/>
              <w:rPr>
                <w:rFonts w:asciiTheme="minorHAnsi" w:hAnsiTheme="minorHAnsi"/>
              </w:rPr>
            </w:pPr>
            <w:r w:rsidRPr="00D84E8A">
              <w:rPr>
                <w:rFonts w:asciiTheme="minorHAnsi" w:hAnsiTheme="minorHAnsi"/>
              </w:rPr>
              <w:t># of reported</w:t>
            </w:r>
            <w:r w:rsidRPr="00D84E8A">
              <w:rPr>
                <w:rFonts w:asciiTheme="minorHAnsi" w:hAnsiTheme="minorHAnsi"/>
                <w:spacing w:val="33"/>
              </w:rPr>
              <w:t xml:space="preserve"> </w:t>
            </w:r>
            <w:r w:rsidRPr="00D84E8A">
              <w:rPr>
                <w:rFonts w:asciiTheme="minorHAnsi" w:hAnsiTheme="minorHAnsi"/>
              </w:rPr>
              <w:t>GBV</w:t>
            </w:r>
            <w:r w:rsidRPr="00D84E8A">
              <w:rPr>
                <w:rFonts w:asciiTheme="minorHAnsi" w:hAnsiTheme="minorHAnsi"/>
                <w:spacing w:val="-9"/>
              </w:rPr>
              <w:t xml:space="preserve"> </w:t>
            </w:r>
            <w:r w:rsidRPr="00D84E8A">
              <w:rPr>
                <w:rFonts w:asciiTheme="minorHAnsi" w:hAnsiTheme="minorHAnsi"/>
                <w:spacing w:val="12"/>
              </w:rPr>
              <w:t>cas</w:t>
            </w:r>
            <w:r w:rsidRPr="00D84E8A">
              <w:rPr>
                <w:rFonts w:asciiTheme="minorHAnsi" w:hAnsiTheme="minorHAnsi"/>
              </w:rPr>
              <w:t>es</w:t>
            </w:r>
            <w:r w:rsidRPr="00D84E8A">
              <w:rPr>
                <w:rFonts w:asciiTheme="minorHAnsi" w:hAnsiTheme="minorHAnsi"/>
                <w:spacing w:val="40"/>
              </w:rPr>
              <w:t xml:space="preserve"> </w:t>
            </w:r>
            <w:r w:rsidRPr="00D84E8A">
              <w:rPr>
                <w:rFonts w:asciiTheme="minorHAnsi" w:hAnsiTheme="minorHAnsi"/>
                <w:spacing w:val="9"/>
              </w:rPr>
              <w:t xml:space="preserve">that </w:t>
            </w:r>
            <w:r w:rsidRPr="00D84E8A">
              <w:rPr>
                <w:rFonts w:asciiTheme="minorHAnsi" w:hAnsiTheme="minorHAnsi"/>
              </w:rPr>
              <w:t>were</w:t>
            </w:r>
            <w:r w:rsidRPr="00D84E8A">
              <w:rPr>
                <w:rFonts w:asciiTheme="minorHAnsi" w:hAnsiTheme="minorHAnsi"/>
                <w:spacing w:val="37"/>
              </w:rPr>
              <w:t xml:space="preserve"> </w:t>
            </w:r>
            <w:r w:rsidRPr="00D84E8A">
              <w:rPr>
                <w:rFonts w:asciiTheme="minorHAnsi" w:hAnsiTheme="minorHAnsi"/>
              </w:rPr>
              <w:t>referred</w:t>
            </w:r>
            <w:r w:rsidRPr="00D84E8A">
              <w:rPr>
                <w:rFonts w:asciiTheme="minorHAnsi" w:hAnsiTheme="minorHAnsi"/>
                <w:spacing w:val="33"/>
              </w:rPr>
              <w:t xml:space="preserve"> </w:t>
            </w:r>
            <w:r w:rsidRPr="00D84E8A">
              <w:rPr>
                <w:rFonts w:asciiTheme="minorHAnsi" w:hAnsiTheme="minorHAnsi"/>
              </w:rPr>
              <w:t>to</w:t>
            </w:r>
            <w:r w:rsidRPr="00D84E8A">
              <w:rPr>
                <w:rFonts w:asciiTheme="minorHAnsi" w:hAnsiTheme="minorHAnsi"/>
                <w:spacing w:val="33"/>
              </w:rPr>
              <w:t xml:space="preserve"> </w:t>
            </w:r>
            <w:r w:rsidRPr="00D84E8A">
              <w:rPr>
                <w:rFonts w:asciiTheme="minorHAnsi" w:hAnsiTheme="minorHAnsi"/>
                <w:spacing w:val="10"/>
              </w:rPr>
              <w:t>and</w:t>
            </w:r>
            <w:r w:rsidRPr="00D84E8A">
              <w:rPr>
                <w:rFonts w:asciiTheme="minorHAnsi" w:hAnsiTheme="minorHAnsi"/>
                <w:spacing w:val="33"/>
              </w:rPr>
              <w:t xml:space="preserve"> </w:t>
            </w:r>
            <w:r w:rsidRPr="00D84E8A">
              <w:rPr>
                <w:rFonts w:asciiTheme="minorHAnsi" w:hAnsiTheme="minorHAnsi"/>
              </w:rPr>
              <w:t>received</w:t>
            </w:r>
            <w:r w:rsidRPr="00D84E8A">
              <w:rPr>
                <w:rFonts w:asciiTheme="minorHAnsi" w:hAnsiTheme="minorHAnsi"/>
                <w:spacing w:val="33"/>
              </w:rPr>
              <w:t xml:space="preserve"> </w:t>
            </w:r>
            <w:r w:rsidRPr="00D84E8A">
              <w:rPr>
                <w:rFonts w:asciiTheme="minorHAnsi" w:hAnsiTheme="minorHAnsi"/>
              </w:rPr>
              <w:t>health</w:t>
            </w:r>
            <w:r w:rsidRPr="00D84E8A">
              <w:rPr>
                <w:rFonts w:asciiTheme="minorHAnsi" w:hAnsiTheme="minorHAnsi"/>
                <w:spacing w:val="9"/>
              </w:rPr>
              <w:t xml:space="preserve"> care</w:t>
            </w:r>
            <w:r w:rsidRPr="00D84E8A">
              <w:rPr>
                <w:rFonts w:asciiTheme="minorHAnsi" w:hAnsiTheme="minorHAnsi"/>
                <w:spacing w:val="80"/>
              </w:rPr>
              <w:t xml:space="preserve"> </w:t>
            </w:r>
            <w:r w:rsidRPr="00D84E8A">
              <w:rPr>
                <w:rFonts w:asciiTheme="minorHAnsi" w:hAnsiTheme="minorHAnsi"/>
              </w:rPr>
              <w:t>during the COVID-19 pandemic (including through hotline), disaggregated by age and sex</w:t>
            </w:r>
          </w:p>
          <w:p w14:paraId="458FA3E2" w14:textId="77777777" w:rsidR="002B3827" w:rsidRPr="00D84E8A" w:rsidRDefault="002B3827" w:rsidP="003E43F2">
            <w:pPr>
              <w:pStyle w:val="ListParagraph"/>
              <w:numPr>
                <w:ilvl w:val="0"/>
                <w:numId w:val="40"/>
              </w:numPr>
              <w:tabs>
                <w:tab w:val="left" w:pos="1639"/>
                <w:tab w:val="left" w:pos="1640"/>
              </w:tabs>
              <w:ind w:right="862"/>
              <w:rPr>
                <w:rFonts w:asciiTheme="minorHAnsi" w:hAnsiTheme="minorHAnsi"/>
              </w:rPr>
            </w:pPr>
            <w:r w:rsidRPr="00D84E8A">
              <w:rPr>
                <w:rFonts w:asciiTheme="minorHAnsi" w:hAnsiTheme="minorHAnsi"/>
                <w:spacing w:val="-2"/>
              </w:rPr>
              <w:t>Baseline:</w:t>
            </w:r>
          </w:p>
          <w:p w14:paraId="328EF503" w14:textId="77777777" w:rsidR="002B3827" w:rsidRPr="00D84E8A" w:rsidRDefault="002B3827" w:rsidP="003E43F2">
            <w:pPr>
              <w:pStyle w:val="ListParagraph"/>
              <w:numPr>
                <w:ilvl w:val="0"/>
                <w:numId w:val="40"/>
              </w:numPr>
              <w:tabs>
                <w:tab w:val="left" w:pos="1639"/>
                <w:tab w:val="left" w:pos="1640"/>
              </w:tabs>
              <w:ind w:right="862"/>
              <w:rPr>
                <w:rFonts w:asciiTheme="minorHAnsi" w:hAnsiTheme="minorHAnsi"/>
                <w:b/>
                <w:bCs/>
              </w:rPr>
            </w:pPr>
            <w:r w:rsidRPr="00D84E8A">
              <w:rPr>
                <w:rFonts w:asciiTheme="minorHAnsi" w:hAnsiTheme="minorHAnsi"/>
              </w:rPr>
              <w:t>Target:</w:t>
            </w:r>
            <w:r w:rsidRPr="00D84E8A">
              <w:rPr>
                <w:rFonts w:asciiTheme="minorHAnsi" w:hAnsiTheme="minorHAnsi"/>
                <w:spacing w:val="-5"/>
              </w:rPr>
              <w:t xml:space="preserve"> </w:t>
            </w:r>
            <w:r w:rsidRPr="00D84E8A">
              <w:rPr>
                <w:rFonts w:asciiTheme="minorHAnsi" w:hAnsiTheme="minorHAnsi"/>
              </w:rPr>
              <w:t>20%</w:t>
            </w:r>
            <w:r w:rsidRPr="00D84E8A">
              <w:rPr>
                <w:rFonts w:asciiTheme="minorHAnsi" w:hAnsiTheme="minorHAnsi"/>
                <w:spacing w:val="-3"/>
              </w:rPr>
              <w:t xml:space="preserve"> </w:t>
            </w:r>
            <w:r w:rsidRPr="00D84E8A">
              <w:rPr>
                <w:rFonts w:asciiTheme="minorHAnsi" w:hAnsiTheme="minorHAnsi"/>
              </w:rPr>
              <w:t>of GBV</w:t>
            </w:r>
            <w:r w:rsidRPr="00D84E8A">
              <w:rPr>
                <w:rFonts w:asciiTheme="minorHAnsi" w:hAnsiTheme="minorHAnsi"/>
                <w:spacing w:val="-4"/>
              </w:rPr>
              <w:t xml:space="preserve"> </w:t>
            </w:r>
            <w:r w:rsidRPr="00D84E8A">
              <w:rPr>
                <w:rFonts w:asciiTheme="minorHAnsi" w:hAnsiTheme="minorHAnsi"/>
              </w:rPr>
              <w:t>survivors</w:t>
            </w:r>
            <w:r w:rsidRPr="00D84E8A">
              <w:rPr>
                <w:rFonts w:asciiTheme="minorHAnsi" w:hAnsiTheme="minorHAnsi"/>
                <w:spacing w:val="-3"/>
              </w:rPr>
              <w:t xml:space="preserve"> </w:t>
            </w:r>
            <w:r w:rsidRPr="00D84E8A">
              <w:rPr>
                <w:rFonts w:asciiTheme="minorHAnsi" w:hAnsiTheme="minorHAnsi"/>
              </w:rPr>
              <w:t>who</w:t>
            </w:r>
            <w:r w:rsidRPr="00D84E8A">
              <w:rPr>
                <w:rFonts w:asciiTheme="minorHAnsi" w:hAnsiTheme="minorHAnsi"/>
                <w:spacing w:val="-5"/>
              </w:rPr>
              <w:t xml:space="preserve"> </w:t>
            </w:r>
            <w:r w:rsidRPr="00D84E8A">
              <w:rPr>
                <w:rFonts w:asciiTheme="minorHAnsi" w:hAnsiTheme="minorHAnsi"/>
              </w:rPr>
              <w:t>reporting</w:t>
            </w:r>
            <w:r w:rsidRPr="00D84E8A">
              <w:rPr>
                <w:rFonts w:asciiTheme="minorHAnsi" w:hAnsiTheme="minorHAnsi"/>
                <w:spacing w:val="-2"/>
              </w:rPr>
              <w:t xml:space="preserve"> </w:t>
            </w:r>
            <w:r w:rsidRPr="00D84E8A">
              <w:rPr>
                <w:rFonts w:asciiTheme="minorHAnsi" w:hAnsiTheme="minorHAnsi"/>
              </w:rPr>
              <w:t>their</w:t>
            </w:r>
            <w:r w:rsidRPr="00D84E8A">
              <w:rPr>
                <w:rFonts w:asciiTheme="minorHAnsi" w:hAnsiTheme="minorHAnsi"/>
                <w:spacing w:val="-3"/>
              </w:rPr>
              <w:t xml:space="preserve"> </w:t>
            </w:r>
            <w:r w:rsidRPr="00D84E8A">
              <w:rPr>
                <w:rFonts w:asciiTheme="minorHAnsi" w:hAnsiTheme="minorHAnsi"/>
              </w:rPr>
              <w:t>cases</w:t>
            </w:r>
            <w:r w:rsidRPr="00D84E8A">
              <w:rPr>
                <w:rFonts w:asciiTheme="minorHAnsi" w:hAnsiTheme="minorHAnsi"/>
                <w:spacing w:val="-3"/>
              </w:rPr>
              <w:t xml:space="preserve"> </w:t>
            </w:r>
            <w:r w:rsidRPr="00D84E8A">
              <w:rPr>
                <w:rFonts w:asciiTheme="minorHAnsi" w:hAnsiTheme="minorHAnsi"/>
              </w:rPr>
              <w:t>at</w:t>
            </w:r>
            <w:r w:rsidRPr="00D84E8A">
              <w:rPr>
                <w:rFonts w:asciiTheme="minorHAnsi" w:hAnsiTheme="minorHAnsi"/>
                <w:spacing w:val="40"/>
              </w:rPr>
              <w:t xml:space="preserve"> </w:t>
            </w:r>
            <w:r w:rsidRPr="00D84E8A">
              <w:rPr>
                <w:rFonts w:asciiTheme="minorHAnsi" w:hAnsiTheme="minorHAnsi"/>
              </w:rPr>
              <w:t>8</w:t>
            </w:r>
            <w:r w:rsidRPr="00D84E8A">
              <w:rPr>
                <w:rFonts w:asciiTheme="minorHAnsi" w:hAnsiTheme="minorHAnsi"/>
                <w:spacing w:val="-5"/>
              </w:rPr>
              <w:t xml:space="preserve"> </w:t>
            </w:r>
            <w:r w:rsidRPr="00D84E8A">
              <w:rPr>
                <w:rFonts w:asciiTheme="minorHAnsi" w:hAnsiTheme="minorHAnsi"/>
              </w:rPr>
              <w:t>UPTPPA/P2TP2A</w:t>
            </w:r>
            <w:r w:rsidRPr="00D84E8A">
              <w:rPr>
                <w:rFonts w:asciiTheme="minorHAnsi" w:hAnsiTheme="minorHAnsi"/>
                <w:spacing w:val="-1"/>
              </w:rPr>
              <w:t xml:space="preserve"> </w:t>
            </w:r>
            <w:r w:rsidRPr="00D84E8A">
              <w:rPr>
                <w:rFonts w:asciiTheme="minorHAnsi" w:hAnsiTheme="minorHAnsi"/>
              </w:rPr>
              <w:t>(including through hotline)</w:t>
            </w:r>
            <w:r w:rsidRPr="00D84E8A">
              <w:rPr>
                <w:rFonts w:asciiTheme="minorHAnsi" w:hAnsiTheme="minorHAnsi"/>
                <w:spacing w:val="40"/>
              </w:rPr>
              <w:t xml:space="preserve"> </w:t>
            </w:r>
            <w:r w:rsidRPr="00D84E8A">
              <w:rPr>
                <w:rFonts w:asciiTheme="minorHAnsi" w:hAnsiTheme="minorHAnsi"/>
              </w:rPr>
              <w:t>referred to at least 1 essential service</w:t>
            </w:r>
          </w:p>
        </w:tc>
      </w:tr>
      <w:tr w:rsidR="002B3827" w14:paraId="2454316A" w14:textId="77777777" w:rsidTr="002A4A38">
        <w:tc>
          <w:tcPr>
            <w:tcW w:w="9576" w:type="dxa"/>
          </w:tcPr>
          <w:p w14:paraId="6D8C963D" w14:textId="77777777" w:rsidR="002B3827" w:rsidRPr="00D84E8A" w:rsidRDefault="002B3827" w:rsidP="002A4A38">
            <w:pPr>
              <w:tabs>
                <w:tab w:val="left" w:pos="919"/>
                <w:tab w:val="left" w:pos="920"/>
              </w:tabs>
              <w:ind w:right="862"/>
              <w:rPr>
                <w:rFonts w:asciiTheme="minorHAnsi" w:hAnsiTheme="minorHAnsi"/>
              </w:rPr>
            </w:pPr>
            <w:r w:rsidRPr="00D84E8A">
              <w:rPr>
                <w:rFonts w:asciiTheme="minorHAnsi" w:hAnsiTheme="minorHAnsi"/>
              </w:rPr>
              <w:lastRenderedPageBreak/>
              <w:t>#</w:t>
            </w:r>
            <w:r w:rsidRPr="00D84E8A">
              <w:rPr>
                <w:rFonts w:asciiTheme="minorHAnsi" w:hAnsiTheme="minorHAnsi"/>
                <w:spacing w:val="8"/>
              </w:rPr>
              <w:t xml:space="preserve"> </w:t>
            </w:r>
            <w:r w:rsidRPr="00D84E8A">
              <w:rPr>
                <w:rFonts w:asciiTheme="minorHAnsi" w:hAnsiTheme="minorHAnsi"/>
              </w:rPr>
              <w:t>of</w:t>
            </w:r>
            <w:r w:rsidRPr="00D84E8A">
              <w:rPr>
                <w:rFonts w:asciiTheme="minorHAnsi" w:hAnsiTheme="minorHAnsi"/>
                <w:spacing w:val="10"/>
              </w:rPr>
              <w:t xml:space="preserve"> </w:t>
            </w:r>
            <w:r w:rsidRPr="00D84E8A">
              <w:rPr>
                <w:rFonts w:asciiTheme="minorHAnsi" w:hAnsiTheme="minorHAnsi"/>
                <w:spacing w:val="11"/>
              </w:rPr>
              <w:t>number</w:t>
            </w:r>
            <w:r w:rsidRPr="00D84E8A">
              <w:rPr>
                <w:rFonts w:asciiTheme="minorHAnsi" w:hAnsiTheme="minorHAnsi"/>
                <w:spacing w:val="15"/>
              </w:rPr>
              <w:t xml:space="preserve"> </w:t>
            </w:r>
            <w:r w:rsidRPr="00D84E8A">
              <w:rPr>
                <w:rFonts w:asciiTheme="minorHAnsi" w:hAnsiTheme="minorHAnsi"/>
              </w:rPr>
              <w:t>of</w:t>
            </w:r>
            <w:r w:rsidRPr="00D84E8A">
              <w:rPr>
                <w:rFonts w:asciiTheme="minorHAnsi" w:hAnsiTheme="minorHAnsi"/>
                <w:spacing w:val="15"/>
              </w:rPr>
              <w:t xml:space="preserve"> </w:t>
            </w:r>
            <w:r w:rsidRPr="00D84E8A">
              <w:rPr>
                <w:rFonts w:asciiTheme="minorHAnsi" w:hAnsiTheme="minorHAnsi"/>
              </w:rPr>
              <w:t>reported</w:t>
            </w:r>
            <w:r w:rsidRPr="00D84E8A">
              <w:rPr>
                <w:rFonts w:asciiTheme="minorHAnsi" w:hAnsiTheme="minorHAnsi"/>
                <w:spacing w:val="31"/>
              </w:rPr>
              <w:t xml:space="preserve"> </w:t>
            </w:r>
            <w:r w:rsidRPr="00D84E8A">
              <w:rPr>
                <w:rFonts w:asciiTheme="minorHAnsi" w:hAnsiTheme="minorHAnsi"/>
              </w:rPr>
              <w:t>GBV</w:t>
            </w:r>
            <w:r w:rsidRPr="00D84E8A">
              <w:rPr>
                <w:rFonts w:asciiTheme="minorHAnsi" w:hAnsiTheme="minorHAnsi"/>
                <w:spacing w:val="-16"/>
              </w:rPr>
              <w:t xml:space="preserve"> </w:t>
            </w:r>
            <w:r w:rsidRPr="00D84E8A">
              <w:rPr>
                <w:rFonts w:asciiTheme="minorHAnsi" w:hAnsiTheme="minorHAnsi"/>
              </w:rPr>
              <w:t>survivors</w:t>
            </w:r>
            <w:r w:rsidRPr="00D84E8A">
              <w:rPr>
                <w:rFonts w:asciiTheme="minorHAnsi" w:hAnsiTheme="minorHAnsi"/>
                <w:spacing w:val="43"/>
              </w:rPr>
              <w:t xml:space="preserve"> </w:t>
            </w:r>
            <w:r w:rsidRPr="00D84E8A">
              <w:rPr>
                <w:rFonts w:asciiTheme="minorHAnsi" w:hAnsiTheme="minorHAnsi"/>
              </w:rPr>
              <w:t>who</w:t>
            </w:r>
            <w:r w:rsidRPr="00D84E8A">
              <w:rPr>
                <w:rFonts w:asciiTheme="minorHAnsi" w:hAnsiTheme="minorHAnsi"/>
                <w:spacing w:val="31"/>
              </w:rPr>
              <w:t xml:space="preserve"> </w:t>
            </w:r>
            <w:r w:rsidRPr="00D84E8A">
              <w:rPr>
                <w:rFonts w:asciiTheme="minorHAnsi" w:hAnsiTheme="minorHAnsi"/>
                <w:spacing w:val="15"/>
              </w:rPr>
              <w:t>access</w:t>
            </w:r>
            <w:r w:rsidRPr="00D84E8A">
              <w:rPr>
                <w:rFonts w:asciiTheme="minorHAnsi" w:hAnsiTheme="minorHAnsi"/>
                <w:spacing w:val="49"/>
              </w:rPr>
              <w:t xml:space="preserve"> </w:t>
            </w:r>
            <w:r w:rsidRPr="00D84E8A">
              <w:rPr>
                <w:rFonts w:asciiTheme="minorHAnsi" w:hAnsiTheme="minorHAnsi"/>
              </w:rPr>
              <w:t>psychosocial</w:t>
            </w:r>
            <w:r w:rsidRPr="00D84E8A">
              <w:rPr>
                <w:rFonts w:asciiTheme="minorHAnsi" w:hAnsiTheme="minorHAnsi"/>
                <w:spacing w:val="-1"/>
              </w:rPr>
              <w:t xml:space="preserve"> </w:t>
            </w:r>
            <w:r w:rsidRPr="00D84E8A">
              <w:rPr>
                <w:rFonts w:asciiTheme="minorHAnsi" w:hAnsiTheme="minorHAnsi"/>
              </w:rPr>
              <w:t>s</w:t>
            </w:r>
            <w:r w:rsidRPr="00D84E8A">
              <w:rPr>
                <w:rFonts w:asciiTheme="minorHAnsi" w:hAnsiTheme="minorHAnsi"/>
                <w:spacing w:val="-2"/>
              </w:rPr>
              <w:t>upport</w:t>
            </w:r>
          </w:p>
          <w:p w14:paraId="456C8EBB" w14:textId="77777777" w:rsidR="002B3827" w:rsidRPr="00D84E8A" w:rsidRDefault="002B3827" w:rsidP="003E43F2">
            <w:pPr>
              <w:pStyle w:val="ListParagraph"/>
              <w:numPr>
                <w:ilvl w:val="0"/>
                <w:numId w:val="41"/>
              </w:numPr>
              <w:tabs>
                <w:tab w:val="left" w:pos="1639"/>
                <w:tab w:val="left" w:pos="1640"/>
              </w:tabs>
              <w:ind w:right="862"/>
              <w:rPr>
                <w:rFonts w:asciiTheme="minorHAnsi" w:hAnsiTheme="minorHAnsi"/>
              </w:rPr>
            </w:pPr>
            <w:r w:rsidRPr="00D84E8A">
              <w:rPr>
                <w:rFonts w:asciiTheme="minorHAnsi" w:hAnsiTheme="minorHAnsi"/>
                <w:spacing w:val="-2"/>
              </w:rPr>
              <w:t>Baseline:0</w:t>
            </w:r>
          </w:p>
          <w:p w14:paraId="70AC7D6A" w14:textId="77777777" w:rsidR="002B3827" w:rsidRPr="00D84E8A" w:rsidRDefault="002B3827" w:rsidP="003E43F2">
            <w:pPr>
              <w:pStyle w:val="ListParagraph"/>
              <w:numPr>
                <w:ilvl w:val="0"/>
                <w:numId w:val="41"/>
              </w:numPr>
              <w:tabs>
                <w:tab w:val="left" w:pos="1639"/>
                <w:tab w:val="left" w:pos="1640"/>
              </w:tabs>
              <w:ind w:right="862"/>
              <w:rPr>
                <w:rFonts w:asciiTheme="minorHAnsi" w:hAnsiTheme="minorHAnsi"/>
              </w:rPr>
            </w:pPr>
            <w:r w:rsidRPr="00D84E8A">
              <w:rPr>
                <w:rFonts w:asciiTheme="minorHAnsi" w:hAnsiTheme="minorHAnsi"/>
                <w:spacing w:val="-2"/>
              </w:rPr>
              <w:t>Target:350</w:t>
            </w:r>
          </w:p>
        </w:tc>
      </w:tr>
      <w:tr w:rsidR="002B3827" w14:paraId="7ED50DD6" w14:textId="77777777" w:rsidTr="002A4A38">
        <w:tc>
          <w:tcPr>
            <w:tcW w:w="9576" w:type="dxa"/>
          </w:tcPr>
          <w:p w14:paraId="4CF8642F" w14:textId="77777777" w:rsidR="002B3827" w:rsidRPr="00D84E8A" w:rsidRDefault="002B3827" w:rsidP="002A4A38">
            <w:pPr>
              <w:tabs>
                <w:tab w:val="left" w:pos="919"/>
                <w:tab w:val="left" w:pos="920"/>
              </w:tabs>
              <w:spacing w:line="256" w:lineRule="auto"/>
              <w:ind w:right="862"/>
              <w:rPr>
                <w:rFonts w:asciiTheme="minorHAnsi" w:hAnsiTheme="minorHAnsi"/>
              </w:rPr>
            </w:pPr>
            <w:r w:rsidRPr="00D84E8A">
              <w:rPr>
                <w:rFonts w:asciiTheme="minorHAnsi" w:hAnsiTheme="minorHAnsi"/>
              </w:rPr>
              <w:t>#</w:t>
            </w:r>
            <w:r w:rsidRPr="00D84E8A">
              <w:rPr>
                <w:rFonts w:asciiTheme="minorHAnsi" w:hAnsiTheme="minorHAnsi"/>
                <w:spacing w:val="-3"/>
              </w:rPr>
              <w:t xml:space="preserve"> </w:t>
            </w:r>
            <w:r w:rsidRPr="00D84E8A">
              <w:rPr>
                <w:rFonts w:asciiTheme="minorHAnsi" w:hAnsiTheme="minorHAnsi"/>
              </w:rPr>
              <w:t>of</w:t>
            </w:r>
            <w:r w:rsidRPr="00D84E8A">
              <w:rPr>
                <w:rFonts w:asciiTheme="minorHAnsi" w:hAnsiTheme="minorHAnsi"/>
                <w:spacing w:val="-3"/>
              </w:rPr>
              <w:t xml:space="preserve"> </w:t>
            </w:r>
            <w:r w:rsidRPr="00D84E8A">
              <w:rPr>
                <w:rFonts w:asciiTheme="minorHAnsi" w:hAnsiTheme="minorHAnsi"/>
              </w:rPr>
              <w:t>Women</w:t>
            </w:r>
            <w:r w:rsidRPr="00D84E8A">
              <w:rPr>
                <w:rFonts w:asciiTheme="minorHAnsi" w:hAnsiTheme="minorHAnsi"/>
                <w:spacing w:val="-4"/>
              </w:rPr>
              <w:t xml:space="preserve"> </w:t>
            </w:r>
            <w:r w:rsidRPr="00D84E8A">
              <w:rPr>
                <w:rFonts w:asciiTheme="minorHAnsi" w:hAnsiTheme="minorHAnsi"/>
              </w:rPr>
              <w:t>living</w:t>
            </w:r>
            <w:r w:rsidRPr="00D84E8A">
              <w:rPr>
                <w:rFonts w:asciiTheme="minorHAnsi" w:hAnsiTheme="minorHAnsi"/>
                <w:spacing w:val="-2"/>
              </w:rPr>
              <w:t xml:space="preserve"> </w:t>
            </w:r>
            <w:r w:rsidRPr="00D84E8A">
              <w:rPr>
                <w:rFonts w:asciiTheme="minorHAnsi" w:hAnsiTheme="minorHAnsi"/>
              </w:rPr>
              <w:t>with</w:t>
            </w:r>
            <w:r w:rsidRPr="00D84E8A">
              <w:rPr>
                <w:rFonts w:asciiTheme="minorHAnsi" w:hAnsiTheme="minorHAnsi"/>
                <w:spacing w:val="-4"/>
              </w:rPr>
              <w:t xml:space="preserve"> </w:t>
            </w:r>
            <w:r w:rsidRPr="00D84E8A">
              <w:rPr>
                <w:rFonts w:asciiTheme="minorHAnsi" w:hAnsiTheme="minorHAnsi"/>
              </w:rPr>
              <w:t>HIV</w:t>
            </w:r>
            <w:r w:rsidRPr="00D84E8A">
              <w:rPr>
                <w:rFonts w:asciiTheme="minorHAnsi" w:hAnsiTheme="minorHAnsi"/>
                <w:spacing w:val="-4"/>
              </w:rPr>
              <w:t xml:space="preserve"> </w:t>
            </w:r>
            <w:r w:rsidRPr="00D84E8A">
              <w:rPr>
                <w:rFonts w:asciiTheme="minorHAnsi" w:hAnsiTheme="minorHAnsi"/>
              </w:rPr>
              <w:t>(WLHIV)</w:t>
            </w:r>
            <w:r w:rsidRPr="00D84E8A">
              <w:rPr>
                <w:rFonts w:asciiTheme="minorHAnsi" w:hAnsiTheme="minorHAnsi"/>
                <w:spacing w:val="-3"/>
              </w:rPr>
              <w:t xml:space="preserve"> </w:t>
            </w:r>
            <w:r w:rsidRPr="00D84E8A">
              <w:rPr>
                <w:rFonts w:asciiTheme="minorHAnsi" w:hAnsiTheme="minorHAnsi"/>
              </w:rPr>
              <w:t>-</w:t>
            </w:r>
            <w:r w:rsidRPr="00D84E8A">
              <w:rPr>
                <w:rFonts w:asciiTheme="minorHAnsi" w:hAnsiTheme="minorHAnsi"/>
                <w:spacing w:val="-3"/>
              </w:rPr>
              <w:t xml:space="preserve"> </w:t>
            </w:r>
            <w:r w:rsidRPr="00D84E8A">
              <w:rPr>
                <w:rFonts w:asciiTheme="minorHAnsi" w:hAnsiTheme="minorHAnsi"/>
              </w:rPr>
              <w:t>GBV</w:t>
            </w:r>
            <w:r w:rsidRPr="00D84E8A">
              <w:rPr>
                <w:rFonts w:asciiTheme="minorHAnsi" w:hAnsiTheme="minorHAnsi"/>
                <w:spacing w:val="-4"/>
              </w:rPr>
              <w:t xml:space="preserve"> </w:t>
            </w:r>
            <w:r w:rsidRPr="00D84E8A">
              <w:rPr>
                <w:rFonts w:asciiTheme="minorHAnsi" w:hAnsiTheme="minorHAnsi"/>
              </w:rPr>
              <w:t>survivors</w:t>
            </w:r>
            <w:r w:rsidRPr="00D84E8A">
              <w:rPr>
                <w:rFonts w:asciiTheme="minorHAnsi" w:hAnsiTheme="minorHAnsi"/>
                <w:spacing w:val="-3"/>
              </w:rPr>
              <w:t xml:space="preserve"> </w:t>
            </w:r>
            <w:r w:rsidRPr="00D84E8A">
              <w:rPr>
                <w:rFonts w:asciiTheme="minorHAnsi" w:hAnsiTheme="minorHAnsi"/>
              </w:rPr>
              <w:t>received</w:t>
            </w:r>
            <w:r w:rsidRPr="00D84E8A">
              <w:rPr>
                <w:rFonts w:asciiTheme="minorHAnsi" w:hAnsiTheme="minorHAnsi"/>
                <w:spacing w:val="-4"/>
              </w:rPr>
              <w:t xml:space="preserve"> </w:t>
            </w:r>
            <w:r w:rsidRPr="00D84E8A">
              <w:rPr>
                <w:rFonts w:asciiTheme="minorHAnsi" w:hAnsiTheme="minorHAnsi"/>
              </w:rPr>
              <w:t>Cash</w:t>
            </w:r>
            <w:r w:rsidRPr="00D84E8A">
              <w:rPr>
                <w:rFonts w:asciiTheme="minorHAnsi" w:hAnsiTheme="minorHAnsi"/>
                <w:spacing w:val="-4"/>
              </w:rPr>
              <w:t xml:space="preserve"> </w:t>
            </w:r>
            <w:r w:rsidRPr="00D84E8A">
              <w:rPr>
                <w:rFonts w:asciiTheme="minorHAnsi" w:hAnsiTheme="minorHAnsi"/>
              </w:rPr>
              <w:t>Voucher</w:t>
            </w:r>
            <w:r w:rsidRPr="00D84E8A">
              <w:rPr>
                <w:rFonts w:asciiTheme="minorHAnsi" w:hAnsiTheme="minorHAnsi"/>
                <w:spacing w:val="-3"/>
              </w:rPr>
              <w:t xml:space="preserve"> </w:t>
            </w:r>
            <w:r w:rsidRPr="00D84E8A">
              <w:rPr>
                <w:rFonts w:asciiTheme="minorHAnsi" w:hAnsiTheme="minorHAnsi"/>
              </w:rPr>
              <w:t>Assistance</w:t>
            </w:r>
            <w:r w:rsidRPr="00D84E8A">
              <w:rPr>
                <w:rFonts w:asciiTheme="minorHAnsi" w:hAnsiTheme="minorHAnsi"/>
                <w:spacing w:val="-3"/>
              </w:rPr>
              <w:t xml:space="preserve"> </w:t>
            </w:r>
            <w:r w:rsidRPr="00D84E8A">
              <w:rPr>
                <w:rFonts w:asciiTheme="minorHAnsi" w:hAnsiTheme="minorHAnsi"/>
              </w:rPr>
              <w:t>to</w:t>
            </w:r>
            <w:r w:rsidRPr="00D84E8A">
              <w:rPr>
                <w:rFonts w:asciiTheme="minorHAnsi" w:hAnsiTheme="minorHAnsi"/>
                <w:spacing w:val="-5"/>
              </w:rPr>
              <w:t xml:space="preserve"> </w:t>
            </w:r>
            <w:r w:rsidRPr="00D84E8A">
              <w:rPr>
                <w:rFonts w:asciiTheme="minorHAnsi" w:hAnsiTheme="minorHAnsi"/>
              </w:rPr>
              <w:t xml:space="preserve">access </w:t>
            </w:r>
            <w:r w:rsidRPr="00D84E8A">
              <w:rPr>
                <w:rFonts w:asciiTheme="minorHAnsi" w:hAnsiTheme="minorHAnsi"/>
                <w:spacing w:val="-2"/>
              </w:rPr>
              <w:t>counselling</w:t>
            </w:r>
          </w:p>
          <w:p w14:paraId="70282D26" w14:textId="77777777" w:rsidR="002B3827" w:rsidRPr="00D84E8A" w:rsidRDefault="002B3827" w:rsidP="003E43F2">
            <w:pPr>
              <w:pStyle w:val="ListParagraph"/>
              <w:numPr>
                <w:ilvl w:val="0"/>
                <w:numId w:val="42"/>
              </w:numPr>
              <w:tabs>
                <w:tab w:val="left" w:pos="1639"/>
                <w:tab w:val="left" w:pos="1640"/>
              </w:tabs>
              <w:ind w:right="862"/>
              <w:rPr>
                <w:rFonts w:asciiTheme="minorHAnsi" w:hAnsiTheme="minorHAnsi"/>
              </w:rPr>
            </w:pPr>
            <w:r w:rsidRPr="00D84E8A">
              <w:rPr>
                <w:rFonts w:asciiTheme="minorHAnsi" w:hAnsiTheme="minorHAnsi"/>
              </w:rPr>
              <w:t>Baseline:</w:t>
            </w:r>
            <w:r w:rsidRPr="00D84E8A">
              <w:rPr>
                <w:rFonts w:asciiTheme="minorHAnsi" w:hAnsiTheme="minorHAnsi"/>
                <w:spacing w:val="-4"/>
              </w:rPr>
              <w:t xml:space="preserve"> </w:t>
            </w:r>
            <w:r w:rsidRPr="00D84E8A">
              <w:rPr>
                <w:rFonts w:asciiTheme="minorHAnsi" w:hAnsiTheme="minorHAnsi"/>
                <w:spacing w:val="-10"/>
              </w:rPr>
              <w:t>0</w:t>
            </w:r>
          </w:p>
          <w:p w14:paraId="5058EEFC" w14:textId="77777777" w:rsidR="002B3827" w:rsidRPr="00D84E8A" w:rsidRDefault="002B3827" w:rsidP="003E43F2">
            <w:pPr>
              <w:pStyle w:val="ListParagraph"/>
              <w:numPr>
                <w:ilvl w:val="0"/>
                <w:numId w:val="42"/>
              </w:numPr>
              <w:tabs>
                <w:tab w:val="left" w:pos="1639"/>
                <w:tab w:val="left" w:pos="1640"/>
              </w:tabs>
              <w:ind w:right="862"/>
              <w:rPr>
                <w:rFonts w:asciiTheme="minorHAnsi" w:hAnsiTheme="minorHAnsi"/>
              </w:rPr>
            </w:pPr>
            <w:r w:rsidRPr="00D84E8A">
              <w:rPr>
                <w:rFonts w:asciiTheme="minorHAnsi" w:hAnsiTheme="minorHAnsi"/>
              </w:rPr>
              <w:t>Target:</w:t>
            </w:r>
            <w:r w:rsidRPr="00D84E8A">
              <w:rPr>
                <w:rFonts w:asciiTheme="minorHAnsi" w:hAnsiTheme="minorHAnsi"/>
                <w:spacing w:val="-9"/>
              </w:rPr>
              <w:t xml:space="preserve"> </w:t>
            </w:r>
            <w:r w:rsidRPr="00D84E8A">
              <w:rPr>
                <w:rFonts w:asciiTheme="minorHAnsi" w:hAnsiTheme="minorHAnsi"/>
                <w:spacing w:val="-5"/>
              </w:rPr>
              <w:t>200</w:t>
            </w:r>
          </w:p>
        </w:tc>
      </w:tr>
    </w:tbl>
    <w:p w14:paraId="4E80D835" w14:textId="77777777" w:rsidR="002B3827" w:rsidRDefault="002B3827" w:rsidP="002B3827">
      <w:pPr>
        <w:pStyle w:val="BodyText"/>
        <w:spacing w:before="2"/>
        <w:ind w:left="0" w:right="864" w:firstLine="0"/>
        <w:rPr>
          <w:sz w:val="27"/>
        </w:rPr>
      </w:pPr>
    </w:p>
    <w:p w14:paraId="3FF340B2" w14:textId="77777777" w:rsidR="002B3827" w:rsidRDefault="002B3827" w:rsidP="002B3827">
      <w:pPr>
        <w:pStyle w:val="BodyText"/>
        <w:ind w:left="200" w:right="864" w:firstLine="0"/>
      </w:pPr>
      <w:r>
        <w:t>Key</w:t>
      </w:r>
      <w:r>
        <w:rPr>
          <w:spacing w:val="-1"/>
        </w:rPr>
        <w:t xml:space="preserve"> </w:t>
      </w:r>
      <w:r>
        <w:rPr>
          <w:spacing w:val="-2"/>
        </w:rPr>
        <w:t>Activities:</w:t>
      </w:r>
    </w:p>
    <w:p w14:paraId="7205C587" w14:textId="77777777" w:rsidR="002B3827" w:rsidRDefault="002B3827" w:rsidP="003E43F2">
      <w:pPr>
        <w:pStyle w:val="ListParagraph"/>
        <w:numPr>
          <w:ilvl w:val="0"/>
          <w:numId w:val="24"/>
        </w:numPr>
        <w:tabs>
          <w:tab w:val="left" w:pos="560"/>
          <w:tab w:val="left" w:pos="561"/>
        </w:tabs>
        <w:spacing w:before="183"/>
        <w:ind w:right="864" w:hanging="453"/>
      </w:pPr>
      <w:r>
        <w:t>Youth</w:t>
      </w:r>
      <w:r>
        <w:rPr>
          <w:spacing w:val="-9"/>
        </w:rPr>
        <w:t xml:space="preserve"> </w:t>
      </w:r>
      <w:r>
        <w:t>and</w:t>
      </w:r>
      <w:r>
        <w:rPr>
          <w:spacing w:val="-1"/>
        </w:rPr>
        <w:t xml:space="preserve"> </w:t>
      </w:r>
      <w:r>
        <w:t>women</w:t>
      </w:r>
      <w:r>
        <w:rPr>
          <w:spacing w:val="-6"/>
        </w:rPr>
        <w:t xml:space="preserve"> </w:t>
      </w:r>
      <w:r>
        <w:t>engagement</w:t>
      </w:r>
      <w:r>
        <w:rPr>
          <w:spacing w:val="-8"/>
        </w:rPr>
        <w:t xml:space="preserve"> </w:t>
      </w:r>
      <w:r>
        <w:t>through</w:t>
      </w:r>
      <w:r>
        <w:rPr>
          <w:spacing w:val="-6"/>
        </w:rPr>
        <w:t xml:space="preserve"> </w:t>
      </w:r>
      <w:r>
        <w:t>CSOs</w:t>
      </w:r>
      <w:r>
        <w:rPr>
          <w:spacing w:val="-5"/>
        </w:rPr>
        <w:t xml:space="preserve"> </w:t>
      </w:r>
      <w:r>
        <w:t>for</w:t>
      </w:r>
      <w:r>
        <w:rPr>
          <w:spacing w:val="-5"/>
        </w:rPr>
        <w:t xml:space="preserve"> </w:t>
      </w:r>
      <w:r>
        <w:t>COVID-19</w:t>
      </w:r>
      <w:r>
        <w:rPr>
          <w:spacing w:val="-7"/>
        </w:rPr>
        <w:t xml:space="preserve"> </w:t>
      </w:r>
      <w:r>
        <w:rPr>
          <w:spacing w:val="-2"/>
        </w:rPr>
        <w:t>response.</w:t>
      </w:r>
    </w:p>
    <w:p w14:paraId="6277B637" w14:textId="77777777" w:rsidR="002B3827" w:rsidRDefault="002B3827" w:rsidP="003E43F2">
      <w:pPr>
        <w:pStyle w:val="ListParagraph"/>
        <w:numPr>
          <w:ilvl w:val="0"/>
          <w:numId w:val="24"/>
        </w:numPr>
        <w:tabs>
          <w:tab w:val="left" w:pos="560"/>
          <w:tab w:val="left" w:pos="561"/>
        </w:tabs>
        <w:spacing w:before="19" w:line="256" w:lineRule="auto"/>
        <w:ind w:right="864"/>
      </w:pPr>
      <w:r>
        <w:t>Capacity building for social media content creators/influencers on risk communication, digital rights and wellbeing</w:t>
      </w:r>
      <w:r>
        <w:rPr>
          <w:spacing w:val="-2"/>
        </w:rPr>
        <w:t xml:space="preserve"> </w:t>
      </w:r>
      <w:r>
        <w:t>of</w:t>
      </w:r>
      <w:r>
        <w:rPr>
          <w:spacing w:val="-4"/>
        </w:rPr>
        <w:t xml:space="preserve"> </w:t>
      </w:r>
      <w:r>
        <w:t>women</w:t>
      </w:r>
      <w:r>
        <w:rPr>
          <w:spacing w:val="-4"/>
        </w:rPr>
        <w:t xml:space="preserve"> </w:t>
      </w:r>
      <w:r>
        <w:t>and</w:t>
      </w:r>
      <w:r>
        <w:rPr>
          <w:spacing w:val="-4"/>
        </w:rPr>
        <w:t xml:space="preserve"> </w:t>
      </w:r>
      <w:r>
        <w:t>girls,</w:t>
      </w:r>
      <w:r>
        <w:rPr>
          <w:spacing w:val="-1"/>
        </w:rPr>
        <w:t xml:space="preserve"> </w:t>
      </w:r>
      <w:r>
        <w:t>specifically</w:t>
      </w:r>
      <w:r>
        <w:rPr>
          <w:spacing w:val="-2"/>
        </w:rPr>
        <w:t xml:space="preserve"> </w:t>
      </w:r>
      <w:r>
        <w:t>for</w:t>
      </w:r>
      <w:r>
        <w:rPr>
          <w:spacing w:val="-3"/>
        </w:rPr>
        <w:t xml:space="preserve"> </w:t>
      </w:r>
      <w:r>
        <w:t>the</w:t>
      </w:r>
      <w:r>
        <w:rPr>
          <w:spacing w:val="-3"/>
        </w:rPr>
        <w:t xml:space="preserve"> </w:t>
      </w:r>
      <w:r>
        <w:t>prevention</w:t>
      </w:r>
      <w:r>
        <w:rPr>
          <w:spacing w:val="-4"/>
        </w:rPr>
        <w:t xml:space="preserve"> </w:t>
      </w:r>
      <w:r>
        <w:t>and</w:t>
      </w:r>
      <w:r>
        <w:rPr>
          <w:spacing w:val="-4"/>
        </w:rPr>
        <w:t xml:space="preserve"> </w:t>
      </w:r>
      <w:r>
        <w:t>management</w:t>
      </w:r>
      <w:r>
        <w:rPr>
          <w:spacing w:val="-5"/>
        </w:rPr>
        <w:t xml:space="preserve"> </w:t>
      </w:r>
      <w:r>
        <w:t>of</w:t>
      </w:r>
      <w:r>
        <w:rPr>
          <w:spacing w:val="-4"/>
        </w:rPr>
        <w:t xml:space="preserve"> </w:t>
      </w:r>
      <w:r>
        <w:t>GBV</w:t>
      </w:r>
      <w:r>
        <w:rPr>
          <w:spacing w:val="-3"/>
        </w:rPr>
        <w:t xml:space="preserve"> </w:t>
      </w:r>
      <w:r>
        <w:rPr>
          <w:sz w:val="23"/>
        </w:rPr>
        <w:t>and</w:t>
      </w:r>
      <w:r>
        <w:rPr>
          <w:spacing w:val="-2"/>
          <w:sz w:val="23"/>
        </w:rPr>
        <w:t xml:space="preserve"> </w:t>
      </w:r>
      <w:r>
        <w:rPr>
          <w:sz w:val="23"/>
        </w:rPr>
        <w:t>prevention</w:t>
      </w:r>
      <w:r>
        <w:rPr>
          <w:spacing w:val="-2"/>
          <w:sz w:val="23"/>
        </w:rPr>
        <w:t xml:space="preserve"> </w:t>
      </w:r>
      <w:r>
        <w:rPr>
          <w:sz w:val="23"/>
        </w:rPr>
        <w:t xml:space="preserve">of Covid-19 transmission </w:t>
      </w:r>
      <w:r>
        <w:t>in the digital space.</w:t>
      </w:r>
    </w:p>
    <w:p w14:paraId="259644A8" w14:textId="77777777" w:rsidR="002B3827" w:rsidRDefault="002B3827" w:rsidP="003E43F2">
      <w:pPr>
        <w:pStyle w:val="ListParagraph"/>
        <w:numPr>
          <w:ilvl w:val="0"/>
          <w:numId w:val="24"/>
        </w:numPr>
        <w:tabs>
          <w:tab w:val="left" w:pos="560"/>
          <w:tab w:val="left" w:pos="561"/>
        </w:tabs>
        <w:spacing w:before="10" w:line="256" w:lineRule="auto"/>
        <w:ind w:right="864"/>
      </w:pPr>
      <w:r>
        <w:t>Provide</w:t>
      </w:r>
      <w:r>
        <w:rPr>
          <w:spacing w:val="-3"/>
        </w:rPr>
        <w:t xml:space="preserve"> </w:t>
      </w:r>
      <w:r>
        <w:t>support</w:t>
      </w:r>
      <w:r>
        <w:rPr>
          <w:spacing w:val="-5"/>
        </w:rPr>
        <w:t xml:space="preserve"> </w:t>
      </w:r>
      <w:r>
        <w:t>to</w:t>
      </w:r>
      <w:r>
        <w:rPr>
          <w:spacing w:val="-1"/>
        </w:rPr>
        <w:t xml:space="preserve"> </w:t>
      </w:r>
      <w:r>
        <w:t>the</w:t>
      </w:r>
      <w:r>
        <w:rPr>
          <w:spacing w:val="-3"/>
        </w:rPr>
        <w:t xml:space="preserve"> </w:t>
      </w:r>
      <w:r>
        <w:t>fulfillment</w:t>
      </w:r>
      <w:r>
        <w:rPr>
          <w:spacing w:val="-5"/>
        </w:rPr>
        <w:t xml:space="preserve"> </w:t>
      </w:r>
      <w:r>
        <w:t>of</w:t>
      </w:r>
      <w:r>
        <w:rPr>
          <w:spacing w:val="-4"/>
        </w:rPr>
        <w:t xml:space="preserve"> </w:t>
      </w:r>
      <w:r>
        <w:t>the</w:t>
      </w:r>
      <w:r>
        <w:rPr>
          <w:spacing w:val="-3"/>
        </w:rPr>
        <w:t xml:space="preserve"> </w:t>
      </w:r>
      <w:r>
        <w:t>SRH</w:t>
      </w:r>
      <w:r>
        <w:rPr>
          <w:spacing w:val="40"/>
        </w:rPr>
        <w:t xml:space="preserve"> </w:t>
      </w:r>
      <w:r>
        <w:t>needs of young</w:t>
      </w:r>
      <w:r>
        <w:rPr>
          <w:spacing w:val="-3"/>
        </w:rPr>
        <w:t xml:space="preserve"> </w:t>
      </w:r>
      <w:r>
        <w:t>people</w:t>
      </w:r>
      <w:r>
        <w:rPr>
          <w:spacing w:val="-3"/>
        </w:rPr>
        <w:t xml:space="preserve"> </w:t>
      </w:r>
      <w:r>
        <w:t>during</w:t>
      </w:r>
      <w:r>
        <w:rPr>
          <w:spacing w:val="-3"/>
        </w:rPr>
        <w:t xml:space="preserve"> </w:t>
      </w:r>
      <w:r>
        <w:t>the</w:t>
      </w:r>
      <w:r>
        <w:rPr>
          <w:spacing w:val="-3"/>
        </w:rPr>
        <w:t xml:space="preserve"> </w:t>
      </w:r>
      <w:r>
        <w:t>pandemic</w:t>
      </w:r>
      <w:r>
        <w:rPr>
          <w:spacing w:val="-5"/>
        </w:rPr>
        <w:t xml:space="preserve"> </w:t>
      </w:r>
      <w:r>
        <w:t xml:space="preserve">through Adolescent Health Posts and school health </w:t>
      </w:r>
      <w:proofErr w:type="spellStart"/>
      <w:r>
        <w:t>programmes</w:t>
      </w:r>
      <w:proofErr w:type="spellEnd"/>
      <w:r>
        <w:t>.</w:t>
      </w:r>
    </w:p>
    <w:p w14:paraId="10D4B15C" w14:textId="77777777" w:rsidR="002B3827" w:rsidRDefault="002B3827" w:rsidP="003E43F2">
      <w:pPr>
        <w:pStyle w:val="ListParagraph"/>
        <w:numPr>
          <w:ilvl w:val="0"/>
          <w:numId w:val="24"/>
        </w:numPr>
        <w:tabs>
          <w:tab w:val="left" w:pos="560"/>
          <w:tab w:val="left" w:pos="561"/>
        </w:tabs>
        <w:spacing w:before="1" w:line="259" w:lineRule="auto"/>
        <w:ind w:right="864"/>
      </w:pPr>
      <w:r>
        <w:t>Strengthening</w:t>
      </w:r>
      <w:r>
        <w:rPr>
          <w:spacing w:val="-3"/>
        </w:rPr>
        <w:t xml:space="preserve"> </w:t>
      </w:r>
      <w:r>
        <w:t>multi-sector</w:t>
      </w:r>
      <w:r>
        <w:rPr>
          <w:spacing w:val="-4"/>
        </w:rPr>
        <w:t xml:space="preserve"> </w:t>
      </w:r>
      <w:r>
        <w:t>service</w:t>
      </w:r>
      <w:r>
        <w:rPr>
          <w:spacing w:val="-4"/>
        </w:rPr>
        <w:t xml:space="preserve"> </w:t>
      </w:r>
      <w:r>
        <w:t>providers</w:t>
      </w:r>
      <w:r>
        <w:rPr>
          <w:spacing w:val="40"/>
        </w:rPr>
        <w:t xml:space="preserve"> </w:t>
      </w:r>
      <w:r>
        <w:t>capacity to</w:t>
      </w:r>
      <w:r>
        <w:rPr>
          <w:spacing w:val="-5"/>
        </w:rPr>
        <w:t xml:space="preserve"> </w:t>
      </w:r>
      <w:r>
        <w:t>provide</w:t>
      </w:r>
      <w:r>
        <w:rPr>
          <w:spacing w:val="-4"/>
        </w:rPr>
        <w:t xml:space="preserve"> </w:t>
      </w:r>
      <w:r>
        <w:t>inclusive</w:t>
      </w:r>
      <w:r>
        <w:rPr>
          <w:spacing w:val="-4"/>
        </w:rPr>
        <w:t xml:space="preserve"> </w:t>
      </w:r>
      <w:r>
        <w:t>integrated</w:t>
      </w:r>
      <w:r>
        <w:rPr>
          <w:spacing w:val="-5"/>
        </w:rPr>
        <w:t xml:space="preserve"> </w:t>
      </w:r>
      <w:r>
        <w:t>MHPSS/GBV</w:t>
      </w:r>
      <w:r>
        <w:rPr>
          <w:spacing w:val="-5"/>
        </w:rPr>
        <w:t xml:space="preserve"> </w:t>
      </w:r>
      <w:r>
        <w:t>services (including hotline, online services and outreach) to vulnerable women (women with disability, women living with HIV, GBV survivors).</w:t>
      </w:r>
    </w:p>
    <w:p w14:paraId="4AA4BF1C" w14:textId="77777777" w:rsidR="002B3827" w:rsidRDefault="002B3827" w:rsidP="003E43F2">
      <w:pPr>
        <w:pStyle w:val="ListParagraph"/>
        <w:numPr>
          <w:ilvl w:val="0"/>
          <w:numId w:val="24"/>
        </w:numPr>
        <w:tabs>
          <w:tab w:val="left" w:pos="560"/>
          <w:tab w:val="left" w:pos="561"/>
        </w:tabs>
        <w:spacing w:line="267" w:lineRule="exact"/>
        <w:ind w:right="864" w:hanging="453"/>
      </w:pPr>
      <w:r>
        <w:t>Procurement</w:t>
      </w:r>
      <w:r>
        <w:rPr>
          <w:spacing w:val="-7"/>
        </w:rPr>
        <w:t xml:space="preserve"> </w:t>
      </w:r>
      <w:r>
        <w:t>of</w:t>
      </w:r>
      <w:r>
        <w:rPr>
          <w:spacing w:val="-5"/>
        </w:rPr>
        <w:t xml:space="preserve"> </w:t>
      </w:r>
      <w:r>
        <w:t>Dignity</w:t>
      </w:r>
      <w:r>
        <w:rPr>
          <w:spacing w:val="-3"/>
        </w:rPr>
        <w:t xml:space="preserve"> </w:t>
      </w:r>
      <w:r>
        <w:t>Kits</w:t>
      </w:r>
      <w:r>
        <w:rPr>
          <w:spacing w:val="-5"/>
        </w:rPr>
        <w:t xml:space="preserve"> </w:t>
      </w:r>
      <w:r>
        <w:t>for</w:t>
      </w:r>
      <w:r>
        <w:rPr>
          <w:spacing w:val="-4"/>
        </w:rPr>
        <w:t xml:space="preserve"> </w:t>
      </w:r>
      <w:r>
        <w:t>GBV</w:t>
      </w:r>
      <w:r>
        <w:rPr>
          <w:spacing w:val="-5"/>
        </w:rPr>
        <w:t xml:space="preserve"> </w:t>
      </w:r>
      <w:r>
        <w:rPr>
          <w:spacing w:val="-2"/>
        </w:rPr>
        <w:t>Survivors.</w:t>
      </w:r>
    </w:p>
    <w:p w14:paraId="2D4460DA" w14:textId="77777777" w:rsidR="002B3827" w:rsidRDefault="002B3827" w:rsidP="003E43F2">
      <w:pPr>
        <w:pStyle w:val="ListParagraph"/>
        <w:numPr>
          <w:ilvl w:val="0"/>
          <w:numId w:val="24"/>
        </w:numPr>
        <w:tabs>
          <w:tab w:val="left" w:pos="560"/>
          <w:tab w:val="left" w:pos="561"/>
        </w:tabs>
        <w:spacing w:before="24"/>
        <w:ind w:right="864" w:hanging="453"/>
      </w:pPr>
      <w:r>
        <w:t>Livelihood</w:t>
      </w:r>
      <w:r>
        <w:rPr>
          <w:spacing w:val="-7"/>
        </w:rPr>
        <w:t xml:space="preserve"> </w:t>
      </w:r>
      <w:r>
        <w:t>support</w:t>
      </w:r>
      <w:r>
        <w:rPr>
          <w:spacing w:val="-8"/>
        </w:rPr>
        <w:t xml:space="preserve"> </w:t>
      </w:r>
      <w:proofErr w:type="spellStart"/>
      <w:r>
        <w:t>programme</w:t>
      </w:r>
      <w:proofErr w:type="spellEnd"/>
      <w:r>
        <w:rPr>
          <w:spacing w:val="-6"/>
        </w:rPr>
        <w:t xml:space="preserve"> </w:t>
      </w:r>
      <w:r>
        <w:t>for</w:t>
      </w:r>
      <w:r>
        <w:rPr>
          <w:spacing w:val="-6"/>
        </w:rPr>
        <w:t xml:space="preserve"> </w:t>
      </w:r>
      <w:r>
        <w:t>GBV</w:t>
      </w:r>
      <w:r>
        <w:rPr>
          <w:spacing w:val="-6"/>
        </w:rPr>
        <w:t xml:space="preserve"> </w:t>
      </w:r>
      <w:r>
        <w:rPr>
          <w:spacing w:val="-2"/>
        </w:rPr>
        <w:t>survivors.</w:t>
      </w:r>
    </w:p>
    <w:p w14:paraId="33445035" w14:textId="77777777" w:rsidR="002B3827" w:rsidRDefault="002B3827" w:rsidP="003E43F2">
      <w:pPr>
        <w:pStyle w:val="ListParagraph"/>
        <w:numPr>
          <w:ilvl w:val="0"/>
          <w:numId w:val="24"/>
        </w:numPr>
        <w:tabs>
          <w:tab w:val="left" w:pos="560"/>
          <w:tab w:val="left" w:pos="561"/>
        </w:tabs>
        <w:spacing w:before="20"/>
        <w:ind w:right="864" w:hanging="453"/>
      </w:pPr>
      <w:r>
        <w:t>Strengthening</w:t>
      </w:r>
      <w:r>
        <w:rPr>
          <w:spacing w:val="-7"/>
        </w:rPr>
        <w:t xml:space="preserve"> </w:t>
      </w:r>
      <w:r>
        <w:t>PLHIV</w:t>
      </w:r>
      <w:r>
        <w:rPr>
          <w:spacing w:val="-6"/>
        </w:rPr>
        <w:t xml:space="preserve"> </w:t>
      </w:r>
      <w:r>
        <w:t>network</w:t>
      </w:r>
      <w:r>
        <w:rPr>
          <w:spacing w:val="-5"/>
        </w:rPr>
        <w:t xml:space="preserve"> </w:t>
      </w:r>
      <w:r>
        <w:t>capacity</w:t>
      </w:r>
      <w:r>
        <w:rPr>
          <w:spacing w:val="-4"/>
        </w:rPr>
        <w:t xml:space="preserve"> </w:t>
      </w:r>
      <w:r>
        <w:t>in</w:t>
      </w:r>
      <w:r>
        <w:rPr>
          <w:spacing w:val="-6"/>
        </w:rPr>
        <w:t xml:space="preserve"> </w:t>
      </w:r>
      <w:r>
        <w:t>delivering</w:t>
      </w:r>
      <w:r>
        <w:rPr>
          <w:spacing w:val="-5"/>
        </w:rPr>
        <w:t xml:space="preserve"> </w:t>
      </w:r>
      <w:r>
        <w:t>GBV</w:t>
      </w:r>
      <w:r>
        <w:rPr>
          <w:spacing w:val="-6"/>
        </w:rPr>
        <w:t xml:space="preserve"> </w:t>
      </w:r>
      <w:r>
        <w:t>counselling</w:t>
      </w:r>
      <w:r>
        <w:rPr>
          <w:spacing w:val="-4"/>
        </w:rPr>
        <w:t xml:space="preserve"> </w:t>
      </w:r>
      <w:r>
        <w:t>and</w:t>
      </w:r>
      <w:r>
        <w:rPr>
          <w:spacing w:val="-6"/>
        </w:rPr>
        <w:t xml:space="preserve"> </w:t>
      </w:r>
      <w:r>
        <w:t>referral</w:t>
      </w:r>
      <w:r>
        <w:rPr>
          <w:spacing w:val="-3"/>
        </w:rPr>
        <w:t xml:space="preserve"> </w:t>
      </w:r>
      <w:r>
        <w:t>for</w:t>
      </w:r>
      <w:r>
        <w:rPr>
          <w:spacing w:val="-5"/>
        </w:rPr>
        <w:t xml:space="preserve"> </w:t>
      </w:r>
      <w:r>
        <w:t>WLHIV</w:t>
      </w:r>
      <w:r>
        <w:rPr>
          <w:spacing w:val="-6"/>
        </w:rPr>
        <w:t xml:space="preserve"> </w:t>
      </w:r>
      <w:r>
        <w:rPr>
          <w:spacing w:val="-2"/>
        </w:rPr>
        <w:t>survivors.</w:t>
      </w:r>
    </w:p>
    <w:p w14:paraId="5EC5BFE4" w14:textId="77777777" w:rsidR="002B3827" w:rsidRDefault="002B3827" w:rsidP="003E43F2">
      <w:pPr>
        <w:pStyle w:val="ListParagraph"/>
        <w:numPr>
          <w:ilvl w:val="0"/>
          <w:numId w:val="24"/>
        </w:numPr>
        <w:tabs>
          <w:tab w:val="left" w:pos="559"/>
          <w:tab w:val="left" w:pos="560"/>
        </w:tabs>
        <w:spacing w:before="24" w:line="259" w:lineRule="auto"/>
        <w:ind w:right="864"/>
        <w:rPr>
          <w:color w:val="212121"/>
        </w:rPr>
      </w:pPr>
      <w:r>
        <w:rPr>
          <w:color w:val="212121"/>
          <w:sz w:val="23"/>
        </w:rPr>
        <w:t>Strengthening</w:t>
      </w:r>
      <w:r>
        <w:rPr>
          <w:color w:val="212121"/>
          <w:spacing w:val="-1"/>
          <w:sz w:val="23"/>
        </w:rPr>
        <w:t xml:space="preserve"> </w:t>
      </w:r>
      <w:r>
        <w:rPr>
          <w:color w:val="212121"/>
          <w:sz w:val="23"/>
        </w:rPr>
        <w:t>Women</w:t>
      </w:r>
      <w:r>
        <w:rPr>
          <w:color w:val="212121"/>
          <w:spacing w:val="-4"/>
          <w:sz w:val="23"/>
        </w:rPr>
        <w:t xml:space="preserve"> </w:t>
      </w:r>
      <w:r>
        <w:rPr>
          <w:color w:val="212121"/>
          <w:sz w:val="23"/>
        </w:rPr>
        <w:t>Led-NGOs</w:t>
      </w:r>
      <w:r>
        <w:rPr>
          <w:color w:val="212121"/>
          <w:spacing w:val="-6"/>
          <w:sz w:val="23"/>
        </w:rPr>
        <w:t xml:space="preserve"> </w:t>
      </w:r>
      <w:r>
        <w:rPr>
          <w:color w:val="212121"/>
          <w:sz w:val="23"/>
        </w:rPr>
        <w:t>in</w:t>
      </w:r>
      <w:r>
        <w:rPr>
          <w:color w:val="212121"/>
          <w:spacing w:val="-4"/>
          <w:sz w:val="23"/>
        </w:rPr>
        <w:t xml:space="preserve"> </w:t>
      </w:r>
      <w:r>
        <w:rPr>
          <w:color w:val="212121"/>
          <w:sz w:val="23"/>
        </w:rPr>
        <w:t>delivering</w:t>
      </w:r>
      <w:r>
        <w:rPr>
          <w:color w:val="212121"/>
          <w:spacing w:val="-1"/>
          <w:sz w:val="23"/>
        </w:rPr>
        <w:t xml:space="preserve"> </w:t>
      </w:r>
      <w:proofErr w:type="spellStart"/>
      <w:r>
        <w:rPr>
          <w:color w:val="212121"/>
          <w:sz w:val="23"/>
        </w:rPr>
        <w:t>GBViE</w:t>
      </w:r>
      <w:proofErr w:type="spellEnd"/>
      <w:r>
        <w:rPr>
          <w:color w:val="212121"/>
          <w:spacing w:val="-5"/>
          <w:sz w:val="23"/>
        </w:rPr>
        <w:t xml:space="preserve"> </w:t>
      </w:r>
      <w:r>
        <w:rPr>
          <w:color w:val="212121"/>
          <w:sz w:val="23"/>
        </w:rPr>
        <w:t>prevention,</w:t>
      </w:r>
      <w:r>
        <w:rPr>
          <w:color w:val="212121"/>
          <w:spacing w:val="-3"/>
          <w:sz w:val="23"/>
        </w:rPr>
        <w:t xml:space="preserve"> </w:t>
      </w:r>
      <w:r>
        <w:rPr>
          <w:color w:val="212121"/>
          <w:sz w:val="23"/>
        </w:rPr>
        <w:t>SRH</w:t>
      </w:r>
      <w:r>
        <w:rPr>
          <w:color w:val="212121"/>
          <w:spacing w:val="-2"/>
          <w:sz w:val="23"/>
        </w:rPr>
        <w:t xml:space="preserve"> </w:t>
      </w:r>
      <w:r>
        <w:rPr>
          <w:color w:val="212121"/>
          <w:sz w:val="23"/>
        </w:rPr>
        <w:t>and</w:t>
      </w:r>
      <w:r>
        <w:rPr>
          <w:color w:val="212121"/>
          <w:spacing w:val="-4"/>
          <w:sz w:val="23"/>
        </w:rPr>
        <w:t xml:space="preserve"> </w:t>
      </w:r>
      <w:r>
        <w:rPr>
          <w:color w:val="212121"/>
          <w:sz w:val="23"/>
        </w:rPr>
        <w:t>MHPSS</w:t>
      </w:r>
      <w:r>
        <w:rPr>
          <w:color w:val="212121"/>
          <w:spacing w:val="-3"/>
          <w:sz w:val="23"/>
        </w:rPr>
        <w:t xml:space="preserve"> </w:t>
      </w:r>
      <w:r>
        <w:rPr>
          <w:color w:val="212121"/>
          <w:sz w:val="23"/>
        </w:rPr>
        <w:t>in</w:t>
      </w:r>
      <w:r>
        <w:rPr>
          <w:color w:val="212121"/>
          <w:spacing w:val="-4"/>
          <w:sz w:val="23"/>
        </w:rPr>
        <w:t xml:space="preserve"> </w:t>
      </w:r>
      <w:r>
        <w:rPr>
          <w:color w:val="212121"/>
          <w:sz w:val="23"/>
        </w:rPr>
        <w:t xml:space="preserve">humanitarian </w:t>
      </w:r>
      <w:r>
        <w:rPr>
          <w:color w:val="212121"/>
          <w:spacing w:val="-2"/>
          <w:sz w:val="23"/>
        </w:rPr>
        <w:t>situations.</w:t>
      </w:r>
    </w:p>
    <w:p w14:paraId="635F8856" w14:textId="77777777" w:rsidR="002B3827" w:rsidRDefault="002B3827" w:rsidP="002B3827">
      <w:pPr>
        <w:pStyle w:val="BodyText"/>
        <w:spacing w:before="5"/>
        <w:ind w:left="0" w:right="864" w:firstLine="0"/>
        <w:rPr>
          <w:sz w:val="23"/>
        </w:rPr>
      </w:pPr>
    </w:p>
    <w:p w14:paraId="62FE2468" w14:textId="77777777" w:rsidR="002B3827" w:rsidRPr="00D84E7C" w:rsidRDefault="002B3827" w:rsidP="002B3827">
      <w:pPr>
        <w:pStyle w:val="Heading4"/>
        <w:rPr>
          <w:color w:val="auto"/>
        </w:rPr>
      </w:pPr>
      <w:r w:rsidRPr="00D84E7C">
        <w:rPr>
          <w:color w:val="auto"/>
        </w:rPr>
        <w:t>Output 3: Protection and MHPSS/ SRH/GBV</w:t>
      </w:r>
      <w:r w:rsidRPr="00D84E7C">
        <w:rPr>
          <w:color w:val="auto"/>
          <w:spacing w:val="-1"/>
        </w:rPr>
        <w:t xml:space="preserve"> </w:t>
      </w:r>
      <w:r w:rsidRPr="00D84E7C">
        <w:rPr>
          <w:color w:val="auto"/>
        </w:rPr>
        <w:t>access</w:t>
      </w:r>
      <w:r w:rsidRPr="00D84E7C">
        <w:rPr>
          <w:color w:val="auto"/>
          <w:spacing w:val="-2"/>
        </w:rPr>
        <w:t xml:space="preserve"> </w:t>
      </w:r>
      <w:r w:rsidRPr="00D84E7C">
        <w:rPr>
          <w:color w:val="auto"/>
        </w:rPr>
        <w:t>to older</w:t>
      </w:r>
      <w:r w:rsidRPr="00D84E7C">
        <w:rPr>
          <w:color w:val="auto"/>
          <w:spacing w:val="-2"/>
        </w:rPr>
        <w:t xml:space="preserve"> </w:t>
      </w:r>
      <w:r w:rsidRPr="00D84E7C">
        <w:rPr>
          <w:color w:val="auto"/>
        </w:rPr>
        <w:t>women, people</w:t>
      </w:r>
      <w:r w:rsidRPr="00D84E7C">
        <w:rPr>
          <w:color w:val="auto"/>
          <w:spacing w:val="-1"/>
        </w:rPr>
        <w:t xml:space="preserve"> </w:t>
      </w:r>
      <w:r w:rsidRPr="00D84E7C">
        <w:rPr>
          <w:color w:val="auto"/>
        </w:rPr>
        <w:t>with disabilities</w:t>
      </w:r>
      <w:r w:rsidRPr="00D84E7C">
        <w:rPr>
          <w:color w:val="auto"/>
          <w:spacing w:val="-2"/>
        </w:rPr>
        <w:t xml:space="preserve"> </w:t>
      </w:r>
      <w:r w:rsidRPr="00D84E7C">
        <w:rPr>
          <w:color w:val="auto"/>
        </w:rPr>
        <w:t xml:space="preserve">(PWD), female sex workers, and people living with HIV (Protection) – AUD 217,433. </w:t>
      </w:r>
    </w:p>
    <w:p w14:paraId="4AC78977" w14:textId="77777777" w:rsidR="002B3827" w:rsidRDefault="002B3827" w:rsidP="002B3827"/>
    <w:p w14:paraId="63F17258" w14:textId="77777777" w:rsidR="002B3827" w:rsidRDefault="002B3827" w:rsidP="002B3827">
      <w:r w:rsidRPr="00D84E7C">
        <w:rPr>
          <w:b/>
          <w:bCs/>
        </w:rPr>
        <w:t>Implementing Partner:</w:t>
      </w:r>
      <w:r>
        <w:t xml:space="preserve"> </w:t>
      </w:r>
      <w:r w:rsidRPr="00D84E7C">
        <w:t>Ministry of Health,</w:t>
      </w:r>
      <w:r w:rsidRPr="00D84E7C">
        <w:rPr>
          <w:spacing w:val="-3"/>
        </w:rPr>
        <w:t xml:space="preserve"> </w:t>
      </w:r>
      <w:r w:rsidRPr="00D84E7C">
        <w:t>Indonesia</w:t>
      </w:r>
      <w:r w:rsidRPr="00D84E7C">
        <w:rPr>
          <w:spacing w:val="-2"/>
        </w:rPr>
        <w:t xml:space="preserve"> </w:t>
      </w:r>
      <w:r w:rsidRPr="00D84E7C">
        <w:t>Positive</w:t>
      </w:r>
      <w:r w:rsidRPr="00D84E7C">
        <w:rPr>
          <w:spacing w:val="-4"/>
        </w:rPr>
        <w:t xml:space="preserve"> </w:t>
      </w:r>
      <w:r w:rsidRPr="00D84E7C">
        <w:t>Network</w:t>
      </w:r>
      <w:r w:rsidRPr="00D84E7C">
        <w:rPr>
          <w:spacing w:val="-4"/>
        </w:rPr>
        <w:t xml:space="preserve"> </w:t>
      </w:r>
      <w:r w:rsidRPr="00D84E7C">
        <w:t>(JIP),</w:t>
      </w:r>
      <w:r w:rsidRPr="00D84E7C">
        <w:rPr>
          <w:spacing w:val="-3"/>
        </w:rPr>
        <w:t xml:space="preserve"> </w:t>
      </w:r>
      <w:r w:rsidRPr="00D84E7C">
        <w:t>Yayasan</w:t>
      </w:r>
      <w:r w:rsidRPr="00D84E7C">
        <w:rPr>
          <w:spacing w:val="-2"/>
        </w:rPr>
        <w:t xml:space="preserve"> </w:t>
      </w:r>
      <w:proofErr w:type="spellStart"/>
      <w:r w:rsidRPr="00D84E7C">
        <w:t>Pulih</w:t>
      </w:r>
      <w:proofErr w:type="spellEnd"/>
      <w:r w:rsidRPr="00D84E7C">
        <w:t>,</w:t>
      </w:r>
      <w:r w:rsidRPr="00D84E7C">
        <w:rPr>
          <w:spacing w:val="-3"/>
        </w:rPr>
        <w:t xml:space="preserve"> </w:t>
      </w:r>
      <w:r w:rsidRPr="00D84E7C">
        <w:t>National</w:t>
      </w:r>
      <w:r w:rsidRPr="00D84E7C">
        <w:rPr>
          <w:spacing w:val="-5"/>
        </w:rPr>
        <w:t xml:space="preserve"> </w:t>
      </w:r>
      <w:r w:rsidRPr="00D84E7C">
        <w:t>Commission</w:t>
      </w:r>
      <w:r w:rsidRPr="00D84E7C">
        <w:rPr>
          <w:spacing w:val="-2"/>
        </w:rPr>
        <w:t xml:space="preserve"> </w:t>
      </w:r>
      <w:r w:rsidRPr="00D84E7C">
        <w:t>on</w:t>
      </w:r>
      <w:r w:rsidRPr="00D84E7C">
        <w:rPr>
          <w:spacing w:val="-2"/>
        </w:rPr>
        <w:t xml:space="preserve"> </w:t>
      </w:r>
      <w:r w:rsidRPr="00D84E7C">
        <w:t>Violence</w:t>
      </w:r>
      <w:r w:rsidRPr="00D84E7C">
        <w:rPr>
          <w:spacing w:val="-4"/>
        </w:rPr>
        <w:t xml:space="preserve"> </w:t>
      </w:r>
      <w:r w:rsidRPr="00D84E7C">
        <w:t>Against</w:t>
      </w:r>
      <w:r w:rsidRPr="00D84E7C">
        <w:rPr>
          <w:spacing w:val="-3"/>
        </w:rPr>
        <w:t xml:space="preserve"> </w:t>
      </w:r>
      <w:r w:rsidRPr="00D84E7C">
        <w:t>Women, Indonesia Planned Parenthood Association DKI/PKBI DKI</w:t>
      </w:r>
    </w:p>
    <w:p w14:paraId="40BC8B30" w14:textId="77777777" w:rsidR="002B3827" w:rsidRDefault="002B3827" w:rsidP="002B3827">
      <w:pPr>
        <w:pStyle w:val="BodyText"/>
        <w:spacing w:before="159"/>
        <w:ind w:left="0" w:right="864" w:firstLine="0"/>
        <w:rPr>
          <w:b/>
          <w:bCs/>
          <w:spacing w:val="-2"/>
        </w:rPr>
      </w:pPr>
      <w:r w:rsidRPr="00D84E8A">
        <w:rPr>
          <w:b/>
          <w:bCs/>
        </w:rPr>
        <w:t>Potential</w:t>
      </w:r>
      <w:r w:rsidRPr="00D84E8A">
        <w:rPr>
          <w:b/>
          <w:bCs/>
          <w:spacing w:val="-5"/>
        </w:rPr>
        <w:t xml:space="preserve"> </w:t>
      </w:r>
      <w:r w:rsidRPr="00D84E8A">
        <w:rPr>
          <w:b/>
          <w:bCs/>
        </w:rPr>
        <w:t>Indicators</w:t>
      </w:r>
      <w:r w:rsidRPr="00D84E8A">
        <w:rPr>
          <w:b/>
          <w:bCs/>
          <w:spacing w:val="-6"/>
        </w:rPr>
        <w:t xml:space="preserve"> </w:t>
      </w:r>
      <w:r w:rsidRPr="00D84E8A">
        <w:rPr>
          <w:b/>
          <w:bCs/>
        </w:rPr>
        <w:t>to</w:t>
      </w:r>
      <w:r w:rsidRPr="00D84E8A">
        <w:rPr>
          <w:b/>
          <w:bCs/>
          <w:spacing w:val="-7"/>
        </w:rPr>
        <w:t xml:space="preserve"> </w:t>
      </w:r>
      <w:r w:rsidRPr="00D84E8A">
        <w:rPr>
          <w:b/>
          <w:bCs/>
        </w:rPr>
        <w:t>be</w:t>
      </w:r>
      <w:r w:rsidRPr="00D84E8A">
        <w:rPr>
          <w:b/>
          <w:bCs/>
          <w:spacing w:val="-6"/>
        </w:rPr>
        <w:t xml:space="preserve"> </w:t>
      </w:r>
      <w:r w:rsidRPr="00D84E8A">
        <w:rPr>
          <w:b/>
          <w:bCs/>
          <w:spacing w:val="-2"/>
        </w:rPr>
        <w:t>measured</w:t>
      </w:r>
    </w:p>
    <w:tbl>
      <w:tblPr>
        <w:tblStyle w:val="TableGrid"/>
        <w:tblW w:w="0" w:type="auto"/>
        <w:tblLook w:val="04A0" w:firstRow="1" w:lastRow="0" w:firstColumn="1" w:lastColumn="0" w:noHBand="0" w:noVBand="1"/>
      </w:tblPr>
      <w:tblGrid>
        <w:gridCol w:w="9350"/>
      </w:tblGrid>
      <w:tr w:rsidR="002B3827" w14:paraId="2A2D9ED2" w14:textId="77777777" w:rsidTr="002A4A38">
        <w:tc>
          <w:tcPr>
            <w:tcW w:w="9576" w:type="dxa"/>
          </w:tcPr>
          <w:p w14:paraId="1C347586" w14:textId="77777777" w:rsidR="002B3827" w:rsidRDefault="002B3827" w:rsidP="002A4A38">
            <w:pPr>
              <w:tabs>
                <w:tab w:val="left" w:pos="431"/>
              </w:tabs>
              <w:spacing w:line="256" w:lineRule="auto"/>
              <w:ind w:right="862"/>
            </w:pPr>
            <w:r>
              <w:t>#</w:t>
            </w:r>
            <w:r w:rsidRPr="006D2EA4">
              <w:rPr>
                <w:spacing w:val="-3"/>
              </w:rPr>
              <w:t xml:space="preserve"> </w:t>
            </w:r>
            <w:r>
              <w:t>of</w:t>
            </w:r>
            <w:r w:rsidRPr="006D2EA4">
              <w:rPr>
                <w:spacing w:val="-3"/>
              </w:rPr>
              <w:t xml:space="preserve"> </w:t>
            </w:r>
            <w:r>
              <w:t>vulnerable</w:t>
            </w:r>
            <w:r w:rsidRPr="006D2EA4">
              <w:rPr>
                <w:spacing w:val="-3"/>
              </w:rPr>
              <w:t xml:space="preserve"> </w:t>
            </w:r>
            <w:r>
              <w:t>groups</w:t>
            </w:r>
            <w:r w:rsidRPr="006D2EA4">
              <w:rPr>
                <w:spacing w:val="-3"/>
              </w:rPr>
              <w:t xml:space="preserve"> </w:t>
            </w:r>
            <w:r>
              <w:t>(older</w:t>
            </w:r>
            <w:r w:rsidRPr="006D2EA4">
              <w:rPr>
                <w:spacing w:val="-3"/>
              </w:rPr>
              <w:t xml:space="preserve"> </w:t>
            </w:r>
            <w:r>
              <w:t>persons,</w:t>
            </w:r>
            <w:r w:rsidRPr="006D2EA4">
              <w:rPr>
                <w:spacing w:val="-1"/>
              </w:rPr>
              <w:t xml:space="preserve"> </w:t>
            </w:r>
            <w:r>
              <w:t>PWD,</w:t>
            </w:r>
            <w:r w:rsidRPr="006D2EA4">
              <w:rPr>
                <w:spacing w:val="-1"/>
              </w:rPr>
              <w:t xml:space="preserve"> </w:t>
            </w:r>
            <w:r>
              <w:t>PLHIV)</w:t>
            </w:r>
            <w:r w:rsidRPr="006D2EA4">
              <w:rPr>
                <w:spacing w:val="-3"/>
              </w:rPr>
              <w:t xml:space="preserve"> </w:t>
            </w:r>
            <w:r>
              <w:t>reached</w:t>
            </w:r>
            <w:r w:rsidRPr="006D2EA4">
              <w:rPr>
                <w:spacing w:val="-4"/>
              </w:rPr>
              <w:t xml:space="preserve"> </w:t>
            </w:r>
            <w:r>
              <w:t>with</w:t>
            </w:r>
            <w:r w:rsidRPr="006D2EA4">
              <w:rPr>
                <w:spacing w:val="-4"/>
              </w:rPr>
              <w:t xml:space="preserve"> </w:t>
            </w:r>
            <w:r>
              <w:t>SRH,</w:t>
            </w:r>
            <w:r w:rsidRPr="006D2EA4">
              <w:rPr>
                <w:spacing w:val="-1"/>
              </w:rPr>
              <w:t xml:space="preserve"> </w:t>
            </w:r>
            <w:r>
              <w:t>GBV</w:t>
            </w:r>
            <w:r w:rsidRPr="006D2EA4">
              <w:rPr>
                <w:spacing w:val="-4"/>
              </w:rPr>
              <w:t xml:space="preserve"> </w:t>
            </w:r>
            <w:r>
              <w:t>and</w:t>
            </w:r>
            <w:r w:rsidRPr="006D2EA4">
              <w:rPr>
                <w:spacing w:val="-4"/>
              </w:rPr>
              <w:t xml:space="preserve"> </w:t>
            </w:r>
            <w:r>
              <w:t>COVID-19</w:t>
            </w:r>
            <w:r w:rsidRPr="006D2EA4">
              <w:rPr>
                <w:spacing w:val="-5"/>
              </w:rPr>
              <w:t xml:space="preserve"> </w:t>
            </w:r>
            <w:r>
              <w:t>information, education and counselling service, and</w:t>
            </w:r>
            <w:r w:rsidRPr="006D2EA4">
              <w:rPr>
                <w:spacing w:val="40"/>
              </w:rPr>
              <w:t xml:space="preserve"> </w:t>
            </w:r>
            <w:r>
              <w:t>SRH Services</w:t>
            </w:r>
          </w:p>
          <w:p w14:paraId="238D5B4A" w14:textId="77777777" w:rsidR="002B3827" w:rsidRPr="006D2EA4" w:rsidRDefault="002B3827" w:rsidP="003E43F2">
            <w:pPr>
              <w:pStyle w:val="ListParagraph"/>
              <w:numPr>
                <w:ilvl w:val="0"/>
                <w:numId w:val="44"/>
              </w:numPr>
              <w:tabs>
                <w:tab w:val="left" w:pos="1639"/>
                <w:tab w:val="left" w:pos="1640"/>
              </w:tabs>
              <w:spacing w:line="256" w:lineRule="auto"/>
              <w:ind w:right="862"/>
            </w:pPr>
            <w:r>
              <w:t>Baseline:</w:t>
            </w:r>
            <w:r w:rsidRPr="006D2EA4">
              <w:rPr>
                <w:spacing w:val="-5"/>
              </w:rPr>
              <w:t xml:space="preserve"> </w:t>
            </w:r>
            <w:r w:rsidRPr="006D2EA4">
              <w:rPr>
                <w:spacing w:val="-10"/>
              </w:rPr>
              <w:t>0</w:t>
            </w:r>
          </w:p>
          <w:p w14:paraId="00F3F5E9" w14:textId="77777777" w:rsidR="002B3827" w:rsidRPr="006D2EA4" w:rsidRDefault="002B3827" w:rsidP="003E43F2">
            <w:pPr>
              <w:pStyle w:val="ListParagraph"/>
              <w:numPr>
                <w:ilvl w:val="0"/>
                <w:numId w:val="44"/>
              </w:numPr>
              <w:tabs>
                <w:tab w:val="left" w:pos="1639"/>
                <w:tab w:val="left" w:pos="1640"/>
              </w:tabs>
              <w:spacing w:line="256" w:lineRule="auto"/>
              <w:ind w:right="862"/>
            </w:pPr>
            <w:r>
              <w:t>Target:</w:t>
            </w:r>
            <w:r w:rsidRPr="006D2EA4">
              <w:rPr>
                <w:spacing w:val="-5"/>
              </w:rPr>
              <w:t xml:space="preserve"> </w:t>
            </w:r>
            <w:r>
              <w:t>200 older</w:t>
            </w:r>
            <w:r w:rsidRPr="006D2EA4">
              <w:rPr>
                <w:spacing w:val="-3"/>
              </w:rPr>
              <w:t xml:space="preserve"> </w:t>
            </w:r>
            <w:r>
              <w:t>persons,</w:t>
            </w:r>
            <w:r w:rsidRPr="006D2EA4">
              <w:rPr>
                <w:spacing w:val="-1"/>
              </w:rPr>
              <w:t xml:space="preserve"> </w:t>
            </w:r>
            <w:r>
              <w:t>200</w:t>
            </w:r>
            <w:r w:rsidRPr="006D2EA4">
              <w:rPr>
                <w:spacing w:val="-5"/>
              </w:rPr>
              <w:t xml:space="preserve"> </w:t>
            </w:r>
            <w:r>
              <w:t>PLHIV</w:t>
            </w:r>
            <w:r w:rsidRPr="006D2EA4">
              <w:rPr>
                <w:spacing w:val="-4"/>
              </w:rPr>
              <w:t xml:space="preserve"> </w:t>
            </w:r>
            <w:r>
              <w:t>and</w:t>
            </w:r>
            <w:r w:rsidRPr="006D2EA4">
              <w:rPr>
                <w:spacing w:val="-4"/>
              </w:rPr>
              <w:t xml:space="preserve"> </w:t>
            </w:r>
            <w:r>
              <w:t>100</w:t>
            </w:r>
            <w:r w:rsidRPr="006D2EA4">
              <w:rPr>
                <w:spacing w:val="-5"/>
              </w:rPr>
              <w:t xml:space="preserve"> </w:t>
            </w:r>
            <w:r>
              <w:t>PWD</w:t>
            </w:r>
            <w:r w:rsidRPr="006D2EA4">
              <w:rPr>
                <w:spacing w:val="-5"/>
              </w:rPr>
              <w:t xml:space="preserve"> </w:t>
            </w:r>
            <w:r>
              <w:t>reached</w:t>
            </w:r>
            <w:r w:rsidRPr="006D2EA4">
              <w:rPr>
                <w:spacing w:val="-4"/>
              </w:rPr>
              <w:t xml:space="preserve"> </w:t>
            </w:r>
            <w:r>
              <w:t>with</w:t>
            </w:r>
            <w:r w:rsidRPr="006D2EA4">
              <w:rPr>
                <w:spacing w:val="-4"/>
              </w:rPr>
              <w:t xml:space="preserve"> </w:t>
            </w:r>
            <w:r>
              <w:t>SRH,</w:t>
            </w:r>
            <w:r w:rsidRPr="006D2EA4">
              <w:rPr>
                <w:spacing w:val="-1"/>
              </w:rPr>
              <w:t xml:space="preserve"> </w:t>
            </w:r>
            <w:r>
              <w:t>GBV</w:t>
            </w:r>
            <w:r w:rsidRPr="006D2EA4">
              <w:rPr>
                <w:spacing w:val="-4"/>
              </w:rPr>
              <w:t xml:space="preserve"> </w:t>
            </w:r>
            <w:r>
              <w:t>and</w:t>
            </w:r>
            <w:r w:rsidRPr="006D2EA4">
              <w:rPr>
                <w:spacing w:val="-4"/>
              </w:rPr>
              <w:t xml:space="preserve"> </w:t>
            </w:r>
            <w:r>
              <w:t xml:space="preserve">COVID-19 </w:t>
            </w:r>
            <w:r w:rsidRPr="006D2EA4">
              <w:rPr>
                <w:spacing w:val="-2"/>
              </w:rPr>
              <w:t>information</w:t>
            </w:r>
          </w:p>
        </w:tc>
      </w:tr>
      <w:tr w:rsidR="002B3827" w14:paraId="4AADD0B6" w14:textId="77777777" w:rsidTr="002A4A38">
        <w:tc>
          <w:tcPr>
            <w:tcW w:w="9576" w:type="dxa"/>
          </w:tcPr>
          <w:p w14:paraId="3332BA74" w14:textId="77777777" w:rsidR="002B3827" w:rsidRDefault="002B3827" w:rsidP="002A4A38">
            <w:pPr>
              <w:tabs>
                <w:tab w:val="left" w:pos="383"/>
              </w:tabs>
              <w:spacing w:line="259" w:lineRule="auto"/>
              <w:ind w:right="862"/>
            </w:pPr>
            <w:r>
              <w:t>#</w:t>
            </w:r>
            <w:r w:rsidRPr="006D2EA4">
              <w:rPr>
                <w:spacing w:val="-3"/>
              </w:rPr>
              <w:t xml:space="preserve"> </w:t>
            </w:r>
            <w:r>
              <w:t>of</w:t>
            </w:r>
            <w:r w:rsidRPr="006D2EA4">
              <w:rPr>
                <w:spacing w:val="-3"/>
              </w:rPr>
              <w:t xml:space="preserve"> </w:t>
            </w:r>
            <w:r>
              <w:t>women</w:t>
            </w:r>
            <w:r w:rsidRPr="006D2EA4">
              <w:rPr>
                <w:spacing w:val="-4"/>
              </w:rPr>
              <w:t xml:space="preserve"> </w:t>
            </w:r>
            <w:r>
              <w:t>living</w:t>
            </w:r>
            <w:r w:rsidRPr="006D2EA4">
              <w:rPr>
                <w:spacing w:val="-2"/>
              </w:rPr>
              <w:t xml:space="preserve"> </w:t>
            </w:r>
            <w:r>
              <w:t>with</w:t>
            </w:r>
            <w:r w:rsidRPr="006D2EA4">
              <w:rPr>
                <w:spacing w:val="-4"/>
              </w:rPr>
              <w:t xml:space="preserve"> </w:t>
            </w:r>
            <w:r>
              <w:t>HIV,</w:t>
            </w:r>
            <w:r w:rsidRPr="006D2EA4">
              <w:rPr>
                <w:spacing w:val="-1"/>
              </w:rPr>
              <w:t xml:space="preserve"> </w:t>
            </w:r>
            <w:r>
              <w:t>young</w:t>
            </w:r>
            <w:r w:rsidRPr="006D2EA4">
              <w:rPr>
                <w:spacing w:val="-2"/>
              </w:rPr>
              <w:t xml:space="preserve"> </w:t>
            </w:r>
            <w:r>
              <w:t>people</w:t>
            </w:r>
            <w:r w:rsidRPr="006D2EA4">
              <w:rPr>
                <w:spacing w:val="-3"/>
              </w:rPr>
              <w:t xml:space="preserve"> </w:t>
            </w:r>
            <w:r>
              <w:t>living</w:t>
            </w:r>
            <w:r w:rsidRPr="006D2EA4">
              <w:rPr>
                <w:spacing w:val="-2"/>
              </w:rPr>
              <w:t xml:space="preserve"> </w:t>
            </w:r>
            <w:r>
              <w:t>with</w:t>
            </w:r>
            <w:r w:rsidRPr="006D2EA4">
              <w:rPr>
                <w:spacing w:val="-4"/>
              </w:rPr>
              <w:t xml:space="preserve"> </w:t>
            </w:r>
            <w:r>
              <w:t>HIV</w:t>
            </w:r>
            <w:r w:rsidRPr="006D2EA4">
              <w:rPr>
                <w:spacing w:val="-4"/>
              </w:rPr>
              <w:t xml:space="preserve"> </w:t>
            </w:r>
            <w:r>
              <w:t>and</w:t>
            </w:r>
            <w:r w:rsidRPr="006D2EA4">
              <w:rPr>
                <w:spacing w:val="-4"/>
              </w:rPr>
              <w:t xml:space="preserve"> </w:t>
            </w:r>
            <w:r>
              <w:t>people</w:t>
            </w:r>
            <w:r w:rsidRPr="006D2EA4">
              <w:rPr>
                <w:spacing w:val="-3"/>
              </w:rPr>
              <w:t xml:space="preserve"> </w:t>
            </w:r>
            <w:r>
              <w:t>with</w:t>
            </w:r>
            <w:r w:rsidRPr="006D2EA4">
              <w:rPr>
                <w:spacing w:val="-4"/>
              </w:rPr>
              <w:t xml:space="preserve"> </w:t>
            </w:r>
            <w:r>
              <w:t>disability</w:t>
            </w:r>
            <w:r w:rsidRPr="006D2EA4">
              <w:rPr>
                <w:spacing w:val="-2"/>
              </w:rPr>
              <w:t xml:space="preserve"> </w:t>
            </w:r>
            <w:r>
              <w:t>and</w:t>
            </w:r>
            <w:r w:rsidRPr="006D2EA4">
              <w:rPr>
                <w:spacing w:val="-4"/>
              </w:rPr>
              <w:t xml:space="preserve"> </w:t>
            </w:r>
            <w:r>
              <w:t>HIV</w:t>
            </w:r>
            <w:r w:rsidRPr="006D2EA4">
              <w:rPr>
                <w:spacing w:val="-4"/>
              </w:rPr>
              <w:t xml:space="preserve"> </w:t>
            </w:r>
            <w:r>
              <w:t>reached</w:t>
            </w:r>
            <w:r w:rsidRPr="006D2EA4">
              <w:rPr>
                <w:spacing w:val="-4"/>
              </w:rPr>
              <w:t xml:space="preserve"> </w:t>
            </w:r>
            <w:r>
              <w:t xml:space="preserve">with MHPSS, SRH, GBV and COVID-19 information, and received Cash/Voucher Assistance and counselling </w:t>
            </w:r>
            <w:r w:rsidRPr="006D2EA4">
              <w:rPr>
                <w:spacing w:val="-2"/>
              </w:rPr>
              <w:t>services</w:t>
            </w:r>
          </w:p>
          <w:p w14:paraId="3C27C327" w14:textId="77777777" w:rsidR="002B3827" w:rsidRDefault="002B3827" w:rsidP="003E43F2">
            <w:pPr>
              <w:pStyle w:val="ListParagraph"/>
              <w:numPr>
                <w:ilvl w:val="0"/>
                <w:numId w:val="45"/>
              </w:numPr>
              <w:tabs>
                <w:tab w:val="left" w:pos="1639"/>
                <w:tab w:val="left" w:pos="1640"/>
              </w:tabs>
              <w:spacing w:line="268" w:lineRule="exact"/>
              <w:ind w:right="862"/>
              <w:rPr>
                <w:spacing w:val="-10"/>
              </w:rPr>
            </w:pPr>
            <w:r>
              <w:t>Baseline:</w:t>
            </w:r>
            <w:r w:rsidRPr="006D2EA4">
              <w:rPr>
                <w:spacing w:val="-5"/>
              </w:rPr>
              <w:t xml:space="preserve"> </w:t>
            </w:r>
            <w:r w:rsidRPr="006D2EA4">
              <w:rPr>
                <w:spacing w:val="-10"/>
              </w:rPr>
              <w:t>0</w:t>
            </w:r>
          </w:p>
          <w:p w14:paraId="5C768A8B" w14:textId="77777777" w:rsidR="002B3827" w:rsidRPr="006D2EA4" w:rsidRDefault="002B3827" w:rsidP="003E43F2">
            <w:pPr>
              <w:pStyle w:val="ListParagraph"/>
              <w:numPr>
                <w:ilvl w:val="0"/>
                <w:numId w:val="45"/>
              </w:numPr>
              <w:tabs>
                <w:tab w:val="left" w:pos="1639"/>
                <w:tab w:val="left" w:pos="1640"/>
              </w:tabs>
              <w:spacing w:line="268" w:lineRule="exact"/>
              <w:ind w:right="862"/>
              <w:rPr>
                <w:spacing w:val="-10"/>
              </w:rPr>
            </w:pPr>
            <w:r w:rsidRPr="006D2EA4">
              <w:rPr>
                <w:spacing w:val="-2"/>
              </w:rPr>
              <w:t>Target:300</w:t>
            </w:r>
          </w:p>
        </w:tc>
      </w:tr>
      <w:tr w:rsidR="002B3827" w14:paraId="6DF233C0" w14:textId="77777777" w:rsidTr="002A4A38">
        <w:tc>
          <w:tcPr>
            <w:tcW w:w="9576" w:type="dxa"/>
          </w:tcPr>
          <w:p w14:paraId="092CA445" w14:textId="77777777" w:rsidR="002B3827" w:rsidRDefault="002B3827" w:rsidP="002A4A38">
            <w:pPr>
              <w:tabs>
                <w:tab w:val="left" w:pos="382"/>
              </w:tabs>
              <w:ind w:right="862"/>
            </w:pPr>
            <w:r>
              <w:lastRenderedPageBreak/>
              <w:t>#</w:t>
            </w:r>
            <w:r w:rsidRPr="006D2EA4">
              <w:rPr>
                <w:spacing w:val="-8"/>
              </w:rPr>
              <w:t xml:space="preserve"> </w:t>
            </w:r>
            <w:r>
              <w:t>of</w:t>
            </w:r>
            <w:r w:rsidRPr="006D2EA4">
              <w:rPr>
                <w:spacing w:val="-6"/>
              </w:rPr>
              <w:t xml:space="preserve"> </w:t>
            </w:r>
            <w:r>
              <w:t>CSO/networks</w:t>
            </w:r>
            <w:r w:rsidRPr="006D2EA4">
              <w:rPr>
                <w:spacing w:val="-6"/>
              </w:rPr>
              <w:t xml:space="preserve"> </w:t>
            </w:r>
            <w:r>
              <w:t>for</w:t>
            </w:r>
            <w:r w:rsidRPr="006D2EA4">
              <w:rPr>
                <w:spacing w:val="-5"/>
              </w:rPr>
              <w:t xml:space="preserve"> </w:t>
            </w:r>
            <w:r>
              <w:t>older</w:t>
            </w:r>
            <w:r w:rsidRPr="006D2EA4">
              <w:rPr>
                <w:spacing w:val="-6"/>
              </w:rPr>
              <w:t xml:space="preserve"> </w:t>
            </w:r>
            <w:r>
              <w:t>persons</w:t>
            </w:r>
            <w:r w:rsidRPr="006D2EA4">
              <w:rPr>
                <w:spacing w:val="-5"/>
              </w:rPr>
              <w:t xml:space="preserve"> </w:t>
            </w:r>
            <w:r>
              <w:t>and</w:t>
            </w:r>
            <w:r w:rsidRPr="006D2EA4">
              <w:rPr>
                <w:spacing w:val="-2"/>
              </w:rPr>
              <w:t xml:space="preserve"> </w:t>
            </w:r>
            <w:r>
              <w:t>people</w:t>
            </w:r>
            <w:r w:rsidRPr="006D2EA4">
              <w:rPr>
                <w:spacing w:val="-5"/>
              </w:rPr>
              <w:t xml:space="preserve"> </w:t>
            </w:r>
            <w:r>
              <w:t>with</w:t>
            </w:r>
            <w:r w:rsidRPr="006D2EA4">
              <w:rPr>
                <w:spacing w:val="-7"/>
              </w:rPr>
              <w:t xml:space="preserve"> </w:t>
            </w:r>
            <w:r>
              <w:t>disabilities</w:t>
            </w:r>
            <w:r w:rsidRPr="006D2EA4">
              <w:rPr>
                <w:spacing w:val="-5"/>
              </w:rPr>
              <w:t xml:space="preserve"> </w:t>
            </w:r>
            <w:r>
              <w:t>received</w:t>
            </w:r>
            <w:r w:rsidRPr="006D2EA4">
              <w:rPr>
                <w:spacing w:val="-7"/>
              </w:rPr>
              <w:t xml:space="preserve"> </w:t>
            </w:r>
            <w:r>
              <w:t>personal</w:t>
            </w:r>
            <w:r w:rsidRPr="006D2EA4">
              <w:rPr>
                <w:spacing w:val="-3"/>
              </w:rPr>
              <w:t xml:space="preserve"> </w:t>
            </w:r>
            <w:r>
              <w:t>protection</w:t>
            </w:r>
            <w:r w:rsidRPr="006D2EA4">
              <w:rPr>
                <w:spacing w:val="-6"/>
              </w:rPr>
              <w:t xml:space="preserve"> </w:t>
            </w:r>
            <w:r w:rsidRPr="006D2EA4">
              <w:rPr>
                <w:spacing w:val="-2"/>
              </w:rPr>
              <w:t>equipment</w:t>
            </w:r>
          </w:p>
          <w:p w14:paraId="10A6AFDB" w14:textId="77777777" w:rsidR="002B3827" w:rsidRPr="006D2EA4" w:rsidRDefault="002B3827" w:rsidP="003E43F2">
            <w:pPr>
              <w:pStyle w:val="ListParagraph"/>
              <w:numPr>
                <w:ilvl w:val="0"/>
                <w:numId w:val="46"/>
              </w:numPr>
              <w:tabs>
                <w:tab w:val="left" w:pos="1639"/>
                <w:tab w:val="left" w:pos="1640"/>
              </w:tabs>
              <w:ind w:right="862"/>
            </w:pPr>
            <w:r>
              <w:t>Baseline:</w:t>
            </w:r>
            <w:r w:rsidRPr="006D2EA4">
              <w:rPr>
                <w:spacing w:val="-4"/>
              </w:rPr>
              <w:t xml:space="preserve"> </w:t>
            </w:r>
            <w:r w:rsidRPr="006D2EA4">
              <w:rPr>
                <w:spacing w:val="-10"/>
              </w:rPr>
              <w:t>0</w:t>
            </w:r>
          </w:p>
          <w:p w14:paraId="65B50E4B" w14:textId="77777777" w:rsidR="002B3827" w:rsidRPr="006D2EA4" w:rsidRDefault="002B3827" w:rsidP="003E43F2">
            <w:pPr>
              <w:pStyle w:val="ListParagraph"/>
              <w:numPr>
                <w:ilvl w:val="0"/>
                <w:numId w:val="46"/>
              </w:numPr>
              <w:tabs>
                <w:tab w:val="left" w:pos="1639"/>
                <w:tab w:val="left" w:pos="1640"/>
              </w:tabs>
              <w:ind w:right="862"/>
            </w:pPr>
            <w:r>
              <w:t>Target:</w:t>
            </w:r>
            <w:r w:rsidRPr="006D2EA4">
              <w:rPr>
                <w:spacing w:val="37"/>
              </w:rPr>
              <w:t xml:space="preserve"> </w:t>
            </w:r>
            <w:r>
              <w:t>5</w:t>
            </w:r>
            <w:r w:rsidRPr="006D2EA4">
              <w:rPr>
                <w:spacing w:val="-1"/>
              </w:rPr>
              <w:t xml:space="preserve"> </w:t>
            </w:r>
            <w:r>
              <w:t>CSO</w:t>
            </w:r>
            <w:r w:rsidRPr="006D2EA4">
              <w:rPr>
                <w:spacing w:val="-7"/>
              </w:rPr>
              <w:t xml:space="preserve"> </w:t>
            </w:r>
            <w:r>
              <w:t>networks</w:t>
            </w:r>
            <w:r w:rsidRPr="006D2EA4">
              <w:rPr>
                <w:spacing w:val="-4"/>
              </w:rPr>
              <w:t xml:space="preserve"> </w:t>
            </w:r>
            <w:r>
              <w:t>for</w:t>
            </w:r>
            <w:r w:rsidRPr="006D2EA4">
              <w:rPr>
                <w:spacing w:val="1"/>
              </w:rPr>
              <w:t xml:space="preserve"> </w:t>
            </w:r>
            <w:r>
              <w:t>disabilities,</w:t>
            </w:r>
            <w:r w:rsidRPr="006D2EA4">
              <w:rPr>
                <w:spacing w:val="-2"/>
              </w:rPr>
              <w:t xml:space="preserve"> </w:t>
            </w:r>
            <w:r>
              <w:t>5</w:t>
            </w:r>
            <w:r w:rsidRPr="006D2EA4">
              <w:rPr>
                <w:spacing w:val="-5"/>
              </w:rPr>
              <w:t xml:space="preserve"> </w:t>
            </w:r>
            <w:r>
              <w:t>CSO</w:t>
            </w:r>
            <w:r w:rsidRPr="006D2EA4">
              <w:rPr>
                <w:spacing w:val="-7"/>
              </w:rPr>
              <w:t xml:space="preserve"> </w:t>
            </w:r>
            <w:r>
              <w:t>networks</w:t>
            </w:r>
            <w:r w:rsidRPr="006D2EA4">
              <w:rPr>
                <w:spacing w:val="-4"/>
              </w:rPr>
              <w:t xml:space="preserve"> </w:t>
            </w:r>
            <w:r>
              <w:t>of</w:t>
            </w:r>
            <w:r w:rsidRPr="006D2EA4">
              <w:rPr>
                <w:spacing w:val="-5"/>
              </w:rPr>
              <w:t xml:space="preserve"> </w:t>
            </w:r>
            <w:r>
              <w:t>Older</w:t>
            </w:r>
            <w:r w:rsidRPr="006D2EA4">
              <w:rPr>
                <w:spacing w:val="-3"/>
              </w:rPr>
              <w:t xml:space="preserve"> </w:t>
            </w:r>
            <w:r w:rsidRPr="006D2EA4">
              <w:rPr>
                <w:spacing w:val="-2"/>
              </w:rPr>
              <w:t>Persons</w:t>
            </w:r>
          </w:p>
        </w:tc>
      </w:tr>
      <w:tr w:rsidR="002B3827" w14:paraId="4D232143" w14:textId="77777777" w:rsidTr="002A4A38">
        <w:tc>
          <w:tcPr>
            <w:tcW w:w="9576" w:type="dxa"/>
          </w:tcPr>
          <w:p w14:paraId="7FB84B27" w14:textId="77777777" w:rsidR="002B3827" w:rsidRDefault="002B3827" w:rsidP="002A4A38">
            <w:pPr>
              <w:tabs>
                <w:tab w:val="left" w:pos="382"/>
              </w:tabs>
              <w:spacing w:line="256" w:lineRule="auto"/>
              <w:ind w:right="862"/>
            </w:pPr>
            <w:r>
              <w:t>#</w:t>
            </w:r>
            <w:r w:rsidRPr="006D2EA4">
              <w:rPr>
                <w:spacing w:val="-3"/>
              </w:rPr>
              <w:t xml:space="preserve"> </w:t>
            </w:r>
            <w:r>
              <w:t>of</w:t>
            </w:r>
            <w:r w:rsidRPr="006D2EA4">
              <w:rPr>
                <w:spacing w:val="-3"/>
              </w:rPr>
              <w:t xml:space="preserve"> </w:t>
            </w:r>
            <w:r>
              <w:t>service</w:t>
            </w:r>
            <w:r w:rsidRPr="006D2EA4">
              <w:rPr>
                <w:spacing w:val="-3"/>
              </w:rPr>
              <w:t xml:space="preserve"> </w:t>
            </w:r>
            <w:r>
              <w:t>providers</w:t>
            </w:r>
            <w:r w:rsidRPr="006D2EA4">
              <w:rPr>
                <w:spacing w:val="-3"/>
              </w:rPr>
              <w:t xml:space="preserve"> </w:t>
            </w:r>
            <w:r>
              <w:t>(government</w:t>
            </w:r>
            <w:r w:rsidRPr="006D2EA4">
              <w:rPr>
                <w:spacing w:val="-5"/>
              </w:rPr>
              <w:t xml:space="preserve"> </w:t>
            </w:r>
            <w:r>
              <w:t>and</w:t>
            </w:r>
            <w:r w:rsidRPr="006D2EA4">
              <w:rPr>
                <w:spacing w:val="-4"/>
              </w:rPr>
              <w:t xml:space="preserve"> </w:t>
            </w:r>
            <w:r>
              <w:t>non-government)</w:t>
            </w:r>
            <w:r w:rsidRPr="006D2EA4">
              <w:rPr>
                <w:spacing w:val="-3"/>
              </w:rPr>
              <w:t xml:space="preserve"> </w:t>
            </w:r>
            <w:r>
              <w:t>increased</w:t>
            </w:r>
            <w:r w:rsidRPr="006D2EA4">
              <w:rPr>
                <w:spacing w:val="-4"/>
              </w:rPr>
              <w:t xml:space="preserve"> </w:t>
            </w:r>
            <w:r>
              <w:t>their</w:t>
            </w:r>
            <w:r w:rsidRPr="006D2EA4">
              <w:rPr>
                <w:spacing w:val="-3"/>
              </w:rPr>
              <w:t xml:space="preserve"> </w:t>
            </w:r>
            <w:r>
              <w:t>capacity</w:t>
            </w:r>
            <w:r w:rsidRPr="006D2EA4">
              <w:rPr>
                <w:spacing w:val="-2"/>
              </w:rPr>
              <w:t xml:space="preserve"> </w:t>
            </w:r>
            <w:r>
              <w:t>on</w:t>
            </w:r>
            <w:r w:rsidRPr="006D2EA4">
              <w:rPr>
                <w:spacing w:val="-4"/>
              </w:rPr>
              <w:t xml:space="preserve"> </w:t>
            </w:r>
            <w:r>
              <w:t>the provision</w:t>
            </w:r>
            <w:r w:rsidRPr="006D2EA4">
              <w:rPr>
                <w:spacing w:val="-4"/>
              </w:rPr>
              <w:t xml:space="preserve"> </w:t>
            </w:r>
            <w:r>
              <w:t>of</w:t>
            </w:r>
            <w:r w:rsidRPr="006D2EA4">
              <w:rPr>
                <w:spacing w:val="-4"/>
              </w:rPr>
              <w:t xml:space="preserve"> </w:t>
            </w:r>
            <w:r>
              <w:t>SRH, GBV and MHPSS integrated service for vulnerable groups (older persons, PWD, PLHIV, women and girls)</w:t>
            </w:r>
          </w:p>
          <w:p w14:paraId="5C28017D" w14:textId="77777777" w:rsidR="002B3827" w:rsidRPr="006D2EA4" w:rsidRDefault="002B3827" w:rsidP="003E43F2">
            <w:pPr>
              <w:pStyle w:val="ListParagraph"/>
              <w:numPr>
                <w:ilvl w:val="0"/>
                <w:numId w:val="47"/>
              </w:numPr>
              <w:tabs>
                <w:tab w:val="left" w:pos="1639"/>
                <w:tab w:val="left" w:pos="1640"/>
              </w:tabs>
              <w:ind w:right="862"/>
            </w:pPr>
            <w:r>
              <w:t>Baseline:</w:t>
            </w:r>
            <w:r w:rsidRPr="006D2EA4">
              <w:rPr>
                <w:spacing w:val="-4"/>
              </w:rPr>
              <w:t xml:space="preserve"> </w:t>
            </w:r>
            <w:r w:rsidRPr="006D2EA4">
              <w:rPr>
                <w:spacing w:val="-10"/>
              </w:rPr>
              <w:t>0</w:t>
            </w:r>
          </w:p>
          <w:p w14:paraId="05CE0F07" w14:textId="77777777" w:rsidR="002B3827" w:rsidRPr="006D2EA4" w:rsidRDefault="002B3827" w:rsidP="003E43F2">
            <w:pPr>
              <w:pStyle w:val="ListParagraph"/>
              <w:numPr>
                <w:ilvl w:val="0"/>
                <w:numId w:val="47"/>
              </w:numPr>
              <w:tabs>
                <w:tab w:val="left" w:pos="1639"/>
                <w:tab w:val="left" w:pos="1640"/>
              </w:tabs>
              <w:ind w:right="862"/>
            </w:pPr>
            <w:r>
              <w:t>Target: 30 schools for young people with disabilities,5 CSO networks for disabilities, 5 CSO networks</w:t>
            </w:r>
            <w:r w:rsidRPr="006D2EA4">
              <w:rPr>
                <w:spacing w:val="-3"/>
              </w:rPr>
              <w:t xml:space="preserve"> </w:t>
            </w:r>
            <w:r>
              <w:t>of</w:t>
            </w:r>
            <w:r w:rsidRPr="006D2EA4">
              <w:rPr>
                <w:spacing w:val="-4"/>
              </w:rPr>
              <w:t xml:space="preserve"> </w:t>
            </w:r>
            <w:r>
              <w:t>Older</w:t>
            </w:r>
            <w:r w:rsidRPr="006D2EA4">
              <w:rPr>
                <w:spacing w:val="-3"/>
              </w:rPr>
              <w:t xml:space="preserve"> </w:t>
            </w:r>
            <w:r>
              <w:t>Persons,</w:t>
            </w:r>
            <w:r w:rsidRPr="006D2EA4">
              <w:rPr>
                <w:spacing w:val="-1"/>
              </w:rPr>
              <w:t xml:space="preserve"> </w:t>
            </w:r>
            <w:r>
              <w:t>5</w:t>
            </w:r>
            <w:r w:rsidRPr="006D2EA4">
              <w:rPr>
                <w:spacing w:val="-5"/>
              </w:rPr>
              <w:t xml:space="preserve"> </w:t>
            </w:r>
            <w:r>
              <w:t>government</w:t>
            </w:r>
            <w:r w:rsidRPr="006D2EA4">
              <w:rPr>
                <w:spacing w:val="-5"/>
              </w:rPr>
              <w:t xml:space="preserve"> </w:t>
            </w:r>
            <w:r>
              <w:t>multi</w:t>
            </w:r>
            <w:r w:rsidRPr="006D2EA4">
              <w:rPr>
                <w:spacing w:val="-1"/>
              </w:rPr>
              <w:t xml:space="preserve"> </w:t>
            </w:r>
            <w:r>
              <w:t>sectoral</w:t>
            </w:r>
            <w:r w:rsidRPr="006D2EA4">
              <w:rPr>
                <w:spacing w:val="-1"/>
              </w:rPr>
              <w:t xml:space="preserve"> </w:t>
            </w:r>
            <w:r>
              <w:t>integrated</w:t>
            </w:r>
            <w:r w:rsidRPr="006D2EA4">
              <w:rPr>
                <w:spacing w:val="-4"/>
              </w:rPr>
              <w:t xml:space="preserve"> </w:t>
            </w:r>
            <w:r>
              <w:t>services</w:t>
            </w:r>
            <w:r w:rsidRPr="006D2EA4">
              <w:rPr>
                <w:spacing w:val="-3"/>
              </w:rPr>
              <w:t xml:space="preserve"> </w:t>
            </w:r>
            <w:r>
              <w:t>for</w:t>
            </w:r>
            <w:r w:rsidRPr="006D2EA4">
              <w:rPr>
                <w:spacing w:val="-3"/>
              </w:rPr>
              <w:t xml:space="preserve"> </w:t>
            </w:r>
            <w:r>
              <w:t>GBV</w:t>
            </w:r>
            <w:r w:rsidRPr="006D2EA4">
              <w:rPr>
                <w:spacing w:val="-4"/>
              </w:rPr>
              <w:t xml:space="preserve"> </w:t>
            </w:r>
            <w:r>
              <w:t>survivors (UPTPPA/P2TP2A); 5 Older Person Health Posts</w:t>
            </w:r>
          </w:p>
        </w:tc>
      </w:tr>
      <w:tr w:rsidR="002B3827" w14:paraId="7BD09666" w14:textId="77777777" w:rsidTr="002A4A38">
        <w:tc>
          <w:tcPr>
            <w:tcW w:w="9576" w:type="dxa"/>
          </w:tcPr>
          <w:p w14:paraId="57BFD723" w14:textId="77777777" w:rsidR="002B3827" w:rsidRDefault="002B3827" w:rsidP="002A4A38">
            <w:pPr>
              <w:tabs>
                <w:tab w:val="left" w:pos="919"/>
                <w:tab w:val="left" w:pos="920"/>
              </w:tabs>
              <w:spacing w:line="267" w:lineRule="exact"/>
              <w:ind w:right="862"/>
            </w:pPr>
            <w:r>
              <w:t>#</w:t>
            </w:r>
            <w:r w:rsidRPr="006D2EA4">
              <w:rPr>
                <w:spacing w:val="-5"/>
              </w:rPr>
              <w:t xml:space="preserve"> </w:t>
            </w:r>
            <w:r>
              <w:t>of</w:t>
            </w:r>
            <w:r w:rsidRPr="006D2EA4">
              <w:rPr>
                <w:spacing w:val="-5"/>
              </w:rPr>
              <w:t xml:space="preserve"> </w:t>
            </w:r>
            <w:r>
              <w:t>CSOs</w:t>
            </w:r>
            <w:r w:rsidRPr="006D2EA4">
              <w:rPr>
                <w:spacing w:val="-4"/>
              </w:rPr>
              <w:t xml:space="preserve"> </w:t>
            </w:r>
            <w:r>
              <w:t>working</w:t>
            </w:r>
            <w:r w:rsidRPr="006D2EA4">
              <w:rPr>
                <w:spacing w:val="-3"/>
              </w:rPr>
              <w:t xml:space="preserve"> </w:t>
            </w:r>
            <w:r>
              <w:t>for</w:t>
            </w:r>
            <w:r w:rsidRPr="006D2EA4">
              <w:rPr>
                <w:spacing w:val="-4"/>
              </w:rPr>
              <w:t xml:space="preserve"> </w:t>
            </w:r>
            <w:r>
              <w:t>HIV</w:t>
            </w:r>
            <w:r w:rsidRPr="006D2EA4">
              <w:rPr>
                <w:spacing w:val="-5"/>
              </w:rPr>
              <w:t xml:space="preserve"> </w:t>
            </w:r>
            <w:r>
              <w:t>increased</w:t>
            </w:r>
            <w:r w:rsidRPr="006D2EA4">
              <w:rPr>
                <w:spacing w:val="-5"/>
              </w:rPr>
              <w:t xml:space="preserve"> </w:t>
            </w:r>
            <w:r>
              <w:t>their</w:t>
            </w:r>
            <w:r w:rsidRPr="006D2EA4">
              <w:rPr>
                <w:spacing w:val="-4"/>
              </w:rPr>
              <w:t xml:space="preserve"> </w:t>
            </w:r>
            <w:r>
              <w:t>capacity</w:t>
            </w:r>
            <w:r w:rsidRPr="006D2EA4">
              <w:rPr>
                <w:spacing w:val="-3"/>
              </w:rPr>
              <w:t xml:space="preserve"> </w:t>
            </w:r>
            <w:r>
              <w:t>in</w:t>
            </w:r>
            <w:r w:rsidRPr="006D2EA4">
              <w:rPr>
                <w:spacing w:val="-5"/>
              </w:rPr>
              <w:t xml:space="preserve"> </w:t>
            </w:r>
            <w:r>
              <w:t>Psychological</w:t>
            </w:r>
            <w:r w:rsidRPr="006D2EA4">
              <w:rPr>
                <w:spacing w:val="-2"/>
              </w:rPr>
              <w:t xml:space="preserve"> </w:t>
            </w:r>
            <w:r>
              <w:t>First</w:t>
            </w:r>
            <w:r w:rsidRPr="006D2EA4">
              <w:rPr>
                <w:spacing w:val="-6"/>
              </w:rPr>
              <w:t xml:space="preserve"> </w:t>
            </w:r>
            <w:r w:rsidRPr="006D2EA4">
              <w:rPr>
                <w:spacing w:val="-5"/>
              </w:rPr>
              <w:t>Aid</w:t>
            </w:r>
          </w:p>
          <w:p w14:paraId="75AD44B6" w14:textId="77777777" w:rsidR="002B3827" w:rsidRPr="006D2EA4" w:rsidRDefault="002B3827" w:rsidP="003E43F2">
            <w:pPr>
              <w:pStyle w:val="ListParagraph"/>
              <w:numPr>
                <w:ilvl w:val="0"/>
                <w:numId w:val="48"/>
              </w:numPr>
              <w:tabs>
                <w:tab w:val="left" w:pos="1639"/>
                <w:tab w:val="left" w:pos="1640"/>
              </w:tabs>
              <w:ind w:right="862"/>
            </w:pPr>
            <w:r>
              <w:t>Baseline:</w:t>
            </w:r>
            <w:r w:rsidRPr="006D2EA4">
              <w:rPr>
                <w:spacing w:val="-4"/>
              </w:rPr>
              <w:t xml:space="preserve"> </w:t>
            </w:r>
            <w:r w:rsidRPr="006D2EA4">
              <w:rPr>
                <w:spacing w:val="-10"/>
              </w:rPr>
              <w:t>0</w:t>
            </w:r>
          </w:p>
          <w:p w14:paraId="1331E2A5" w14:textId="77777777" w:rsidR="002B3827" w:rsidRPr="006D2EA4" w:rsidRDefault="002B3827" w:rsidP="003E43F2">
            <w:pPr>
              <w:pStyle w:val="ListParagraph"/>
              <w:numPr>
                <w:ilvl w:val="0"/>
                <w:numId w:val="48"/>
              </w:numPr>
              <w:tabs>
                <w:tab w:val="left" w:pos="1639"/>
                <w:tab w:val="left" w:pos="1640"/>
              </w:tabs>
              <w:ind w:right="862"/>
            </w:pPr>
            <w:r>
              <w:t>Target:</w:t>
            </w:r>
            <w:r w:rsidRPr="006D2EA4">
              <w:rPr>
                <w:spacing w:val="-8"/>
              </w:rPr>
              <w:t xml:space="preserve"> </w:t>
            </w:r>
            <w:r>
              <w:t>10</w:t>
            </w:r>
            <w:r w:rsidRPr="006D2EA4">
              <w:rPr>
                <w:spacing w:val="-7"/>
              </w:rPr>
              <w:t xml:space="preserve"> </w:t>
            </w:r>
            <w:r>
              <w:t>Community</w:t>
            </w:r>
            <w:r w:rsidRPr="006D2EA4">
              <w:rPr>
                <w:spacing w:val="-4"/>
              </w:rPr>
              <w:t xml:space="preserve"> </w:t>
            </w:r>
            <w:r>
              <w:t>Based</w:t>
            </w:r>
            <w:r w:rsidRPr="006D2EA4">
              <w:rPr>
                <w:spacing w:val="-6"/>
              </w:rPr>
              <w:t xml:space="preserve"> </w:t>
            </w:r>
            <w:r>
              <w:t>Organization</w:t>
            </w:r>
            <w:r w:rsidRPr="006D2EA4">
              <w:rPr>
                <w:spacing w:val="-6"/>
              </w:rPr>
              <w:t xml:space="preserve"> </w:t>
            </w:r>
            <w:r>
              <w:t>for</w:t>
            </w:r>
            <w:r w:rsidRPr="006D2EA4">
              <w:rPr>
                <w:spacing w:val="-5"/>
              </w:rPr>
              <w:t xml:space="preserve"> HIV</w:t>
            </w:r>
          </w:p>
        </w:tc>
      </w:tr>
      <w:tr w:rsidR="002B3827" w14:paraId="5123FFA2" w14:textId="77777777" w:rsidTr="002A4A38">
        <w:tc>
          <w:tcPr>
            <w:tcW w:w="9576" w:type="dxa"/>
          </w:tcPr>
          <w:p w14:paraId="0C26CBAE" w14:textId="77777777" w:rsidR="002B3827" w:rsidRDefault="002B3827" w:rsidP="002A4A38">
            <w:pPr>
              <w:tabs>
                <w:tab w:val="left" w:pos="919"/>
                <w:tab w:val="left" w:pos="920"/>
              </w:tabs>
              <w:ind w:right="862"/>
            </w:pPr>
            <w:r>
              <w:t>#</w:t>
            </w:r>
            <w:r w:rsidRPr="006D2EA4">
              <w:rPr>
                <w:spacing w:val="-7"/>
              </w:rPr>
              <w:t xml:space="preserve"> </w:t>
            </w:r>
            <w:r>
              <w:t>of</w:t>
            </w:r>
            <w:r w:rsidRPr="006D2EA4">
              <w:rPr>
                <w:spacing w:val="-4"/>
              </w:rPr>
              <w:t xml:space="preserve"> </w:t>
            </w:r>
            <w:r>
              <w:t>institutions</w:t>
            </w:r>
            <w:r w:rsidRPr="006D2EA4">
              <w:rPr>
                <w:spacing w:val="-4"/>
              </w:rPr>
              <w:t xml:space="preserve"> </w:t>
            </w:r>
            <w:r>
              <w:t>provided</w:t>
            </w:r>
            <w:r w:rsidRPr="006D2EA4">
              <w:rPr>
                <w:spacing w:val="-5"/>
              </w:rPr>
              <w:t xml:space="preserve"> </w:t>
            </w:r>
            <w:r>
              <w:t>MHPSS/SRH/GBV</w:t>
            </w:r>
            <w:r w:rsidRPr="006D2EA4">
              <w:rPr>
                <w:spacing w:val="-5"/>
              </w:rPr>
              <w:t xml:space="preserve"> </w:t>
            </w:r>
            <w:r>
              <w:t>services</w:t>
            </w:r>
            <w:r w:rsidRPr="006D2EA4">
              <w:rPr>
                <w:spacing w:val="-5"/>
              </w:rPr>
              <w:t xml:space="preserve"> </w:t>
            </w:r>
            <w:r>
              <w:t>to</w:t>
            </w:r>
            <w:r w:rsidRPr="006D2EA4">
              <w:rPr>
                <w:spacing w:val="-1"/>
              </w:rPr>
              <w:t xml:space="preserve"> </w:t>
            </w:r>
            <w:r>
              <w:t>PWD</w:t>
            </w:r>
            <w:r w:rsidRPr="006D2EA4">
              <w:rPr>
                <w:spacing w:val="-6"/>
              </w:rPr>
              <w:t xml:space="preserve"> </w:t>
            </w:r>
            <w:r>
              <w:t>and</w:t>
            </w:r>
            <w:r w:rsidRPr="006D2EA4">
              <w:rPr>
                <w:spacing w:val="-5"/>
              </w:rPr>
              <w:t xml:space="preserve"> </w:t>
            </w:r>
            <w:r>
              <w:t>Older</w:t>
            </w:r>
            <w:r w:rsidRPr="006D2EA4">
              <w:rPr>
                <w:spacing w:val="-4"/>
              </w:rPr>
              <w:t xml:space="preserve"> </w:t>
            </w:r>
            <w:r w:rsidRPr="006D2EA4">
              <w:rPr>
                <w:spacing w:val="-2"/>
              </w:rPr>
              <w:t>Persons</w:t>
            </w:r>
          </w:p>
          <w:p w14:paraId="4760992B" w14:textId="77777777" w:rsidR="002B3827" w:rsidRPr="006D2EA4" w:rsidRDefault="002B3827" w:rsidP="003E43F2">
            <w:pPr>
              <w:pStyle w:val="ListParagraph"/>
              <w:numPr>
                <w:ilvl w:val="0"/>
                <w:numId w:val="49"/>
              </w:numPr>
              <w:tabs>
                <w:tab w:val="left" w:pos="1639"/>
                <w:tab w:val="left" w:pos="1640"/>
              </w:tabs>
              <w:ind w:right="862"/>
            </w:pPr>
            <w:r>
              <w:t>Baseline:</w:t>
            </w:r>
            <w:r w:rsidRPr="006D2EA4">
              <w:rPr>
                <w:spacing w:val="-4"/>
              </w:rPr>
              <w:t xml:space="preserve"> </w:t>
            </w:r>
            <w:r w:rsidRPr="006D2EA4">
              <w:rPr>
                <w:spacing w:val="-10"/>
              </w:rPr>
              <w:t>0</w:t>
            </w:r>
          </w:p>
          <w:p w14:paraId="5FE0E0FC" w14:textId="77777777" w:rsidR="002B3827" w:rsidRPr="006D2EA4" w:rsidRDefault="002B3827" w:rsidP="003E43F2">
            <w:pPr>
              <w:pStyle w:val="ListParagraph"/>
              <w:numPr>
                <w:ilvl w:val="0"/>
                <w:numId w:val="49"/>
              </w:numPr>
              <w:tabs>
                <w:tab w:val="left" w:pos="1639"/>
                <w:tab w:val="left" w:pos="1640"/>
              </w:tabs>
              <w:ind w:right="862"/>
            </w:pPr>
            <w:r>
              <w:t>Target:</w:t>
            </w:r>
            <w:r w:rsidRPr="006D2EA4">
              <w:rPr>
                <w:spacing w:val="-10"/>
              </w:rPr>
              <w:t xml:space="preserve"> </w:t>
            </w:r>
            <w:r>
              <w:t>10</w:t>
            </w:r>
            <w:r w:rsidRPr="006D2EA4">
              <w:rPr>
                <w:spacing w:val="-7"/>
              </w:rPr>
              <w:t xml:space="preserve"> </w:t>
            </w:r>
            <w:r w:rsidRPr="006D2EA4">
              <w:rPr>
                <w:spacing w:val="-4"/>
              </w:rPr>
              <w:t>CSOs</w:t>
            </w:r>
          </w:p>
        </w:tc>
      </w:tr>
      <w:tr w:rsidR="002B3827" w14:paraId="46651E76" w14:textId="77777777" w:rsidTr="002A4A38">
        <w:tc>
          <w:tcPr>
            <w:tcW w:w="9576" w:type="dxa"/>
          </w:tcPr>
          <w:p w14:paraId="6D12CCC1" w14:textId="77777777" w:rsidR="002B3827" w:rsidRDefault="002B3827" w:rsidP="002A4A38">
            <w:pPr>
              <w:tabs>
                <w:tab w:val="left" w:pos="919"/>
                <w:tab w:val="left" w:pos="920"/>
              </w:tabs>
              <w:ind w:right="862"/>
            </w:pPr>
            <w:r>
              <w:t>#</w:t>
            </w:r>
            <w:r w:rsidRPr="006D2EA4">
              <w:rPr>
                <w:spacing w:val="41"/>
              </w:rPr>
              <w:t xml:space="preserve"> </w:t>
            </w:r>
            <w:r>
              <w:t>Vulnerable</w:t>
            </w:r>
            <w:r w:rsidRPr="006D2EA4">
              <w:rPr>
                <w:spacing w:val="-4"/>
              </w:rPr>
              <w:t xml:space="preserve"> </w:t>
            </w:r>
            <w:r>
              <w:t>households</w:t>
            </w:r>
            <w:r w:rsidRPr="006D2EA4">
              <w:rPr>
                <w:spacing w:val="-4"/>
              </w:rPr>
              <w:t xml:space="preserve"> </w:t>
            </w:r>
            <w:r>
              <w:t>as</w:t>
            </w:r>
            <w:r w:rsidRPr="006D2EA4">
              <w:rPr>
                <w:spacing w:val="-3"/>
              </w:rPr>
              <w:t xml:space="preserve"> </w:t>
            </w:r>
            <w:r>
              <w:t>respondent</w:t>
            </w:r>
            <w:r w:rsidRPr="006D2EA4">
              <w:rPr>
                <w:spacing w:val="-6"/>
              </w:rPr>
              <w:t xml:space="preserve"> </w:t>
            </w:r>
            <w:r>
              <w:t>in</w:t>
            </w:r>
            <w:r w:rsidRPr="006D2EA4">
              <w:rPr>
                <w:spacing w:val="-5"/>
              </w:rPr>
              <w:t xml:space="preserve"> </w:t>
            </w:r>
            <w:r>
              <w:t>the</w:t>
            </w:r>
            <w:r w:rsidRPr="006D2EA4">
              <w:rPr>
                <w:spacing w:val="-4"/>
              </w:rPr>
              <w:t xml:space="preserve"> </w:t>
            </w:r>
            <w:r>
              <w:t>KAP</w:t>
            </w:r>
            <w:r w:rsidRPr="006D2EA4">
              <w:rPr>
                <w:spacing w:val="-2"/>
              </w:rPr>
              <w:t xml:space="preserve"> Survey</w:t>
            </w:r>
          </w:p>
          <w:p w14:paraId="0545FF54" w14:textId="77777777" w:rsidR="002B3827" w:rsidRPr="006D2EA4" w:rsidRDefault="002B3827" w:rsidP="003E43F2">
            <w:pPr>
              <w:pStyle w:val="ListParagraph"/>
              <w:numPr>
                <w:ilvl w:val="0"/>
                <w:numId w:val="50"/>
              </w:numPr>
              <w:tabs>
                <w:tab w:val="left" w:pos="1639"/>
                <w:tab w:val="left" w:pos="1640"/>
              </w:tabs>
              <w:ind w:right="862"/>
            </w:pPr>
            <w:r>
              <w:t>Baseline:</w:t>
            </w:r>
            <w:r w:rsidRPr="006D2EA4">
              <w:rPr>
                <w:spacing w:val="-4"/>
              </w:rPr>
              <w:t xml:space="preserve"> </w:t>
            </w:r>
            <w:r w:rsidRPr="006D2EA4">
              <w:rPr>
                <w:spacing w:val="-10"/>
              </w:rPr>
              <w:t>0</w:t>
            </w:r>
          </w:p>
          <w:p w14:paraId="6960ECB0" w14:textId="77777777" w:rsidR="002B3827" w:rsidRPr="006D2EA4" w:rsidRDefault="002B3827" w:rsidP="003E43F2">
            <w:pPr>
              <w:pStyle w:val="ListParagraph"/>
              <w:numPr>
                <w:ilvl w:val="0"/>
                <w:numId w:val="50"/>
              </w:numPr>
              <w:tabs>
                <w:tab w:val="left" w:pos="1639"/>
                <w:tab w:val="left" w:pos="1640"/>
              </w:tabs>
              <w:ind w:right="862"/>
            </w:pPr>
            <w:r>
              <w:t>Target:</w:t>
            </w:r>
            <w:r w:rsidRPr="006D2EA4">
              <w:rPr>
                <w:spacing w:val="-7"/>
              </w:rPr>
              <w:t xml:space="preserve"> </w:t>
            </w:r>
            <w:r>
              <w:t>1,000</w:t>
            </w:r>
            <w:r w:rsidRPr="006D2EA4">
              <w:rPr>
                <w:spacing w:val="42"/>
              </w:rPr>
              <w:t xml:space="preserve"> </w:t>
            </w:r>
            <w:r w:rsidRPr="006D2EA4">
              <w:rPr>
                <w:spacing w:val="-2"/>
              </w:rPr>
              <w:t>households</w:t>
            </w:r>
          </w:p>
        </w:tc>
      </w:tr>
    </w:tbl>
    <w:p w14:paraId="304E7EBE" w14:textId="77777777" w:rsidR="002B3827" w:rsidRDefault="002B3827" w:rsidP="002B3827">
      <w:pPr>
        <w:pStyle w:val="BodyText"/>
        <w:spacing w:before="7"/>
        <w:ind w:left="0" w:right="864" w:firstLine="0"/>
        <w:rPr>
          <w:sz w:val="25"/>
        </w:rPr>
      </w:pPr>
    </w:p>
    <w:p w14:paraId="4E610BC0" w14:textId="77777777" w:rsidR="002B3827" w:rsidRDefault="002B3827" w:rsidP="002B3827">
      <w:pPr>
        <w:pStyle w:val="BodyText"/>
        <w:ind w:left="199" w:right="864" w:firstLine="0"/>
      </w:pPr>
      <w:r>
        <w:t>Key</w:t>
      </w:r>
      <w:r>
        <w:rPr>
          <w:spacing w:val="-1"/>
        </w:rPr>
        <w:t xml:space="preserve"> </w:t>
      </w:r>
      <w:r>
        <w:rPr>
          <w:spacing w:val="-2"/>
        </w:rPr>
        <w:t>Activities:</w:t>
      </w:r>
    </w:p>
    <w:p w14:paraId="7C0C9E96" w14:textId="77777777" w:rsidR="002B3827" w:rsidRDefault="002B3827" w:rsidP="002B3827">
      <w:pPr>
        <w:pStyle w:val="ListParagraph"/>
        <w:numPr>
          <w:ilvl w:val="0"/>
          <w:numId w:val="23"/>
        </w:numPr>
        <w:tabs>
          <w:tab w:val="left" w:pos="650"/>
          <w:tab w:val="left" w:pos="651"/>
        </w:tabs>
        <w:spacing w:before="159"/>
        <w:ind w:right="864"/>
      </w:pPr>
      <w:r>
        <w:t>Strengthening</w:t>
      </w:r>
      <w:r>
        <w:rPr>
          <w:spacing w:val="-2"/>
        </w:rPr>
        <w:t xml:space="preserve"> </w:t>
      </w:r>
      <w:r>
        <w:t>CSOs</w:t>
      </w:r>
      <w:r>
        <w:rPr>
          <w:spacing w:val="-3"/>
        </w:rPr>
        <w:t xml:space="preserve"> </w:t>
      </w:r>
      <w:r>
        <w:t>capacity</w:t>
      </w:r>
      <w:r>
        <w:rPr>
          <w:spacing w:val="-2"/>
        </w:rPr>
        <w:t xml:space="preserve"> </w:t>
      </w:r>
      <w:r>
        <w:t>and</w:t>
      </w:r>
      <w:r>
        <w:rPr>
          <w:spacing w:val="-4"/>
        </w:rPr>
        <w:t xml:space="preserve"> </w:t>
      </w:r>
      <w:r>
        <w:t>engagement</w:t>
      </w:r>
      <w:r>
        <w:rPr>
          <w:spacing w:val="-5"/>
        </w:rPr>
        <w:t xml:space="preserve"> </w:t>
      </w:r>
      <w:r>
        <w:t>for</w:t>
      </w:r>
      <w:r>
        <w:rPr>
          <w:spacing w:val="-3"/>
        </w:rPr>
        <w:t xml:space="preserve"> </w:t>
      </w:r>
      <w:r>
        <w:t>outreach</w:t>
      </w:r>
      <w:r>
        <w:rPr>
          <w:spacing w:val="-4"/>
        </w:rPr>
        <w:t xml:space="preserve"> </w:t>
      </w:r>
      <w:r>
        <w:t>(including</w:t>
      </w:r>
      <w:r>
        <w:rPr>
          <w:spacing w:val="-2"/>
        </w:rPr>
        <w:t xml:space="preserve"> </w:t>
      </w:r>
      <w:r>
        <w:t>social</w:t>
      </w:r>
      <w:r>
        <w:rPr>
          <w:spacing w:val="-2"/>
        </w:rPr>
        <w:t xml:space="preserve"> </w:t>
      </w:r>
      <w:r>
        <w:t>media</w:t>
      </w:r>
      <w:r>
        <w:rPr>
          <w:spacing w:val="-3"/>
        </w:rPr>
        <w:t xml:space="preserve"> </w:t>
      </w:r>
      <w:r>
        <w:t>campaigns</w:t>
      </w:r>
      <w:r>
        <w:rPr>
          <w:spacing w:val="-3"/>
        </w:rPr>
        <w:t xml:space="preserve"> </w:t>
      </w:r>
      <w:r>
        <w:t>on</w:t>
      </w:r>
      <w:r>
        <w:rPr>
          <w:spacing w:val="-4"/>
        </w:rPr>
        <w:t xml:space="preserve"> </w:t>
      </w:r>
      <w:r>
        <w:t>SRH, HIV, GBV and COVID-19) and provision of counselling and services for PLHIV and key population.</w:t>
      </w:r>
    </w:p>
    <w:p w14:paraId="0B2CD888" w14:textId="77777777" w:rsidR="002B3827" w:rsidRDefault="002B3827" w:rsidP="002B3827">
      <w:pPr>
        <w:pStyle w:val="ListParagraph"/>
        <w:numPr>
          <w:ilvl w:val="0"/>
          <w:numId w:val="23"/>
        </w:numPr>
        <w:tabs>
          <w:tab w:val="left" w:pos="650"/>
          <w:tab w:val="left" w:pos="651"/>
        </w:tabs>
        <w:ind w:right="864"/>
      </w:pPr>
      <w:r>
        <w:t>Cash</w:t>
      </w:r>
      <w:r>
        <w:rPr>
          <w:spacing w:val="-5"/>
        </w:rPr>
        <w:t xml:space="preserve"> </w:t>
      </w:r>
      <w:r>
        <w:t>Voucher</w:t>
      </w:r>
      <w:r>
        <w:rPr>
          <w:spacing w:val="-4"/>
        </w:rPr>
        <w:t xml:space="preserve"> </w:t>
      </w:r>
      <w:r>
        <w:t>Assistance</w:t>
      </w:r>
      <w:r>
        <w:rPr>
          <w:spacing w:val="-4"/>
        </w:rPr>
        <w:t xml:space="preserve"> </w:t>
      </w:r>
      <w:r>
        <w:t>for</w:t>
      </w:r>
      <w:r>
        <w:rPr>
          <w:spacing w:val="-4"/>
        </w:rPr>
        <w:t xml:space="preserve"> </w:t>
      </w:r>
      <w:r>
        <w:t>vulnerable</w:t>
      </w:r>
      <w:r>
        <w:rPr>
          <w:spacing w:val="-4"/>
        </w:rPr>
        <w:t xml:space="preserve"> </w:t>
      </w:r>
      <w:r>
        <w:t>women</w:t>
      </w:r>
      <w:r>
        <w:rPr>
          <w:spacing w:val="-5"/>
        </w:rPr>
        <w:t xml:space="preserve"> </w:t>
      </w:r>
      <w:r>
        <w:t>(PLHIV,</w:t>
      </w:r>
      <w:r>
        <w:rPr>
          <w:spacing w:val="-2"/>
        </w:rPr>
        <w:t xml:space="preserve"> </w:t>
      </w:r>
      <w:r>
        <w:t>PWD)</w:t>
      </w:r>
      <w:r>
        <w:rPr>
          <w:spacing w:val="-4"/>
        </w:rPr>
        <w:t xml:space="preserve"> </w:t>
      </w:r>
      <w:r>
        <w:t>to</w:t>
      </w:r>
      <w:r>
        <w:rPr>
          <w:spacing w:val="-6"/>
        </w:rPr>
        <w:t xml:space="preserve"> </w:t>
      </w:r>
      <w:r>
        <w:t>access</w:t>
      </w:r>
      <w:r>
        <w:rPr>
          <w:spacing w:val="-4"/>
        </w:rPr>
        <w:t xml:space="preserve"> </w:t>
      </w:r>
      <w:r>
        <w:t>SRH</w:t>
      </w:r>
      <w:r>
        <w:rPr>
          <w:spacing w:val="-3"/>
        </w:rPr>
        <w:t xml:space="preserve"> </w:t>
      </w:r>
      <w:r>
        <w:t>and counseling</w:t>
      </w:r>
      <w:r>
        <w:rPr>
          <w:spacing w:val="-3"/>
        </w:rPr>
        <w:t xml:space="preserve"> </w:t>
      </w:r>
      <w:r>
        <w:t>services (including telemedicine).</w:t>
      </w:r>
    </w:p>
    <w:p w14:paraId="527B8C95" w14:textId="77777777" w:rsidR="002B3827" w:rsidRDefault="002B3827" w:rsidP="002B3827">
      <w:pPr>
        <w:pStyle w:val="ListParagraph"/>
        <w:numPr>
          <w:ilvl w:val="0"/>
          <w:numId w:val="23"/>
        </w:numPr>
        <w:tabs>
          <w:tab w:val="left" w:pos="651"/>
          <w:tab w:val="left" w:pos="652"/>
        </w:tabs>
        <w:ind w:left="651" w:right="864"/>
      </w:pPr>
      <w:r>
        <w:t>Capacity</w:t>
      </w:r>
      <w:r>
        <w:rPr>
          <w:spacing w:val="-3"/>
        </w:rPr>
        <w:t xml:space="preserve"> </w:t>
      </w:r>
      <w:r>
        <w:t>Building</w:t>
      </w:r>
      <w:r>
        <w:rPr>
          <w:spacing w:val="-3"/>
        </w:rPr>
        <w:t xml:space="preserve"> </w:t>
      </w:r>
      <w:r>
        <w:t>to</w:t>
      </w:r>
      <w:r>
        <w:rPr>
          <w:spacing w:val="-6"/>
        </w:rPr>
        <w:t xml:space="preserve"> </w:t>
      </w:r>
      <w:r>
        <w:t>institutions</w:t>
      </w:r>
      <w:r>
        <w:rPr>
          <w:spacing w:val="-4"/>
        </w:rPr>
        <w:t xml:space="preserve"> </w:t>
      </w:r>
      <w:r>
        <w:t>(Special</w:t>
      </w:r>
      <w:r>
        <w:rPr>
          <w:spacing w:val="-2"/>
        </w:rPr>
        <w:t xml:space="preserve"> </w:t>
      </w:r>
      <w:r>
        <w:t>Needs</w:t>
      </w:r>
      <w:r>
        <w:rPr>
          <w:spacing w:val="-4"/>
        </w:rPr>
        <w:t xml:space="preserve"> </w:t>
      </w:r>
      <w:r>
        <w:t>Schools)</w:t>
      </w:r>
      <w:r>
        <w:rPr>
          <w:spacing w:val="-4"/>
        </w:rPr>
        <w:t xml:space="preserve"> </w:t>
      </w:r>
      <w:r>
        <w:t>on</w:t>
      </w:r>
      <w:r>
        <w:rPr>
          <w:spacing w:val="-5"/>
        </w:rPr>
        <w:t xml:space="preserve"> </w:t>
      </w:r>
      <w:r>
        <w:t>psychosocial</w:t>
      </w:r>
      <w:r>
        <w:rPr>
          <w:spacing w:val="-2"/>
        </w:rPr>
        <w:t xml:space="preserve"> </w:t>
      </w:r>
      <w:r>
        <w:t>support</w:t>
      </w:r>
      <w:r>
        <w:rPr>
          <w:spacing w:val="-6"/>
        </w:rPr>
        <w:t xml:space="preserve"> </w:t>
      </w:r>
      <w:r>
        <w:t>and engagement</w:t>
      </w:r>
      <w:r>
        <w:rPr>
          <w:spacing w:val="-6"/>
        </w:rPr>
        <w:t xml:space="preserve"> </w:t>
      </w:r>
      <w:r>
        <w:t>with people with disabilities.</w:t>
      </w:r>
    </w:p>
    <w:p w14:paraId="68CD0C4A" w14:textId="77777777" w:rsidR="002B3827" w:rsidRDefault="002B3827" w:rsidP="002B3827">
      <w:pPr>
        <w:pStyle w:val="ListParagraph"/>
        <w:numPr>
          <w:ilvl w:val="0"/>
          <w:numId w:val="23"/>
        </w:numPr>
        <w:tabs>
          <w:tab w:val="left" w:pos="651"/>
          <w:tab w:val="left" w:pos="652"/>
        </w:tabs>
        <w:spacing w:before="3"/>
        <w:ind w:left="651" w:right="864" w:hanging="451"/>
        <w:rPr>
          <w:color w:val="212121"/>
        </w:rPr>
      </w:pPr>
      <w:r>
        <w:rPr>
          <w:color w:val="212121"/>
        </w:rPr>
        <w:t>Strengthening</w:t>
      </w:r>
      <w:r>
        <w:rPr>
          <w:color w:val="212121"/>
          <w:spacing w:val="40"/>
        </w:rPr>
        <w:t xml:space="preserve"> </w:t>
      </w:r>
      <w:r>
        <w:rPr>
          <w:color w:val="212121"/>
        </w:rPr>
        <w:t>CSOs/networks</w:t>
      </w:r>
      <w:r>
        <w:rPr>
          <w:color w:val="212121"/>
          <w:spacing w:val="-4"/>
        </w:rPr>
        <w:t xml:space="preserve"> </w:t>
      </w:r>
      <w:r>
        <w:rPr>
          <w:color w:val="212121"/>
        </w:rPr>
        <w:t>to</w:t>
      </w:r>
      <w:r>
        <w:rPr>
          <w:color w:val="212121"/>
          <w:spacing w:val="-5"/>
        </w:rPr>
        <w:t xml:space="preserve"> </w:t>
      </w:r>
      <w:r>
        <w:rPr>
          <w:color w:val="212121"/>
        </w:rPr>
        <w:t>integrate</w:t>
      </w:r>
      <w:r>
        <w:rPr>
          <w:color w:val="212121"/>
          <w:spacing w:val="-4"/>
        </w:rPr>
        <w:t xml:space="preserve"> </w:t>
      </w:r>
      <w:r>
        <w:rPr>
          <w:color w:val="212121"/>
        </w:rPr>
        <w:t>MHPSS-SRH-GBV</w:t>
      </w:r>
      <w:r>
        <w:rPr>
          <w:color w:val="212121"/>
          <w:spacing w:val="-5"/>
        </w:rPr>
        <w:t xml:space="preserve"> </w:t>
      </w:r>
      <w:r>
        <w:rPr>
          <w:color w:val="212121"/>
        </w:rPr>
        <w:t>for</w:t>
      </w:r>
      <w:r>
        <w:rPr>
          <w:color w:val="212121"/>
          <w:spacing w:val="-4"/>
        </w:rPr>
        <w:t xml:space="preserve"> </w:t>
      </w:r>
      <w:r>
        <w:rPr>
          <w:color w:val="212121"/>
        </w:rPr>
        <w:t>the</w:t>
      </w:r>
      <w:r>
        <w:rPr>
          <w:color w:val="212121"/>
          <w:spacing w:val="-4"/>
        </w:rPr>
        <w:t xml:space="preserve"> </w:t>
      </w:r>
      <w:r>
        <w:rPr>
          <w:color w:val="212121"/>
        </w:rPr>
        <w:t>needs</w:t>
      </w:r>
      <w:r>
        <w:rPr>
          <w:color w:val="212121"/>
          <w:spacing w:val="-4"/>
        </w:rPr>
        <w:t xml:space="preserve"> </w:t>
      </w:r>
      <w:r>
        <w:rPr>
          <w:color w:val="212121"/>
        </w:rPr>
        <w:t>of</w:t>
      </w:r>
      <w:r>
        <w:rPr>
          <w:color w:val="212121"/>
          <w:spacing w:val="-5"/>
        </w:rPr>
        <w:t xml:space="preserve"> </w:t>
      </w:r>
      <w:r>
        <w:rPr>
          <w:color w:val="212121"/>
        </w:rPr>
        <w:t>PWD</w:t>
      </w:r>
      <w:r>
        <w:rPr>
          <w:color w:val="212121"/>
          <w:spacing w:val="-6"/>
        </w:rPr>
        <w:t xml:space="preserve"> </w:t>
      </w:r>
      <w:r>
        <w:rPr>
          <w:color w:val="212121"/>
        </w:rPr>
        <w:t>and</w:t>
      </w:r>
      <w:r>
        <w:rPr>
          <w:color w:val="212121"/>
          <w:spacing w:val="-5"/>
        </w:rPr>
        <w:t xml:space="preserve"> </w:t>
      </w:r>
      <w:r>
        <w:rPr>
          <w:color w:val="212121"/>
        </w:rPr>
        <w:t>for older</w:t>
      </w:r>
      <w:r>
        <w:rPr>
          <w:color w:val="212121"/>
          <w:spacing w:val="-4"/>
        </w:rPr>
        <w:t xml:space="preserve"> </w:t>
      </w:r>
      <w:r>
        <w:rPr>
          <w:color w:val="212121"/>
        </w:rPr>
        <w:t xml:space="preserve">persons’ rights to access the government social protection </w:t>
      </w:r>
      <w:proofErr w:type="spellStart"/>
      <w:r>
        <w:rPr>
          <w:color w:val="212121"/>
        </w:rPr>
        <w:t>programme</w:t>
      </w:r>
      <w:proofErr w:type="spellEnd"/>
      <w:r>
        <w:rPr>
          <w:color w:val="212121"/>
        </w:rPr>
        <w:t>.</w:t>
      </w:r>
    </w:p>
    <w:p w14:paraId="1D5D5CC2" w14:textId="77777777" w:rsidR="002B3827" w:rsidRDefault="002B3827" w:rsidP="002B3827">
      <w:pPr>
        <w:pStyle w:val="ListParagraph"/>
        <w:numPr>
          <w:ilvl w:val="0"/>
          <w:numId w:val="23"/>
        </w:numPr>
        <w:tabs>
          <w:tab w:val="left" w:pos="650"/>
          <w:tab w:val="left" w:pos="652"/>
        </w:tabs>
        <w:ind w:left="651" w:right="864"/>
      </w:pPr>
      <w:r>
        <w:rPr>
          <w:color w:val="212121"/>
        </w:rPr>
        <w:t>Strengthening</w:t>
      </w:r>
      <w:r>
        <w:rPr>
          <w:color w:val="212121"/>
          <w:spacing w:val="-3"/>
        </w:rPr>
        <w:t xml:space="preserve"> </w:t>
      </w:r>
      <w:r>
        <w:rPr>
          <w:color w:val="212121"/>
        </w:rPr>
        <w:t>government</w:t>
      </w:r>
      <w:r>
        <w:rPr>
          <w:color w:val="212121"/>
          <w:spacing w:val="39"/>
        </w:rPr>
        <w:t xml:space="preserve"> </w:t>
      </w:r>
      <w:r>
        <w:rPr>
          <w:color w:val="212121"/>
        </w:rPr>
        <w:t>capacity</w:t>
      </w:r>
      <w:r>
        <w:rPr>
          <w:color w:val="212121"/>
          <w:spacing w:val="-3"/>
        </w:rPr>
        <w:t xml:space="preserve"> </w:t>
      </w:r>
      <w:r>
        <w:rPr>
          <w:color w:val="212121"/>
        </w:rPr>
        <w:t>and engagement</w:t>
      </w:r>
      <w:r>
        <w:rPr>
          <w:color w:val="212121"/>
          <w:spacing w:val="-6"/>
        </w:rPr>
        <w:t xml:space="preserve"> </w:t>
      </w:r>
      <w:r>
        <w:rPr>
          <w:color w:val="212121"/>
        </w:rPr>
        <w:t>for</w:t>
      </w:r>
      <w:r>
        <w:rPr>
          <w:color w:val="212121"/>
          <w:spacing w:val="-4"/>
        </w:rPr>
        <w:t xml:space="preserve"> </w:t>
      </w:r>
      <w:r>
        <w:rPr>
          <w:color w:val="212121"/>
        </w:rPr>
        <w:t>SRH</w:t>
      </w:r>
      <w:r>
        <w:rPr>
          <w:color w:val="212121"/>
          <w:spacing w:val="-3"/>
        </w:rPr>
        <w:t xml:space="preserve"> </w:t>
      </w:r>
      <w:r>
        <w:rPr>
          <w:color w:val="212121"/>
        </w:rPr>
        <w:t>and</w:t>
      </w:r>
      <w:r>
        <w:rPr>
          <w:color w:val="212121"/>
          <w:spacing w:val="-5"/>
        </w:rPr>
        <w:t xml:space="preserve"> </w:t>
      </w:r>
      <w:r>
        <w:rPr>
          <w:color w:val="212121"/>
        </w:rPr>
        <w:t>p</w:t>
      </w:r>
      <w:r>
        <w:t>sychosocial</w:t>
      </w:r>
      <w:r>
        <w:rPr>
          <w:spacing w:val="-2"/>
        </w:rPr>
        <w:t xml:space="preserve"> </w:t>
      </w:r>
      <w:r>
        <w:t>support</w:t>
      </w:r>
      <w:r>
        <w:rPr>
          <w:spacing w:val="-6"/>
        </w:rPr>
        <w:t xml:space="preserve"> </w:t>
      </w:r>
      <w:r>
        <w:t>(outreach)</w:t>
      </w:r>
      <w:r>
        <w:rPr>
          <w:spacing w:val="-4"/>
        </w:rPr>
        <w:t xml:space="preserve"> </w:t>
      </w:r>
      <w:r>
        <w:t>to older persons through Older Person’s Health Posts.</w:t>
      </w:r>
    </w:p>
    <w:p w14:paraId="21BC4B35" w14:textId="77777777" w:rsidR="002B3827" w:rsidRDefault="002B3827" w:rsidP="002B3827">
      <w:pPr>
        <w:pStyle w:val="ListParagraph"/>
        <w:numPr>
          <w:ilvl w:val="0"/>
          <w:numId w:val="23"/>
        </w:numPr>
        <w:tabs>
          <w:tab w:val="left" w:pos="651"/>
          <w:tab w:val="left" w:pos="652"/>
        </w:tabs>
        <w:spacing w:before="4" w:line="235" w:lineRule="auto"/>
        <w:ind w:left="651" w:right="864"/>
      </w:pPr>
      <w:r>
        <w:t>Strengthening</w:t>
      </w:r>
      <w:r>
        <w:rPr>
          <w:spacing w:val="-2"/>
        </w:rPr>
        <w:t xml:space="preserve"> </w:t>
      </w:r>
      <w:r>
        <w:t>CSOs</w:t>
      </w:r>
      <w:r>
        <w:rPr>
          <w:spacing w:val="-3"/>
        </w:rPr>
        <w:t xml:space="preserve"> </w:t>
      </w:r>
      <w:r>
        <w:t>capacity</w:t>
      </w:r>
      <w:r>
        <w:rPr>
          <w:spacing w:val="-2"/>
        </w:rPr>
        <w:t xml:space="preserve"> </w:t>
      </w:r>
      <w:r>
        <w:t>and</w:t>
      </w:r>
      <w:r>
        <w:rPr>
          <w:spacing w:val="-4"/>
        </w:rPr>
        <w:t xml:space="preserve"> </w:t>
      </w:r>
      <w:r>
        <w:t>engagement</w:t>
      </w:r>
      <w:r>
        <w:rPr>
          <w:spacing w:val="-5"/>
        </w:rPr>
        <w:t xml:space="preserve"> </w:t>
      </w:r>
      <w:r>
        <w:t>for</w:t>
      </w:r>
      <w:r>
        <w:rPr>
          <w:spacing w:val="-3"/>
        </w:rPr>
        <w:t xml:space="preserve"> </w:t>
      </w:r>
      <w:r>
        <w:t>outreach</w:t>
      </w:r>
      <w:r>
        <w:rPr>
          <w:spacing w:val="-4"/>
        </w:rPr>
        <w:t xml:space="preserve"> </w:t>
      </w:r>
      <w:r>
        <w:t>(including</w:t>
      </w:r>
      <w:r>
        <w:rPr>
          <w:spacing w:val="-2"/>
        </w:rPr>
        <w:t xml:space="preserve"> </w:t>
      </w:r>
      <w:r>
        <w:t>social</w:t>
      </w:r>
      <w:r>
        <w:rPr>
          <w:spacing w:val="-2"/>
        </w:rPr>
        <w:t xml:space="preserve"> </w:t>
      </w:r>
      <w:r>
        <w:t>media</w:t>
      </w:r>
      <w:r>
        <w:rPr>
          <w:spacing w:val="-3"/>
        </w:rPr>
        <w:t xml:space="preserve"> </w:t>
      </w:r>
      <w:r>
        <w:t>campaigns</w:t>
      </w:r>
      <w:r>
        <w:rPr>
          <w:spacing w:val="-3"/>
        </w:rPr>
        <w:t xml:space="preserve"> </w:t>
      </w:r>
      <w:r>
        <w:t>on</w:t>
      </w:r>
      <w:r>
        <w:rPr>
          <w:spacing w:val="-4"/>
        </w:rPr>
        <w:t xml:space="preserve"> </w:t>
      </w:r>
      <w:r>
        <w:t>SRH, HIV, GBV and COVID-19) and provision of counselling and services for</w:t>
      </w:r>
      <w:r>
        <w:rPr>
          <w:spacing w:val="40"/>
        </w:rPr>
        <w:t xml:space="preserve"> </w:t>
      </w:r>
      <w:r>
        <w:t>older persons and PWD.</w:t>
      </w:r>
    </w:p>
    <w:p w14:paraId="4F9DE3BB" w14:textId="77777777" w:rsidR="002B3827" w:rsidRDefault="002B3827" w:rsidP="002B3827">
      <w:pPr>
        <w:pStyle w:val="ListParagraph"/>
        <w:numPr>
          <w:ilvl w:val="0"/>
          <w:numId w:val="23"/>
        </w:numPr>
        <w:tabs>
          <w:tab w:val="left" w:pos="560"/>
        </w:tabs>
        <w:spacing w:before="3"/>
        <w:ind w:left="559" w:right="864" w:hanging="361"/>
      </w:pPr>
      <w:r>
        <w:t>Knowledge</w:t>
      </w:r>
      <w:r>
        <w:rPr>
          <w:spacing w:val="-7"/>
        </w:rPr>
        <w:t xml:space="preserve"> </w:t>
      </w:r>
      <w:r>
        <w:t>Attitude</w:t>
      </w:r>
      <w:r>
        <w:rPr>
          <w:spacing w:val="-3"/>
        </w:rPr>
        <w:t xml:space="preserve"> </w:t>
      </w:r>
      <w:r>
        <w:t>and</w:t>
      </w:r>
      <w:r>
        <w:rPr>
          <w:spacing w:val="-4"/>
        </w:rPr>
        <w:t xml:space="preserve"> </w:t>
      </w:r>
      <w:r>
        <w:t>Practice</w:t>
      </w:r>
      <w:r>
        <w:rPr>
          <w:spacing w:val="-3"/>
        </w:rPr>
        <w:t xml:space="preserve"> </w:t>
      </w:r>
      <w:r>
        <w:t>(KAP)</w:t>
      </w:r>
      <w:r>
        <w:rPr>
          <w:spacing w:val="-3"/>
        </w:rPr>
        <w:t xml:space="preserve"> </w:t>
      </w:r>
      <w:r>
        <w:t>survey</w:t>
      </w:r>
      <w:r>
        <w:rPr>
          <w:spacing w:val="-2"/>
        </w:rPr>
        <w:t xml:space="preserve"> </w:t>
      </w:r>
      <w:r>
        <w:t>on</w:t>
      </w:r>
      <w:r>
        <w:rPr>
          <w:spacing w:val="-4"/>
        </w:rPr>
        <w:t xml:space="preserve"> </w:t>
      </w:r>
      <w:r>
        <w:t>Disaster</w:t>
      </w:r>
      <w:r>
        <w:rPr>
          <w:spacing w:val="-3"/>
        </w:rPr>
        <w:t xml:space="preserve"> </w:t>
      </w:r>
      <w:r>
        <w:t>Preparedness</w:t>
      </w:r>
      <w:r>
        <w:rPr>
          <w:spacing w:val="-3"/>
        </w:rPr>
        <w:t xml:space="preserve"> </w:t>
      </w:r>
      <w:r>
        <w:t>of</w:t>
      </w:r>
      <w:r>
        <w:rPr>
          <w:spacing w:val="-4"/>
        </w:rPr>
        <w:t xml:space="preserve"> </w:t>
      </w:r>
      <w:r>
        <w:t>Earthquake</w:t>
      </w:r>
      <w:r>
        <w:rPr>
          <w:spacing w:val="-3"/>
        </w:rPr>
        <w:t xml:space="preserve"> </w:t>
      </w:r>
      <w:r>
        <w:t>and</w:t>
      </w:r>
      <w:r>
        <w:rPr>
          <w:spacing w:val="-4"/>
        </w:rPr>
        <w:t xml:space="preserve"> </w:t>
      </w:r>
      <w:r>
        <w:t>Tsunami</w:t>
      </w:r>
      <w:r>
        <w:rPr>
          <w:spacing w:val="-1"/>
        </w:rPr>
        <w:t xml:space="preserve"> </w:t>
      </w:r>
      <w:r>
        <w:t>in East, Central and Java Province.</w:t>
      </w:r>
    </w:p>
    <w:p w14:paraId="77364E9A" w14:textId="77777777" w:rsidR="002B3827" w:rsidRDefault="002B3827" w:rsidP="002B3827">
      <w:pPr>
        <w:pStyle w:val="ListParagraph"/>
        <w:numPr>
          <w:ilvl w:val="0"/>
          <w:numId w:val="23"/>
        </w:numPr>
        <w:tabs>
          <w:tab w:val="left" w:pos="561"/>
        </w:tabs>
        <w:ind w:left="560" w:right="864" w:hanging="361"/>
      </w:pPr>
      <w:r>
        <w:t>Support</w:t>
      </w:r>
      <w:r>
        <w:rPr>
          <w:spacing w:val="-5"/>
        </w:rPr>
        <w:t xml:space="preserve"> </w:t>
      </w:r>
      <w:r>
        <w:t>HIV</w:t>
      </w:r>
      <w:r>
        <w:rPr>
          <w:spacing w:val="-4"/>
        </w:rPr>
        <w:t xml:space="preserve"> </w:t>
      </w:r>
      <w:r>
        <w:t>CSOs</w:t>
      </w:r>
      <w:r>
        <w:rPr>
          <w:spacing w:val="-3"/>
        </w:rPr>
        <w:t xml:space="preserve"> </w:t>
      </w:r>
      <w:r>
        <w:t>to provide</w:t>
      </w:r>
      <w:r>
        <w:rPr>
          <w:spacing w:val="-3"/>
        </w:rPr>
        <w:t xml:space="preserve"> </w:t>
      </w:r>
      <w:r>
        <w:t>Psychological</w:t>
      </w:r>
      <w:r>
        <w:rPr>
          <w:spacing w:val="-1"/>
        </w:rPr>
        <w:t xml:space="preserve"> </w:t>
      </w:r>
      <w:r>
        <w:t>First</w:t>
      </w:r>
      <w:r>
        <w:rPr>
          <w:spacing w:val="-5"/>
        </w:rPr>
        <w:t xml:space="preserve"> </w:t>
      </w:r>
      <w:r>
        <w:t>Aid</w:t>
      </w:r>
      <w:r>
        <w:rPr>
          <w:spacing w:val="-4"/>
        </w:rPr>
        <w:t xml:space="preserve"> </w:t>
      </w:r>
      <w:r>
        <w:t>(PFA)</w:t>
      </w:r>
      <w:r>
        <w:rPr>
          <w:spacing w:val="-3"/>
        </w:rPr>
        <w:t xml:space="preserve"> </w:t>
      </w:r>
      <w:r>
        <w:t>and</w:t>
      </w:r>
      <w:r>
        <w:rPr>
          <w:spacing w:val="-4"/>
        </w:rPr>
        <w:t xml:space="preserve"> </w:t>
      </w:r>
      <w:r>
        <w:t>referrals</w:t>
      </w:r>
      <w:r>
        <w:rPr>
          <w:spacing w:val="-3"/>
        </w:rPr>
        <w:t xml:space="preserve"> </w:t>
      </w:r>
      <w:r>
        <w:t>for</w:t>
      </w:r>
      <w:r>
        <w:rPr>
          <w:spacing w:val="-3"/>
        </w:rPr>
        <w:t xml:space="preserve"> </w:t>
      </w:r>
      <w:r>
        <w:t>PLHIV,</w:t>
      </w:r>
      <w:r>
        <w:rPr>
          <w:spacing w:val="-1"/>
        </w:rPr>
        <w:t xml:space="preserve"> </w:t>
      </w:r>
      <w:r>
        <w:t>Young</w:t>
      </w:r>
      <w:r>
        <w:rPr>
          <w:spacing w:val="-2"/>
        </w:rPr>
        <w:t xml:space="preserve"> </w:t>
      </w:r>
      <w:r>
        <w:t>People</w:t>
      </w:r>
      <w:r>
        <w:rPr>
          <w:spacing w:val="-3"/>
        </w:rPr>
        <w:t xml:space="preserve"> </w:t>
      </w:r>
      <w:r>
        <w:t>living</w:t>
      </w:r>
      <w:r>
        <w:rPr>
          <w:spacing w:val="-2"/>
        </w:rPr>
        <w:t xml:space="preserve"> </w:t>
      </w:r>
      <w:r>
        <w:t xml:space="preserve">with </w:t>
      </w:r>
      <w:r>
        <w:rPr>
          <w:spacing w:val="-4"/>
        </w:rPr>
        <w:t>HIV.</w:t>
      </w:r>
    </w:p>
    <w:p w14:paraId="797269B2" w14:textId="77777777" w:rsidR="002B3827" w:rsidRDefault="002B3827" w:rsidP="002B3827">
      <w:pPr>
        <w:pStyle w:val="ListParagraph"/>
        <w:numPr>
          <w:ilvl w:val="0"/>
          <w:numId w:val="23"/>
        </w:numPr>
        <w:tabs>
          <w:tab w:val="left" w:pos="561"/>
        </w:tabs>
        <w:spacing w:before="1"/>
        <w:ind w:left="560" w:right="864" w:hanging="361"/>
      </w:pPr>
      <w:r>
        <w:rPr>
          <w:color w:val="3B4043"/>
        </w:rPr>
        <w:t>Strengthening</w:t>
      </w:r>
      <w:r>
        <w:rPr>
          <w:color w:val="3B4043"/>
          <w:spacing w:val="-6"/>
        </w:rPr>
        <w:t xml:space="preserve"> </w:t>
      </w:r>
      <w:r>
        <w:rPr>
          <w:color w:val="3B4043"/>
        </w:rPr>
        <w:t>CSOs</w:t>
      </w:r>
      <w:r>
        <w:rPr>
          <w:color w:val="3B4043"/>
          <w:spacing w:val="-5"/>
        </w:rPr>
        <w:t xml:space="preserve"> </w:t>
      </w:r>
      <w:r>
        <w:rPr>
          <w:color w:val="3B4043"/>
        </w:rPr>
        <w:t>capacity</w:t>
      </w:r>
      <w:r>
        <w:rPr>
          <w:color w:val="3B4043"/>
          <w:spacing w:val="-4"/>
        </w:rPr>
        <w:t xml:space="preserve"> </w:t>
      </w:r>
      <w:r>
        <w:rPr>
          <w:color w:val="3B4043"/>
        </w:rPr>
        <w:t>to</w:t>
      </w:r>
      <w:r>
        <w:rPr>
          <w:color w:val="3B4043"/>
          <w:spacing w:val="-7"/>
        </w:rPr>
        <w:t xml:space="preserve"> </w:t>
      </w:r>
      <w:r>
        <w:rPr>
          <w:color w:val="3B4043"/>
        </w:rPr>
        <w:t>integrate</w:t>
      </w:r>
      <w:r>
        <w:rPr>
          <w:color w:val="3B4043"/>
          <w:spacing w:val="-4"/>
        </w:rPr>
        <w:t xml:space="preserve"> </w:t>
      </w:r>
      <w:r>
        <w:rPr>
          <w:color w:val="3B4043"/>
        </w:rPr>
        <w:t>Aging</w:t>
      </w:r>
      <w:r>
        <w:rPr>
          <w:color w:val="3B4043"/>
          <w:spacing w:val="-4"/>
        </w:rPr>
        <w:t xml:space="preserve"> </w:t>
      </w:r>
      <w:r>
        <w:rPr>
          <w:color w:val="3B4043"/>
        </w:rPr>
        <w:t>and</w:t>
      </w:r>
      <w:r>
        <w:rPr>
          <w:color w:val="3B4043"/>
          <w:spacing w:val="-6"/>
        </w:rPr>
        <w:t xml:space="preserve"> </w:t>
      </w:r>
      <w:r>
        <w:rPr>
          <w:color w:val="3B4043"/>
        </w:rPr>
        <w:t>Disability</w:t>
      </w:r>
      <w:r>
        <w:rPr>
          <w:color w:val="3B4043"/>
          <w:spacing w:val="-4"/>
        </w:rPr>
        <w:t xml:space="preserve"> </w:t>
      </w:r>
      <w:r>
        <w:rPr>
          <w:color w:val="3B4043"/>
        </w:rPr>
        <w:t>context</w:t>
      </w:r>
      <w:r>
        <w:rPr>
          <w:color w:val="3B4043"/>
          <w:spacing w:val="-6"/>
        </w:rPr>
        <w:t xml:space="preserve"> </w:t>
      </w:r>
      <w:r>
        <w:rPr>
          <w:color w:val="3B4043"/>
        </w:rPr>
        <w:t>for</w:t>
      </w:r>
      <w:r>
        <w:rPr>
          <w:color w:val="3B4043"/>
          <w:spacing w:val="-5"/>
        </w:rPr>
        <w:t xml:space="preserve"> </w:t>
      </w:r>
      <w:r>
        <w:rPr>
          <w:color w:val="3B4043"/>
        </w:rPr>
        <w:t>HIV</w:t>
      </w:r>
      <w:r>
        <w:rPr>
          <w:color w:val="3B4043"/>
          <w:spacing w:val="-6"/>
        </w:rPr>
        <w:t xml:space="preserve"> </w:t>
      </w:r>
      <w:proofErr w:type="spellStart"/>
      <w:r>
        <w:rPr>
          <w:color w:val="3B4043"/>
        </w:rPr>
        <w:t>programme</w:t>
      </w:r>
      <w:proofErr w:type="spellEnd"/>
      <w:r>
        <w:rPr>
          <w:color w:val="3B4043"/>
          <w:spacing w:val="-4"/>
        </w:rPr>
        <w:t xml:space="preserve"> </w:t>
      </w:r>
      <w:r>
        <w:rPr>
          <w:color w:val="3B4043"/>
          <w:spacing w:val="-2"/>
        </w:rPr>
        <w:t>implementation</w:t>
      </w:r>
      <w:r>
        <w:rPr>
          <w:color w:val="3B4043"/>
          <w:spacing w:val="-2"/>
          <w:sz w:val="21"/>
        </w:rPr>
        <w:t>.</w:t>
      </w:r>
    </w:p>
    <w:p w14:paraId="354DC654" w14:textId="77777777" w:rsidR="002B3827" w:rsidRDefault="002B3827" w:rsidP="002B3827">
      <w:pPr>
        <w:pStyle w:val="ListParagraph"/>
        <w:numPr>
          <w:ilvl w:val="0"/>
          <w:numId w:val="23"/>
        </w:numPr>
        <w:tabs>
          <w:tab w:val="left" w:pos="561"/>
        </w:tabs>
        <w:spacing w:before="41"/>
        <w:ind w:left="560" w:right="864" w:hanging="361"/>
      </w:pPr>
      <w:r>
        <w:t>Outreach to</w:t>
      </w:r>
      <w:r>
        <w:rPr>
          <w:spacing w:val="-5"/>
        </w:rPr>
        <w:t xml:space="preserve"> </w:t>
      </w:r>
      <w:r>
        <w:t>Female</w:t>
      </w:r>
      <w:r>
        <w:rPr>
          <w:spacing w:val="-3"/>
        </w:rPr>
        <w:t xml:space="preserve"> </w:t>
      </w:r>
      <w:r>
        <w:t>Sex</w:t>
      </w:r>
      <w:r>
        <w:rPr>
          <w:spacing w:val="-3"/>
        </w:rPr>
        <w:t xml:space="preserve"> </w:t>
      </w:r>
      <w:r>
        <w:t>Workers</w:t>
      </w:r>
      <w:r>
        <w:rPr>
          <w:spacing w:val="-3"/>
        </w:rPr>
        <w:t xml:space="preserve"> </w:t>
      </w:r>
      <w:r>
        <w:t>with</w:t>
      </w:r>
      <w:r>
        <w:rPr>
          <w:spacing w:val="-4"/>
        </w:rPr>
        <w:t xml:space="preserve"> </w:t>
      </w:r>
      <w:r>
        <w:t>disability</w:t>
      </w:r>
      <w:r>
        <w:rPr>
          <w:spacing w:val="-2"/>
        </w:rPr>
        <w:t xml:space="preserve"> </w:t>
      </w:r>
      <w:r>
        <w:t>on</w:t>
      </w:r>
      <w:r>
        <w:rPr>
          <w:spacing w:val="-4"/>
        </w:rPr>
        <w:t xml:space="preserve"> </w:t>
      </w:r>
      <w:r>
        <w:t>HIV</w:t>
      </w:r>
      <w:r>
        <w:rPr>
          <w:spacing w:val="-9"/>
        </w:rPr>
        <w:t xml:space="preserve"> </w:t>
      </w:r>
      <w:r>
        <w:t>prevention</w:t>
      </w:r>
      <w:r>
        <w:rPr>
          <w:spacing w:val="-4"/>
        </w:rPr>
        <w:t xml:space="preserve"> </w:t>
      </w:r>
      <w:r>
        <w:t>and</w:t>
      </w:r>
      <w:r>
        <w:rPr>
          <w:spacing w:val="-4"/>
        </w:rPr>
        <w:t xml:space="preserve"> </w:t>
      </w:r>
      <w:r>
        <w:t>access to</w:t>
      </w:r>
      <w:r>
        <w:rPr>
          <w:spacing w:val="-1"/>
        </w:rPr>
        <w:t xml:space="preserve"> </w:t>
      </w:r>
      <w:r>
        <w:t>treatment</w:t>
      </w:r>
      <w:r>
        <w:rPr>
          <w:spacing w:val="-5"/>
        </w:rPr>
        <w:t xml:space="preserve"> </w:t>
      </w:r>
      <w:r>
        <w:t>within</w:t>
      </w:r>
      <w:r>
        <w:rPr>
          <w:spacing w:val="-4"/>
        </w:rPr>
        <w:t xml:space="preserve"> </w:t>
      </w:r>
      <w:r>
        <w:t>the context of the pandemic.</w:t>
      </w:r>
    </w:p>
    <w:p w14:paraId="03BE5751" w14:textId="77777777" w:rsidR="002B3827" w:rsidRDefault="002B3827" w:rsidP="002B3827">
      <w:pPr>
        <w:pStyle w:val="BodyText"/>
        <w:ind w:left="0" w:right="864" w:firstLine="0"/>
      </w:pPr>
    </w:p>
    <w:p w14:paraId="382866E3" w14:textId="77777777" w:rsidR="002B3827" w:rsidRPr="003A3E65" w:rsidRDefault="002B3827" w:rsidP="002B3827">
      <w:pPr>
        <w:pStyle w:val="Heading3"/>
        <w:ind w:right="864"/>
        <w:rPr>
          <w:rFonts w:asciiTheme="minorHAnsi" w:hAnsiTheme="minorHAnsi"/>
          <w:color w:val="auto"/>
        </w:rPr>
      </w:pPr>
      <w:r w:rsidRPr="003A3E65">
        <w:rPr>
          <w:rFonts w:asciiTheme="minorHAnsi" w:hAnsiTheme="minorHAnsi"/>
          <w:color w:val="auto"/>
        </w:rPr>
        <w:lastRenderedPageBreak/>
        <w:t>Monitoring</w:t>
      </w:r>
      <w:r w:rsidRPr="003A3E65">
        <w:rPr>
          <w:rFonts w:asciiTheme="minorHAnsi" w:hAnsiTheme="minorHAnsi"/>
          <w:color w:val="auto"/>
          <w:spacing w:val="-4"/>
        </w:rPr>
        <w:t xml:space="preserve"> </w:t>
      </w:r>
      <w:r w:rsidRPr="003A3E65">
        <w:rPr>
          <w:rFonts w:asciiTheme="minorHAnsi" w:hAnsiTheme="minorHAnsi"/>
          <w:color w:val="auto"/>
        </w:rPr>
        <w:t>and</w:t>
      </w:r>
      <w:r w:rsidRPr="003A3E65">
        <w:rPr>
          <w:rFonts w:asciiTheme="minorHAnsi" w:hAnsiTheme="minorHAnsi"/>
          <w:color w:val="auto"/>
          <w:spacing w:val="-4"/>
        </w:rPr>
        <w:t xml:space="preserve"> </w:t>
      </w:r>
      <w:r w:rsidRPr="003A3E65">
        <w:rPr>
          <w:rFonts w:asciiTheme="minorHAnsi" w:hAnsiTheme="minorHAnsi"/>
          <w:color w:val="auto"/>
          <w:spacing w:val="-2"/>
        </w:rPr>
        <w:t>evaluation</w:t>
      </w:r>
    </w:p>
    <w:p w14:paraId="00FFEF9B" w14:textId="77777777" w:rsidR="002B3827" w:rsidRDefault="002B3827" w:rsidP="002B3827">
      <w:pPr>
        <w:pStyle w:val="BodyText"/>
        <w:spacing w:before="177" w:line="259" w:lineRule="auto"/>
        <w:ind w:left="0" w:right="864" w:firstLine="0"/>
        <w:jc w:val="both"/>
      </w:pPr>
      <w:r>
        <w:rPr>
          <w:color w:val="212121"/>
        </w:rPr>
        <w:t>UNFPA’s</w:t>
      </w:r>
      <w:r>
        <w:rPr>
          <w:color w:val="212121"/>
          <w:spacing w:val="-9"/>
        </w:rPr>
        <w:t xml:space="preserve"> </w:t>
      </w:r>
      <w:r>
        <w:rPr>
          <w:color w:val="212121"/>
        </w:rPr>
        <w:t>commitment</w:t>
      </w:r>
      <w:r>
        <w:rPr>
          <w:color w:val="212121"/>
          <w:spacing w:val="-11"/>
        </w:rPr>
        <w:t xml:space="preserve"> </w:t>
      </w:r>
      <w:r>
        <w:rPr>
          <w:color w:val="212121"/>
        </w:rPr>
        <w:t>to</w:t>
      </w:r>
      <w:r>
        <w:rPr>
          <w:color w:val="212121"/>
          <w:spacing w:val="-10"/>
        </w:rPr>
        <w:t xml:space="preserve"> </w:t>
      </w:r>
      <w:r>
        <w:rPr>
          <w:color w:val="212121"/>
        </w:rPr>
        <w:t>results-based</w:t>
      </w:r>
      <w:r>
        <w:rPr>
          <w:color w:val="212121"/>
          <w:spacing w:val="-10"/>
        </w:rPr>
        <w:t xml:space="preserve"> </w:t>
      </w:r>
      <w:r>
        <w:rPr>
          <w:color w:val="212121"/>
        </w:rPr>
        <w:t>and</w:t>
      </w:r>
      <w:r>
        <w:rPr>
          <w:color w:val="212121"/>
          <w:spacing w:val="-10"/>
        </w:rPr>
        <w:t xml:space="preserve"> </w:t>
      </w:r>
      <w:r>
        <w:rPr>
          <w:color w:val="212121"/>
        </w:rPr>
        <w:t>adaptive</w:t>
      </w:r>
      <w:r>
        <w:rPr>
          <w:color w:val="212121"/>
          <w:spacing w:val="-8"/>
        </w:rPr>
        <w:t xml:space="preserve"> </w:t>
      </w:r>
      <w:r>
        <w:rPr>
          <w:color w:val="212121"/>
        </w:rPr>
        <w:t>management</w:t>
      </w:r>
      <w:r>
        <w:rPr>
          <w:color w:val="212121"/>
          <w:spacing w:val="-11"/>
        </w:rPr>
        <w:t xml:space="preserve"> </w:t>
      </w:r>
      <w:r>
        <w:rPr>
          <w:color w:val="212121"/>
        </w:rPr>
        <w:t>ensures</w:t>
      </w:r>
      <w:r>
        <w:rPr>
          <w:color w:val="212121"/>
          <w:spacing w:val="-9"/>
        </w:rPr>
        <w:t xml:space="preserve"> </w:t>
      </w:r>
      <w:r>
        <w:rPr>
          <w:color w:val="212121"/>
        </w:rPr>
        <w:t>that</w:t>
      </w:r>
      <w:r>
        <w:rPr>
          <w:color w:val="212121"/>
          <w:spacing w:val="-11"/>
        </w:rPr>
        <w:t xml:space="preserve"> </w:t>
      </w:r>
      <w:r>
        <w:rPr>
          <w:color w:val="212121"/>
        </w:rPr>
        <w:t>the</w:t>
      </w:r>
      <w:r>
        <w:rPr>
          <w:color w:val="212121"/>
          <w:spacing w:val="-8"/>
        </w:rPr>
        <w:t xml:space="preserve"> </w:t>
      </w:r>
      <w:proofErr w:type="spellStart"/>
      <w:r>
        <w:rPr>
          <w:color w:val="212121"/>
        </w:rPr>
        <w:t>programme</w:t>
      </w:r>
      <w:proofErr w:type="spellEnd"/>
      <w:r>
        <w:rPr>
          <w:color w:val="212121"/>
          <w:spacing w:val="-8"/>
        </w:rPr>
        <w:t xml:space="preserve"> </w:t>
      </w:r>
      <w:r>
        <w:rPr>
          <w:color w:val="212121"/>
        </w:rPr>
        <w:t>includes</w:t>
      </w:r>
      <w:r>
        <w:rPr>
          <w:color w:val="212121"/>
          <w:spacing w:val="-9"/>
        </w:rPr>
        <w:t xml:space="preserve"> </w:t>
      </w:r>
      <w:r>
        <w:rPr>
          <w:color w:val="212121"/>
        </w:rPr>
        <w:t>results monitoring,</w:t>
      </w:r>
      <w:r>
        <w:rPr>
          <w:color w:val="212121"/>
          <w:spacing w:val="-13"/>
        </w:rPr>
        <w:t xml:space="preserve"> </w:t>
      </w:r>
      <w:r>
        <w:rPr>
          <w:color w:val="212121"/>
        </w:rPr>
        <w:t>data</w:t>
      </w:r>
      <w:r>
        <w:rPr>
          <w:color w:val="212121"/>
          <w:spacing w:val="-12"/>
        </w:rPr>
        <w:t xml:space="preserve"> </w:t>
      </w:r>
      <w:r>
        <w:rPr>
          <w:color w:val="212121"/>
        </w:rPr>
        <w:t>collection,</w:t>
      </w:r>
      <w:r>
        <w:rPr>
          <w:color w:val="212121"/>
          <w:spacing w:val="-13"/>
        </w:rPr>
        <w:t xml:space="preserve"> </w:t>
      </w:r>
      <w:r>
        <w:rPr>
          <w:color w:val="212121"/>
        </w:rPr>
        <w:t>real-time</w:t>
      </w:r>
      <w:r>
        <w:rPr>
          <w:color w:val="212121"/>
          <w:spacing w:val="-12"/>
        </w:rPr>
        <w:t xml:space="preserve"> </w:t>
      </w:r>
      <w:r>
        <w:rPr>
          <w:color w:val="212121"/>
        </w:rPr>
        <w:t>monitoring,</w:t>
      </w:r>
      <w:r>
        <w:rPr>
          <w:color w:val="212121"/>
          <w:spacing w:val="-13"/>
        </w:rPr>
        <w:t xml:space="preserve"> </w:t>
      </w:r>
      <w:r>
        <w:rPr>
          <w:color w:val="212121"/>
        </w:rPr>
        <w:t>analysis</w:t>
      </w:r>
      <w:r>
        <w:rPr>
          <w:color w:val="212121"/>
          <w:spacing w:val="-12"/>
        </w:rPr>
        <w:t xml:space="preserve"> </w:t>
      </w:r>
      <w:r>
        <w:rPr>
          <w:color w:val="212121"/>
        </w:rPr>
        <w:t>and</w:t>
      </w:r>
      <w:r>
        <w:rPr>
          <w:color w:val="212121"/>
          <w:spacing w:val="-13"/>
        </w:rPr>
        <w:t xml:space="preserve"> </w:t>
      </w:r>
      <w:r>
        <w:rPr>
          <w:color w:val="212121"/>
        </w:rPr>
        <w:t>course</w:t>
      </w:r>
      <w:r>
        <w:rPr>
          <w:color w:val="212121"/>
          <w:spacing w:val="-12"/>
        </w:rPr>
        <w:t xml:space="preserve"> </w:t>
      </w:r>
      <w:r>
        <w:rPr>
          <w:color w:val="212121"/>
        </w:rPr>
        <w:t>correction</w:t>
      </w:r>
      <w:r>
        <w:rPr>
          <w:color w:val="212121"/>
          <w:spacing w:val="-12"/>
        </w:rPr>
        <w:t xml:space="preserve"> </w:t>
      </w:r>
      <w:r>
        <w:rPr>
          <w:color w:val="212121"/>
        </w:rPr>
        <w:t>and</w:t>
      </w:r>
      <w:r>
        <w:rPr>
          <w:color w:val="212121"/>
          <w:spacing w:val="-13"/>
        </w:rPr>
        <w:t xml:space="preserve"> </w:t>
      </w:r>
      <w:r>
        <w:rPr>
          <w:color w:val="212121"/>
        </w:rPr>
        <w:t>evaluations.</w:t>
      </w:r>
      <w:r>
        <w:rPr>
          <w:color w:val="212121"/>
          <w:spacing w:val="-12"/>
        </w:rPr>
        <w:t xml:space="preserve"> </w:t>
      </w:r>
      <w:r>
        <w:rPr>
          <w:color w:val="212121"/>
        </w:rPr>
        <w:t>Its</w:t>
      </w:r>
      <w:r>
        <w:rPr>
          <w:color w:val="212121"/>
          <w:spacing w:val="-13"/>
        </w:rPr>
        <w:t xml:space="preserve"> </w:t>
      </w:r>
      <w:r>
        <w:rPr>
          <w:color w:val="212121"/>
        </w:rPr>
        <w:t>monitoring plan will delineate roles and responsibilities for monitoring of each result indicator, sources and frequency of data collection, quality assurance processes and reporting guidelines. UNFPA will further develop the capacity of</w:t>
      </w:r>
      <w:r>
        <w:rPr>
          <w:color w:val="212121"/>
          <w:spacing w:val="-2"/>
        </w:rPr>
        <w:t xml:space="preserve"> </w:t>
      </w:r>
      <w:r>
        <w:rPr>
          <w:color w:val="212121"/>
        </w:rPr>
        <w:t>stakeholders</w:t>
      </w:r>
      <w:r>
        <w:rPr>
          <w:color w:val="212121"/>
          <w:spacing w:val="-2"/>
        </w:rPr>
        <w:t xml:space="preserve"> </w:t>
      </w:r>
      <w:r>
        <w:rPr>
          <w:color w:val="212121"/>
        </w:rPr>
        <w:t>involved</w:t>
      </w:r>
      <w:r>
        <w:rPr>
          <w:color w:val="212121"/>
          <w:spacing w:val="-3"/>
        </w:rPr>
        <w:t xml:space="preserve"> </w:t>
      </w:r>
      <w:r>
        <w:rPr>
          <w:color w:val="212121"/>
        </w:rPr>
        <w:t>in</w:t>
      </w:r>
      <w:r>
        <w:rPr>
          <w:color w:val="212121"/>
          <w:spacing w:val="-3"/>
        </w:rPr>
        <w:t xml:space="preserve"> </w:t>
      </w:r>
      <w:r>
        <w:rPr>
          <w:color w:val="212121"/>
        </w:rPr>
        <w:t>monitoring</w:t>
      </w:r>
      <w:r>
        <w:rPr>
          <w:color w:val="212121"/>
          <w:spacing w:val="-1"/>
        </w:rPr>
        <w:t xml:space="preserve"> </w:t>
      </w:r>
      <w:r>
        <w:rPr>
          <w:color w:val="212121"/>
        </w:rPr>
        <w:t>and corporate reporting, using</w:t>
      </w:r>
      <w:r>
        <w:rPr>
          <w:color w:val="212121"/>
          <w:spacing w:val="-1"/>
        </w:rPr>
        <w:t xml:space="preserve"> </w:t>
      </w:r>
      <w:r>
        <w:rPr>
          <w:color w:val="212121"/>
        </w:rPr>
        <w:t>available</w:t>
      </w:r>
      <w:r>
        <w:rPr>
          <w:color w:val="212121"/>
          <w:spacing w:val="-2"/>
        </w:rPr>
        <w:t xml:space="preserve"> </w:t>
      </w:r>
      <w:r>
        <w:rPr>
          <w:color w:val="212121"/>
        </w:rPr>
        <w:t>systems</w:t>
      </w:r>
      <w:r>
        <w:rPr>
          <w:color w:val="212121"/>
          <w:spacing w:val="-2"/>
        </w:rPr>
        <w:t xml:space="preserve"> </w:t>
      </w:r>
      <w:r>
        <w:rPr>
          <w:color w:val="212121"/>
        </w:rPr>
        <w:t>and</w:t>
      </w:r>
      <w:r>
        <w:rPr>
          <w:color w:val="212121"/>
          <w:spacing w:val="-3"/>
        </w:rPr>
        <w:t xml:space="preserve"> </w:t>
      </w:r>
      <w:r>
        <w:rPr>
          <w:color w:val="212121"/>
        </w:rPr>
        <w:t>tools</w:t>
      </w:r>
      <w:r>
        <w:rPr>
          <w:color w:val="212121"/>
          <w:spacing w:val="-2"/>
        </w:rPr>
        <w:t xml:space="preserve"> </w:t>
      </w:r>
      <w:r>
        <w:rPr>
          <w:color w:val="212121"/>
        </w:rPr>
        <w:t>for evidence collection,</w:t>
      </w:r>
      <w:r>
        <w:rPr>
          <w:color w:val="212121"/>
          <w:spacing w:val="-3"/>
        </w:rPr>
        <w:t xml:space="preserve"> </w:t>
      </w:r>
      <w:r>
        <w:rPr>
          <w:color w:val="212121"/>
        </w:rPr>
        <w:t>analysis</w:t>
      </w:r>
      <w:r>
        <w:rPr>
          <w:color w:val="212121"/>
          <w:spacing w:val="-5"/>
        </w:rPr>
        <w:t xml:space="preserve"> </w:t>
      </w:r>
      <w:r>
        <w:rPr>
          <w:color w:val="212121"/>
        </w:rPr>
        <w:t>and</w:t>
      </w:r>
      <w:r>
        <w:rPr>
          <w:color w:val="212121"/>
          <w:spacing w:val="-6"/>
        </w:rPr>
        <w:t xml:space="preserve"> </w:t>
      </w:r>
      <w:r>
        <w:rPr>
          <w:color w:val="212121"/>
        </w:rPr>
        <w:t>use.</w:t>
      </w:r>
      <w:r>
        <w:rPr>
          <w:color w:val="212121"/>
          <w:spacing w:val="-3"/>
        </w:rPr>
        <w:t xml:space="preserve"> </w:t>
      </w:r>
      <w:r>
        <w:rPr>
          <w:color w:val="212121"/>
        </w:rPr>
        <w:t>The</w:t>
      </w:r>
      <w:r>
        <w:rPr>
          <w:color w:val="212121"/>
          <w:spacing w:val="-5"/>
        </w:rPr>
        <w:t xml:space="preserve"> </w:t>
      </w:r>
      <w:proofErr w:type="spellStart"/>
      <w:r>
        <w:rPr>
          <w:color w:val="212121"/>
        </w:rPr>
        <w:t>programme</w:t>
      </w:r>
      <w:proofErr w:type="spellEnd"/>
      <w:r>
        <w:rPr>
          <w:color w:val="212121"/>
          <w:spacing w:val="-5"/>
        </w:rPr>
        <w:t xml:space="preserve"> </w:t>
      </w:r>
      <w:r>
        <w:rPr>
          <w:color w:val="212121"/>
        </w:rPr>
        <w:t>will</w:t>
      </w:r>
      <w:r>
        <w:rPr>
          <w:color w:val="212121"/>
          <w:spacing w:val="-3"/>
        </w:rPr>
        <w:t xml:space="preserve"> </w:t>
      </w:r>
      <w:r>
        <w:rPr>
          <w:color w:val="212121"/>
        </w:rPr>
        <w:t>undertake</w:t>
      </w:r>
      <w:r>
        <w:rPr>
          <w:color w:val="212121"/>
          <w:spacing w:val="-5"/>
        </w:rPr>
        <w:t xml:space="preserve"> </w:t>
      </w:r>
      <w:r>
        <w:rPr>
          <w:color w:val="212121"/>
        </w:rPr>
        <w:t>quality-assurance</w:t>
      </w:r>
      <w:r>
        <w:rPr>
          <w:color w:val="212121"/>
          <w:spacing w:val="-5"/>
        </w:rPr>
        <w:t xml:space="preserve"> </w:t>
      </w:r>
      <w:r>
        <w:rPr>
          <w:color w:val="212121"/>
        </w:rPr>
        <w:t>and</w:t>
      </w:r>
      <w:r>
        <w:rPr>
          <w:color w:val="212121"/>
          <w:spacing w:val="-6"/>
        </w:rPr>
        <w:t xml:space="preserve"> </w:t>
      </w:r>
      <w:r>
        <w:rPr>
          <w:color w:val="212121"/>
        </w:rPr>
        <w:t>capacity-building</w:t>
      </w:r>
      <w:r>
        <w:rPr>
          <w:color w:val="212121"/>
          <w:spacing w:val="-4"/>
        </w:rPr>
        <w:t xml:space="preserve"> </w:t>
      </w:r>
      <w:r>
        <w:rPr>
          <w:color w:val="212121"/>
        </w:rPr>
        <w:t>of</w:t>
      </w:r>
      <w:r>
        <w:rPr>
          <w:color w:val="212121"/>
          <w:spacing w:val="-5"/>
        </w:rPr>
        <w:t xml:space="preserve"> </w:t>
      </w:r>
      <w:r>
        <w:rPr>
          <w:color w:val="212121"/>
        </w:rPr>
        <w:t>partners to enhance their results-based management capacity, including supporting national and regional institutions.</w:t>
      </w:r>
    </w:p>
    <w:p w14:paraId="7597B851" w14:textId="77777777" w:rsidR="002B3827" w:rsidRDefault="002B3827" w:rsidP="002B3827">
      <w:pPr>
        <w:pStyle w:val="BodyText"/>
        <w:spacing w:before="159" w:line="259" w:lineRule="auto"/>
        <w:ind w:left="0" w:right="864" w:firstLine="0"/>
        <w:jc w:val="both"/>
      </w:pPr>
      <w:r>
        <w:rPr>
          <w:color w:val="212121"/>
        </w:rPr>
        <w:t xml:space="preserve">The </w:t>
      </w:r>
      <w:proofErr w:type="spellStart"/>
      <w:r>
        <w:rPr>
          <w:color w:val="212121"/>
        </w:rPr>
        <w:t>programme</w:t>
      </w:r>
      <w:proofErr w:type="spellEnd"/>
      <w:r>
        <w:rPr>
          <w:color w:val="212121"/>
        </w:rPr>
        <w:t xml:space="preserve"> will undertake project evaluations to provide the necessary evidence to inform medium and long term </w:t>
      </w:r>
      <w:proofErr w:type="spellStart"/>
      <w:r>
        <w:rPr>
          <w:color w:val="212121"/>
        </w:rPr>
        <w:t>programme</w:t>
      </w:r>
      <w:proofErr w:type="spellEnd"/>
      <w:r>
        <w:rPr>
          <w:color w:val="212121"/>
        </w:rPr>
        <w:t xml:space="preserve"> planning and management of the </w:t>
      </w:r>
      <w:proofErr w:type="spellStart"/>
      <w:r>
        <w:rPr>
          <w:color w:val="212121"/>
        </w:rPr>
        <w:t>programme</w:t>
      </w:r>
      <w:proofErr w:type="spellEnd"/>
      <w:r>
        <w:rPr>
          <w:color w:val="212121"/>
        </w:rPr>
        <w:t>, using theory-based and participatory approaches. The evaluation will ensure how all components of the initiative (distribution of kits, advocacy, pilots/models, policy work) have contributed to the overall intended outcomes. The evaluation design and questions</w:t>
      </w:r>
      <w:r>
        <w:rPr>
          <w:color w:val="212121"/>
          <w:spacing w:val="-3"/>
        </w:rPr>
        <w:t xml:space="preserve"> </w:t>
      </w:r>
      <w:r>
        <w:rPr>
          <w:color w:val="212121"/>
        </w:rPr>
        <w:t>will</w:t>
      </w:r>
      <w:r>
        <w:rPr>
          <w:color w:val="212121"/>
          <w:spacing w:val="-1"/>
        </w:rPr>
        <w:t xml:space="preserve"> </w:t>
      </w:r>
      <w:r>
        <w:rPr>
          <w:color w:val="212121"/>
        </w:rPr>
        <w:t>incorporate</w:t>
      </w:r>
      <w:r>
        <w:rPr>
          <w:color w:val="212121"/>
          <w:spacing w:val="-3"/>
        </w:rPr>
        <w:t xml:space="preserve"> </w:t>
      </w:r>
      <w:r>
        <w:rPr>
          <w:color w:val="212121"/>
        </w:rPr>
        <w:t>a</w:t>
      </w:r>
      <w:r>
        <w:rPr>
          <w:color w:val="212121"/>
          <w:spacing w:val="-3"/>
        </w:rPr>
        <w:t xml:space="preserve"> </w:t>
      </w:r>
      <w:r>
        <w:rPr>
          <w:color w:val="212121"/>
        </w:rPr>
        <w:t>human-rights</w:t>
      </w:r>
      <w:r>
        <w:rPr>
          <w:color w:val="212121"/>
          <w:spacing w:val="-3"/>
        </w:rPr>
        <w:t xml:space="preserve"> </w:t>
      </w:r>
      <w:r>
        <w:rPr>
          <w:color w:val="212121"/>
        </w:rPr>
        <w:t>and</w:t>
      </w:r>
      <w:r>
        <w:rPr>
          <w:color w:val="212121"/>
          <w:spacing w:val="-4"/>
        </w:rPr>
        <w:t xml:space="preserve"> </w:t>
      </w:r>
      <w:r>
        <w:rPr>
          <w:color w:val="212121"/>
        </w:rPr>
        <w:t>gender equality</w:t>
      </w:r>
      <w:r>
        <w:rPr>
          <w:color w:val="212121"/>
          <w:spacing w:val="-2"/>
        </w:rPr>
        <w:t xml:space="preserve"> </w:t>
      </w:r>
      <w:r>
        <w:rPr>
          <w:color w:val="212121"/>
        </w:rPr>
        <w:t>perspective,</w:t>
      </w:r>
      <w:r>
        <w:rPr>
          <w:color w:val="212121"/>
          <w:spacing w:val="-1"/>
        </w:rPr>
        <w:t xml:space="preserve"> </w:t>
      </w:r>
      <w:r>
        <w:rPr>
          <w:color w:val="212121"/>
        </w:rPr>
        <w:t>using</w:t>
      </w:r>
      <w:r>
        <w:rPr>
          <w:color w:val="212121"/>
          <w:spacing w:val="-2"/>
        </w:rPr>
        <w:t xml:space="preserve"> </w:t>
      </w:r>
      <w:r>
        <w:rPr>
          <w:color w:val="212121"/>
        </w:rPr>
        <w:t>the</w:t>
      </w:r>
      <w:r>
        <w:rPr>
          <w:color w:val="212121"/>
          <w:spacing w:val="-3"/>
        </w:rPr>
        <w:t xml:space="preserve"> </w:t>
      </w:r>
      <w:r>
        <w:rPr>
          <w:color w:val="212121"/>
        </w:rPr>
        <w:t>tools</w:t>
      </w:r>
      <w:r>
        <w:rPr>
          <w:color w:val="212121"/>
          <w:spacing w:val="-3"/>
        </w:rPr>
        <w:t xml:space="preserve"> </w:t>
      </w:r>
      <w:r>
        <w:rPr>
          <w:color w:val="212121"/>
        </w:rPr>
        <w:t>and</w:t>
      </w:r>
      <w:r>
        <w:rPr>
          <w:color w:val="212121"/>
          <w:spacing w:val="-4"/>
        </w:rPr>
        <w:t xml:space="preserve"> </w:t>
      </w:r>
      <w:r>
        <w:rPr>
          <w:color w:val="212121"/>
        </w:rPr>
        <w:t>guidelines</w:t>
      </w:r>
      <w:r>
        <w:rPr>
          <w:color w:val="212121"/>
          <w:spacing w:val="-3"/>
        </w:rPr>
        <w:t xml:space="preserve"> </w:t>
      </w:r>
      <w:r>
        <w:rPr>
          <w:color w:val="212121"/>
        </w:rPr>
        <w:t>used by the UNFPA. An agreed donor reporting mechanism will also be discussed.</w:t>
      </w:r>
    </w:p>
    <w:p w14:paraId="5886DF4E" w14:textId="77777777" w:rsidR="002B3827" w:rsidRDefault="002B3827" w:rsidP="002B3827">
      <w:pPr>
        <w:pStyle w:val="BodyText"/>
        <w:spacing w:before="161" w:line="259" w:lineRule="auto"/>
        <w:ind w:left="0" w:right="864" w:firstLine="0"/>
        <w:jc w:val="both"/>
        <w:rPr>
          <w:color w:val="212121"/>
        </w:rPr>
      </w:pPr>
      <w:r>
        <w:rPr>
          <w:color w:val="212121"/>
        </w:rPr>
        <w:t xml:space="preserve">The quarterly and annual results reporting, monitored data, and evidence from evaluations will be used by UNFPA, through ongoing adaptive learning to strategically shape policy and advisory support and inform </w:t>
      </w:r>
      <w:proofErr w:type="spellStart"/>
      <w:r>
        <w:rPr>
          <w:color w:val="212121"/>
        </w:rPr>
        <w:t>programme</w:t>
      </w:r>
      <w:proofErr w:type="spellEnd"/>
      <w:r>
        <w:rPr>
          <w:color w:val="212121"/>
        </w:rPr>
        <w:t xml:space="preserve"> design and implementation.</w:t>
      </w:r>
    </w:p>
    <w:p w14:paraId="49319DA9" w14:textId="77777777" w:rsidR="002B3827" w:rsidRDefault="002B3827" w:rsidP="002B3827">
      <w:pPr>
        <w:pStyle w:val="BodyText"/>
        <w:spacing w:before="161" w:line="259" w:lineRule="auto"/>
        <w:ind w:left="200" w:right="864" w:firstLine="0"/>
        <w:jc w:val="both"/>
      </w:pPr>
    </w:p>
    <w:p w14:paraId="0F7A2C92" w14:textId="77777777" w:rsidR="002B3827" w:rsidRPr="003A3E65" w:rsidRDefault="002B3827" w:rsidP="002B3827">
      <w:pPr>
        <w:pStyle w:val="Heading3"/>
        <w:ind w:right="864"/>
        <w:rPr>
          <w:rFonts w:asciiTheme="minorHAnsi" w:hAnsiTheme="minorHAnsi"/>
          <w:color w:val="auto"/>
        </w:rPr>
      </w:pPr>
      <w:r w:rsidRPr="003A3E65">
        <w:rPr>
          <w:rFonts w:asciiTheme="minorHAnsi" w:hAnsiTheme="minorHAnsi"/>
          <w:color w:val="auto"/>
        </w:rPr>
        <w:t>Management</w:t>
      </w:r>
      <w:r w:rsidRPr="003A3E65">
        <w:rPr>
          <w:rFonts w:asciiTheme="minorHAnsi" w:hAnsiTheme="minorHAnsi"/>
          <w:color w:val="auto"/>
          <w:spacing w:val="-12"/>
        </w:rPr>
        <w:t xml:space="preserve"> </w:t>
      </w:r>
      <w:r w:rsidRPr="003A3E65">
        <w:rPr>
          <w:rFonts w:asciiTheme="minorHAnsi" w:hAnsiTheme="minorHAnsi"/>
          <w:color w:val="auto"/>
        </w:rPr>
        <w:t>and</w:t>
      </w:r>
      <w:r w:rsidRPr="003A3E65">
        <w:rPr>
          <w:rFonts w:asciiTheme="minorHAnsi" w:hAnsiTheme="minorHAnsi"/>
          <w:color w:val="auto"/>
          <w:spacing w:val="-6"/>
        </w:rPr>
        <w:t xml:space="preserve"> </w:t>
      </w:r>
      <w:r w:rsidRPr="003A3E65">
        <w:rPr>
          <w:rFonts w:asciiTheme="minorHAnsi" w:hAnsiTheme="minorHAnsi"/>
          <w:color w:val="auto"/>
        </w:rPr>
        <w:t>Implementation</w:t>
      </w:r>
      <w:r w:rsidRPr="003A3E65">
        <w:rPr>
          <w:rFonts w:asciiTheme="minorHAnsi" w:hAnsiTheme="minorHAnsi"/>
          <w:color w:val="auto"/>
          <w:spacing w:val="-5"/>
        </w:rPr>
        <w:t xml:space="preserve"> </w:t>
      </w:r>
      <w:r w:rsidRPr="003A3E65">
        <w:rPr>
          <w:rFonts w:asciiTheme="minorHAnsi" w:hAnsiTheme="minorHAnsi"/>
          <w:color w:val="auto"/>
          <w:spacing w:val="-2"/>
        </w:rPr>
        <w:t>Arrangement</w:t>
      </w:r>
    </w:p>
    <w:p w14:paraId="5D0C9E26" w14:textId="77777777" w:rsidR="002B3827" w:rsidRDefault="002B3827" w:rsidP="002B3827">
      <w:pPr>
        <w:pStyle w:val="BodyText"/>
        <w:spacing w:before="182"/>
        <w:ind w:left="0" w:right="864" w:firstLine="0"/>
        <w:jc w:val="both"/>
      </w:pPr>
      <w:r>
        <w:t xml:space="preserve">The </w:t>
      </w:r>
      <w:proofErr w:type="spellStart"/>
      <w:r>
        <w:t>Programme</w:t>
      </w:r>
      <w:proofErr w:type="spellEnd"/>
      <w:r>
        <w:t xml:space="preserve"> will be managed by the UNFPA Indonesia Country Office (CO) under the leadership and </w:t>
      </w:r>
      <w:r>
        <w:rPr>
          <w:spacing w:val="-2"/>
        </w:rPr>
        <w:t xml:space="preserve">accountability of Melania </w:t>
      </w:r>
      <w:proofErr w:type="spellStart"/>
      <w:r>
        <w:rPr>
          <w:spacing w:val="-2"/>
        </w:rPr>
        <w:t>Hidayat</w:t>
      </w:r>
      <w:proofErr w:type="spellEnd"/>
      <w:r>
        <w:rPr>
          <w:spacing w:val="-2"/>
        </w:rPr>
        <w:t xml:space="preserve">, the Assistant Representative, with Elisabeth </w:t>
      </w:r>
      <w:proofErr w:type="spellStart"/>
      <w:r>
        <w:rPr>
          <w:spacing w:val="-2"/>
        </w:rPr>
        <w:t>Sidabutar</w:t>
      </w:r>
      <w:proofErr w:type="spellEnd"/>
      <w:r>
        <w:rPr>
          <w:spacing w:val="-2"/>
        </w:rPr>
        <w:t xml:space="preserve">, Humanitarian Analyst, </w:t>
      </w:r>
      <w:r>
        <w:t>as</w:t>
      </w:r>
      <w:r>
        <w:rPr>
          <w:spacing w:val="-13"/>
        </w:rPr>
        <w:t xml:space="preserve"> </w:t>
      </w:r>
      <w:r>
        <w:t>the</w:t>
      </w:r>
      <w:r>
        <w:rPr>
          <w:spacing w:val="-12"/>
        </w:rPr>
        <w:t xml:space="preserve"> </w:t>
      </w:r>
      <w:r>
        <w:t>designated</w:t>
      </w:r>
      <w:r>
        <w:rPr>
          <w:spacing w:val="-13"/>
        </w:rPr>
        <w:t xml:space="preserve"> </w:t>
      </w:r>
      <w:r>
        <w:t>focal</w:t>
      </w:r>
      <w:r>
        <w:rPr>
          <w:spacing w:val="-12"/>
        </w:rPr>
        <w:t xml:space="preserve"> </w:t>
      </w:r>
      <w:r>
        <w:t>point</w:t>
      </w:r>
      <w:r>
        <w:rPr>
          <w:spacing w:val="-13"/>
        </w:rPr>
        <w:t xml:space="preserve"> </w:t>
      </w:r>
      <w:r>
        <w:t>of</w:t>
      </w:r>
      <w:r>
        <w:rPr>
          <w:spacing w:val="-12"/>
        </w:rPr>
        <w:t xml:space="preserve"> </w:t>
      </w:r>
      <w:r>
        <w:t>the</w:t>
      </w:r>
      <w:r>
        <w:rPr>
          <w:spacing w:val="-13"/>
        </w:rPr>
        <w:t xml:space="preserve"> </w:t>
      </w:r>
      <w:proofErr w:type="spellStart"/>
      <w:r>
        <w:t>programme</w:t>
      </w:r>
      <w:proofErr w:type="spellEnd"/>
      <w:r>
        <w:t>,</w:t>
      </w:r>
      <w:r>
        <w:rPr>
          <w:spacing w:val="-12"/>
        </w:rPr>
        <w:t xml:space="preserve"> </w:t>
      </w:r>
      <w:r>
        <w:t>with</w:t>
      </w:r>
      <w:r>
        <w:rPr>
          <w:spacing w:val="-12"/>
        </w:rPr>
        <w:t xml:space="preserve"> </w:t>
      </w:r>
      <w:r>
        <w:t>implementation</w:t>
      </w:r>
      <w:r>
        <w:rPr>
          <w:spacing w:val="-13"/>
        </w:rPr>
        <w:t xml:space="preserve"> </w:t>
      </w:r>
      <w:r>
        <w:t>by</w:t>
      </w:r>
      <w:r>
        <w:rPr>
          <w:spacing w:val="-12"/>
        </w:rPr>
        <w:t xml:space="preserve"> </w:t>
      </w:r>
      <w:r>
        <w:t>the</w:t>
      </w:r>
      <w:r>
        <w:rPr>
          <w:spacing w:val="-13"/>
        </w:rPr>
        <w:t xml:space="preserve"> </w:t>
      </w:r>
      <w:r>
        <w:t>humanitarian,</w:t>
      </w:r>
      <w:r>
        <w:rPr>
          <w:spacing w:val="-12"/>
        </w:rPr>
        <w:t xml:space="preserve"> </w:t>
      </w:r>
      <w:r>
        <w:t>reproductive</w:t>
      </w:r>
      <w:r>
        <w:rPr>
          <w:spacing w:val="-13"/>
        </w:rPr>
        <w:t xml:space="preserve"> </w:t>
      </w:r>
      <w:r>
        <w:t>health, gender,</w:t>
      </w:r>
      <w:r>
        <w:rPr>
          <w:spacing w:val="-13"/>
        </w:rPr>
        <w:t xml:space="preserve"> </w:t>
      </w:r>
      <w:r>
        <w:t>HIV,</w:t>
      </w:r>
      <w:r>
        <w:rPr>
          <w:spacing w:val="-11"/>
        </w:rPr>
        <w:t xml:space="preserve"> </w:t>
      </w:r>
      <w:r>
        <w:t>and</w:t>
      </w:r>
      <w:r>
        <w:rPr>
          <w:spacing w:val="-13"/>
        </w:rPr>
        <w:t xml:space="preserve"> </w:t>
      </w:r>
      <w:r>
        <w:t>youth</w:t>
      </w:r>
      <w:r>
        <w:rPr>
          <w:spacing w:val="-9"/>
        </w:rPr>
        <w:t xml:space="preserve"> </w:t>
      </w:r>
      <w:r>
        <w:t>teams</w:t>
      </w:r>
      <w:r>
        <w:rPr>
          <w:spacing w:val="-13"/>
        </w:rPr>
        <w:t xml:space="preserve"> </w:t>
      </w:r>
      <w:r>
        <w:t>within</w:t>
      </w:r>
      <w:r>
        <w:rPr>
          <w:spacing w:val="-9"/>
        </w:rPr>
        <w:t xml:space="preserve"> </w:t>
      </w:r>
      <w:r>
        <w:t>the</w:t>
      </w:r>
      <w:r>
        <w:rPr>
          <w:spacing w:val="-7"/>
        </w:rPr>
        <w:t xml:space="preserve"> </w:t>
      </w:r>
      <w:r>
        <w:t>country</w:t>
      </w:r>
      <w:r>
        <w:rPr>
          <w:spacing w:val="-7"/>
        </w:rPr>
        <w:t xml:space="preserve"> </w:t>
      </w:r>
      <w:r>
        <w:t>office.</w:t>
      </w:r>
      <w:r>
        <w:rPr>
          <w:spacing w:val="-11"/>
        </w:rPr>
        <w:t xml:space="preserve"> </w:t>
      </w:r>
      <w:r>
        <w:t>The</w:t>
      </w:r>
      <w:r>
        <w:rPr>
          <w:spacing w:val="-7"/>
        </w:rPr>
        <w:t xml:space="preserve"> </w:t>
      </w:r>
      <w:r>
        <w:t>CO</w:t>
      </w:r>
      <w:r>
        <w:rPr>
          <w:spacing w:val="-13"/>
        </w:rPr>
        <w:t xml:space="preserve"> </w:t>
      </w:r>
      <w:r>
        <w:t>will</w:t>
      </w:r>
      <w:r>
        <w:rPr>
          <w:spacing w:val="-11"/>
        </w:rPr>
        <w:t xml:space="preserve"> </w:t>
      </w:r>
      <w:r>
        <w:t>receive</w:t>
      </w:r>
      <w:r>
        <w:rPr>
          <w:spacing w:val="-12"/>
        </w:rPr>
        <w:t xml:space="preserve"> </w:t>
      </w:r>
      <w:r>
        <w:t>dedicated</w:t>
      </w:r>
      <w:r>
        <w:rPr>
          <w:spacing w:val="-13"/>
        </w:rPr>
        <w:t xml:space="preserve"> </w:t>
      </w:r>
      <w:r>
        <w:t>guidance</w:t>
      </w:r>
      <w:r>
        <w:rPr>
          <w:spacing w:val="-12"/>
        </w:rPr>
        <w:t xml:space="preserve"> </w:t>
      </w:r>
      <w:r>
        <w:t>from</w:t>
      </w:r>
      <w:r>
        <w:rPr>
          <w:spacing w:val="-7"/>
        </w:rPr>
        <w:t xml:space="preserve"> </w:t>
      </w:r>
      <w:r>
        <w:t>the</w:t>
      </w:r>
      <w:r>
        <w:rPr>
          <w:spacing w:val="-7"/>
        </w:rPr>
        <w:t xml:space="preserve"> </w:t>
      </w:r>
      <w:r>
        <w:t xml:space="preserve">UNFPA Asia-Pacific Regional Office team that is managing the C-Surge Regional Initiative, including Dr Tomoko </w:t>
      </w:r>
      <w:proofErr w:type="spellStart"/>
      <w:r>
        <w:t>Kurokawa</w:t>
      </w:r>
      <w:proofErr w:type="spellEnd"/>
      <w:r>
        <w:t xml:space="preserve">, (Regional Humanitarian Advisor) and Catherine Breen </w:t>
      </w:r>
      <w:proofErr w:type="spellStart"/>
      <w:r>
        <w:t>Kamkong</w:t>
      </w:r>
      <w:proofErr w:type="spellEnd"/>
      <w:r>
        <w:t xml:space="preserve"> (Regional SRH Advisor), to ensure the timely and effective </w:t>
      </w:r>
      <w:proofErr w:type="spellStart"/>
      <w:r>
        <w:t>programme</w:t>
      </w:r>
      <w:proofErr w:type="spellEnd"/>
      <w:r>
        <w:t xml:space="preserve"> implementation.</w:t>
      </w:r>
    </w:p>
    <w:p w14:paraId="481C1216" w14:textId="77777777" w:rsidR="002B3827" w:rsidRDefault="002B3827" w:rsidP="002B3827">
      <w:pPr>
        <w:pStyle w:val="BodyText"/>
        <w:spacing w:before="160"/>
        <w:ind w:left="0" w:right="864" w:firstLine="0"/>
        <w:jc w:val="both"/>
      </w:pPr>
      <w:r>
        <w:rPr>
          <w:color w:val="212121"/>
        </w:rPr>
        <w:t xml:space="preserve">The coordination structure of the </w:t>
      </w:r>
      <w:proofErr w:type="spellStart"/>
      <w:r>
        <w:rPr>
          <w:color w:val="212121"/>
        </w:rPr>
        <w:t>programme</w:t>
      </w:r>
      <w:proofErr w:type="spellEnd"/>
      <w:r>
        <w:rPr>
          <w:color w:val="212121"/>
        </w:rPr>
        <w:t xml:space="preserve"> will follow the structure of the UNFPA 10</w:t>
      </w:r>
      <w:r>
        <w:rPr>
          <w:color w:val="212121"/>
          <w:vertAlign w:val="superscript"/>
        </w:rPr>
        <w:t>th</w:t>
      </w:r>
      <w:r>
        <w:rPr>
          <w:color w:val="212121"/>
          <w:spacing w:val="-1"/>
        </w:rPr>
        <w:t xml:space="preserve"> </w:t>
      </w:r>
      <w:r>
        <w:rPr>
          <w:color w:val="212121"/>
        </w:rPr>
        <w:t xml:space="preserve">Country </w:t>
      </w:r>
      <w:proofErr w:type="spellStart"/>
      <w:r>
        <w:rPr>
          <w:color w:val="212121"/>
        </w:rPr>
        <w:t>Programme</w:t>
      </w:r>
      <w:proofErr w:type="spellEnd"/>
      <w:r>
        <w:rPr>
          <w:color w:val="212121"/>
        </w:rPr>
        <w:t>. The</w:t>
      </w:r>
      <w:r>
        <w:rPr>
          <w:color w:val="212121"/>
          <w:spacing w:val="-13"/>
        </w:rPr>
        <w:t xml:space="preserve"> </w:t>
      </w:r>
      <w:r>
        <w:rPr>
          <w:color w:val="212121"/>
        </w:rPr>
        <w:t>Ministry</w:t>
      </w:r>
      <w:r>
        <w:rPr>
          <w:color w:val="212121"/>
          <w:spacing w:val="-12"/>
        </w:rPr>
        <w:t xml:space="preserve"> </w:t>
      </w:r>
      <w:r>
        <w:rPr>
          <w:color w:val="212121"/>
        </w:rPr>
        <w:t>of</w:t>
      </w:r>
      <w:r>
        <w:rPr>
          <w:color w:val="212121"/>
          <w:spacing w:val="-13"/>
        </w:rPr>
        <w:t xml:space="preserve"> </w:t>
      </w:r>
      <w:r>
        <w:rPr>
          <w:color w:val="212121"/>
        </w:rPr>
        <w:t>National</w:t>
      </w:r>
      <w:r>
        <w:rPr>
          <w:color w:val="212121"/>
          <w:spacing w:val="-12"/>
        </w:rPr>
        <w:t xml:space="preserve"> </w:t>
      </w:r>
      <w:r>
        <w:rPr>
          <w:color w:val="212121"/>
        </w:rPr>
        <w:t>Development</w:t>
      </w:r>
      <w:r>
        <w:rPr>
          <w:color w:val="212121"/>
          <w:spacing w:val="-13"/>
        </w:rPr>
        <w:t xml:space="preserve"> </w:t>
      </w:r>
      <w:r>
        <w:rPr>
          <w:color w:val="212121"/>
        </w:rPr>
        <w:t>Planning/</w:t>
      </w:r>
      <w:r>
        <w:rPr>
          <w:color w:val="212121"/>
          <w:spacing w:val="-12"/>
        </w:rPr>
        <w:t xml:space="preserve"> </w:t>
      </w:r>
      <w:r>
        <w:rPr>
          <w:color w:val="212121"/>
        </w:rPr>
        <w:t>BAPPENAS</w:t>
      </w:r>
      <w:r>
        <w:rPr>
          <w:color w:val="212121"/>
          <w:spacing w:val="-13"/>
        </w:rPr>
        <w:t xml:space="preserve"> </w:t>
      </w:r>
      <w:r>
        <w:rPr>
          <w:color w:val="212121"/>
        </w:rPr>
        <w:t>acts</w:t>
      </w:r>
      <w:r>
        <w:rPr>
          <w:color w:val="212121"/>
          <w:spacing w:val="-12"/>
        </w:rPr>
        <w:t xml:space="preserve"> </w:t>
      </w:r>
      <w:r>
        <w:rPr>
          <w:color w:val="212121"/>
        </w:rPr>
        <w:t>as</w:t>
      </w:r>
      <w:r>
        <w:rPr>
          <w:color w:val="212121"/>
          <w:spacing w:val="-12"/>
        </w:rPr>
        <w:t xml:space="preserve"> </w:t>
      </w:r>
      <w:r>
        <w:rPr>
          <w:color w:val="212121"/>
        </w:rPr>
        <w:t>the</w:t>
      </w:r>
      <w:r>
        <w:rPr>
          <w:color w:val="212121"/>
          <w:spacing w:val="-13"/>
        </w:rPr>
        <w:t xml:space="preserve"> </w:t>
      </w:r>
      <w:r>
        <w:rPr>
          <w:color w:val="212121"/>
        </w:rPr>
        <w:t>Government</w:t>
      </w:r>
      <w:r>
        <w:rPr>
          <w:color w:val="212121"/>
          <w:spacing w:val="-12"/>
        </w:rPr>
        <w:t xml:space="preserve"> </w:t>
      </w:r>
      <w:r>
        <w:rPr>
          <w:color w:val="212121"/>
        </w:rPr>
        <w:t>Coordinating</w:t>
      </w:r>
      <w:r>
        <w:rPr>
          <w:color w:val="212121"/>
          <w:spacing w:val="-13"/>
        </w:rPr>
        <w:t xml:space="preserve"> </w:t>
      </w:r>
      <w:r>
        <w:rPr>
          <w:color w:val="212121"/>
        </w:rPr>
        <w:t>Agency</w:t>
      </w:r>
      <w:r>
        <w:rPr>
          <w:color w:val="212121"/>
          <w:spacing w:val="-12"/>
        </w:rPr>
        <w:t xml:space="preserve"> </w:t>
      </w:r>
      <w:r>
        <w:rPr>
          <w:color w:val="212121"/>
        </w:rPr>
        <w:t xml:space="preserve">(GCA), and has the responsibility of coordinating the implementation of the </w:t>
      </w:r>
      <w:proofErr w:type="spellStart"/>
      <w:r>
        <w:rPr>
          <w:color w:val="212121"/>
        </w:rPr>
        <w:t>programme</w:t>
      </w:r>
      <w:proofErr w:type="spellEnd"/>
      <w:r>
        <w:rPr>
          <w:color w:val="212121"/>
        </w:rPr>
        <w:t>.</w:t>
      </w:r>
    </w:p>
    <w:p w14:paraId="77EEC09D" w14:textId="77777777" w:rsidR="002B3827" w:rsidRDefault="002B3827" w:rsidP="002B3827">
      <w:pPr>
        <w:pStyle w:val="Heading3"/>
        <w:ind w:right="864"/>
        <w:rPr>
          <w:rFonts w:asciiTheme="minorHAnsi" w:hAnsiTheme="minorHAnsi"/>
          <w:color w:val="auto"/>
        </w:rPr>
      </w:pPr>
    </w:p>
    <w:p w14:paraId="1D603316" w14:textId="77777777" w:rsidR="002B3827" w:rsidRPr="003A3E65" w:rsidRDefault="002B3827" w:rsidP="002B3827">
      <w:pPr>
        <w:pStyle w:val="Heading3"/>
        <w:ind w:right="864"/>
        <w:rPr>
          <w:rFonts w:asciiTheme="minorHAnsi" w:hAnsiTheme="minorHAnsi"/>
          <w:color w:val="auto"/>
        </w:rPr>
      </w:pPr>
      <w:r w:rsidRPr="003A3E65">
        <w:rPr>
          <w:rFonts w:asciiTheme="minorHAnsi" w:hAnsiTheme="minorHAnsi"/>
          <w:color w:val="auto"/>
        </w:rPr>
        <w:t>Communication</w:t>
      </w:r>
      <w:r w:rsidRPr="003A3E65">
        <w:rPr>
          <w:rFonts w:asciiTheme="minorHAnsi" w:hAnsiTheme="minorHAnsi"/>
          <w:color w:val="auto"/>
          <w:spacing w:val="-7"/>
        </w:rPr>
        <w:t xml:space="preserve"> </w:t>
      </w:r>
      <w:r w:rsidRPr="003A3E65">
        <w:rPr>
          <w:rFonts w:asciiTheme="minorHAnsi" w:hAnsiTheme="minorHAnsi"/>
          <w:color w:val="auto"/>
        </w:rPr>
        <w:t>and</w:t>
      </w:r>
      <w:r w:rsidRPr="003A3E65">
        <w:rPr>
          <w:rFonts w:asciiTheme="minorHAnsi" w:hAnsiTheme="minorHAnsi"/>
          <w:color w:val="auto"/>
          <w:spacing w:val="-6"/>
        </w:rPr>
        <w:t xml:space="preserve"> </w:t>
      </w:r>
      <w:r w:rsidRPr="003A3E65">
        <w:rPr>
          <w:rFonts w:asciiTheme="minorHAnsi" w:hAnsiTheme="minorHAnsi"/>
          <w:color w:val="auto"/>
          <w:spacing w:val="-2"/>
        </w:rPr>
        <w:t>Visibility</w:t>
      </w:r>
    </w:p>
    <w:p w14:paraId="0E9483C6" w14:textId="77777777" w:rsidR="002B3827" w:rsidRDefault="002B3827" w:rsidP="002B3827">
      <w:pPr>
        <w:pStyle w:val="BodyText"/>
        <w:spacing w:before="164"/>
        <w:ind w:left="0" w:right="864" w:firstLine="0"/>
        <w:jc w:val="both"/>
      </w:pPr>
      <w:r>
        <w:t>The</w:t>
      </w:r>
      <w:r>
        <w:rPr>
          <w:spacing w:val="-5"/>
        </w:rPr>
        <w:t xml:space="preserve"> </w:t>
      </w:r>
      <w:r>
        <w:t>communication</w:t>
      </w:r>
      <w:r>
        <w:rPr>
          <w:spacing w:val="-5"/>
        </w:rPr>
        <w:t xml:space="preserve"> </w:t>
      </w:r>
      <w:r>
        <w:t>and</w:t>
      </w:r>
      <w:r>
        <w:rPr>
          <w:spacing w:val="-5"/>
        </w:rPr>
        <w:t xml:space="preserve"> </w:t>
      </w:r>
      <w:r>
        <w:t>visibility</w:t>
      </w:r>
      <w:r>
        <w:rPr>
          <w:spacing w:val="-3"/>
        </w:rPr>
        <w:t xml:space="preserve"> </w:t>
      </w:r>
      <w:r>
        <w:t>of</w:t>
      </w:r>
      <w:r>
        <w:rPr>
          <w:spacing w:val="-5"/>
        </w:rPr>
        <w:t xml:space="preserve"> </w:t>
      </w:r>
      <w:r>
        <w:t>the</w:t>
      </w:r>
      <w:r>
        <w:rPr>
          <w:spacing w:val="-4"/>
        </w:rPr>
        <w:t xml:space="preserve"> </w:t>
      </w:r>
      <w:r>
        <w:t>project</w:t>
      </w:r>
      <w:r>
        <w:rPr>
          <w:spacing w:val="-6"/>
        </w:rPr>
        <w:t xml:space="preserve"> </w:t>
      </w:r>
      <w:r>
        <w:t>aims</w:t>
      </w:r>
      <w:r>
        <w:rPr>
          <w:spacing w:val="-4"/>
        </w:rPr>
        <w:t xml:space="preserve"> </w:t>
      </w:r>
      <w:r>
        <w:rPr>
          <w:spacing w:val="-5"/>
        </w:rPr>
        <w:t>at:</w:t>
      </w:r>
    </w:p>
    <w:p w14:paraId="728FFFEB" w14:textId="77777777" w:rsidR="002B3827" w:rsidRDefault="002B3827" w:rsidP="002B3827">
      <w:pPr>
        <w:pStyle w:val="ListParagraph"/>
        <w:numPr>
          <w:ilvl w:val="0"/>
          <w:numId w:val="22"/>
        </w:numPr>
        <w:tabs>
          <w:tab w:val="left" w:pos="921"/>
        </w:tabs>
        <w:spacing w:before="159"/>
        <w:ind w:right="864"/>
        <w:jc w:val="both"/>
      </w:pPr>
      <w:r>
        <w:t>Ensuring</w:t>
      </w:r>
      <w:r>
        <w:rPr>
          <w:spacing w:val="-4"/>
        </w:rPr>
        <w:t xml:space="preserve"> </w:t>
      </w:r>
      <w:r>
        <w:t>project</w:t>
      </w:r>
      <w:r>
        <w:rPr>
          <w:spacing w:val="-6"/>
        </w:rPr>
        <w:t xml:space="preserve"> </w:t>
      </w:r>
      <w:r>
        <w:t>ownership</w:t>
      </w:r>
      <w:r>
        <w:rPr>
          <w:spacing w:val="-5"/>
        </w:rPr>
        <w:t xml:space="preserve"> </w:t>
      </w:r>
      <w:r>
        <w:t>by</w:t>
      </w:r>
      <w:r>
        <w:rPr>
          <w:spacing w:val="-3"/>
        </w:rPr>
        <w:t xml:space="preserve"> </w:t>
      </w:r>
      <w:r>
        <w:t>all</w:t>
      </w:r>
      <w:r>
        <w:rPr>
          <w:spacing w:val="-2"/>
        </w:rPr>
        <w:t xml:space="preserve"> stakeholders;</w:t>
      </w:r>
    </w:p>
    <w:p w14:paraId="1959D508" w14:textId="77777777" w:rsidR="002B3827" w:rsidRDefault="002B3827" w:rsidP="002B3827">
      <w:pPr>
        <w:pStyle w:val="ListParagraph"/>
        <w:numPr>
          <w:ilvl w:val="0"/>
          <w:numId w:val="22"/>
        </w:numPr>
        <w:tabs>
          <w:tab w:val="left" w:pos="921"/>
        </w:tabs>
        <w:spacing w:before="38"/>
        <w:ind w:right="864" w:hanging="360"/>
        <w:jc w:val="both"/>
      </w:pPr>
      <w:r>
        <w:t>Promoting and advocating the intervention results among project beneficiaries, stakeholders, development partners and a wider audience, thereby increasing impact and visibility for the project itself, DFAT as the donor agency and UNFPA as the implementing agency;</w:t>
      </w:r>
    </w:p>
    <w:p w14:paraId="264E54B9" w14:textId="77777777" w:rsidR="002B3827" w:rsidRDefault="002B3827" w:rsidP="002B3827">
      <w:pPr>
        <w:pStyle w:val="ListParagraph"/>
        <w:numPr>
          <w:ilvl w:val="0"/>
          <w:numId w:val="22"/>
        </w:numPr>
        <w:tabs>
          <w:tab w:val="left" w:pos="921"/>
        </w:tabs>
        <w:spacing w:before="1"/>
        <w:ind w:right="864"/>
        <w:jc w:val="both"/>
      </w:pPr>
      <w:r>
        <w:t>Ensuring</w:t>
      </w:r>
      <w:r>
        <w:rPr>
          <w:spacing w:val="-12"/>
        </w:rPr>
        <w:t xml:space="preserve"> </w:t>
      </w:r>
      <w:r>
        <w:t>in-country</w:t>
      </w:r>
      <w:r>
        <w:rPr>
          <w:spacing w:val="-5"/>
        </w:rPr>
        <w:t xml:space="preserve"> </w:t>
      </w:r>
      <w:r>
        <w:t>coordination</w:t>
      </w:r>
      <w:r>
        <w:rPr>
          <w:spacing w:val="-3"/>
        </w:rPr>
        <w:t xml:space="preserve"> </w:t>
      </w:r>
      <w:r>
        <w:t>through</w:t>
      </w:r>
      <w:r>
        <w:rPr>
          <w:spacing w:val="-2"/>
        </w:rPr>
        <w:t xml:space="preserve"> </w:t>
      </w:r>
      <w:r>
        <w:t>communication</w:t>
      </w:r>
      <w:r>
        <w:rPr>
          <w:spacing w:val="-8"/>
        </w:rPr>
        <w:t xml:space="preserve"> </w:t>
      </w:r>
      <w:r>
        <w:t>with</w:t>
      </w:r>
      <w:r>
        <w:rPr>
          <w:spacing w:val="-7"/>
        </w:rPr>
        <w:t xml:space="preserve"> </w:t>
      </w:r>
      <w:r>
        <w:t>the</w:t>
      </w:r>
      <w:r>
        <w:rPr>
          <w:spacing w:val="-6"/>
        </w:rPr>
        <w:t xml:space="preserve"> </w:t>
      </w:r>
      <w:r>
        <w:t>DFAT</w:t>
      </w:r>
      <w:r>
        <w:rPr>
          <w:spacing w:val="-8"/>
        </w:rPr>
        <w:t xml:space="preserve"> </w:t>
      </w:r>
      <w:r>
        <w:t>in</w:t>
      </w:r>
      <w:r>
        <w:rPr>
          <w:spacing w:val="-7"/>
        </w:rPr>
        <w:t xml:space="preserve"> </w:t>
      </w:r>
      <w:r>
        <w:rPr>
          <w:spacing w:val="-2"/>
        </w:rPr>
        <w:t>Indonesia;</w:t>
      </w:r>
    </w:p>
    <w:p w14:paraId="2614F541" w14:textId="77777777" w:rsidR="002B3827" w:rsidRDefault="002B3827" w:rsidP="002B3827">
      <w:pPr>
        <w:pStyle w:val="ListParagraph"/>
        <w:numPr>
          <w:ilvl w:val="0"/>
          <w:numId w:val="22"/>
        </w:numPr>
        <w:tabs>
          <w:tab w:val="left" w:pos="921"/>
        </w:tabs>
        <w:ind w:right="864" w:hanging="360"/>
        <w:jc w:val="both"/>
      </w:pPr>
      <w:r>
        <w:t xml:space="preserve">Cultivating knowledge sharing for evidence-based decision making for the </w:t>
      </w:r>
      <w:proofErr w:type="spellStart"/>
      <w:r>
        <w:t>programme</w:t>
      </w:r>
      <w:proofErr w:type="spellEnd"/>
      <w:r>
        <w:t xml:space="preserve"> as well as for policies and national/subnational </w:t>
      </w:r>
      <w:proofErr w:type="spellStart"/>
      <w:r>
        <w:t>programmes</w:t>
      </w:r>
      <w:proofErr w:type="spellEnd"/>
      <w:r>
        <w:t>;</w:t>
      </w:r>
    </w:p>
    <w:p w14:paraId="0D11935C" w14:textId="77777777" w:rsidR="002B3827" w:rsidRDefault="002B3827" w:rsidP="002B3827">
      <w:pPr>
        <w:pStyle w:val="ListParagraph"/>
        <w:numPr>
          <w:ilvl w:val="0"/>
          <w:numId w:val="22"/>
        </w:numPr>
        <w:tabs>
          <w:tab w:val="left" w:pos="920"/>
          <w:tab w:val="left" w:pos="921"/>
        </w:tabs>
        <w:spacing w:before="41" w:line="273" w:lineRule="auto"/>
        <w:ind w:right="864" w:hanging="360"/>
      </w:pPr>
      <w:r>
        <w:t>Knowledge</w:t>
      </w:r>
      <w:r>
        <w:rPr>
          <w:spacing w:val="-8"/>
        </w:rPr>
        <w:t xml:space="preserve"> </w:t>
      </w:r>
      <w:r>
        <w:t>products</w:t>
      </w:r>
      <w:r>
        <w:rPr>
          <w:spacing w:val="-9"/>
        </w:rPr>
        <w:t xml:space="preserve"> </w:t>
      </w:r>
      <w:r>
        <w:t>developed</w:t>
      </w:r>
      <w:r>
        <w:rPr>
          <w:spacing w:val="-10"/>
        </w:rPr>
        <w:t xml:space="preserve"> </w:t>
      </w:r>
      <w:r>
        <w:t>by</w:t>
      </w:r>
      <w:r>
        <w:rPr>
          <w:spacing w:val="-8"/>
        </w:rPr>
        <w:t xml:space="preserve"> </w:t>
      </w:r>
      <w:r>
        <w:t>UNFPA</w:t>
      </w:r>
      <w:r>
        <w:rPr>
          <w:spacing w:val="-7"/>
        </w:rPr>
        <w:t xml:space="preserve"> </w:t>
      </w:r>
      <w:r>
        <w:t>will</w:t>
      </w:r>
      <w:r>
        <w:rPr>
          <w:spacing w:val="-7"/>
        </w:rPr>
        <w:t xml:space="preserve"> </w:t>
      </w:r>
      <w:r>
        <w:t>be</w:t>
      </w:r>
      <w:r>
        <w:rPr>
          <w:spacing w:val="-8"/>
        </w:rPr>
        <w:t xml:space="preserve"> </w:t>
      </w:r>
      <w:r>
        <w:t>available</w:t>
      </w:r>
      <w:r>
        <w:rPr>
          <w:spacing w:val="-8"/>
        </w:rPr>
        <w:t xml:space="preserve"> </w:t>
      </w:r>
      <w:r>
        <w:t>to</w:t>
      </w:r>
      <w:r>
        <w:rPr>
          <w:spacing w:val="-10"/>
        </w:rPr>
        <w:t xml:space="preserve"> </w:t>
      </w:r>
      <w:r>
        <w:t>other</w:t>
      </w:r>
      <w:r>
        <w:rPr>
          <w:spacing w:val="-9"/>
        </w:rPr>
        <w:t xml:space="preserve"> </w:t>
      </w:r>
      <w:r>
        <w:t>stakeholders</w:t>
      </w:r>
      <w:r>
        <w:rPr>
          <w:spacing w:val="-9"/>
        </w:rPr>
        <w:t xml:space="preserve"> </w:t>
      </w:r>
      <w:r>
        <w:t>and</w:t>
      </w:r>
      <w:r>
        <w:rPr>
          <w:spacing w:val="-10"/>
        </w:rPr>
        <w:t xml:space="preserve"> </w:t>
      </w:r>
      <w:r>
        <w:t>the</w:t>
      </w:r>
      <w:r>
        <w:rPr>
          <w:spacing w:val="-8"/>
        </w:rPr>
        <w:t xml:space="preserve"> </w:t>
      </w:r>
      <w:r>
        <w:t>general</w:t>
      </w:r>
      <w:r>
        <w:rPr>
          <w:spacing w:val="-7"/>
        </w:rPr>
        <w:t xml:space="preserve"> </w:t>
      </w:r>
      <w:r>
        <w:t>public and visibility will be ensured.</w:t>
      </w:r>
    </w:p>
    <w:p w14:paraId="764EF49B" w14:textId="77777777" w:rsidR="002B3827" w:rsidRDefault="002B3827" w:rsidP="002B3827">
      <w:pPr>
        <w:pStyle w:val="Heading3"/>
        <w:ind w:right="864"/>
        <w:rPr>
          <w:rFonts w:asciiTheme="minorHAnsi" w:hAnsiTheme="minorHAnsi"/>
          <w:color w:val="auto"/>
          <w:spacing w:val="-2"/>
        </w:rPr>
      </w:pPr>
      <w:proofErr w:type="spellStart"/>
      <w:r w:rsidRPr="003A3E65">
        <w:rPr>
          <w:rFonts w:asciiTheme="minorHAnsi" w:hAnsiTheme="minorHAnsi"/>
          <w:color w:val="auto"/>
        </w:rPr>
        <w:t>Programme</w:t>
      </w:r>
      <w:proofErr w:type="spellEnd"/>
      <w:r w:rsidRPr="003A3E65">
        <w:rPr>
          <w:rFonts w:asciiTheme="minorHAnsi" w:hAnsiTheme="minorHAnsi"/>
          <w:color w:val="auto"/>
          <w:spacing w:val="-10"/>
        </w:rPr>
        <w:t xml:space="preserve"> </w:t>
      </w:r>
      <w:r w:rsidRPr="003A3E65">
        <w:rPr>
          <w:rFonts w:asciiTheme="minorHAnsi" w:hAnsiTheme="minorHAnsi"/>
          <w:color w:val="auto"/>
        </w:rPr>
        <w:t>Implementation</w:t>
      </w:r>
      <w:r w:rsidRPr="003A3E65">
        <w:rPr>
          <w:rFonts w:asciiTheme="minorHAnsi" w:hAnsiTheme="minorHAnsi"/>
          <w:color w:val="auto"/>
          <w:spacing w:val="-6"/>
        </w:rPr>
        <w:t xml:space="preserve"> </w:t>
      </w:r>
      <w:r w:rsidRPr="003A3E65">
        <w:rPr>
          <w:rFonts w:asciiTheme="minorHAnsi" w:hAnsiTheme="minorHAnsi"/>
          <w:color w:val="auto"/>
        </w:rPr>
        <w:t>Risk</w:t>
      </w:r>
      <w:r w:rsidRPr="003A3E65">
        <w:rPr>
          <w:rFonts w:asciiTheme="minorHAnsi" w:hAnsiTheme="minorHAnsi"/>
          <w:color w:val="auto"/>
          <w:spacing w:val="-7"/>
        </w:rPr>
        <w:t xml:space="preserve"> </w:t>
      </w:r>
      <w:r w:rsidRPr="003A3E65">
        <w:rPr>
          <w:rFonts w:asciiTheme="minorHAnsi" w:hAnsiTheme="minorHAnsi"/>
          <w:color w:val="auto"/>
        </w:rPr>
        <w:t>Assessment</w:t>
      </w:r>
      <w:r w:rsidRPr="003A3E65">
        <w:rPr>
          <w:rFonts w:asciiTheme="minorHAnsi" w:hAnsiTheme="minorHAnsi"/>
          <w:color w:val="auto"/>
          <w:spacing w:val="-7"/>
        </w:rPr>
        <w:t xml:space="preserve"> </w:t>
      </w:r>
      <w:r w:rsidRPr="003A3E65">
        <w:rPr>
          <w:rFonts w:asciiTheme="minorHAnsi" w:hAnsiTheme="minorHAnsi"/>
          <w:color w:val="auto"/>
        </w:rPr>
        <w:t>and</w:t>
      </w:r>
      <w:r w:rsidRPr="003A3E65">
        <w:rPr>
          <w:rFonts w:asciiTheme="minorHAnsi" w:hAnsiTheme="minorHAnsi"/>
          <w:color w:val="auto"/>
          <w:spacing w:val="-5"/>
        </w:rPr>
        <w:t xml:space="preserve"> </w:t>
      </w:r>
      <w:r w:rsidRPr="003A3E65">
        <w:rPr>
          <w:rFonts w:asciiTheme="minorHAnsi" w:hAnsiTheme="minorHAnsi"/>
          <w:color w:val="auto"/>
          <w:spacing w:val="-2"/>
        </w:rPr>
        <w:t>Mitigation</w:t>
      </w:r>
    </w:p>
    <w:p w14:paraId="4E0AC363" w14:textId="77777777" w:rsidR="002B3827" w:rsidRDefault="002B3827" w:rsidP="002B3827"/>
    <w:tbl>
      <w:tblPr>
        <w:tblStyle w:val="TableGrid"/>
        <w:tblW w:w="0" w:type="auto"/>
        <w:tblLook w:val="04A0" w:firstRow="1" w:lastRow="0" w:firstColumn="1" w:lastColumn="0" w:noHBand="0" w:noVBand="1"/>
      </w:tblPr>
      <w:tblGrid>
        <w:gridCol w:w="1879"/>
        <w:gridCol w:w="1298"/>
        <w:gridCol w:w="1539"/>
        <w:gridCol w:w="1525"/>
        <w:gridCol w:w="3109"/>
      </w:tblGrid>
      <w:tr w:rsidR="002B3827" w14:paraId="5ACABE08" w14:textId="77777777" w:rsidTr="002B3827">
        <w:tc>
          <w:tcPr>
            <w:tcW w:w="1879" w:type="dxa"/>
          </w:tcPr>
          <w:p w14:paraId="0DF68828" w14:textId="77777777" w:rsidR="002B3827" w:rsidRPr="00A75F9D" w:rsidRDefault="002B3827" w:rsidP="002A4A38">
            <w:pPr>
              <w:rPr>
                <w:b/>
                <w:bCs/>
              </w:rPr>
            </w:pPr>
            <w:r w:rsidRPr="00A75F9D">
              <w:rPr>
                <w:b/>
                <w:bCs/>
              </w:rPr>
              <w:t>Risks</w:t>
            </w:r>
          </w:p>
        </w:tc>
        <w:tc>
          <w:tcPr>
            <w:tcW w:w="1298" w:type="dxa"/>
          </w:tcPr>
          <w:p w14:paraId="45D21C2E" w14:textId="77777777" w:rsidR="002B3827" w:rsidRPr="00A75F9D" w:rsidRDefault="002B3827" w:rsidP="002A4A38">
            <w:pPr>
              <w:rPr>
                <w:b/>
                <w:bCs/>
              </w:rPr>
            </w:pPr>
            <w:r w:rsidRPr="00A75F9D">
              <w:rPr>
                <w:b/>
                <w:bCs/>
              </w:rPr>
              <w:t>Impact</w:t>
            </w:r>
          </w:p>
        </w:tc>
        <w:tc>
          <w:tcPr>
            <w:tcW w:w="1539" w:type="dxa"/>
          </w:tcPr>
          <w:p w14:paraId="288FECA6" w14:textId="77777777" w:rsidR="002B3827" w:rsidRPr="00A75F9D" w:rsidRDefault="002B3827" w:rsidP="002A4A38">
            <w:pPr>
              <w:rPr>
                <w:b/>
                <w:bCs/>
              </w:rPr>
            </w:pPr>
            <w:r w:rsidRPr="00A75F9D">
              <w:rPr>
                <w:b/>
                <w:bCs/>
              </w:rPr>
              <w:t>Likelihood</w:t>
            </w:r>
          </w:p>
        </w:tc>
        <w:tc>
          <w:tcPr>
            <w:tcW w:w="1525" w:type="dxa"/>
          </w:tcPr>
          <w:p w14:paraId="34767146" w14:textId="77777777" w:rsidR="002B3827" w:rsidRPr="00A75F9D" w:rsidRDefault="002B3827" w:rsidP="002A4A38">
            <w:pPr>
              <w:rPr>
                <w:b/>
                <w:bCs/>
              </w:rPr>
            </w:pPr>
            <w:r w:rsidRPr="00A75F9D">
              <w:rPr>
                <w:b/>
                <w:bCs/>
              </w:rPr>
              <w:t>Rating</w:t>
            </w:r>
          </w:p>
        </w:tc>
        <w:tc>
          <w:tcPr>
            <w:tcW w:w="3109" w:type="dxa"/>
          </w:tcPr>
          <w:p w14:paraId="3EE46385" w14:textId="77777777" w:rsidR="002B3827" w:rsidRPr="00A75F9D" w:rsidRDefault="002B3827" w:rsidP="002A4A38">
            <w:pPr>
              <w:rPr>
                <w:b/>
                <w:bCs/>
              </w:rPr>
            </w:pPr>
            <w:r w:rsidRPr="00A75F9D">
              <w:rPr>
                <w:b/>
                <w:bCs/>
              </w:rPr>
              <w:t>Mitigation strategies</w:t>
            </w:r>
          </w:p>
        </w:tc>
      </w:tr>
      <w:tr w:rsidR="002B3827" w14:paraId="3E80F0D6" w14:textId="77777777" w:rsidTr="002B3827">
        <w:tc>
          <w:tcPr>
            <w:tcW w:w="1879" w:type="dxa"/>
          </w:tcPr>
          <w:p w14:paraId="2EE91525" w14:textId="77777777" w:rsidR="002B3827" w:rsidRDefault="002B3827" w:rsidP="002A4A38">
            <w:r w:rsidRPr="00A75F9D">
              <w:rPr>
                <w:color w:val="212121"/>
              </w:rPr>
              <w:t>Lack</w:t>
            </w:r>
            <w:r w:rsidRPr="00A75F9D">
              <w:rPr>
                <w:color w:val="212121"/>
                <w:spacing w:val="-12"/>
              </w:rPr>
              <w:t xml:space="preserve"> </w:t>
            </w:r>
            <w:r w:rsidRPr="00A75F9D">
              <w:rPr>
                <w:color w:val="212121"/>
              </w:rPr>
              <w:t>of</w:t>
            </w:r>
            <w:r w:rsidRPr="00A75F9D">
              <w:rPr>
                <w:color w:val="212121"/>
                <w:spacing w:val="-11"/>
              </w:rPr>
              <w:t xml:space="preserve"> </w:t>
            </w:r>
            <w:r w:rsidRPr="00A75F9D">
              <w:rPr>
                <w:color w:val="212121"/>
              </w:rPr>
              <w:t>coordination</w:t>
            </w:r>
            <w:r w:rsidRPr="00A75F9D">
              <w:rPr>
                <w:color w:val="212121"/>
                <w:spacing w:val="-11"/>
              </w:rPr>
              <w:t xml:space="preserve"> </w:t>
            </w:r>
            <w:r w:rsidRPr="00A75F9D">
              <w:rPr>
                <w:color w:val="212121"/>
              </w:rPr>
              <w:t xml:space="preserve">between national and sub-national government on SRH and GBV </w:t>
            </w:r>
            <w:proofErr w:type="spellStart"/>
            <w:r w:rsidRPr="00A75F9D">
              <w:rPr>
                <w:color w:val="212121"/>
                <w:spacing w:val="-2"/>
              </w:rPr>
              <w:t>programme</w:t>
            </w:r>
            <w:proofErr w:type="spellEnd"/>
          </w:p>
        </w:tc>
        <w:tc>
          <w:tcPr>
            <w:tcW w:w="1298" w:type="dxa"/>
          </w:tcPr>
          <w:p w14:paraId="3EDCF6EC" w14:textId="77777777" w:rsidR="002B3827" w:rsidRDefault="002B3827" w:rsidP="002A4A38">
            <w:r>
              <w:t>Moderate</w:t>
            </w:r>
          </w:p>
        </w:tc>
        <w:tc>
          <w:tcPr>
            <w:tcW w:w="1539" w:type="dxa"/>
          </w:tcPr>
          <w:p w14:paraId="3DF98457" w14:textId="77777777" w:rsidR="002B3827" w:rsidRDefault="002B3827" w:rsidP="002A4A38">
            <w:r>
              <w:t>Likely</w:t>
            </w:r>
          </w:p>
        </w:tc>
        <w:tc>
          <w:tcPr>
            <w:tcW w:w="1525" w:type="dxa"/>
          </w:tcPr>
          <w:p w14:paraId="2856D7D2" w14:textId="77777777" w:rsidR="002B3827" w:rsidRDefault="002B3827" w:rsidP="002A4A38">
            <w:r>
              <w:t>High</w:t>
            </w:r>
          </w:p>
        </w:tc>
        <w:tc>
          <w:tcPr>
            <w:tcW w:w="3109" w:type="dxa"/>
          </w:tcPr>
          <w:p w14:paraId="26A26171" w14:textId="77777777" w:rsidR="002B3827" w:rsidRPr="00D234D8" w:rsidRDefault="002B3827" w:rsidP="002A4A38">
            <w:r w:rsidRPr="00D234D8">
              <w:t xml:space="preserve">Continuous engagement with national and </w:t>
            </w:r>
            <w:r w:rsidRPr="00D234D8">
              <w:rPr>
                <w:spacing w:val="-2"/>
              </w:rPr>
              <w:t xml:space="preserve">subnational </w:t>
            </w:r>
            <w:r w:rsidRPr="00D234D8">
              <w:t xml:space="preserve">governments and relevant stakeholders from the design, </w:t>
            </w:r>
            <w:r w:rsidRPr="00D234D8">
              <w:rPr>
                <w:spacing w:val="-2"/>
              </w:rPr>
              <w:t xml:space="preserve">implementation, </w:t>
            </w:r>
            <w:r w:rsidRPr="00D234D8">
              <w:t>monitoring, and evaluation of the intervention</w:t>
            </w:r>
            <w:r w:rsidRPr="00D234D8">
              <w:rPr>
                <w:spacing w:val="-11"/>
              </w:rPr>
              <w:t xml:space="preserve"> </w:t>
            </w:r>
            <w:r w:rsidRPr="00D234D8">
              <w:t>as</w:t>
            </w:r>
            <w:r w:rsidRPr="00D234D8">
              <w:rPr>
                <w:spacing w:val="-11"/>
              </w:rPr>
              <w:t xml:space="preserve"> </w:t>
            </w:r>
            <w:r w:rsidRPr="00D234D8">
              <w:t>well</w:t>
            </w:r>
            <w:r w:rsidRPr="00D234D8">
              <w:rPr>
                <w:spacing w:val="-11"/>
              </w:rPr>
              <w:t xml:space="preserve"> </w:t>
            </w:r>
            <w:r w:rsidRPr="00D234D8">
              <w:t>as in joint advocacy.</w:t>
            </w:r>
          </w:p>
        </w:tc>
      </w:tr>
      <w:tr w:rsidR="002B3827" w14:paraId="2F295A00" w14:textId="77777777" w:rsidTr="002B3827">
        <w:tc>
          <w:tcPr>
            <w:tcW w:w="1879" w:type="dxa"/>
          </w:tcPr>
          <w:p w14:paraId="73A411D6" w14:textId="77777777" w:rsidR="002B3827" w:rsidRDefault="002B3827" w:rsidP="002A4A38">
            <w:r w:rsidRPr="00A75F9D">
              <w:rPr>
                <w:color w:val="212121"/>
              </w:rPr>
              <w:t>Lack of attention and</w:t>
            </w:r>
            <w:r w:rsidRPr="00A75F9D">
              <w:rPr>
                <w:color w:val="212121"/>
                <w:spacing w:val="40"/>
              </w:rPr>
              <w:t xml:space="preserve"> </w:t>
            </w:r>
            <w:r w:rsidRPr="00A75F9D">
              <w:rPr>
                <w:color w:val="212121"/>
              </w:rPr>
              <w:t>resources</w:t>
            </w:r>
            <w:r w:rsidRPr="00A75F9D">
              <w:rPr>
                <w:color w:val="212121"/>
                <w:spacing w:val="40"/>
              </w:rPr>
              <w:t xml:space="preserve"> </w:t>
            </w:r>
            <w:r w:rsidRPr="00A75F9D">
              <w:rPr>
                <w:color w:val="212121"/>
              </w:rPr>
              <w:t>to address SRH and GBV problems due to Covid19 pandemic and the refocusing of</w:t>
            </w:r>
            <w:r w:rsidRPr="00A75F9D">
              <w:rPr>
                <w:color w:val="212121"/>
                <w:spacing w:val="-5"/>
              </w:rPr>
              <w:t xml:space="preserve"> </w:t>
            </w:r>
            <w:r w:rsidRPr="00A75F9D">
              <w:rPr>
                <w:color w:val="212121"/>
              </w:rPr>
              <w:t>budget</w:t>
            </w:r>
            <w:r w:rsidRPr="00A75F9D">
              <w:rPr>
                <w:color w:val="212121"/>
                <w:spacing w:val="-10"/>
              </w:rPr>
              <w:t xml:space="preserve"> </w:t>
            </w:r>
            <w:r w:rsidRPr="00A75F9D">
              <w:rPr>
                <w:color w:val="212121"/>
              </w:rPr>
              <w:t>stated</w:t>
            </w:r>
            <w:r w:rsidRPr="00A75F9D">
              <w:rPr>
                <w:color w:val="212121"/>
                <w:spacing w:val="-6"/>
              </w:rPr>
              <w:t xml:space="preserve"> </w:t>
            </w:r>
            <w:r w:rsidRPr="00A75F9D">
              <w:rPr>
                <w:color w:val="212121"/>
              </w:rPr>
              <w:t>by</w:t>
            </w:r>
            <w:r w:rsidRPr="00A75F9D">
              <w:rPr>
                <w:color w:val="212121"/>
                <w:spacing w:val="-6"/>
              </w:rPr>
              <w:t xml:space="preserve"> </w:t>
            </w:r>
            <w:r w:rsidRPr="00A75F9D">
              <w:rPr>
                <w:color w:val="212121"/>
              </w:rPr>
              <w:t>the</w:t>
            </w:r>
            <w:r w:rsidRPr="00A75F9D">
              <w:rPr>
                <w:color w:val="212121"/>
                <w:spacing w:val="-10"/>
              </w:rPr>
              <w:t xml:space="preserve"> </w:t>
            </w:r>
            <w:r w:rsidRPr="00A75F9D">
              <w:rPr>
                <w:color w:val="212121"/>
              </w:rPr>
              <w:t xml:space="preserve">central </w:t>
            </w:r>
            <w:r w:rsidRPr="00A75F9D">
              <w:rPr>
                <w:color w:val="212121"/>
                <w:spacing w:val="-2"/>
              </w:rPr>
              <w:t>government</w:t>
            </w:r>
          </w:p>
        </w:tc>
        <w:tc>
          <w:tcPr>
            <w:tcW w:w="1298" w:type="dxa"/>
          </w:tcPr>
          <w:p w14:paraId="784D459C" w14:textId="77777777" w:rsidR="002B3827" w:rsidRDefault="002B3827" w:rsidP="002A4A38">
            <w:r>
              <w:t>Moderate</w:t>
            </w:r>
          </w:p>
        </w:tc>
        <w:tc>
          <w:tcPr>
            <w:tcW w:w="1539" w:type="dxa"/>
          </w:tcPr>
          <w:p w14:paraId="47747013" w14:textId="77777777" w:rsidR="002B3827" w:rsidRDefault="002B3827" w:rsidP="002A4A38">
            <w:r>
              <w:t>Likely</w:t>
            </w:r>
          </w:p>
        </w:tc>
        <w:tc>
          <w:tcPr>
            <w:tcW w:w="1525" w:type="dxa"/>
          </w:tcPr>
          <w:p w14:paraId="58FC7339" w14:textId="77777777" w:rsidR="002B3827" w:rsidRDefault="002B3827" w:rsidP="002A4A38">
            <w:r>
              <w:t>High</w:t>
            </w:r>
          </w:p>
        </w:tc>
        <w:tc>
          <w:tcPr>
            <w:tcW w:w="3109" w:type="dxa"/>
          </w:tcPr>
          <w:p w14:paraId="67DD483E" w14:textId="77777777" w:rsidR="002B3827" w:rsidRDefault="002B3827" w:rsidP="002A4A38">
            <w:r w:rsidRPr="00A75F9D">
              <w:rPr>
                <w:color w:val="212121"/>
              </w:rPr>
              <w:t>Discuss and map out current</w:t>
            </w:r>
            <w:r w:rsidRPr="00A75F9D">
              <w:rPr>
                <w:color w:val="212121"/>
                <w:spacing w:val="-1"/>
              </w:rPr>
              <w:t xml:space="preserve"> </w:t>
            </w:r>
            <w:r w:rsidRPr="00A75F9D">
              <w:rPr>
                <w:color w:val="212121"/>
              </w:rPr>
              <w:t>government’s budget</w:t>
            </w:r>
            <w:r w:rsidRPr="00A75F9D">
              <w:rPr>
                <w:color w:val="212121"/>
                <w:spacing w:val="-11"/>
              </w:rPr>
              <w:t xml:space="preserve"> </w:t>
            </w:r>
            <w:r w:rsidRPr="00A75F9D">
              <w:rPr>
                <w:color w:val="212121"/>
              </w:rPr>
              <w:t>on</w:t>
            </w:r>
            <w:r w:rsidRPr="00A75F9D">
              <w:rPr>
                <w:color w:val="212121"/>
                <w:spacing w:val="-5"/>
              </w:rPr>
              <w:t xml:space="preserve"> </w:t>
            </w:r>
            <w:r w:rsidRPr="00A75F9D">
              <w:rPr>
                <w:color w:val="212121"/>
              </w:rPr>
              <w:t>SRH</w:t>
            </w:r>
            <w:r w:rsidRPr="00A75F9D">
              <w:rPr>
                <w:color w:val="212121"/>
                <w:spacing w:val="-6"/>
              </w:rPr>
              <w:t xml:space="preserve"> </w:t>
            </w:r>
            <w:r w:rsidRPr="00A75F9D">
              <w:rPr>
                <w:color w:val="212121"/>
              </w:rPr>
              <w:t>and</w:t>
            </w:r>
            <w:r w:rsidRPr="00A75F9D">
              <w:rPr>
                <w:color w:val="212121"/>
                <w:spacing w:val="-12"/>
              </w:rPr>
              <w:t xml:space="preserve"> </w:t>
            </w:r>
            <w:r w:rsidRPr="00A75F9D">
              <w:rPr>
                <w:color w:val="212121"/>
              </w:rPr>
              <w:t xml:space="preserve">GBV </w:t>
            </w:r>
            <w:proofErr w:type="spellStart"/>
            <w:r w:rsidRPr="00A75F9D">
              <w:rPr>
                <w:color w:val="212121"/>
              </w:rPr>
              <w:t>programmes</w:t>
            </w:r>
            <w:proofErr w:type="spellEnd"/>
            <w:r w:rsidRPr="00A75F9D">
              <w:rPr>
                <w:color w:val="212121"/>
                <w:spacing w:val="-4"/>
              </w:rPr>
              <w:t xml:space="preserve"> </w:t>
            </w:r>
            <w:r w:rsidRPr="00A75F9D">
              <w:rPr>
                <w:color w:val="212121"/>
              </w:rPr>
              <w:t>to</w:t>
            </w:r>
            <w:r w:rsidRPr="00A75F9D">
              <w:rPr>
                <w:color w:val="212121"/>
                <w:spacing w:val="-2"/>
              </w:rPr>
              <w:t xml:space="preserve"> </w:t>
            </w:r>
            <w:r w:rsidRPr="00A75F9D">
              <w:rPr>
                <w:color w:val="212121"/>
              </w:rPr>
              <w:t>identify funding gaps and potential other sources</w:t>
            </w:r>
          </w:p>
        </w:tc>
      </w:tr>
      <w:tr w:rsidR="002B3827" w14:paraId="1DF8A971" w14:textId="77777777" w:rsidTr="002B3827">
        <w:tc>
          <w:tcPr>
            <w:tcW w:w="1879" w:type="dxa"/>
          </w:tcPr>
          <w:p w14:paraId="606E85EB" w14:textId="77777777" w:rsidR="002B3827" w:rsidRDefault="002B3827" w:rsidP="002A4A38">
            <w:r w:rsidRPr="00A75F9D">
              <w:rPr>
                <w:color w:val="212121"/>
              </w:rPr>
              <w:t>Continuing escalation of Covid19</w:t>
            </w:r>
            <w:r w:rsidRPr="00A75F9D">
              <w:rPr>
                <w:color w:val="212121"/>
                <w:spacing w:val="-8"/>
              </w:rPr>
              <w:t xml:space="preserve"> </w:t>
            </w:r>
            <w:r w:rsidRPr="00A75F9D">
              <w:rPr>
                <w:color w:val="212121"/>
              </w:rPr>
              <w:t>pandemic</w:t>
            </w:r>
            <w:r w:rsidRPr="00A75F9D">
              <w:rPr>
                <w:color w:val="212121"/>
                <w:spacing w:val="-10"/>
              </w:rPr>
              <w:t xml:space="preserve"> </w:t>
            </w:r>
            <w:r w:rsidRPr="00A75F9D">
              <w:rPr>
                <w:color w:val="212121"/>
              </w:rPr>
              <w:t>that</w:t>
            </w:r>
            <w:r w:rsidRPr="00A75F9D">
              <w:rPr>
                <w:color w:val="212121"/>
                <w:spacing w:val="-11"/>
              </w:rPr>
              <w:t xml:space="preserve"> </w:t>
            </w:r>
            <w:r w:rsidRPr="00A75F9D">
              <w:rPr>
                <w:color w:val="212121"/>
              </w:rPr>
              <w:t>cause delay</w:t>
            </w:r>
            <w:r w:rsidRPr="00A75F9D">
              <w:rPr>
                <w:color w:val="212121"/>
                <w:spacing w:val="-9"/>
              </w:rPr>
              <w:t xml:space="preserve"> </w:t>
            </w:r>
            <w:r w:rsidRPr="00A75F9D">
              <w:rPr>
                <w:color w:val="212121"/>
              </w:rPr>
              <w:t>in</w:t>
            </w:r>
            <w:r w:rsidRPr="00A75F9D">
              <w:rPr>
                <w:color w:val="212121"/>
                <w:spacing w:val="-9"/>
              </w:rPr>
              <w:t xml:space="preserve"> </w:t>
            </w:r>
            <w:r w:rsidRPr="00A75F9D">
              <w:rPr>
                <w:color w:val="212121"/>
              </w:rPr>
              <w:lastRenderedPageBreak/>
              <w:t>direct</w:t>
            </w:r>
            <w:r w:rsidRPr="00A75F9D">
              <w:rPr>
                <w:color w:val="212121"/>
                <w:spacing w:val="-9"/>
              </w:rPr>
              <w:t xml:space="preserve"> </w:t>
            </w:r>
            <w:r w:rsidRPr="00A75F9D">
              <w:rPr>
                <w:color w:val="212121"/>
              </w:rPr>
              <w:t>intervention</w:t>
            </w:r>
            <w:r w:rsidRPr="00A75F9D">
              <w:rPr>
                <w:color w:val="212121"/>
                <w:spacing w:val="-9"/>
              </w:rPr>
              <w:t xml:space="preserve"> </w:t>
            </w:r>
            <w:r w:rsidRPr="00A75F9D">
              <w:rPr>
                <w:color w:val="212121"/>
              </w:rPr>
              <w:t>in the field</w:t>
            </w:r>
          </w:p>
        </w:tc>
        <w:tc>
          <w:tcPr>
            <w:tcW w:w="1298" w:type="dxa"/>
          </w:tcPr>
          <w:p w14:paraId="0B1472FF" w14:textId="77777777" w:rsidR="002B3827" w:rsidRDefault="002B3827" w:rsidP="002A4A38">
            <w:r>
              <w:lastRenderedPageBreak/>
              <w:t>High</w:t>
            </w:r>
          </w:p>
        </w:tc>
        <w:tc>
          <w:tcPr>
            <w:tcW w:w="1539" w:type="dxa"/>
          </w:tcPr>
          <w:p w14:paraId="2A8C6652" w14:textId="77777777" w:rsidR="002B3827" w:rsidRDefault="002B3827" w:rsidP="002A4A38">
            <w:r>
              <w:t>Likely</w:t>
            </w:r>
          </w:p>
        </w:tc>
        <w:tc>
          <w:tcPr>
            <w:tcW w:w="1525" w:type="dxa"/>
          </w:tcPr>
          <w:p w14:paraId="673E2EC7" w14:textId="77777777" w:rsidR="002B3827" w:rsidRDefault="002B3827" w:rsidP="002A4A38">
            <w:r>
              <w:t>High</w:t>
            </w:r>
          </w:p>
        </w:tc>
        <w:tc>
          <w:tcPr>
            <w:tcW w:w="3109" w:type="dxa"/>
          </w:tcPr>
          <w:p w14:paraId="57958413" w14:textId="77777777" w:rsidR="002B3827" w:rsidRDefault="002B3827" w:rsidP="002A4A38">
            <w:r w:rsidRPr="00A75F9D">
              <w:rPr>
                <w:color w:val="212121"/>
              </w:rPr>
              <w:t>Strengthen the use of online platforms modalities to support implementation of interventions as well as to</w:t>
            </w:r>
            <w:r w:rsidRPr="00A75F9D">
              <w:rPr>
                <w:color w:val="212121"/>
                <w:spacing w:val="-11"/>
              </w:rPr>
              <w:t xml:space="preserve"> </w:t>
            </w:r>
            <w:r w:rsidRPr="00A75F9D">
              <w:rPr>
                <w:color w:val="212121"/>
              </w:rPr>
              <w:lastRenderedPageBreak/>
              <w:t>conduct</w:t>
            </w:r>
            <w:r w:rsidRPr="00A75F9D">
              <w:rPr>
                <w:color w:val="212121"/>
                <w:spacing w:val="-11"/>
              </w:rPr>
              <w:t xml:space="preserve"> </w:t>
            </w:r>
            <w:r w:rsidRPr="00A75F9D">
              <w:rPr>
                <w:color w:val="212121"/>
              </w:rPr>
              <w:t>monitoring</w:t>
            </w:r>
            <w:r w:rsidRPr="00A75F9D">
              <w:rPr>
                <w:color w:val="212121"/>
                <w:spacing w:val="-12"/>
              </w:rPr>
              <w:t xml:space="preserve"> </w:t>
            </w:r>
            <w:r w:rsidRPr="00A75F9D">
              <w:rPr>
                <w:color w:val="212121"/>
              </w:rPr>
              <w:t>of the progress.</w:t>
            </w:r>
          </w:p>
        </w:tc>
      </w:tr>
      <w:tr w:rsidR="002B3827" w14:paraId="7839963A" w14:textId="77777777" w:rsidTr="002B3827">
        <w:tc>
          <w:tcPr>
            <w:tcW w:w="1879" w:type="dxa"/>
          </w:tcPr>
          <w:p w14:paraId="6789140A" w14:textId="77777777" w:rsidR="002B3827" w:rsidRDefault="002B3827" w:rsidP="002A4A38">
            <w:r w:rsidRPr="00A75F9D">
              <w:rPr>
                <w:color w:val="212121"/>
              </w:rPr>
              <w:lastRenderedPageBreak/>
              <w:t>No</w:t>
            </w:r>
            <w:r w:rsidRPr="00A75F9D">
              <w:rPr>
                <w:color w:val="212121"/>
                <w:spacing w:val="-11"/>
              </w:rPr>
              <w:t xml:space="preserve"> </w:t>
            </w:r>
            <w:r w:rsidRPr="00A75F9D">
              <w:rPr>
                <w:color w:val="212121"/>
              </w:rPr>
              <w:t>buy-in</w:t>
            </w:r>
            <w:r w:rsidRPr="00A75F9D">
              <w:rPr>
                <w:color w:val="212121"/>
                <w:spacing w:val="-11"/>
              </w:rPr>
              <w:t xml:space="preserve"> </w:t>
            </w:r>
            <w:r w:rsidRPr="00A75F9D">
              <w:rPr>
                <w:color w:val="212121"/>
              </w:rPr>
              <w:t>from</w:t>
            </w:r>
            <w:r w:rsidRPr="00A75F9D">
              <w:rPr>
                <w:color w:val="212121"/>
                <w:spacing w:val="-10"/>
              </w:rPr>
              <w:t xml:space="preserve"> </w:t>
            </w:r>
            <w:r w:rsidRPr="00A75F9D">
              <w:rPr>
                <w:color w:val="212121"/>
              </w:rPr>
              <w:t>government stakeholders to increase investment or ensure sustainability of the</w:t>
            </w:r>
            <w:r>
              <w:rPr>
                <w:color w:val="212121"/>
              </w:rPr>
              <w:t xml:space="preserve"> intervention</w:t>
            </w:r>
          </w:p>
        </w:tc>
        <w:tc>
          <w:tcPr>
            <w:tcW w:w="1298" w:type="dxa"/>
          </w:tcPr>
          <w:p w14:paraId="10D2A21F" w14:textId="77777777" w:rsidR="002B3827" w:rsidRDefault="002B3827" w:rsidP="002A4A38">
            <w:r>
              <w:t>Moderate</w:t>
            </w:r>
          </w:p>
        </w:tc>
        <w:tc>
          <w:tcPr>
            <w:tcW w:w="1539" w:type="dxa"/>
          </w:tcPr>
          <w:p w14:paraId="7BA2349B" w14:textId="77777777" w:rsidR="002B3827" w:rsidRDefault="002B3827" w:rsidP="002A4A38">
            <w:r>
              <w:t>Likely</w:t>
            </w:r>
          </w:p>
        </w:tc>
        <w:tc>
          <w:tcPr>
            <w:tcW w:w="1525" w:type="dxa"/>
          </w:tcPr>
          <w:p w14:paraId="18C92B1A" w14:textId="77777777" w:rsidR="002B3827" w:rsidRDefault="002B3827" w:rsidP="002A4A38">
            <w:r>
              <w:t>Moderate</w:t>
            </w:r>
          </w:p>
        </w:tc>
        <w:tc>
          <w:tcPr>
            <w:tcW w:w="3109" w:type="dxa"/>
          </w:tcPr>
          <w:p w14:paraId="7887439B" w14:textId="77777777" w:rsidR="002B3827" w:rsidRDefault="002B3827" w:rsidP="002A4A38">
            <w:r w:rsidRPr="00A75F9D">
              <w:rPr>
                <w:color w:val="3B4043"/>
                <w:spacing w:val="-2"/>
              </w:rPr>
              <w:t xml:space="preserve">Continuous </w:t>
            </w:r>
            <w:r w:rsidRPr="00A75F9D">
              <w:rPr>
                <w:color w:val="3B4043"/>
              </w:rPr>
              <w:t>engagement</w:t>
            </w:r>
            <w:r w:rsidRPr="00A75F9D">
              <w:rPr>
                <w:color w:val="3B4043"/>
                <w:spacing w:val="-12"/>
              </w:rPr>
              <w:t xml:space="preserve"> </w:t>
            </w:r>
            <w:r w:rsidRPr="00A75F9D">
              <w:rPr>
                <w:color w:val="3B4043"/>
              </w:rPr>
              <w:t xml:space="preserve">with national and </w:t>
            </w:r>
            <w:r w:rsidRPr="00A75F9D">
              <w:rPr>
                <w:color w:val="3B4043"/>
                <w:spacing w:val="-2"/>
              </w:rPr>
              <w:t xml:space="preserve">subnational </w:t>
            </w:r>
            <w:r w:rsidRPr="00A75F9D">
              <w:rPr>
                <w:color w:val="3B4043"/>
              </w:rPr>
              <w:t>governments</w:t>
            </w:r>
            <w:r w:rsidRPr="00A75F9D">
              <w:rPr>
                <w:color w:val="3B4043"/>
                <w:spacing w:val="-12"/>
              </w:rPr>
              <w:t xml:space="preserve"> </w:t>
            </w:r>
            <w:r w:rsidRPr="00A75F9D">
              <w:rPr>
                <w:color w:val="3B4043"/>
              </w:rPr>
              <w:t>and</w:t>
            </w:r>
            <w:r>
              <w:rPr>
                <w:color w:val="3B4043"/>
              </w:rPr>
              <w:t xml:space="preserve"> </w:t>
            </w:r>
            <w:r w:rsidRPr="00A75F9D">
              <w:rPr>
                <w:color w:val="3B4043"/>
              </w:rPr>
              <w:t xml:space="preserve">relevant stakeholders from the design, </w:t>
            </w:r>
            <w:r w:rsidRPr="00A75F9D">
              <w:rPr>
                <w:color w:val="3B4043"/>
                <w:spacing w:val="-2"/>
              </w:rPr>
              <w:t xml:space="preserve">implementation, </w:t>
            </w:r>
            <w:r w:rsidRPr="00A75F9D">
              <w:rPr>
                <w:color w:val="3B4043"/>
              </w:rPr>
              <w:t>monitoring, and evaluation of the intervention</w:t>
            </w:r>
            <w:r w:rsidRPr="00A75F9D">
              <w:rPr>
                <w:color w:val="3B4043"/>
                <w:spacing w:val="-11"/>
              </w:rPr>
              <w:t xml:space="preserve"> </w:t>
            </w:r>
            <w:r w:rsidRPr="00A75F9D">
              <w:rPr>
                <w:color w:val="3B4043"/>
              </w:rPr>
              <w:t>as</w:t>
            </w:r>
            <w:r w:rsidRPr="00A75F9D">
              <w:rPr>
                <w:color w:val="3B4043"/>
                <w:spacing w:val="-11"/>
              </w:rPr>
              <w:t xml:space="preserve"> </w:t>
            </w:r>
            <w:r w:rsidRPr="00A75F9D">
              <w:rPr>
                <w:color w:val="3B4043"/>
              </w:rPr>
              <w:t>well</w:t>
            </w:r>
            <w:r w:rsidRPr="00A75F9D">
              <w:rPr>
                <w:color w:val="3B4043"/>
                <w:spacing w:val="-11"/>
              </w:rPr>
              <w:t xml:space="preserve"> </w:t>
            </w:r>
            <w:r w:rsidRPr="00A75F9D">
              <w:rPr>
                <w:color w:val="3B4043"/>
              </w:rPr>
              <w:t>as in joint advocacy for sustainability and scaling up.</w:t>
            </w:r>
          </w:p>
        </w:tc>
      </w:tr>
    </w:tbl>
    <w:p w14:paraId="7D4C1511" w14:textId="2A15DF02" w:rsidR="002B3827" w:rsidRDefault="002B3827" w:rsidP="002B3827">
      <w:pPr>
        <w:pStyle w:val="BodyText"/>
        <w:spacing w:before="2"/>
        <w:ind w:left="0" w:right="864" w:firstLine="0"/>
      </w:pPr>
      <w:r>
        <w:t>*Budget</w:t>
      </w:r>
      <w:r>
        <w:rPr>
          <w:spacing w:val="-5"/>
        </w:rPr>
        <w:t xml:space="preserve"> </w:t>
      </w:r>
      <w:r>
        <w:t>Detail</w:t>
      </w:r>
      <w:r>
        <w:rPr>
          <w:spacing w:val="-2"/>
        </w:rPr>
        <w:t xml:space="preserve"> </w:t>
      </w:r>
      <w:r>
        <w:t>(in</w:t>
      </w:r>
      <w:r>
        <w:rPr>
          <w:spacing w:val="-3"/>
        </w:rPr>
        <w:t xml:space="preserve"> </w:t>
      </w:r>
      <w:r>
        <w:rPr>
          <w:spacing w:val="-2"/>
        </w:rPr>
        <w:t>attachment)</w:t>
      </w:r>
    </w:p>
    <w:p w14:paraId="6086413D" w14:textId="77777777" w:rsidR="002B3827" w:rsidRDefault="002B3827" w:rsidP="002B3827">
      <w:pPr>
        <w:ind w:right="864"/>
      </w:pPr>
    </w:p>
    <w:p w14:paraId="54453843" w14:textId="4133DA57" w:rsidR="002B3827" w:rsidRPr="00A75F9D" w:rsidRDefault="002B3827" w:rsidP="002B3827">
      <w:pPr>
        <w:ind w:right="864"/>
        <w:sectPr w:rsidR="002B3827" w:rsidRPr="00A75F9D" w:rsidSect="002A4A38">
          <w:pgSz w:w="12240" w:h="15840"/>
          <w:pgMar w:top="1440" w:right="1440" w:bottom="1440" w:left="1440" w:header="720" w:footer="720" w:gutter="0"/>
          <w:cols w:space="720"/>
          <w:docGrid w:linePitch="299"/>
        </w:sectPr>
      </w:pPr>
    </w:p>
    <w:p w14:paraId="66DD229E" w14:textId="0DCDD527" w:rsidR="002B3827" w:rsidRDefault="002B3827">
      <w:pPr>
        <w:spacing w:after="160" w:line="259" w:lineRule="auto"/>
      </w:pPr>
      <w:r>
        <w:br w:type="page"/>
      </w:r>
    </w:p>
    <w:p w14:paraId="7CA27D61" w14:textId="77777777" w:rsidR="002B3827" w:rsidRPr="00DA20B9" w:rsidRDefault="002B3827" w:rsidP="002B3827">
      <w:pPr>
        <w:jc w:val="both"/>
        <w:rPr>
          <w:rFonts w:cstheme="minorHAnsi"/>
          <w:b/>
          <w:bCs/>
          <w:color w:val="222222"/>
          <w:shd w:val="clear" w:color="auto" w:fill="FFFFFF"/>
        </w:rPr>
      </w:pPr>
    </w:p>
    <w:p w14:paraId="00B0E3D5" w14:textId="77777777" w:rsidR="002B3827" w:rsidRDefault="002B3827" w:rsidP="002B3827">
      <w:pPr>
        <w:jc w:val="both"/>
        <w:rPr>
          <w:rFonts w:cstheme="minorHAnsi"/>
          <w:color w:val="222222"/>
          <w:shd w:val="clear" w:color="auto" w:fill="FFFFFF"/>
        </w:rPr>
      </w:pPr>
      <w:r>
        <w:rPr>
          <w:noProof/>
        </w:rPr>
        <w:drawing>
          <wp:inline distT="0" distB="0" distL="0" distR="0" wp14:anchorId="64B35045" wp14:editId="4E1B53F0">
            <wp:extent cx="1488440" cy="720090"/>
            <wp:effectExtent l="0" t="0" r="0" b="3810"/>
            <wp:docPr id="9" name="image2.png" descr="A picture containing logo&#10;&#10;Description automatically generated">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extLst>
                        <a:ext uri="{28A0092B-C50C-407E-A947-70E740481C1C}">
                          <a14:useLocalDpi xmlns:a14="http://schemas.microsoft.com/office/drawing/2010/main" val="0"/>
                        </a:ext>
                      </a:extLst>
                    </a:blip>
                    <a:srcRect/>
                    <a:stretch>
                      <a:fillRect/>
                    </a:stretch>
                  </pic:blipFill>
                  <pic:spPr>
                    <a:xfrm>
                      <a:off x="0" y="0"/>
                      <a:ext cx="1488440" cy="720090"/>
                    </a:xfrm>
                    <a:prstGeom prst="rect">
                      <a:avLst/>
                    </a:prstGeom>
                    <a:ln/>
                  </pic:spPr>
                </pic:pic>
              </a:graphicData>
            </a:graphic>
          </wp:inline>
        </w:drawing>
      </w:r>
    </w:p>
    <w:p w14:paraId="1D2123F2" w14:textId="77777777" w:rsidR="002B3827" w:rsidRDefault="002B3827" w:rsidP="002B3827">
      <w:pPr>
        <w:jc w:val="both"/>
        <w:rPr>
          <w:rFonts w:cstheme="minorHAnsi"/>
          <w:color w:val="222222"/>
          <w:shd w:val="clear" w:color="auto" w:fill="FFFFFF"/>
        </w:rPr>
      </w:pPr>
    </w:p>
    <w:p w14:paraId="1B6CABEC" w14:textId="77777777" w:rsidR="002B3827" w:rsidRDefault="002B3827" w:rsidP="002B3827">
      <w:pPr>
        <w:jc w:val="both"/>
        <w:rPr>
          <w:rFonts w:cstheme="minorHAnsi"/>
          <w:color w:val="222222"/>
          <w:shd w:val="clear" w:color="auto" w:fill="FFFFFF"/>
        </w:rPr>
      </w:pPr>
    </w:p>
    <w:p w14:paraId="330C33C5" w14:textId="77777777" w:rsidR="002B3827" w:rsidRPr="00DA20B9" w:rsidRDefault="002B3827" w:rsidP="002B3827">
      <w:pPr>
        <w:jc w:val="both"/>
        <w:rPr>
          <w:rFonts w:cstheme="minorHAnsi"/>
          <w:color w:val="222222"/>
          <w:shd w:val="clear" w:color="auto" w:fill="FFFFFF"/>
        </w:rPr>
      </w:pPr>
    </w:p>
    <w:tbl>
      <w:tblPr>
        <w:tblStyle w:val="TableGrid"/>
        <w:tblW w:w="9445" w:type="dxa"/>
        <w:tblLook w:val="04A0" w:firstRow="1" w:lastRow="0" w:firstColumn="1" w:lastColumn="0" w:noHBand="0" w:noVBand="1"/>
      </w:tblPr>
      <w:tblGrid>
        <w:gridCol w:w="2245"/>
        <w:gridCol w:w="7200"/>
      </w:tblGrid>
      <w:tr w:rsidR="002B3827" w:rsidRPr="00DA20B9" w14:paraId="7C3F3E65" w14:textId="77777777" w:rsidTr="002A4A38">
        <w:tc>
          <w:tcPr>
            <w:tcW w:w="2245" w:type="dxa"/>
            <w:shd w:val="clear" w:color="auto" w:fill="D9E2F3" w:themeFill="accent1" w:themeFillTint="33"/>
          </w:tcPr>
          <w:p w14:paraId="762AE325" w14:textId="77777777" w:rsidR="002B3827" w:rsidRPr="000A5A38" w:rsidRDefault="002B3827" w:rsidP="002A4A38">
            <w:pPr>
              <w:jc w:val="both"/>
              <w:rPr>
                <w:rFonts w:eastAsia="Times New Roman" w:cstheme="minorHAnsi"/>
                <w:b/>
                <w:sz w:val="24"/>
                <w:szCs w:val="24"/>
              </w:rPr>
            </w:pPr>
            <w:r w:rsidRPr="000A5A38">
              <w:rPr>
                <w:rFonts w:eastAsia="Times New Roman" w:cstheme="minorHAnsi"/>
                <w:b/>
                <w:sz w:val="24"/>
                <w:szCs w:val="24"/>
              </w:rPr>
              <w:t>Program Title</w:t>
            </w:r>
          </w:p>
        </w:tc>
        <w:tc>
          <w:tcPr>
            <w:tcW w:w="7200" w:type="dxa"/>
            <w:shd w:val="clear" w:color="auto" w:fill="D9E2F3" w:themeFill="accent1" w:themeFillTint="33"/>
          </w:tcPr>
          <w:p w14:paraId="6658EB14" w14:textId="77777777" w:rsidR="002B3827" w:rsidRPr="00DA20B9" w:rsidRDefault="002B3827" w:rsidP="002A4A38">
            <w:pPr>
              <w:jc w:val="both"/>
              <w:rPr>
                <w:rFonts w:eastAsia="Times New Roman" w:cstheme="minorHAnsi"/>
              </w:rPr>
            </w:pPr>
            <w:r w:rsidRPr="00DA20B9">
              <w:rPr>
                <w:rFonts w:eastAsia="Times New Roman" w:cstheme="minorHAnsi"/>
                <w:b/>
                <w:sz w:val="24"/>
                <w:szCs w:val="24"/>
              </w:rPr>
              <w:t>Strengthening Reproductive Health and Fa</w:t>
            </w:r>
            <w:r>
              <w:rPr>
                <w:rFonts w:eastAsia="Times New Roman" w:cstheme="minorHAnsi"/>
                <w:b/>
                <w:sz w:val="24"/>
                <w:szCs w:val="24"/>
              </w:rPr>
              <w:t>mily Planning</w:t>
            </w:r>
            <w:r w:rsidRPr="00DA20B9">
              <w:rPr>
                <w:rFonts w:eastAsia="Times New Roman" w:cstheme="minorHAnsi"/>
                <w:b/>
                <w:sz w:val="24"/>
                <w:szCs w:val="24"/>
              </w:rPr>
              <w:t xml:space="preserve"> Supply Chain System in Papua New Guinea</w:t>
            </w:r>
          </w:p>
        </w:tc>
      </w:tr>
      <w:tr w:rsidR="002B3827" w:rsidRPr="00DA20B9" w14:paraId="3E8F7CE7" w14:textId="77777777" w:rsidTr="002A4A38">
        <w:tc>
          <w:tcPr>
            <w:tcW w:w="2245" w:type="dxa"/>
          </w:tcPr>
          <w:p w14:paraId="2149AA9F" w14:textId="77777777" w:rsidR="002B3827" w:rsidRPr="00DA20B9" w:rsidRDefault="002B3827" w:rsidP="002A4A38">
            <w:pPr>
              <w:jc w:val="both"/>
              <w:rPr>
                <w:rFonts w:eastAsia="Times New Roman" w:cstheme="minorHAnsi"/>
                <w:b/>
                <w:sz w:val="24"/>
                <w:szCs w:val="24"/>
              </w:rPr>
            </w:pPr>
            <w:r w:rsidRPr="00DA20B9">
              <w:rPr>
                <w:rFonts w:eastAsia="Times New Roman" w:cstheme="minorHAnsi"/>
                <w:b/>
                <w:sz w:val="24"/>
                <w:szCs w:val="24"/>
              </w:rPr>
              <w:t>Duration</w:t>
            </w:r>
          </w:p>
        </w:tc>
        <w:tc>
          <w:tcPr>
            <w:tcW w:w="7200" w:type="dxa"/>
          </w:tcPr>
          <w:p w14:paraId="2223480A" w14:textId="77777777" w:rsidR="002B3827" w:rsidRPr="00DA20B9" w:rsidRDefault="002B3827" w:rsidP="002A4A38">
            <w:pPr>
              <w:jc w:val="both"/>
              <w:rPr>
                <w:rFonts w:eastAsia="Times New Roman" w:cstheme="minorHAnsi"/>
                <w:sz w:val="24"/>
                <w:szCs w:val="24"/>
              </w:rPr>
            </w:pPr>
            <w:r>
              <w:t xml:space="preserve">Programs starts on the date of commencement of the international positions funded by C-Surge and no later than March 2022 until Jan 2024 </w:t>
            </w:r>
            <w:r w:rsidRPr="00436D4B">
              <w:rPr>
                <w:rFonts w:ascii="Calibri" w:eastAsia="Calibri" w:hAnsi="Calibri" w:cs="Calibri"/>
                <w:lang w:val="en-GB"/>
              </w:rPr>
              <w:t>(24 months)</w:t>
            </w:r>
          </w:p>
        </w:tc>
      </w:tr>
      <w:tr w:rsidR="002B3827" w:rsidRPr="00DA20B9" w14:paraId="45AD2E98" w14:textId="77777777" w:rsidTr="002A4A38">
        <w:tc>
          <w:tcPr>
            <w:tcW w:w="2245" w:type="dxa"/>
          </w:tcPr>
          <w:p w14:paraId="21B77885" w14:textId="77777777" w:rsidR="002B3827" w:rsidRPr="00DA20B9" w:rsidRDefault="002B3827" w:rsidP="002A4A38">
            <w:pPr>
              <w:jc w:val="both"/>
              <w:rPr>
                <w:rFonts w:eastAsia="Times New Roman" w:cstheme="minorHAnsi"/>
                <w:b/>
              </w:rPr>
            </w:pPr>
            <w:r>
              <w:rPr>
                <w:rFonts w:eastAsia="Times New Roman" w:cstheme="minorHAnsi"/>
                <w:b/>
              </w:rPr>
              <w:t>Expected Outcome</w:t>
            </w:r>
          </w:p>
        </w:tc>
        <w:tc>
          <w:tcPr>
            <w:tcW w:w="7200" w:type="dxa"/>
          </w:tcPr>
          <w:p w14:paraId="16974E8D" w14:textId="77777777" w:rsidR="002B3827" w:rsidRPr="000A5A38" w:rsidRDefault="002B3827" w:rsidP="002A4A38">
            <w:pPr>
              <w:jc w:val="both"/>
              <w:rPr>
                <w:rFonts w:eastAsia="Times New Roman" w:cstheme="minorHAnsi"/>
                <w:sz w:val="24"/>
                <w:szCs w:val="24"/>
              </w:rPr>
            </w:pPr>
            <w:r w:rsidRPr="000A5A38">
              <w:rPr>
                <w:rFonts w:cstheme="minorHAnsi"/>
                <w:sz w:val="24"/>
                <w:szCs w:val="24"/>
              </w:rPr>
              <w:t>Improved RH/FP commodity availability and access</w:t>
            </w:r>
            <w:r>
              <w:rPr>
                <w:rFonts w:cstheme="minorHAnsi"/>
                <w:sz w:val="24"/>
                <w:szCs w:val="24"/>
              </w:rPr>
              <w:t xml:space="preserve"> at all levels </w:t>
            </w:r>
            <w:r w:rsidRPr="000A5A38">
              <w:rPr>
                <w:rFonts w:cstheme="minorHAnsi"/>
                <w:sz w:val="24"/>
                <w:szCs w:val="24"/>
              </w:rPr>
              <w:t xml:space="preserve">through a strengthened supply chain system, policy dialogue and </w:t>
            </w:r>
            <w:r>
              <w:rPr>
                <w:rFonts w:cstheme="minorHAnsi"/>
                <w:sz w:val="24"/>
                <w:szCs w:val="24"/>
              </w:rPr>
              <w:t xml:space="preserve">capacity building </w:t>
            </w:r>
          </w:p>
        </w:tc>
      </w:tr>
      <w:tr w:rsidR="002B3827" w:rsidRPr="00DA20B9" w14:paraId="4506CAD5" w14:textId="77777777" w:rsidTr="002A4A38">
        <w:tc>
          <w:tcPr>
            <w:tcW w:w="2245" w:type="dxa"/>
          </w:tcPr>
          <w:p w14:paraId="1FE15FFA" w14:textId="77777777" w:rsidR="002B3827" w:rsidRPr="00DA20B9" w:rsidRDefault="002B3827" w:rsidP="002A4A38">
            <w:pPr>
              <w:jc w:val="both"/>
              <w:rPr>
                <w:rFonts w:eastAsia="Times New Roman" w:cstheme="minorHAnsi"/>
                <w:b/>
                <w:sz w:val="24"/>
                <w:szCs w:val="24"/>
              </w:rPr>
            </w:pPr>
            <w:r w:rsidRPr="00DA20B9">
              <w:rPr>
                <w:rFonts w:eastAsia="Times New Roman" w:cstheme="minorHAnsi"/>
                <w:b/>
                <w:sz w:val="24"/>
                <w:szCs w:val="24"/>
              </w:rPr>
              <w:t xml:space="preserve">Expected </w:t>
            </w:r>
            <w:r>
              <w:rPr>
                <w:rFonts w:eastAsia="Times New Roman" w:cstheme="minorHAnsi"/>
                <w:b/>
                <w:sz w:val="24"/>
                <w:szCs w:val="24"/>
              </w:rPr>
              <w:t>Outputs</w:t>
            </w:r>
          </w:p>
        </w:tc>
        <w:tc>
          <w:tcPr>
            <w:tcW w:w="7200" w:type="dxa"/>
          </w:tcPr>
          <w:p w14:paraId="242BBCBC" w14:textId="77777777" w:rsidR="002B3827" w:rsidRPr="00922616" w:rsidRDefault="002B3827" w:rsidP="003E43F2">
            <w:pPr>
              <w:numPr>
                <w:ilvl w:val="0"/>
                <w:numId w:val="53"/>
              </w:numPr>
              <w:pBdr>
                <w:top w:val="nil"/>
                <w:left w:val="nil"/>
                <w:bottom w:val="nil"/>
                <w:right w:val="nil"/>
                <w:between w:val="nil"/>
              </w:pBdr>
              <w:spacing w:line="240" w:lineRule="auto"/>
              <w:jc w:val="both"/>
              <w:rPr>
                <w:rFonts w:eastAsia="Times New Roman" w:cstheme="minorHAnsi"/>
                <w:color w:val="000000"/>
                <w:sz w:val="24"/>
                <w:szCs w:val="24"/>
              </w:rPr>
            </w:pPr>
            <w:r>
              <w:rPr>
                <w:rFonts w:cstheme="minorHAnsi"/>
                <w:sz w:val="24"/>
                <w:szCs w:val="24"/>
              </w:rPr>
              <w:t>Strengthened LMIS/</w:t>
            </w:r>
            <w:proofErr w:type="spellStart"/>
            <w:r>
              <w:rPr>
                <w:rFonts w:cstheme="minorHAnsi"/>
                <w:sz w:val="24"/>
                <w:szCs w:val="24"/>
              </w:rPr>
              <w:t>eLMIS</w:t>
            </w:r>
            <w:proofErr w:type="spellEnd"/>
            <w:r>
              <w:rPr>
                <w:rFonts w:cstheme="minorHAnsi"/>
                <w:sz w:val="24"/>
                <w:szCs w:val="24"/>
              </w:rPr>
              <w:t xml:space="preserve"> systems in the country to increase visibility and functionality into RH commodity distribution, usage and management</w:t>
            </w:r>
          </w:p>
          <w:p w14:paraId="3CF433A4" w14:textId="77777777" w:rsidR="002B3827" w:rsidRPr="001D1505" w:rsidRDefault="002B3827" w:rsidP="003E43F2">
            <w:pPr>
              <w:pStyle w:val="ListParagraph"/>
              <w:widowControl/>
              <w:numPr>
                <w:ilvl w:val="0"/>
                <w:numId w:val="53"/>
              </w:numPr>
              <w:autoSpaceDE/>
              <w:autoSpaceDN/>
              <w:contextualSpacing/>
              <w:jc w:val="both"/>
              <w:rPr>
                <w:rFonts w:cstheme="minorHAnsi"/>
                <w:sz w:val="24"/>
                <w:szCs w:val="24"/>
              </w:rPr>
            </w:pPr>
            <w:r w:rsidRPr="001D1505">
              <w:rPr>
                <w:rFonts w:cstheme="minorHAnsi"/>
                <w:sz w:val="24"/>
                <w:szCs w:val="24"/>
              </w:rPr>
              <w:t xml:space="preserve">Pre-service Certification in Basic Pharmaceutical Management and Supply Chain Management to ensure a critical mass of logisticians at primary health care level </w:t>
            </w:r>
          </w:p>
          <w:p w14:paraId="7F6DEF05" w14:textId="77777777" w:rsidR="002B3827" w:rsidRPr="001D1505" w:rsidRDefault="002B3827" w:rsidP="003E43F2">
            <w:pPr>
              <w:numPr>
                <w:ilvl w:val="0"/>
                <w:numId w:val="53"/>
              </w:numPr>
              <w:pBdr>
                <w:top w:val="nil"/>
                <w:left w:val="nil"/>
                <w:bottom w:val="nil"/>
                <w:right w:val="nil"/>
                <w:between w:val="nil"/>
              </w:pBdr>
              <w:spacing w:line="240" w:lineRule="auto"/>
              <w:jc w:val="both"/>
              <w:rPr>
                <w:rFonts w:eastAsia="Times New Roman" w:cstheme="minorHAnsi"/>
                <w:color w:val="000000"/>
                <w:sz w:val="24"/>
                <w:szCs w:val="24"/>
              </w:rPr>
            </w:pPr>
            <w:r w:rsidRPr="001D1505">
              <w:rPr>
                <w:rFonts w:cstheme="minorHAnsi"/>
                <w:sz w:val="24"/>
                <w:szCs w:val="24"/>
              </w:rPr>
              <w:t>Annual National RH Forecasting and Quantification workshops with National and sub national SCM partners conducted</w:t>
            </w:r>
          </w:p>
          <w:p w14:paraId="377787DB" w14:textId="77777777" w:rsidR="002B3827" w:rsidRDefault="002B3827" w:rsidP="003E43F2">
            <w:pPr>
              <w:pStyle w:val="ListParagraph"/>
              <w:widowControl/>
              <w:numPr>
                <w:ilvl w:val="0"/>
                <w:numId w:val="53"/>
              </w:numPr>
              <w:autoSpaceDE/>
              <w:autoSpaceDN/>
              <w:contextualSpacing/>
              <w:jc w:val="both"/>
              <w:rPr>
                <w:rFonts w:cstheme="minorHAnsi"/>
                <w:sz w:val="24"/>
                <w:szCs w:val="24"/>
              </w:rPr>
            </w:pPr>
            <w:r>
              <w:rPr>
                <w:rFonts w:cstheme="minorHAnsi"/>
                <w:sz w:val="24"/>
                <w:szCs w:val="24"/>
              </w:rPr>
              <w:t>Capacity of N</w:t>
            </w:r>
            <w:r w:rsidRPr="00650D6C">
              <w:rPr>
                <w:rFonts w:cstheme="minorHAnsi"/>
                <w:sz w:val="24"/>
                <w:szCs w:val="24"/>
              </w:rPr>
              <w:t>ationa</w:t>
            </w:r>
            <w:r>
              <w:rPr>
                <w:rFonts w:cstheme="minorHAnsi"/>
                <w:sz w:val="24"/>
                <w:szCs w:val="24"/>
              </w:rPr>
              <w:t>l/</w:t>
            </w:r>
            <w:r w:rsidRPr="00650D6C">
              <w:rPr>
                <w:rFonts w:cstheme="minorHAnsi"/>
                <w:sz w:val="24"/>
                <w:szCs w:val="24"/>
              </w:rPr>
              <w:t xml:space="preserve">sub national logistics staff </w:t>
            </w:r>
            <w:r>
              <w:rPr>
                <w:rFonts w:cstheme="minorHAnsi"/>
                <w:sz w:val="24"/>
                <w:szCs w:val="24"/>
              </w:rPr>
              <w:t xml:space="preserve">and health facility pharmacy assistants/dispensers built </w:t>
            </w:r>
            <w:r w:rsidRPr="00650D6C">
              <w:rPr>
                <w:rFonts w:cstheme="minorHAnsi"/>
                <w:sz w:val="24"/>
                <w:szCs w:val="24"/>
              </w:rPr>
              <w:t xml:space="preserve">on Reproductive Health Commodity Security, including inventory management, data generation, entry and use in the </w:t>
            </w:r>
            <w:proofErr w:type="spellStart"/>
            <w:r w:rsidRPr="00650D6C">
              <w:rPr>
                <w:rFonts w:cstheme="minorHAnsi"/>
                <w:sz w:val="24"/>
                <w:szCs w:val="24"/>
              </w:rPr>
              <w:t>eLMIS</w:t>
            </w:r>
            <w:proofErr w:type="spellEnd"/>
            <w:r w:rsidRPr="00650D6C">
              <w:rPr>
                <w:rFonts w:cstheme="minorHAnsi"/>
                <w:sz w:val="24"/>
                <w:szCs w:val="24"/>
              </w:rPr>
              <w:t xml:space="preserve"> </w:t>
            </w:r>
          </w:p>
          <w:p w14:paraId="7FA3ABE7" w14:textId="77777777" w:rsidR="002B3827" w:rsidRPr="00650D6C" w:rsidRDefault="002B3827" w:rsidP="003E43F2">
            <w:pPr>
              <w:pStyle w:val="ListParagraph"/>
              <w:widowControl/>
              <w:numPr>
                <w:ilvl w:val="0"/>
                <w:numId w:val="53"/>
              </w:numPr>
              <w:autoSpaceDE/>
              <w:autoSpaceDN/>
              <w:contextualSpacing/>
              <w:jc w:val="both"/>
              <w:rPr>
                <w:rFonts w:cstheme="minorHAnsi"/>
                <w:sz w:val="24"/>
                <w:szCs w:val="24"/>
              </w:rPr>
            </w:pPr>
            <w:r>
              <w:rPr>
                <w:rFonts w:cstheme="minorHAnsi"/>
                <w:sz w:val="24"/>
                <w:szCs w:val="24"/>
              </w:rPr>
              <w:t xml:space="preserve">Annual Health Facility RHCS indicator data available </w:t>
            </w:r>
          </w:p>
        </w:tc>
      </w:tr>
      <w:tr w:rsidR="002B3827" w:rsidRPr="00DA20B9" w14:paraId="7FB64E17" w14:textId="77777777" w:rsidTr="002A4A38">
        <w:tc>
          <w:tcPr>
            <w:tcW w:w="2245" w:type="dxa"/>
          </w:tcPr>
          <w:p w14:paraId="30A0286B" w14:textId="77777777" w:rsidR="002B3827" w:rsidRPr="00DA20B9" w:rsidRDefault="002B3827" w:rsidP="002A4A38">
            <w:pPr>
              <w:jc w:val="both"/>
              <w:rPr>
                <w:rFonts w:eastAsia="Times New Roman" w:cstheme="minorHAnsi"/>
                <w:b/>
              </w:rPr>
            </w:pPr>
            <w:r>
              <w:rPr>
                <w:rFonts w:eastAsia="Times New Roman" w:cstheme="minorHAnsi"/>
                <w:b/>
              </w:rPr>
              <w:t>Country</w:t>
            </w:r>
          </w:p>
        </w:tc>
        <w:tc>
          <w:tcPr>
            <w:tcW w:w="7200" w:type="dxa"/>
          </w:tcPr>
          <w:p w14:paraId="0B3B5EF3" w14:textId="77777777" w:rsidR="002B3827" w:rsidRPr="00DA20B9" w:rsidRDefault="002B3827" w:rsidP="002A4A38">
            <w:pPr>
              <w:jc w:val="both"/>
              <w:rPr>
                <w:rFonts w:eastAsia="Times New Roman" w:cstheme="minorHAnsi"/>
              </w:rPr>
            </w:pPr>
            <w:r>
              <w:rPr>
                <w:rFonts w:eastAsia="Times New Roman" w:cstheme="minorHAnsi"/>
              </w:rPr>
              <w:t>Papua New Guinea</w:t>
            </w:r>
          </w:p>
        </w:tc>
      </w:tr>
      <w:tr w:rsidR="002B3827" w:rsidRPr="00DA20B9" w14:paraId="64E19259" w14:textId="77777777" w:rsidTr="002A4A38">
        <w:tc>
          <w:tcPr>
            <w:tcW w:w="2245" w:type="dxa"/>
          </w:tcPr>
          <w:p w14:paraId="0FDEC2F1" w14:textId="77777777" w:rsidR="002B3827" w:rsidRPr="00DA20B9" w:rsidRDefault="002B3827" w:rsidP="002A4A38">
            <w:pPr>
              <w:jc w:val="both"/>
              <w:rPr>
                <w:rFonts w:eastAsia="Times New Roman" w:cstheme="minorHAnsi"/>
                <w:b/>
                <w:sz w:val="24"/>
                <w:szCs w:val="24"/>
              </w:rPr>
            </w:pPr>
            <w:r w:rsidRPr="00DA20B9">
              <w:rPr>
                <w:rFonts w:eastAsia="Times New Roman" w:cstheme="minorHAnsi"/>
                <w:b/>
                <w:sz w:val="24"/>
                <w:szCs w:val="24"/>
              </w:rPr>
              <w:t>Estimated Budget</w:t>
            </w:r>
          </w:p>
        </w:tc>
        <w:tc>
          <w:tcPr>
            <w:tcW w:w="7200" w:type="dxa"/>
          </w:tcPr>
          <w:p w14:paraId="6FE95151" w14:textId="77777777" w:rsidR="002B3827" w:rsidRPr="00DA20B9" w:rsidRDefault="002B3827" w:rsidP="002A4A38">
            <w:pPr>
              <w:jc w:val="both"/>
              <w:rPr>
                <w:rFonts w:eastAsia="Times New Roman" w:cstheme="minorHAnsi"/>
                <w:sz w:val="24"/>
                <w:szCs w:val="24"/>
              </w:rPr>
            </w:pPr>
            <w:r w:rsidRPr="00DA20B9">
              <w:rPr>
                <w:rFonts w:eastAsia="Times New Roman" w:cstheme="minorHAnsi"/>
                <w:sz w:val="24"/>
                <w:szCs w:val="24"/>
              </w:rPr>
              <w:t>US$1,200,000 (approximately AU$</w:t>
            </w:r>
            <w:r w:rsidRPr="00DA20B9">
              <w:rPr>
                <w:rFonts w:cstheme="minorHAnsi"/>
                <w:sz w:val="24"/>
                <w:szCs w:val="24"/>
              </w:rPr>
              <w:t>1,548,000</w:t>
            </w:r>
            <w:r w:rsidRPr="00DA20B9">
              <w:rPr>
                <w:rFonts w:eastAsia="Times New Roman" w:cstheme="minorHAnsi"/>
                <w:sz w:val="24"/>
                <w:szCs w:val="24"/>
              </w:rPr>
              <w:t>)</w:t>
            </w:r>
          </w:p>
        </w:tc>
      </w:tr>
    </w:tbl>
    <w:p w14:paraId="3CB85F56" w14:textId="77777777" w:rsidR="002B3827" w:rsidRPr="00DA20B9" w:rsidRDefault="002B3827" w:rsidP="002B3827">
      <w:pPr>
        <w:jc w:val="both"/>
        <w:rPr>
          <w:rFonts w:cstheme="minorHAnsi"/>
          <w:color w:val="222222"/>
          <w:shd w:val="clear" w:color="auto" w:fill="FFFFFF"/>
        </w:rPr>
      </w:pPr>
    </w:p>
    <w:p w14:paraId="082E3B84" w14:textId="77777777" w:rsidR="002B3827" w:rsidRDefault="002B3827" w:rsidP="002B3827">
      <w:pPr>
        <w:jc w:val="both"/>
        <w:rPr>
          <w:rFonts w:cstheme="minorHAnsi"/>
          <w:b/>
          <w:bCs/>
          <w:color w:val="222222"/>
          <w:shd w:val="clear" w:color="auto" w:fill="FFFFFF"/>
        </w:rPr>
      </w:pPr>
    </w:p>
    <w:p w14:paraId="70ADDF30" w14:textId="77777777" w:rsidR="002B3827" w:rsidRPr="00AA1713" w:rsidRDefault="002B3827" w:rsidP="003E43F2">
      <w:pPr>
        <w:pStyle w:val="Heading2"/>
        <w:numPr>
          <w:ilvl w:val="0"/>
          <w:numId w:val="59"/>
        </w:numPr>
        <w:spacing w:before="40" w:after="0" w:line="240" w:lineRule="auto"/>
        <w:rPr>
          <w:b/>
          <w:bCs/>
          <w:color w:val="0070C0"/>
          <w:shd w:val="clear" w:color="auto" w:fill="FFFFFF"/>
        </w:rPr>
      </w:pPr>
      <w:r w:rsidRPr="00AA1713">
        <w:rPr>
          <w:b/>
          <w:bCs/>
          <w:color w:val="0070C0"/>
          <w:shd w:val="clear" w:color="auto" w:fill="FFFFFF"/>
        </w:rPr>
        <w:t>Background and Context</w:t>
      </w:r>
    </w:p>
    <w:p w14:paraId="59582308" w14:textId="77777777" w:rsidR="002B3827" w:rsidRPr="00DA20B9" w:rsidRDefault="002B3827" w:rsidP="002B3827">
      <w:pPr>
        <w:jc w:val="both"/>
        <w:rPr>
          <w:rFonts w:cstheme="minorHAnsi"/>
          <w:color w:val="222222"/>
          <w:shd w:val="clear" w:color="auto" w:fill="FFFFFF"/>
        </w:rPr>
      </w:pPr>
      <w:r w:rsidRPr="00DA20B9">
        <w:rPr>
          <w:rFonts w:cstheme="minorHAnsi"/>
          <w:color w:val="222222"/>
          <w:shd w:val="clear" w:color="auto" w:fill="FFFFFF"/>
        </w:rPr>
        <w:t xml:space="preserve">Papua New Guinea (PNG), the most populous country in the Pacific with an estimated population of over 8 million people, 850 indigenous languages and 22 provinces spread over 600 islands, has one of the worst socio-economic and health indices in the region. This reflects its weak health system and fragile socio-political and environmental landscape. </w:t>
      </w:r>
    </w:p>
    <w:p w14:paraId="2544C7A5" w14:textId="77777777" w:rsidR="002B3827" w:rsidRPr="00DA20B9" w:rsidRDefault="002B3827" w:rsidP="002B3827">
      <w:pPr>
        <w:jc w:val="both"/>
        <w:rPr>
          <w:rFonts w:cstheme="minorHAnsi"/>
        </w:rPr>
      </w:pPr>
    </w:p>
    <w:p w14:paraId="5AABC155" w14:textId="77777777" w:rsidR="002B3827" w:rsidRPr="00DA20B9" w:rsidRDefault="002B3827" w:rsidP="002B3827">
      <w:pPr>
        <w:jc w:val="both"/>
        <w:rPr>
          <w:rFonts w:cstheme="minorHAnsi"/>
        </w:rPr>
      </w:pPr>
      <w:r w:rsidRPr="00DA20B9">
        <w:rPr>
          <w:rFonts w:cstheme="minorHAnsi"/>
        </w:rPr>
        <w:t xml:space="preserve">The reported Maternal Mortality Ratio (MMR) is 171/100,000 live births (DHS 2016-18), and 88% of maternal deaths are due to the lack of skilled birth attendants and the unavailability of essential life-saving medicines. Of all mothers who deliver in PNG, only 55% deliver in a health facility, 56% with a skilled birth attendant and 46% receive a postnatal check after 2 days. </w:t>
      </w:r>
    </w:p>
    <w:p w14:paraId="0A24C328" w14:textId="77777777" w:rsidR="002B3827" w:rsidRPr="00DA20B9" w:rsidRDefault="002B3827" w:rsidP="002B3827">
      <w:pPr>
        <w:jc w:val="both"/>
        <w:rPr>
          <w:rFonts w:cstheme="minorHAnsi"/>
        </w:rPr>
      </w:pPr>
    </w:p>
    <w:p w14:paraId="3F5F90E0" w14:textId="77777777" w:rsidR="002B3827" w:rsidRPr="00DA20B9" w:rsidRDefault="002B3827" w:rsidP="002B3827">
      <w:pPr>
        <w:jc w:val="both"/>
        <w:rPr>
          <w:rFonts w:cstheme="minorHAnsi"/>
        </w:rPr>
      </w:pPr>
      <w:r w:rsidRPr="00DA20B9">
        <w:rPr>
          <w:rFonts w:cstheme="minorHAnsi"/>
        </w:rPr>
        <w:lastRenderedPageBreak/>
        <w:t xml:space="preserve">The current usage of family planning remains low at 31% for married women currently using any form of modern family planning method, while 26% still have an unmet need for FP. (DHS 2016-18). </w:t>
      </w:r>
      <w:r w:rsidRPr="00DA20B9">
        <w:rPr>
          <w:rFonts w:cstheme="minorHAnsi"/>
          <w:color w:val="222222"/>
          <w:shd w:val="clear" w:color="auto" w:fill="FFFFFF"/>
        </w:rPr>
        <w:t>The total fertility rate is high at 4.2 children/woman</w:t>
      </w:r>
      <w:r w:rsidRPr="00DA20B9">
        <w:rPr>
          <w:rFonts w:cstheme="minorHAnsi"/>
        </w:rPr>
        <w:t xml:space="preserve"> and adolescent birth rates for girls aged 15-19 is 12 percent (DHS 2016-18). </w:t>
      </w:r>
    </w:p>
    <w:p w14:paraId="5045B5D2" w14:textId="77777777" w:rsidR="002B3827" w:rsidRPr="00DA20B9" w:rsidRDefault="002B3827" w:rsidP="002B3827">
      <w:pPr>
        <w:jc w:val="both"/>
        <w:rPr>
          <w:rFonts w:cstheme="minorHAnsi"/>
        </w:rPr>
      </w:pPr>
    </w:p>
    <w:p w14:paraId="1D5D07F7" w14:textId="77777777" w:rsidR="002B3827" w:rsidRPr="00DA20B9" w:rsidRDefault="002B3827" w:rsidP="002B3827">
      <w:pPr>
        <w:jc w:val="both"/>
        <w:rPr>
          <w:rFonts w:cstheme="minorHAnsi"/>
        </w:rPr>
      </w:pPr>
      <w:r w:rsidRPr="00DA20B9">
        <w:rPr>
          <w:rFonts w:cstheme="minorHAnsi"/>
          <w:color w:val="222222"/>
          <w:shd w:val="clear" w:color="auto" w:fill="FFFFFF"/>
        </w:rPr>
        <w:t xml:space="preserve">The </w:t>
      </w:r>
      <w:r w:rsidRPr="00DA20B9">
        <w:rPr>
          <w:rFonts w:cstheme="minorHAnsi"/>
          <w:bCs/>
          <w:lang w:val="en-GB" w:eastAsia="fr-FR"/>
        </w:rPr>
        <w:t xml:space="preserve">average population growth rate is 3.1 per cent and the country’s population is projected to reach 13 million by 2032. </w:t>
      </w:r>
      <w:r w:rsidRPr="00DA20B9">
        <w:rPr>
          <w:rFonts w:cstheme="minorHAnsi"/>
        </w:rPr>
        <w:t xml:space="preserve">If the unmet need for contraception could be met, 70% of unwanted pregnancies would be prevented., resulting regionally in an overall reduction in total unintended pregnancies by 74 per cent, from 32.2 million to 8.5 million. Furthermore, addressing unmet need for family planning will offer additional health, social and economic benefits to Papua New Guineans including reducing infant and maternal mortality, promoting gender equality, reducing poverty and accelerating socioeconomic development. </w:t>
      </w:r>
    </w:p>
    <w:p w14:paraId="15075DEF" w14:textId="77777777" w:rsidR="002B3827" w:rsidRPr="00DA20B9" w:rsidRDefault="002B3827" w:rsidP="002B3827">
      <w:pPr>
        <w:jc w:val="both"/>
        <w:rPr>
          <w:rFonts w:cstheme="minorHAnsi"/>
        </w:rPr>
      </w:pPr>
    </w:p>
    <w:p w14:paraId="56AB4D13" w14:textId="77777777" w:rsidR="002B3827" w:rsidRPr="00DA20B9" w:rsidRDefault="002B3827" w:rsidP="002B3827">
      <w:pPr>
        <w:jc w:val="both"/>
        <w:rPr>
          <w:rFonts w:cstheme="minorHAnsi"/>
        </w:rPr>
      </w:pPr>
      <w:r w:rsidRPr="00DA20B9">
        <w:rPr>
          <w:rFonts w:cstheme="minorHAnsi"/>
          <w:bCs/>
          <w:lang w:val="en-GB" w:eastAsia="fr-FR"/>
        </w:rPr>
        <w:t xml:space="preserve">One of the major factors contributing to the high unmet need is the unavailability of </w:t>
      </w:r>
      <w:r w:rsidRPr="00DA20B9">
        <w:rPr>
          <w:rFonts w:cstheme="minorHAnsi"/>
          <w:color w:val="222222"/>
          <w:shd w:val="clear" w:color="auto" w:fill="FFFFFF"/>
        </w:rPr>
        <w:t>reproductive health commodities at health facilities</w:t>
      </w:r>
      <w:r w:rsidRPr="00DA20B9">
        <w:rPr>
          <w:rFonts w:cstheme="minorHAnsi"/>
        </w:rPr>
        <w:t xml:space="preserve">. </w:t>
      </w:r>
      <w:r w:rsidRPr="00DA20B9">
        <w:rPr>
          <w:rFonts w:cstheme="minorHAnsi"/>
          <w:color w:val="222222"/>
          <w:shd w:val="clear" w:color="auto" w:fill="FFFFFF"/>
        </w:rPr>
        <w:t xml:space="preserve">According to the 2019 UNFPA health facility survey, 60% of health facilities were stocked out on the day of the survey; and </w:t>
      </w:r>
      <w:r w:rsidRPr="00DA20B9">
        <w:rPr>
          <w:rFonts w:cstheme="minorHAnsi"/>
        </w:rPr>
        <w:t xml:space="preserve">the most common causes of these stockouts included “Delay from the warehouse in supplying the commodity” which accounts for more than 75% of the causes; “Delay from the health facility to request for supplies, due to lack of capacity to raise orders”; “Low or no client demand” and “No trained staff at the health facility to provide the FP services.” </w:t>
      </w:r>
    </w:p>
    <w:p w14:paraId="04B8B509" w14:textId="77777777" w:rsidR="002B3827" w:rsidRPr="00DA20B9" w:rsidRDefault="002B3827" w:rsidP="002B3827">
      <w:pPr>
        <w:jc w:val="both"/>
        <w:rPr>
          <w:rFonts w:cstheme="minorHAnsi"/>
        </w:rPr>
      </w:pPr>
    </w:p>
    <w:p w14:paraId="3D05D9A9" w14:textId="77777777" w:rsidR="002B3827" w:rsidRDefault="002B3827" w:rsidP="002B3827">
      <w:pPr>
        <w:jc w:val="both"/>
        <w:rPr>
          <w:rFonts w:cstheme="minorHAnsi"/>
          <w:iCs/>
        </w:rPr>
      </w:pPr>
      <w:r w:rsidRPr="00DA20B9">
        <w:rPr>
          <w:rFonts w:cstheme="minorHAnsi"/>
          <w:color w:val="222222"/>
          <w:shd w:val="clear" w:color="auto" w:fill="FFFFFF"/>
        </w:rPr>
        <w:t xml:space="preserve">Over the years, the UNFPA Supplies </w:t>
      </w:r>
      <w:proofErr w:type="spellStart"/>
      <w:r w:rsidRPr="00DA20B9">
        <w:rPr>
          <w:rFonts w:cstheme="minorHAnsi"/>
          <w:color w:val="222222"/>
          <w:shd w:val="clear" w:color="auto" w:fill="FFFFFF"/>
        </w:rPr>
        <w:t>programme</w:t>
      </w:r>
      <w:proofErr w:type="spellEnd"/>
      <w:r w:rsidRPr="00DA20B9">
        <w:rPr>
          <w:rFonts w:cstheme="minorHAnsi"/>
          <w:color w:val="222222"/>
          <w:shd w:val="clear" w:color="auto" w:fill="FFFFFF"/>
        </w:rPr>
        <w:t xml:space="preserve"> has been the major provider of </w:t>
      </w:r>
      <w:r w:rsidRPr="00DA20B9">
        <w:rPr>
          <w:rFonts w:cstheme="minorHAnsi"/>
          <w:iCs/>
        </w:rPr>
        <w:t>financial and technical support to address PNG’s RH supply chain challenges, including the provision of over 98% of the contraceptive supplies in the country</w:t>
      </w:r>
      <w:r>
        <w:rPr>
          <w:rFonts w:cstheme="minorHAnsi"/>
          <w:iCs/>
        </w:rPr>
        <w:t>. This</w:t>
      </w:r>
      <w:r w:rsidRPr="00DA20B9">
        <w:rPr>
          <w:rFonts w:cstheme="minorHAnsi"/>
          <w:iCs/>
        </w:rPr>
        <w:t xml:space="preserve"> has yielded many results but with still </w:t>
      </w:r>
      <w:r>
        <w:rPr>
          <w:rFonts w:cstheme="minorHAnsi"/>
          <w:iCs/>
        </w:rPr>
        <w:t>so much</w:t>
      </w:r>
      <w:r w:rsidRPr="00DA20B9">
        <w:rPr>
          <w:rFonts w:cstheme="minorHAnsi"/>
          <w:iCs/>
        </w:rPr>
        <w:t xml:space="preserve"> to accomplish</w:t>
      </w:r>
      <w:r>
        <w:rPr>
          <w:rFonts w:cstheme="minorHAnsi"/>
          <w:iCs/>
        </w:rPr>
        <w:t>, and some significant gaps to be filled</w:t>
      </w:r>
      <w:r w:rsidRPr="00DA20B9">
        <w:rPr>
          <w:rFonts w:cstheme="minorHAnsi"/>
          <w:iCs/>
        </w:rPr>
        <w:t xml:space="preserve">. </w:t>
      </w:r>
      <w:r>
        <w:rPr>
          <w:rFonts w:cstheme="minorHAnsi"/>
          <w:iCs/>
        </w:rPr>
        <w:t xml:space="preserve">This is exemplified by the fact that the 2020 National Procurement Plan estimated 2.9 million USD as funding requirement for commodities in the country. UNFPA through its combined 2020/21 commodity funding support is able to provide 1.3 million USD worth of commodities, leaving a funding gap of 1.6 million USD. Without additional funding support to bridge this gap, stock outs of commodities may still persist. </w:t>
      </w:r>
    </w:p>
    <w:p w14:paraId="247BF57F" w14:textId="77777777" w:rsidR="002B3827" w:rsidRPr="00DA20B9" w:rsidRDefault="002B3827" w:rsidP="002B3827">
      <w:pPr>
        <w:jc w:val="both"/>
        <w:rPr>
          <w:rFonts w:cstheme="minorHAnsi"/>
          <w:iCs/>
        </w:rPr>
      </w:pPr>
      <w:r>
        <w:rPr>
          <w:rFonts w:cstheme="minorHAnsi"/>
          <w:iCs/>
        </w:rPr>
        <w:t>Additionally</w:t>
      </w:r>
      <w:r w:rsidRPr="00DA20B9">
        <w:rPr>
          <w:rFonts w:cstheme="minorHAnsi"/>
          <w:iCs/>
        </w:rPr>
        <w:t xml:space="preserve">, with the transition of the </w:t>
      </w:r>
      <w:r>
        <w:rPr>
          <w:rFonts w:cstheme="minorHAnsi"/>
          <w:iCs/>
        </w:rPr>
        <w:t xml:space="preserve">UNFPA </w:t>
      </w:r>
      <w:r w:rsidRPr="00DA20B9">
        <w:rPr>
          <w:rFonts w:cstheme="minorHAnsi"/>
          <w:iCs/>
        </w:rPr>
        <w:t>Supplies program to the Phase 3 Supplies Partnership program, the focus is now on supporting Governments to make a shift to domestic financing, resulting in a significant drop-in</w:t>
      </w:r>
      <w:r>
        <w:rPr>
          <w:rFonts w:cstheme="minorHAnsi"/>
          <w:iCs/>
        </w:rPr>
        <w:t xml:space="preserve"> UNFPA’s Supplies program</w:t>
      </w:r>
      <w:r w:rsidRPr="00DA20B9">
        <w:rPr>
          <w:rFonts w:cstheme="minorHAnsi"/>
          <w:iCs/>
        </w:rPr>
        <w:t xml:space="preserve"> funding support to PNG </w:t>
      </w:r>
      <w:r>
        <w:rPr>
          <w:rFonts w:cstheme="minorHAnsi"/>
          <w:iCs/>
        </w:rPr>
        <w:t>regarding programmatic activities</w:t>
      </w:r>
      <w:r w:rsidRPr="00DA20B9">
        <w:rPr>
          <w:rFonts w:cstheme="minorHAnsi"/>
          <w:iCs/>
        </w:rPr>
        <w:t>. Th</w:t>
      </w:r>
      <w:r>
        <w:rPr>
          <w:rFonts w:cstheme="minorHAnsi"/>
          <w:iCs/>
        </w:rPr>
        <w:t xml:space="preserve">us, </w:t>
      </w:r>
      <w:r w:rsidRPr="00DA20B9">
        <w:rPr>
          <w:rFonts w:cstheme="minorHAnsi"/>
          <w:iCs/>
        </w:rPr>
        <w:t>funding support to supply chain programmatic activities in the country has been reduced from 800,000 USD in 2020 to 100,000 USD in 2021.</w:t>
      </w:r>
      <w:r>
        <w:rPr>
          <w:rFonts w:cstheme="minorHAnsi"/>
          <w:iCs/>
        </w:rPr>
        <w:t xml:space="preserve"> </w:t>
      </w:r>
    </w:p>
    <w:p w14:paraId="4285DF74" w14:textId="77777777" w:rsidR="002B3827" w:rsidRPr="00DA20B9" w:rsidRDefault="002B3827" w:rsidP="002B3827">
      <w:pPr>
        <w:jc w:val="both"/>
        <w:rPr>
          <w:rFonts w:cstheme="minorHAnsi"/>
          <w:iCs/>
        </w:rPr>
      </w:pPr>
    </w:p>
    <w:p w14:paraId="24DA4893" w14:textId="77777777" w:rsidR="002B3827" w:rsidRPr="00DA20B9" w:rsidRDefault="002B3827" w:rsidP="002B3827">
      <w:pPr>
        <w:jc w:val="both"/>
        <w:rPr>
          <w:rFonts w:cstheme="minorHAnsi"/>
        </w:rPr>
      </w:pPr>
      <w:r w:rsidRPr="00DA20B9">
        <w:rPr>
          <w:rFonts w:cstheme="minorHAnsi"/>
        </w:rPr>
        <w:t>Although the Government of PNG made a policy commitment to increase the country’s Contraceptive Prevalence Rate to 45% by 2024 (National Population Policy-2015-2024), the country’s technical and financial capacity to achieve this goal still needs to be strengthened. Hence, increasing and sustained investment in the country’s Family Planning and RH supply chain is critical.</w:t>
      </w:r>
    </w:p>
    <w:p w14:paraId="651EE44D" w14:textId="77777777" w:rsidR="002B3827" w:rsidRPr="00DA20B9" w:rsidRDefault="002B3827" w:rsidP="002B3827">
      <w:pPr>
        <w:jc w:val="both"/>
        <w:rPr>
          <w:rFonts w:cstheme="minorHAnsi"/>
        </w:rPr>
      </w:pPr>
    </w:p>
    <w:p w14:paraId="6D2940F3" w14:textId="77777777" w:rsidR="002B3827" w:rsidRPr="00441EBC" w:rsidRDefault="002B3827" w:rsidP="003E43F2">
      <w:pPr>
        <w:pStyle w:val="Heading2"/>
        <w:numPr>
          <w:ilvl w:val="0"/>
          <w:numId w:val="59"/>
        </w:numPr>
        <w:spacing w:before="40" w:after="0" w:line="240" w:lineRule="auto"/>
        <w:rPr>
          <w:b/>
          <w:bCs/>
          <w:color w:val="0070C0"/>
          <w:shd w:val="clear" w:color="auto" w:fill="FFFFFF"/>
        </w:rPr>
      </w:pPr>
      <w:r w:rsidRPr="00441EBC">
        <w:rPr>
          <w:b/>
          <w:bCs/>
          <w:color w:val="0070C0"/>
        </w:rPr>
        <w:t>Goal</w:t>
      </w:r>
    </w:p>
    <w:p w14:paraId="62ADA874" w14:textId="77777777" w:rsidR="002B3827" w:rsidRDefault="002B3827" w:rsidP="002B3827">
      <w:pPr>
        <w:jc w:val="both"/>
        <w:rPr>
          <w:rFonts w:cstheme="minorHAnsi"/>
        </w:rPr>
      </w:pPr>
      <w:r>
        <w:rPr>
          <w:rFonts w:cstheme="minorHAnsi"/>
        </w:rPr>
        <w:t>To reduce unmet need for family planning by eliminating family planning commodity stockouts in all national service delivery points</w:t>
      </w:r>
    </w:p>
    <w:p w14:paraId="3B2465D9" w14:textId="77777777" w:rsidR="002B3827" w:rsidRPr="00DA20B9" w:rsidRDefault="002B3827" w:rsidP="002B3827">
      <w:pPr>
        <w:jc w:val="both"/>
        <w:rPr>
          <w:rFonts w:cstheme="minorHAnsi"/>
        </w:rPr>
      </w:pPr>
      <w:r>
        <w:rPr>
          <w:rFonts w:cstheme="minorHAnsi"/>
        </w:rPr>
        <w:t xml:space="preserve">Hence, the purpose of the program is to contribute towards reducing RH/FP </w:t>
      </w:r>
      <w:r w:rsidRPr="00DA20B9">
        <w:rPr>
          <w:rFonts w:cstheme="minorHAnsi"/>
        </w:rPr>
        <w:t xml:space="preserve">commodity </w:t>
      </w:r>
      <w:r>
        <w:rPr>
          <w:rFonts w:cstheme="minorHAnsi"/>
        </w:rPr>
        <w:t xml:space="preserve">stock outs at all levels of the health system by strengthening supply chain management in PNG. </w:t>
      </w:r>
    </w:p>
    <w:p w14:paraId="7E640B66" w14:textId="77777777" w:rsidR="002B3827" w:rsidRPr="00DA20B9" w:rsidRDefault="002B3827" w:rsidP="002B3827">
      <w:pPr>
        <w:jc w:val="both"/>
        <w:rPr>
          <w:rFonts w:cstheme="minorHAnsi"/>
        </w:rPr>
      </w:pPr>
    </w:p>
    <w:p w14:paraId="5F163287" w14:textId="77777777" w:rsidR="002B3827" w:rsidRPr="00441EBC" w:rsidRDefault="002B3827" w:rsidP="003E43F2">
      <w:pPr>
        <w:pStyle w:val="Heading2"/>
        <w:numPr>
          <w:ilvl w:val="0"/>
          <w:numId w:val="59"/>
        </w:numPr>
        <w:spacing w:before="40" w:after="0" w:line="240" w:lineRule="auto"/>
        <w:rPr>
          <w:b/>
          <w:bCs/>
          <w:color w:val="0070C0"/>
        </w:rPr>
      </w:pPr>
      <w:r w:rsidRPr="00441EBC">
        <w:rPr>
          <w:b/>
          <w:bCs/>
          <w:color w:val="0070C0"/>
        </w:rPr>
        <w:t>Objectives</w:t>
      </w:r>
    </w:p>
    <w:p w14:paraId="719D433A" w14:textId="77777777" w:rsidR="002B3827" w:rsidRPr="00DA20B9" w:rsidRDefault="002B3827" w:rsidP="003E43F2">
      <w:pPr>
        <w:pStyle w:val="ListParagraph"/>
        <w:widowControl/>
        <w:numPr>
          <w:ilvl w:val="0"/>
          <w:numId w:val="51"/>
        </w:numPr>
        <w:autoSpaceDE/>
        <w:autoSpaceDN/>
        <w:contextualSpacing/>
        <w:jc w:val="both"/>
        <w:rPr>
          <w:rFonts w:cstheme="minorHAnsi"/>
        </w:rPr>
      </w:pPr>
      <w:r w:rsidRPr="00DA20B9">
        <w:rPr>
          <w:rFonts w:cstheme="minorHAnsi"/>
        </w:rPr>
        <w:t xml:space="preserve">To improve visibility and functionality into national and subnational </w:t>
      </w:r>
      <w:proofErr w:type="spellStart"/>
      <w:r w:rsidRPr="00DA20B9">
        <w:rPr>
          <w:rFonts w:cstheme="minorHAnsi"/>
        </w:rPr>
        <w:t>eLMIS</w:t>
      </w:r>
      <w:proofErr w:type="spellEnd"/>
      <w:r w:rsidRPr="00DA20B9">
        <w:rPr>
          <w:rFonts w:cstheme="minorHAnsi"/>
        </w:rPr>
        <w:t xml:space="preserve"> for efficient RH Commodity distribution.</w:t>
      </w:r>
    </w:p>
    <w:p w14:paraId="3928EE46" w14:textId="77777777" w:rsidR="002B3827" w:rsidRPr="00DA20B9" w:rsidRDefault="002B3827" w:rsidP="003E43F2">
      <w:pPr>
        <w:pStyle w:val="ListParagraph"/>
        <w:widowControl/>
        <w:numPr>
          <w:ilvl w:val="0"/>
          <w:numId w:val="51"/>
        </w:numPr>
        <w:autoSpaceDE/>
        <w:autoSpaceDN/>
        <w:contextualSpacing/>
        <w:jc w:val="both"/>
        <w:rPr>
          <w:rFonts w:cstheme="minorHAnsi"/>
        </w:rPr>
      </w:pPr>
      <w:r w:rsidRPr="00DA20B9">
        <w:rPr>
          <w:rFonts w:cstheme="minorHAnsi"/>
        </w:rPr>
        <w:t>To increase critical human resource capacity to support sustainable RH Supplies implementation and management in the country</w:t>
      </w:r>
    </w:p>
    <w:p w14:paraId="7249C3FA" w14:textId="77777777" w:rsidR="002B3827" w:rsidRPr="00DA20B9" w:rsidRDefault="002B3827" w:rsidP="003E43F2">
      <w:pPr>
        <w:pStyle w:val="ListParagraph"/>
        <w:widowControl/>
        <w:numPr>
          <w:ilvl w:val="0"/>
          <w:numId w:val="51"/>
        </w:numPr>
        <w:autoSpaceDE/>
        <w:autoSpaceDN/>
        <w:contextualSpacing/>
        <w:jc w:val="both"/>
        <w:rPr>
          <w:rFonts w:cstheme="minorHAnsi"/>
        </w:rPr>
      </w:pPr>
      <w:r w:rsidRPr="00DA20B9">
        <w:rPr>
          <w:rFonts w:cstheme="minorHAnsi"/>
        </w:rPr>
        <w:t>To build capacity of national and sub national logistics staff</w:t>
      </w:r>
      <w:r>
        <w:rPr>
          <w:rFonts w:cstheme="minorHAnsi"/>
        </w:rPr>
        <w:t xml:space="preserve"> and health care providers</w:t>
      </w:r>
      <w:r w:rsidRPr="00DA20B9">
        <w:rPr>
          <w:rFonts w:cstheme="minorHAnsi"/>
        </w:rPr>
        <w:t xml:space="preserve"> on Reproductive Health Commodity Security, including inventory management, data generation, entry and use in the </w:t>
      </w:r>
      <w:proofErr w:type="spellStart"/>
      <w:r w:rsidRPr="00DA20B9">
        <w:rPr>
          <w:rFonts w:cstheme="minorHAnsi"/>
        </w:rPr>
        <w:t>eLMIS</w:t>
      </w:r>
      <w:proofErr w:type="spellEnd"/>
      <w:r w:rsidRPr="00DA20B9">
        <w:rPr>
          <w:rFonts w:cstheme="minorHAnsi"/>
        </w:rPr>
        <w:t xml:space="preserve"> </w:t>
      </w:r>
    </w:p>
    <w:p w14:paraId="12F031C7" w14:textId="77777777" w:rsidR="002B3827" w:rsidRPr="00DA20B9" w:rsidRDefault="002B3827" w:rsidP="003E43F2">
      <w:pPr>
        <w:pStyle w:val="ListParagraph"/>
        <w:widowControl/>
        <w:numPr>
          <w:ilvl w:val="0"/>
          <w:numId w:val="51"/>
        </w:numPr>
        <w:autoSpaceDE/>
        <w:autoSpaceDN/>
        <w:contextualSpacing/>
        <w:jc w:val="both"/>
        <w:rPr>
          <w:rFonts w:cstheme="minorHAnsi"/>
        </w:rPr>
      </w:pPr>
      <w:r w:rsidRPr="00DA20B9">
        <w:rPr>
          <w:rFonts w:cstheme="minorHAnsi"/>
        </w:rPr>
        <w:t>To strengthen in-country capacity in needs-based forecasting and quantification</w:t>
      </w:r>
    </w:p>
    <w:p w14:paraId="23B25EC2" w14:textId="77777777" w:rsidR="002B3827" w:rsidRDefault="002B3827" w:rsidP="003E43F2">
      <w:pPr>
        <w:pStyle w:val="ListParagraph"/>
        <w:widowControl/>
        <w:numPr>
          <w:ilvl w:val="0"/>
          <w:numId w:val="51"/>
        </w:numPr>
        <w:autoSpaceDE/>
        <w:autoSpaceDN/>
        <w:contextualSpacing/>
        <w:jc w:val="both"/>
        <w:rPr>
          <w:rFonts w:cstheme="minorHAnsi"/>
        </w:rPr>
      </w:pPr>
      <w:r>
        <w:rPr>
          <w:rFonts w:cstheme="minorHAnsi"/>
        </w:rPr>
        <w:t xml:space="preserve">To </w:t>
      </w:r>
      <w:r w:rsidRPr="005B7E4F">
        <w:rPr>
          <w:rFonts w:cstheme="minorHAnsi"/>
        </w:rPr>
        <w:t>provi</w:t>
      </w:r>
      <w:r>
        <w:rPr>
          <w:rFonts w:cstheme="minorHAnsi"/>
        </w:rPr>
        <w:t>de</w:t>
      </w:r>
      <w:r w:rsidRPr="005B7E4F">
        <w:rPr>
          <w:rFonts w:cstheme="minorHAnsi"/>
        </w:rPr>
        <w:t xml:space="preserve"> </w:t>
      </w:r>
      <w:r>
        <w:rPr>
          <w:rFonts w:cstheme="minorHAnsi"/>
        </w:rPr>
        <w:t xml:space="preserve">annual </w:t>
      </w:r>
      <w:r w:rsidRPr="005B7E4F">
        <w:rPr>
          <w:rFonts w:cstheme="minorHAnsi"/>
        </w:rPr>
        <w:t xml:space="preserve">data on key </w:t>
      </w:r>
      <w:r>
        <w:rPr>
          <w:rFonts w:cstheme="minorHAnsi"/>
        </w:rPr>
        <w:t xml:space="preserve">Health Facility </w:t>
      </w:r>
      <w:r w:rsidRPr="005B7E4F">
        <w:rPr>
          <w:rFonts w:cstheme="minorHAnsi"/>
        </w:rPr>
        <w:t>RHCS indicators</w:t>
      </w:r>
    </w:p>
    <w:p w14:paraId="0CEA0C8D" w14:textId="77777777" w:rsidR="002B3827" w:rsidRDefault="002B3827" w:rsidP="002B3827">
      <w:pPr>
        <w:jc w:val="both"/>
        <w:rPr>
          <w:rFonts w:cstheme="minorHAnsi"/>
        </w:rPr>
      </w:pPr>
    </w:p>
    <w:p w14:paraId="09F0290F" w14:textId="77777777" w:rsidR="002B3827" w:rsidRPr="00441EBC" w:rsidRDefault="002B3827" w:rsidP="003E43F2">
      <w:pPr>
        <w:pStyle w:val="Heading2"/>
        <w:numPr>
          <w:ilvl w:val="0"/>
          <w:numId w:val="59"/>
        </w:numPr>
        <w:spacing w:before="40" w:after="0" w:line="240" w:lineRule="auto"/>
        <w:rPr>
          <w:b/>
          <w:bCs/>
          <w:color w:val="0070C0"/>
        </w:rPr>
      </w:pPr>
      <w:r w:rsidRPr="00441EBC">
        <w:rPr>
          <w:b/>
          <w:bCs/>
          <w:color w:val="0070C0"/>
        </w:rPr>
        <w:t>Primary beneficiaries</w:t>
      </w:r>
    </w:p>
    <w:p w14:paraId="5D63E1E4" w14:textId="77777777" w:rsidR="002B3827" w:rsidRDefault="002B3827" w:rsidP="003E43F2">
      <w:pPr>
        <w:pStyle w:val="ListParagraph"/>
        <w:widowControl/>
        <w:numPr>
          <w:ilvl w:val="0"/>
          <w:numId w:val="54"/>
        </w:numPr>
        <w:autoSpaceDE/>
        <w:autoSpaceDN/>
        <w:contextualSpacing/>
        <w:jc w:val="both"/>
        <w:rPr>
          <w:rFonts w:cstheme="minorHAnsi"/>
        </w:rPr>
      </w:pPr>
      <w:r>
        <w:rPr>
          <w:rFonts w:cstheme="minorHAnsi"/>
        </w:rPr>
        <w:t>National Department of Health and Area Medical Store Technical Advisers and officers; Warehouse Managers and Supervisors; and Facility dispensers</w:t>
      </w:r>
    </w:p>
    <w:p w14:paraId="5BDDBF91" w14:textId="77777777" w:rsidR="002B3827" w:rsidRPr="000A5A38" w:rsidRDefault="002B3827" w:rsidP="003E43F2">
      <w:pPr>
        <w:pStyle w:val="ListParagraph"/>
        <w:widowControl/>
        <w:numPr>
          <w:ilvl w:val="0"/>
          <w:numId w:val="54"/>
        </w:numPr>
        <w:autoSpaceDE/>
        <w:autoSpaceDN/>
        <w:contextualSpacing/>
        <w:jc w:val="both"/>
        <w:rPr>
          <w:rFonts w:cstheme="minorHAnsi"/>
        </w:rPr>
      </w:pPr>
      <w:r w:rsidRPr="000A5A38">
        <w:rPr>
          <w:rFonts w:cs="Times New Roman"/>
        </w:rPr>
        <w:t>Women and men of reproductive age (15-49 years)</w:t>
      </w:r>
      <w:r>
        <w:rPr>
          <w:rFonts w:cs="Times New Roman"/>
        </w:rPr>
        <w:t xml:space="preserve"> including adolescents and people with disabilities accessing RH/FP services</w:t>
      </w:r>
    </w:p>
    <w:p w14:paraId="650B126A" w14:textId="77777777" w:rsidR="002B3827" w:rsidRPr="00441EBC" w:rsidRDefault="002B3827" w:rsidP="002B3827">
      <w:pPr>
        <w:pStyle w:val="Heading2"/>
        <w:rPr>
          <w:b/>
          <w:bCs/>
        </w:rPr>
      </w:pPr>
    </w:p>
    <w:p w14:paraId="74CE4632" w14:textId="77777777" w:rsidR="002B3827" w:rsidRPr="00441EBC" w:rsidRDefault="002B3827" w:rsidP="003E43F2">
      <w:pPr>
        <w:pStyle w:val="Heading2"/>
        <w:numPr>
          <w:ilvl w:val="0"/>
          <w:numId w:val="59"/>
        </w:numPr>
        <w:spacing w:before="40" w:after="0" w:line="240" w:lineRule="auto"/>
        <w:rPr>
          <w:b/>
          <w:bCs/>
          <w:color w:val="0070C0"/>
        </w:rPr>
      </w:pPr>
      <w:r w:rsidRPr="00441EBC">
        <w:rPr>
          <w:b/>
          <w:bCs/>
          <w:color w:val="0070C0"/>
        </w:rPr>
        <w:t>Proposed Interventions and activities</w:t>
      </w:r>
    </w:p>
    <w:p w14:paraId="2867D644" w14:textId="77777777" w:rsidR="002B3827" w:rsidRPr="00DA20B9" w:rsidRDefault="002B3827" w:rsidP="002B3827">
      <w:pPr>
        <w:jc w:val="both"/>
        <w:rPr>
          <w:rFonts w:cstheme="minorHAnsi"/>
        </w:rPr>
      </w:pPr>
    </w:p>
    <w:p w14:paraId="3293A9F9" w14:textId="77777777" w:rsidR="002B3827" w:rsidRPr="00F0297B" w:rsidRDefault="002B3827" w:rsidP="002B3827">
      <w:pPr>
        <w:pStyle w:val="Heading3"/>
        <w:rPr>
          <w:color w:val="0070C0"/>
        </w:rPr>
      </w:pPr>
      <w:r w:rsidRPr="00441EBC">
        <w:rPr>
          <w:color w:val="0070C0"/>
        </w:rPr>
        <w:t>Support the strengthening of LMIS/</w:t>
      </w:r>
      <w:proofErr w:type="spellStart"/>
      <w:r w:rsidRPr="00441EBC">
        <w:rPr>
          <w:color w:val="0070C0"/>
        </w:rPr>
        <w:t>eLMIS</w:t>
      </w:r>
      <w:proofErr w:type="spellEnd"/>
      <w:r w:rsidRPr="00441EBC">
        <w:rPr>
          <w:color w:val="0070C0"/>
        </w:rPr>
        <w:t xml:space="preserve"> Systems in the country to increase visibility and functionality into RH Commodity distribution, usage, and management</w:t>
      </w:r>
    </w:p>
    <w:p w14:paraId="65EC82EE" w14:textId="77777777" w:rsidR="002B3827" w:rsidRDefault="002B3827" w:rsidP="002B3827">
      <w:pPr>
        <w:pStyle w:val="ListParagraph"/>
        <w:jc w:val="both"/>
        <w:rPr>
          <w:rFonts w:cs="Arial"/>
        </w:rPr>
      </w:pPr>
      <w:r w:rsidRPr="000A5A38">
        <w:rPr>
          <w:rFonts w:cstheme="minorHAnsi"/>
        </w:rPr>
        <w:t xml:space="preserve">The national </w:t>
      </w:r>
      <w:proofErr w:type="spellStart"/>
      <w:r w:rsidRPr="000A5A38">
        <w:rPr>
          <w:rFonts w:cstheme="minorHAnsi"/>
        </w:rPr>
        <w:t>eLMIS</w:t>
      </w:r>
      <w:proofErr w:type="spellEnd"/>
      <w:r w:rsidRPr="000A5A38">
        <w:rPr>
          <w:rFonts w:cstheme="minorHAnsi"/>
        </w:rPr>
        <w:t xml:space="preserve"> software utilized in PNG is </w:t>
      </w:r>
      <w:proofErr w:type="spellStart"/>
      <w:r w:rsidRPr="000A5A38">
        <w:rPr>
          <w:rFonts w:cstheme="minorHAnsi"/>
        </w:rPr>
        <w:t>mSupply</w:t>
      </w:r>
      <w:proofErr w:type="spellEnd"/>
      <w:r w:rsidRPr="000A5A38">
        <w:rPr>
          <w:rFonts w:cstheme="minorHAnsi"/>
        </w:rPr>
        <w:t xml:space="preserve">.  </w:t>
      </w:r>
      <w:proofErr w:type="spellStart"/>
      <w:r w:rsidRPr="000A5A38">
        <w:rPr>
          <w:rFonts w:cs="Arial"/>
        </w:rPr>
        <w:t>mSupply</w:t>
      </w:r>
      <w:proofErr w:type="spellEnd"/>
      <w:r w:rsidRPr="000A5A38">
        <w:rPr>
          <w:rFonts w:cs="Arial"/>
        </w:rPr>
        <w:t xml:space="preserve">, is one of the most widely used stock management software for health supply chains in low resource settings around the world and was identified by the National Department of Health to use as its logistics management information system in line with the National Health Plan 2011-2020 and the Pharmaceutical Services Standard and Medical Supplies Strategic Implementation Plan 2016 – 2020. </w:t>
      </w:r>
      <w:proofErr w:type="spellStart"/>
      <w:r w:rsidRPr="000A5A38">
        <w:rPr>
          <w:rFonts w:cs="Arial"/>
        </w:rPr>
        <w:t>mSupply</w:t>
      </w:r>
      <w:proofErr w:type="spellEnd"/>
      <w:r w:rsidRPr="000A5A38">
        <w:rPr>
          <w:rFonts w:cs="Arial"/>
        </w:rPr>
        <w:t xml:space="preserve"> allows real time reporting of end user issuance data</w:t>
      </w:r>
      <w:r>
        <w:rPr>
          <w:rFonts w:cs="Arial"/>
        </w:rPr>
        <w:t xml:space="preserve"> resulting in</w:t>
      </w:r>
      <w:r w:rsidRPr="000A5A38">
        <w:rPr>
          <w:rFonts w:cs="Arial"/>
        </w:rPr>
        <w:t xml:space="preserve"> improve</w:t>
      </w:r>
      <w:r>
        <w:rPr>
          <w:rFonts w:cs="Arial"/>
        </w:rPr>
        <w:t>d</w:t>
      </w:r>
      <w:r w:rsidRPr="000A5A38">
        <w:rPr>
          <w:rFonts w:cs="Arial"/>
        </w:rPr>
        <w:t xml:space="preserve"> quantification and forecasting of medicines including reproductive health commodities, </w:t>
      </w:r>
      <w:r>
        <w:rPr>
          <w:rFonts w:cs="Arial"/>
        </w:rPr>
        <w:t>thus</w:t>
      </w:r>
      <w:r w:rsidRPr="000A5A38">
        <w:rPr>
          <w:rFonts w:cs="Arial"/>
        </w:rPr>
        <w:t xml:space="preserve"> reducing the risk of oversupply and expired products. The end results will be a quality procurement and supply chain management system, improved value for money and better transparency and accountability.  </w:t>
      </w:r>
    </w:p>
    <w:p w14:paraId="3D67DD9F" w14:textId="77777777" w:rsidR="002B3827" w:rsidRDefault="002B3827" w:rsidP="002B3827">
      <w:pPr>
        <w:pStyle w:val="ListParagraph"/>
        <w:jc w:val="both"/>
        <w:rPr>
          <w:rFonts w:cs="Arial"/>
        </w:rPr>
      </w:pPr>
    </w:p>
    <w:p w14:paraId="54ADEB96" w14:textId="77777777" w:rsidR="002B3827" w:rsidRPr="000A5A38" w:rsidRDefault="002B3827" w:rsidP="002B3827">
      <w:pPr>
        <w:pStyle w:val="ListParagraph"/>
        <w:jc w:val="both"/>
        <w:rPr>
          <w:rFonts w:cstheme="minorHAnsi"/>
        </w:rPr>
      </w:pPr>
      <w:r w:rsidRPr="000A5A38">
        <w:rPr>
          <w:rFonts w:cs="Arial"/>
        </w:rPr>
        <w:t xml:space="preserve">Having a dedicated Reproductive Health (RH) virtual store and dashboard in </w:t>
      </w:r>
      <w:proofErr w:type="spellStart"/>
      <w:r w:rsidRPr="000A5A38">
        <w:rPr>
          <w:rFonts w:cs="Arial"/>
        </w:rPr>
        <w:t>mSupply</w:t>
      </w:r>
      <w:proofErr w:type="spellEnd"/>
      <w:r w:rsidRPr="000A5A38">
        <w:rPr>
          <w:rFonts w:cs="Arial"/>
        </w:rPr>
        <w:t xml:space="preserve"> will allow </w:t>
      </w:r>
      <w:r>
        <w:rPr>
          <w:rFonts w:cs="Arial"/>
        </w:rPr>
        <w:t>for increased</w:t>
      </w:r>
      <w:r w:rsidRPr="000A5A38">
        <w:rPr>
          <w:rFonts w:cs="Arial"/>
        </w:rPr>
        <w:t xml:space="preserve"> visibility, transparency, and accessibility to the commodities </w:t>
      </w:r>
      <w:r>
        <w:rPr>
          <w:rFonts w:cs="Arial"/>
        </w:rPr>
        <w:t>procured in the country including those procured by UNFPA, and the Government</w:t>
      </w:r>
      <w:r w:rsidRPr="000A5A38">
        <w:rPr>
          <w:rFonts w:cs="Arial"/>
        </w:rPr>
        <w:t xml:space="preserve">. This will allow for better insight on stock availability, movement, and balances as well as inventory adjustments of RH commodities, thus making it easier to produce mandatory reports and information </w:t>
      </w:r>
      <w:r>
        <w:rPr>
          <w:rFonts w:cs="Arial"/>
        </w:rPr>
        <w:t>to support</w:t>
      </w:r>
      <w:r w:rsidRPr="000A5A38">
        <w:rPr>
          <w:rFonts w:cs="Arial"/>
        </w:rPr>
        <w:t xml:space="preserve"> Last Mile Assurance </w:t>
      </w:r>
      <w:r>
        <w:rPr>
          <w:rFonts w:cs="Arial"/>
        </w:rPr>
        <w:t xml:space="preserve">of commodities. This provides a </w:t>
      </w:r>
      <w:r w:rsidRPr="000A5A38">
        <w:rPr>
          <w:rFonts w:cs="Arial"/>
        </w:rPr>
        <w:t>better understanding o</w:t>
      </w:r>
      <w:r>
        <w:rPr>
          <w:rFonts w:cs="Arial"/>
        </w:rPr>
        <w:t>f</w:t>
      </w:r>
      <w:r w:rsidRPr="000A5A38">
        <w:rPr>
          <w:rFonts w:cs="Arial"/>
        </w:rPr>
        <w:t xml:space="preserve"> where the gaps/challenges are </w:t>
      </w:r>
      <w:r>
        <w:rPr>
          <w:rFonts w:cs="Arial"/>
        </w:rPr>
        <w:t>with regards to commodity movement along the pipeline;</w:t>
      </w:r>
      <w:r w:rsidRPr="000A5A38">
        <w:rPr>
          <w:rFonts w:cs="Arial"/>
        </w:rPr>
        <w:t xml:space="preserve"> </w:t>
      </w:r>
      <w:r>
        <w:rPr>
          <w:rFonts w:cs="Arial"/>
        </w:rPr>
        <w:t xml:space="preserve">will support the identification and development of </w:t>
      </w:r>
      <w:r w:rsidRPr="000A5A38">
        <w:rPr>
          <w:rFonts w:cs="Arial"/>
        </w:rPr>
        <w:lastRenderedPageBreak/>
        <w:t>practical solutions to reduce stock outs of RH commodities</w:t>
      </w:r>
      <w:r>
        <w:rPr>
          <w:rFonts w:cs="Arial"/>
        </w:rPr>
        <w:t>;</w:t>
      </w:r>
      <w:r w:rsidRPr="000A5A38">
        <w:rPr>
          <w:rFonts w:cs="Arial"/>
        </w:rPr>
        <w:t xml:space="preserve"> and </w:t>
      </w:r>
      <w:r>
        <w:rPr>
          <w:rFonts w:cs="Arial"/>
        </w:rPr>
        <w:t xml:space="preserve">thus, </w:t>
      </w:r>
      <w:r w:rsidRPr="000A5A38">
        <w:rPr>
          <w:rFonts w:cs="Arial"/>
        </w:rPr>
        <w:t>ensure that commodities get distributed to the last mile.</w:t>
      </w:r>
      <w:r>
        <w:rPr>
          <w:rFonts w:cs="Arial"/>
        </w:rPr>
        <w:t xml:space="preserve"> Hence, the following activities will be conducted:</w:t>
      </w:r>
    </w:p>
    <w:p w14:paraId="2F33B6A1" w14:textId="77777777" w:rsidR="002B3827" w:rsidRPr="000A5A38" w:rsidRDefault="002B3827" w:rsidP="002B3827">
      <w:pPr>
        <w:pStyle w:val="ListParagraph"/>
        <w:jc w:val="both"/>
        <w:rPr>
          <w:rFonts w:cstheme="minorHAnsi"/>
        </w:rPr>
      </w:pPr>
    </w:p>
    <w:p w14:paraId="6DF20FDC" w14:textId="77777777" w:rsidR="002B3827" w:rsidRDefault="002B3827" w:rsidP="003E43F2">
      <w:pPr>
        <w:pStyle w:val="ListParagraph"/>
        <w:widowControl/>
        <w:numPr>
          <w:ilvl w:val="1"/>
          <w:numId w:val="52"/>
        </w:numPr>
        <w:autoSpaceDE/>
        <w:autoSpaceDN/>
        <w:contextualSpacing/>
        <w:jc w:val="both"/>
        <w:rPr>
          <w:rFonts w:cstheme="minorHAnsi"/>
        </w:rPr>
      </w:pPr>
      <w:r>
        <w:rPr>
          <w:rFonts w:cstheme="minorHAnsi"/>
        </w:rPr>
        <w:t>D</w:t>
      </w:r>
      <w:r w:rsidRPr="00DA20B9">
        <w:rPr>
          <w:rFonts w:cstheme="minorHAnsi"/>
        </w:rPr>
        <w:t>evelop</w:t>
      </w:r>
      <w:r>
        <w:rPr>
          <w:rFonts w:cstheme="minorHAnsi"/>
        </w:rPr>
        <w:t>ment</w:t>
      </w:r>
      <w:r w:rsidRPr="00DA20B9">
        <w:rPr>
          <w:rFonts w:cstheme="minorHAnsi"/>
        </w:rPr>
        <w:t xml:space="preserve"> of </w:t>
      </w:r>
      <w:r>
        <w:rPr>
          <w:rFonts w:cstheme="minorHAnsi"/>
        </w:rPr>
        <w:t xml:space="preserve">RH Virtual store and Dashboard. </w:t>
      </w:r>
      <w:r>
        <w:rPr>
          <w:rFonts w:ascii="Arial" w:hAnsi="Arial" w:cs="Arial"/>
        </w:rPr>
        <w:t xml:space="preserve">Sustainable solutions who are the sole developers of </w:t>
      </w:r>
      <w:proofErr w:type="spellStart"/>
      <w:r>
        <w:rPr>
          <w:rFonts w:ascii="Arial" w:hAnsi="Arial" w:cs="Arial"/>
        </w:rPr>
        <w:t>mSupply</w:t>
      </w:r>
      <w:proofErr w:type="spellEnd"/>
      <w:r>
        <w:rPr>
          <w:rFonts w:ascii="Arial" w:hAnsi="Arial" w:cs="Arial"/>
        </w:rPr>
        <w:t xml:space="preserve"> in the country </w:t>
      </w:r>
      <w:r w:rsidRPr="00DA20B9">
        <w:rPr>
          <w:rFonts w:cstheme="minorHAnsi"/>
        </w:rPr>
        <w:t>will be engaged for this.</w:t>
      </w:r>
      <w:r>
        <w:rPr>
          <w:rFonts w:cstheme="minorHAnsi"/>
        </w:rPr>
        <w:t xml:space="preserve"> </w:t>
      </w:r>
    </w:p>
    <w:p w14:paraId="7A574ECC" w14:textId="77777777" w:rsidR="002B3827" w:rsidRDefault="002B3827" w:rsidP="003E43F2">
      <w:pPr>
        <w:pStyle w:val="ListParagraph"/>
        <w:widowControl/>
        <w:numPr>
          <w:ilvl w:val="1"/>
          <w:numId w:val="52"/>
        </w:numPr>
        <w:autoSpaceDE/>
        <w:autoSpaceDN/>
        <w:contextualSpacing/>
        <w:jc w:val="both"/>
        <w:rPr>
          <w:rFonts w:cstheme="minorHAnsi"/>
        </w:rPr>
      </w:pPr>
      <w:r w:rsidRPr="000A5A38">
        <w:rPr>
          <w:rFonts w:cstheme="minorHAnsi"/>
        </w:rPr>
        <w:t>Two staff will be recruited full time to support reproductive health commodity security. An internat</w:t>
      </w:r>
      <w:r>
        <w:rPr>
          <w:rFonts w:cstheme="minorHAnsi"/>
        </w:rPr>
        <w:t xml:space="preserve">ional RH </w:t>
      </w:r>
      <w:r w:rsidRPr="000A5A38">
        <w:rPr>
          <w:rFonts w:cstheme="minorHAnsi"/>
        </w:rPr>
        <w:t>Supply Chain Specialist post (P3) with sufficient expertise and certification in supply chain and logistics management to</w:t>
      </w:r>
      <w:r w:rsidRPr="000A5A38">
        <w:t xml:space="preserve"> strengthen</w:t>
      </w:r>
      <w:r>
        <w:t xml:space="preserve"> </w:t>
      </w:r>
      <w:r w:rsidRPr="000A5A38">
        <w:t>PNG’s RH commodity supply chain, build capacity at country office level, and coordinate logistics support, including in humanitarian emergencies</w:t>
      </w:r>
      <w:r>
        <w:t xml:space="preserve">; </w:t>
      </w:r>
      <w:r w:rsidRPr="000A5A38">
        <w:rPr>
          <w:rFonts w:cstheme="minorHAnsi"/>
        </w:rPr>
        <w:t xml:space="preserve">and a National Warehouse logistics post (G7) to improve efficiency of receipt, distribution and reporting of commodities and supplies in the </w:t>
      </w:r>
      <w:proofErr w:type="spellStart"/>
      <w:r w:rsidRPr="000A5A38">
        <w:rPr>
          <w:rFonts w:cstheme="minorHAnsi"/>
        </w:rPr>
        <w:t>eLMIS</w:t>
      </w:r>
      <w:proofErr w:type="spellEnd"/>
      <w:r w:rsidRPr="000A5A38">
        <w:rPr>
          <w:rFonts w:cstheme="minorHAnsi"/>
        </w:rPr>
        <w:t>.</w:t>
      </w:r>
    </w:p>
    <w:p w14:paraId="0276ED43" w14:textId="77777777" w:rsidR="002B3827" w:rsidRDefault="002B3827" w:rsidP="002B3827">
      <w:pPr>
        <w:pStyle w:val="ListParagraph"/>
        <w:ind w:left="1440"/>
        <w:jc w:val="both"/>
        <w:rPr>
          <w:rFonts w:cstheme="minorHAnsi"/>
        </w:rPr>
      </w:pPr>
      <w:r>
        <w:rPr>
          <w:rFonts w:cstheme="minorHAnsi"/>
        </w:rPr>
        <w:t xml:space="preserve">Activities that will be undertaken by the Staff include: </w:t>
      </w:r>
    </w:p>
    <w:p w14:paraId="2778CE47" w14:textId="77777777" w:rsidR="002B3827" w:rsidRPr="00B57EAD" w:rsidRDefault="002B3827" w:rsidP="003E43F2">
      <w:pPr>
        <w:pStyle w:val="ListParagraph"/>
        <w:widowControl/>
        <w:numPr>
          <w:ilvl w:val="0"/>
          <w:numId w:val="56"/>
        </w:numPr>
        <w:autoSpaceDE/>
        <w:autoSpaceDN/>
        <w:contextualSpacing/>
        <w:jc w:val="both"/>
        <w:rPr>
          <w:rFonts w:cstheme="minorHAnsi"/>
        </w:rPr>
      </w:pPr>
      <w:r>
        <w:rPr>
          <w:color w:val="000000"/>
        </w:rPr>
        <w:t>Identify gaps and bottlenecks in the logistics pipeline and provide inputs on how to strengthen the supply chain</w:t>
      </w:r>
    </w:p>
    <w:p w14:paraId="608E3057" w14:textId="77777777" w:rsidR="002B3827" w:rsidRPr="00B57EAD" w:rsidRDefault="002B3827" w:rsidP="003E43F2">
      <w:pPr>
        <w:pStyle w:val="ListParagraph"/>
        <w:widowControl/>
        <w:numPr>
          <w:ilvl w:val="0"/>
          <w:numId w:val="56"/>
        </w:numPr>
        <w:autoSpaceDE/>
        <w:autoSpaceDN/>
        <w:contextualSpacing/>
        <w:jc w:val="both"/>
        <w:rPr>
          <w:rFonts w:cstheme="minorHAnsi"/>
        </w:rPr>
      </w:pPr>
      <w:r>
        <w:rPr>
          <w:color w:val="222222"/>
        </w:rPr>
        <w:t>Support national partners and government in the preparation of National RH Supply Plan and analyzing and disseminating data on the status, movement, and utilization of FP/RH commodities to prevent stockouts</w:t>
      </w:r>
    </w:p>
    <w:p w14:paraId="49E17370" w14:textId="77777777" w:rsidR="002B3827" w:rsidRDefault="002B3827" w:rsidP="003E43F2">
      <w:pPr>
        <w:numPr>
          <w:ilvl w:val="0"/>
          <w:numId w:val="56"/>
        </w:numPr>
        <w:pBdr>
          <w:top w:val="none" w:sz="0" w:space="0" w:color="000000"/>
          <w:left w:val="none" w:sz="0" w:space="0" w:color="000000"/>
          <w:bottom w:val="none" w:sz="0" w:space="0" w:color="000000"/>
          <w:right w:val="none" w:sz="0" w:space="0" w:color="000000"/>
          <w:between w:val="none" w:sz="0" w:space="0" w:color="000000"/>
        </w:pBdr>
        <w:tabs>
          <w:tab w:val="left" w:pos="630"/>
        </w:tabs>
        <w:spacing w:line="240" w:lineRule="auto"/>
        <w:jc w:val="both"/>
        <w:rPr>
          <w:rFonts w:ascii="Calibri" w:eastAsia="Calibri" w:hAnsi="Calibri" w:cs="Calibri"/>
          <w:color w:val="000000"/>
        </w:rPr>
      </w:pPr>
      <w:r>
        <w:rPr>
          <w:rFonts w:ascii="Calibri" w:eastAsia="Calibri" w:hAnsi="Calibri" w:cs="Calibri"/>
          <w:color w:val="000000"/>
        </w:rPr>
        <w:t>Develop a logistics capacity building plan for training and development of Country national and subnational partners (NDOH) and Implementing Partner staff responsible for managing RH commodity supply chain including in emergencies.</w:t>
      </w:r>
    </w:p>
    <w:p w14:paraId="691676DD" w14:textId="77777777" w:rsidR="002B3827" w:rsidRDefault="002B3827" w:rsidP="003E43F2">
      <w:pPr>
        <w:numPr>
          <w:ilvl w:val="0"/>
          <w:numId w:val="56"/>
        </w:numPr>
        <w:pBdr>
          <w:top w:val="none" w:sz="0" w:space="0" w:color="000000"/>
          <w:left w:val="none" w:sz="0" w:space="0" w:color="000000"/>
          <w:bottom w:val="none" w:sz="0" w:space="0" w:color="000000"/>
          <w:right w:val="none" w:sz="0" w:space="0" w:color="000000"/>
          <w:between w:val="none" w:sz="0" w:space="0" w:color="000000"/>
        </w:pBdr>
        <w:tabs>
          <w:tab w:val="left" w:pos="630"/>
        </w:tabs>
        <w:spacing w:line="240" w:lineRule="auto"/>
        <w:jc w:val="both"/>
        <w:rPr>
          <w:rFonts w:ascii="Calibri" w:eastAsia="Calibri" w:hAnsi="Calibri" w:cs="Calibri"/>
          <w:color w:val="000000"/>
        </w:rPr>
      </w:pPr>
      <w:r>
        <w:rPr>
          <w:rFonts w:ascii="Calibri" w:eastAsia="Calibri" w:hAnsi="Calibri" w:cs="Calibri"/>
          <w:color w:val="000000"/>
        </w:rPr>
        <w:t>Develop and facilitate trainings on RHCS including humanitarian logistics to NDOH and implementing partners.</w:t>
      </w:r>
    </w:p>
    <w:p w14:paraId="1DDADAB2" w14:textId="77777777" w:rsidR="002B3827" w:rsidRDefault="002B3827" w:rsidP="003E43F2">
      <w:pPr>
        <w:numPr>
          <w:ilvl w:val="0"/>
          <w:numId w:val="56"/>
        </w:numPr>
        <w:pBdr>
          <w:top w:val="none" w:sz="0" w:space="0" w:color="000000"/>
          <w:left w:val="none" w:sz="0" w:space="0" w:color="000000"/>
          <w:bottom w:val="none" w:sz="0" w:space="0" w:color="000000"/>
          <w:right w:val="none" w:sz="0" w:space="0" w:color="000000"/>
          <w:between w:val="none" w:sz="0" w:space="0" w:color="000000"/>
        </w:pBdr>
        <w:tabs>
          <w:tab w:val="left" w:pos="630"/>
        </w:tabs>
        <w:spacing w:line="240" w:lineRule="auto"/>
        <w:jc w:val="both"/>
        <w:rPr>
          <w:rFonts w:ascii="Calibri" w:eastAsia="Calibri" w:hAnsi="Calibri" w:cs="Calibri"/>
          <w:color w:val="000000"/>
        </w:rPr>
      </w:pPr>
      <w:r>
        <w:rPr>
          <w:rFonts w:ascii="Calibri" w:eastAsia="Calibri" w:hAnsi="Calibri" w:cs="Calibri"/>
          <w:color w:val="000000"/>
        </w:rPr>
        <w:t>Build capacity of NDOH and partners’ staff in areas such as forecasting, quality control, distribution, stock taking, inventory and reporting of RH commodities</w:t>
      </w:r>
    </w:p>
    <w:p w14:paraId="7004B368" w14:textId="77777777" w:rsidR="002B3827" w:rsidRDefault="002B3827" w:rsidP="003E43F2">
      <w:pPr>
        <w:numPr>
          <w:ilvl w:val="0"/>
          <w:numId w:val="56"/>
        </w:numPr>
        <w:pBdr>
          <w:top w:val="none" w:sz="0" w:space="0" w:color="000000"/>
          <w:left w:val="none" w:sz="0" w:space="0" w:color="000000"/>
          <w:bottom w:val="none" w:sz="0" w:space="0" w:color="000000"/>
          <w:right w:val="none" w:sz="0" w:space="0" w:color="000000"/>
          <w:between w:val="none" w:sz="0" w:space="0" w:color="000000"/>
        </w:pBdr>
        <w:tabs>
          <w:tab w:val="left" w:pos="630"/>
        </w:tabs>
        <w:spacing w:line="240" w:lineRule="auto"/>
        <w:jc w:val="both"/>
        <w:rPr>
          <w:rFonts w:ascii="Calibri" w:eastAsia="Calibri" w:hAnsi="Calibri" w:cs="Calibri"/>
          <w:color w:val="000000"/>
        </w:rPr>
      </w:pPr>
      <w:r>
        <w:rPr>
          <w:rFonts w:ascii="Calibri" w:eastAsia="Calibri" w:hAnsi="Calibri" w:cs="Calibri"/>
          <w:color w:val="222222"/>
        </w:rPr>
        <w:t>Provide technical support in the monitoring of the procurement of Reproductive Health Commodities to ensure uninterrupted flow of RHCs (Reproductive Health Commodities)</w:t>
      </w:r>
    </w:p>
    <w:p w14:paraId="7F638753" w14:textId="77777777" w:rsidR="002B3827" w:rsidRDefault="002B3827" w:rsidP="003E43F2">
      <w:pPr>
        <w:numPr>
          <w:ilvl w:val="0"/>
          <w:numId w:val="56"/>
        </w:numPr>
        <w:pBdr>
          <w:top w:val="none" w:sz="0" w:space="0" w:color="000000"/>
          <w:left w:val="none" w:sz="0" w:space="0" w:color="000000"/>
          <w:bottom w:val="none" w:sz="0" w:space="0" w:color="000000"/>
          <w:right w:val="none" w:sz="0" w:space="0" w:color="000000"/>
          <w:between w:val="none" w:sz="0" w:space="0" w:color="000000"/>
        </w:pBdr>
        <w:tabs>
          <w:tab w:val="left" w:pos="630"/>
        </w:tabs>
        <w:spacing w:line="240" w:lineRule="auto"/>
        <w:jc w:val="both"/>
        <w:rPr>
          <w:rFonts w:ascii="Calibri" w:eastAsia="Calibri" w:hAnsi="Calibri" w:cs="Calibri"/>
          <w:color w:val="000000"/>
        </w:rPr>
      </w:pPr>
      <w:r>
        <w:rPr>
          <w:rFonts w:ascii="Calibri" w:eastAsia="Calibri" w:hAnsi="Calibri" w:cs="Calibri"/>
          <w:color w:val="000000"/>
        </w:rPr>
        <w:t xml:space="preserve">Support the development and/or roll out of systems/standard protocols through which NDOH and Implementing Partners can operate, manage, and forecast their RH commodity needs (e.g.  transportation, warehousing, distribution channels, contingency plans). </w:t>
      </w:r>
    </w:p>
    <w:p w14:paraId="284B86BF" w14:textId="77777777" w:rsidR="002B3827" w:rsidRPr="00B57EAD" w:rsidRDefault="002B3827" w:rsidP="003E43F2">
      <w:pPr>
        <w:pStyle w:val="ListParagraph"/>
        <w:widowControl/>
        <w:numPr>
          <w:ilvl w:val="0"/>
          <w:numId w:val="56"/>
        </w:numPr>
        <w:autoSpaceDE/>
        <w:autoSpaceDN/>
        <w:contextualSpacing/>
        <w:jc w:val="both"/>
        <w:rPr>
          <w:rFonts w:cstheme="minorHAnsi"/>
        </w:rPr>
      </w:pPr>
      <w:r w:rsidRPr="00B57EAD">
        <w:rPr>
          <w:color w:val="000000"/>
        </w:rPr>
        <w:t xml:space="preserve">Conduct warehouse assessment, spot checks and audit of RH </w:t>
      </w:r>
      <w:proofErr w:type="spellStart"/>
      <w:r w:rsidRPr="00B57EAD">
        <w:rPr>
          <w:color w:val="000000"/>
        </w:rPr>
        <w:t>programme</w:t>
      </w:r>
      <w:proofErr w:type="spellEnd"/>
      <w:r w:rsidRPr="00B57EAD">
        <w:rPr>
          <w:color w:val="000000"/>
        </w:rPr>
        <w:t xml:space="preserve"> supplies</w:t>
      </w:r>
    </w:p>
    <w:p w14:paraId="747D1025" w14:textId="77777777" w:rsidR="002B3827" w:rsidRPr="009474A7" w:rsidRDefault="002B3827" w:rsidP="003E43F2">
      <w:pPr>
        <w:numPr>
          <w:ilvl w:val="0"/>
          <w:numId w:val="56"/>
        </w:numPr>
        <w:pBdr>
          <w:top w:val="nil"/>
          <w:left w:val="nil"/>
          <w:bottom w:val="nil"/>
          <w:right w:val="nil"/>
          <w:between w:val="nil"/>
        </w:pBdr>
        <w:spacing w:line="259" w:lineRule="auto"/>
        <w:jc w:val="both"/>
      </w:pPr>
      <w:r w:rsidRPr="00B57EAD">
        <w:rPr>
          <w:rFonts w:ascii="Calibri" w:eastAsia="Calibri" w:hAnsi="Calibri" w:cs="Calibri"/>
          <w:color w:val="000000"/>
        </w:rPr>
        <w:t xml:space="preserve">Ensure accurate entry of RH Stock data into the RH virtual store in </w:t>
      </w:r>
      <w:proofErr w:type="spellStart"/>
      <w:r w:rsidRPr="00B57EAD">
        <w:rPr>
          <w:rFonts w:ascii="Calibri" w:eastAsia="Calibri" w:hAnsi="Calibri" w:cs="Calibri"/>
          <w:color w:val="000000"/>
        </w:rPr>
        <w:t>mSupply</w:t>
      </w:r>
      <w:proofErr w:type="spellEnd"/>
    </w:p>
    <w:p w14:paraId="7CE15592" w14:textId="77777777" w:rsidR="002B3827" w:rsidRPr="00B57EAD" w:rsidRDefault="002B3827" w:rsidP="003E43F2">
      <w:pPr>
        <w:numPr>
          <w:ilvl w:val="0"/>
          <w:numId w:val="56"/>
        </w:numPr>
        <w:pBdr>
          <w:top w:val="none" w:sz="0" w:space="0" w:color="000000"/>
          <w:left w:val="none" w:sz="0" w:space="0" w:color="000000"/>
          <w:bottom w:val="none" w:sz="0" w:space="0" w:color="000000"/>
          <w:right w:val="none" w:sz="0" w:space="0" w:color="000000"/>
          <w:between w:val="none" w:sz="0" w:space="0" w:color="000000"/>
        </w:pBdr>
        <w:spacing w:line="259" w:lineRule="auto"/>
        <w:jc w:val="both"/>
        <w:rPr>
          <w:rFonts w:ascii="Calibri" w:eastAsia="Calibri" w:hAnsi="Calibri" w:cs="Calibri"/>
          <w:color w:val="000000"/>
        </w:rPr>
      </w:pPr>
      <w:r w:rsidRPr="00B57EAD">
        <w:rPr>
          <w:rFonts w:ascii="Calibri" w:eastAsia="Calibri" w:hAnsi="Calibri" w:cs="Calibri"/>
          <w:color w:val="000000"/>
        </w:rPr>
        <w:t>Liaise with shipping agents on vessels and air schedule and coordinate logistics involved in repackaging and shipping of RH commodities.</w:t>
      </w:r>
    </w:p>
    <w:p w14:paraId="6B9CC53C" w14:textId="77777777" w:rsidR="002B3827" w:rsidRPr="00B57EAD" w:rsidRDefault="002B3827" w:rsidP="003E43F2">
      <w:pPr>
        <w:numPr>
          <w:ilvl w:val="0"/>
          <w:numId w:val="56"/>
        </w:numPr>
        <w:pBdr>
          <w:top w:val="none" w:sz="0" w:space="0" w:color="000000"/>
          <w:left w:val="none" w:sz="0" w:space="0" w:color="000000"/>
          <w:bottom w:val="none" w:sz="0" w:space="0" w:color="000000"/>
          <w:right w:val="none" w:sz="0" w:space="0" w:color="000000"/>
          <w:between w:val="none" w:sz="0" w:space="0" w:color="000000"/>
        </w:pBdr>
        <w:spacing w:line="259" w:lineRule="auto"/>
        <w:jc w:val="both"/>
        <w:rPr>
          <w:rFonts w:ascii="Calibri" w:eastAsia="Calibri" w:hAnsi="Calibri" w:cs="Calibri"/>
          <w:color w:val="000000"/>
        </w:rPr>
      </w:pPr>
      <w:r w:rsidRPr="00B57EAD">
        <w:rPr>
          <w:rFonts w:ascii="Calibri" w:eastAsia="Calibri" w:hAnsi="Calibri" w:cs="Calibri"/>
          <w:color w:val="000000"/>
        </w:rPr>
        <w:t>Supervise and follow up delivery of the commodities and supplies to Government and Partner warehouses</w:t>
      </w:r>
    </w:p>
    <w:p w14:paraId="78479118" w14:textId="77777777" w:rsidR="002B3827" w:rsidRDefault="002B3827" w:rsidP="003E43F2">
      <w:pPr>
        <w:numPr>
          <w:ilvl w:val="0"/>
          <w:numId w:val="56"/>
        </w:numPr>
        <w:pBdr>
          <w:top w:val="none" w:sz="0" w:space="0" w:color="000000"/>
          <w:left w:val="none" w:sz="0" w:space="0" w:color="000000"/>
          <w:bottom w:val="none" w:sz="0" w:space="0" w:color="000000"/>
          <w:right w:val="none" w:sz="0" w:space="0" w:color="000000"/>
          <w:between w:val="none" w:sz="0" w:space="0" w:color="000000"/>
        </w:pBdr>
        <w:spacing w:line="259" w:lineRule="auto"/>
        <w:jc w:val="both"/>
        <w:rPr>
          <w:rFonts w:ascii="Calibri" w:eastAsia="Calibri" w:hAnsi="Calibri" w:cs="Calibri"/>
          <w:color w:val="000000"/>
        </w:rPr>
      </w:pPr>
      <w:r w:rsidRPr="00B57EAD">
        <w:rPr>
          <w:rFonts w:ascii="Calibri" w:eastAsia="Calibri" w:hAnsi="Calibri" w:cs="Calibri"/>
          <w:color w:val="000000"/>
        </w:rPr>
        <w:t xml:space="preserve">Coordinate distribution of RH commodities with local health authorities </w:t>
      </w:r>
      <w:proofErr w:type="spellStart"/>
      <w:r w:rsidRPr="00B57EAD">
        <w:rPr>
          <w:rFonts w:ascii="Calibri" w:eastAsia="Calibri" w:hAnsi="Calibri" w:cs="Calibri"/>
          <w:color w:val="000000"/>
        </w:rPr>
        <w:t>i.e</w:t>
      </w:r>
      <w:proofErr w:type="spellEnd"/>
      <w:r w:rsidRPr="00B57EAD">
        <w:rPr>
          <w:rFonts w:ascii="Calibri" w:eastAsia="Calibri" w:hAnsi="Calibri" w:cs="Calibri"/>
          <w:color w:val="000000"/>
        </w:rPr>
        <w:t xml:space="preserve"> Store Technical Advisors and </w:t>
      </w:r>
      <w:proofErr w:type="spellStart"/>
      <w:r w:rsidRPr="00B57EAD">
        <w:rPr>
          <w:rFonts w:ascii="Calibri" w:eastAsia="Calibri" w:hAnsi="Calibri" w:cs="Calibri"/>
          <w:color w:val="000000"/>
        </w:rPr>
        <w:t>programme</w:t>
      </w:r>
      <w:proofErr w:type="spellEnd"/>
      <w:r w:rsidRPr="00B57EAD">
        <w:rPr>
          <w:rFonts w:ascii="Calibri" w:eastAsia="Calibri" w:hAnsi="Calibri" w:cs="Calibri"/>
          <w:color w:val="000000"/>
        </w:rPr>
        <w:t xml:space="preserve"> coordinators</w:t>
      </w:r>
    </w:p>
    <w:p w14:paraId="6C964120" w14:textId="77777777" w:rsidR="002B3827" w:rsidRDefault="002B3827" w:rsidP="002B3827">
      <w:pPr>
        <w:pBdr>
          <w:top w:val="none" w:sz="0" w:space="0" w:color="000000"/>
          <w:left w:val="none" w:sz="0" w:space="0" w:color="000000"/>
          <w:bottom w:val="none" w:sz="0" w:space="0" w:color="000000"/>
          <w:right w:val="none" w:sz="0" w:space="0" w:color="000000"/>
          <w:between w:val="none" w:sz="0" w:space="0" w:color="000000"/>
        </w:pBdr>
        <w:spacing w:line="259" w:lineRule="auto"/>
        <w:ind w:left="1440"/>
        <w:jc w:val="both"/>
        <w:rPr>
          <w:rFonts w:ascii="Calibri" w:eastAsia="Calibri" w:hAnsi="Calibri" w:cs="Calibri"/>
          <w:color w:val="000000"/>
        </w:rPr>
      </w:pPr>
      <w:r>
        <w:rPr>
          <w:rFonts w:ascii="Calibri" w:eastAsia="Calibri" w:hAnsi="Calibri" w:cs="Calibri"/>
          <w:color w:val="000000"/>
        </w:rPr>
        <w:t>Expected outputs include:</w:t>
      </w:r>
    </w:p>
    <w:p w14:paraId="5B4D48C2" w14:textId="77777777" w:rsidR="002B3827" w:rsidRDefault="002B3827" w:rsidP="003E43F2">
      <w:pPr>
        <w:pStyle w:val="ListParagraph"/>
        <w:widowControl/>
        <w:numPr>
          <w:ilvl w:val="0"/>
          <w:numId w:val="57"/>
        </w:numPr>
        <w:pBdr>
          <w:top w:val="none" w:sz="0" w:space="0" w:color="000000"/>
          <w:left w:val="none" w:sz="0" w:space="0" w:color="000000"/>
          <w:bottom w:val="none" w:sz="0" w:space="0" w:color="000000"/>
          <w:right w:val="none" w:sz="0" w:space="0" w:color="000000"/>
          <w:between w:val="none" w:sz="0" w:space="0" w:color="000000"/>
        </w:pBdr>
        <w:autoSpaceDE/>
        <w:autoSpaceDN/>
        <w:spacing w:line="259" w:lineRule="auto"/>
        <w:contextualSpacing/>
        <w:jc w:val="both"/>
        <w:rPr>
          <w:color w:val="000000"/>
        </w:rPr>
      </w:pPr>
      <w:r>
        <w:rPr>
          <w:color w:val="000000"/>
        </w:rPr>
        <w:t>Strengthened national and subnational capacities on RH inventory management, forecasting, stocktaking and reporting of RH Commodity availability and stock status.</w:t>
      </w:r>
    </w:p>
    <w:p w14:paraId="3EED161D" w14:textId="77777777" w:rsidR="002B3827" w:rsidRDefault="002B3827" w:rsidP="003E43F2">
      <w:pPr>
        <w:pStyle w:val="ListParagraph"/>
        <w:widowControl/>
        <w:numPr>
          <w:ilvl w:val="0"/>
          <w:numId w:val="57"/>
        </w:numPr>
        <w:pBdr>
          <w:top w:val="none" w:sz="0" w:space="0" w:color="000000"/>
          <w:left w:val="none" w:sz="0" w:space="0" w:color="000000"/>
          <w:bottom w:val="none" w:sz="0" w:space="0" w:color="000000"/>
          <w:right w:val="none" w:sz="0" w:space="0" w:color="000000"/>
          <w:between w:val="none" w:sz="0" w:space="0" w:color="000000"/>
        </w:pBdr>
        <w:autoSpaceDE/>
        <w:autoSpaceDN/>
        <w:spacing w:line="259" w:lineRule="auto"/>
        <w:contextualSpacing/>
        <w:jc w:val="both"/>
        <w:rPr>
          <w:color w:val="000000"/>
        </w:rPr>
      </w:pPr>
      <w:r>
        <w:rPr>
          <w:color w:val="000000"/>
        </w:rPr>
        <w:t>Increased visibility into stock availability, movement, and balances along the commodity pipeline</w:t>
      </w:r>
    </w:p>
    <w:p w14:paraId="287635FF" w14:textId="77777777" w:rsidR="002B3827" w:rsidRDefault="002B3827" w:rsidP="003E43F2">
      <w:pPr>
        <w:pStyle w:val="ListParagraph"/>
        <w:widowControl/>
        <w:numPr>
          <w:ilvl w:val="0"/>
          <w:numId w:val="57"/>
        </w:numPr>
        <w:pBdr>
          <w:top w:val="none" w:sz="0" w:space="0" w:color="000000"/>
          <w:left w:val="none" w:sz="0" w:space="0" w:color="000000"/>
          <w:bottom w:val="none" w:sz="0" w:space="0" w:color="000000"/>
          <w:right w:val="none" w:sz="0" w:space="0" w:color="000000"/>
          <w:between w:val="none" w:sz="0" w:space="0" w:color="000000"/>
        </w:pBdr>
        <w:autoSpaceDE/>
        <w:autoSpaceDN/>
        <w:spacing w:line="259" w:lineRule="auto"/>
        <w:contextualSpacing/>
        <w:jc w:val="both"/>
        <w:rPr>
          <w:color w:val="000000"/>
        </w:rPr>
      </w:pPr>
      <w:r>
        <w:rPr>
          <w:color w:val="000000"/>
        </w:rPr>
        <w:lastRenderedPageBreak/>
        <w:t>Efficient dispatch and distribution of RH commodities to Area medical stores and in country RH partners</w:t>
      </w:r>
    </w:p>
    <w:p w14:paraId="5A023AD9" w14:textId="77777777" w:rsidR="002B3827" w:rsidRPr="00B57EAD" w:rsidRDefault="002B3827" w:rsidP="003E43F2">
      <w:pPr>
        <w:pStyle w:val="ListParagraph"/>
        <w:widowControl/>
        <w:numPr>
          <w:ilvl w:val="0"/>
          <w:numId w:val="57"/>
        </w:numPr>
        <w:pBdr>
          <w:top w:val="none" w:sz="0" w:space="0" w:color="000000"/>
          <w:left w:val="none" w:sz="0" w:space="0" w:color="000000"/>
          <w:bottom w:val="none" w:sz="0" w:space="0" w:color="000000"/>
          <w:right w:val="none" w:sz="0" w:space="0" w:color="000000"/>
          <w:between w:val="none" w:sz="0" w:space="0" w:color="000000"/>
        </w:pBdr>
        <w:autoSpaceDE/>
        <w:autoSpaceDN/>
        <w:spacing w:line="259" w:lineRule="auto"/>
        <w:contextualSpacing/>
        <w:jc w:val="both"/>
        <w:rPr>
          <w:color w:val="000000"/>
        </w:rPr>
      </w:pPr>
      <w:r>
        <w:rPr>
          <w:color w:val="000000"/>
        </w:rPr>
        <w:t xml:space="preserve">Reduced Stock out of RH Commodities at Area/Regional Stores and in country RH partner stores </w:t>
      </w:r>
    </w:p>
    <w:p w14:paraId="22986E0D" w14:textId="77777777" w:rsidR="002B3827" w:rsidRPr="00DA20B9" w:rsidRDefault="002B3827" w:rsidP="002B3827">
      <w:pPr>
        <w:pStyle w:val="Heading4"/>
      </w:pPr>
    </w:p>
    <w:p w14:paraId="4CC2ACAF" w14:textId="77777777" w:rsidR="002B3827" w:rsidRPr="00F0297B" w:rsidRDefault="002B3827" w:rsidP="002B3827">
      <w:pPr>
        <w:pStyle w:val="Heading3"/>
        <w:rPr>
          <w:color w:val="0070C0"/>
        </w:rPr>
      </w:pPr>
      <w:r w:rsidRPr="00441EBC">
        <w:rPr>
          <w:color w:val="0070C0"/>
        </w:rPr>
        <w:t>S</w:t>
      </w:r>
      <w:r w:rsidRPr="00441EBC">
        <w:rPr>
          <w:rStyle w:val="Heading3Char"/>
          <w:color w:val="0070C0"/>
        </w:rPr>
        <w:t>trengthen in-country capacity on RH Supply Chain Management</w:t>
      </w:r>
    </w:p>
    <w:p w14:paraId="636785BF" w14:textId="77777777" w:rsidR="002B3827" w:rsidRDefault="002B3827" w:rsidP="002B3827">
      <w:pPr>
        <w:pStyle w:val="ListParagraph"/>
        <w:jc w:val="both"/>
        <w:rPr>
          <w:rFonts w:cstheme="minorHAnsi"/>
        </w:rPr>
      </w:pPr>
      <w:r w:rsidRPr="004D18B5">
        <w:rPr>
          <w:rFonts w:cstheme="minorHAnsi"/>
        </w:rPr>
        <w:t>The overarching objective of PNG’s National Health Plan is to</w:t>
      </w:r>
      <w:r w:rsidRPr="004D18B5">
        <w:rPr>
          <w:rFonts w:cs="Arial"/>
          <w:bCs/>
        </w:rPr>
        <w:t xml:space="preserve"> achieve </w:t>
      </w:r>
      <w:r w:rsidRPr="004D18B5">
        <w:rPr>
          <w:rFonts w:cs="Arial"/>
          <w:bCs/>
          <w:color w:val="0000FF"/>
        </w:rPr>
        <w:t>“</w:t>
      </w:r>
      <w:r w:rsidRPr="004D18B5">
        <w:rPr>
          <w:rFonts w:cs="Arial"/>
          <w:bCs/>
        </w:rPr>
        <w:t xml:space="preserve">Strengthened primary health care for all, and improved service delivery for the rural majority and the urban disadvantaged”. </w:t>
      </w:r>
      <w:r w:rsidRPr="004D18B5">
        <w:rPr>
          <w:rFonts w:cs="Arial"/>
          <w:color w:val="000000"/>
        </w:rPr>
        <w:t xml:space="preserve">This implies that those involved in primary health care service delivery should be equipped with the necessary facilities, supplies, equipment, and </w:t>
      </w:r>
      <w:r>
        <w:rPr>
          <w:rFonts w:cs="Arial"/>
          <w:color w:val="000000"/>
        </w:rPr>
        <w:t>capacity building</w:t>
      </w:r>
      <w:r w:rsidRPr="004D18B5">
        <w:rPr>
          <w:rFonts w:cs="Arial"/>
          <w:color w:val="000000"/>
        </w:rPr>
        <w:t xml:space="preserve"> to provide required services. A critical human resource cadre which is required at the primary health care level to serve the pharmaceutical sector, to link levels 1-4 of the country’s health care system has been identified by NDOH. This cadre which comprises </w:t>
      </w:r>
      <w:r w:rsidRPr="00B57EAD">
        <w:rPr>
          <w:rFonts w:cs="Arial"/>
          <w:color w:val="000000"/>
        </w:rPr>
        <w:t>Pharmacy assistants, technicians</w:t>
      </w:r>
      <w:r w:rsidRPr="00B57EAD">
        <w:rPr>
          <w:rFonts w:cstheme="minorHAnsi"/>
        </w:rPr>
        <w:t xml:space="preserve"> and dispensers</w:t>
      </w:r>
      <w:r>
        <w:rPr>
          <w:rFonts w:cstheme="minorHAnsi"/>
        </w:rPr>
        <w:t xml:space="preserve"> </w:t>
      </w:r>
      <w:r w:rsidRPr="004D18B5">
        <w:rPr>
          <w:rFonts w:cstheme="minorHAnsi"/>
        </w:rPr>
        <w:t xml:space="preserve">will serve as a critical mass of logisticians at </w:t>
      </w:r>
      <w:r>
        <w:rPr>
          <w:rFonts w:cstheme="minorHAnsi"/>
        </w:rPr>
        <w:t xml:space="preserve">the </w:t>
      </w:r>
      <w:r w:rsidRPr="004D18B5">
        <w:rPr>
          <w:rFonts w:cstheme="minorHAnsi"/>
        </w:rPr>
        <w:t>primary health care level to manage health commodity inventory, data</w:t>
      </w:r>
      <w:r w:rsidRPr="00DA20B9">
        <w:rPr>
          <w:rFonts w:cstheme="minorHAnsi"/>
        </w:rPr>
        <w:t xml:space="preserve"> generation and entry into the </w:t>
      </w:r>
      <w:proofErr w:type="spellStart"/>
      <w:r w:rsidRPr="00DA20B9">
        <w:rPr>
          <w:rFonts w:cstheme="minorHAnsi"/>
        </w:rPr>
        <w:t>eLMIS</w:t>
      </w:r>
      <w:proofErr w:type="spellEnd"/>
      <w:r>
        <w:rPr>
          <w:rFonts w:cstheme="minorHAnsi"/>
        </w:rPr>
        <w:t>.</w:t>
      </w:r>
      <w:r w:rsidRPr="00DA20B9">
        <w:rPr>
          <w:rFonts w:cstheme="minorHAnsi"/>
        </w:rPr>
        <w:t xml:space="preserve"> </w:t>
      </w:r>
      <w:r>
        <w:rPr>
          <w:rFonts w:cstheme="minorHAnsi"/>
        </w:rPr>
        <w:t>This will require both pre-service and in-service training workshops.</w:t>
      </w:r>
    </w:p>
    <w:p w14:paraId="1582D7DE" w14:textId="77777777" w:rsidR="002B3827" w:rsidRDefault="002B3827" w:rsidP="002B3827">
      <w:pPr>
        <w:pStyle w:val="ListParagraph"/>
        <w:jc w:val="both"/>
        <w:rPr>
          <w:rFonts w:cstheme="minorHAnsi"/>
        </w:rPr>
      </w:pPr>
    </w:p>
    <w:p w14:paraId="57A00D34" w14:textId="77777777" w:rsidR="002B3827" w:rsidRDefault="002B3827" w:rsidP="002B3827">
      <w:pPr>
        <w:pStyle w:val="ListParagraph"/>
        <w:jc w:val="both"/>
        <w:rPr>
          <w:rFonts w:cstheme="minorHAnsi"/>
        </w:rPr>
      </w:pPr>
      <w:r>
        <w:rPr>
          <w:rFonts w:cstheme="minorHAnsi"/>
        </w:rPr>
        <w:t xml:space="preserve">With observable discrepancies in the past in RH forecasting and quantification volumes often resulting in under and over procurement of RH commodities; as well as the recent cuts in externally financed RH commodity budgets, there is a need to build the capacity of national and subnational partners to develop accurate Supply Plans, in order to ensure better estimates of commodities to be procured. This process will also assist with identifying actual stock availability of RH commodities at the national and regional warehouses; commodity funding gaps and the resultant supply plan will ultimately serve as an advocacy document to mobilize domestic funding for RH commodities. </w:t>
      </w:r>
    </w:p>
    <w:p w14:paraId="32276E84" w14:textId="77777777" w:rsidR="002B3827" w:rsidRDefault="002B3827" w:rsidP="002B3827">
      <w:pPr>
        <w:pStyle w:val="ListParagraph"/>
        <w:jc w:val="both"/>
        <w:rPr>
          <w:rFonts w:cstheme="minorHAnsi"/>
        </w:rPr>
      </w:pPr>
      <w:r>
        <w:rPr>
          <w:rFonts w:cstheme="minorHAnsi"/>
        </w:rPr>
        <w:t xml:space="preserve">Thus, the following activities will be implemented: </w:t>
      </w:r>
    </w:p>
    <w:p w14:paraId="2DC783A3" w14:textId="77777777" w:rsidR="002B3827" w:rsidRPr="004D18B5" w:rsidRDefault="002B3827" w:rsidP="002B3827">
      <w:pPr>
        <w:pStyle w:val="ListParagraph"/>
        <w:jc w:val="both"/>
        <w:rPr>
          <w:rFonts w:cstheme="minorHAnsi"/>
        </w:rPr>
      </w:pPr>
    </w:p>
    <w:p w14:paraId="5A11DB35" w14:textId="77777777" w:rsidR="002B3827" w:rsidRPr="00391BFF" w:rsidRDefault="002B3827" w:rsidP="003E43F2">
      <w:pPr>
        <w:pStyle w:val="ListParagraph"/>
        <w:widowControl/>
        <w:numPr>
          <w:ilvl w:val="1"/>
          <w:numId w:val="52"/>
        </w:numPr>
        <w:autoSpaceDE/>
        <w:autoSpaceDN/>
        <w:contextualSpacing/>
        <w:jc w:val="both"/>
        <w:rPr>
          <w:rFonts w:cstheme="minorHAnsi"/>
        </w:rPr>
      </w:pPr>
      <w:r w:rsidRPr="00DA20B9">
        <w:rPr>
          <w:rFonts w:cstheme="minorHAnsi"/>
        </w:rPr>
        <w:t xml:space="preserve">Conduct trainings for </w:t>
      </w:r>
      <w:r>
        <w:rPr>
          <w:rFonts w:cstheme="minorHAnsi"/>
        </w:rPr>
        <w:t xml:space="preserve">150 </w:t>
      </w:r>
      <w:r w:rsidRPr="00DA20B9">
        <w:rPr>
          <w:rFonts w:cstheme="minorHAnsi"/>
        </w:rPr>
        <w:t xml:space="preserve">subnational </w:t>
      </w:r>
      <w:r>
        <w:rPr>
          <w:rFonts w:cstheme="minorHAnsi"/>
        </w:rPr>
        <w:t xml:space="preserve">in-service </w:t>
      </w:r>
      <w:r w:rsidRPr="00DA20B9">
        <w:rPr>
          <w:rFonts w:cstheme="minorHAnsi"/>
        </w:rPr>
        <w:t xml:space="preserve">logistic </w:t>
      </w:r>
      <w:r>
        <w:rPr>
          <w:rFonts w:cstheme="minorHAnsi"/>
        </w:rPr>
        <w:t xml:space="preserve">health worker </w:t>
      </w:r>
      <w:r w:rsidRPr="00DA20B9">
        <w:rPr>
          <w:rFonts w:cstheme="minorHAnsi"/>
        </w:rPr>
        <w:t xml:space="preserve">staff </w:t>
      </w:r>
      <w:r>
        <w:rPr>
          <w:rFonts w:cstheme="minorHAnsi"/>
        </w:rPr>
        <w:t xml:space="preserve">(specifically targeting Pharmacy assistants, technicians and dispensers from all provinces) </w:t>
      </w:r>
      <w:r w:rsidRPr="00DA20B9">
        <w:rPr>
          <w:rFonts w:cstheme="minorHAnsi"/>
        </w:rPr>
        <w:t xml:space="preserve">on RHCS, inventory ordering and the new </w:t>
      </w:r>
      <w:proofErr w:type="spellStart"/>
      <w:r w:rsidRPr="00DA20B9">
        <w:rPr>
          <w:rFonts w:cstheme="minorHAnsi"/>
        </w:rPr>
        <w:t>eLMIS</w:t>
      </w:r>
      <w:proofErr w:type="spellEnd"/>
      <w:r>
        <w:rPr>
          <w:rFonts w:cstheme="minorHAnsi"/>
        </w:rPr>
        <w:t xml:space="preserve">. </w:t>
      </w:r>
      <w:r w:rsidRPr="00391BFF">
        <w:rPr>
          <w:rFonts w:cs="Times New Roman"/>
        </w:rPr>
        <w:t>The RHCS training is a one-week long training focus</w:t>
      </w:r>
      <w:r>
        <w:rPr>
          <w:rFonts w:cs="Times New Roman"/>
        </w:rPr>
        <w:t>ed</w:t>
      </w:r>
      <w:r w:rsidRPr="00391BFF">
        <w:rPr>
          <w:rFonts w:cs="Times New Roman"/>
        </w:rPr>
        <w:t xml:space="preserve"> on the medicine supply chain process and inventory management of medicines and medical equipment. </w:t>
      </w:r>
    </w:p>
    <w:p w14:paraId="7A1355AB" w14:textId="77777777" w:rsidR="002B3827" w:rsidRPr="00391BFF" w:rsidRDefault="002B3827" w:rsidP="002B3827">
      <w:pPr>
        <w:pStyle w:val="ListParagraph"/>
        <w:ind w:left="1440"/>
        <w:jc w:val="both"/>
        <w:rPr>
          <w:rFonts w:cstheme="minorHAnsi"/>
        </w:rPr>
      </w:pPr>
      <w:r w:rsidRPr="00391BFF">
        <w:rPr>
          <w:rFonts w:cs="Times New Roman"/>
        </w:rPr>
        <w:t>The main objectives of the training are to:</w:t>
      </w:r>
    </w:p>
    <w:p w14:paraId="52CA8405" w14:textId="77777777" w:rsidR="002B3827" w:rsidRPr="00707361" w:rsidRDefault="002B3827" w:rsidP="003E43F2">
      <w:pPr>
        <w:pStyle w:val="ListParagraph"/>
        <w:widowControl/>
        <w:numPr>
          <w:ilvl w:val="0"/>
          <w:numId w:val="58"/>
        </w:numPr>
        <w:adjustRightInd w:val="0"/>
        <w:jc w:val="both"/>
        <w:rPr>
          <w:lang w:eastAsia="en-AU"/>
        </w:rPr>
      </w:pPr>
      <w:r w:rsidRPr="00707361">
        <w:rPr>
          <w:lang w:eastAsia="en-AU"/>
        </w:rPr>
        <w:t>Strengthen the systems that allow the procurement, distribution, quality storage and safe usage of essential medicines and medical devices in particular, reproductive health commodities</w:t>
      </w:r>
    </w:p>
    <w:p w14:paraId="3E379A3E" w14:textId="77777777" w:rsidR="002B3827" w:rsidRPr="00707361" w:rsidRDefault="002B3827" w:rsidP="003E43F2">
      <w:pPr>
        <w:pStyle w:val="ListParagraph"/>
        <w:widowControl/>
        <w:numPr>
          <w:ilvl w:val="0"/>
          <w:numId w:val="58"/>
        </w:numPr>
        <w:adjustRightInd w:val="0"/>
        <w:jc w:val="both"/>
        <w:rPr>
          <w:lang w:eastAsia="en-AU"/>
        </w:rPr>
      </w:pPr>
      <w:r>
        <w:rPr>
          <w:lang w:eastAsia="en-AU"/>
        </w:rPr>
        <w:t>Improve u</w:t>
      </w:r>
      <w:r w:rsidRPr="00707361">
        <w:rPr>
          <w:lang w:eastAsia="en-AU"/>
        </w:rPr>
        <w:t>nderstand</w:t>
      </w:r>
      <w:r>
        <w:rPr>
          <w:lang w:eastAsia="en-AU"/>
        </w:rPr>
        <w:t>ing of</w:t>
      </w:r>
      <w:r w:rsidRPr="00707361">
        <w:rPr>
          <w:lang w:eastAsia="en-AU"/>
        </w:rPr>
        <w:t xml:space="preserve"> how the medicines ordering system works in Papua New Guinea.</w:t>
      </w:r>
    </w:p>
    <w:p w14:paraId="762521F9" w14:textId="77777777" w:rsidR="002B3827" w:rsidRPr="00707361" w:rsidRDefault="002B3827" w:rsidP="003E43F2">
      <w:pPr>
        <w:pStyle w:val="ListParagraph"/>
        <w:widowControl/>
        <w:numPr>
          <w:ilvl w:val="0"/>
          <w:numId w:val="58"/>
        </w:numPr>
        <w:adjustRightInd w:val="0"/>
        <w:jc w:val="both"/>
        <w:rPr>
          <w:lang w:eastAsia="en-AU"/>
        </w:rPr>
      </w:pPr>
      <w:r>
        <w:rPr>
          <w:lang w:eastAsia="en-AU"/>
        </w:rPr>
        <w:t>D</w:t>
      </w:r>
      <w:r w:rsidRPr="00707361">
        <w:rPr>
          <w:lang w:eastAsia="en-AU"/>
        </w:rPr>
        <w:t>evelop the skills needed to use the medicines ordering system in Papua New Guinea.</w:t>
      </w:r>
    </w:p>
    <w:p w14:paraId="09954B6A" w14:textId="77777777" w:rsidR="002B3827" w:rsidRDefault="002B3827" w:rsidP="003E43F2">
      <w:pPr>
        <w:pStyle w:val="ListParagraph"/>
        <w:widowControl/>
        <w:numPr>
          <w:ilvl w:val="0"/>
          <w:numId w:val="58"/>
        </w:numPr>
        <w:adjustRightInd w:val="0"/>
        <w:jc w:val="both"/>
        <w:rPr>
          <w:lang w:eastAsia="en-AU"/>
        </w:rPr>
      </w:pPr>
      <w:r>
        <w:rPr>
          <w:lang w:eastAsia="en-AU"/>
        </w:rPr>
        <w:t xml:space="preserve">Increase </w:t>
      </w:r>
      <w:r w:rsidRPr="00707361">
        <w:rPr>
          <w:lang w:eastAsia="en-AU"/>
        </w:rPr>
        <w:t>understand</w:t>
      </w:r>
      <w:r>
        <w:rPr>
          <w:lang w:eastAsia="en-AU"/>
        </w:rPr>
        <w:t>ing on</w:t>
      </w:r>
      <w:r w:rsidRPr="00707361">
        <w:rPr>
          <w:lang w:eastAsia="en-AU"/>
        </w:rPr>
        <w:t xml:space="preserve"> </w:t>
      </w:r>
      <w:r>
        <w:rPr>
          <w:lang w:eastAsia="en-AU"/>
        </w:rPr>
        <w:t>the importance of health workers and their role</w:t>
      </w:r>
      <w:r w:rsidRPr="00707361">
        <w:rPr>
          <w:lang w:eastAsia="en-AU"/>
        </w:rPr>
        <w:t xml:space="preserve"> as part of the team involved in medicines </w:t>
      </w:r>
      <w:r>
        <w:rPr>
          <w:lang w:eastAsia="en-AU"/>
        </w:rPr>
        <w:t xml:space="preserve">and RH commodity </w:t>
      </w:r>
      <w:r w:rsidRPr="00707361">
        <w:rPr>
          <w:lang w:eastAsia="en-AU"/>
        </w:rPr>
        <w:t>supply.</w:t>
      </w:r>
    </w:p>
    <w:p w14:paraId="3F7AE205" w14:textId="77777777" w:rsidR="002B3827" w:rsidRPr="00B57EAD" w:rsidRDefault="002B3827" w:rsidP="003E43F2">
      <w:pPr>
        <w:pStyle w:val="ListParagraph"/>
        <w:widowControl/>
        <w:numPr>
          <w:ilvl w:val="0"/>
          <w:numId w:val="58"/>
        </w:numPr>
        <w:adjustRightInd w:val="0"/>
        <w:jc w:val="both"/>
        <w:rPr>
          <w:lang w:eastAsia="en-AU"/>
        </w:rPr>
      </w:pPr>
      <w:r w:rsidRPr="00391BFF">
        <w:rPr>
          <w:rFonts w:cs="Times New Roman"/>
        </w:rPr>
        <w:t xml:space="preserve">This training </w:t>
      </w:r>
      <w:proofErr w:type="spellStart"/>
      <w:r w:rsidRPr="00391BFF">
        <w:rPr>
          <w:rFonts w:cs="Times New Roman"/>
        </w:rPr>
        <w:t>programme</w:t>
      </w:r>
      <w:proofErr w:type="spellEnd"/>
      <w:r w:rsidRPr="00391BFF">
        <w:rPr>
          <w:rFonts w:cs="Times New Roman"/>
        </w:rPr>
        <w:t xml:space="preserve"> will also contribute to the implementation of the </w:t>
      </w:r>
      <w:r w:rsidRPr="00BC5697">
        <w:rPr>
          <w:rFonts w:cs="Times New Roman"/>
        </w:rPr>
        <w:t>Pharmaceutical Services Standards and Medical Supplies Strategic Implementation Plan 2016-2020 Focus Area 2 on Pro</w:t>
      </w:r>
      <w:r w:rsidRPr="00B57EAD">
        <w:rPr>
          <w:rFonts w:cs="Times New Roman"/>
        </w:rPr>
        <w:t>curement and Supply Management Improvement.</w:t>
      </w:r>
    </w:p>
    <w:p w14:paraId="683DC2B7" w14:textId="77777777" w:rsidR="002B3827" w:rsidRDefault="002B3827" w:rsidP="002B3827">
      <w:pPr>
        <w:pStyle w:val="ListParagraph"/>
        <w:ind w:left="1440"/>
        <w:jc w:val="both"/>
        <w:rPr>
          <w:rFonts w:cstheme="minorHAnsi"/>
        </w:rPr>
      </w:pPr>
    </w:p>
    <w:p w14:paraId="2463CBB6" w14:textId="77777777" w:rsidR="002B3827" w:rsidRDefault="002B3827" w:rsidP="002B3827">
      <w:pPr>
        <w:pStyle w:val="ListParagraph"/>
        <w:ind w:left="1440"/>
        <w:jc w:val="both"/>
        <w:rPr>
          <w:rFonts w:cstheme="minorHAnsi"/>
        </w:rPr>
      </w:pPr>
      <w:r>
        <w:rPr>
          <w:rFonts w:cstheme="minorHAnsi"/>
        </w:rPr>
        <w:lastRenderedPageBreak/>
        <w:t>The training will be conducted by UNFPA in partnership with the Medical Supplies Procurement and Distribution Branch of the National Department of Health.</w:t>
      </w:r>
      <w:r w:rsidRPr="00DA20B9">
        <w:rPr>
          <w:rFonts w:cstheme="minorHAnsi"/>
        </w:rPr>
        <w:t xml:space="preserve">  </w:t>
      </w:r>
      <w:r>
        <w:rPr>
          <w:rFonts w:cstheme="minorHAnsi"/>
        </w:rPr>
        <w:t>A total of 90 logistic staff will be trained in the 1</w:t>
      </w:r>
      <w:r w:rsidRPr="00B57EAD">
        <w:rPr>
          <w:rFonts w:cstheme="minorHAnsi"/>
          <w:vertAlign w:val="superscript"/>
        </w:rPr>
        <w:t>st</w:t>
      </w:r>
      <w:r>
        <w:rPr>
          <w:rFonts w:cstheme="minorHAnsi"/>
        </w:rPr>
        <w:t xml:space="preserve"> year of the project in 3 regional trainings, while 60 staff will be trained in the 2</w:t>
      </w:r>
      <w:r w:rsidRPr="00B57EAD">
        <w:rPr>
          <w:rFonts w:cstheme="minorHAnsi"/>
          <w:vertAlign w:val="superscript"/>
        </w:rPr>
        <w:t>nd</w:t>
      </w:r>
      <w:r>
        <w:rPr>
          <w:rFonts w:cstheme="minorHAnsi"/>
        </w:rPr>
        <w:t xml:space="preserve"> year in 2 regional trainings. </w:t>
      </w:r>
    </w:p>
    <w:p w14:paraId="238AC7CE" w14:textId="77777777" w:rsidR="002B3827" w:rsidRDefault="002B3827" w:rsidP="002B3827">
      <w:pPr>
        <w:pStyle w:val="ListParagraph"/>
        <w:ind w:left="1440"/>
        <w:jc w:val="both"/>
        <w:rPr>
          <w:rFonts w:cstheme="minorHAnsi"/>
        </w:rPr>
      </w:pPr>
    </w:p>
    <w:p w14:paraId="1E1FF6A4" w14:textId="77777777" w:rsidR="002B3827" w:rsidRDefault="002B3827" w:rsidP="002B3827">
      <w:pPr>
        <w:pStyle w:val="ListParagraph"/>
        <w:ind w:left="1440"/>
        <w:jc w:val="both"/>
        <w:rPr>
          <w:rFonts w:cstheme="minorHAnsi"/>
        </w:rPr>
      </w:pPr>
      <w:r>
        <w:rPr>
          <w:rFonts w:cstheme="minorHAnsi"/>
        </w:rPr>
        <w:t>Below is the proposed training plan.</w:t>
      </w:r>
    </w:p>
    <w:p w14:paraId="4B45AC06" w14:textId="77777777" w:rsidR="002B3827" w:rsidRDefault="002B3827" w:rsidP="002B3827">
      <w:pPr>
        <w:pStyle w:val="ListParagraph"/>
        <w:ind w:left="1080"/>
        <w:jc w:val="both"/>
        <w:rPr>
          <w:rFonts w:cstheme="minorHAnsi"/>
          <w:highlight w:val="yellow"/>
        </w:rPr>
      </w:pPr>
    </w:p>
    <w:p w14:paraId="4AE52FBB" w14:textId="77777777" w:rsidR="002B3827" w:rsidRPr="006603BC" w:rsidRDefault="002B3827" w:rsidP="002B3827">
      <w:pPr>
        <w:jc w:val="center"/>
        <w:rPr>
          <w:rFonts w:cstheme="minorHAnsi"/>
          <w:b/>
          <w:bCs/>
        </w:rPr>
      </w:pPr>
      <w:r w:rsidRPr="006603BC">
        <w:rPr>
          <w:rFonts w:cstheme="minorHAnsi"/>
          <w:b/>
          <w:bCs/>
        </w:rPr>
        <w:t>Training Plan for PNG Regional RHCS trainings – Year 1</w:t>
      </w:r>
    </w:p>
    <w:tbl>
      <w:tblPr>
        <w:tblStyle w:val="TableGrid"/>
        <w:tblW w:w="0" w:type="auto"/>
        <w:tblInd w:w="-5" w:type="dxa"/>
        <w:tblLook w:val="04A0" w:firstRow="1" w:lastRow="0" w:firstColumn="1" w:lastColumn="0" w:noHBand="0" w:noVBand="1"/>
      </w:tblPr>
      <w:tblGrid>
        <w:gridCol w:w="1560"/>
        <w:gridCol w:w="1701"/>
        <w:gridCol w:w="1701"/>
        <w:gridCol w:w="2268"/>
        <w:gridCol w:w="2125"/>
      </w:tblGrid>
      <w:tr w:rsidR="002B3827" w:rsidRPr="006603BC" w14:paraId="0E4ABB47" w14:textId="77777777" w:rsidTr="002A4A38">
        <w:tc>
          <w:tcPr>
            <w:tcW w:w="1560" w:type="dxa"/>
            <w:vAlign w:val="bottom"/>
          </w:tcPr>
          <w:p w14:paraId="5564F2B2" w14:textId="77777777" w:rsidR="002B3827" w:rsidRPr="006603BC" w:rsidRDefault="002B3827" w:rsidP="002A4A38">
            <w:pPr>
              <w:pStyle w:val="ListParagraph"/>
              <w:ind w:left="0"/>
              <w:jc w:val="both"/>
              <w:rPr>
                <w:rFonts w:cstheme="minorHAnsi"/>
                <w:b/>
                <w:bCs/>
              </w:rPr>
            </w:pPr>
            <w:r w:rsidRPr="006603BC">
              <w:rPr>
                <w:rFonts w:eastAsia="Times New Roman"/>
                <w:b/>
                <w:bCs/>
                <w:color w:val="000000"/>
                <w:sz w:val="20"/>
                <w:szCs w:val="20"/>
              </w:rPr>
              <w:t>Activity</w:t>
            </w:r>
          </w:p>
        </w:tc>
        <w:tc>
          <w:tcPr>
            <w:tcW w:w="1701" w:type="dxa"/>
            <w:vAlign w:val="bottom"/>
          </w:tcPr>
          <w:p w14:paraId="1CBF87BC" w14:textId="77777777" w:rsidR="002B3827" w:rsidRPr="006603BC" w:rsidRDefault="002B3827" w:rsidP="002A4A38">
            <w:pPr>
              <w:pStyle w:val="ListParagraph"/>
              <w:ind w:left="0"/>
              <w:jc w:val="both"/>
              <w:rPr>
                <w:rFonts w:cstheme="minorHAnsi"/>
              </w:rPr>
            </w:pPr>
            <w:r w:rsidRPr="006603BC">
              <w:rPr>
                <w:rFonts w:eastAsia="Times New Roman"/>
                <w:b/>
                <w:bCs/>
                <w:color w:val="000000"/>
              </w:rPr>
              <w:t>Quarter 1</w:t>
            </w:r>
          </w:p>
        </w:tc>
        <w:tc>
          <w:tcPr>
            <w:tcW w:w="1701" w:type="dxa"/>
            <w:vAlign w:val="bottom"/>
          </w:tcPr>
          <w:p w14:paraId="7AC6EE71" w14:textId="77777777" w:rsidR="002B3827" w:rsidRPr="006603BC" w:rsidRDefault="002B3827" w:rsidP="002A4A38">
            <w:pPr>
              <w:pStyle w:val="ListParagraph"/>
              <w:ind w:left="0"/>
              <w:jc w:val="both"/>
              <w:rPr>
                <w:rFonts w:cstheme="minorHAnsi"/>
              </w:rPr>
            </w:pPr>
            <w:r w:rsidRPr="006603BC">
              <w:rPr>
                <w:rFonts w:eastAsia="Times New Roman"/>
                <w:b/>
                <w:bCs/>
                <w:color w:val="000000"/>
              </w:rPr>
              <w:t>Quarter 2</w:t>
            </w:r>
          </w:p>
        </w:tc>
        <w:tc>
          <w:tcPr>
            <w:tcW w:w="2268" w:type="dxa"/>
            <w:vAlign w:val="bottom"/>
          </w:tcPr>
          <w:p w14:paraId="3CB65944" w14:textId="77777777" w:rsidR="002B3827" w:rsidRPr="006603BC" w:rsidRDefault="002B3827" w:rsidP="002A4A38">
            <w:pPr>
              <w:pStyle w:val="ListParagraph"/>
              <w:ind w:left="0"/>
              <w:jc w:val="both"/>
              <w:rPr>
                <w:rFonts w:cstheme="minorHAnsi"/>
              </w:rPr>
            </w:pPr>
            <w:r w:rsidRPr="006603BC">
              <w:rPr>
                <w:rFonts w:eastAsia="Times New Roman"/>
                <w:b/>
                <w:bCs/>
                <w:color w:val="000000"/>
              </w:rPr>
              <w:t>Quarter 3</w:t>
            </w:r>
          </w:p>
        </w:tc>
        <w:tc>
          <w:tcPr>
            <w:tcW w:w="2125" w:type="dxa"/>
            <w:vAlign w:val="bottom"/>
          </w:tcPr>
          <w:p w14:paraId="3A8B550E" w14:textId="77777777" w:rsidR="002B3827" w:rsidRPr="006603BC" w:rsidRDefault="002B3827" w:rsidP="002A4A38">
            <w:pPr>
              <w:pStyle w:val="ListParagraph"/>
              <w:ind w:left="0"/>
              <w:jc w:val="both"/>
              <w:rPr>
                <w:rFonts w:cstheme="minorHAnsi"/>
              </w:rPr>
            </w:pPr>
            <w:r w:rsidRPr="006603BC">
              <w:rPr>
                <w:rFonts w:eastAsia="Times New Roman"/>
                <w:b/>
                <w:bCs/>
                <w:color w:val="000000"/>
              </w:rPr>
              <w:t>Quarter 4</w:t>
            </w:r>
          </w:p>
        </w:tc>
      </w:tr>
      <w:tr w:rsidR="002B3827" w:rsidRPr="006603BC" w14:paraId="25C85793" w14:textId="77777777" w:rsidTr="002A4A38">
        <w:tc>
          <w:tcPr>
            <w:tcW w:w="1560" w:type="dxa"/>
          </w:tcPr>
          <w:p w14:paraId="63FF4751" w14:textId="77777777" w:rsidR="002B3827" w:rsidRPr="006603BC" w:rsidRDefault="002B3827" w:rsidP="002A4A38">
            <w:pPr>
              <w:pStyle w:val="ListParagraph"/>
              <w:ind w:left="0"/>
              <w:rPr>
                <w:rFonts w:cstheme="minorHAnsi"/>
              </w:rPr>
            </w:pPr>
            <w:r w:rsidRPr="006603BC">
              <w:rPr>
                <w:rFonts w:eastAsia="Times New Roman"/>
                <w:color w:val="000000"/>
                <w:sz w:val="20"/>
                <w:szCs w:val="20"/>
              </w:rPr>
              <w:t>RHCS Training</w:t>
            </w:r>
          </w:p>
        </w:tc>
        <w:tc>
          <w:tcPr>
            <w:tcW w:w="1701" w:type="dxa"/>
          </w:tcPr>
          <w:p w14:paraId="535FD4ED" w14:textId="77777777" w:rsidR="002B3827" w:rsidRPr="006603BC" w:rsidRDefault="002B3827" w:rsidP="002A4A38">
            <w:pPr>
              <w:pStyle w:val="ListParagraph"/>
              <w:ind w:left="0"/>
              <w:jc w:val="both"/>
              <w:rPr>
                <w:rFonts w:cstheme="minorHAnsi"/>
              </w:rPr>
            </w:pPr>
          </w:p>
        </w:tc>
        <w:tc>
          <w:tcPr>
            <w:tcW w:w="1701" w:type="dxa"/>
          </w:tcPr>
          <w:p w14:paraId="1E787485" w14:textId="77777777" w:rsidR="002B3827" w:rsidRPr="006603BC" w:rsidRDefault="002B3827" w:rsidP="002A4A38">
            <w:pPr>
              <w:pStyle w:val="ListParagraph"/>
              <w:ind w:left="0"/>
              <w:rPr>
                <w:rFonts w:cstheme="minorHAnsi"/>
              </w:rPr>
            </w:pPr>
          </w:p>
        </w:tc>
        <w:tc>
          <w:tcPr>
            <w:tcW w:w="2268" w:type="dxa"/>
          </w:tcPr>
          <w:p w14:paraId="0E1AE5CA" w14:textId="77777777" w:rsidR="002B3827" w:rsidRPr="006603BC" w:rsidRDefault="002B3827" w:rsidP="002A4A38">
            <w:pPr>
              <w:pStyle w:val="ListParagraph"/>
              <w:ind w:left="0"/>
              <w:jc w:val="both"/>
              <w:rPr>
                <w:rFonts w:cstheme="minorHAnsi"/>
              </w:rPr>
            </w:pPr>
            <w:r w:rsidRPr="006603BC">
              <w:rPr>
                <w:rFonts w:eastAsia="Times New Roman"/>
                <w:color w:val="000000"/>
                <w:sz w:val="20"/>
                <w:szCs w:val="20"/>
              </w:rPr>
              <w:t>1 regional training in the Highlands Region (</w:t>
            </w:r>
            <w:proofErr w:type="spellStart"/>
            <w:r w:rsidRPr="006603BC">
              <w:rPr>
                <w:rFonts w:eastAsia="Times New Roman"/>
                <w:color w:val="000000"/>
                <w:sz w:val="20"/>
                <w:szCs w:val="20"/>
              </w:rPr>
              <w:t>Jiwaka</w:t>
            </w:r>
            <w:proofErr w:type="spellEnd"/>
            <w:r w:rsidRPr="006603BC">
              <w:rPr>
                <w:rFonts w:eastAsia="Times New Roman"/>
                <w:color w:val="000000"/>
                <w:sz w:val="20"/>
                <w:szCs w:val="20"/>
              </w:rPr>
              <w:t>) for 30 health workers</w:t>
            </w:r>
          </w:p>
        </w:tc>
        <w:tc>
          <w:tcPr>
            <w:tcW w:w="2125" w:type="dxa"/>
          </w:tcPr>
          <w:p w14:paraId="38EE3732" w14:textId="77777777" w:rsidR="002B3827" w:rsidRPr="006603BC" w:rsidRDefault="002B3827" w:rsidP="002A4A38">
            <w:pPr>
              <w:pStyle w:val="ListParagraph"/>
              <w:ind w:left="0"/>
              <w:jc w:val="both"/>
              <w:rPr>
                <w:rFonts w:cstheme="minorHAnsi"/>
              </w:rPr>
            </w:pPr>
            <w:r w:rsidRPr="006603BC">
              <w:rPr>
                <w:rFonts w:eastAsia="Times New Roman"/>
                <w:color w:val="000000"/>
                <w:sz w:val="20"/>
                <w:szCs w:val="20"/>
              </w:rPr>
              <w:t xml:space="preserve">2 regional trainings in </w:t>
            </w:r>
            <w:proofErr w:type="spellStart"/>
            <w:r w:rsidRPr="006603BC">
              <w:rPr>
                <w:rFonts w:eastAsia="Times New Roman"/>
                <w:color w:val="000000"/>
                <w:sz w:val="20"/>
                <w:szCs w:val="20"/>
              </w:rPr>
              <w:t>Momase</w:t>
            </w:r>
            <w:proofErr w:type="spellEnd"/>
            <w:r w:rsidRPr="006603BC">
              <w:rPr>
                <w:rFonts w:eastAsia="Times New Roman"/>
                <w:color w:val="000000"/>
                <w:sz w:val="20"/>
                <w:szCs w:val="20"/>
              </w:rPr>
              <w:t xml:space="preserve"> (</w:t>
            </w:r>
            <w:proofErr w:type="spellStart"/>
            <w:r w:rsidRPr="006603BC">
              <w:rPr>
                <w:rFonts w:eastAsia="Times New Roman"/>
                <w:color w:val="000000"/>
                <w:sz w:val="20"/>
                <w:szCs w:val="20"/>
              </w:rPr>
              <w:t>Morobe</w:t>
            </w:r>
            <w:proofErr w:type="spellEnd"/>
            <w:r w:rsidRPr="006603BC">
              <w:rPr>
                <w:rFonts w:eastAsia="Times New Roman"/>
                <w:color w:val="000000"/>
                <w:sz w:val="20"/>
                <w:szCs w:val="20"/>
              </w:rPr>
              <w:t>) and Southern Region (Central) for a total of 60 health workers</w:t>
            </w:r>
          </w:p>
        </w:tc>
      </w:tr>
      <w:tr w:rsidR="002B3827" w:rsidRPr="006603BC" w14:paraId="5F4ABCC3" w14:textId="77777777" w:rsidTr="002A4A38">
        <w:tc>
          <w:tcPr>
            <w:tcW w:w="1560" w:type="dxa"/>
          </w:tcPr>
          <w:p w14:paraId="11D47726" w14:textId="77777777" w:rsidR="002B3827" w:rsidRPr="006603BC" w:rsidRDefault="002B3827" w:rsidP="002A4A38">
            <w:pPr>
              <w:pStyle w:val="ListParagraph"/>
              <w:ind w:left="0"/>
              <w:rPr>
                <w:rFonts w:cstheme="minorHAnsi"/>
              </w:rPr>
            </w:pPr>
            <w:r w:rsidRPr="006603BC">
              <w:rPr>
                <w:rFonts w:eastAsia="Times New Roman"/>
                <w:color w:val="000000"/>
                <w:sz w:val="20"/>
                <w:szCs w:val="20"/>
              </w:rPr>
              <w:t>Monitoring and Supportive Supervision</w:t>
            </w:r>
          </w:p>
        </w:tc>
        <w:tc>
          <w:tcPr>
            <w:tcW w:w="1701" w:type="dxa"/>
            <w:vAlign w:val="bottom"/>
          </w:tcPr>
          <w:p w14:paraId="1EEBB0FE" w14:textId="77777777" w:rsidR="002B3827" w:rsidRPr="006603BC" w:rsidRDefault="002B3827" w:rsidP="002A4A38">
            <w:pPr>
              <w:pStyle w:val="ListParagraph"/>
              <w:ind w:left="0"/>
              <w:jc w:val="both"/>
              <w:rPr>
                <w:rFonts w:cstheme="minorHAnsi"/>
              </w:rPr>
            </w:pPr>
          </w:p>
        </w:tc>
        <w:tc>
          <w:tcPr>
            <w:tcW w:w="1701" w:type="dxa"/>
            <w:vAlign w:val="bottom"/>
          </w:tcPr>
          <w:p w14:paraId="52F1BEFD" w14:textId="77777777" w:rsidR="002B3827" w:rsidRPr="006603BC" w:rsidRDefault="002B3827" w:rsidP="002A4A38">
            <w:pPr>
              <w:pStyle w:val="ListParagraph"/>
              <w:ind w:left="0"/>
              <w:rPr>
                <w:rFonts w:cstheme="minorHAnsi"/>
              </w:rPr>
            </w:pPr>
          </w:p>
        </w:tc>
        <w:tc>
          <w:tcPr>
            <w:tcW w:w="2268" w:type="dxa"/>
            <w:vAlign w:val="bottom"/>
          </w:tcPr>
          <w:p w14:paraId="1F38CB06" w14:textId="77777777" w:rsidR="002B3827" w:rsidRPr="006603BC" w:rsidRDefault="002B3827" w:rsidP="002A4A38">
            <w:pPr>
              <w:pStyle w:val="ListParagraph"/>
              <w:ind w:left="0"/>
              <w:jc w:val="both"/>
              <w:rPr>
                <w:rFonts w:cstheme="minorHAnsi"/>
              </w:rPr>
            </w:pPr>
          </w:p>
        </w:tc>
        <w:tc>
          <w:tcPr>
            <w:tcW w:w="2125" w:type="dxa"/>
          </w:tcPr>
          <w:p w14:paraId="60D17A39" w14:textId="77777777" w:rsidR="002B3827" w:rsidRPr="006603BC" w:rsidRDefault="002B3827" w:rsidP="002A4A38">
            <w:pPr>
              <w:pStyle w:val="ListParagraph"/>
              <w:ind w:left="0"/>
              <w:rPr>
                <w:rFonts w:cstheme="minorHAnsi"/>
              </w:rPr>
            </w:pPr>
            <w:r w:rsidRPr="006603BC">
              <w:rPr>
                <w:rFonts w:eastAsia="Times New Roman"/>
                <w:color w:val="000000"/>
                <w:sz w:val="20"/>
                <w:szCs w:val="20"/>
              </w:rPr>
              <w:t>M&amp;SS of 1</w:t>
            </w:r>
            <w:r w:rsidRPr="006603BC">
              <w:rPr>
                <w:rFonts w:eastAsia="Times New Roman"/>
                <w:color w:val="000000"/>
                <w:sz w:val="20"/>
                <w:szCs w:val="20"/>
                <w:vertAlign w:val="superscript"/>
              </w:rPr>
              <w:t>st</w:t>
            </w:r>
            <w:r w:rsidRPr="006603BC">
              <w:rPr>
                <w:rFonts w:eastAsia="Times New Roman"/>
                <w:color w:val="000000"/>
                <w:sz w:val="20"/>
                <w:szCs w:val="20"/>
              </w:rPr>
              <w:t xml:space="preserve"> regional training participants</w:t>
            </w:r>
          </w:p>
        </w:tc>
      </w:tr>
    </w:tbl>
    <w:p w14:paraId="51387FCC" w14:textId="77777777" w:rsidR="002B3827" w:rsidRPr="006603BC" w:rsidRDefault="002B3827" w:rsidP="002B3827">
      <w:pPr>
        <w:pStyle w:val="ListParagraph"/>
        <w:ind w:left="1080"/>
        <w:jc w:val="both"/>
        <w:rPr>
          <w:rFonts w:cstheme="minorHAnsi"/>
        </w:rPr>
      </w:pPr>
    </w:p>
    <w:p w14:paraId="7F8B91B8" w14:textId="77777777" w:rsidR="002B3827" w:rsidRPr="006603BC" w:rsidRDefault="002B3827" w:rsidP="002B3827">
      <w:pPr>
        <w:pStyle w:val="ListParagraph"/>
        <w:ind w:left="1080"/>
        <w:jc w:val="both"/>
        <w:rPr>
          <w:rFonts w:cstheme="minorHAnsi"/>
        </w:rPr>
      </w:pPr>
    </w:p>
    <w:p w14:paraId="28622D2A" w14:textId="77777777" w:rsidR="002B3827" w:rsidRPr="006603BC" w:rsidRDefault="002B3827" w:rsidP="002B3827">
      <w:pPr>
        <w:jc w:val="center"/>
        <w:rPr>
          <w:rFonts w:cstheme="minorHAnsi"/>
          <w:b/>
          <w:bCs/>
        </w:rPr>
      </w:pPr>
      <w:r w:rsidRPr="006603BC">
        <w:rPr>
          <w:rFonts w:ascii="Calibri" w:eastAsia="Times New Roman" w:hAnsi="Calibri" w:cs="Calibri"/>
          <w:b/>
          <w:bCs/>
          <w:color w:val="000000"/>
        </w:rPr>
        <w:t>Training Plan for PNG Regional RHCS trainings – Year 2</w:t>
      </w:r>
    </w:p>
    <w:tbl>
      <w:tblPr>
        <w:tblStyle w:val="TableGrid"/>
        <w:tblW w:w="0" w:type="auto"/>
        <w:tblInd w:w="-5" w:type="dxa"/>
        <w:tblLook w:val="04A0" w:firstRow="1" w:lastRow="0" w:firstColumn="1" w:lastColumn="0" w:noHBand="0" w:noVBand="1"/>
      </w:tblPr>
      <w:tblGrid>
        <w:gridCol w:w="1560"/>
        <w:gridCol w:w="1701"/>
        <w:gridCol w:w="1701"/>
        <w:gridCol w:w="2268"/>
        <w:gridCol w:w="2125"/>
      </w:tblGrid>
      <w:tr w:rsidR="002B3827" w:rsidRPr="006603BC" w14:paraId="67AA2566" w14:textId="77777777" w:rsidTr="002A4A38">
        <w:tc>
          <w:tcPr>
            <w:tcW w:w="1560" w:type="dxa"/>
            <w:vAlign w:val="bottom"/>
          </w:tcPr>
          <w:p w14:paraId="596B7EB2" w14:textId="77777777" w:rsidR="002B3827" w:rsidRPr="006603BC" w:rsidRDefault="002B3827" w:rsidP="002A4A38">
            <w:pPr>
              <w:pStyle w:val="ListParagraph"/>
              <w:ind w:left="0"/>
              <w:jc w:val="both"/>
              <w:rPr>
                <w:rFonts w:cstheme="minorHAnsi"/>
                <w:b/>
                <w:bCs/>
              </w:rPr>
            </w:pPr>
            <w:r w:rsidRPr="006603BC">
              <w:rPr>
                <w:rFonts w:eastAsia="Times New Roman"/>
                <w:b/>
                <w:bCs/>
                <w:color w:val="000000"/>
                <w:sz w:val="20"/>
                <w:szCs w:val="20"/>
              </w:rPr>
              <w:t>Activity</w:t>
            </w:r>
          </w:p>
        </w:tc>
        <w:tc>
          <w:tcPr>
            <w:tcW w:w="1701" w:type="dxa"/>
            <w:vAlign w:val="bottom"/>
          </w:tcPr>
          <w:p w14:paraId="0BE855B9" w14:textId="77777777" w:rsidR="002B3827" w:rsidRPr="006603BC" w:rsidRDefault="002B3827" w:rsidP="002A4A38">
            <w:pPr>
              <w:pStyle w:val="ListParagraph"/>
              <w:ind w:left="0"/>
              <w:jc w:val="both"/>
              <w:rPr>
                <w:rFonts w:cstheme="minorHAnsi"/>
              </w:rPr>
            </w:pPr>
            <w:r w:rsidRPr="006603BC">
              <w:rPr>
                <w:rFonts w:eastAsia="Times New Roman"/>
                <w:b/>
                <w:bCs/>
                <w:color w:val="000000"/>
              </w:rPr>
              <w:t>Quarter 1</w:t>
            </w:r>
          </w:p>
        </w:tc>
        <w:tc>
          <w:tcPr>
            <w:tcW w:w="1701" w:type="dxa"/>
            <w:vAlign w:val="bottom"/>
          </w:tcPr>
          <w:p w14:paraId="6B2D52A0" w14:textId="77777777" w:rsidR="002B3827" w:rsidRPr="006603BC" w:rsidRDefault="002B3827" w:rsidP="002A4A38">
            <w:pPr>
              <w:pStyle w:val="ListParagraph"/>
              <w:ind w:left="0"/>
              <w:jc w:val="both"/>
              <w:rPr>
                <w:rFonts w:cstheme="minorHAnsi"/>
              </w:rPr>
            </w:pPr>
            <w:r w:rsidRPr="006603BC">
              <w:rPr>
                <w:rFonts w:eastAsia="Times New Roman"/>
                <w:b/>
                <w:bCs/>
                <w:color w:val="000000"/>
              </w:rPr>
              <w:t>Quarter 2</w:t>
            </w:r>
          </w:p>
        </w:tc>
        <w:tc>
          <w:tcPr>
            <w:tcW w:w="2268" w:type="dxa"/>
            <w:vAlign w:val="bottom"/>
          </w:tcPr>
          <w:p w14:paraId="44C7BBB6" w14:textId="77777777" w:rsidR="002B3827" w:rsidRPr="006603BC" w:rsidRDefault="002B3827" w:rsidP="002A4A38">
            <w:pPr>
              <w:pStyle w:val="ListParagraph"/>
              <w:ind w:left="0"/>
              <w:jc w:val="both"/>
              <w:rPr>
                <w:rFonts w:cstheme="minorHAnsi"/>
              </w:rPr>
            </w:pPr>
            <w:r w:rsidRPr="006603BC">
              <w:rPr>
                <w:rFonts w:eastAsia="Times New Roman"/>
                <w:b/>
                <w:bCs/>
                <w:color w:val="000000"/>
              </w:rPr>
              <w:t>Quarter 3</w:t>
            </w:r>
          </w:p>
        </w:tc>
        <w:tc>
          <w:tcPr>
            <w:tcW w:w="2125" w:type="dxa"/>
            <w:vAlign w:val="bottom"/>
          </w:tcPr>
          <w:p w14:paraId="3D790B0F" w14:textId="77777777" w:rsidR="002B3827" w:rsidRPr="006603BC" w:rsidRDefault="002B3827" w:rsidP="002A4A38">
            <w:pPr>
              <w:pStyle w:val="ListParagraph"/>
              <w:ind w:left="0"/>
              <w:jc w:val="both"/>
              <w:rPr>
                <w:rFonts w:cstheme="minorHAnsi"/>
              </w:rPr>
            </w:pPr>
            <w:r w:rsidRPr="006603BC">
              <w:rPr>
                <w:rFonts w:eastAsia="Times New Roman"/>
                <w:b/>
                <w:bCs/>
                <w:color w:val="000000"/>
              </w:rPr>
              <w:t>Quarter 4</w:t>
            </w:r>
          </w:p>
        </w:tc>
      </w:tr>
      <w:tr w:rsidR="002B3827" w:rsidRPr="006603BC" w14:paraId="38D2A23F" w14:textId="77777777" w:rsidTr="002A4A38">
        <w:tc>
          <w:tcPr>
            <w:tcW w:w="1560" w:type="dxa"/>
          </w:tcPr>
          <w:p w14:paraId="0569A9ED" w14:textId="77777777" w:rsidR="002B3827" w:rsidRPr="006603BC" w:rsidRDefault="002B3827" w:rsidP="002A4A38">
            <w:pPr>
              <w:pStyle w:val="ListParagraph"/>
              <w:ind w:left="0"/>
              <w:rPr>
                <w:rFonts w:cstheme="minorHAnsi"/>
              </w:rPr>
            </w:pPr>
            <w:r w:rsidRPr="006603BC">
              <w:rPr>
                <w:rFonts w:eastAsia="Times New Roman"/>
                <w:color w:val="000000"/>
                <w:sz w:val="20"/>
                <w:szCs w:val="20"/>
              </w:rPr>
              <w:t>RHCS Training</w:t>
            </w:r>
          </w:p>
        </w:tc>
        <w:tc>
          <w:tcPr>
            <w:tcW w:w="1701" w:type="dxa"/>
          </w:tcPr>
          <w:p w14:paraId="41A8A3D7" w14:textId="77777777" w:rsidR="002B3827" w:rsidRPr="006603BC" w:rsidRDefault="002B3827" w:rsidP="002A4A38">
            <w:pPr>
              <w:pStyle w:val="ListParagraph"/>
              <w:ind w:left="0"/>
              <w:jc w:val="both"/>
              <w:rPr>
                <w:rFonts w:cstheme="minorHAnsi"/>
              </w:rPr>
            </w:pPr>
          </w:p>
        </w:tc>
        <w:tc>
          <w:tcPr>
            <w:tcW w:w="1701" w:type="dxa"/>
          </w:tcPr>
          <w:p w14:paraId="7DA25887" w14:textId="77777777" w:rsidR="002B3827" w:rsidRPr="006603BC" w:rsidRDefault="002B3827" w:rsidP="002A4A38">
            <w:pPr>
              <w:pStyle w:val="ListParagraph"/>
              <w:ind w:left="0"/>
              <w:rPr>
                <w:rFonts w:cstheme="minorHAnsi"/>
              </w:rPr>
            </w:pPr>
            <w:r w:rsidRPr="006603BC">
              <w:rPr>
                <w:rFonts w:eastAsia="Times New Roman"/>
                <w:color w:val="000000"/>
                <w:sz w:val="20"/>
                <w:szCs w:val="20"/>
              </w:rPr>
              <w:t>1 regional training in the Islands Region (Kokopo) for 30 health workers</w:t>
            </w:r>
          </w:p>
        </w:tc>
        <w:tc>
          <w:tcPr>
            <w:tcW w:w="2268" w:type="dxa"/>
          </w:tcPr>
          <w:p w14:paraId="582B22AF" w14:textId="77777777" w:rsidR="002B3827" w:rsidRPr="006603BC" w:rsidRDefault="002B3827" w:rsidP="002A4A38">
            <w:pPr>
              <w:pStyle w:val="ListParagraph"/>
              <w:ind w:left="0"/>
              <w:jc w:val="both"/>
              <w:rPr>
                <w:rFonts w:cstheme="minorHAnsi"/>
              </w:rPr>
            </w:pPr>
            <w:r w:rsidRPr="006603BC">
              <w:rPr>
                <w:rFonts w:eastAsia="Times New Roman"/>
                <w:color w:val="000000"/>
                <w:sz w:val="20"/>
                <w:szCs w:val="20"/>
              </w:rPr>
              <w:t xml:space="preserve">1 regional training in </w:t>
            </w:r>
            <w:proofErr w:type="spellStart"/>
            <w:r w:rsidRPr="006603BC">
              <w:rPr>
                <w:rFonts w:eastAsia="Times New Roman"/>
                <w:color w:val="000000"/>
                <w:sz w:val="20"/>
                <w:szCs w:val="20"/>
              </w:rPr>
              <w:t>Momase</w:t>
            </w:r>
            <w:proofErr w:type="spellEnd"/>
            <w:r w:rsidRPr="006603BC">
              <w:rPr>
                <w:rFonts w:eastAsia="Times New Roman"/>
                <w:color w:val="000000"/>
                <w:sz w:val="20"/>
                <w:szCs w:val="20"/>
              </w:rPr>
              <w:t xml:space="preserve"> (Madang) for 30 health workers</w:t>
            </w:r>
          </w:p>
        </w:tc>
        <w:tc>
          <w:tcPr>
            <w:tcW w:w="2125" w:type="dxa"/>
          </w:tcPr>
          <w:p w14:paraId="09DE864B" w14:textId="77777777" w:rsidR="002B3827" w:rsidRPr="006603BC" w:rsidRDefault="002B3827" w:rsidP="002A4A38">
            <w:pPr>
              <w:pStyle w:val="ListParagraph"/>
              <w:ind w:left="0"/>
              <w:jc w:val="both"/>
              <w:rPr>
                <w:rFonts w:cstheme="minorHAnsi"/>
              </w:rPr>
            </w:pPr>
          </w:p>
        </w:tc>
      </w:tr>
      <w:tr w:rsidR="002B3827" w14:paraId="54471F92" w14:textId="77777777" w:rsidTr="002A4A38">
        <w:tc>
          <w:tcPr>
            <w:tcW w:w="1560" w:type="dxa"/>
          </w:tcPr>
          <w:p w14:paraId="03A70ACE" w14:textId="77777777" w:rsidR="002B3827" w:rsidRPr="006603BC" w:rsidRDefault="002B3827" w:rsidP="002A4A38">
            <w:pPr>
              <w:pStyle w:val="ListParagraph"/>
              <w:ind w:left="0"/>
              <w:rPr>
                <w:rFonts w:cstheme="minorHAnsi"/>
              </w:rPr>
            </w:pPr>
            <w:r w:rsidRPr="006603BC">
              <w:rPr>
                <w:rFonts w:eastAsia="Times New Roman"/>
                <w:color w:val="000000"/>
                <w:sz w:val="20"/>
                <w:szCs w:val="20"/>
              </w:rPr>
              <w:t>Monitoring and Supportive Supervision</w:t>
            </w:r>
          </w:p>
        </w:tc>
        <w:tc>
          <w:tcPr>
            <w:tcW w:w="1701" w:type="dxa"/>
            <w:vAlign w:val="bottom"/>
          </w:tcPr>
          <w:p w14:paraId="3A5631FD" w14:textId="77777777" w:rsidR="002B3827" w:rsidRPr="006603BC" w:rsidRDefault="002B3827" w:rsidP="002A4A38">
            <w:pPr>
              <w:pStyle w:val="ListParagraph"/>
              <w:ind w:left="0"/>
              <w:jc w:val="both"/>
              <w:rPr>
                <w:rFonts w:cstheme="minorHAnsi"/>
              </w:rPr>
            </w:pPr>
          </w:p>
        </w:tc>
        <w:tc>
          <w:tcPr>
            <w:tcW w:w="1701" w:type="dxa"/>
            <w:vAlign w:val="bottom"/>
          </w:tcPr>
          <w:p w14:paraId="17C896BF" w14:textId="77777777" w:rsidR="002B3827" w:rsidRPr="006603BC" w:rsidRDefault="002B3827" w:rsidP="002A4A38">
            <w:pPr>
              <w:pStyle w:val="ListParagraph"/>
              <w:ind w:left="0"/>
              <w:rPr>
                <w:rFonts w:cstheme="minorHAnsi"/>
              </w:rPr>
            </w:pPr>
            <w:r w:rsidRPr="006603BC">
              <w:rPr>
                <w:rFonts w:eastAsia="Times New Roman"/>
                <w:color w:val="000000"/>
                <w:sz w:val="20"/>
                <w:szCs w:val="20"/>
              </w:rPr>
              <w:t>M&amp;SS of 2</w:t>
            </w:r>
            <w:r w:rsidRPr="006603BC">
              <w:rPr>
                <w:rFonts w:eastAsia="Times New Roman"/>
                <w:color w:val="000000"/>
                <w:sz w:val="20"/>
                <w:szCs w:val="20"/>
                <w:vertAlign w:val="superscript"/>
              </w:rPr>
              <w:t>nd</w:t>
            </w:r>
            <w:r w:rsidRPr="006603BC">
              <w:rPr>
                <w:rFonts w:eastAsia="Times New Roman"/>
                <w:color w:val="000000"/>
                <w:sz w:val="20"/>
                <w:szCs w:val="20"/>
              </w:rPr>
              <w:t xml:space="preserve"> and 3</w:t>
            </w:r>
            <w:r w:rsidRPr="006603BC">
              <w:rPr>
                <w:rFonts w:eastAsia="Times New Roman"/>
                <w:color w:val="000000"/>
                <w:sz w:val="20"/>
                <w:szCs w:val="20"/>
                <w:vertAlign w:val="superscript"/>
              </w:rPr>
              <w:t>rd</w:t>
            </w:r>
            <w:r w:rsidRPr="006603BC">
              <w:rPr>
                <w:rFonts w:eastAsia="Times New Roman"/>
                <w:color w:val="000000"/>
                <w:sz w:val="20"/>
                <w:szCs w:val="20"/>
              </w:rPr>
              <w:t xml:space="preserve"> regional training participants</w:t>
            </w:r>
          </w:p>
        </w:tc>
        <w:tc>
          <w:tcPr>
            <w:tcW w:w="2268" w:type="dxa"/>
            <w:vAlign w:val="bottom"/>
          </w:tcPr>
          <w:p w14:paraId="054BDD14" w14:textId="77777777" w:rsidR="002B3827" w:rsidRPr="006603BC" w:rsidRDefault="002B3827" w:rsidP="002A4A38">
            <w:pPr>
              <w:pStyle w:val="ListParagraph"/>
              <w:ind w:left="0"/>
              <w:jc w:val="both"/>
              <w:rPr>
                <w:rFonts w:cstheme="minorHAnsi"/>
              </w:rPr>
            </w:pPr>
          </w:p>
        </w:tc>
        <w:tc>
          <w:tcPr>
            <w:tcW w:w="2125" w:type="dxa"/>
          </w:tcPr>
          <w:p w14:paraId="4A6D0AE0" w14:textId="77777777" w:rsidR="002B3827" w:rsidRDefault="002B3827" w:rsidP="002A4A38">
            <w:pPr>
              <w:pStyle w:val="ListParagraph"/>
              <w:ind w:left="0"/>
              <w:rPr>
                <w:rFonts w:cstheme="minorHAnsi"/>
              </w:rPr>
            </w:pPr>
            <w:r w:rsidRPr="006603BC">
              <w:rPr>
                <w:rFonts w:eastAsia="Times New Roman"/>
                <w:color w:val="000000"/>
                <w:sz w:val="20"/>
                <w:szCs w:val="20"/>
              </w:rPr>
              <w:t>M&amp;SS of 4</w:t>
            </w:r>
            <w:r w:rsidRPr="006603BC">
              <w:rPr>
                <w:rFonts w:eastAsia="Times New Roman"/>
                <w:color w:val="000000"/>
                <w:sz w:val="20"/>
                <w:szCs w:val="20"/>
                <w:vertAlign w:val="superscript"/>
              </w:rPr>
              <w:t>th</w:t>
            </w:r>
            <w:r w:rsidRPr="006603BC">
              <w:rPr>
                <w:rFonts w:eastAsia="Times New Roman"/>
                <w:color w:val="000000"/>
                <w:sz w:val="20"/>
                <w:szCs w:val="20"/>
              </w:rPr>
              <w:t xml:space="preserve"> regional training participants</w:t>
            </w:r>
          </w:p>
        </w:tc>
      </w:tr>
    </w:tbl>
    <w:p w14:paraId="479308F8" w14:textId="77777777" w:rsidR="002B3827" w:rsidRDefault="002B3827" w:rsidP="002B3827">
      <w:pPr>
        <w:pStyle w:val="ListParagraph"/>
        <w:ind w:left="1080"/>
        <w:jc w:val="both"/>
        <w:rPr>
          <w:rFonts w:cstheme="minorHAnsi"/>
        </w:rPr>
      </w:pPr>
    </w:p>
    <w:p w14:paraId="6ECBDF44" w14:textId="77777777" w:rsidR="002B3827" w:rsidRPr="00B57EAD" w:rsidRDefault="002B3827" w:rsidP="002B3827">
      <w:pPr>
        <w:jc w:val="both"/>
        <w:rPr>
          <w:rFonts w:cstheme="minorHAnsi"/>
          <w:i/>
          <w:iCs/>
        </w:rPr>
      </w:pPr>
      <w:r w:rsidRPr="00B57EAD">
        <w:rPr>
          <w:rFonts w:cstheme="minorHAnsi"/>
          <w:i/>
          <w:iCs/>
        </w:rPr>
        <w:t>Detailed budget items in Annex 1</w:t>
      </w:r>
    </w:p>
    <w:p w14:paraId="1E41375B" w14:textId="77777777" w:rsidR="002B3827" w:rsidRPr="00DA20B9" w:rsidRDefault="002B3827" w:rsidP="002B3827">
      <w:pPr>
        <w:pStyle w:val="ListParagraph"/>
        <w:ind w:left="1440"/>
        <w:jc w:val="both"/>
        <w:rPr>
          <w:rFonts w:cstheme="minorHAnsi"/>
        </w:rPr>
      </w:pPr>
    </w:p>
    <w:p w14:paraId="46F55714" w14:textId="77777777" w:rsidR="002B3827" w:rsidRDefault="002B3827" w:rsidP="003E43F2">
      <w:pPr>
        <w:pStyle w:val="ListParagraph"/>
        <w:widowControl/>
        <w:numPr>
          <w:ilvl w:val="1"/>
          <w:numId w:val="52"/>
        </w:numPr>
        <w:autoSpaceDE/>
        <w:autoSpaceDN/>
        <w:contextualSpacing/>
        <w:jc w:val="both"/>
        <w:rPr>
          <w:rFonts w:cstheme="minorHAnsi"/>
        </w:rPr>
      </w:pPr>
      <w:r>
        <w:rPr>
          <w:rFonts w:cstheme="minorHAnsi"/>
        </w:rPr>
        <w:t xml:space="preserve">In </w:t>
      </w:r>
      <w:r w:rsidRPr="004D18B5">
        <w:rPr>
          <w:rFonts w:cstheme="minorHAnsi"/>
        </w:rPr>
        <w:t xml:space="preserve">collaboration with the National Department of Health and the University of Papua New Guinea, support </w:t>
      </w:r>
      <w:r>
        <w:rPr>
          <w:rFonts w:cstheme="minorHAnsi"/>
        </w:rPr>
        <w:t xml:space="preserve">the roll-out of the </w:t>
      </w:r>
      <w:r w:rsidRPr="004D18B5">
        <w:rPr>
          <w:rFonts w:cstheme="minorHAnsi"/>
        </w:rPr>
        <w:t>pre-service Certification in Basic Pharmaceutical Management</w:t>
      </w:r>
      <w:r>
        <w:rPr>
          <w:rFonts w:cstheme="minorHAnsi"/>
        </w:rPr>
        <w:t xml:space="preserve"> (CBPM)</w:t>
      </w:r>
      <w:r w:rsidRPr="004D18B5">
        <w:rPr>
          <w:rFonts w:cstheme="minorHAnsi"/>
        </w:rPr>
        <w:t xml:space="preserve"> and Supply Chain Management </w:t>
      </w:r>
      <w:proofErr w:type="spellStart"/>
      <w:r w:rsidRPr="004D18B5">
        <w:rPr>
          <w:rFonts w:cstheme="minorHAnsi"/>
        </w:rPr>
        <w:t>programme</w:t>
      </w:r>
      <w:proofErr w:type="spellEnd"/>
      <w:r w:rsidRPr="004D18B5">
        <w:rPr>
          <w:rFonts w:cstheme="minorHAnsi"/>
        </w:rPr>
        <w:t xml:space="preserve"> to ensure </w:t>
      </w:r>
      <w:r>
        <w:rPr>
          <w:rFonts w:cstheme="minorHAnsi"/>
        </w:rPr>
        <w:t xml:space="preserve">availability of </w:t>
      </w:r>
      <w:r w:rsidRPr="00DA20B9">
        <w:rPr>
          <w:rFonts w:cstheme="minorHAnsi"/>
        </w:rPr>
        <w:t xml:space="preserve">a critical mass of logisticians </w:t>
      </w:r>
      <w:r>
        <w:rPr>
          <w:rFonts w:cstheme="minorHAnsi"/>
        </w:rPr>
        <w:t xml:space="preserve">i.e. trained pharmacy assistants </w:t>
      </w:r>
      <w:r w:rsidRPr="00DA20B9">
        <w:rPr>
          <w:rFonts w:cstheme="minorHAnsi"/>
        </w:rPr>
        <w:t>at primary health care level to manage health commodity inventory</w:t>
      </w:r>
      <w:r>
        <w:rPr>
          <w:rFonts w:cstheme="minorHAnsi"/>
        </w:rPr>
        <w:t xml:space="preserve"> and reporting. </w:t>
      </w:r>
    </w:p>
    <w:p w14:paraId="4D1A7CDF" w14:textId="77777777" w:rsidR="002B3827" w:rsidRDefault="002B3827" w:rsidP="002B3827">
      <w:pPr>
        <w:pStyle w:val="ListParagraph"/>
        <w:ind w:left="1440"/>
        <w:jc w:val="both"/>
        <w:rPr>
          <w:rFonts w:cstheme="minorHAnsi"/>
        </w:rPr>
      </w:pPr>
    </w:p>
    <w:p w14:paraId="0C35525A" w14:textId="77777777" w:rsidR="002B3827" w:rsidRDefault="002B3827" w:rsidP="002B3827">
      <w:pPr>
        <w:pStyle w:val="ListParagraph"/>
        <w:ind w:left="1440"/>
        <w:jc w:val="both"/>
        <w:rPr>
          <w:rFonts w:cstheme="minorHAnsi"/>
        </w:rPr>
      </w:pPr>
      <w:r w:rsidRPr="00345C54">
        <w:rPr>
          <w:rFonts w:cstheme="minorHAnsi"/>
        </w:rPr>
        <w:t>The Implementation of the Certificate in Basic Pharmaceutical Management (CBPM) cou</w:t>
      </w:r>
      <w:r w:rsidRPr="00135EC6">
        <w:rPr>
          <w:rFonts w:cstheme="minorHAnsi"/>
        </w:rPr>
        <w:t xml:space="preserve">rse is highlighted in Focus Area 1: Workforce Planning and Development of the Pharmaceutical Services Standards and Medical Supplies Strategic Implementation Plan 2016 – 2020. This training is </w:t>
      </w:r>
      <w:r>
        <w:rPr>
          <w:rFonts w:cstheme="minorHAnsi"/>
        </w:rPr>
        <w:t>administered through the UPNG Open College</w:t>
      </w:r>
      <w:r w:rsidRPr="00345C54">
        <w:rPr>
          <w:rFonts w:cstheme="minorHAnsi"/>
        </w:rPr>
        <w:t xml:space="preserve"> and studied through distance mode. It </w:t>
      </w:r>
      <w:r w:rsidRPr="00135EC6">
        <w:rPr>
          <w:rFonts w:cstheme="minorHAnsi"/>
        </w:rPr>
        <w:t>will allow for qualified pharmacy assistants to be employed in Level 2 -4 health care facilities to manage medical supplies and equipment. The important role of this cadre of health professionals is most often overlooked, and their responsibility for managing medicines is mostly delegated to nurses and community health workers (CHW) in many health facilities throughout the country. Nurses and CHWs have primary roles for clinical care and so managing medicines become a second role that does not receive attention until there is a stock out. Also, most CHWs have limited pharmaceutical knowledge yet they have been tasked with pharmaceutical duties that are beyond their scope of training.</w:t>
      </w:r>
    </w:p>
    <w:p w14:paraId="74A50A47" w14:textId="77777777" w:rsidR="002B3827" w:rsidRPr="004D18B5" w:rsidRDefault="002B3827" w:rsidP="002B3827">
      <w:pPr>
        <w:pStyle w:val="ListParagraph"/>
        <w:ind w:left="1440"/>
        <w:jc w:val="both"/>
        <w:rPr>
          <w:rFonts w:cstheme="minorHAnsi"/>
        </w:rPr>
      </w:pPr>
    </w:p>
    <w:p w14:paraId="7A883FD9" w14:textId="77777777" w:rsidR="002B3827" w:rsidRPr="00DA20B9" w:rsidRDefault="002B3827" w:rsidP="003E43F2">
      <w:pPr>
        <w:pStyle w:val="ListParagraph"/>
        <w:widowControl/>
        <w:numPr>
          <w:ilvl w:val="1"/>
          <w:numId w:val="52"/>
        </w:numPr>
        <w:autoSpaceDE/>
        <w:autoSpaceDN/>
        <w:contextualSpacing/>
        <w:jc w:val="both"/>
        <w:rPr>
          <w:rFonts w:cstheme="minorHAnsi"/>
        </w:rPr>
      </w:pPr>
      <w:r w:rsidRPr="00012EE3">
        <w:rPr>
          <w:rFonts w:cstheme="minorHAnsi"/>
        </w:rPr>
        <w:lastRenderedPageBreak/>
        <w:t>Support the conduct of annual National RH Forecasting and Quantification workshops with National and sub national SCM partners to ensure efficient and timely procurement of a choice of quality assured and nationally approved RH/FP commodities. This is a very crucial activity as it brings together all those involved in the procurement and distribution of RH commodities to have a holistic overview of the actual needs of the country taking into consideration, population data, issuance data and consumption or service data</w:t>
      </w:r>
      <w:r>
        <w:rPr>
          <w:rFonts w:cstheme="minorHAnsi"/>
        </w:rPr>
        <w:t>.</w:t>
      </w:r>
      <w:r w:rsidRPr="00391BFF">
        <w:rPr>
          <w:rFonts w:cstheme="minorHAnsi"/>
        </w:rPr>
        <w:t xml:space="preserve"> </w:t>
      </w:r>
    </w:p>
    <w:p w14:paraId="580663FD" w14:textId="77777777" w:rsidR="002B3827" w:rsidRPr="00AA1713" w:rsidRDefault="002B3827" w:rsidP="002B3827">
      <w:pPr>
        <w:pStyle w:val="Heading2"/>
        <w:rPr>
          <w:b/>
          <w:bCs/>
        </w:rPr>
      </w:pPr>
    </w:p>
    <w:p w14:paraId="0836BA01" w14:textId="77777777" w:rsidR="002B3827" w:rsidRPr="00F0297B" w:rsidRDefault="002B3827" w:rsidP="002B3827">
      <w:pPr>
        <w:pStyle w:val="Heading3"/>
        <w:rPr>
          <w:color w:val="0070C0"/>
        </w:rPr>
      </w:pPr>
      <w:r w:rsidRPr="00F0297B">
        <w:rPr>
          <w:color w:val="0070C0"/>
        </w:rPr>
        <w:t>Support in country monitoring of key RHCS Health facility indicators</w:t>
      </w:r>
    </w:p>
    <w:p w14:paraId="368A6AB7" w14:textId="77777777" w:rsidR="002B3827" w:rsidRDefault="002B3827" w:rsidP="002B3827">
      <w:pPr>
        <w:pStyle w:val="ListParagraph"/>
        <w:jc w:val="both"/>
      </w:pPr>
      <w:r>
        <w:rPr>
          <w:rFonts w:cstheme="minorHAnsi"/>
        </w:rPr>
        <w:t xml:space="preserve">The current high unmet need for FP in the country (24%), relatively low modern Contraceptive Prevalence Rate (31%), and anecdotal reports from health facilities about persistent RH commodity stock out, indicates the need to generate evidence-based data on key RHCS indicators, especially from the health facility level. This will not only provide information on the status of availability of RH commodities at the last mile, but also help with improving understanding of the underlying reasons for the indicator statuses. Both of which </w:t>
      </w:r>
      <w:r w:rsidRPr="00856DDF">
        <w:rPr>
          <w:rFonts w:cstheme="minorHAnsi"/>
        </w:rPr>
        <w:t>will support the development of recommendations</w:t>
      </w:r>
      <w:r>
        <w:rPr>
          <w:rFonts w:cstheme="minorHAnsi"/>
        </w:rPr>
        <w:t>; and policy/</w:t>
      </w:r>
      <w:r w:rsidRPr="00856DDF">
        <w:rPr>
          <w:rFonts w:cstheme="minorHAnsi"/>
        </w:rPr>
        <w:t xml:space="preserve">advocacy statements </w:t>
      </w:r>
      <w:r>
        <w:rPr>
          <w:rFonts w:cstheme="minorHAnsi"/>
        </w:rPr>
        <w:t>and materials needed</w:t>
      </w:r>
      <w:r w:rsidRPr="000A5A38">
        <w:t xml:space="preserve"> to improve the issues that are identified</w:t>
      </w:r>
      <w:r>
        <w:t>.</w:t>
      </w:r>
    </w:p>
    <w:p w14:paraId="772CCAB7" w14:textId="77777777" w:rsidR="002B3827" w:rsidRPr="00856DDF" w:rsidRDefault="002B3827" w:rsidP="002B3827">
      <w:pPr>
        <w:pStyle w:val="ListParagraph"/>
        <w:jc w:val="both"/>
        <w:rPr>
          <w:rFonts w:cstheme="minorHAnsi"/>
        </w:rPr>
      </w:pPr>
      <w:r>
        <w:t xml:space="preserve">The key activity to achieve this is: </w:t>
      </w:r>
    </w:p>
    <w:p w14:paraId="0C69BF53" w14:textId="77777777" w:rsidR="002B3827" w:rsidRPr="004D18B5" w:rsidRDefault="002B3827" w:rsidP="002B3827">
      <w:pPr>
        <w:jc w:val="both"/>
        <w:rPr>
          <w:rFonts w:cstheme="minorHAnsi"/>
          <w:b/>
          <w:bCs/>
        </w:rPr>
      </w:pPr>
    </w:p>
    <w:p w14:paraId="4FDD9BE8" w14:textId="77777777" w:rsidR="002B3827" w:rsidRPr="00856DDF" w:rsidRDefault="002B3827" w:rsidP="003E43F2">
      <w:pPr>
        <w:pStyle w:val="ListParagraph"/>
        <w:widowControl/>
        <w:numPr>
          <w:ilvl w:val="1"/>
          <w:numId w:val="52"/>
        </w:numPr>
        <w:autoSpaceDE/>
        <w:autoSpaceDN/>
        <w:contextualSpacing/>
        <w:jc w:val="both"/>
        <w:rPr>
          <w:rFonts w:cstheme="minorHAnsi"/>
        </w:rPr>
      </w:pPr>
      <w:r w:rsidRPr="00856DDF">
        <w:rPr>
          <w:rFonts w:cstheme="minorHAnsi"/>
        </w:rPr>
        <w:t xml:space="preserve">Conduct annual Reproductive Health Facility Commodity Survey to provide key RHCS indicator data. </w:t>
      </w:r>
      <w:r w:rsidRPr="000A5A38">
        <w:t>The study will provide an overall picture of the availability and the level of stock-outs of modern contraceptives and essential lifesaving maternal and reproductive health medicines at sampled service delivery points (SDPs) to reflect on the situation in PNG</w:t>
      </w:r>
      <w:r>
        <w:t>. The survey will focus on obtaining:</w:t>
      </w:r>
    </w:p>
    <w:p w14:paraId="03B2FB70" w14:textId="77777777" w:rsidR="002B3827" w:rsidRPr="00856DDF" w:rsidRDefault="002B3827" w:rsidP="003E43F2">
      <w:pPr>
        <w:pStyle w:val="Default"/>
        <w:numPr>
          <w:ilvl w:val="0"/>
          <w:numId w:val="55"/>
        </w:numPr>
        <w:rPr>
          <w:rFonts w:asciiTheme="minorHAnsi" w:hAnsiTheme="minorHAnsi"/>
        </w:rPr>
      </w:pPr>
      <w:r w:rsidRPr="00856DDF">
        <w:rPr>
          <w:rFonts w:asciiTheme="minorHAnsi" w:hAnsiTheme="minorHAnsi"/>
        </w:rPr>
        <w:t>General information of SDPs surveyed</w:t>
      </w:r>
      <w:r>
        <w:rPr>
          <w:rFonts w:asciiTheme="minorHAnsi" w:hAnsiTheme="minorHAnsi"/>
        </w:rPr>
        <w:t xml:space="preserve"> including proportion of the different levels of health facilities surveyed, management and distance of health facilities from source of supplies</w:t>
      </w:r>
    </w:p>
    <w:p w14:paraId="0464973C" w14:textId="77777777" w:rsidR="002B3827" w:rsidRDefault="002B3827" w:rsidP="003E43F2">
      <w:pPr>
        <w:pStyle w:val="ListParagraph"/>
        <w:widowControl/>
        <w:numPr>
          <w:ilvl w:val="0"/>
          <w:numId w:val="55"/>
        </w:numPr>
        <w:autoSpaceDE/>
        <w:autoSpaceDN/>
        <w:contextualSpacing/>
        <w:jc w:val="both"/>
        <w:rPr>
          <w:rFonts w:cstheme="minorHAnsi"/>
        </w:rPr>
      </w:pPr>
      <w:r>
        <w:rPr>
          <w:rFonts w:cstheme="minorHAnsi"/>
        </w:rPr>
        <w:t>Availability of Family Planning Commodities</w:t>
      </w:r>
    </w:p>
    <w:p w14:paraId="220A9E55" w14:textId="77777777" w:rsidR="002B3827" w:rsidRDefault="002B3827" w:rsidP="003E43F2">
      <w:pPr>
        <w:pStyle w:val="ListParagraph"/>
        <w:widowControl/>
        <w:numPr>
          <w:ilvl w:val="0"/>
          <w:numId w:val="55"/>
        </w:numPr>
        <w:autoSpaceDE/>
        <w:autoSpaceDN/>
        <w:contextualSpacing/>
        <w:jc w:val="both"/>
        <w:rPr>
          <w:rFonts w:cstheme="minorHAnsi"/>
        </w:rPr>
      </w:pPr>
      <w:r>
        <w:rPr>
          <w:rFonts w:cstheme="minorHAnsi"/>
        </w:rPr>
        <w:t>Availability of Maternal and Reproductive Health Medicines</w:t>
      </w:r>
    </w:p>
    <w:p w14:paraId="0C68EBF0" w14:textId="77777777" w:rsidR="002B3827" w:rsidRDefault="002B3827" w:rsidP="003E43F2">
      <w:pPr>
        <w:pStyle w:val="ListParagraph"/>
        <w:widowControl/>
        <w:numPr>
          <w:ilvl w:val="0"/>
          <w:numId w:val="55"/>
        </w:numPr>
        <w:autoSpaceDE/>
        <w:autoSpaceDN/>
        <w:contextualSpacing/>
        <w:jc w:val="both"/>
        <w:rPr>
          <w:rFonts w:cstheme="minorHAnsi"/>
        </w:rPr>
      </w:pPr>
      <w:r>
        <w:rPr>
          <w:rFonts w:cstheme="minorHAnsi"/>
        </w:rPr>
        <w:t>The Health Facilities: supply chain including cold chain; staff training and supervision; availability of job aids and guidelines; Use of Information Communication Technology.</w:t>
      </w:r>
    </w:p>
    <w:p w14:paraId="30300D7C" w14:textId="77777777" w:rsidR="002B3827" w:rsidRPr="00856DDF" w:rsidRDefault="002B3827" w:rsidP="003E43F2">
      <w:pPr>
        <w:pStyle w:val="ListParagraph"/>
        <w:widowControl/>
        <w:numPr>
          <w:ilvl w:val="0"/>
          <w:numId w:val="55"/>
        </w:numPr>
        <w:autoSpaceDE/>
        <w:autoSpaceDN/>
        <w:contextualSpacing/>
        <w:jc w:val="both"/>
        <w:rPr>
          <w:rFonts w:cstheme="minorHAnsi"/>
        </w:rPr>
      </w:pPr>
      <w:r>
        <w:rPr>
          <w:rFonts w:cstheme="minorHAnsi"/>
        </w:rPr>
        <w:t>Client Exit Interviews</w:t>
      </w:r>
    </w:p>
    <w:p w14:paraId="3E8229D6" w14:textId="77777777" w:rsidR="002B3827" w:rsidRDefault="002B3827" w:rsidP="002B3827">
      <w:pPr>
        <w:pStyle w:val="ListParagraph"/>
        <w:ind w:left="1440"/>
        <w:jc w:val="both"/>
        <w:rPr>
          <w:rFonts w:cstheme="minorHAnsi"/>
        </w:rPr>
      </w:pPr>
    </w:p>
    <w:p w14:paraId="228BBDC7" w14:textId="77777777" w:rsidR="002B3827" w:rsidRPr="000B4AC0" w:rsidRDefault="002B3827" w:rsidP="003E43F2">
      <w:pPr>
        <w:pStyle w:val="Heading2"/>
        <w:numPr>
          <w:ilvl w:val="0"/>
          <w:numId w:val="59"/>
        </w:numPr>
        <w:spacing w:before="40" w:after="0" w:line="240" w:lineRule="auto"/>
        <w:rPr>
          <w:b/>
          <w:bCs/>
          <w:color w:val="0070C0"/>
        </w:rPr>
      </w:pPr>
      <w:r w:rsidRPr="000B4AC0">
        <w:rPr>
          <w:b/>
          <w:bCs/>
          <w:color w:val="0070C0"/>
        </w:rPr>
        <w:t>Management and Implementation Arrangements</w:t>
      </w:r>
    </w:p>
    <w:p w14:paraId="65FC3642" w14:textId="77777777" w:rsidR="002B3827" w:rsidRDefault="002B3827" w:rsidP="002B3827">
      <w:pPr>
        <w:autoSpaceDE w:val="0"/>
        <w:autoSpaceDN w:val="0"/>
        <w:adjustRightInd w:val="0"/>
        <w:jc w:val="both"/>
        <w:rPr>
          <w:rFonts w:cs="Times New Roman"/>
        </w:rPr>
      </w:pPr>
      <w:r w:rsidRPr="00856DDF">
        <w:rPr>
          <w:rFonts w:ascii="Calibri" w:eastAsia="Calibri" w:hAnsi="Calibri" w:cs="Calibri"/>
          <w:iCs/>
        </w:rPr>
        <w:t>Since 1996, UNFPA has been working in Papua New Guinea to achieve universal access to sexual reproductive health, realize reproductive rights, reduce maternal and neonatal mortality and reduce the unmet need for family planning in order to improve the lives of women, adolescents and youths</w:t>
      </w:r>
      <w:r>
        <w:rPr>
          <w:rFonts w:ascii="Calibri" w:eastAsia="Calibri" w:hAnsi="Calibri" w:cs="Calibri"/>
          <w:iCs/>
        </w:rPr>
        <w:t xml:space="preserve">. </w:t>
      </w:r>
      <w:r w:rsidRPr="00856DDF">
        <w:rPr>
          <w:rFonts w:ascii="Calibri" w:eastAsia="Calibri" w:hAnsi="Calibri" w:cs="Calibri"/>
          <w:iCs/>
        </w:rPr>
        <w:t>Building on UNFPA</w:t>
      </w:r>
      <w:r>
        <w:rPr>
          <w:rFonts w:ascii="Calibri" w:eastAsia="Calibri" w:hAnsi="Calibri" w:cs="Calibri"/>
          <w:iCs/>
        </w:rPr>
        <w:t>’s</w:t>
      </w:r>
      <w:r w:rsidRPr="00856DDF">
        <w:rPr>
          <w:rFonts w:ascii="Calibri" w:eastAsia="Calibri" w:hAnsi="Calibri" w:cs="Calibri"/>
          <w:iCs/>
        </w:rPr>
        <w:t xml:space="preserve"> comparative advantage, with access to global/regional experience and international best practices, a broad spectrum of advisory, normative, and operational capacities will be utilized to support the implementation of the project priorities</w:t>
      </w:r>
      <w:r>
        <w:rPr>
          <w:rFonts w:cs="Times New Roman"/>
        </w:rPr>
        <w:t>.</w:t>
      </w:r>
    </w:p>
    <w:p w14:paraId="17BA804F" w14:textId="77777777" w:rsidR="002B3827" w:rsidRPr="00856DDF" w:rsidRDefault="002B3827" w:rsidP="002B3827">
      <w:pPr>
        <w:ind w:right="4" w:hanging="2"/>
        <w:jc w:val="both"/>
        <w:rPr>
          <w:rFonts w:ascii="Calibri" w:eastAsia="Calibri" w:hAnsi="Calibri" w:cs="Calibri"/>
          <w:iCs/>
        </w:rPr>
      </w:pPr>
      <w:r w:rsidRPr="000A5A38">
        <w:rPr>
          <w:rFonts w:cs="Times New Roman"/>
        </w:rPr>
        <w:t xml:space="preserve">The overall management of the program will be overseen by </w:t>
      </w:r>
      <w:r>
        <w:rPr>
          <w:rFonts w:cs="Times New Roman"/>
        </w:rPr>
        <w:t>UNFPA Asia Pacific Region, under the supervision of the Regional Humanitarian Advisor</w:t>
      </w:r>
      <w:r w:rsidRPr="000A5A38">
        <w:rPr>
          <w:rFonts w:cs="Times New Roman"/>
        </w:rPr>
        <w:t xml:space="preserve">. The </w:t>
      </w:r>
      <w:r>
        <w:rPr>
          <w:rFonts w:cs="Times New Roman"/>
        </w:rPr>
        <w:t>implementation</w:t>
      </w:r>
      <w:r w:rsidRPr="000A5A38">
        <w:rPr>
          <w:rFonts w:cs="Times New Roman"/>
        </w:rPr>
        <w:t xml:space="preserve"> of</w:t>
      </w:r>
      <w:r>
        <w:rPr>
          <w:rFonts w:cs="Times New Roman"/>
        </w:rPr>
        <w:t xml:space="preserve"> </w:t>
      </w:r>
      <w:r w:rsidRPr="000A5A38">
        <w:rPr>
          <w:rFonts w:cs="Times New Roman"/>
        </w:rPr>
        <w:t xml:space="preserve">program activities will be by </w:t>
      </w:r>
      <w:r>
        <w:rPr>
          <w:rFonts w:cs="Times New Roman"/>
        </w:rPr>
        <w:t xml:space="preserve">UNFPA Papua New Guinea Country Office in close collaboration with the 2 relevant </w:t>
      </w:r>
      <w:r>
        <w:rPr>
          <w:rFonts w:cs="Times New Roman"/>
        </w:rPr>
        <w:lastRenderedPageBreak/>
        <w:t xml:space="preserve">branches of the National Department of Health i.e., Medical Supplies, Procurement and Distribution Branch and Family Health and Population Branch. </w:t>
      </w:r>
      <w:r w:rsidRPr="00856DDF">
        <w:rPr>
          <w:rFonts w:ascii="Calibri" w:eastAsia="Calibri" w:hAnsi="Calibri" w:cs="Calibri"/>
          <w:iCs/>
        </w:rPr>
        <w:t>Monitoring will be conducted through</w:t>
      </w:r>
      <w:r>
        <w:rPr>
          <w:rFonts w:ascii="Calibri" w:eastAsia="Calibri" w:hAnsi="Calibri" w:cs="Calibri"/>
          <w:iCs/>
        </w:rPr>
        <w:t xml:space="preserve"> weekly and</w:t>
      </w:r>
      <w:r w:rsidRPr="00856DDF">
        <w:rPr>
          <w:rFonts w:ascii="Calibri" w:eastAsia="Calibri" w:hAnsi="Calibri" w:cs="Calibri"/>
          <w:iCs/>
        </w:rPr>
        <w:t xml:space="preserve"> monthly data gatherin</w:t>
      </w:r>
      <w:r>
        <w:rPr>
          <w:rFonts w:ascii="Calibri" w:eastAsia="Calibri" w:hAnsi="Calibri" w:cs="Calibri"/>
          <w:iCs/>
        </w:rPr>
        <w:t xml:space="preserve">g from the Central and Area Medical Stores through the </w:t>
      </w:r>
      <w:proofErr w:type="spellStart"/>
      <w:r>
        <w:rPr>
          <w:rFonts w:ascii="Calibri" w:eastAsia="Calibri" w:hAnsi="Calibri" w:cs="Calibri"/>
          <w:iCs/>
        </w:rPr>
        <w:t>eLMIS</w:t>
      </w:r>
      <w:proofErr w:type="spellEnd"/>
      <w:r>
        <w:rPr>
          <w:rFonts w:ascii="Calibri" w:eastAsia="Calibri" w:hAnsi="Calibri" w:cs="Calibri"/>
          <w:iCs/>
        </w:rPr>
        <w:t xml:space="preserve">. At the Country Office level, </w:t>
      </w:r>
      <w:r w:rsidRPr="00856DDF">
        <w:rPr>
          <w:rFonts w:ascii="Calibri" w:eastAsia="Calibri" w:hAnsi="Calibri" w:cs="Calibri"/>
          <w:iCs/>
        </w:rPr>
        <w:t>the Warehouse logistic Associate, RHCS Program Analyst and RH Supply Chain Specialist will ensure direct supervision and monitoring of the project while the International Technical Specialist FP/MH/RHCS will ensure overall coordination and management of the project.</w:t>
      </w:r>
    </w:p>
    <w:p w14:paraId="68D9139D" w14:textId="77777777" w:rsidR="002B3827" w:rsidRDefault="002B3827" w:rsidP="002B3827">
      <w:pPr>
        <w:rPr>
          <w:rFonts w:cstheme="minorHAnsi"/>
          <w:b/>
          <w:bCs/>
        </w:rPr>
      </w:pPr>
    </w:p>
    <w:p w14:paraId="6AD261B9" w14:textId="77777777" w:rsidR="002B3827" w:rsidRPr="00AA1713" w:rsidRDefault="002B3827" w:rsidP="003E43F2">
      <w:pPr>
        <w:pStyle w:val="Heading2"/>
        <w:numPr>
          <w:ilvl w:val="0"/>
          <w:numId w:val="59"/>
        </w:numPr>
        <w:spacing w:before="40" w:after="0" w:line="240" w:lineRule="auto"/>
        <w:rPr>
          <w:b/>
          <w:bCs/>
          <w:color w:val="0070C0"/>
        </w:rPr>
      </w:pPr>
      <w:r w:rsidRPr="00AA1713">
        <w:rPr>
          <w:b/>
          <w:bCs/>
          <w:color w:val="0070C0"/>
        </w:rPr>
        <w:t>Estimated Budget</w:t>
      </w:r>
    </w:p>
    <w:p w14:paraId="23FBE16E" w14:textId="77777777" w:rsidR="002B3827" w:rsidRPr="00DA20B9" w:rsidRDefault="002B3827" w:rsidP="002B3827">
      <w:pPr>
        <w:rPr>
          <w:rFonts w:cstheme="minorHAnsi"/>
          <w:b/>
          <w:bCs/>
        </w:rPr>
      </w:pPr>
    </w:p>
    <w:tbl>
      <w:tblPr>
        <w:tblStyle w:val="TableGrid"/>
        <w:tblW w:w="9625" w:type="dxa"/>
        <w:tblLook w:val="04A0" w:firstRow="1" w:lastRow="0" w:firstColumn="1" w:lastColumn="0" w:noHBand="0" w:noVBand="1"/>
      </w:tblPr>
      <w:tblGrid>
        <w:gridCol w:w="4584"/>
        <w:gridCol w:w="2611"/>
        <w:gridCol w:w="2430"/>
      </w:tblGrid>
      <w:tr w:rsidR="002B3827" w:rsidRPr="00DA20B9" w14:paraId="7E2D7A4D" w14:textId="77777777" w:rsidTr="002A4A38">
        <w:trPr>
          <w:trHeight w:val="629"/>
        </w:trPr>
        <w:tc>
          <w:tcPr>
            <w:tcW w:w="4584" w:type="dxa"/>
            <w:shd w:val="clear" w:color="auto" w:fill="D9E2F3" w:themeFill="accent1" w:themeFillTint="33"/>
          </w:tcPr>
          <w:p w14:paraId="1104101B" w14:textId="77777777" w:rsidR="002B3827" w:rsidRPr="009B62F7" w:rsidRDefault="002B3827" w:rsidP="002A4A38">
            <w:pPr>
              <w:rPr>
                <w:rFonts w:cstheme="minorHAnsi"/>
                <w:b/>
                <w:bCs/>
                <w:sz w:val="24"/>
                <w:szCs w:val="24"/>
              </w:rPr>
            </w:pPr>
            <w:r w:rsidRPr="009B62F7">
              <w:rPr>
                <w:rFonts w:cstheme="minorHAnsi"/>
                <w:b/>
                <w:bCs/>
                <w:sz w:val="24"/>
                <w:szCs w:val="24"/>
              </w:rPr>
              <w:t>Strategic intervention</w:t>
            </w:r>
          </w:p>
        </w:tc>
        <w:tc>
          <w:tcPr>
            <w:tcW w:w="2611" w:type="dxa"/>
            <w:shd w:val="clear" w:color="auto" w:fill="D9E2F3" w:themeFill="accent1" w:themeFillTint="33"/>
          </w:tcPr>
          <w:p w14:paraId="63EA98CC" w14:textId="77777777" w:rsidR="002B3827" w:rsidRPr="009B62F7" w:rsidRDefault="002B3827" w:rsidP="002A4A38">
            <w:pPr>
              <w:rPr>
                <w:rFonts w:cstheme="minorHAnsi"/>
                <w:b/>
                <w:bCs/>
                <w:sz w:val="24"/>
                <w:szCs w:val="24"/>
              </w:rPr>
            </w:pPr>
            <w:r>
              <w:rPr>
                <w:rFonts w:cstheme="minorHAnsi"/>
                <w:b/>
                <w:bCs/>
                <w:sz w:val="24"/>
                <w:szCs w:val="24"/>
              </w:rPr>
              <w:t>Budget per year (USD)</w:t>
            </w:r>
          </w:p>
        </w:tc>
        <w:tc>
          <w:tcPr>
            <w:tcW w:w="2430" w:type="dxa"/>
            <w:shd w:val="clear" w:color="auto" w:fill="D9E2F3" w:themeFill="accent1" w:themeFillTint="33"/>
          </w:tcPr>
          <w:p w14:paraId="39F4C4C5" w14:textId="77777777" w:rsidR="002B3827" w:rsidRPr="009B62F7" w:rsidRDefault="002B3827" w:rsidP="002A4A38">
            <w:pPr>
              <w:rPr>
                <w:rFonts w:cstheme="minorHAnsi"/>
                <w:b/>
                <w:bCs/>
                <w:sz w:val="24"/>
                <w:szCs w:val="24"/>
              </w:rPr>
            </w:pPr>
            <w:r w:rsidRPr="009B62F7">
              <w:rPr>
                <w:rFonts w:cstheme="minorHAnsi"/>
                <w:b/>
                <w:bCs/>
                <w:sz w:val="24"/>
                <w:szCs w:val="24"/>
              </w:rPr>
              <w:t xml:space="preserve">Total </w:t>
            </w:r>
            <w:r>
              <w:rPr>
                <w:rFonts w:cstheme="minorHAnsi"/>
                <w:b/>
                <w:bCs/>
                <w:sz w:val="24"/>
                <w:szCs w:val="24"/>
              </w:rPr>
              <w:t xml:space="preserve">for 2 years </w:t>
            </w:r>
            <w:r w:rsidRPr="009B62F7">
              <w:rPr>
                <w:rFonts w:cstheme="minorHAnsi"/>
                <w:b/>
                <w:bCs/>
                <w:sz w:val="24"/>
                <w:szCs w:val="24"/>
              </w:rPr>
              <w:t>(USD)</w:t>
            </w:r>
          </w:p>
        </w:tc>
      </w:tr>
      <w:tr w:rsidR="002B3827" w:rsidRPr="00DA20B9" w14:paraId="1CA513E2" w14:textId="77777777" w:rsidTr="002A4A38">
        <w:trPr>
          <w:trHeight w:val="350"/>
        </w:trPr>
        <w:tc>
          <w:tcPr>
            <w:tcW w:w="4584" w:type="dxa"/>
          </w:tcPr>
          <w:p w14:paraId="31B9D9C7" w14:textId="77777777" w:rsidR="002B3827" w:rsidRPr="009B62F7" w:rsidRDefault="002B3827" w:rsidP="002A4A38">
            <w:pPr>
              <w:rPr>
                <w:rFonts w:cstheme="minorHAnsi"/>
                <w:sz w:val="24"/>
                <w:szCs w:val="24"/>
              </w:rPr>
            </w:pPr>
            <w:r w:rsidRPr="009B62F7">
              <w:rPr>
                <w:rFonts w:cstheme="minorHAnsi"/>
                <w:sz w:val="24"/>
                <w:szCs w:val="24"/>
              </w:rPr>
              <w:t>RH Virtual Store and Dashboard</w:t>
            </w:r>
          </w:p>
        </w:tc>
        <w:tc>
          <w:tcPr>
            <w:tcW w:w="2611" w:type="dxa"/>
          </w:tcPr>
          <w:p w14:paraId="41E4803C" w14:textId="77777777" w:rsidR="002B3827" w:rsidRPr="009B62F7" w:rsidRDefault="002B3827" w:rsidP="002A4A38">
            <w:pPr>
              <w:rPr>
                <w:rFonts w:cstheme="minorHAnsi"/>
                <w:sz w:val="24"/>
                <w:szCs w:val="24"/>
              </w:rPr>
            </w:pPr>
            <w:r>
              <w:rPr>
                <w:rFonts w:cstheme="minorHAnsi"/>
                <w:sz w:val="24"/>
                <w:szCs w:val="24"/>
              </w:rPr>
              <w:t>35,000</w:t>
            </w:r>
          </w:p>
        </w:tc>
        <w:tc>
          <w:tcPr>
            <w:tcW w:w="2430" w:type="dxa"/>
          </w:tcPr>
          <w:p w14:paraId="76184893" w14:textId="77777777" w:rsidR="002B3827" w:rsidRPr="009B62F7" w:rsidRDefault="002B3827" w:rsidP="002A4A38">
            <w:pPr>
              <w:jc w:val="right"/>
              <w:rPr>
                <w:rFonts w:cstheme="minorHAnsi"/>
                <w:sz w:val="24"/>
                <w:szCs w:val="24"/>
              </w:rPr>
            </w:pPr>
            <w:r w:rsidRPr="009B62F7">
              <w:rPr>
                <w:rFonts w:cstheme="minorHAnsi"/>
                <w:sz w:val="24"/>
                <w:szCs w:val="24"/>
              </w:rPr>
              <w:t>70,000</w:t>
            </w:r>
          </w:p>
        </w:tc>
      </w:tr>
      <w:tr w:rsidR="002B3827" w:rsidRPr="00DA20B9" w14:paraId="310C92FE" w14:textId="77777777" w:rsidTr="002A4A38">
        <w:trPr>
          <w:trHeight w:val="76"/>
        </w:trPr>
        <w:tc>
          <w:tcPr>
            <w:tcW w:w="4584" w:type="dxa"/>
          </w:tcPr>
          <w:p w14:paraId="03F88EE9" w14:textId="77777777" w:rsidR="002B3827" w:rsidRPr="009B62F7" w:rsidRDefault="002B3827" w:rsidP="002A4A38">
            <w:pPr>
              <w:rPr>
                <w:rFonts w:cstheme="minorHAnsi"/>
                <w:sz w:val="24"/>
                <w:szCs w:val="24"/>
              </w:rPr>
            </w:pPr>
            <w:r>
              <w:rPr>
                <w:rFonts w:cstheme="minorHAnsi"/>
                <w:sz w:val="24"/>
                <w:szCs w:val="24"/>
              </w:rPr>
              <w:t>Supply Chain Specialist (P3)</w:t>
            </w:r>
          </w:p>
        </w:tc>
        <w:tc>
          <w:tcPr>
            <w:tcW w:w="2611" w:type="dxa"/>
          </w:tcPr>
          <w:p w14:paraId="718F30E5" w14:textId="77777777" w:rsidR="002B3827" w:rsidRPr="009B62F7" w:rsidRDefault="002B3827" w:rsidP="002A4A38">
            <w:pPr>
              <w:rPr>
                <w:rFonts w:cstheme="minorHAnsi"/>
                <w:sz w:val="24"/>
                <w:szCs w:val="24"/>
              </w:rPr>
            </w:pPr>
            <w:r w:rsidRPr="009B62F7">
              <w:rPr>
                <w:rFonts w:cstheme="minorHAnsi"/>
                <w:sz w:val="24"/>
                <w:szCs w:val="24"/>
              </w:rPr>
              <w:t>205,000</w:t>
            </w:r>
          </w:p>
        </w:tc>
        <w:tc>
          <w:tcPr>
            <w:tcW w:w="2430" w:type="dxa"/>
          </w:tcPr>
          <w:p w14:paraId="1D53C07F" w14:textId="77777777" w:rsidR="002B3827" w:rsidRPr="009B62F7" w:rsidRDefault="002B3827" w:rsidP="002A4A38">
            <w:pPr>
              <w:jc w:val="right"/>
              <w:rPr>
                <w:rFonts w:cstheme="minorHAnsi"/>
                <w:sz w:val="24"/>
                <w:szCs w:val="24"/>
              </w:rPr>
            </w:pPr>
            <w:r>
              <w:rPr>
                <w:rFonts w:cstheme="minorHAnsi"/>
                <w:sz w:val="24"/>
                <w:szCs w:val="24"/>
              </w:rPr>
              <w:t>410,000</w:t>
            </w:r>
          </w:p>
        </w:tc>
      </w:tr>
      <w:tr w:rsidR="002B3827" w:rsidRPr="00DA20B9" w14:paraId="3F67E000" w14:textId="77777777" w:rsidTr="002A4A38">
        <w:trPr>
          <w:trHeight w:val="76"/>
        </w:trPr>
        <w:tc>
          <w:tcPr>
            <w:tcW w:w="4584" w:type="dxa"/>
          </w:tcPr>
          <w:p w14:paraId="4A6FDF5B" w14:textId="77777777" w:rsidR="002B3827" w:rsidRPr="00A871E2" w:rsidRDefault="002B3827" w:rsidP="002A4A38">
            <w:pPr>
              <w:rPr>
                <w:rFonts w:cstheme="minorHAnsi"/>
                <w:sz w:val="24"/>
                <w:szCs w:val="24"/>
              </w:rPr>
            </w:pPr>
            <w:r w:rsidRPr="00A871E2">
              <w:rPr>
                <w:rFonts w:cstheme="minorHAnsi"/>
                <w:sz w:val="24"/>
                <w:szCs w:val="24"/>
              </w:rPr>
              <w:t>National warehouse logistics staff (G7)</w:t>
            </w:r>
          </w:p>
        </w:tc>
        <w:tc>
          <w:tcPr>
            <w:tcW w:w="2611" w:type="dxa"/>
          </w:tcPr>
          <w:p w14:paraId="40D89208" w14:textId="77777777" w:rsidR="002B3827" w:rsidRPr="009B62F7" w:rsidRDefault="002B3827" w:rsidP="002A4A38">
            <w:pPr>
              <w:rPr>
                <w:rFonts w:cstheme="minorHAnsi"/>
              </w:rPr>
            </w:pPr>
            <w:r w:rsidRPr="009B62F7">
              <w:rPr>
                <w:rFonts w:cstheme="minorHAnsi"/>
                <w:sz w:val="24"/>
                <w:szCs w:val="24"/>
              </w:rPr>
              <w:t>45,000</w:t>
            </w:r>
          </w:p>
        </w:tc>
        <w:tc>
          <w:tcPr>
            <w:tcW w:w="2430" w:type="dxa"/>
          </w:tcPr>
          <w:p w14:paraId="4F670CEE" w14:textId="77777777" w:rsidR="002B3827" w:rsidRPr="009B62F7" w:rsidRDefault="002B3827" w:rsidP="002A4A38">
            <w:pPr>
              <w:jc w:val="right"/>
              <w:rPr>
                <w:rFonts w:cstheme="minorHAnsi"/>
              </w:rPr>
            </w:pPr>
            <w:r>
              <w:rPr>
                <w:rFonts w:cstheme="minorHAnsi"/>
              </w:rPr>
              <w:t>90,000</w:t>
            </w:r>
          </w:p>
        </w:tc>
      </w:tr>
      <w:tr w:rsidR="002B3827" w:rsidRPr="00DA20B9" w14:paraId="7CFE0B15" w14:textId="77777777" w:rsidTr="002A4A38">
        <w:tc>
          <w:tcPr>
            <w:tcW w:w="4584" w:type="dxa"/>
          </w:tcPr>
          <w:p w14:paraId="0F093C2A" w14:textId="77777777" w:rsidR="002B3827" w:rsidRPr="009B62F7" w:rsidRDefault="002B3827" w:rsidP="002A4A38">
            <w:pPr>
              <w:rPr>
                <w:rFonts w:cstheme="minorHAnsi"/>
                <w:sz w:val="24"/>
                <w:szCs w:val="24"/>
              </w:rPr>
            </w:pPr>
            <w:r w:rsidRPr="009B62F7">
              <w:rPr>
                <w:rFonts w:cstheme="minorHAnsi"/>
                <w:sz w:val="24"/>
                <w:szCs w:val="24"/>
              </w:rPr>
              <w:t xml:space="preserve">Commodity and SCM Capacity </w:t>
            </w:r>
            <w:r>
              <w:rPr>
                <w:rFonts w:cstheme="minorHAnsi"/>
                <w:sz w:val="24"/>
                <w:szCs w:val="24"/>
              </w:rPr>
              <w:t xml:space="preserve">building </w:t>
            </w:r>
            <w:r w:rsidRPr="009B62F7">
              <w:rPr>
                <w:rFonts w:cstheme="minorHAnsi"/>
                <w:sz w:val="24"/>
                <w:szCs w:val="24"/>
              </w:rPr>
              <w:t>trainings and workshops</w:t>
            </w:r>
          </w:p>
        </w:tc>
        <w:tc>
          <w:tcPr>
            <w:tcW w:w="2611" w:type="dxa"/>
          </w:tcPr>
          <w:p w14:paraId="7055DAC4" w14:textId="77777777" w:rsidR="002B3827" w:rsidRPr="009B62F7" w:rsidRDefault="002B3827" w:rsidP="002A4A38">
            <w:pPr>
              <w:rPr>
                <w:rFonts w:cstheme="minorHAnsi"/>
                <w:sz w:val="24"/>
                <w:szCs w:val="24"/>
              </w:rPr>
            </w:pPr>
            <w:r>
              <w:rPr>
                <w:rFonts w:cstheme="minorHAnsi"/>
                <w:sz w:val="24"/>
                <w:szCs w:val="24"/>
              </w:rPr>
              <w:t>165,000</w:t>
            </w:r>
          </w:p>
        </w:tc>
        <w:tc>
          <w:tcPr>
            <w:tcW w:w="2430" w:type="dxa"/>
          </w:tcPr>
          <w:p w14:paraId="28B6844B" w14:textId="77777777" w:rsidR="002B3827" w:rsidRPr="009B62F7" w:rsidRDefault="002B3827" w:rsidP="002A4A38">
            <w:pPr>
              <w:jc w:val="right"/>
              <w:rPr>
                <w:rFonts w:cstheme="minorHAnsi"/>
                <w:sz w:val="24"/>
                <w:szCs w:val="24"/>
              </w:rPr>
            </w:pPr>
            <w:r w:rsidRPr="009B62F7">
              <w:rPr>
                <w:rFonts w:cstheme="minorHAnsi"/>
                <w:sz w:val="24"/>
                <w:szCs w:val="24"/>
              </w:rPr>
              <w:t>3</w:t>
            </w:r>
            <w:r>
              <w:rPr>
                <w:rFonts w:cstheme="minorHAnsi"/>
                <w:sz w:val="24"/>
                <w:szCs w:val="24"/>
              </w:rPr>
              <w:t>3</w:t>
            </w:r>
            <w:r w:rsidRPr="009B62F7">
              <w:rPr>
                <w:rFonts w:cstheme="minorHAnsi"/>
                <w:sz w:val="24"/>
                <w:szCs w:val="24"/>
              </w:rPr>
              <w:t>0,000</w:t>
            </w:r>
          </w:p>
        </w:tc>
      </w:tr>
      <w:tr w:rsidR="002B3827" w:rsidRPr="00DA20B9" w14:paraId="3C7E0971" w14:textId="77777777" w:rsidTr="002A4A38">
        <w:tc>
          <w:tcPr>
            <w:tcW w:w="4584" w:type="dxa"/>
          </w:tcPr>
          <w:p w14:paraId="38FC1CAA" w14:textId="77777777" w:rsidR="002B3827" w:rsidRPr="009B62F7" w:rsidRDefault="002B3827" w:rsidP="002A4A38">
            <w:pPr>
              <w:rPr>
                <w:rFonts w:cstheme="minorHAnsi"/>
                <w:sz w:val="24"/>
                <w:szCs w:val="24"/>
              </w:rPr>
            </w:pPr>
            <w:r>
              <w:rPr>
                <w:rFonts w:cstheme="minorHAnsi"/>
                <w:sz w:val="24"/>
                <w:szCs w:val="24"/>
              </w:rPr>
              <w:t>RHCS Health Facility Survey</w:t>
            </w:r>
          </w:p>
        </w:tc>
        <w:tc>
          <w:tcPr>
            <w:tcW w:w="2611" w:type="dxa"/>
          </w:tcPr>
          <w:p w14:paraId="3AE47F4C" w14:textId="77777777" w:rsidR="002B3827" w:rsidRPr="009B62F7" w:rsidRDefault="002B3827" w:rsidP="002A4A38">
            <w:pPr>
              <w:rPr>
                <w:rFonts w:cstheme="minorHAnsi"/>
                <w:sz w:val="24"/>
                <w:szCs w:val="24"/>
              </w:rPr>
            </w:pPr>
            <w:r>
              <w:rPr>
                <w:rFonts w:cstheme="minorHAnsi"/>
                <w:sz w:val="24"/>
                <w:szCs w:val="24"/>
              </w:rPr>
              <w:t>150,000</w:t>
            </w:r>
            <w:r w:rsidRPr="009B62F7">
              <w:rPr>
                <w:rFonts w:cstheme="minorHAnsi"/>
                <w:sz w:val="24"/>
                <w:szCs w:val="24"/>
              </w:rPr>
              <w:t xml:space="preserve"> </w:t>
            </w:r>
          </w:p>
        </w:tc>
        <w:tc>
          <w:tcPr>
            <w:tcW w:w="2430" w:type="dxa"/>
          </w:tcPr>
          <w:p w14:paraId="6AF462C5" w14:textId="77777777" w:rsidR="002B3827" w:rsidRPr="009B62F7" w:rsidRDefault="002B3827" w:rsidP="002A4A38">
            <w:pPr>
              <w:jc w:val="right"/>
              <w:rPr>
                <w:rFonts w:cstheme="minorHAnsi"/>
                <w:sz w:val="24"/>
                <w:szCs w:val="24"/>
              </w:rPr>
            </w:pPr>
            <w:r>
              <w:rPr>
                <w:rFonts w:cstheme="minorHAnsi"/>
                <w:sz w:val="24"/>
                <w:szCs w:val="24"/>
              </w:rPr>
              <w:t>30</w:t>
            </w:r>
            <w:r w:rsidRPr="009B62F7">
              <w:rPr>
                <w:rFonts w:cstheme="minorHAnsi"/>
                <w:sz w:val="24"/>
                <w:szCs w:val="24"/>
              </w:rPr>
              <w:t>0,000</w:t>
            </w:r>
          </w:p>
        </w:tc>
      </w:tr>
      <w:tr w:rsidR="002B3827" w:rsidRPr="00DA20B9" w14:paraId="61461DC5" w14:textId="77777777" w:rsidTr="002A4A38">
        <w:trPr>
          <w:trHeight w:val="521"/>
        </w:trPr>
        <w:tc>
          <w:tcPr>
            <w:tcW w:w="4584" w:type="dxa"/>
            <w:shd w:val="clear" w:color="auto" w:fill="FFF2CC" w:themeFill="accent4" w:themeFillTint="33"/>
          </w:tcPr>
          <w:p w14:paraId="4A3D00DA" w14:textId="77777777" w:rsidR="002B3827" w:rsidRPr="009B62F7" w:rsidRDefault="002B3827" w:rsidP="002A4A38">
            <w:pPr>
              <w:rPr>
                <w:rFonts w:cstheme="minorHAnsi"/>
                <w:b/>
                <w:sz w:val="24"/>
                <w:szCs w:val="24"/>
              </w:rPr>
            </w:pPr>
            <w:r w:rsidRPr="009B62F7">
              <w:rPr>
                <w:rFonts w:cstheme="minorHAnsi"/>
                <w:b/>
                <w:sz w:val="24"/>
                <w:szCs w:val="24"/>
              </w:rPr>
              <w:t>TOTAL</w:t>
            </w:r>
          </w:p>
        </w:tc>
        <w:tc>
          <w:tcPr>
            <w:tcW w:w="2611" w:type="dxa"/>
            <w:shd w:val="clear" w:color="auto" w:fill="FFF2CC" w:themeFill="accent4" w:themeFillTint="33"/>
          </w:tcPr>
          <w:p w14:paraId="21568C01" w14:textId="77777777" w:rsidR="002B3827" w:rsidRPr="009B62F7" w:rsidRDefault="002B3827" w:rsidP="002A4A38">
            <w:pPr>
              <w:rPr>
                <w:rFonts w:cstheme="minorHAnsi"/>
                <w:b/>
              </w:rPr>
            </w:pPr>
          </w:p>
        </w:tc>
        <w:tc>
          <w:tcPr>
            <w:tcW w:w="2430" w:type="dxa"/>
            <w:shd w:val="clear" w:color="auto" w:fill="FFF2CC" w:themeFill="accent4" w:themeFillTint="33"/>
          </w:tcPr>
          <w:p w14:paraId="1045CFEB" w14:textId="77777777" w:rsidR="002B3827" w:rsidRPr="009B62F7" w:rsidRDefault="002B3827" w:rsidP="002A4A38">
            <w:pPr>
              <w:jc w:val="right"/>
              <w:rPr>
                <w:rFonts w:cstheme="minorHAnsi"/>
                <w:b/>
                <w:sz w:val="24"/>
                <w:szCs w:val="24"/>
              </w:rPr>
            </w:pPr>
            <w:r w:rsidRPr="009B62F7">
              <w:rPr>
                <w:rFonts w:cstheme="minorHAnsi"/>
                <w:b/>
                <w:sz w:val="24"/>
                <w:szCs w:val="24"/>
              </w:rPr>
              <w:t>$1,200,200 (approximately AU$1,548,000) *</w:t>
            </w:r>
          </w:p>
        </w:tc>
      </w:tr>
    </w:tbl>
    <w:p w14:paraId="59F0FFA2" w14:textId="77777777" w:rsidR="002B3827" w:rsidRPr="00CB09CE" w:rsidRDefault="002B3827" w:rsidP="002B3827">
      <w:pPr>
        <w:jc w:val="both"/>
        <w:rPr>
          <w:rFonts w:cstheme="minorHAnsi"/>
          <w:i/>
          <w:iCs/>
        </w:rPr>
      </w:pPr>
      <w:r w:rsidRPr="00DA20B9">
        <w:rPr>
          <w:rFonts w:cstheme="minorHAnsi"/>
        </w:rPr>
        <w:t>* Based on USD-AUD exchange rate of 1.</w:t>
      </w:r>
      <w:r>
        <w:rPr>
          <w:rFonts w:cstheme="minorHAnsi"/>
        </w:rPr>
        <w:t>29 (Apr 27) (</w:t>
      </w:r>
      <w:r w:rsidRPr="00856DDF">
        <w:rPr>
          <w:rFonts w:cstheme="minorHAnsi"/>
          <w:i/>
          <w:iCs/>
        </w:rPr>
        <w:t>Budget breakdown in Annex</w:t>
      </w:r>
      <w:r>
        <w:rPr>
          <w:rFonts w:cstheme="minorHAnsi"/>
          <w:i/>
          <w:iCs/>
        </w:rPr>
        <w:t xml:space="preserve"> 1)</w:t>
      </w:r>
    </w:p>
    <w:p w14:paraId="0D8BC75E" w14:textId="77777777" w:rsidR="002B3827" w:rsidRDefault="002B3827" w:rsidP="002B3827">
      <w:pPr>
        <w:jc w:val="both"/>
        <w:rPr>
          <w:rFonts w:cstheme="minorHAnsi"/>
          <w:b/>
          <w:bCs/>
        </w:rPr>
      </w:pPr>
    </w:p>
    <w:p w14:paraId="466C08A3" w14:textId="77777777" w:rsidR="002B3827" w:rsidRDefault="002B3827" w:rsidP="002B3827">
      <w:pPr>
        <w:jc w:val="both"/>
        <w:rPr>
          <w:rFonts w:cstheme="minorHAnsi"/>
          <w:b/>
          <w:bCs/>
        </w:rPr>
      </w:pPr>
    </w:p>
    <w:p w14:paraId="3994247D" w14:textId="77777777" w:rsidR="002B3827" w:rsidRDefault="002B3827" w:rsidP="002B3827">
      <w:pPr>
        <w:rPr>
          <w:rFonts w:cstheme="minorHAnsi"/>
          <w:b/>
          <w:bCs/>
        </w:rPr>
      </w:pPr>
      <w:r>
        <w:rPr>
          <w:rFonts w:cstheme="minorHAnsi"/>
          <w:b/>
          <w:bCs/>
        </w:rPr>
        <w:br w:type="page"/>
      </w:r>
    </w:p>
    <w:p w14:paraId="0348AFFF" w14:textId="77777777" w:rsidR="002B3827" w:rsidRPr="00AA1713" w:rsidRDefault="002B3827" w:rsidP="003E43F2">
      <w:pPr>
        <w:pStyle w:val="Heading2"/>
        <w:numPr>
          <w:ilvl w:val="0"/>
          <w:numId w:val="59"/>
        </w:numPr>
        <w:spacing w:before="40" w:after="0" w:line="240" w:lineRule="auto"/>
        <w:rPr>
          <w:b/>
          <w:bCs/>
          <w:color w:val="0070C0"/>
        </w:rPr>
      </w:pPr>
      <w:r w:rsidRPr="00AA1713">
        <w:rPr>
          <w:b/>
          <w:bCs/>
          <w:color w:val="0070C0"/>
        </w:rPr>
        <w:lastRenderedPageBreak/>
        <w:t>Risk Assessment and Mitigation Strategies</w:t>
      </w:r>
    </w:p>
    <w:tbl>
      <w:tblPr>
        <w:tblStyle w:val="TableGrid"/>
        <w:tblW w:w="0" w:type="auto"/>
        <w:tblLook w:val="04A0" w:firstRow="1" w:lastRow="0" w:firstColumn="1" w:lastColumn="0" w:noHBand="0" w:noVBand="1"/>
      </w:tblPr>
      <w:tblGrid>
        <w:gridCol w:w="2098"/>
        <w:gridCol w:w="1688"/>
        <w:gridCol w:w="1828"/>
        <w:gridCol w:w="1684"/>
        <w:gridCol w:w="2052"/>
      </w:tblGrid>
      <w:tr w:rsidR="002B3827" w:rsidRPr="00CF1CDC" w14:paraId="2F7F4BA6" w14:textId="77777777" w:rsidTr="002A4A38">
        <w:tc>
          <w:tcPr>
            <w:tcW w:w="2891" w:type="dxa"/>
            <w:shd w:val="clear" w:color="auto" w:fill="FFFF00"/>
          </w:tcPr>
          <w:p w14:paraId="16948249" w14:textId="77777777" w:rsidR="002B3827" w:rsidRPr="00CF1CDC" w:rsidRDefault="002B3827" w:rsidP="002A4A38">
            <w:pPr>
              <w:rPr>
                <w:b/>
                <w:bCs/>
              </w:rPr>
            </w:pPr>
            <w:r w:rsidRPr="00CF1CDC">
              <w:rPr>
                <w:b/>
                <w:bCs/>
              </w:rPr>
              <w:t>Risk</w:t>
            </w:r>
          </w:p>
        </w:tc>
        <w:tc>
          <w:tcPr>
            <w:tcW w:w="2788" w:type="dxa"/>
            <w:shd w:val="clear" w:color="auto" w:fill="FFFF00"/>
          </w:tcPr>
          <w:p w14:paraId="5A56EA49" w14:textId="77777777" w:rsidR="002B3827" w:rsidRPr="00CF1CDC" w:rsidRDefault="002B3827" w:rsidP="002A4A38">
            <w:pPr>
              <w:rPr>
                <w:b/>
                <w:bCs/>
              </w:rPr>
            </w:pPr>
            <w:r w:rsidRPr="00CF1CDC">
              <w:rPr>
                <w:b/>
                <w:bCs/>
              </w:rPr>
              <w:t>Impact</w:t>
            </w:r>
          </w:p>
        </w:tc>
        <w:tc>
          <w:tcPr>
            <w:tcW w:w="2867" w:type="dxa"/>
            <w:shd w:val="clear" w:color="auto" w:fill="FFFF00"/>
          </w:tcPr>
          <w:p w14:paraId="5366D31A" w14:textId="77777777" w:rsidR="002B3827" w:rsidRPr="00CF1CDC" w:rsidRDefault="002B3827" w:rsidP="002A4A38">
            <w:pPr>
              <w:rPr>
                <w:b/>
                <w:bCs/>
              </w:rPr>
            </w:pPr>
            <w:r w:rsidRPr="00CF1CDC">
              <w:rPr>
                <w:b/>
                <w:bCs/>
              </w:rPr>
              <w:t>Likelihood</w:t>
            </w:r>
          </w:p>
        </w:tc>
        <w:tc>
          <w:tcPr>
            <w:tcW w:w="2775" w:type="dxa"/>
            <w:shd w:val="clear" w:color="auto" w:fill="FFFF00"/>
          </w:tcPr>
          <w:p w14:paraId="2ABD6B75" w14:textId="77777777" w:rsidR="002B3827" w:rsidRPr="00CF1CDC" w:rsidRDefault="002B3827" w:rsidP="002A4A38">
            <w:pPr>
              <w:rPr>
                <w:b/>
                <w:bCs/>
              </w:rPr>
            </w:pPr>
            <w:r w:rsidRPr="00CF1CDC">
              <w:rPr>
                <w:b/>
                <w:bCs/>
              </w:rPr>
              <w:t>Rating</w:t>
            </w:r>
          </w:p>
        </w:tc>
        <w:tc>
          <w:tcPr>
            <w:tcW w:w="2627" w:type="dxa"/>
            <w:shd w:val="clear" w:color="auto" w:fill="FFFF00"/>
          </w:tcPr>
          <w:p w14:paraId="3FD02745" w14:textId="77777777" w:rsidR="002B3827" w:rsidRPr="00CF1CDC" w:rsidRDefault="002B3827" w:rsidP="002A4A38">
            <w:pPr>
              <w:rPr>
                <w:b/>
                <w:bCs/>
              </w:rPr>
            </w:pPr>
            <w:r w:rsidRPr="00CF1CDC">
              <w:rPr>
                <w:b/>
                <w:bCs/>
              </w:rPr>
              <w:t>Mitigation Strategy</w:t>
            </w:r>
          </w:p>
        </w:tc>
      </w:tr>
      <w:tr w:rsidR="002B3827" w14:paraId="14E0A063" w14:textId="77777777" w:rsidTr="002A4A38">
        <w:tc>
          <w:tcPr>
            <w:tcW w:w="2891" w:type="dxa"/>
          </w:tcPr>
          <w:p w14:paraId="4185E104" w14:textId="77777777" w:rsidR="002B3827" w:rsidRDefault="002B3827" w:rsidP="002A4A38">
            <w:r>
              <w:t>COVID-19 measures and travel restrictions imposed in the country limiting movement of health workers.</w:t>
            </w:r>
          </w:p>
        </w:tc>
        <w:tc>
          <w:tcPr>
            <w:tcW w:w="2788" w:type="dxa"/>
          </w:tcPr>
          <w:p w14:paraId="48163BC2" w14:textId="77777777" w:rsidR="002B3827" w:rsidRDefault="002B3827" w:rsidP="002A4A38">
            <w:r>
              <w:t>Major</w:t>
            </w:r>
          </w:p>
        </w:tc>
        <w:tc>
          <w:tcPr>
            <w:tcW w:w="2867" w:type="dxa"/>
          </w:tcPr>
          <w:p w14:paraId="17FF4B22" w14:textId="77777777" w:rsidR="002B3827" w:rsidRDefault="002B3827" w:rsidP="002A4A38">
            <w:r>
              <w:t>Possible</w:t>
            </w:r>
          </w:p>
        </w:tc>
        <w:tc>
          <w:tcPr>
            <w:tcW w:w="2775" w:type="dxa"/>
          </w:tcPr>
          <w:p w14:paraId="37F22008" w14:textId="77777777" w:rsidR="002B3827" w:rsidRDefault="002B3827" w:rsidP="002A4A38">
            <w:r>
              <w:t>High</w:t>
            </w:r>
          </w:p>
        </w:tc>
        <w:tc>
          <w:tcPr>
            <w:tcW w:w="2627" w:type="dxa"/>
          </w:tcPr>
          <w:p w14:paraId="5EC3B416" w14:textId="77777777" w:rsidR="002B3827" w:rsidRDefault="002B3827" w:rsidP="002A4A38">
            <w:r>
              <w:t>Through the RCs office, obtain necessary travel waivers to allow movement within the country</w:t>
            </w:r>
          </w:p>
        </w:tc>
      </w:tr>
      <w:tr w:rsidR="002B3827" w14:paraId="34CC7C9D" w14:textId="77777777" w:rsidTr="002A4A38">
        <w:tc>
          <w:tcPr>
            <w:tcW w:w="2891" w:type="dxa"/>
          </w:tcPr>
          <w:p w14:paraId="0875BB21" w14:textId="77777777" w:rsidR="002B3827" w:rsidRDefault="002B3827" w:rsidP="002A4A38">
            <w:r>
              <w:t>Insecurity for survey teams and data enumerators in the provinces during data collection.</w:t>
            </w:r>
          </w:p>
        </w:tc>
        <w:tc>
          <w:tcPr>
            <w:tcW w:w="2788" w:type="dxa"/>
          </w:tcPr>
          <w:p w14:paraId="27988734" w14:textId="77777777" w:rsidR="002B3827" w:rsidRDefault="002B3827" w:rsidP="002A4A38">
            <w:r>
              <w:t>Moderate</w:t>
            </w:r>
          </w:p>
        </w:tc>
        <w:tc>
          <w:tcPr>
            <w:tcW w:w="2867" w:type="dxa"/>
          </w:tcPr>
          <w:p w14:paraId="2187A1CC" w14:textId="77777777" w:rsidR="002B3827" w:rsidRDefault="002B3827" w:rsidP="002A4A38">
            <w:r>
              <w:t>Possible</w:t>
            </w:r>
          </w:p>
        </w:tc>
        <w:tc>
          <w:tcPr>
            <w:tcW w:w="2775" w:type="dxa"/>
          </w:tcPr>
          <w:p w14:paraId="6B56C2A8" w14:textId="77777777" w:rsidR="002B3827" w:rsidRDefault="002B3827" w:rsidP="002A4A38">
            <w:r>
              <w:t>High</w:t>
            </w:r>
          </w:p>
        </w:tc>
        <w:tc>
          <w:tcPr>
            <w:tcW w:w="2627" w:type="dxa"/>
          </w:tcPr>
          <w:p w14:paraId="7A76A608" w14:textId="77777777" w:rsidR="002B3827" w:rsidRDefault="002B3827" w:rsidP="002A4A38">
            <w:r>
              <w:t>In high-risk areas, security escorts will accompany the teams.</w:t>
            </w:r>
          </w:p>
        </w:tc>
      </w:tr>
      <w:tr w:rsidR="002B3827" w14:paraId="4FC79D9E" w14:textId="77777777" w:rsidTr="002A4A38">
        <w:tc>
          <w:tcPr>
            <w:tcW w:w="2891" w:type="dxa"/>
          </w:tcPr>
          <w:p w14:paraId="23D568AE" w14:textId="77777777" w:rsidR="002B3827" w:rsidRDefault="002B3827" w:rsidP="002A4A38">
            <w:r>
              <w:t>Lack of available staffing at national and provincial levels to implement the activities.</w:t>
            </w:r>
          </w:p>
        </w:tc>
        <w:tc>
          <w:tcPr>
            <w:tcW w:w="2788" w:type="dxa"/>
          </w:tcPr>
          <w:p w14:paraId="4D1DA64A" w14:textId="77777777" w:rsidR="002B3827" w:rsidRDefault="002B3827" w:rsidP="002A4A38">
            <w:r>
              <w:t>Major</w:t>
            </w:r>
          </w:p>
        </w:tc>
        <w:tc>
          <w:tcPr>
            <w:tcW w:w="2867" w:type="dxa"/>
          </w:tcPr>
          <w:p w14:paraId="05813EE0" w14:textId="77777777" w:rsidR="002B3827" w:rsidRDefault="002B3827" w:rsidP="002A4A38">
            <w:r>
              <w:t>Unlikely</w:t>
            </w:r>
          </w:p>
        </w:tc>
        <w:tc>
          <w:tcPr>
            <w:tcW w:w="2775" w:type="dxa"/>
          </w:tcPr>
          <w:p w14:paraId="4A55D09F" w14:textId="77777777" w:rsidR="002B3827" w:rsidRDefault="002B3827" w:rsidP="002A4A38">
            <w:r>
              <w:t>Moderate</w:t>
            </w:r>
          </w:p>
        </w:tc>
        <w:tc>
          <w:tcPr>
            <w:tcW w:w="2627" w:type="dxa"/>
          </w:tcPr>
          <w:p w14:paraId="593134E8" w14:textId="77777777" w:rsidR="002B3827" w:rsidRDefault="002B3827" w:rsidP="002A4A38">
            <w:r>
              <w:t xml:space="preserve">Identify back-up human resources at national and provincial levels to support in the activity implementation. </w:t>
            </w:r>
            <w:proofErr w:type="spellStart"/>
            <w:r>
              <w:t>Eg.</w:t>
            </w:r>
            <w:proofErr w:type="spellEnd"/>
            <w:r>
              <w:t xml:space="preserve"> Health faculty students</w:t>
            </w:r>
          </w:p>
        </w:tc>
      </w:tr>
      <w:tr w:rsidR="002B3827" w14:paraId="50E265F5" w14:textId="77777777" w:rsidTr="002A4A38">
        <w:tc>
          <w:tcPr>
            <w:tcW w:w="2891" w:type="dxa"/>
          </w:tcPr>
          <w:p w14:paraId="37F6A179" w14:textId="77777777" w:rsidR="002B3827" w:rsidRDefault="002B3827" w:rsidP="002A4A38">
            <w:r>
              <w:t>Lack of reliable ICT infrastructure to ensure data accuracy.</w:t>
            </w:r>
          </w:p>
        </w:tc>
        <w:tc>
          <w:tcPr>
            <w:tcW w:w="2788" w:type="dxa"/>
          </w:tcPr>
          <w:p w14:paraId="0B9D6817" w14:textId="77777777" w:rsidR="002B3827" w:rsidRDefault="002B3827" w:rsidP="002A4A38">
            <w:r>
              <w:t>Severe</w:t>
            </w:r>
          </w:p>
        </w:tc>
        <w:tc>
          <w:tcPr>
            <w:tcW w:w="2867" w:type="dxa"/>
          </w:tcPr>
          <w:p w14:paraId="30AEF89F" w14:textId="77777777" w:rsidR="002B3827" w:rsidRDefault="002B3827" w:rsidP="002A4A38">
            <w:r>
              <w:t>Likely</w:t>
            </w:r>
          </w:p>
        </w:tc>
        <w:tc>
          <w:tcPr>
            <w:tcW w:w="2775" w:type="dxa"/>
          </w:tcPr>
          <w:p w14:paraId="4384C36E" w14:textId="77777777" w:rsidR="002B3827" w:rsidRDefault="002B3827" w:rsidP="002A4A38">
            <w:r>
              <w:t>Very high</w:t>
            </w:r>
          </w:p>
        </w:tc>
        <w:tc>
          <w:tcPr>
            <w:tcW w:w="2627" w:type="dxa"/>
          </w:tcPr>
          <w:p w14:paraId="574A1A5E" w14:textId="77777777" w:rsidR="002B3827" w:rsidRDefault="002B3827" w:rsidP="002A4A38">
            <w:r>
              <w:t>Ensure mobile devices have been configured and tested as well as have offline functionality services.</w:t>
            </w:r>
          </w:p>
        </w:tc>
      </w:tr>
      <w:tr w:rsidR="002B3827" w14:paraId="0148F225" w14:textId="77777777" w:rsidTr="002A4A38">
        <w:tc>
          <w:tcPr>
            <w:tcW w:w="2891" w:type="dxa"/>
          </w:tcPr>
          <w:p w14:paraId="186E51BB" w14:textId="77777777" w:rsidR="002B3827" w:rsidRDefault="002B3827" w:rsidP="002A4A38">
            <w:r>
              <w:t xml:space="preserve">Government and stakeholder buy-in to the development of new features in the </w:t>
            </w:r>
            <w:proofErr w:type="spellStart"/>
            <w:r>
              <w:t>eLMIS</w:t>
            </w:r>
            <w:proofErr w:type="spellEnd"/>
            <w:r>
              <w:t xml:space="preserve"> </w:t>
            </w:r>
            <w:proofErr w:type="spellStart"/>
            <w:r>
              <w:t>i.e</w:t>
            </w:r>
            <w:proofErr w:type="spellEnd"/>
            <w:r>
              <w:t xml:space="preserve"> RH virtual store and dashboard.</w:t>
            </w:r>
          </w:p>
        </w:tc>
        <w:tc>
          <w:tcPr>
            <w:tcW w:w="2788" w:type="dxa"/>
          </w:tcPr>
          <w:p w14:paraId="5B4231B9" w14:textId="77777777" w:rsidR="002B3827" w:rsidRDefault="002B3827" w:rsidP="002A4A38">
            <w:r>
              <w:t>Severe</w:t>
            </w:r>
          </w:p>
        </w:tc>
        <w:tc>
          <w:tcPr>
            <w:tcW w:w="2867" w:type="dxa"/>
          </w:tcPr>
          <w:p w14:paraId="157A684B" w14:textId="77777777" w:rsidR="002B3827" w:rsidRDefault="002B3827" w:rsidP="002A4A38">
            <w:r>
              <w:t>Unlikely</w:t>
            </w:r>
          </w:p>
        </w:tc>
        <w:tc>
          <w:tcPr>
            <w:tcW w:w="2775" w:type="dxa"/>
          </w:tcPr>
          <w:p w14:paraId="13FFAFCF" w14:textId="77777777" w:rsidR="002B3827" w:rsidRDefault="002B3827" w:rsidP="002A4A38">
            <w:r>
              <w:t>High</w:t>
            </w:r>
          </w:p>
        </w:tc>
        <w:tc>
          <w:tcPr>
            <w:tcW w:w="2627" w:type="dxa"/>
          </w:tcPr>
          <w:p w14:paraId="53085245" w14:textId="77777777" w:rsidR="002B3827" w:rsidRDefault="002B3827" w:rsidP="002A4A38">
            <w:r>
              <w:t>Ensure initial engagement and constant collaboration of all partners and stakeholders involved throughout the lifespan of the project.</w:t>
            </w:r>
          </w:p>
        </w:tc>
      </w:tr>
      <w:tr w:rsidR="002B3827" w14:paraId="0A7825DB" w14:textId="77777777" w:rsidTr="002A4A38">
        <w:tc>
          <w:tcPr>
            <w:tcW w:w="2891" w:type="dxa"/>
          </w:tcPr>
          <w:p w14:paraId="667E1715" w14:textId="77777777" w:rsidR="002B3827" w:rsidRDefault="002B3827" w:rsidP="002A4A38">
            <w:r>
              <w:t xml:space="preserve">Delay in expending funds due to constant changes in activity </w:t>
            </w:r>
            <w:r>
              <w:lastRenderedPageBreak/>
              <w:t>implementation timeline from partners.</w:t>
            </w:r>
          </w:p>
        </w:tc>
        <w:tc>
          <w:tcPr>
            <w:tcW w:w="2788" w:type="dxa"/>
          </w:tcPr>
          <w:p w14:paraId="0E486FD4" w14:textId="77777777" w:rsidR="002B3827" w:rsidRDefault="002B3827" w:rsidP="002A4A38">
            <w:r>
              <w:lastRenderedPageBreak/>
              <w:t>Major</w:t>
            </w:r>
          </w:p>
        </w:tc>
        <w:tc>
          <w:tcPr>
            <w:tcW w:w="2867" w:type="dxa"/>
          </w:tcPr>
          <w:p w14:paraId="0BF6C5E0" w14:textId="77777777" w:rsidR="002B3827" w:rsidRDefault="002B3827" w:rsidP="002A4A38">
            <w:r>
              <w:t>Possible</w:t>
            </w:r>
          </w:p>
        </w:tc>
        <w:tc>
          <w:tcPr>
            <w:tcW w:w="2775" w:type="dxa"/>
          </w:tcPr>
          <w:p w14:paraId="1511DC26" w14:textId="77777777" w:rsidR="002B3827" w:rsidRDefault="002B3827" w:rsidP="002A4A38">
            <w:r>
              <w:t>High</w:t>
            </w:r>
          </w:p>
        </w:tc>
        <w:tc>
          <w:tcPr>
            <w:tcW w:w="2627" w:type="dxa"/>
          </w:tcPr>
          <w:p w14:paraId="69375300" w14:textId="77777777" w:rsidR="002B3827" w:rsidRDefault="002B3827" w:rsidP="002A4A38">
            <w:r>
              <w:t xml:space="preserve">Ensure initial engagement and commitment to implementation of </w:t>
            </w:r>
            <w:r>
              <w:lastRenderedPageBreak/>
              <w:t>project activities by key government program managers at national and sub-national levels.</w:t>
            </w:r>
          </w:p>
        </w:tc>
      </w:tr>
    </w:tbl>
    <w:p w14:paraId="3E5109E4" w14:textId="77777777" w:rsidR="002B3827" w:rsidRPr="00AF0E68" w:rsidRDefault="002B3827" w:rsidP="002B3827">
      <w:pPr>
        <w:rPr>
          <w:rFonts w:cstheme="minorHAnsi"/>
          <w:i/>
          <w:iCs/>
          <w:sz w:val="20"/>
          <w:szCs w:val="20"/>
        </w:rPr>
      </w:pPr>
      <w:r>
        <w:rPr>
          <w:rFonts w:cstheme="minorHAnsi"/>
          <w:i/>
          <w:iCs/>
          <w:sz w:val="20"/>
          <w:szCs w:val="20"/>
        </w:rPr>
        <w:lastRenderedPageBreak/>
        <w:t xml:space="preserve">Note: </w:t>
      </w:r>
      <w:r w:rsidRPr="00AF0E68">
        <w:rPr>
          <w:rFonts w:cstheme="minorHAnsi"/>
          <w:i/>
          <w:iCs/>
          <w:sz w:val="20"/>
          <w:szCs w:val="20"/>
        </w:rPr>
        <w:t>Risk Rating Matrix in Annex 2</w:t>
      </w:r>
    </w:p>
    <w:p w14:paraId="45F546AC" w14:textId="77777777" w:rsidR="002B3827" w:rsidRDefault="002B3827" w:rsidP="002B3827">
      <w:pPr>
        <w:rPr>
          <w:rFonts w:cstheme="minorHAnsi"/>
          <w:b/>
          <w:bCs/>
        </w:rPr>
      </w:pPr>
    </w:p>
    <w:p w14:paraId="6DA4FBF7" w14:textId="77777777" w:rsidR="002B3827" w:rsidRDefault="002B3827" w:rsidP="002B3827">
      <w:pPr>
        <w:rPr>
          <w:rFonts w:cstheme="minorHAnsi"/>
          <w:b/>
          <w:bCs/>
        </w:rPr>
        <w:sectPr w:rsidR="002B3827" w:rsidSect="002B3827">
          <w:footerReference w:type="default" r:id="rId15"/>
          <w:type w:val="continuous"/>
          <w:pgSz w:w="12240" w:h="15840"/>
          <w:pgMar w:top="993" w:right="1440" w:bottom="284" w:left="1440" w:header="720" w:footer="720" w:gutter="0"/>
          <w:cols w:space="720"/>
          <w:docGrid w:linePitch="360"/>
        </w:sectPr>
      </w:pPr>
    </w:p>
    <w:p w14:paraId="6D631782" w14:textId="77777777" w:rsidR="002B3827" w:rsidRPr="00AF4DDC" w:rsidRDefault="002B3827" w:rsidP="003E43F2">
      <w:pPr>
        <w:pStyle w:val="Heading2"/>
        <w:numPr>
          <w:ilvl w:val="0"/>
          <w:numId w:val="59"/>
        </w:numPr>
        <w:spacing w:before="40" w:after="0" w:line="240" w:lineRule="auto"/>
        <w:rPr>
          <w:b/>
          <w:bCs/>
          <w:color w:val="0070C0"/>
        </w:rPr>
      </w:pPr>
      <w:r w:rsidRPr="00AA1713">
        <w:rPr>
          <w:b/>
          <w:bCs/>
          <w:color w:val="0070C0"/>
        </w:rPr>
        <w:lastRenderedPageBreak/>
        <w:t>Proposed Workplan</w:t>
      </w:r>
      <w:r>
        <w:rPr>
          <w:b/>
          <w:bCs/>
          <w:color w:val="0070C0"/>
        </w:rPr>
        <w:tab/>
      </w:r>
    </w:p>
    <w:tbl>
      <w:tblPr>
        <w:tblStyle w:val="TableGrid"/>
        <w:tblW w:w="0" w:type="auto"/>
        <w:tblInd w:w="-5" w:type="dxa"/>
        <w:tblLook w:val="04A0" w:firstRow="1" w:lastRow="0" w:firstColumn="1" w:lastColumn="0" w:noHBand="0" w:noVBand="1"/>
      </w:tblPr>
      <w:tblGrid>
        <w:gridCol w:w="14106"/>
      </w:tblGrid>
      <w:tr w:rsidR="002B3827" w14:paraId="77FA797C" w14:textId="77777777" w:rsidTr="002A4A38">
        <w:tc>
          <w:tcPr>
            <w:tcW w:w="14106" w:type="dxa"/>
          </w:tcPr>
          <w:p w14:paraId="0D89BBE8" w14:textId="77777777" w:rsidR="002B3827" w:rsidRPr="00AF4DDC" w:rsidRDefault="002B3827" w:rsidP="002A4A38">
            <w:pPr>
              <w:rPr>
                <w:rFonts w:cstheme="minorHAnsi"/>
                <w:b/>
                <w:bCs/>
              </w:rPr>
            </w:pPr>
            <w:r w:rsidRPr="00AF4DDC">
              <w:rPr>
                <w:rFonts w:cstheme="minorHAnsi"/>
                <w:b/>
                <w:bCs/>
              </w:rPr>
              <w:t xml:space="preserve">Outcome: </w:t>
            </w:r>
            <w:r w:rsidRPr="00AF4DDC">
              <w:rPr>
                <w:rFonts w:eastAsia="Times New Roman" w:cstheme="minorHAnsi"/>
                <w:color w:val="000000"/>
              </w:rPr>
              <w:t>Improved RH/FP commodity availability and access at all levels through a strengthened supply chain system, policy dialogue and capacity building.</w:t>
            </w:r>
          </w:p>
        </w:tc>
      </w:tr>
      <w:tr w:rsidR="002B3827" w14:paraId="0CCDDDDD" w14:textId="77777777" w:rsidTr="002A4A38">
        <w:tc>
          <w:tcPr>
            <w:tcW w:w="14106" w:type="dxa"/>
          </w:tcPr>
          <w:p w14:paraId="5F1391D1" w14:textId="77777777" w:rsidR="002B3827" w:rsidRPr="00AF4DDC" w:rsidRDefault="002B3827" w:rsidP="002A4A38">
            <w:pPr>
              <w:rPr>
                <w:rFonts w:cstheme="minorHAnsi"/>
                <w:b/>
                <w:bCs/>
              </w:rPr>
            </w:pPr>
            <w:r w:rsidRPr="00AF4DDC">
              <w:rPr>
                <w:rFonts w:eastAsia="Times New Roman" w:cstheme="minorHAnsi"/>
                <w:b/>
                <w:bCs/>
              </w:rPr>
              <w:t>Output:</w:t>
            </w:r>
            <w:r w:rsidRPr="00AF4DDC">
              <w:rPr>
                <w:rFonts w:eastAsia="Times New Roman" w:cstheme="minorHAnsi"/>
              </w:rPr>
              <w:t xml:space="preserve"> Strengthened LMIS/</w:t>
            </w:r>
            <w:proofErr w:type="spellStart"/>
            <w:r w:rsidRPr="00AF4DDC">
              <w:rPr>
                <w:rFonts w:eastAsia="Times New Roman" w:cstheme="minorHAnsi"/>
              </w:rPr>
              <w:t>eLMIS</w:t>
            </w:r>
            <w:proofErr w:type="spellEnd"/>
            <w:r w:rsidRPr="00AF4DDC">
              <w:rPr>
                <w:rFonts w:eastAsia="Times New Roman" w:cstheme="minorHAnsi"/>
              </w:rPr>
              <w:t xml:space="preserve"> systems in the country to increase visibility and functionality into RH commodity distribution, usage and management.</w:t>
            </w:r>
          </w:p>
        </w:tc>
      </w:tr>
      <w:tr w:rsidR="002B3827" w14:paraId="356C9355" w14:textId="77777777" w:rsidTr="002A4A38">
        <w:tc>
          <w:tcPr>
            <w:tcW w:w="14106" w:type="dxa"/>
          </w:tcPr>
          <w:p w14:paraId="50C52015" w14:textId="77777777" w:rsidR="002B3827" w:rsidRPr="00AF4DDC" w:rsidRDefault="002B3827" w:rsidP="002A4A38">
            <w:pPr>
              <w:rPr>
                <w:rFonts w:eastAsia="Times New Roman" w:cstheme="minorHAnsi"/>
                <w:color w:val="000000"/>
              </w:rPr>
            </w:pPr>
            <w:r w:rsidRPr="00AF4DDC">
              <w:rPr>
                <w:rFonts w:eastAsia="Times New Roman" w:cstheme="minorHAnsi"/>
                <w:i/>
                <w:iCs/>
              </w:rPr>
              <w:t>Activity:</w:t>
            </w:r>
            <w:r w:rsidRPr="00AF4DDC">
              <w:rPr>
                <w:rFonts w:eastAsia="Times New Roman" w:cstheme="minorHAnsi"/>
              </w:rPr>
              <w:t xml:space="preserve"> </w:t>
            </w:r>
            <w:r w:rsidRPr="00AF4DDC">
              <w:rPr>
                <w:rFonts w:eastAsia="Times New Roman" w:cstheme="minorHAnsi"/>
                <w:color w:val="000000"/>
              </w:rPr>
              <w:t>Develop RH Virtual store and Dashboard – quarter 4, 2021 and quarter 1, 2022.</w:t>
            </w:r>
          </w:p>
        </w:tc>
      </w:tr>
      <w:tr w:rsidR="002B3827" w14:paraId="03D257CF" w14:textId="77777777" w:rsidTr="002A4A38">
        <w:tc>
          <w:tcPr>
            <w:tcW w:w="14106" w:type="dxa"/>
          </w:tcPr>
          <w:p w14:paraId="215CE538" w14:textId="77777777" w:rsidR="002B3827" w:rsidRPr="00AF4DDC" w:rsidRDefault="002B3827" w:rsidP="002A4A38">
            <w:pPr>
              <w:rPr>
                <w:rFonts w:eastAsia="Times New Roman" w:cstheme="minorHAnsi"/>
              </w:rPr>
            </w:pPr>
            <w:r w:rsidRPr="00AF4DDC">
              <w:rPr>
                <w:rFonts w:eastAsia="Times New Roman" w:cstheme="minorHAnsi"/>
                <w:i/>
                <w:iCs/>
              </w:rPr>
              <w:t>Activity:</w:t>
            </w:r>
            <w:r w:rsidRPr="00AF4DDC">
              <w:rPr>
                <w:rFonts w:eastAsia="Times New Roman" w:cstheme="minorHAnsi"/>
              </w:rPr>
              <w:t xml:space="preserve"> </w:t>
            </w:r>
            <w:r w:rsidRPr="00AF4DDC">
              <w:rPr>
                <w:rFonts w:eastAsia="Times New Roman" w:cstheme="minorHAnsi"/>
                <w:color w:val="000000"/>
              </w:rPr>
              <w:t xml:space="preserve">Recruit </w:t>
            </w:r>
            <w:proofErr w:type="spellStart"/>
            <w:r w:rsidRPr="00AF4DDC">
              <w:rPr>
                <w:rFonts w:eastAsia="Times New Roman" w:cstheme="minorHAnsi"/>
                <w:color w:val="000000"/>
              </w:rPr>
              <w:t>programme</w:t>
            </w:r>
            <w:proofErr w:type="spellEnd"/>
            <w:r w:rsidRPr="00AF4DDC">
              <w:rPr>
                <w:rFonts w:eastAsia="Times New Roman" w:cstheme="minorHAnsi"/>
                <w:color w:val="000000"/>
              </w:rPr>
              <w:t xml:space="preserve"> staff (P3 and G7) – quarter 4, 2021 and quarter 1, 2022.</w:t>
            </w:r>
          </w:p>
        </w:tc>
      </w:tr>
      <w:tr w:rsidR="002B3827" w14:paraId="2B637DE4" w14:textId="77777777" w:rsidTr="002A4A38">
        <w:tc>
          <w:tcPr>
            <w:tcW w:w="14106" w:type="dxa"/>
            <w:shd w:val="clear" w:color="auto" w:fill="767171" w:themeFill="background2" w:themeFillShade="80"/>
          </w:tcPr>
          <w:p w14:paraId="377F5819" w14:textId="77777777" w:rsidR="002B3827" w:rsidRPr="00AF4DDC" w:rsidRDefault="002B3827" w:rsidP="002A4A38">
            <w:pPr>
              <w:pStyle w:val="ListParagraph"/>
              <w:rPr>
                <w:rFonts w:eastAsia="Times New Roman" w:cstheme="minorHAnsi"/>
              </w:rPr>
            </w:pPr>
          </w:p>
        </w:tc>
      </w:tr>
      <w:tr w:rsidR="002B3827" w14:paraId="3B3681F1" w14:textId="77777777" w:rsidTr="002A4A38">
        <w:tc>
          <w:tcPr>
            <w:tcW w:w="14106" w:type="dxa"/>
          </w:tcPr>
          <w:p w14:paraId="22E16042" w14:textId="77777777" w:rsidR="002B3827" w:rsidRPr="00AF4DDC" w:rsidRDefault="002B3827" w:rsidP="002A4A38">
            <w:pPr>
              <w:rPr>
                <w:rFonts w:cstheme="minorHAnsi"/>
                <w:b/>
                <w:bCs/>
              </w:rPr>
            </w:pPr>
            <w:r w:rsidRPr="00AF4DDC">
              <w:rPr>
                <w:rFonts w:eastAsia="Symbol" w:cstheme="minorHAnsi"/>
                <w:b/>
                <w:bCs/>
                <w:color w:val="000000"/>
              </w:rPr>
              <w:t>Output:</w:t>
            </w:r>
            <w:r w:rsidRPr="00AF4DDC">
              <w:rPr>
                <w:rFonts w:eastAsia="Symbol" w:cstheme="minorHAnsi"/>
                <w:color w:val="000000"/>
              </w:rPr>
              <w:t xml:space="preserve"> Pre-service Certification in Basic Pharmaceutical Management and Supply Chain Management to ensure a critical mass of logisticians at primary health care level.</w:t>
            </w:r>
          </w:p>
        </w:tc>
      </w:tr>
      <w:tr w:rsidR="002B3827" w14:paraId="3BD6E3A5" w14:textId="77777777" w:rsidTr="002A4A38">
        <w:tc>
          <w:tcPr>
            <w:tcW w:w="14106" w:type="dxa"/>
          </w:tcPr>
          <w:p w14:paraId="3523DCB5" w14:textId="77777777" w:rsidR="002B3827" w:rsidRPr="00AF4DDC" w:rsidRDefault="002B3827" w:rsidP="002A4A38">
            <w:pPr>
              <w:rPr>
                <w:rFonts w:eastAsia="Symbol" w:cstheme="minorHAnsi"/>
                <w:color w:val="000000"/>
              </w:rPr>
            </w:pPr>
            <w:r w:rsidRPr="00AF4DDC">
              <w:rPr>
                <w:rFonts w:eastAsia="Symbol" w:cstheme="minorHAnsi"/>
                <w:i/>
                <w:iCs/>
                <w:color w:val="000000"/>
              </w:rPr>
              <w:t>Activity:</w:t>
            </w:r>
            <w:r w:rsidRPr="00AF4DDC">
              <w:rPr>
                <w:rFonts w:eastAsia="Symbol" w:cstheme="minorHAnsi"/>
                <w:color w:val="000000"/>
              </w:rPr>
              <w:t xml:space="preserve"> </w:t>
            </w:r>
            <w:r w:rsidRPr="00AF4DDC">
              <w:rPr>
                <w:rFonts w:eastAsia="Times New Roman" w:cstheme="minorHAnsi"/>
                <w:color w:val="000000"/>
              </w:rPr>
              <w:t xml:space="preserve">Support the pre-service Certification in Basic Pharmaceutical Management and Supply Chain Management </w:t>
            </w:r>
            <w:proofErr w:type="spellStart"/>
            <w:r w:rsidRPr="00AF4DDC">
              <w:rPr>
                <w:rFonts w:eastAsia="Times New Roman" w:cstheme="minorHAnsi"/>
                <w:color w:val="000000"/>
              </w:rPr>
              <w:t>programme</w:t>
            </w:r>
            <w:proofErr w:type="spellEnd"/>
            <w:r w:rsidRPr="00AF4DDC">
              <w:rPr>
                <w:rFonts w:eastAsia="Times New Roman" w:cstheme="minorHAnsi"/>
                <w:color w:val="000000"/>
              </w:rPr>
              <w:t xml:space="preserve"> in collaboration with NDOH and University of PNG – quarters 2, 3 and 4, 2022 and quarter 1, 2023.</w:t>
            </w:r>
          </w:p>
        </w:tc>
      </w:tr>
      <w:tr w:rsidR="002B3827" w14:paraId="0A514810" w14:textId="77777777" w:rsidTr="002A4A38">
        <w:tc>
          <w:tcPr>
            <w:tcW w:w="14106" w:type="dxa"/>
            <w:shd w:val="clear" w:color="auto" w:fill="767171" w:themeFill="background2" w:themeFillShade="80"/>
          </w:tcPr>
          <w:p w14:paraId="3DE80D41" w14:textId="77777777" w:rsidR="002B3827" w:rsidRPr="00AF4DDC" w:rsidRDefault="002B3827" w:rsidP="002A4A38">
            <w:pPr>
              <w:pStyle w:val="ListParagraph"/>
              <w:rPr>
                <w:rFonts w:eastAsia="Symbol" w:cstheme="minorHAnsi"/>
                <w:color w:val="000000"/>
              </w:rPr>
            </w:pPr>
          </w:p>
        </w:tc>
      </w:tr>
      <w:tr w:rsidR="002B3827" w14:paraId="03D00834" w14:textId="77777777" w:rsidTr="002A4A38">
        <w:tc>
          <w:tcPr>
            <w:tcW w:w="14106" w:type="dxa"/>
          </w:tcPr>
          <w:p w14:paraId="6B46524B" w14:textId="77777777" w:rsidR="002B3827" w:rsidRPr="00AF4DDC" w:rsidRDefault="002B3827" w:rsidP="002A4A38">
            <w:pPr>
              <w:rPr>
                <w:rFonts w:cstheme="minorHAnsi"/>
                <w:b/>
                <w:bCs/>
              </w:rPr>
            </w:pPr>
            <w:r w:rsidRPr="00AF4DDC">
              <w:rPr>
                <w:rFonts w:eastAsia="Times New Roman" w:cstheme="minorHAnsi"/>
                <w:b/>
                <w:bCs/>
              </w:rPr>
              <w:t>Output:</w:t>
            </w:r>
            <w:r w:rsidRPr="00AF4DDC">
              <w:rPr>
                <w:rFonts w:eastAsia="Times New Roman" w:cstheme="minorHAnsi"/>
              </w:rPr>
              <w:t xml:space="preserve"> Annual National RH Forecasting and Quantification workshops with National and sub national SCM partners conducted.</w:t>
            </w:r>
          </w:p>
        </w:tc>
      </w:tr>
      <w:tr w:rsidR="002B3827" w14:paraId="063A4FF3" w14:textId="77777777" w:rsidTr="002A4A38">
        <w:tc>
          <w:tcPr>
            <w:tcW w:w="14106" w:type="dxa"/>
          </w:tcPr>
          <w:p w14:paraId="5ED7573B" w14:textId="77777777" w:rsidR="002B3827" w:rsidRPr="00AF4DDC" w:rsidRDefault="002B3827" w:rsidP="002A4A38">
            <w:pPr>
              <w:rPr>
                <w:rFonts w:eastAsia="Times New Roman" w:cstheme="minorHAnsi"/>
              </w:rPr>
            </w:pPr>
            <w:r w:rsidRPr="00AF4DDC">
              <w:rPr>
                <w:rFonts w:eastAsia="Times New Roman" w:cstheme="minorHAnsi"/>
                <w:i/>
                <w:iCs/>
              </w:rPr>
              <w:t>Activity:</w:t>
            </w:r>
            <w:r w:rsidRPr="00AF4DDC">
              <w:rPr>
                <w:rFonts w:eastAsia="Times New Roman" w:cstheme="minorHAnsi"/>
              </w:rPr>
              <w:t xml:space="preserve"> </w:t>
            </w:r>
            <w:r w:rsidRPr="00AF4DDC">
              <w:rPr>
                <w:rFonts w:eastAsia="Times New Roman" w:cstheme="minorHAnsi"/>
                <w:color w:val="000000"/>
              </w:rPr>
              <w:t>Conduct annual National RH Forecasting and Quantification workshops with National and sub national SCM partners – quarter 3, 2022 and quarter 3, 2023.</w:t>
            </w:r>
          </w:p>
        </w:tc>
      </w:tr>
      <w:tr w:rsidR="002B3827" w14:paraId="259E627B" w14:textId="77777777" w:rsidTr="002A4A38">
        <w:tc>
          <w:tcPr>
            <w:tcW w:w="14106" w:type="dxa"/>
            <w:shd w:val="clear" w:color="auto" w:fill="767171" w:themeFill="background2" w:themeFillShade="80"/>
          </w:tcPr>
          <w:p w14:paraId="0619C4C5" w14:textId="77777777" w:rsidR="002B3827" w:rsidRPr="00AF4DDC" w:rsidRDefault="002B3827" w:rsidP="002A4A38">
            <w:pPr>
              <w:pStyle w:val="ListParagraph"/>
              <w:rPr>
                <w:rFonts w:eastAsia="Times New Roman" w:cstheme="minorHAnsi"/>
              </w:rPr>
            </w:pPr>
          </w:p>
        </w:tc>
      </w:tr>
      <w:tr w:rsidR="002B3827" w14:paraId="2B25F6EE" w14:textId="77777777" w:rsidTr="002A4A38">
        <w:tc>
          <w:tcPr>
            <w:tcW w:w="14106" w:type="dxa"/>
          </w:tcPr>
          <w:p w14:paraId="4834C2E7" w14:textId="77777777" w:rsidR="002B3827" w:rsidRPr="00AF4DDC" w:rsidRDefault="002B3827" w:rsidP="002A4A38">
            <w:pPr>
              <w:rPr>
                <w:rFonts w:cstheme="minorHAnsi"/>
                <w:b/>
                <w:bCs/>
              </w:rPr>
            </w:pPr>
            <w:r w:rsidRPr="00AF4DDC">
              <w:rPr>
                <w:rFonts w:eastAsia="Symbol" w:cstheme="minorHAnsi"/>
                <w:b/>
                <w:bCs/>
                <w:color w:val="000000"/>
              </w:rPr>
              <w:t>Output:</w:t>
            </w:r>
            <w:r w:rsidRPr="00AF4DDC">
              <w:rPr>
                <w:rFonts w:eastAsia="Symbol" w:cstheme="minorHAnsi"/>
                <w:color w:val="000000"/>
              </w:rPr>
              <w:t xml:space="preserve"> Capacity of National/sub national logistics staff and health facility pharmacy assistants/dispensers built on Reproductive Health Commodity Security, including inventory management, data generation, entry and use in the </w:t>
            </w:r>
            <w:proofErr w:type="spellStart"/>
            <w:r w:rsidRPr="00AF4DDC">
              <w:rPr>
                <w:rFonts w:eastAsia="Symbol" w:cstheme="minorHAnsi"/>
                <w:color w:val="000000"/>
              </w:rPr>
              <w:t>eLMIS</w:t>
            </w:r>
            <w:proofErr w:type="spellEnd"/>
            <w:r w:rsidRPr="00AF4DDC">
              <w:rPr>
                <w:rFonts w:eastAsia="Symbol" w:cstheme="minorHAnsi"/>
                <w:color w:val="000000"/>
              </w:rPr>
              <w:t>.</w:t>
            </w:r>
          </w:p>
        </w:tc>
      </w:tr>
      <w:tr w:rsidR="002B3827" w14:paraId="1CD422A7" w14:textId="77777777" w:rsidTr="002A4A38">
        <w:tc>
          <w:tcPr>
            <w:tcW w:w="14106" w:type="dxa"/>
          </w:tcPr>
          <w:p w14:paraId="6A7EC839" w14:textId="77777777" w:rsidR="002B3827" w:rsidRPr="00AF4DDC" w:rsidRDefault="002B3827" w:rsidP="002A4A38">
            <w:pPr>
              <w:rPr>
                <w:rFonts w:eastAsia="Symbol" w:cstheme="minorHAnsi"/>
                <w:color w:val="000000"/>
              </w:rPr>
            </w:pPr>
            <w:r w:rsidRPr="00AF4DDC">
              <w:rPr>
                <w:rFonts w:eastAsia="Symbol" w:cstheme="minorHAnsi"/>
                <w:i/>
                <w:iCs/>
                <w:color w:val="000000"/>
              </w:rPr>
              <w:t>Activity:</w:t>
            </w:r>
            <w:r w:rsidRPr="00AF4DDC">
              <w:rPr>
                <w:rFonts w:eastAsia="Times New Roman" w:cstheme="minorHAnsi"/>
                <w:color w:val="000000"/>
              </w:rPr>
              <w:t xml:space="preserve"> Conduct trainings for subnational health workers logistic staff on RHCS, inventory ordering and the new </w:t>
            </w:r>
            <w:proofErr w:type="spellStart"/>
            <w:r w:rsidRPr="00AF4DDC">
              <w:rPr>
                <w:rFonts w:eastAsia="Times New Roman" w:cstheme="minorHAnsi"/>
                <w:color w:val="000000"/>
              </w:rPr>
              <w:t>eLMIS</w:t>
            </w:r>
            <w:proofErr w:type="spellEnd"/>
            <w:r w:rsidRPr="00AF4DDC">
              <w:rPr>
                <w:rFonts w:eastAsia="Times New Roman" w:cstheme="minorHAnsi"/>
                <w:color w:val="000000"/>
              </w:rPr>
              <w:t xml:space="preserve"> – quarter</w:t>
            </w:r>
            <w:r>
              <w:rPr>
                <w:rFonts w:eastAsia="Times New Roman" w:cstheme="minorHAnsi"/>
                <w:color w:val="000000"/>
              </w:rPr>
              <w:t>s</w:t>
            </w:r>
            <w:r w:rsidRPr="00AF4DDC">
              <w:rPr>
                <w:rFonts w:eastAsia="Times New Roman" w:cstheme="minorHAnsi"/>
                <w:color w:val="000000"/>
              </w:rPr>
              <w:t xml:space="preserve"> 2 and 3, 2022 and quarter</w:t>
            </w:r>
            <w:r>
              <w:rPr>
                <w:rFonts w:eastAsia="Times New Roman" w:cstheme="minorHAnsi"/>
                <w:color w:val="000000"/>
              </w:rPr>
              <w:t>s</w:t>
            </w:r>
            <w:r w:rsidRPr="00AF4DDC">
              <w:rPr>
                <w:rFonts w:eastAsia="Times New Roman" w:cstheme="minorHAnsi"/>
                <w:color w:val="000000"/>
              </w:rPr>
              <w:t xml:space="preserve"> 2 and 3, 2023.</w:t>
            </w:r>
          </w:p>
        </w:tc>
      </w:tr>
      <w:tr w:rsidR="002B3827" w14:paraId="312DC88B" w14:textId="77777777" w:rsidTr="002A4A38">
        <w:tc>
          <w:tcPr>
            <w:tcW w:w="14106" w:type="dxa"/>
          </w:tcPr>
          <w:p w14:paraId="11422262" w14:textId="77777777" w:rsidR="002B3827" w:rsidRPr="00AF4DDC" w:rsidRDefault="002B3827" w:rsidP="002A4A38">
            <w:pPr>
              <w:rPr>
                <w:rFonts w:eastAsia="Symbol" w:cstheme="minorHAnsi"/>
                <w:color w:val="000000"/>
              </w:rPr>
            </w:pPr>
            <w:r w:rsidRPr="00AF4DDC">
              <w:rPr>
                <w:rFonts w:eastAsia="Symbol" w:cstheme="minorHAnsi"/>
                <w:i/>
                <w:iCs/>
                <w:color w:val="000000"/>
              </w:rPr>
              <w:t>Activity:</w:t>
            </w:r>
            <w:r w:rsidRPr="00AF4DDC">
              <w:rPr>
                <w:rFonts w:eastAsia="Times New Roman" w:cstheme="minorHAnsi"/>
                <w:color w:val="000000"/>
              </w:rPr>
              <w:t xml:space="preserve"> Train Logistic Managers from the 5 Area Medical Stores on </w:t>
            </w:r>
            <w:proofErr w:type="spellStart"/>
            <w:r w:rsidRPr="00AF4DDC">
              <w:rPr>
                <w:rFonts w:eastAsia="Times New Roman" w:cstheme="minorHAnsi"/>
                <w:color w:val="000000"/>
              </w:rPr>
              <w:t>eLMIS</w:t>
            </w:r>
            <w:proofErr w:type="spellEnd"/>
            <w:r w:rsidRPr="00AF4DDC">
              <w:rPr>
                <w:rFonts w:eastAsia="Times New Roman" w:cstheme="minorHAnsi"/>
                <w:color w:val="000000"/>
              </w:rPr>
              <w:t xml:space="preserve"> data entry, reporting and Inventory Management – quarter 2, 2022.</w:t>
            </w:r>
          </w:p>
        </w:tc>
      </w:tr>
      <w:tr w:rsidR="002B3827" w14:paraId="15570EDA" w14:textId="77777777" w:rsidTr="002A4A38">
        <w:tc>
          <w:tcPr>
            <w:tcW w:w="14106" w:type="dxa"/>
            <w:shd w:val="clear" w:color="auto" w:fill="767171" w:themeFill="background2" w:themeFillShade="80"/>
          </w:tcPr>
          <w:p w14:paraId="44734627" w14:textId="77777777" w:rsidR="002B3827" w:rsidRPr="00AF4DDC" w:rsidRDefault="002B3827" w:rsidP="002A4A38">
            <w:pPr>
              <w:pStyle w:val="ListParagraph"/>
              <w:rPr>
                <w:rFonts w:eastAsia="Symbol" w:cstheme="minorHAnsi"/>
                <w:color w:val="000000"/>
              </w:rPr>
            </w:pPr>
          </w:p>
        </w:tc>
      </w:tr>
      <w:tr w:rsidR="002B3827" w14:paraId="305F6F7C" w14:textId="77777777" w:rsidTr="002A4A38">
        <w:tc>
          <w:tcPr>
            <w:tcW w:w="14106" w:type="dxa"/>
          </w:tcPr>
          <w:p w14:paraId="47E17C04" w14:textId="77777777" w:rsidR="002B3827" w:rsidRPr="00AF4DDC" w:rsidRDefault="002B3827" w:rsidP="002A4A38">
            <w:pPr>
              <w:rPr>
                <w:rFonts w:cstheme="minorHAnsi"/>
                <w:b/>
                <w:bCs/>
              </w:rPr>
            </w:pPr>
            <w:r w:rsidRPr="00AF4DDC">
              <w:rPr>
                <w:rFonts w:eastAsia="Times New Roman" w:cstheme="minorHAnsi"/>
                <w:b/>
                <w:bCs/>
                <w:color w:val="000000"/>
              </w:rPr>
              <w:t>Output:</w:t>
            </w:r>
            <w:r w:rsidRPr="00AF4DDC">
              <w:rPr>
                <w:rFonts w:eastAsia="Times New Roman" w:cstheme="minorHAnsi"/>
                <w:color w:val="000000"/>
              </w:rPr>
              <w:t xml:space="preserve"> Annual Health Facility RHCS indicator data available.</w:t>
            </w:r>
          </w:p>
        </w:tc>
      </w:tr>
      <w:tr w:rsidR="002B3827" w14:paraId="5DB596D4" w14:textId="77777777" w:rsidTr="002A4A38">
        <w:tc>
          <w:tcPr>
            <w:tcW w:w="14106" w:type="dxa"/>
          </w:tcPr>
          <w:p w14:paraId="5844AD34" w14:textId="77777777" w:rsidR="002B3827" w:rsidRPr="00AF4DDC" w:rsidRDefault="002B3827" w:rsidP="002A4A38">
            <w:pPr>
              <w:rPr>
                <w:rFonts w:eastAsia="Times New Roman" w:cstheme="minorHAnsi"/>
                <w:color w:val="000000"/>
              </w:rPr>
            </w:pPr>
            <w:r w:rsidRPr="00AF4DDC">
              <w:rPr>
                <w:rFonts w:eastAsia="Times New Roman" w:cstheme="minorHAnsi"/>
                <w:i/>
                <w:iCs/>
                <w:color w:val="000000"/>
              </w:rPr>
              <w:t>Activity:</w:t>
            </w:r>
            <w:r w:rsidRPr="00AF4DDC">
              <w:rPr>
                <w:rFonts w:eastAsia="Times New Roman" w:cstheme="minorHAnsi"/>
                <w:color w:val="000000"/>
              </w:rPr>
              <w:t xml:space="preserve"> Conduct annual Reproductive Health Facility Commodity Survey to provide key RHCS indicator data – quarter</w:t>
            </w:r>
            <w:r>
              <w:rPr>
                <w:rFonts w:eastAsia="Times New Roman" w:cstheme="minorHAnsi"/>
                <w:color w:val="000000"/>
              </w:rPr>
              <w:t>s</w:t>
            </w:r>
            <w:r w:rsidRPr="00AF4DDC">
              <w:rPr>
                <w:rFonts w:eastAsia="Times New Roman" w:cstheme="minorHAnsi"/>
                <w:color w:val="000000"/>
              </w:rPr>
              <w:t xml:space="preserve"> 2 and 3, 2022 and quarter</w:t>
            </w:r>
            <w:r>
              <w:rPr>
                <w:rFonts w:eastAsia="Times New Roman" w:cstheme="minorHAnsi"/>
                <w:color w:val="000000"/>
              </w:rPr>
              <w:t>s</w:t>
            </w:r>
            <w:r w:rsidRPr="00AF4DDC">
              <w:rPr>
                <w:rFonts w:eastAsia="Times New Roman" w:cstheme="minorHAnsi"/>
                <w:color w:val="000000"/>
              </w:rPr>
              <w:t xml:space="preserve"> 2 and 3, 2023.</w:t>
            </w:r>
          </w:p>
        </w:tc>
      </w:tr>
    </w:tbl>
    <w:p w14:paraId="1A683549" w14:textId="77777777" w:rsidR="002B3827" w:rsidRDefault="002B3827" w:rsidP="002B3827">
      <w:pPr>
        <w:rPr>
          <w:rFonts w:cstheme="minorHAnsi"/>
          <w:b/>
          <w:bCs/>
        </w:rPr>
      </w:pPr>
    </w:p>
    <w:p w14:paraId="2AD0E512" w14:textId="77777777" w:rsidR="002B3827" w:rsidRDefault="002B3827" w:rsidP="002B3827">
      <w:pPr>
        <w:rPr>
          <w:rFonts w:cstheme="minorHAnsi"/>
          <w:b/>
          <w:bCs/>
        </w:rPr>
        <w:sectPr w:rsidR="002B3827" w:rsidSect="002A4A38">
          <w:pgSz w:w="15840" w:h="12240" w:orient="landscape"/>
          <w:pgMar w:top="851" w:right="1440" w:bottom="1276" w:left="284" w:header="720" w:footer="720" w:gutter="0"/>
          <w:cols w:space="720"/>
          <w:docGrid w:linePitch="360"/>
        </w:sectPr>
      </w:pPr>
    </w:p>
    <w:p w14:paraId="2AF0BC2E" w14:textId="77777777" w:rsidR="002B3827" w:rsidRPr="00AA1713" w:rsidRDefault="002B3827" w:rsidP="002B3827">
      <w:pPr>
        <w:pStyle w:val="Heading2"/>
        <w:rPr>
          <w:b/>
          <w:bCs/>
          <w:color w:val="0070C0"/>
        </w:rPr>
      </w:pPr>
      <w:r w:rsidRPr="00AA1713">
        <w:rPr>
          <w:b/>
          <w:bCs/>
          <w:color w:val="0070C0"/>
        </w:rPr>
        <w:lastRenderedPageBreak/>
        <w:t>Annex 1: Budget Breakdown</w:t>
      </w:r>
    </w:p>
    <w:p w14:paraId="707005FA" w14:textId="77777777" w:rsidR="002B3827" w:rsidRPr="002B3FE4" w:rsidRDefault="002B3827" w:rsidP="002B3827">
      <w:pPr>
        <w:rPr>
          <w:rFonts w:cstheme="minorHAnsi"/>
          <w:b/>
          <w:bCs/>
        </w:rPr>
      </w:pPr>
    </w:p>
    <w:p w14:paraId="14A23CC9" w14:textId="77777777" w:rsidR="002B3827" w:rsidRPr="000B4AC0" w:rsidRDefault="002B3827" w:rsidP="002B3827">
      <w:pPr>
        <w:pStyle w:val="Heading3"/>
        <w:rPr>
          <w:color w:val="0070C0"/>
        </w:rPr>
      </w:pPr>
      <w:r w:rsidRPr="000B4AC0">
        <w:rPr>
          <w:color w:val="0070C0"/>
        </w:rPr>
        <w:t>Activity 1: Commodity and SCM Capacity Trainings and Workshops</w:t>
      </w:r>
    </w:p>
    <w:p w14:paraId="2F02B354" w14:textId="77777777" w:rsidR="002B3827" w:rsidRDefault="002B3827" w:rsidP="002B3827">
      <w:pPr>
        <w:rPr>
          <w:rFonts w:cstheme="minorHAnsi"/>
        </w:rPr>
      </w:pPr>
    </w:p>
    <w:p w14:paraId="15A65BDC" w14:textId="77777777" w:rsidR="002B3827" w:rsidRDefault="002B3827" w:rsidP="002B3827">
      <w:pPr>
        <w:pStyle w:val="Heading4"/>
      </w:pPr>
      <w:r>
        <w:t xml:space="preserve">5 Regional RHCS and </w:t>
      </w:r>
      <w:proofErr w:type="spellStart"/>
      <w:r>
        <w:t>eLMIS</w:t>
      </w:r>
      <w:proofErr w:type="spellEnd"/>
      <w:r>
        <w:t xml:space="preserve"> Training for Health facility pharmacy assistants/dispensers</w:t>
      </w:r>
    </w:p>
    <w:tbl>
      <w:tblPr>
        <w:tblStyle w:val="TableGrid"/>
        <w:tblW w:w="0" w:type="auto"/>
        <w:tblLook w:val="04A0" w:firstRow="1" w:lastRow="0" w:firstColumn="1" w:lastColumn="0" w:noHBand="0" w:noVBand="1"/>
      </w:tblPr>
      <w:tblGrid>
        <w:gridCol w:w="1794"/>
        <w:gridCol w:w="1495"/>
        <w:gridCol w:w="1521"/>
        <w:gridCol w:w="1516"/>
        <w:gridCol w:w="1517"/>
        <w:gridCol w:w="1507"/>
      </w:tblGrid>
      <w:tr w:rsidR="002B3827" w14:paraId="27C0764C" w14:textId="77777777" w:rsidTr="002A4A38">
        <w:tc>
          <w:tcPr>
            <w:tcW w:w="1690" w:type="dxa"/>
            <w:shd w:val="clear" w:color="auto" w:fill="FFFF00"/>
          </w:tcPr>
          <w:p w14:paraId="2A1EBF32" w14:textId="77777777" w:rsidR="002B3827" w:rsidRPr="00007A69" w:rsidRDefault="002B3827" w:rsidP="002A4A38">
            <w:pPr>
              <w:rPr>
                <w:b/>
                <w:bCs/>
                <w:highlight w:val="yellow"/>
              </w:rPr>
            </w:pPr>
            <w:r w:rsidRPr="00007A69">
              <w:rPr>
                <w:b/>
                <w:bCs/>
                <w:highlight w:val="yellow"/>
              </w:rPr>
              <w:t>Description</w:t>
            </w:r>
          </w:p>
        </w:tc>
        <w:tc>
          <w:tcPr>
            <w:tcW w:w="1524" w:type="dxa"/>
            <w:shd w:val="clear" w:color="auto" w:fill="FFFF00"/>
          </w:tcPr>
          <w:p w14:paraId="7899A472" w14:textId="77777777" w:rsidR="002B3827" w:rsidRPr="00007A69" w:rsidRDefault="002B3827" w:rsidP="002A4A38">
            <w:pPr>
              <w:rPr>
                <w:b/>
                <w:bCs/>
                <w:highlight w:val="yellow"/>
              </w:rPr>
            </w:pPr>
            <w:r w:rsidRPr="00007A69">
              <w:rPr>
                <w:b/>
                <w:bCs/>
                <w:highlight w:val="yellow"/>
              </w:rPr>
              <w:t>Unit Cost</w:t>
            </w:r>
          </w:p>
        </w:tc>
        <w:tc>
          <w:tcPr>
            <w:tcW w:w="1538" w:type="dxa"/>
            <w:shd w:val="clear" w:color="auto" w:fill="FFFF00"/>
          </w:tcPr>
          <w:p w14:paraId="3946ADF7" w14:textId="77777777" w:rsidR="002B3827" w:rsidRPr="00007A69" w:rsidRDefault="002B3827" w:rsidP="002A4A38">
            <w:pPr>
              <w:rPr>
                <w:b/>
                <w:bCs/>
                <w:highlight w:val="yellow"/>
              </w:rPr>
            </w:pPr>
            <w:r w:rsidRPr="00007A69">
              <w:rPr>
                <w:b/>
                <w:bCs/>
                <w:highlight w:val="yellow"/>
              </w:rPr>
              <w:t>Total Quantity</w:t>
            </w:r>
          </w:p>
        </w:tc>
        <w:tc>
          <w:tcPr>
            <w:tcW w:w="1535" w:type="dxa"/>
            <w:shd w:val="clear" w:color="auto" w:fill="FFFF00"/>
          </w:tcPr>
          <w:p w14:paraId="678C9CA4" w14:textId="77777777" w:rsidR="002B3827" w:rsidRPr="00007A69" w:rsidRDefault="002B3827" w:rsidP="002A4A38">
            <w:pPr>
              <w:rPr>
                <w:b/>
                <w:bCs/>
                <w:highlight w:val="yellow"/>
              </w:rPr>
            </w:pPr>
            <w:r w:rsidRPr="00007A69">
              <w:rPr>
                <w:b/>
                <w:bCs/>
                <w:highlight w:val="yellow"/>
              </w:rPr>
              <w:t>Budget: Year 1</w:t>
            </w:r>
          </w:p>
        </w:tc>
        <w:tc>
          <w:tcPr>
            <w:tcW w:w="1536" w:type="dxa"/>
            <w:shd w:val="clear" w:color="auto" w:fill="FFFF00"/>
          </w:tcPr>
          <w:p w14:paraId="18623D76" w14:textId="77777777" w:rsidR="002B3827" w:rsidRPr="00007A69" w:rsidRDefault="002B3827" w:rsidP="002A4A38">
            <w:pPr>
              <w:rPr>
                <w:b/>
                <w:bCs/>
                <w:highlight w:val="yellow"/>
              </w:rPr>
            </w:pPr>
            <w:r w:rsidRPr="00007A69">
              <w:rPr>
                <w:b/>
                <w:bCs/>
                <w:highlight w:val="yellow"/>
              </w:rPr>
              <w:t>Budget: Year 2</w:t>
            </w:r>
          </w:p>
        </w:tc>
        <w:tc>
          <w:tcPr>
            <w:tcW w:w="1527" w:type="dxa"/>
            <w:shd w:val="clear" w:color="auto" w:fill="FFFF00"/>
          </w:tcPr>
          <w:p w14:paraId="0BDC9157" w14:textId="77777777" w:rsidR="002B3827" w:rsidRPr="00007A69" w:rsidRDefault="002B3827" w:rsidP="002A4A38">
            <w:pPr>
              <w:rPr>
                <w:b/>
                <w:bCs/>
                <w:highlight w:val="yellow"/>
              </w:rPr>
            </w:pPr>
            <w:r w:rsidRPr="00007A69">
              <w:rPr>
                <w:b/>
                <w:bCs/>
                <w:highlight w:val="yellow"/>
              </w:rPr>
              <w:t>Total Cost</w:t>
            </w:r>
          </w:p>
        </w:tc>
      </w:tr>
      <w:tr w:rsidR="002B3827" w14:paraId="0C802A40" w14:textId="77777777" w:rsidTr="002A4A38">
        <w:tc>
          <w:tcPr>
            <w:tcW w:w="1690" w:type="dxa"/>
          </w:tcPr>
          <w:p w14:paraId="1D870439" w14:textId="77777777" w:rsidR="002B3827" w:rsidRDefault="002B3827" w:rsidP="002A4A38">
            <w:r>
              <w:rPr>
                <w:rFonts w:cstheme="minorHAnsi"/>
              </w:rPr>
              <w:t>DSA and Accommodation</w:t>
            </w:r>
          </w:p>
        </w:tc>
        <w:tc>
          <w:tcPr>
            <w:tcW w:w="1524" w:type="dxa"/>
          </w:tcPr>
          <w:p w14:paraId="5FB9C48A" w14:textId="77777777" w:rsidR="002B3827" w:rsidRDefault="002B3827" w:rsidP="002A4A38">
            <w:r>
              <w:rPr>
                <w:rFonts w:cstheme="minorHAnsi"/>
              </w:rPr>
              <w:t>15000</w:t>
            </w:r>
          </w:p>
        </w:tc>
        <w:tc>
          <w:tcPr>
            <w:tcW w:w="1538" w:type="dxa"/>
          </w:tcPr>
          <w:p w14:paraId="74B5C70F" w14:textId="77777777" w:rsidR="002B3827" w:rsidRDefault="002B3827" w:rsidP="002A4A38">
            <w:r>
              <w:rPr>
                <w:rFonts w:cstheme="minorHAnsi"/>
              </w:rPr>
              <w:t>5</w:t>
            </w:r>
          </w:p>
        </w:tc>
        <w:tc>
          <w:tcPr>
            <w:tcW w:w="1535" w:type="dxa"/>
          </w:tcPr>
          <w:p w14:paraId="7CA27DFC" w14:textId="77777777" w:rsidR="002B3827" w:rsidRDefault="002B3827" w:rsidP="002A4A38">
            <w:r>
              <w:rPr>
                <w:rFonts w:cstheme="minorHAnsi"/>
              </w:rPr>
              <w:t>45,000</w:t>
            </w:r>
          </w:p>
        </w:tc>
        <w:tc>
          <w:tcPr>
            <w:tcW w:w="1536" w:type="dxa"/>
          </w:tcPr>
          <w:p w14:paraId="00C8305A" w14:textId="77777777" w:rsidR="002B3827" w:rsidRDefault="002B3827" w:rsidP="002A4A38">
            <w:r>
              <w:rPr>
                <w:rFonts w:cstheme="minorHAnsi"/>
              </w:rPr>
              <w:t>30,000</w:t>
            </w:r>
          </w:p>
        </w:tc>
        <w:tc>
          <w:tcPr>
            <w:tcW w:w="1527" w:type="dxa"/>
          </w:tcPr>
          <w:p w14:paraId="1AF38D4B" w14:textId="77777777" w:rsidR="002B3827" w:rsidRDefault="002B3827" w:rsidP="002A4A38">
            <w:r>
              <w:rPr>
                <w:rFonts w:cstheme="minorHAnsi"/>
              </w:rPr>
              <w:t>75000</w:t>
            </w:r>
          </w:p>
        </w:tc>
      </w:tr>
      <w:tr w:rsidR="002B3827" w14:paraId="7C55D7B2" w14:textId="77777777" w:rsidTr="002A4A38">
        <w:tc>
          <w:tcPr>
            <w:tcW w:w="1690" w:type="dxa"/>
          </w:tcPr>
          <w:p w14:paraId="2BE19A7A" w14:textId="77777777" w:rsidR="002B3827" w:rsidRDefault="002B3827" w:rsidP="002A4A38">
            <w:r>
              <w:rPr>
                <w:rFonts w:cstheme="minorHAnsi"/>
              </w:rPr>
              <w:t>Meals</w:t>
            </w:r>
          </w:p>
        </w:tc>
        <w:tc>
          <w:tcPr>
            <w:tcW w:w="1524" w:type="dxa"/>
          </w:tcPr>
          <w:p w14:paraId="08F00584" w14:textId="77777777" w:rsidR="002B3827" w:rsidRDefault="002B3827" w:rsidP="002A4A38">
            <w:r>
              <w:rPr>
                <w:rFonts w:cstheme="minorHAnsi"/>
              </w:rPr>
              <w:t>6000</w:t>
            </w:r>
          </w:p>
        </w:tc>
        <w:tc>
          <w:tcPr>
            <w:tcW w:w="1538" w:type="dxa"/>
          </w:tcPr>
          <w:p w14:paraId="7B1043D9" w14:textId="77777777" w:rsidR="002B3827" w:rsidRDefault="002B3827" w:rsidP="002A4A38">
            <w:r>
              <w:rPr>
                <w:rFonts w:cstheme="minorHAnsi"/>
              </w:rPr>
              <w:t>5</w:t>
            </w:r>
          </w:p>
        </w:tc>
        <w:tc>
          <w:tcPr>
            <w:tcW w:w="1535" w:type="dxa"/>
          </w:tcPr>
          <w:p w14:paraId="3A07C871" w14:textId="77777777" w:rsidR="002B3827" w:rsidRDefault="002B3827" w:rsidP="002A4A38">
            <w:r>
              <w:rPr>
                <w:rFonts w:cstheme="minorHAnsi"/>
              </w:rPr>
              <w:t>18,000</w:t>
            </w:r>
          </w:p>
        </w:tc>
        <w:tc>
          <w:tcPr>
            <w:tcW w:w="1536" w:type="dxa"/>
          </w:tcPr>
          <w:p w14:paraId="57A168CC" w14:textId="77777777" w:rsidR="002B3827" w:rsidRDefault="002B3827" w:rsidP="002A4A38">
            <w:r>
              <w:rPr>
                <w:rFonts w:cstheme="minorHAnsi"/>
              </w:rPr>
              <w:t>12,000</w:t>
            </w:r>
          </w:p>
        </w:tc>
        <w:tc>
          <w:tcPr>
            <w:tcW w:w="1527" w:type="dxa"/>
          </w:tcPr>
          <w:p w14:paraId="663E3A77" w14:textId="77777777" w:rsidR="002B3827" w:rsidRDefault="002B3827" w:rsidP="002A4A38">
            <w:r>
              <w:rPr>
                <w:rFonts w:cstheme="minorHAnsi"/>
              </w:rPr>
              <w:t>30,000</w:t>
            </w:r>
          </w:p>
        </w:tc>
      </w:tr>
      <w:tr w:rsidR="002B3827" w14:paraId="7B0B90A8" w14:textId="77777777" w:rsidTr="002A4A38">
        <w:tc>
          <w:tcPr>
            <w:tcW w:w="1690" w:type="dxa"/>
          </w:tcPr>
          <w:p w14:paraId="0440BA29" w14:textId="77777777" w:rsidR="002B3827" w:rsidRDefault="002B3827" w:rsidP="002A4A38">
            <w:r>
              <w:rPr>
                <w:rFonts w:cstheme="minorHAnsi"/>
              </w:rPr>
              <w:t>Travel</w:t>
            </w:r>
          </w:p>
        </w:tc>
        <w:tc>
          <w:tcPr>
            <w:tcW w:w="1524" w:type="dxa"/>
          </w:tcPr>
          <w:p w14:paraId="423258FD" w14:textId="77777777" w:rsidR="002B3827" w:rsidRDefault="002B3827" w:rsidP="002A4A38">
            <w:r>
              <w:rPr>
                <w:rFonts w:cstheme="minorHAnsi"/>
              </w:rPr>
              <w:t>6000</w:t>
            </w:r>
          </w:p>
        </w:tc>
        <w:tc>
          <w:tcPr>
            <w:tcW w:w="1538" w:type="dxa"/>
          </w:tcPr>
          <w:p w14:paraId="208CAE30" w14:textId="77777777" w:rsidR="002B3827" w:rsidRDefault="002B3827" w:rsidP="002A4A38">
            <w:r>
              <w:rPr>
                <w:rFonts w:cstheme="minorHAnsi"/>
              </w:rPr>
              <w:t>5</w:t>
            </w:r>
          </w:p>
        </w:tc>
        <w:tc>
          <w:tcPr>
            <w:tcW w:w="1535" w:type="dxa"/>
          </w:tcPr>
          <w:p w14:paraId="50033DD4" w14:textId="77777777" w:rsidR="002B3827" w:rsidRDefault="002B3827" w:rsidP="002A4A38">
            <w:r>
              <w:rPr>
                <w:rFonts w:cstheme="minorHAnsi"/>
              </w:rPr>
              <w:t>18,000</w:t>
            </w:r>
          </w:p>
        </w:tc>
        <w:tc>
          <w:tcPr>
            <w:tcW w:w="1536" w:type="dxa"/>
          </w:tcPr>
          <w:p w14:paraId="2767D86A" w14:textId="77777777" w:rsidR="002B3827" w:rsidRDefault="002B3827" w:rsidP="002A4A38">
            <w:r>
              <w:rPr>
                <w:rFonts w:cstheme="minorHAnsi"/>
              </w:rPr>
              <w:t>12,000</w:t>
            </w:r>
          </w:p>
        </w:tc>
        <w:tc>
          <w:tcPr>
            <w:tcW w:w="1527" w:type="dxa"/>
          </w:tcPr>
          <w:p w14:paraId="55E631A6" w14:textId="77777777" w:rsidR="002B3827" w:rsidRDefault="002B3827" w:rsidP="002A4A38">
            <w:r>
              <w:rPr>
                <w:rFonts w:cstheme="minorHAnsi"/>
              </w:rPr>
              <w:t>30,000</w:t>
            </w:r>
          </w:p>
        </w:tc>
      </w:tr>
      <w:tr w:rsidR="002B3827" w14:paraId="06FB86F3" w14:textId="77777777" w:rsidTr="002A4A38">
        <w:tc>
          <w:tcPr>
            <w:tcW w:w="1690" w:type="dxa"/>
          </w:tcPr>
          <w:p w14:paraId="05B977B1" w14:textId="77777777" w:rsidR="002B3827" w:rsidRDefault="002B3827" w:rsidP="002A4A38">
            <w:r>
              <w:rPr>
                <w:rFonts w:cstheme="minorHAnsi"/>
              </w:rPr>
              <w:t xml:space="preserve">Venue Hire </w:t>
            </w:r>
          </w:p>
        </w:tc>
        <w:tc>
          <w:tcPr>
            <w:tcW w:w="1524" w:type="dxa"/>
          </w:tcPr>
          <w:p w14:paraId="3731821D" w14:textId="77777777" w:rsidR="002B3827" w:rsidRDefault="002B3827" w:rsidP="002A4A38">
            <w:r>
              <w:rPr>
                <w:rFonts w:cstheme="minorHAnsi"/>
              </w:rPr>
              <w:t>1000</w:t>
            </w:r>
          </w:p>
        </w:tc>
        <w:tc>
          <w:tcPr>
            <w:tcW w:w="1538" w:type="dxa"/>
          </w:tcPr>
          <w:p w14:paraId="015970F3" w14:textId="77777777" w:rsidR="002B3827" w:rsidRDefault="002B3827" w:rsidP="002A4A38">
            <w:r>
              <w:rPr>
                <w:rFonts w:cstheme="minorHAnsi"/>
              </w:rPr>
              <w:t>5</w:t>
            </w:r>
          </w:p>
        </w:tc>
        <w:tc>
          <w:tcPr>
            <w:tcW w:w="1535" w:type="dxa"/>
          </w:tcPr>
          <w:p w14:paraId="5F4EC8A8" w14:textId="77777777" w:rsidR="002B3827" w:rsidRDefault="002B3827" w:rsidP="002A4A38">
            <w:r>
              <w:rPr>
                <w:rFonts w:cstheme="minorHAnsi"/>
              </w:rPr>
              <w:t>3,000</w:t>
            </w:r>
          </w:p>
        </w:tc>
        <w:tc>
          <w:tcPr>
            <w:tcW w:w="1536" w:type="dxa"/>
          </w:tcPr>
          <w:p w14:paraId="6C74BF94" w14:textId="77777777" w:rsidR="002B3827" w:rsidRDefault="002B3827" w:rsidP="002A4A38">
            <w:r>
              <w:rPr>
                <w:rFonts w:cstheme="minorHAnsi"/>
              </w:rPr>
              <w:t>2,000</w:t>
            </w:r>
          </w:p>
        </w:tc>
        <w:tc>
          <w:tcPr>
            <w:tcW w:w="1527" w:type="dxa"/>
          </w:tcPr>
          <w:p w14:paraId="55E6814F" w14:textId="77777777" w:rsidR="002B3827" w:rsidRDefault="002B3827" w:rsidP="002A4A38">
            <w:r>
              <w:rPr>
                <w:rFonts w:cstheme="minorHAnsi"/>
              </w:rPr>
              <w:t>5,000</w:t>
            </w:r>
          </w:p>
        </w:tc>
      </w:tr>
      <w:tr w:rsidR="002B3827" w14:paraId="17107FF5" w14:textId="77777777" w:rsidTr="002A4A38">
        <w:tc>
          <w:tcPr>
            <w:tcW w:w="1690" w:type="dxa"/>
          </w:tcPr>
          <w:p w14:paraId="7A74C42F" w14:textId="77777777" w:rsidR="002B3827" w:rsidRDefault="002B3827" w:rsidP="002A4A38">
            <w:r>
              <w:rPr>
                <w:rFonts w:cstheme="minorHAnsi"/>
              </w:rPr>
              <w:t>Stationery and Training Manuals</w:t>
            </w:r>
          </w:p>
        </w:tc>
        <w:tc>
          <w:tcPr>
            <w:tcW w:w="1524" w:type="dxa"/>
          </w:tcPr>
          <w:p w14:paraId="6C9729D8" w14:textId="77777777" w:rsidR="002B3827" w:rsidRDefault="002B3827" w:rsidP="002A4A38">
            <w:r>
              <w:rPr>
                <w:rFonts w:cstheme="minorHAnsi"/>
              </w:rPr>
              <w:t>3000</w:t>
            </w:r>
          </w:p>
        </w:tc>
        <w:tc>
          <w:tcPr>
            <w:tcW w:w="1538" w:type="dxa"/>
          </w:tcPr>
          <w:p w14:paraId="7E2D3D86" w14:textId="77777777" w:rsidR="002B3827" w:rsidRDefault="002B3827" w:rsidP="002A4A38">
            <w:r>
              <w:rPr>
                <w:rFonts w:cstheme="minorHAnsi"/>
              </w:rPr>
              <w:t>5</w:t>
            </w:r>
          </w:p>
        </w:tc>
        <w:tc>
          <w:tcPr>
            <w:tcW w:w="1535" w:type="dxa"/>
          </w:tcPr>
          <w:p w14:paraId="289E39D6" w14:textId="77777777" w:rsidR="002B3827" w:rsidRDefault="002B3827" w:rsidP="002A4A38">
            <w:r>
              <w:rPr>
                <w:rFonts w:cstheme="minorHAnsi"/>
              </w:rPr>
              <w:t>9,000</w:t>
            </w:r>
          </w:p>
        </w:tc>
        <w:tc>
          <w:tcPr>
            <w:tcW w:w="1536" w:type="dxa"/>
          </w:tcPr>
          <w:p w14:paraId="591D9FD5" w14:textId="77777777" w:rsidR="002B3827" w:rsidRDefault="002B3827" w:rsidP="002A4A38">
            <w:r>
              <w:rPr>
                <w:rFonts w:cstheme="minorHAnsi"/>
              </w:rPr>
              <w:t>6,000</w:t>
            </w:r>
          </w:p>
        </w:tc>
        <w:tc>
          <w:tcPr>
            <w:tcW w:w="1527" w:type="dxa"/>
          </w:tcPr>
          <w:p w14:paraId="60898718" w14:textId="77777777" w:rsidR="002B3827" w:rsidRDefault="002B3827" w:rsidP="002A4A38">
            <w:r>
              <w:rPr>
                <w:rFonts w:cstheme="minorHAnsi"/>
              </w:rPr>
              <w:t>15,000</w:t>
            </w:r>
          </w:p>
        </w:tc>
      </w:tr>
      <w:tr w:rsidR="002B3827" w14:paraId="6C201031" w14:textId="77777777" w:rsidTr="002A4A38">
        <w:tc>
          <w:tcPr>
            <w:tcW w:w="1690" w:type="dxa"/>
          </w:tcPr>
          <w:p w14:paraId="6F09A47B" w14:textId="77777777" w:rsidR="002B3827" w:rsidRDefault="002B3827" w:rsidP="002A4A38">
            <w:r>
              <w:rPr>
                <w:rFonts w:cstheme="minorHAnsi"/>
              </w:rPr>
              <w:t>Monitoring and supportive supervision</w:t>
            </w:r>
          </w:p>
        </w:tc>
        <w:tc>
          <w:tcPr>
            <w:tcW w:w="1524" w:type="dxa"/>
          </w:tcPr>
          <w:p w14:paraId="5FF7F1A7" w14:textId="77777777" w:rsidR="002B3827" w:rsidRDefault="002B3827" w:rsidP="002A4A38">
            <w:r>
              <w:rPr>
                <w:rFonts w:cstheme="minorHAnsi"/>
              </w:rPr>
              <w:t>5000</w:t>
            </w:r>
          </w:p>
        </w:tc>
        <w:tc>
          <w:tcPr>
            <w:tcW w:w="1538" w:type="dxa"/>
          </w:tcPr>
          <w:p w14:paraId="45FE6DF5" w14:textId="77777777" w:rsidR="002B3827" w:rsidRDefault="002B3827" w:rsidP="002A4A38">
            <w:r>
              <w:rPr>
                <w:rFonts w:cstheme="minorHAnsi"/>
              </w:rPr>
              <w:t>5</w:t>
            </w:r>
          </w:p>
        </w:tc>
        <w:tc>
          <w:tcPr>
            <w:tcW w:w="1535" w:type="dxa"/>
          </w:tcPr>
          <w:p w14:paraId="4CCD251F" w14:textId="77777777" w:rsidR="002B3827" w:rsidRDefault="002B3827" w:rsidP="002A4A38">
            <w:r>
              <w:rPr>
                <w:rFonts w:cstheme="minorHAnsi"/>
              </w:rPr>
              <w:t>15,000</w:t>
            </w:r>
          </w:p>
        </w:tc>
        <w:tc>
          <w:tcPr>
            <w:tcW w:w="1536" w:type="dxa"/>
          </w:tcPr>
          <w:p w14:paraId="7515FD49" w14:textId="77777777" w:rsidR="002B3827" w:rsidRDefault="002B3827" w:rsidP="002A4A38">
            <w:r>
              <w:rPr>
                <w:rFonts w:cstheme="minorHAnsi"/>
              </w:rPr>
              <w:t>10,000</w:t>
            </w:r>
          </w:p>
        </w:tc>
        <w:tc>
          <w:tcPr>
            <w:tcW w:w="1527" w:type="dxa"/>
          </w:tcPr>
          <w:p w14:paraId="67A2D05B" w14:textId="77777777" w:rsidR="002B3827" w:rsidRDefault="002B3827" w:rsidP="002A4A38">
            <w:r>
              <w:rPr>
                <w:rFonts w:cstheme="minorHAnsi"/>
              </w:rPr>
              <w:t>25,000</w:t>
            </w:r>
          </w:p>
        </w:tc>
      </w:tr>
      <w:tr w:rsidR="002B3827" w14:paraId="51EC5EDE" w14:textId="77777777" w:rsidTr="002A4A38">
        <w:tc>
          <w:tcPr>
            <w:tcW w:w="1690" w:type="dxa"/>
            <w:shd w:val="clear" w:color="auto" w:fill="8EAADB" w:themeFill="accent1" w:themeFillTint="99"/>
          </w:tcPr>
          <w:p w14:paraId="251A1F8A" w14:textId="77777777" w:rsidR="002B3827" w:rsidRDefault="002B3827" w:rsidP="002A4A38">
            <w:pPr>
              <w:rPr>
                <w:rFonts w:cstheme="minorHAnsi"/>
              </w:rPr>
            </w:pPr>
            <w:r w:rsidRPr="00AF0E68">
              <w:rPr>
                <w:rFonts w:cstheme="minorHAnsi"/>
                <w:b/>
                <w:bCs/>
              </w:rPr>
              <w:t>Subtotal</w:t>
            </w:r>
          </w:p>
        </w:tc>
        <w:tc>
          <w:tcPr>
            <w:tcW w:w="1524" w:type="dxa"/>
            <w:shd w:val="clear" w:color="auto" w:fill="8EAADB" w:themeFill="accent1" w:themeFillTint="99"/>
          </w:tcPr>
          <w:p w14:paraId="7638AECC" w14:textId="77777777" w:rsidR="002B3827" w:rsidRDefault="002B3827" w:rsidP="002A4A38"/>
        </w:tc>
        <w:tc>
          <w:tcPr>
            <w:tcW w:w="1538" w:type="dxa"/>
            <w:shd w:val="clear" w:color="auto" w:fill="8EAADB" w:themeFill="accent1" w:themeFillTint="99"/>
          </w:tcPr>
          <w:p w14:paraId="7796B4C1" w14:textId="77777777" w:rsidR="002B3827" w:rsidRDefault="002B3827" w:rsidP="002A4A38"/>
        </w:tc>
        <w:tc>
          <w:tcPr>
            <w:tcW w:w="1535" w:type="dxa"/>
            <w:shd w:val="clear" w:color="auto" w:fill="8EAADB" w:themeFill="accent1" w:themeFillTint="99"/>
          </w:tcPr>
          <w:p w14:paraId="6BA138A3" w14:textId="77777777" w:rsidR="002B3827" w:rsidRDefault="002B3827" w:rsidP="002A4A38">
            <w:r w:rsidRPr="00AF0E68">
              <w:rPr>
                <w:rFonts w:cstheme="minorHAnsi"/>
                <w:b/>
                <w:bCs/>
              </w:rPr>
              <w:t>108,000</w:t>
            </w:r>
          </w:p>
        </w:tc>
        <w:tc>
          <w:tcPr>
            <w:tcW w:w="1536" w:type="dxa"/>
            <w:shd w:val="clear" w:color="auto" w:fill="8EAADB" w:themeFill="accent1" w:themeFillTint="99"/>
          </w:tcPr>
          <w:p w14:paraId="2306AE0B" w14:textId="77777777" w:rsidR="002B3827" w:rsidRDefault="002B3827" w:rsidP="002A4A38">
            <w:r w:rsidRPr="00AF0E68">
              <w:rPr>
                <w:rFonts w:cstheme="minorHAnsi"/>
                <w:b/>
                <w:bCs/>
              </w:rPr>
              <w:t>72,000</w:t>
            </w:r>
          </w:p>
        </w:tc>
        <w:tc>
          <w:tcPr>
            <w:tcW w:w="1527" w:type="dxa"/>
            <w:shd w:val="clear" w:color="auto" w:fill="8EAADB" w:themeFill="accent1" w:themeFillTint="99"/>
          </w:tcPr>
          <w:p w14:paraId="524F93F7" w14:textId="77777777" w:rsidR="002B3827" w:rsidRDefault="002B3827" w:rsidP="002A4A38">
            <w:r w:rsidRPr="00AF0E68">
              <w:rPr>
                <w:rFonts w:cstheme="minorHAnsi"/>
                <w:b/>
                <w:bCs/>
              </w:rPr>
              <w:t>180,000</w:t>
            </w:r>
          </w:p>
        </w:tc>
      </w:tr>
    </w:tbl>
    <w:p w14:paraId="74005951" w14:textId="77777777" w:rsidR="002B3827" w:rsidRPr="00007A69" w:rsidRDefault="002B3827" w:rsidP="002B3827"/>
    <w:p w14:paraId="4C6F5D21" w14:textId="77777777" w:rsidR="002B3827" w:rsidRDefault="002B3827" w:rsidP="002B3827">
      <w:pPr>
        <w:pStyle w:val="Heading4"/>
      </w:pPr>
      <w:r>
        <w:t xml:space="preserve">2 National Forecasting and Quantification Workshop </w:t>
      </w:r>
    </w:p>
    <w:tbl>
      <w:tblPr>
        <w:tblStyle w:val="TableGrid"/>
        <w:tblW w:w="0" w:type="auto"/>
        <w:tblLook w:val="04A0" w:firstRow="1" w:lastRow="0" w:firstColumn="1" w:lastColumn="0" w:noHBand="0" w:noVBand="1"/>
      </w:tblPr>
      <w:tblGrid>
        <w:gridCol w:w="1794"/>
        <w:gridCol w:w="1498"/>
        <w:gridCol w:w="1522"/>
        <w:gridCol w:w="1516"/>
        <w:gridCol w:w="1517"/>
        <w:gridCol w:w="1503"/>
      </w:tblGrid>
      <w:tr w:rsidR="002B3827" w14:paraId="0355DAD7" w14:textId="77777777" w:rsidTr="002A4A38">
        <w:tc>
          <w:tcPr>
            <w:tcW w:w="1690" w:type="dxa"/>
            <w:shd w:val="clear" w:color="auto" w:fill="FFFF00"/>
          </w:tcPr>
          <w:p w14:paraId="6754999F" w14:textId="77777777" w:rsidR="002B3827" w:rsidRPr="00AD5C35" w:rsidRDefault="002B3827" w:rsidP="002A4A38">
            <w:pPr>
              <w:rPr>
                <w:rFonts w:cstheme="minorHAnsi"/>
                <w:b/>
                <w:bCs/>
              </w:rPr>
            </w:pPr>
            <w:r w:rsidRPr="00AD5C35">
              <w:rPr>
                <w:rFonts w:cstheme="minorHAnsi"/>
                <w:b/>
                <w:bCs/>
              </w:rPr>
              <w:t>Description</w:t>
            </w:r>
          </w:p>
        </w:tc>
        <w:tc>
          <w:tcPr>
            <w:tcW w:w="1524" w:type="dxa"/>
            <w:shd w:val="clear" w:color="auto" w:fill="FFFF00"/>
          </w:tcPr>
          <w:p w14:paraId="33965269" w14:textId="77777777" w:rsidR="002B3827" w:rsidRPr="00AD5C35" w:rsidRDefault="002B3827" w:rsidP="002A4A38">
            <w:pPr>
              <w:rPr>
                <w:rFonts w:cstheme="minorHAnsi"/>
                <w:b/>
                <w:bCs/>
              </w:rPr>
            </w:pPr>
            <w:r w:rsidRPr="00AD5C35">
              <w:rPr>
                <w:rFonts w:cstheme="minorHAnsi"/>
                <w:b/>
                <w:bCs/>
              </w:rPr>
              <w:t>Unit Cost</w:t>
            </w:r>
          </w:p>
        </w:tc>
        <w:tc>
          <w:tcPr>
            <w:tcW w:w="1538" w:type="dxa"/>
            <w:shd w:val="clear" w:color="auto" w:fill="FFFF00"/>
          </w:tcPr>
          <w:p w14:paraId="28E46455" w14:textId="77777777" w:rsidR="002B3827" w:rsidRPr="00AD5C35" w:rsidRDefault="002B3827" w:rsidP="002A4A38">
            <w:pPr>
              <w:rPr>
                <w:rFonts w:cstheme="minorHAnsi"/>
                <w:b/>
                <w:bCs/>
              </w:rPr>
            </w:pPr>
            <w:r w:rsidRPr="00AD5C35">
              <w:rPr>
                <w:rFonts w:cstheme="minorHAnsi"/>
                <w:b/>
                <w:bCs/>
              </w:rPr>
              <w:t>Total Quantity</w:t>
            </w:r>
          </w:p>
        </w:tc>
        <w:tc>
          <w:tcPr>
            <w:tcW w:w="1535" w:type="dxa"/>
            <w:shd w:val="clear" w:color="auto" w:fill="FFFF00"/>
          </w:tcPr>
          <w:p w14:paraId="5CE9D0B7" w14:textId="77777777" w:rsidR="002B3827" w:rsidRPr="00AD5C35" w:rsidRDefault="002B3827" w:rsidP="002A4A38">
            <w:pPr>
              <w:rPr>
                <w:rFonts w:cstheme="minorHAnsi"/>
                <w:b/>
                <w:bCs/>
              </w:rPr>
            </w:pPr>
            <w:r w:rsidRPr="00AD5C35">
              <w:rPr>
                <w:rFonts w:cstheme="minorHAnsi"/>
                <w:b/>
                <w:bCs/>
              </w:rPr>
              <w:t>Budget: Year 1</w:t>
            </w:r>
          </w:p>
        </w:tc>
        <w:tc>
          <w:tcPr>
            <w:tcW w:w="1536" w:type="dxa"/>
            <w:shd w:val="clear" w:color="auto" w:fill="FFFF00"/>
          </w:tcPr>
          <w:p w14:paraId="10F8F365" w14:textId="77777777" w:rsidR="002B3827" w:rsidRPr="00AD5C35" w:rsidRDefault="002B3827" w:rsidP="002A4A38">
            <w:pPr>
              <w:rPr>
                <w:rFonts w:cstheme="minorHAnsi"/>
                <w:b/>
                <w:bCs/>
              </w:rPr>
            </w:pPr>
            <w:r w:rsidRPr="00AD5C35">
              <w:rPr>
                <w:rFonts w:cstheme="minorHAnsi"/>
                <w:b/>
                <w:bCs/>
              </w:rPr>
              <w:t>Budget: Year 2</w:t>
            </w:r>
          </w:p>
        </w:tc>
        <w:tc>
          <w:tcPr>
            <w:tcW w:w="1527" w:type="dxa"/>
            <w:shd w:val="clear" w:color="auto" w:fill="FFFF00"/>
          </w:tcPr>
          <w:p w14:paraId="399E2748" w14:textId="77777777" w:rsidR="002B3827" w:rsidRPr="00AD5C35" w:rsidRDefault="002B3827" w:rsidP="002A4A38">
            <w:pPr>
              <w:rPr>
                <w:rFonts w:cstheme="minorHAnsi"/>
                <w:b/>
                <w:bCs/>
              </w:rPr>
            </w:pPr>
            <w:r w:rsidRPr="00AD5C35">
              <w:rPr>
                <w:rFonts w:cstheme="minorHAnsi"/>
                <w:b/>
                <w:bCs/>
              </w:rPr>
              <w:t>Total Cost</w:t>
            </w:r>
          </w:p>
        </w:tc>
      </w:tr>
      <w:tr w:rsidR="002B3827" w14:paraId="4507932D" w14:textId="77777777" w:rsidTr="002A4A38">
        <w:tc>
          <w:tcPr>
            <w:tcW w:w="1690" w:type="dxa"/>
          </w:tcPr>
          <w:p w14:paraId="0FB909E1" w14:textId="77777777" w:rsidR="002B3827" w:rsidRDefault="002B3827" w:rsidP="002A4A38">
            <w:pPr>
              <w:rPr>
                <w:rFonts w:cstheme="minorHAnsi"/>
              </w:rPr>
            </w:pPr>
            <w:r>
              <w:rPr>
                <w:rFonts w:cstheme="minorHAnsi"/>
              </w:rPr>
              <w:t>DSA and Accommodation</w:t>
            </w:r>
          </w:p>
        </w:tc>
        <w:tc>
          <w:tcPr>
            <w:tcW w:w="1524" w:type="dxa"/>
          </w:tcPr>
          <w:p w14:paraId="48BCB0D0" w14:textId="77777777" w:rsidR="002B3827" w:rsidRDefault="002B3827" w:rsidP="002A4A38">
            <w:pPr>
              <w:rPr>
                <w:rFonts w:cstheme="minorHAnsi"/>
              </w:rPr>
            </w:pPr>
            <w:r>
              <w:rPr>
                <w:rFonts w:cstheme="minorHAnsi"/>
              </w:rPr>
              <w:t>10000</w:t>
            </w:r>
          </w:p>
        </w:tc>
        <w:tc>
          <w:tcPr>
            <w:tcW w:w="1538" w:type="dxa"/>
          </w:tcPr>
          <w:p w14:paraId="09D7FE9F" w14:textId="77777777" w:rsidR="002B3827" w:rsidRDefault="002B3827" w:rsidP="002A4A38">
            <w:pPr>
              <w:rPr>
                <w:rFonts w:cstheme="minorHAnsi"/>
              </w:rPr>
            </w:pPr>
            <w:r>
              <w:rPr>
                <w:rFonts w:cstheme="minorHAnsi"/>
              </w:rPr>
              <w:t>2</w:t>
            </w:r>
          </w:p>
        </w:tc>
        <w:tc>
          <w:tcPr>
            <w:tcW w:w="1535" w:type="dxa"/>
          </w:tcPr>
          <w:p w14:paraId="3E4FD22F" w14:textId="77777777" w:rsidR="002B3827" w:rsidRDefault="002B3827" w:rsidP="002A4A38">
            <w:pPr>
              <w:rPr>
                <w:rFonts w:cstheme="minorHAnsi"/>
              </w:rPr>
            </w:pPr>
            <w:r>
              <w:rPr>
                <w:rFonts w:cstheme="minorHAnsi"/>
              </w:rPr>
              <w:t>10,000</w:t>
            </w:r>
          </w:p>
        </w:tc>
        <w:tc>
          <w:tcPr>
            <w:tcW w:w="1536" w:type="dxa"/>
          </w:tcPr>
          <w:p w14:paraId="173F264D" w14:textId="77777777" w:rsidR="002B3827" w:rsidRDefault="002B3827" w:rsidP="002A4A38">
            <w:pPr>
              <w:rPr>
                <w:rFonts w:cstheme="minorHAnsi"/>
              </w:rPr>
            </w:pPr>
            <w:r>
              <w:rPr>
                <w:rFonts w:cstheme="minorHAnsi"/>
              </w:rPr>
              <w:t>10,000</w:t>
            </w:r>
          </w:p>
        </w:tc>
        <w:tc>
          <w:tcPr>
            <w:tcW w:w="1527" w:type="dxa"/>
          </w:tcPr>
          <w:p w14:paraId="6CAD078D" w14:textId="77777777" w:rsidR="002B3827" w:rsidRDefault="002B3827" w:rsidP="002A4A38">
            <w:pPr>
              <w:rPr>
                <w:rFonts w:cstheme="minorHAnsi"/>
              </w:rPr>
            </w:pPr>
            <w:r>
              <w:rPr>
                <w:rFonts w:cstheme="minorHAnsi"/>
              </w:rPr>
              <w:t>20,000</w:t>
            </w:r>
          </w:p>
        </w:tc>
      </w:tr>
      <w:tr w:rsidR="002B3827" w14:paraId="33CDD292" w14:textId="77777777" w:rsidTr="002A4A38">
        <w:tc>
          <w:tcPr>
            <w:tcW w:w="1690" w:type="dxa"/>
          </w:tcPr>
          <w:p w14:paraId="4EA5EF00" w14:textId="77777777" w:rsidR="002B3827" w:rsidRDefault="002B3827" w:rsidP="002A4A38">
            <w:pPr>
              <w:rPr>
                <w:rFonts w:cstheme="minorHAnsi"/>
              </w:rPr>
            </w:pPr>
            <w:r>
              <w:rPr>
                <w:rFonts w:cstheme="minorHAnsi"/>
              </w:rPr>
              <w:t>Meals</w:t>
            </w:r>
          </w:p>
        </w:tc>
        <w:tc>
          <w:tcPr>
            <w:tcW w:w="1524" w:type="dxa"/>
          </w:tcPr>
          <w:p w14:paraId="4ECEC20B" w14:textId="77777777" w:rsidR="002B3827" w:rsidRDefault="002B3827" w:rsidP="002A4A38">
            <w:pPr>
              <w:rPr>
                <w:rFonts w:cstheme="minorHAnsi"/>
              </w:rPr>
            </w:pPr>
            <w:r>
              <w:rPr>
                <w:rFonts w:cstheme="minorHAnsi"/>
              </w:rPr>
              <w:t>4000</w:t>
            </w:r>
          </w:p>
        </w:tc>
        <w:tc>
          <w:tcPr>
            <w:tcW w:w="1538" w:type="dxa"/>
          </w:tcPr>
          <w:p w14:paraId="6CF7012D" w14:textId="77777777" w:rsidR="002B3827" w:rsidRDefault="002B3827" w:rsidP="002A4A38">
            <w:pPr>
              <w:rPr>
                <w:rFonts w:cstheme="minorHAnsi"/>
              </w:rPr>
            </w:pPr>
            <w:r>
              <w:rPr>
                <w:rFonts w:cstheme="minorHAnsi"/>
              </w:rPr>
              <w:t>2</w:t>
            </w:r>
          </w:p>
        </w:tc>
        <w:tc>
          <w:tcPr>
            <w:tcW w:w="1535" w:type="dxa"/>
          </w:tcPr>
          <w:p w14:paraId="5AF50BBD" w14:textId="77777777" w:rsidR="002B3827" w:rsidRDefault="002B3827" w:rsidP="002A4A38">
            <w:pPr>
              <w:rPr>
                <w:rFonts w:cstheme="minorHAnsi"/>
              </w:rPr>
            </w:pPr>
            <w:r>
              <w:rPr>
                <w:rFonts w:cstheme="minorHAnsi"/>
              </w:rPr>
              <w:t>4,000</w:t>
            </w:r>
          </w:p>
        </w:tc>
        <w:tc>
          <w:tcPr>
            <w:tcW w:w="1536" w:type="dxa"/>
          </w:tcPr>
          <w:p w14:paraId="05D03D30" w14:textId="77777777" w:rsidR="002B3827" w:rsidRDefault="002B3827" w:rsidP="002A4A38">
            <w:pPr>
              <w:rPr>
                <w:rFonts w:cstheme="minorHAnsi"/>
              </w:rPr>
            </w:pPr>
            <w:r>
              <w:rPr>
                <w:rFonts w:cstheme="minorHAnsi"/>
              </w:rPr>
              <w:t>4,000</w:t>
            </w:r>
          </w:p>
        </w:tc>
        <w:tc>
          <w:tcPr>
            <w:tcW w:w="1527" w:type="dxa"/>
          </w:tcPr>
          <w:p w14:paraId="20C800A7" w14:textId="77777777" w:rsidR="002B3827" w:rsidRDefault="002B3827" w:rsidP="002A4A38">
            <w:pPr>
              <w:rPr>
                <w:rFonts w:cstheme="minorHAnsi"/>
              </w:rPr>
            </w:pPr>
            <w:r>
              <w:rPr>
                <w:rFonts w:cstheme="minorHAnsi"/>
              </w:rPr>
              <w:t>8,000</w:t>
            </w:r>
          </w:p>
        </w:tc>
      </w:tr>
      <w:tr w:rsidR="002B3827" w14:paraId="23EE83C8" w14:textId="77777777" w:rsidTr="002A4A38">
        <w:tc>
          <w:tcPr>
            <w:tcW w:w="1690" w:type="dxa"/>
          </w:tcPr>
          <w:p w14:paraId="7A1404F3" w14:textId="77777777" w:rsidR="002B3827" w:rsidRDefault="002B3827" w:rsidP="002A4A38">
            <w:pPr>
              <w:rPr>
                <w:rFonts w:cstheme="minorHAnsi"/>
              </w:rPr>
            </w:pPr>
            <w:r>
              <w:rPr>
                <w:rFonts w:cstheme="minorHAnsi"/>
              </w:rPr>
              <w:t>Travel</w:t>
            </w:r>
          </w:p>
        </w:tc>
        <w:tc>
          <w:tcPr>
            <w:tcW w:w="1524" w:type="dxa"/>
          </w:tcPr>
          <w:p w14:paraId="6D0EDD47" w14:textId="77777777" w:rsidR="002B3827" w:rsidRDefault="002B3827" w:rsidP="002A4A38">
            <w:pPr>
              <w:rPr>
                <w:rFonts w:cstheme="minorHAnsi"/>
              </w:rPr>
            </w:pPr>
            <w:r>
              <w:rPr>
                <w:rFonts w:cstheme="minorHAnsi"/>
              </w:rPr>
              <w:t>3500</w:t>
            </w:r>
          </w:p>
        </w:tc>
        <w:tc>
          <w:tcPr>
            <w:tcW w:w="1538" w:type="dxa"/>
          </w:tcPr>
          <w:p w14:paraId="6E4BE87F" w14:textId="77777777" w:rsidR="002B3827" w:rsidRDefault="002B3827" w:rsidP="002A4A38">
            <w:pPr>
              <w:rPr>
                <w:rFonts w:cstheme="minorHAnsi"/>
              </w:rPr>
            </w:pPr>
            <w:r>
              <w:rPr>
                <w:rFonts w:cstheme="minorHAnsi"/>
              </w:rPr>
              <w:t>2</w:t>
            </w:r>
          </w:p>
        </w:tc>
        <w:tc>
          <w:tcPr>
            <w:tcW w:w="1535" w:type="dxa"/>
          </w:tcPr>
          <w:p w14:paraId="71234C24" w14:textId="77777777" w:rsidR="002B3827" w:rsidRDefault="002B3827" w:rsidP="002A4A38">
            <w:pPr>
              <w:rPr>
                <w:rFonts w:cstheme="minorHAnsi"/>
              </w:rPr>
            </w:pPr>
            <w:r>
              <w:rPr>
                <w:rFonts w:cstheme="minorHAnsi"/>
              </w:rPr>
              <w:t>3,500</w:t>
            </w:r>
          </w:p>
        </w:tc>
        <w:tc>
          <w:tcPr>
            <w:tcW w:w="1536" w:type="dxa"/>
          </w:tcPr>
          <w:p w14:paraId="722CF297" w14:textId="77777777" w:rsidR="002B3827" w:rsidRDefault="002B3827" w:rsidP="002A4A38">
            <w:pPr>
              <w:rPr>
                <w:rFonts w:cstheme="minorHAnsi"/>
              </w:rPr>
            </w:pPr>
            <w:r>
              <w:rPr>
                <w:rFonts w:cstheme="minorHAnsi"/>
              </w:rPr>
              <w:t>3,500</w:t>
            </w:r>
          </w:p>
        </w:tc>
        <w:tc>
          <w:tcPr>
            <w:tcW w:w="1527" w:type="dxa"/>
          </w:tcPr>
          <w:p w14:paraId="41639240" w14:textId="77777777" w:rsidR="002B3827" w:rsidRDefault="002B3827" w:rsidP="002A4A38">
            <w:pPr>
              <w:rPr>
                <w:rFonts w:cstheme="minorHAnsi"/>
              </w:rPr>
            </w:pPr>
            <w:r>
              <w:rPr>
                <w:rFonts w:cstheme="minorHAnsi"/>
              </w:rPr>
              <w:t>7,000</w:t>
            </w:r>
          </w:p>
        </w:tc>
      </w:tr>
      <w:tr w:rsidR="002B3827" w14:paraId="2216C5E0" w14:textId="77777777" w:rsidTr="002A4A38">
        <w:tc>
          <w:tcPr>
            <w:tcW w:w="1690" w:type="dxa"/>
          </w:tcPr>
          <w:p w14:paraId="10426407" w14:textId="77777777" w:rsidR="002B3827" w:rsidRDefault="002B3827" w:rsidP="002A4A38">
            <w:pPr>
              <w:rPr>
                <w:rFonts w:cstheme="minorHAnsi"/>
              </w:rPr>
            </w:pPr>
            <w:r>
              <w:rPr>
                <w:rFonts w:cstheme="minorHAnsi"/>
              </w:rPr>
              <w:t xml:space="preserve">Venue Hire </w:t>
            </w:r>
          </w:p>
        </w:tc>
        <w:tc>
          <w:tcPr>
            <w:tcW w:w="1524" w:type="dxa"/>
          </w:tcPr>
          <w:p w14:paraId="5E04283F" w14:textId="77777777" w:rsidR="002B3827" w:rsidRDefault="002B3827" w:rsidP="002A4A38">
            <w:pPr>
              <w:rPr>
                <w:rFonts w:cstheme="minorHAnsi"/>
              </w:rPr>
            </w:pPr>
            <w:r>
              <w:rPr>
                <w:rFonts w:cstheme="minorHAnsi"/>
              </w:rPr>
              <w:t>1000</w:t>
            </w:r>
          </w:p>
        </w:tc>
        <w:tc>
          <w:tcPr>
            <w:tcW w:w="1538" w:type="dxa"/>
          </w:tcPr>
          <w:p w14:paraId="6088F292" w14:textId="77777777" w:rsidR="002B3827" w:rsidRDefault="002B3827" w:rsidP="002A4A38">
            <w:pPr>
              <w:rPr>
                <w:rFonts w:cstheme="minorHAnsi"/>
              </w:rPr>
            </w:pPr>
            <w:r>
              <w:rPr>
                <w:rFonts w:cstheme="minorHAnsi"/>
              </w:rPr>
              <w:t>2</w:t>
            </w:r>
          </w:p>
        </w:tc>
        <w:tc>
          <w:tcPr>
            <w:tcW w:w="1535" w:type="dxa"/>
          </w:tcPr>
          <w:p w14:paraId="00CEA448" w14:textId="77777777" w:rsidR="002B3827" w:rsidRDefault="002B3827" w:rsidP="002A4A38">
            <w:pPr>
              <w:rPr>
                <w:rFonts w:cstheme="minorHAnsi"/>
              </w:rPr>
            </w:pPr>
            <w:r>
              <w:rPr>
                <w:rFonts w:cstheme="minorHAnsi"/>
              </w:rPr>
              <w:t>1,000</w:t>
            </w:r>
          </w:p>
        </w:tc>
        <w:tc>
          <w:tcPr>
            <w:tcW w:w="1536" w:type="dxa"/>
          </w:tcPr>
          <w:p w14:paraId="12811E73" w14:textId="77777777" w:rsidR="002B3827" w:rsidRDefault="002B3827" w:rsidP="002A4A38">
            <w:pPr>
              <w:rPr>
                <w:rFonts w:cstheme="minorHAnsi"/>
              </w:rPr>
            </w:pPr>
            <w:r>
              <w:rPr>
                <w:rFonts w:cstheme="minorHAnsi"/>
              </w:rPr>
              <w:t>1,000</w:t>
            </w:r>
          </w:p>
        </w:tc>
        <w:tc>
          <w:tcPr>
            <w:tcW w:w="1527" w:type="dxa"/>
          </w:tcPr>
          <w:p w14:paraId="7E79CF68" w14:textId="77777777" w:rsidR="002B3827" w:rsidRDefault="002B3827" w:rsidP="002A4A38">
            <w:pPr>
              <w:rPr>
                <w:rFonts w:cstheme="minorHAnsi"/>
              </w:rPr>
            </w:pPr>
            <w:r>
              <w:rPr>
                <w:rFonts w:cstheme="minorHAnsi"/>
              </w:rPr>
              <w:t>2,000</w:t>
            </w:r>
          </w:p>
        </w:tc>
      </w:tr>
      <w:tr w:rsidR="002B3827" w14:paraId="5DA0960C" w14:textId="77777777" w:rsidTr="002A4A38">
        <w:tc>
          <w:tcPr>
            <w:tcW w:w="1690" w:type="dxa"/>
          </w:tcPr>
          <w:p w14:paraId="5EB1F29F" w14:textId="77777777" w:rsidR="002B3827" w:rsidRDefault="002B3827" w:rsidP="002A4A38">
            <w:pPr>
              <w:rPr>
                <w:rFonts w:cstheme="minorHAnsi"/>
              </w:rPr>
            </w:pPr>
            <w:r>
              <w:rPr>
                <w:rFonts w:cstheme="minorHAnsi"/>
              </w:rPr>
              <w:t>Stationery and Training Manuals</w:t>
            </w:r>
          </w:p>
        </w:tc>
        <w:tc>
          <w:tcPr>
            <w:tcW w:w="1524" w:type="dxa"/>
          </w:tcPr>
          <w:p w14:paraId="6BB5AC34" w14:textId="77777777" w:rsidR="002B3827" w:rsidRDefault="002B3827" w:rsidP="002A4A38">
            <w:pPr>
              <w:rPr>
                <w:rFonts w:cstheme="minorHAnsi"/>
              </w:rPr>
            </w:pPr>
            <w:r>
              <w:rPr>
                <w:rFonts w:cstheme="minorHAnsi"/>
              </w:rPr>
              <w:t>2500</w:t>
            </w:r>
          </w:p>
        </w:tc>
        <w:tc>
          <w:tcPr>
            <w:tcW w:w="1538" w:type="dxa"/>
          </w:tcPr>
          <w:p w14:paraId="339C3D0E" w14:textId="77777777" w:rsidR="002B3827" w:rsidRDefault="002B3827" w:rsidP="002A4A38">
            <w:pPr>
              <w:rPr>
                <w:rFonts w:cstheme="minorHAnsi"/>
              </w:rPr>
            </w:pPr>
            <w:r>
              <w:rPr>
                <w:rFonts w:cstheme="minorHAnsi"/>
              </w:rPr>
              <w:t>2</w:t>
            </w:r>
          </w:p>
        </w:tc>
        <w:tc>
          <w:tcPr>
            <w:tcW w:w="1535" w:type="dxa"/>
          </w:tcPr>
          <w:p w14:paraId="0BDF06CC" w14:textId="77777777" w:rsidR="002B3827" w:rsidRDefault="002B3827" w:rsidP="002A4A38">
            <w:pPr>
              <w:rPr>
                <w:rFonts w:cstheme="minorHAnsi"/>
              </w:rPr>
            </w:pPr>
            <w:r>
              <w:rPr>
                <w:rFonts w:cstheme="minorHAnsi"/>
              </w:rPr>
              <w:t>2,500</w:t>
            </w:r>
          </w:p>
        </w:tc>
        <w:tc>
          <w:tcPr>
            <w:tcW w:w="1536" w:type="dxa"/>
          </w:tcPr>
          <w:p w14:paraId="0614893E" w14:textId="77777777" w:rsidR="002B3827" w:rsidRDefault="002B3827" w:rsidP="002A4A38">
            <w:pPr>
              <w:rPr>
                <w:rFonts w:cstheme="minorHAnsi"/>
              </w:rPr>
            </w:pPr>
            <w:r>
              <w:rPr>
                <w:rFonts w:cstheme="minorHAnsi"/>
              </w:rPr>
              <w:t>2,500</w:t>
            </w:r>
          </w:p>
        </w:tc>
        <w:tc>
          <w:tcPr>
            <w:tcW w:w="1527" w:type="dxa"/>
          </w:tcPr>
          <w:p w14:paraId="5CE1CDCA" w14:textId="77777777" w:rsidR="002B3827" w:rsidRDefault="002B3827" w:rsidP="002A4A38">
            <w:pPr>
              <w:rPr>
                <w:rFonts w:cstheme="minorHAnsi"/>
              </w:rPr>
            </w:pPr>
            <w:r>
              <w:rPr>
                <w:rFonts w:cstheme="minorHAnsi"/>
              </w:rPr>
              <w:t>5,000</w:t>
            </w:r>
          </w:p>
        </w:tc>
      </w:tr>
      <w:tr w:rsidR="002B3827" w14:paraId="53CFAA50" w14:textId="77777777" w:rsidTr="002A4A38">
        <w:tc>
          <w:tcPr>
            <w:tcW w:w="1690" w:type="dxa"/>
            <w:shd w:val="clear" w:color="auto" w:fill="8EAADB" w:themeFill="accent1" w:themeFillTint="99"/>
          </w:tcPr>
          <w:p w14:paraId="74A93820" w14:textId="77777777" w:rsidR="002B3827" w:rsidRDefault="002B3827" w:rsidP="002A4A38">
            <w:pPr>
              <w:rPr>
                <w:rFonts w:cstheme="minorHAnsi"/>
              </w:rPr>
            </w:pPr>
            <w:r w:rsidRPr="00AF0E68">
              <w:rPr>
                <w:rFonts w:cstheme="minorHAnsi"/>
                <w:b/>
                <w:bCs/>
              </w:rPr>
              <w:t>Subtotal</w:t>
            </w:r>
          </w:p>
        </w:tc>
        <w:tc>
          <w:tcPr>
            <w:tcW w:w="1524" w:type="dxa"/>
            <w:shd w:val="clear" w:color="auto" w:fill="8EAADB" w:themeFill="accent1" w:themeFillTint="99"/>
          </w:tcPr>
          <w:p w14:paraId="1ADB27CD" w14:textId="77777777" w:rsidR="002B3827" w:rsidRDefault="002B3827" w:rsidP="002A4A38">
            <w:pPr>
              <w:rPr>
                <w:rFonts w:cstheme="minorHAnsi"/>
              </w:rPr>
            </w:pPr>
          </w:p>
        </w:tc>
        <w:tc>
          <w:tcPr>
            <w:tcW w:w="1538" w:type="dxa"/>
            <w:shd w:val="clear" w:color="auto" w:fill="8EAADB" w:themeFill="accent1" w:themeFillTint="99"/>
          </w:tcPr>
          <w:p w14:paraId="6492A6D5" w14:textId="77777777" w:rsidR="002B3827" w:rsidRDefault="002B3827" w:rsidP="002A4A38">
            <w:pPr>
              <w:rPr>
                <w:rFonts w:cstheme="minorHAnsi"/>
              </w:rPr>
            </w:pPr>
          </w:p>
        </w:tc>
        <w:tc>
          <w:tcPr>
            <w:tcW w:w="1535" w:type="dxa"/>
            <w:shd w:val="clear" w:color="auto" w:fill="8EAADB" w:themeFill="accent1" w:themeFillTint="99"/>
          </w:tcPr>
          <w:p w14:paraId="69171E88" w14:textId="77777777" w:rsidR="002B3827" w:rsidRDefault="002B3827" w:rsidP="002A4A38">
            <w:pPr>
              <w:rPr>
                <w:rFonts w:cstheme="minorHAnsi"/>
              </w:rPr>
            </w:pPr>
            <w:r w:rsidRPr="00AF0E68">
              <w:rPr>
                <w:rFonts w:cstheme="minorHAnsi"/>
                <w:b/>
                <w:bCs/>
              </w:rPr>
              <w:t>21,000</w:t>
            </w:r>
          </w:p>
        </w:tc>
        <w:tc>
          <w:tcPr>
            <w:tcW w:w="1536" w:type="dxa"/>
            <w:shd w:val="clear" w:color="auto" w:fill="8EAADB" w:themeFill="accent1" w:themeFillTint="99"/>
          </w:tcPr>
          <w:p w14:paraId="36FB297D" w14:textId="77777777" w:rsidR="002B3827" w:rsidRDefault="002B3827" w:rsidP="002A4A38">
            <w:pPr>
              <w:rPr>
                <w:rFonts w:cstheme="minorHAnsi"/>
              </w:rPr>
            </w:pPr>
            <w:r w:rsidRPr="00AF0E68">
              <w:rPr>
                <w:rFonts w:cstheme="minorHAnsi"/>
                <w:b/>
                <w:bCs/>
              </w:rPr>
              <w:t>21,000</w:t>
            </w:r>
          </w:p>
        </w:tc>
        <w:tc>
          <w:tcPr>
            <w:tcW w:w="1527" w:type="dxa"/>
            <w:shd w:val="clear" w:color="auto" w:fill="8EAADB" w:themeFill="accent1" w:themeFillTint="99"/>
          </w:tcPr>
          <w:p w14:paraId="5C737155" w14:textId="77777777" w:rsidR="002B3827" w:rsidRDefault="002B3827" w:rsidP="002A4A38">
            <w:pPr>
              <w:rPr>
                <w:rFonts w:cstheme="minorHAnsi"/>
              </w:rPr>
            </w:pPr>
            <w:r w:rsidRPr="00AF0E68">
              <w:rPr>
                <w:rFonts w:cstheme="minorHAnsi"/>
                <w:b/>
                <w:bCs/>
              </w:rPr>
              <w:t>42,000</w:t>
            </w:r>
          </w:p>
        </w:tc>
      </w:tr>
    </w:tbl>
    <w:p w14:paraId="60C59022" w14:textId="77777777" w:rsidR="002B3827" w:rsidRDefault="002B3827" w:rsidP="002B3827">
      <w:pPr>
        <w:rPr>
          <w:rFonts w:cstheme="minorHAnsi"/>
        </w:rPr>
      </w:pPr>
    </w:p>
    <w:p w14:paraId="163756B9" w14:textId="77777777" w:rsidR="002B3827" w:rsidRDefault="002B3827" w:rsidP="002B3827">
      <w:pPr>
        <w:pStyle w:val="Heading4"/>
      </w:pPr>
      <w:r>
        <w:t>Pre-Service Certification in Basic Pharmaceutical Management for 40 Students</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2B3827" w14:paraId="08C56FD7" w14:textId="77777777" w:rsidTr="002A4A38">
        <w:tc>
          <w:tcPr>
            <w:tcW w:w="1558" w:type="dxa"/>
            <w:shd w:val="clear" w:color="auto" w:fill="FFFF00"/>
          </w:tcPr>
          <w:p w14:paraId="6406C009" w14:textId="77777777" w:rsidR="002B3827" w:rsidRPr="00AD5C35" w:rsidRDefault="002B3827" w:rsidP="002A4A38">
            <w:pPr>
              <w:rPr>
                <w:b/>
                <w:bCs/>
              </w:rPr>
            </w:pPr>
            <w:r w:rsidRPr="00AD5C35">
              <w:rPr>
                <w:b/>
                <w:bCs/>
              </w:rPr>
              <w:t>Description</w:t>
            </w:r>
          </w:p>
        </w:tc>
        <w:tc>
          <w:tcPr>
            <w:tcW w:w="1558" w:type="dxa"/>
            <w:shd w:val="clear" w:color="auto" w:fill="FFFF00"/>
          </w:tcPr>
          <w:p w14:paraId="72020863" w14:textId="77777777" w:rsidR="002B3827" w:rsidRPr="00AD5C35" w:rsidRDefault="002B3827" w:rsidP="002A4A38">
            <w:pPr>
              <w:rPr>
                <w:b/>
                <w:bCs/>
              </w:rPr>
            </w:pPr>
            <w:r w:rsidRPr="00AD5C35">
              <w:rPr>
                <w:b/>
                <w:bCs/>
              </w:rPr>
              <w:t>Unit Cost</w:t>
            </w:r>
          </w:p>
        </w:tc>
        <w:tc>
          <w:tcPr>
            <w:tcW w:w="1558" w:type="dxa"/>
            <w:shd w:val="clear" w:color="auto" w:fill="FFFF00"/>
          </w:tcPr>
          <w:p w14:paraId="5308A61D" w14:textId="77777777" w:rsidR="002B3827" w:rsidRPr="00AD5C35" w:rsidRDefault="002B3827" w:rsidP="002A4A38">
            <w:pPr>
              <w:rPr>
                <w:b/>
                <w:bCs/>
              </w:rPr>
            </w:pPr>
            <w:r w:rsidRPr="00AD5C35">
              <w:rPr>
                <w:b/>
                <w:bCs/>
              </w:rPr>
              <w:t>Total Quantity</w:t>
            </w:r>
          </w:p>
        </w:tc>
        <w:tc>
          <w:tcPr>
            <w:tcW w:w="1558" w:type="dxa"/>
            <w:shd w:val="clear" w:color="auto" w:fill="FFFF00"/>
          </w:tcPr>
          <w:p w14:paraId="0DD992F6" w14:textId="77777777" w:rsidR="002B3827" w:rsidRPr="00AD5C35" w:rsidRDefault="002B3827" w:rsidP="002A4A38">
            <w:pPr>
              <w:rPr>
                <w:b/>
                <w:bCs/>
              </w:rPr>
            </w:pPr>
            <w:r w:rsidRPr="00AD5C35">
              <w:rPr>
                <w:b/>
                <w:bCs/>
              </w:rPr>
              <w:t>Budget: Year 1</w:t>
            </w:r>
          </w:p>
        </w:tc>
        <w:tc>
          <w:tcPr>
            <w:tcW w:w="1559" w:type="dxa"/>
            <w:shd w:val="clear" w:color="auto" w:fill="FFFF00"/>
          </w:tcPr>
          <w:p w14:paraId="6EE79479" w14:textId="77777777" w:rsidR="002B3827" w:rsidRPr="00AD5C35" w:rsidRDefault="002B3827" w:rsidP="002A4A38">
            <w:pPr>
              <w:rPr>
                <w:b/>
                <w:bCs/>
              </w:rPr>
            </w:pPr>
            <w:r w:rsidRPr="00AD5C35">
              <w:rPr>
                <w:b/>
                <w:bCs/>
              </w:rPr>
              <w:t>Budget: Year 2</w:t>
            </w:r>
          </w:p>
        </w:tc>
        <w:tc>
          <w:tcPr>
            <w:tcW w:w="1559" w:type="dxa"/>
            <w:shd w:val="clear" w:color="auto" w:fill="FFFF00"/>
          </w:tcPr>
          <w:p w14:paraId="4537CD22" w14:textId="77777777" w:rsidR="002B3827" w:rsidRPr="00AD5C35" w:rsidRDefault="002B3827" w:rsidP="002A4A38">
            <w:pPr>
              <w:rPr>
                <w:b/>
                <w:bCs/>
              </w:rPr>
            </w:pPr>
            <w:r w:rsidRPr="00AD5C35">
              <w:rPr>
                <w:b/>
                <w:bCs/>
              </w:rPr>
              <w:t>Total Cost</w:t>
            </w:r>
          </w:p>
        </w:tc>
      </w:tr>
      <w:tr w:rsidR="002B3827" w14:paraId="1D81F8A9" w14:textId="77777777" w:rsidTr="002A4A38">
        <w:tc>
          <w:tcPr>
            <w:tcW w:w="1558" w:type="dxa"/>
          </w:tcPr>
          <w:p w14:paraId="19604075" w14:textId="77777777" w:rsidR="002B3827" w:rsidRDefault="002B3827" w:rsidP="002A4A38">
            <w:r>
              <w:rPr>
                <w:rFonts w:cstheme="minorHAnsi"/>
              </w:rPr>
              <w:t>Tuition Fees</w:t>
            </w:r>
          </w:p>
        </w:tc>
        <w:tc>
          <w:tcPr>
            <w:tcW w:w="1558" w:type="dxa"/>
          </w:tcPr>
          <w:p w14:paraId="1C958892" w14:textId="77777777" w:rsidR="002B3827" w:rsidRDefault="002B3827" w:rsidP="002A4A38">
            <w:r>
              <w:rPr>
                <w:rFonts w:cstheme="minorHAnsi"/>
              </w:rPr>
              <w:t>1000</w:t>
            </w:r>
          </w:p>
        </w:tc>
        <w:tc>
          <w:tcPr>
            <w:tcW w:w="1558" w:type="dxa"/>
          </w:tcPr>
          <w:p w14:paraId="2FA50821" w14:textId="77777777" w:rsidR="002B3827" w:rsidRDefault="002B3827" w:rsidP="002A4A38">
            <w:r>
              <w:rPr>
                <w:rFonts w:cstheme="minorHAnsi"/>
              </w:rPr>
              <w:t>40</w:t>
            </w:r>
          </w:p>
        </w:tc>
        <w:tc>
          <w:tcPr>
            <w:tcW w:w="1558" w:type="dxa"/>
          </w:tcPr>
          <w:p w14:paraId="6935B194" w14:textId="77777777" w:rsidR="002B3827" w:rsidRDefault="002B3827" w:rsidP="002A4A38">
            <w:r>
              <w:rPr>
                <w:rFonts w:cstheme="minorHAnsi"/>
              </w:rPr>
              <w:t>20,000</w:t>
            </w:r>
          </w:p>
        </w:tc>
        <w:tc>
          <w:tcPr>
            <w:tcW w:w="1559" w:type="dxa"/>
          </w:tcPr>
          <w:p w14:paraId="4BEA6191" w14:textId="77777777" w:rsidR="002B3827" w:rsidRDefault="002B3827" w:rsidP="002A4A38">
            <w:r>
              <w:rPr>
                <w:rFonts w:cstheme="minorHAnsi"/>
              </w:rPr>
              <w:t>20,000</w:t>
            </w:r>
          </w:p>
        </w:tc>
        <w:tc>
          <w:tcPr>
            <w:tcW w:w="1559" w:type="dxa"/>
          </w:tcPr>
          <w:p w14:paraId="79ADD99B" w14:textId="77777777" w:rsidR="002B3827" w:rsidRDefault="002B3827" w:rsidP="002A4A38">
            <w:r>
              <w:rPr>
                <w:rFonts w:cstheme="minorHAnsi"/>
              </w:rPr>
              <w:t>40,000</w:t>
            </w:r>
          </w:p>
        </w:tc>
      </w:tr>
      <w:tr w:rsidR="002B3827" w14:paraId="2D615AEA" w14:textId="77777777" w:rsidTr="002A4A38">
        <w:tc>
          <w:tcPr>
            <w:tcW w:w="1558" w:type="dxa"/>
          </w:tcPr>
          <w:p w14:paraId="1E2D2DDC" w14:textId="77777777" w:rsidR="002B3827" w:rsidRDefault="002B3827" w:rsidP="002A4A38">
            <w:r>
              <w:rPr>
                <w:rFonts w:cstheme="minorHAnsi"/>
              </w:rPr>
              <w:t>Residency Training</w:t>
            </w:r>
          </w:p>
        </w:tc>
        <w:tc>
          <w:tcPr>
            <w:tcW w:w="1558" w:type="dxa"/>
          </w:tcPr>
          <w:p w14:paraId="464508D1" w14:textId="77777777" w:rsidR="002B3827" w:rsidRDefault="002B3827" w:rsidP="002A4A38">
            <w:r>
              <w:rPr>
                <w:rFonts w:cstheme="minorHAnsi"/>
              </w:rPr>
              <w:t>500</w:t>
            </w:r>
          </w:p>
        </w:tc>
        <w:tc>
          <w:tcPr>
            <w:tcW w:w="1558" w:type="dxa"/>
          </w:tcPr>
          <w:p w14:paraId="61702718" w14:textId="77777777" w:rsidR="002B3827" w:rsidRDefault="002B3827" w:rsidP="002A4A38">
            <w:r>
              <w:rPr>
                <w:rFonts w:cstheme="minorHAnsi"/>
              </w:rPr>
              <w:t>40</w:t>
            </w:r>
          </w:p>
        </w:tc>
        <w:tc>
          <w:tcPr>
            <w:tcW w:w="1558" w:type="dxa"/>
          </w:tcPr>
          <w:p w14:paraId="2698B683" w14:textId="77777777" w:rsidR="002B3827" w:rsidRDefault="002B3827" w:rsidP="002A4A38">
            <w:r>
              <w:rPr>
                <w:rFonts w:cstheme="minorHAnsi"/>
              </w:rPr>
              <w:t>10,000</w:t>
            </w:r>
          </w:p>
        </w:tc>
        <w:tc>
          <w:tcPr>
            <w:tcW w:w="1559" w:type="dxa"/>
          </w:tcPr>
          <w:p w14:paraId="4B9E7D8E" w14:textId="77777777" w:rsidR="002B3827" w:rsidRDefault="002B3827" w:rsidP="002A4A38">
            <w:r>
              <w:rPr>
                <w:rFonts w:cstheme="minorHAnsi"/>
              </w:rPr>
              <w:t>10,000</w:t>
            </w:r>
          </w:p>
        </w:tc>
        <w:tc>
          <w:tcPr>
            <w:tcW w:w="1559" w:type="dxa"/>
          </w:tcPr>
          <w:p w14:paraId="1A4392BF" w14:textId="77777777" w:rsidR="002B3827" w:rsidRDefault="002B3827" w:rsidP="002A4A38">
            <w:r>
              <w:rPr>
                <w:rFonts w:cstheme="minorHAnsi"/>
              </w:rPr>
              <w:t>20,000</w:t>
            </w:r>
          </w:p>
        </w:tc>
      </w:tr>
      <w:tr w:rsidR="002B3827" w14:paraId="527D6E89" w14:textId="77777777" w:rsidTr="002A4A38">
        <w:tc>
          <w:tcPr>
            <w:tcW w:w="1558" w:type="dxa"/>
          </w:tcPr>
          <w:p w14:paraId="0AE99F53" w14:textId="77777777" w:rsidR="002B3827" w:rsidRDefault="002B3827" w:rsidP="002A4A38">
            <w:r>
              <w:rPr>
                <w:rFonts w:cstheme="minorHAnsi"/>
              </w:rPr>
              <w:lastRenderedPageBreak/>
              <w:t>Monitoring and Supportive Supervision</w:t>
            </w:r>
          </w:p>
        </w:tc>
        <w:tc>
          <w:tcPr>
            <w:tcW w:w="1558" w:type="dxa"/>
          </w:tcPr>
          <w:p w14:paraId="3F91DE3D" w14:textId="77777777" w:rsidR="002B3827" w:rsidRDefault="002B3827" w:rsidP="002A4A38">
            <w:r>
              <w:rPr>
                <w:rFonts w:cstheme="minorHAnsi"/>
              </w:rPr>
              <w:t>5000</w:t>
            </w:r>
          </w:p>
        </w:tc>
        <w:tc>
          <w:tcPr>
            <w:tcW w:w="1558" w:type="dxa"/>
          </w:tcPr>
          <w:p w14:paraId="5A078EA5" w14:textId="77777777" w:rsidR="002B3827" w:rsidRDefault="002B3827" w:rsidP="002A4A38">
            <w:r>
              <w:rPr>
                <w:rFonts w:cstheme="minorHAnsi"/>
              </w:rPr>
              <w:t>3</w:t>
            </w:r>
          </w:p>
        </w:tc>
        <w:tc>
          <w:tcPr>
            <w:tcW w:w="1558" w:type="dxa"/>
          </w:tcPr>
          <w:p w14:paraId="6EF82A87" w14:textId="77777777" w:rsidR="002B3827" w:rsidRDefault="002B3827" w:rsidP="002A4A38">
            <w:r>
              <w:rPr>
                <w:rFonts w:cstheme="minorHAnsi"/>
              </w:rPr>
              <w:t>10,000</w:t>
            </w:r>
          </w:p>
        </w:tc>
        <w:tc>
          <w:tcPr>
            <w:tcW w:w="1559" w:type="dxa"/>
          </w:tcPr>
          <w:p w14:paraId="41846E09" w14:textId="77777777" w:rsidR="002B3827" w:rsidRDefault="002B3827" w:rsidP="002A4A38">
            <w:r>
              <w:rPr>
                <w:rFonts w:cstheme="minorHAnsi"/>
              </w:rPr>
              <w:t>5000</w:t>
            </w:r>
          </w:p>
        </w:tc>
        <w:tc>
          <w:tcPr>
            <w:tcW w:w="1559" w:type="dxa"/>
          </w:tcPr>
          <w:p w14:paraId="107E25D1" w14:textId="77777777" w:rsidR="002B3827" w:rsidRDefault="002B3827" w:rsidP="002A4A38">
            <w:r>
              <w:rPr>
                <w:rFonts w:cstheme="minorHAnsi"/>
              </w:rPr>
              <w:t>15,000</w:t>
            </w:r>
          </w:p>
        </w:tc>
      </w:tr>
      <w:tr w:rsidR="002B3827" w14:paraId="3ED6BFEE" w14:textId="77777777" w:rsidTr="002A4A38">
        <w:tc>
          <w:tcPr>
            <w:tcW w:w="1558" w:type="dxa"/>
            <w:shd w:val="clear" w:color="auto" w:fill="8EAADB" w:themeFill="accent1" w:themeFillTint="99"/>
          </w:tcPr>
          <w:p w14:paraId="31064CAC" w14:textId="77777777" w:rsidR="002B3827" w:rsidRDefault="002B3827" w:rsidP="002A4A38">
            <w:r w:rsidRPr="00AF0E68">
              <w:rPr>
                <w:rFonts w:cstheme="minorHAnsi"/>
                <w:b/>
                <w:bCs/>
              </w:rPr>
              <w:t>Subtotal</w:t>
            </w:r>
          </w:p>
        </w:tc>
        <w:tc>
          <w:tcPr>
            <w:tcW w:w="1558" w:type="dxa"/>
            <w:shd w:val="clear" w:color="auto" w:fill="8EAADB" w:themeFill="accent1" w:themeFillTint="99"/>
          </w:tcPr>
          <w:p w14:paraId="59B82039" w14:textId="77777777" w:rsidR="002B3827" w:rsidRDefault="002B3827" w:rsidP="002A4A38"/>
        </w:tc>
        <w:tc>
          <w:tcPr>
            <w:tcW w:w="1558" w:type="dxa"/>
            <w:shd w:val="clear" w:color="auto" w:fill="8EAADB" w:themeFill="accent1" w:themeFillTint="99"/>
          </w:tcPr>
          <w:p w14:paraId="07B91E53" w14:textId="77777777" w:rsidR="002B3827" w:rsidRDefault="002B3827" w:rsidP="002A4A38"/>
        </w:tc>
        <w:tc>
          <w:tcPr>
            <w:tcW w:w="1558" w:type="dxa"/>
            <w:shd w:val="clear" w:color="auto" w:fill="8EAADB" w:themeFill="accent1" w:themeFillTint="99"/>
          </w:tcPr>
          <w:p w14:paraId="63CD140B" w14:textId="77777777" w:rsidR="002B3827" w:rsidRDefault="002B3827" w:rsidP="002A4A38">
            <w:r w:rsidRPr="00AF0E68">
              <w:rPr>
                <w:rFonts w:cstheme="minorHAnsi"/>
                <w:b/>
                <w:bCs/>
              </w:rPr>
              <w:t>40,000</w:t>
            </w:r>
          </w:p>
        </w:tc>
        <w:tc>
          <w:tcPr>
            <w:tcW w:w="1559" w:type="dxa"/>
            <w:shd w:val="clear" w:color="auto" w:fill="8EAADB" w:themeFill="accent1" w:themeFillTint="99"/>
          </w:tcPr>
          <w:p w14:paraId="4D86C52F" w14:textId="77777777" w:rsidR="002B3827" w:rsidRDefault="002B3827" w:rsidP="002A4A38">
            <w:r w:rsidRPr="00AF0E68">
              <w:rPr>
                <w:rFonts w:cstheme="minorHAnsi"/>
                <w:b/>
                <w:bCs/>
              </w:rPr>
              <w:t>35,000</w:t>
            </w:r>
          </w:p>
        </w:tc>
        <w:tc>
          <w:tcPr>
            <w:tcW w:w="1559" w:type="dxa"/>
            <w:shd w:val="clear" w:color="auto" w:fill="8EAADB" w:themeFill="accent1" w:themeFillTint="99"/>
          </w:tcPr>
          <w:p w14:paraId="46477816" w14:textId="77777777" w:rsidR="002B3827" w:rsidRDefault="002B3827" w:rsidP="002A4A38">
            <w:r w:rsidRPr="00AF0E68">
              <w:rPr>
                <w:rFonts w:cstheme="minorHAnsi"/>
                <w:b/>
                <w:bCs/>
              </w:rPr>
              <w:t>75,000</w:t>
            </w:r>
          </w:p>
        </w:tc>
      </w:tr>
    </w:tbl>
    <w:p w14:paraId="4F8DE26E" w14:textId="77777777" w:rsidR="002B3827" w:rsidRPr="00AD5C35" w:rsidRDefault="002B3827" w:rsidP="002B3827"/>
    <w:p w14:paraId="11346F0E" w14:textId="77777777" w:rsidR="002B3827" w:rsidRDefault="002B3827" w:rsidP="002B3827">
      <w:pPr>
        <w:rPr>
          <w:rFonts w:cstheme="minorHAnsi"/>
        </w:rPr>
      </w:pPr>
    </w:p>
    <w:p w14:paraId="23951E71" w14:textId="77777777" w:rsidR="002B3827" w:rsidRDefault="002B3827" w:rsidP="002B3827">
      <w:pPr>
        <w:rPr>
          <w:rFonts w:cstheme="minorHAnsi"/>
        </w:rPr>
      </w:pPr>
    </w:p>
    <w:p w14:paraId="2ABD8AED" w14:textId="77777777" w:rsidR="002B3827" w:rsidRDefault="002B3827" w:rsidP="002B3827">
      <w:pPr>
        <w:pStyle w:val="Heading4"/>
      </w:pPr>
      <w:r>
        <w:t xml:space="preserve">Training of Logistic Managers from the 5 Area Medical Stores on </w:t>
      </w:r>
      <w:proofErr w:type="spellStart"/>
      <w:r>
        <w:t>eLMIS</w:t>
      </w:r>
      <w:proofErr w:type="spellEnd"/>
      <w:r>
        <w:t xml:space="preserve"> data entry, reporting and Inventory Management </w:t>
      </w:r>
    </w:p>
    <w:tbl>
      <w:tblPr>
        <w:tblStyle w:val="TableGrid"/>
        <w:tblW w:w="0" w:type="auto"/>
        <w:tblLook w:val="04A0" w:firstRow="1" w:lastRow="0" w:firstColumn="1" w:lastColumn="0" w:noHBand="0" w:noVBand="1"/>
      </w:tblPr>
      <w:tblGrid>
        <w:gridCol w:w="1794"/>
        <w:gridCol w:w="1496"/>
        <w:gridCol w:w="1522"/>
        <w:gridCol w:w="1517"/>
        <w:gridCol w:w="1518"/>
        <w:gridCol w:w="1503"/>
      </w:tblGrid>
      <w:tr w:rsidR="002B3827" w14:paraId="1D13A706" w14:textId="77777777" w:rsidTr="002A4A38">
        <w:tc>
          <w:tcPr>
            <w:tcW w:w="1690" w:type="dxa"/>
            <w:shd w:val="clear" w:color="auto" w:fill="FFFF00"/>
          </w:tcPr>
          <w:p w14:paraId="44877094" w14:textId="77777777" w:rsidR="002B3827" w:rsidRPr="00AD5C35" w:rsidRDefault="002B3827" w:rsidP="002A4A38">
            <w:pPr>
              <w:rPr>
                <w:rFonts w:cstheme="minorHAnsi"/>
                <w:b/>
                <w:bCs/>
              </w:rPr>
            </w:pPr>
            <w:r w:rsidRPr="00AD5C35">
              <w:rPr>
                <w:rFonts w:cstheme="minorHAnsi"/>
                <w:b/>
                <w:bCs/>
              </w:rPr>
              <w:t>Description</w:t>
            </w:r>
          </w:p>
        </w:tc>
        <w:tc>
          <w:tcPr>
            <w:tcW w:w="1524" w:type="dxa"/>
            <w:shd w:val="clear" w:color="auto" w:fill="FFFF00"/>
          </w:tcPr>
          <w:p w14:paraId="1AF6A660" w14:textId="77777777" w:rsidR="002B3827" w:rsidRPr="00AD5C35" w:rsidRDefault="002B3827" w:rsidP="002A4A38">
            <w:pPr>
              <w:rPr>
                <w:rFonts w:cstheme="minorHAnsi"/>
                <w:b/>
                <w:bCs/>
              </w:rPr>
            </w:pPr>
            <w:r w:rsidRPr="00AD5C35">
              <w:rPr>
                <w:rFonts w:cstheme="minorHAnsi"/>
                <w:b/>
                <w:bCs/>
              </w:rPr>
              <w:t>Unit Cost</w:t>
            </w:r>
          </w:p>
        </w:tc>
        <w:tc>
          <w:tcPr>
            <w:tcW w:w="1538" w:type="dxa"/>
            <w:shd w:val="clear" w:color="auto" w:fill="FFFF00"/>
          </w:tcPr>
          <w:p w14:paraId="035964BB" w14:textId="77777777" w:rsidR="002B3827" w:rsidRPr="00AD5C35" w:rsidRDefault="002B3827" w:rsidP="002A4A38">
            <w:pPr>
              <w:rPr>
                <w:rFonts w:cstheme="minorHAnsi"/>
                <w:b/>
                <w:bCs/>
              </w:rPr>
            </w:pPr>
            <w:r w:rsidRPr="00AD5C35">
              <w:rPr>
                <w:rFonts w:cstheme="minorHAnsi"/>
                <w:b/>
                <w:bCs/>
              </w:rPr>
              <w:t>Total Quantity</w:t>
            </w:r>
          </w:p>
        </w:tc>
        <w:tc>
          <w:tcPr>
            <w:tcW w:w="1535" w:type="dxa"/>
            <w:shd w:val="clear" w:color="auto" w:fill="FFFF00"/>
          </w:tcPr>
          <w:p w14:paraId="177A01B9" w14:textId="77777777" w:rsidR="002B3827" w:rsidRPr="00AD5C35" w:rsidRDefault="002B3827" w:rsidP="002A4A38">
            <w:pPr>
              <w:rPr>
                <w:rFonts w:cstheme="minorHAnsi"/>
                <w:b/>
                <w:bCs/>
              </w:rPr>
            </w:pPr>
            <w:r w:rsidRPr="00AD5C35">
              <w:rPr>
                <w:rFonts w:cstheme="minorHAnsi"/>
                <w:b/>
                <w:bCs/>
              </w:rPr>
              <w:t>Budget: Year 1</w:t>
            </w:r>
          </w:p>
        </w:tc>
        <w:tc>
          <w:tcPr>
            <w:tcW w:w="1536" w:type="dxa"/>
            <w:shd w:val="clear" w:color="auto" w:fill="FFFF00"/>
          </w:tcPr>
          <w:p w14:paraId="3EA0DAFE" w14:textId="77777777" w:rsidR="002B3827" w:rsidRPr="00AD5C35" w:rsidRDefault="002B3827" w:rsidP="002A4A38">
            <w:pPr>
              <w:rPr>
                <w:rFonts w:cstheme="minorHAnsi"/>
                <w:b/>
                <w:bCs/>
              </w:rPr>
            </w:pPr>
            <w:r w:rsidRPr="00AD5C35">
              <w:rPr>
                <w:rFonts w:cstheme="minorHAnsi"/>
                <w:b/>
                <w:bCs/>
              </w:rPr>
              <w:t>Budget: Year 2</w:t>
            </w:r>
          </w:p>
        </w:tc>
        <w:tc>
          <w:tcPr>
            <w:tcW w:w="1527" w:type="dxa"/>
            <w:shd w:val="clear" w:color="auto" w:fill="FFFF00"/>
          </w:tcPr>
          <w:p w14:paraId="3BFE125F" w14:textId="77777777" w:rsidR="002B3827" w:rsidRPr="00AD5C35" w:rsidRDefault="002B3827" w:rsidP="002A4A38">
            <w:pPr>
              <w:rPr>
                <w:rFonts w:cstheme="minorHAnsi"/>
                <w:b/>
                <w:bCs/>
              </w:rPr>
            </w:pPr>
            <w:r w:rsidRPr="00AD5C35">
              <w:rPr>
                <w:rFonts w:cstheme="minorHAnsi"/>
                <w:b/>
                <w:bCs/>
              </w:rPr>
              <w:t>Total Cost</w:t>
            </w:r>
          </w:p>
        </w:tc>
      </w:tr>
      <w:tr w:rsidR="002B3827" w14:paraId="7A7B38F1" w14:textId="77777777" w:rsidTr="002A4A38">
        <w:tc>
          <w:tcPr>
            <w:tcW w:w="1690" w:type="dxa"/>
          </w:tcPr>
          <w:p w14:paraId="15FB42DC" w14:textId="77777777" w:rsidR="002B3827" w:rsidRDefault="002B3827" w:rsidP="002A4A38">
            <w:pPr>
              <w:rPr>
                <w:rFonts w:cstheme="minorHAnsi"/>
              </w:rPr>
            </w:pPr>
            <w:r>
              <w:rPr>
                <w:rFonts w:cstheme="minorHAnsi"/>
              </w:rPr>
              <w:t>DSA and Accommodation</w:t>
            </w:r>
          </w:p>
        </w:tc>
        <w:tc>
          <w:tcPr>
            <w:tcW w:w="1524" w:type="dxa"/>
          </w:tcPr>
          <w:p w14:paraId="6340B5CE" w14:textId="77777777" w:rsidR="002B3827" w:rsidRDefault="002B3827" w:rsidP="002A4A38">
            <w:pPr>
              <w:rPr>
                <w:rFonts w:cstheme="minorHAnsi"/>
              </w:rPr>
            </w:pPr>
            <w:r>
              <w:rPr>
                <w:rFonts w:cstheme="minorHAnsi"/>
              </w:rPr>
              <w:t>8500</w:t>
            </w:r>
          </w:p>
        </w:tc>
        <w:tc>
          <w:tcPr>
            <w:tcW w:w="1538" w:type="dxa"/>
          </w:tcPr>
          <w:p w14:paraId="448B8F67" w14:textId="77777777" w:rsidR="002B3827" w:rsidRDefault="002B3827" w:rsidP="002A4A38">
            <w:pPr>
              <w:rPr>
                <w:rFonts w:cstheme="minorHAnsi"/>
              </w:rPr>
            </w:pPr>
            <w:r>
              <w:rPr>
                <w:rFonts w:cstheme="minorHAnsi"/>
              </w:rPr>
              <w:t>1</w:t>
            </w:r>
          </w:p>
        </w:tc>
        <w:tc>
          <w:tcPr>
            <w:tcW w:w="1535" w:type="dxa"/>
          </w:tcPr>
          <w:p w14:paraId="39094E04" w14:textId="77777777" w:rsidR="002B3827" w:rsidRDefault="002B3827" w:rsidP="002A4A38">
            <w:pPr>
              <w:rPr>
                <w:rFonts w:cstheme="minorHAnsi"/>
              </w:rPr>
            </w:pPr>
            <w:r>
              <w:rPr>
                <w:rFonts w:cstheme="minorHAnsi"/>
              </w:rPr>
              <w:t>8,500</w:t>
            </w:r>
          </w:p>
        </w:tc>
        <w:tc>
          <w:tcPr>
            <w:tcW w:w="1536" w:type="dxa"/>
          </w:tcPr>
          <w:p w14:paraId="3502C300" w14:textId="77777777" w:rsidR="002B3827" w:rsidRDefault="002B3827" w:rsidP="002A4A38">
            <w:pPr>
              <w:rPr>
                <w:rFonts w:cstheme="minorHAnsi"/>
              </w:rPr>
            </w:pPr>
            <w:r>
              <w:rPr>
                <w:rFonts w:cstheme="minorHAnsi"/>
              </w:rPr>
              <w:t>0</w:t>
            </w:r>
          </w:p>
        </w:tc>
        <w:tc>
          <w:tcPr>
            <w:tcW w:w="1527" w:type="dxa"/>
          </w:tcPr>
          <w:p w14:paraId="45FF9EC8" w14:textId="77777777" w:rsidR="002B3827" w:rsidRDefault="002B3827" w:rsidP="002A4A38">
            <w:pPr>
              <w:rPr>
                <w:rFonts w:cstheme="minorHAnsi"/>
              </w:rPr>
            </w:pPr>
            <w:r>
              <w:rPr>
                <w:rFonts w:cstheme="minorHAnsi"/>
              </w:rPr>
              <w:t>8,500</w:t>
            </w:r>
          </w:p>
        </w:tc>
      </w:tr>
      <w:tr w:rsidR="002B3827" w14:paraId="45590E5D" w14:textId="77777777" w:rsidTr="002A4A38">
        <w:tc>
          <w:tcPr>
            <w:tcW w:w="1690" w:type="dxa"/>
          </w:tcPr>
          <w:p w14:paraId="64447108" w14:textId="77777777" w:rsidR="002B3827" w:rsidRDefault="002B3827" w:rsidP="002A4A38">
            <w:pPr>
              <w:rPr>
                <w:rFonts w:cstheme="minorHAnsi"/>
              </w:rPr>
            </w:pPr>
            <w:r>
              <w:rPr>
                <w:rFonts w:cstheme="minorHAnsi"/>
              </w:rPr>
              <w:t>Meals</w:t>
            </w:r>
          </w:p>
        </w:tc>
        <w:tc>
          <w:tcPr>
            <w:tcW w:w="1524" w:type="dxa"/>
          </w:tcPr>
          <w:p w14:paraId="30B126EF" w14:textId="77777777" w:rsidR="002B3827" w:rsidRDefault="002B3827" w:rsidP="002A4A38">
            <w:pPr>
              <w:rPr>
                <w:rFonts w:cstheme="minorHAnsi"/>
              </w:rPr>
            </w:pPr>
            <w:r>
              <w:rPr>
                <w:rFonts w:cstheme="minorHAnsi"/>
              </w:rPr>
              <w:t>3000</w:t>
            </w:r>
          </w:p>
        </w:tc>
        <w:tc>
          <w:tcPr>
            <w:tcW w:w="1538" w:type="dxa"/>
          </w:tcPr>
          <w:p w14:paraId="172F6F4D" w14:textId="77777777" w:rsidR="002B3827" w:rsidRDefault="002B3827" w:rsidP="002A4A38">
            <w:pPr>
              <w:rPr>
                <w:rFonts w:cstheme="minorHAnsi"/>
              </w:rPr>
            </w:pPr>
            <w:r>
              <w:rPr>
                <w:rFonts w:cstheme="minorHAnsi"/>
              </w:rPr>
              <w:t>1</w:t>
            </w:r>
          </w:p>
        </w:tc>
        <w:tc>
          <w:tcPr>
            <w:tcW w:w="1535" w:type="dxa"/>
          </w:tcPr>
          <w:p w14:paraId="11CD9399" w14:textId="77777777" w:rsidR="002B3827" w:rsidRDefault="002B3827" w:rsidP="002A4A38">
            <w:pPr>
              <w:rPr>
                <w:rFonts w:cstheme="minorHAnsi"/>
              </w:rPr>
            </w:pPr>
            <w:r>
              <w:rPr>
                <w:rFonts w:cstheme="minorHAnsi"/>
              </w:rPr>
              <w:t>3,000</w:t>
            </w:r>
          </w:p>
        </w:tc>
        <w:tc>
          <w:tcPr>
            <w:tcW w:w="1536" w:type="dxa"/>
          </w:tcPr>
          <w:p w14:paraId="16A41805" w14:textId="77777777" w:rsidR="002B3827" w:rsidRDefault="002B3827" w:rsidP="002A4A38">
            <w:pPr>
              <w:rPr>
                <w:rFonts w:cstheme="minorHAnsi"/>
              </w:rPr>
            </w:pPr>
            <w:r>
              <w:rPr>
                <w:rFonts w:cstheme="minorHAnsi"/>
              </w:rPr>
              <w:t>0</w:t>
            </w:r>
          </w:p>
        </w:tc>
        <w:tc>
          <w:tcPr>
            <w:tcW w:w="1527" w:type="dxa"/>
          </w:tcPr>
          <w:p w14:paraId="303A3D93" w14:textId="77777777" w:rsidR="002B3827" w:rsidRDefault="002B3827" w:rsidP="002A4A38">
            <w:pPr>
              <w:rPr>
                <w:rFonts w:cstheme="minorHAnsi"/>
              </w:rPr>
            </w:pPr>
            <w:r>
              <w:rPr>
                <w:rFonts w:cstheme="minorHAnsi"/>
              </w:rPr>
              <w:t>3,000</w:t>
            </w:r>
          </w:p>
        </w:tc>
      </w:tr>
      <w:tr w:rsidR="002B3827" w14:paraId="31C54D43" w14:textId="77777777" w:rsidTr="002A4A38">
        <w:tc>
          <w:tcPr>
            <w:tcW w:w="1690" w:type="dxa"/>
          </w:tcPr>
          <w:p w14:paraId="0488D716" w14:textId="77777777" w:rsidR="002B3827" w:rsidRDefault="002B3827" w:rsidP="002A4A38">
            <w:pPr>
              <w:rPr>
                <w:rFonts w:cstheme="minorHAnsi"/>
              </w:rPr>
            </w:pPr>
            <w:r>
              <w:rPr>
                <w:rFonts w:cstheme="minorHAnsi"/>
              </w:rPr>
              <w:t>Travel</w:t>
            </w:r>
          </w:p>
        </w:tc>
        <w:tc>
          <w:tcPr>
            <w:tcW w:w="1524" w:type="dxa"/>
          </w:tcPr>
          <w:p w14:paraId="10B01D8B" w14:textId="77777777" w:rsidR="002B3827" w:rsidRDefault="002B3827" w:rsidP="002A4A38">
            <w:pPr>
              <w:rPr>
                <w:rFonts w:cstheme="minorHAnsi"/>
              </w:rPr>
            </w:pPr>
            <w:r>
              <w:rPr>
                <w:rFonts w:cstheme="minorHAnsi"/>
              </w:rPr>
              <w:t>6000</w:t>
            </w:r>
          </w:p>
        </w:tc>
        <w:tc>
          <w:tcPr>
            <w:tcW w:w="1538" w:type="dxa"/>
          </w:tcPr>
          <w:p w14:paraId="4F6A19F6" w14:textId="77777777" w:rsidR="002B3827" w:rsidRDefault="002B3827" w:rsidP="002A4A38">
            <w:pPr>
              <w:rPr>
                <w:rFonts w:cstheme="minorHAnsi"/>
              </w:rPr>
            </w:pPr>
            <w:r>
              <w:rPr>
                <w:rFonts w:cstheme="minorHAnsi"/>
              </w:rPr>
              <w:t>1</w:t>
            </w:r>
          </w:p>
        </w:tc>
        <w:tc>
          <w:tcPr>
            <w:tcW w:w="1535" w:type="dxa"/>
          </w:tcPr>
          <w:p w14:paraId="3472E29C" w14:textId="77777777" w:rsidR="002B3827" w:rsidRDefault="002B3827" w:rsidP="002A4A38">
            <w:pPr>
              <w:rPr>
                <w:rFonts w:cstheme="minorHAnsi"/>
              </w:rPr>
            </w:pPr>
            <w:r>
              <w:rPr>
                <w:rFonts w:cstheme="minorHAnsi"/>
              </w:rPr>
              <w:t>6,000</w:t>
            </w:r>
          </w:p>
        </w:tc>
        <w:tc>
          <w:tcPr>
            <w:tcW w:w="1536" w:type="dxa"/>
          </w:tcPr>
          <w:p w14:paraId="366C5842" w14:textId="77777777" w:rsidR="002B3827" w:rsidRDefault="002B3827" w:rsidP="002A4A38">
            <w:pPr>
              <w:rPr>
                <w:rFonts w:cstheme="minorHAnsi"/>
              </w:rPr>
            </w:pPr>
            <w:r>
              <w:rPr>
                <w:rFonts w:cstheme="minorHAnsi"/>
              </w:rPr>
              <w:t>0</w:t>
            </w:r>
          </w:p>
        </w:tc>
        <w:tc>
          <w:tcPr>
            <w:tcW w:w="1527" w:type="dxa"/>
          </w:tcPr>
          <w:p w14:paraId="7582B0CB" w14:textId="77777777" w:rsidR="002B3827" w:rsidRDefault="002B3827" w:rsidP="002A4A38">
            <w:pPr>
              <w:rPr>
                <w:rFonts w:cstheme="minorHAnsi"/>
              </w:rPr>
            </w:pPr>
            <w:r>
              <w:rPr>
                <w:rFonts w:cstheme="minorHAnsi"/>
              </w:rPr>
              <w:t>6,000</w:t>
            </w:r>
          </w:p>
        </w:tc>
      </w:tr>
      <w:tr w:rsidR="002B3827" w14:paraId="4B56BF4E" w14:textId="77777777" w:rsidTr="002A4A38">
        <w:tc>
          <w:tcPr>
            <w:tcW w:w="1690" w:type="dxa"/>
          </w:tcPr>
          <w:p w14:paraId="7931E45E" w14:textId="77777777" w:rsidR="002B3827" w:rsidRDefault="002B3827" w:rsidP="002A4A38">
            <w:pPr>
              <w:rPr>
                <w:rFonts w:cstheme="minorHAnsi"/>
              </w:rPr>
            </w:pPr>
            <w:r>
              <w:rPr>
                <w:rFonts w:cstheme="minorHAnsi"/>
              </w:rPr>
              <w:t xml:space="preserve">Venue Hire </w:t>
            </w:r>
          </w:p>
        </w:tc>
        <w:tc>
          <w:tcPr>
            <w:tcW w:w="1524" w:type="dxa"/>
          </w:tcPr>
          <w:p w14:paraId="0A12F2F9" w14:textId="77777777" w:rsidR="002B3827" w:rsidRDefault="002B3827" w:rsidP="002A4A38">
            <w:pPr>
              <w:rPr>
                <w:rFonts w:cstheme="minorHAnsi"/>
              </w:rPr>
            </w:pPr>
            <w:r>
              <w:rPr>
                <w:rFonts w:cstheme="minorHAnsi"/>
              </w:rPr>
              <w:t>1000</w:t>
            </w:r>
          </w:p>
        </w:tc>
        <w:tc>
          <w:tcPr>
            <w:tcW w:w="1538" w:type="dxa"/>
          </w:tcPr>
          <w:p w14:paraId="13FFE1A6" w14:textId="77777777" w:rsidR="002B3827" w:rsidRDefault="002B3827" w:rsidP="002A4A38">
            <w:pPr>
              <w:rPr>
                <w:rFonts w:cstheme="minorHAnsi"/>
              </w:rPr>
            </w:pPr>
            <w:r>
              <w:rPr>
                <w:rFonts w:cstheme="minorHAnsi"/>
              </w:rPr>
              <w:t>1</w:t>
            </w:r>
          </w:p>
        </w:tc>
        <w:tc>
          <w:tcPr>
            <w:tcW w:w="1535" w:type="dxa"/>
          </w:tcPr>
          <w:p w14:paraId="5A8050B4" w14:textId="77777777" w:rsidR="002B3827" w:rsidRDefault="002B3827" w:rsidP="002A4A38">
            <w:pPr>
              <w:rPr>
                <w:rFonts w:cstheme="minorHAnsi"/>
              </w:rPr>
            </w:pPr>
            <w:r>
              <w:rPr>
                <w:rFonts w:cstheme="minorHAnsi"/>
              </w:rPr>
              <w:t>1,000</w:t>
            </w:r>
          </w:p>
        </w:tc>
        <w:tc>
          <w:tcPr>
            <w:tcW w:w="1536" w:type="dxa"/>
          </w:tcPr>
          <w:p w14:paraId="07A4FA76" w14:textId="77777777" w:rsidR="002B3827" w:rsidRDefault="002B3827" w:rsidP="002A4A38">
            <w:pPr>
              <w:rPr>
                <w:rFonts w:cstheme="minorHAnsi"/>
              </w:rPr>
            </w:pPr>
            <w:r>
              <w:rPr>
                <w:rFonts w:cstheme="minorHAnsi"/>
              </w:rPr>
              <w:t>0</w:t>
            </w:r>
          </w:p>
        </w:tc>
        <w:tc>
          <w:tcPr>
            <w:tcW w:w="1527" w:type="dxa"/>
          </w:tcPr>
          <w:p w14:paraId="5F293803" w14:textId="77777777" w:rsidR="002B3827" w:rsidRDefault="002B3827" w:rsidP="002A4A38">
            <w:pPr>
              <w:rPr>
                <w:rFonts w:cstheme="minorHAnsi"/>
              </w:rPr>
            </w:pPr>
            <w:r>
              <w:rPr>
                <w:rFonts w:cstheme="minorHAnsi"/>
              </w:rPr>
              <w:t>1,000</w:t>
            </w:r>
          </w:p>
        </w:tc>
      </w:tr>
      <w:tr w:rsidR="002B3827" w14:paraId="0F7EFA40" w14:textId="77777777" w:rsidTr="002A4A38">
        <w:tc>
          <w:tcPr>
            <w:tcW w:w="1690" w:type="dxa"/>
          </w:tcPr>
          <w:p w14:paraId="59F5E29C" w14:textId="77777777" w:rsidR="002B3827" w:rsidRDefault="002B3827" w:rsidP="002A4A38">
            <w:pPr>
              <w:rPr>
                <w:rFonts w:cstheme="minorHAnsi"/>
              </w:rPr>
            </w:pPr>
            <w:r>
              <w:rPr>
                <w:rFonts w:cstheme="minorHAnsi"/>
              </w:rPr>
              <w:t>Stationery and Training Manuals</w:t>
            </w:r>
          </w:p>
        </w:tc>
        <w:tc>
          <w:tcPr>
            <w:tcW w:w="1524" w:type="dxa"/>
          </w:tcPr>
          <w:p w14:paraId="49035B41" w14:textId="77777777" w:rsidR="002B3827" w:rsidRDefault="002B3827" w:rsidP="002A4A38">
            <w:pPr>
              <w:rPr>
                <w:rFonts w:cstheme="minorHAnsi"/>
              </w:rPr>
            </w:pPr>
            <w:r>
              <w:rPr>
                <w:rFonts w:cstheme="minorHAnsi"/>
              </w:rPr>
              <w:t>2000</w:t>
            </w:r>
          </w:p>
        </w:tc>
        <w:tc>
          <w:tcPr>
            <w:tcW w:w="1538" w:type="dxa"/>
          </w:tcPr>
          <w:p w14:paraId="20D0ABA0" w14:textId="77777777" w:rsidR="002B3827" w:rsidRDefault="002B3827" w:rsidP="002A4A38">
            <w:pPr>
              <w:rPr>
                <w:rFonts w:cstheme="minorHAnsi"/>
              </w:rPr>
            </w:pPr>
            <w:r>
              <w:rPr>
                <w:rFonts w:cstheme="minorHAnsi"/>
              </w:rPr>
              <w:t>1</w:t>
            </w:r>
          </w:p>
        </w:tc>
        <w:tc>
          <w:tcPr>
            <w:tcW w:w="1535" w:type="dxa"/>
          </w:tcPr>
          <w:p w14:paraId="0054D8E5" w14:textId="77777777" w:rsidR="002B3827" w:rsidRDefault="002B3827" w:rsidP="002A4A38">
            <w:pPr>
              <w:rPr>
                <w:rFonts w:cstheme="minorHAnsi"/>
              </w:rPr>
            </w:pPr>
            <w:r>
              <w:rPr>
                <w:rFonts w:cstheme="minorHAnsi"/>
              </w:rPr>
              <w:t>2,000</w:t>
            </w:r>
          </w:p>
        </w:tc>
        <w:tc>
          <w:tcPr>
            <w:tcW w:w="1536" w:type="dxa"/>
          </w:tcPr>
          <w:p w14:paraId="52116C68" w14:textId="77777777" w:rsidR="002B3827" w:rsidRDefault="002B3827" w:rsidP="002A4A38">
            <w:pPr>
              <w:rPr>
                <w:rFonts w:cstheme="minorHAnsi"/>
              </w:rPr>
            </w:pPr>
            <w:r>
              <w:rPr>
                <w:rFonts w:cstheme="minorHAnsi"/>
              </w:rPr>
              <w:t>0</w:t>
            </w:r>
          </w:p>
        </w:tc>
        <w:tc>
          <w:tcPr>
            <w:tcW w:w="1527" w:type="dxa"/>
          </w:tcPr>
          <w:p w14:paraId="0178B9DD" w14:textId="77777777" w:rsidR="002B3827" w:rsidRDefault="002B3827" w:rsidP="002A4A38">
            <w:pPr>
              <w:rPr>
                <w:rFonts w:cstheme="minorHAnsi"/>
              </w:rPr>
            </w:pPr>
            <w:r>
              <w:rPr>
                <w:rFonts w:cstheme="minorHAnsi"/>
              </w:rPr>
              <w:t>2,000</w:t>
            </w:r>
          </w:p>
        </w:tc>
      </w:tr>
      <w:tr w:rsidR="002B3827" w14:paraId="182C6D55" w14:textId="77777777" w:rsidTr="002A4A38">
        <w:tc>
          <w:tcPr>
            <w:tcW w:w="1690" w:type="dxa"/>
          </w:tcPr>
          <w:p w14:paraId="15532E1D" w14:textId="77777777" w:rsidR="002B3827" w:rsidRDefault="002B3827" w:rsidP="002A4A38">
            <w:pPr>
              <w:rPr>
                <w:rFonts w:cstheme="minorHAnsi"/>
              </w:rPr>
            </w:pPr>
            <w:r>
              <w:rPr>
                <w:rFonts w:cstheme="minorHAnsi"/>
              </w:rPr>
              <w:t>Monitoring and supportive Supervision</w:t>
            </w:r>
          </w:p>
        </w:tc>
        <w:tc>
          <w:tcPr>
            <w:tcW w:w="1524" w:type="dxa"/>
          </w:tcPr>
          <w:p w14:paraId="331CCABE" w14:textId="77777777" w:rsidR="002B3827" w:rsidRDefault="002B3827" w:rsidP="002A4A38">
            <w:pPr>
              <w:rPr>
                <w:rFonts w:cstheme="minorHAnsi"/>
              </w:rPr>
            </w:pPr>
            <w:r>
              <w:rPr>
                <w:rFonts w:cstheme="minorHAnsi"/>
              </w:rPr>
              <w:t>2,500</w:t>
            </w:r>
          </w:p>
        </w:tc>
        <w:tc>
          <w:tcPr>
            <w:tcW w:w="1538" w:type="dxa"/>
          </w:tcPr>
          <w:p w14:paraId="729A9FB1" w14:textId="77777777" w:rsidR="002B3827" w:rsidRDefault="002B3827" w:rsidP="002A4A38">
            <w:pPr>
              <w:rPr>
                <w:rFonts w:cstheme="minorHAnsi"/>
              </w:rPr>
            </w:pPr>
            <w:r>
              <w:rPr>
                <w:rFonts w:cstheme="minorHAnsi"/>
              </w:rPr>
              <w:t>5</w:t>
            </w:r>
          </w:p>
        </w:tc>
        <w:tc>
          <w:tcPr>
            <w:tcW w:w="1535" w:type="dxa"/>
          </w:tcPr>
          <w:p w14:paraId="30ED487E" w14:textId="77777777" w:rsidR="002B3827" w:rsidRDefault="002B3827" w:rsidP="002A4A38">
            <w:pPr>
              <w:rPr>
                <w:rFonts w:cstheme="minorHAnsi"/>
              </w:rPr>
            </w:pPr>
            <w:r>
              <w:rPr>
                <w:rFonts w:cstheme="minorHAnsi"/>
              </w:rPr>
              <w:t>12,500</w:t>
            </w:r>
          </w:p>
        </w:tc>
        <w:tc>
          <w:tcPr>
            <w:tcW w:w="1536" w:type="dxa"/>
          </w:tcPr>
          <w:p w14:paraId="1A02DD52" w14:textId="77777777" w:rsidR="002B3827" w:rsidRDefault="002B3827" w:rsidP="002A4A38">
            <w:pPr>
              <w:rPr>
                <w:rFonts w:cstheme="minorHAnsi"/>
              </w:rPr>
            </w:pPr>
            <w:r>
              <w:rPr>
                <w:rFonts w:cstheme="minorHAnsi"/>
              </w:rPr>
              <w:t>0</w:t>
            </w:r>
          </w:p>
        </w:tc>
        <w:tc>
          <w:tcPr>
            <w:tcW w:w="1527" w:type="dxa"/>
          </w:tcPr>
          <w:p w14:paraId="7AF15A91" w14:textId="77777777" w:rsidR="002B3827" w:rsidRDefault="002B3827" w:rsidP="002A4A38">
            <w:pPr>
              <w:rPr>
                <w:rFonts w:cstheme="minorHAnsi"/>
              </w:rPr>
            </w:pPr>
            <w:r>
              <w:rPr>
                <w:rFonts w:cstheme="minorHAnsi"/>
              </w:rPr>
              <w:t>12,500</w:t>
            </w:r>
          </w:p>
        </w:tc>
      </w:tr>
      <w:tr w:rsidR="002B3827" w14:paraId="4221588E" w14:textId="77777777" w:rsidTr="002A4A38">
        <w:tc>
          <w:tcPr>
            <w:tcW w:w="1690" w:type="dxa"/>
            <w:shd w:val="clear" w:color="auto" w:fill="8EAADB" w:themeFill="accent1" w:themeFillTint="99"/>
          </w:tcPr>
          <w:p w14:paraId="7B6B04B5" w14:textId="77777777" w:rsidR="002B3827" w:rsidRPr="00AD5C35" w:rsidRDefault="002B3827" w:rsidP="002A4A38">
            <w:pPr>
              <w:rPr>
                <w:rFonts w:cstheme="minorHAnsi"/>
                <w:b/>
                <w:bCs/>
              </w:rPr>
            </w:pPr>
            <w:r w:rsidRPr="00AD5C35">
              <w:rPr>
                <w:rFonts w:cstheme="minorHAnsi"/>
                <w:b/>
                <w:bCs/>
              </w:rPr>
              <w:t>Subtotal</w:t>
            </w:r>
          </w:p>
        </w:tc>
        <w:tc>
          <w:tcPr>
            <w:tcW w:w="1524" w:type="dxa"/>
            <w:shd w:val="clear" w:color="auto" w:fill="8EAADB" w:themeFill="accent1" w:themeFillTint="99"/>
          </w:tcPr>
          <w:p w14:paraId="53A081BF" w14:textId="77777777" w:rsidR="002B3827" w:rsidRDefault="002B3827" w:rsidP="002A4A38">
            <w:pPr>
              <w:rPr>
                <w:rFonts w:cstheme="minorHAnsi"/>
              </w:rPr>
            </w:pPr>
          </w:p>
        </w:tc>
        <w:tc>
          <w:tcPr>
            <w:tcW w:w="1538" w:type="dxa"/>
            <w:shd w:val="clear" w:color="auto" w:fill="8EAADB" w:themeFill="accent1" w:themeFillTint="99"/>
          </w:tcPr>
          <w:p w14:paraId="4F9E6F1A" w14:textId="77777777" w:rsidR="002B3827" w:rsidRDefault="002B3827" w:rsidP="002A4A38">
            <w:pPr>
              <w:rPr>
                <w:rFonts w:cstheme="minorHAnsi"/>
              </w:rPr>
            </w:pPr>
          </w:p>
        </w:tc>
        <w:tc>
          <w:tcPr>
            <w:tcW w:w="1535" w:type="dxa"/>
            <w:shd w:val="clear" w:color="auto" w:fill="8EAADB" w:themeFill="accent1" w:themeFillTint="99"/>
          </w:tcPr>
          <w:p w14:paraId="0C1915CF" w14:textId="77777777" w:rsidR="002B3827" w:rsidRDefault="002B3827" w:rsidP="002A4A38">
            <w:pPr>
              <w:rPr>
                <w:rFonts w:cstheme="minorHAnsi"/>
              </w:rPr>
            </w:pPr>
            <w:r w:rsidRPr="00AF0E68">
              <w:rPr>
                <w:rFonts w:cstheme="minorHAnsi"/>
                <w:b/>
                <w:bCs/>
              </w:rPr>
              <w:t>33,000</w:t>
            </w:r>
          </w:p>
        </w:tc>
        <w:tc>
          <w:tcPr>
            <w:tcW w:w="1536" w:type="dxa"/>
            <w:shd w:val="clear" w:color="auto" w:fill="8EAADB" w:themeFill="accent1" w:themeFillTint="99"/>
          </w:tcPr>
          <w:p w14:paraId="3966661D" w14:textId="77777777" w:rsidR="002B3827" w:rsidRDefault="002B3827" w:rsidP="002A4A38">
            <w:pPr>
              <w:rPr>
                <w:rFonts w:cstheme="minorHAnsi"/>
              </w:rPr>
            </w:pPr>
            <w:r w:rsidRPr="00AF0E68">
              <w:rPr>
                <w:rFonts w:cstheme="minorHAnsi"/>
                <w:b/>
                <w:bCs/>
              </w:rPr>
              <w:t>0</w:t>
            </w:r>
          </w:p>
        </w:tc>
        <w:tc>
          <w:tcPr>
            <w:tcW w:w="1527" w:type="dxa"/>
            <w:shd w:val="clear" w:color="auto" w:fill="8EAADB" w:themeFill="accent1" w:themeFillTint="99"/>
          </w:tcPr>
          <w:p w14:paraId="28683E0E" w14:textId="77777777" w:rsidR="002B3827" w:rsidRDefault="002B3827" w:rsidP="002A4A38">
            <w:pPr>
              <w:rPr>
                <w:rFonts w:cstheme="minorHAnsi"/>
              </w:rPr>
            </w:pPr>
            <w:r w:rsidRPr="00AF0E68">
              <w:rPr>
                <w:rFonts w:cstheme="minorHAnsi"/>
                <w:b/>
                <w:bCs/>
              </w:rPr>
              <w:t>33,000</w:t>
            </w:r>
          </w:p>
        </w:tc>
      </w:tr>
    </w:tbl>
    <w:p w14:paraId="144F25A4" w14:textId="77777777" w:rsidR="002B3827" w:rsidRDefault="002B3827" w:rsidP="002B3827">
      <w:pPr>
        <w:rPr>
          <w:rFonts w:cstheme="minorHAnsi"/>
        </w:rPr>
      </w:pPr>
    </w:p>
    <w:p w14:paraId="3B63C731" w14:textId="77777777" w:rsidR="002B3827" w:rsidRPr="00A574EA" w:rsidRDefault="002B3827" w:rsidP="002B3827">
      <w:pPr>
        <w:pStyle w:val="Heading3"/>
        <w:rPr>
          <w:color w:val="0070C0"/>
        </w:rPr>
      </w:pPr>
      <w:r w:rsidRPr="000B4AC0">
        <w:rPr>
          <w:color w:val="0070C0"/>
        </w:rPr>
        <w:t>Activity 2: RHCS Health Facility Survey</w:t>
      </w:r>
    </w:p>
    <w:tbl>
      <w:tblPr>
        <w:tblStyle w:val="TableGrid"/>
        <w:tblW w:w="0" w:type="auto"/>
        <w:tblLayout w:type="fixed"/>
        <w:tblLook w:val="04A0" w:firstRow="1" w:lastRow="0" w:firstColumn="1" w:lastColumn="0" w:noHBand="0" w:noVBand="1"/>
      </w:tblPr>
      <w:tblGrid>
        <w:gridCol w:w="2821"/>
        <w:gridCol w:w="1285"/>
        <w:gridCol w:w="1418"/>
        <w:gridCol w:w="1134"/>
        <w:gridCol w:w="1276"/>
        <w:gridCol w:w="1416"/>
      </w:tblGrid>
      <w:tr w:rsidR="002B3827" w14:paraId="04E9E265" w14:textId="77777777" w:rsidTr="002A4A38">
        <w:tc>
          <w:tcPr>
            <w:tcW w:w="2821" w:type="dxa"/>
            <w:shd w:val="clear" w:color="auto" w:fill="FFFF00"/>
          </w:tcPr>
          <w:p w14:paraId="7DDD68A1" w14:textId="77777777" w:rsidR="002B3827" w:rsidRPr="00AD5C35" w:rsidRDefault="002B3827" w:rsidP="002A4A38">
            <w:pPr>
              <w:rPr>
                <w:rFonts w:cstheme="minorHAnsi"/>
                <w:b/>
                <w:bCs/>
              </w:rPr>
            </w:pPr>
            <w:r w:rsidRPr="00AD5C35">
              <w:rPr>
                <w:rFonts w:cstheme="minorHAnsi"/>
                <w:b/>
                <w:bCs/>
              </w:rPr>
              <w:t>Description</w:t>
            </w:r>
          </w:p>
        </w:tc>
        <w:tc>
          <w:tcPr>
            <w:tcW w:w="1285" w:type="dxa"/>
            <w:shd w:val="clear" w:color="auto" w:fill="FFFF00"/>
          </w:tcPr>
          <w:p w14:paraId="3203F3C8" w14:textId="77777777" w:rsidR="002B3827" w:rsidRPr="00AD5C35" w:rsidRDefault="002B3827" w:rsidP="002A4A38">
            <w:pPr>
              <w:rPr>
                <w:rFonts w:cstheme="minorHAnsi"/>
                <w:b/>
                <w:bCs/>
              </w:rPr>
            </w:pPr>
            <w:r w:rsidRPr="00AD5C35">
              <w:rPr>
                <w:rFonts w:cstheme="minorHAnsi"/>
                <w:b/>
                <w:bCs/>
              </w:rPr>
              <w:t>Unit Cost</w:t>
            </w:r>
          </w:p>
        </w:tc>
        <w:tc>
          <w:tcPr>
            <w:tcW w:w="1418" w:type="dxa"/>
            <w:shd w:val="clear" w:color="auto" w:fill="FFFF00"/>
          </w:tcPr>
          <w:p w14:paraId="5CAC0CE8" w14:textId="77777777" w:rsidR="002B3827" w:rsidRPr="00AD5C35" w:rsidRDefault="002B3827" w:rsidP="002A4A38">
            <w:pPr>
              <w:rPr>
                <w:rFonts w:cstheme="minorHAnsi"/>
                <w:b/>
                <w:bCs/>
              </w:rPr>
            </w:pPr>
            <w:r w:rsidRPr="00AD5C35">
              <w:rPr>
                <w:rFonts w:cstheme="minorHAnsi"/>
                <w:b/>
                <w:bCs/>
              </w:rPr>
              <w:t>Total Quantity</w:t>
            </w:r>
          </w:p>
        </w:tc>
        <w:tc>
          <w:tcPr>
            <w:tcW w:w="1134" w:type="dxa"/>
            <w:shd w:val="clear" w:color="auto" w:fill="FFFF00"/>
          </w:tcPr>
          <w:p w14:paraId="4F780489" w14:textId="77777777" w:rsidR="002B3827" w:rsidRPr="00AD5C35" w:rsidRDefault="002B3827" w:rsidP="002A4A38">
            <w:pPr>
              <w:rPr>
                <w:rFonts w:cstheme="minorHAnsi"/>
                <w:b/>
                <w:bCs/>
              </w:rPr>
            </w:pPr>
            <w:r w:rsidRPr="00AD5C35">
              <w:rPr>
                <w:rFonts w:cstheme="minorHAnsi"/>
                <w:b/>
                <w:bCs/>
              </w:rPr>
              <w:t>Budget: Year 1</w:t>
            </w:r>
          </w:p>
        </w:tc>
        <w:tc>
          <w:tcPr>
            <w:tcW w:w="1276" w:type="dxa"/>
            <w:shd w:val="clear" w:color="auto" w:fill="FFFF00"/>
          </w:tcPr>
          <w:p w14:paraId="4A52D6F5" w14:textId="77777777" w:rsidR="002B3827" w:rsidRPr="00AD5C35" w:rsidRDefault="002B3827" w:rsidP="002A4A38">
            <w:pPr>
              <w:rPr>
                <w:rFonts w:cstheme="minorHAnsi"/>
                <w:b/>
                <w:bCs/>
              </w:rPr>
            </w:pPr>
            <w:r w:rsidRPr="00AD5C35">
              <w:rPr>
                <w:rFonts w:cstheme="minorHAnsi"/>
                <w:b/>
                <w:bCs/>
              </w:rPr>
              <w:t>Budget: Year 2</w:t>
            </w:r>
          </w:p>
        </w:tc>
        <w:tc>
          <w:tcPr>
            <w:tcW w:w="1416" w:type="dxa"/>
            <w:shd w:val="clear" w:color="auto" w:fill="FFFF00"/>
          </w:tcPr>
          <w:p w14:paraId="670D5104" w14:textId="77777777" w:rsidR="002B3827" w:rsidRPr="00AD5C35" w:rsidRDefault="002B3827" w:rsidP="002A4A38">
            <w:pPr>
              <w:rPr>
                <w:rFonts w:cstheme="minorHAnsi"/>
                <w:b/>
                <w:bCs/>
              </w:rPr>
            </w:pPr>
            <w:r w:rsidRPr="00AD5C35">
              <w:rPr>
                <w:rFonts w:cstheme="minorHAnsi"/>
                <w:b/>
                <w:bCs/>
              </w:rPr>
              <w:t>Total Cost</w:t>
            </w:r>
          </w:p>
        </w:tc>
      </w:tr>
      <w:tr w:rsidR="002B3827" w14:paraId="4B8DA268" w14:textId="77777777" w:rsidTr="002A4A38">
        <w:tc>
          <w:tcPr>
            <w:tcW w:w="2821" w:type="dxa"/>
          </w:tcPr>
          <w:p w14:paraId="1B9EEB4D" w14:textId="77777777" w:rsidR="002B3827" w:rsidRDefault="002B3827" w:rsidP="002A4A38">
            <w:pPr>
              <w:rPr>
                <w:rFonts w:cstheme="minorHAnsi"/>
              </w:rPr>
            </w:pPr>
            <w:r>
              <w:rPr>
                <w:rFonts w:cstheme="minorHAnsi"/>
              </w:rPr>
              <w:t>Pre-Survey Training Workshop</w:t>
            </w:r>
          </w:p>
        </w:tc>
        <w:tc>
          <w:tcPr>
            <w:tcW w:w="1285" w:type="dxa"/>
          </w:tcPr>
          <w:p w14:paraId="3AB59BB3" w14:textId="77777777" w:rsidR="002B3827" w:rsidRDefault="002B3827" w:rsidP="002A4A38">
            <w:pPr>
              <w:rPr>
                <w:rFonts w:cstheme="minorHAnsi"/>
              </w:rPr>
            </w:pPr>
            <w:r>
              <w:rPr>
                <w:rFonts w:cstheme="minorHAnsi"/>
              </w:rPr>
              <w:t>40,000</w:t>
            </w:r>
          </w:p>
        </w:tc>
        <w:tc>
          <w:tcPr>
            <w:tcW w:w="1418" w:type="dxa"/>
          </w:tcPr>
          <w:p w14:paraId="6422FABE" w14:textId="77777777" w:rsidR="002B3827" w:rsidRDefault="002B3827" w:rsidP="002A4A38">
            <w:pPr>
              <w:rPr>
                <w:rFonts w:cstheme="minorHAnsi"/>
              </w:rPr>
            </w:pPr>
            <w:r>
              <w:rPr>
                <w:rFonts w:cstheme="minorHAnsi"/>
              </w:rPr>
              <w:t>2</w:t>
            </w:r>
          </w:p>
        </w:tc>
        <w:tc>
          <w:tcPr>
            <w:tcW w:w="1134" w:type="dxa"/>
          </w:tcPr>
          <w:p w14:paraId="2CFA2743" w14:textId="77777777" w:rsidR="002B3827" w:rsidRDefault="002B3827" w:rsidP="002A4A38">
            <w:pPr>
              <w:rPr>
                <w:rFonts w:cstheme="minorHAnsi"/>
              </w:rPr>
            </w:pPr>
            <w:r>
              <w:rPr>
                <w:rFonts w:cstheme="minorHAnsi"/>
              </w:rPr>
              <w:t>40,000</w:t>
            </w:r>
          </w:p>
        </w:tc>
        <w:tc>
          <w:tcPr>
            <w:tcW w:w="1276" w:type="dxa"/>
          </w:tcPr>
          <w:p w14:paraId="13C0FFD2" w14:textId="77777777" w:rsidR="002B3827" w:rsidRDefault="002B3827" w:rsidP="002A4A38">
            <w:pPr>
              <w:rPr>
                <w:rFonts w:cstheme="minorHAnsi"/>
              </w:rPr>
            </w:pPr>
            <w:r>
              <w:rPr>
                <w:rFonts w:cstheme="minorHAnsi"/>
              </w:rPr>
              <w:t>40,000</w:t>
            </w:r>
          </w:p>
        </w:tc>
        <w:tc>
          <w:tcPr>
            <w:tcW w:w="1416" w:type="dxa"/>
          </w:tcPr>
          <w:p w14:paraId="6E22E3E4" w14:textId="77777777" w:rsidR="002B3827" w:rsidRDefault="002B3827" w:rsidP="002A4A38">
            <w:pPr>
              <w:rPr>
                <w:rFonts w:cstheme="minorHAnsi"/>
              </w:rPr>
            </w:pPr>
            <w:r>
              <w:rPr>
                <w:rFonts w:cstheme="minorHAnsi"/>
              </w:rPr>
              <w:t>80,000</w:t>
            </w:r>
          </w:p>
        </w:tc>
      </w:tr>
      <w:tr w:rsidR="002B3827" w14:paraId="7672EAA4" w14:textId="77777777" w:rsidTr="002A4A38">
        <w:tc>
          <w:tcPr>
            <w:tcW w:w="2821" w:type="dxa"/>
          </w:tcPr>
          <w:p w14:paraId="139C3DEF" w14:textId="77777777" w:rsidR="002B3827" w:rsidRDefault="002B3827" w:rsidP="002A4A38">
            <w:pPr>
              <w:rPr>
                <w:rFonts w:cstheme="minorHAnsi"/>
              </w:rPr>
            </w:pPr>
            <w:r>
              <w:rPr>
                <w:rFonts w:cstheme="minorHAnsi"/>
              </w:rPr>
              <w:t>Enumeration and Field work</w:t>
            </w:r>
          </w:p>
        </w:tc>
        <w:tc>
          <w:tcPr>
            <w:tcW w:w="1285" w:type="dxa"/>
          </w:tcPr>
          <w:p w14:paraId="6C00BE9B" w14:textId="77777777" w:rsidR="002B3827" w:rsidRDefault="002B3827" w:rsidP="002A4A38">
            <w:pPr>
              <w:rPr>
                <w:rFonts w:cstheme="minorHAnsi"/>
              </w:rPr>
            </w:pPr>
            <w:r>
              <w:rPr>
                <w:rFonts w:cstheme="minorHAnsi"/>
              </w:rPr>
              <w:t>85000</w:t>
            </w:r>
          </w:p>
        </w:tc>
        <w:tc>
          <w:tcPr>
            <w:tcW w:w="1418" w:type="dxa"/>
          </w:tcPr>
          <w:p w14:paraId="739D36C4" w14:textId="77777777" w:rsidR="002B3827" w:rsidRDefault="002B3827" w:rsidP="002A4A38">
            <w:pPr>
              <w:rPr>
                <w:rFonts w:cstheme="minorHAnsi"/>
              </w:rPr>
            </w:pPr>
            <w:r>
              <w:rPr>
                <w:rFonts w:cstheme="minorHAnsi"/>
              </w:rPr>
              <w:t>2</w:t>
            </w:r>
          </w:p>
        </w:tc>
        <w:tc>
          <w:tcPr>
            <w:tcW w:w="1134" w:type="dxa"/>
          </w:tcPr>
          <w:p w14:paraId="714B0425" w14:textId="77777777" w:rsidR="002B3827" w:rsidRDefault="002B3827" w:rsidP="002A4A38">
            <w:pPr>
              <w:rPr>
                <w:rFonts w:cstheme="minorHAnsi"/>
              </w:rPr>
            </w:pPr>
            <w:r>
              <w:rPr>
                <w:rFonts w:cstheme="minorHAnsi"/>
              </w:rPr>
              <w:t>85,000</w:t>
            </w:r>
          </w:p>
        </w:tc>
        <w:tc>
          <w:tcPr>
            <w:tcW w:w="1276" w:type="dxa"/>
          </w:tcPr>
          <w:p w14:paraId="65EB04E3" w14:textId="77777777" w:rsidR="002B3827" w:rsidRDefault="002B3827" w:rsidP="002A4A38">
            <w:pPr>
              <w:rPr>
                <w:rFonts w:cstheme="minorHAnsi"/>
              </w:rPr>
            </w:pPr>
            <w:r>
              <w:rPr>
                <w:rFonts w:cstheme="minorHAnsi"/>
              </w:rPr>
              <w:t>85,000</w:t>
            </w:r>
          </w:p>
        </w:tc>
        <w:tc>
          <w:tcPr>
            <w:tcW w:w="1416" w:type="dxa"/>
          </w:tcPr>
          <w:p w14:paraId="042765A4" w14:textId="77777777" w:rsidR="002B3827" w:rsidRDefault="002B3827" w:rsidP="002A4A38">
            <w:pPr>
              <w:rPr>
                <w:rFonts w:cstheme="minorHAnsi"/>
              </w:rPr>
            </w:pPr>
            <w:r>
              <w:rPr>
                <w:rFonts w:cstheme="minorHAnsi"/>
              </w:rPr>
              <w:t>170,000</w:t>
            </w:r>
          </w:p>
        </w:tc>
      </w:tr>
      <w:tr w:rsidR="002B3827" w14:paraId="23F3D2B5" w14:textId="77777777" w:rsidTr="002A4A38">
        <w:tc>
          <w:tcPr>
            <w:tcW w:w="2821" w:type="dxa"/>
          </w:tcPr>
          <w:p w14:paraId="31A079E9" w14:textId="77777777" w:rsidR="002B3827" w:rsidRDefault="002B3827" w:rsidP="002A4A38">
            <w:pPr>
              <w:rPr>
                <w:rFonts w:cstheme="minorHAnsi"/>
              </w:rPr>
            </w:pPr>
            <w:r>
              <w:rPr>
                <w:rFonts w:cstheme="minorHAnsi"/>
              </w:rPr>
              <w:t>Data Analysis and Reporting</w:t>
            </w:r>
          </w:p>
        </w:tc>
        <w:tc>
          <w:tcPr>
            <w:tcW w:w="1285" w:type="dxa"/>
          </w:tcPr>
          <w:p w14:paraId="74719B82" w14:textId="77777777" w:rsidR="002B3827" w:rsidRDefault="002B3827" w:rsidP="002A4A38">
            <w:pPr>
              <w:rPr>
                <w:rFonts w:cstheme="minorHAnsi"/>
              </w:rPr>
            </w:pPr>
            <w:r>
              <w:rPr>
                <w:rFonts w:cstheme="minorHAnsi"/>
              </w:rPr>
              <w:t>25,000</w:t>
            </w:r>
          </w:p>
        </w:tc>
        <w:tc>
          <w:tcPr>
            <w:tcW w:w="1418" w:type="dxa"/>
          </w:tcPr>
          <w:p w14:paraId="4567CF73" w14:textId="77777777" w:rsidR="002B3827" w:rsidRDefault="002B3827" w:rsidP="002A4A38">
            <w:pPr>
              <w:rPr>
                <w:rFonts w:cstheme="minorHAnsi"/>
              </w:rPr>
            </w:pPr>
            <w:r>
              <w:rPr>
                <w:rFonts w:cstheme="minorHAnsi"/>
              </w:rPr>
              <w:t>2</w:t>
            </w:r>
          </w:p>
        </w:tc>
        <w:tc>
          <w:tcPr>
            <w:tcW w:w="1134" w:type="dxa"/>
          </w:tcPr>
          <w:p w14:paraId="3A8E471E" w14:textId="77777777" w:rsidR="002B3827" w:rsidRDefault="002B3827" w:rsidP="002A4A38">
            <w:pPr>
              <w:rPr>
                <w:rFonts w:cstheme="minorHAnsi"/>
              </w:rPr>
            </w:pPr>
            <w:r>
              <w:rPr>
                <w:rFonts w:cstheme="minorHAnsi"/>
              </w:rPr>
              <w:t>25,000</w:t>
            </w:r>
          </w:p>
        </w:tc>
        <w:tc>
          <w:tcPr>
            <w:tcW w:w="1276" w:type="dxa"/>
          </w:tcPr>
          <w:p w14:paraId="7F4B29A7" w14:textId="77777777" w:rsidR="002B3827" w:rsidRDefault="002B3827" w:rsidP="002A4A38">
            <w:pPr>
              <w:rPr>
                <w:rFonts w:cstheme="minorHAnsi"/>
              </w:rPr>
            </w:pPr>
            <w:r>
              <w:rPr>
                <w:rFonts w:cstheme="minorHAnsi"/>
              </w:rPr>
              <w:t>25,000</w:t>
            </w:r>
          </w:p>
        </w:tc>
        <w:tc>
          <w:tcPr>
            <w:tcW w:w="1416" w:type="dxa"/>
          </w:tcPr>
          <w:p w14:paraId="0189F11F" w14:textId="77777777" w:rsidR="002B3827" w:rsidRDefault="002B3827" w:rsidP="002A4A38">
            <w:pPr>
              <w:rPr>
                <w:rFonts w:cstheme="minorHAnsi"/>
              </w:rPr>
            </w:pPr>
            <w:r>
              <w:rPr>
                <w:rFonts w:cstheme="minorHAnsi"/>
              </w:rPr>
              <w:t>50,000</w:t>
            </w:r>
          </w:p>
        </w:tc>
      </w:tr>
      <w:tr w:rsidR="002B3827" w14:paraId="276B5045" w14:textId="77777777" w:rsidTr="002A4A38">
        <w:tc>
          <w:tcPr>
            <w:tcW w:w="2821" w:type="dxa"/>
            <w:shd w:val="clear" w:color="auto" w:fill="8EAADB" w:themeFill="accent1" w:themeFillTint="99"/>
          </w:tcPr>
          <w:p w14:paraId="5BE7362E" w14:textId="77777777" w:rsidR="002B3827" w:rsidRDefault="002B3827" w:rsidP="002A4A38">
            <w:pPr>
              <w:rPr>
                <w:rFonts w:cstheme="minorHAnsi"/>
              </w:rPr>
            </w:pPr>
            <w:r w:rsidRPr="00AF0E68">
              <w:rPr>
                <w:rFonts w:cstheme="minorHAnsi"/>
                <w:b/>
                <w:bCs/>
              </w:rPr>
              <w:t>Sub total</w:t>
            </w:r>
          </w:p>
        </w:tc>
        <w:tc>
          <w:tcPr>
            <w:tcW w:w="1285" w:type="dxa"/>
            <w:shd w:val="clear" w:color="auto" w:fill="8EAADB" w:themeFill="accent1" w:themeFillTint="99"/>
          </w:tcPr>
          <w:p w14:paraId="5016728A" w14:textId="77777777" w:rsidR="002B3827" w:rsidRDefault="002B3827" w:rsidP="002A4A38">
            <w:pPr>
              <w:rPr>
                <w:rFonts w:cstheme="minorHAnsi"/>
              </w:rPr>
            </w:pPr>
          </w:p>
        </w:tc>
        <w:tc>
          <w:tcPr>
            <w:tcW w:w="1418" w:type="dxa"/>
            <w:shd w:val="clear" w:color="auto" w:fill="8EAADB" w:themeFill="accent1" w:themeFillTint="99"/>
          </w:tcPr>
          <w:p w14:paraId="083508FB" w14:textId="77777777" w:rsidR="002B3827" w:rsidRDefault="002B3827" w:rsidP="002A4A38">
            <w:pPr>
              <w:rPr>
                <w:rFonts w:cstheme="minorHAnsi"/>
              </w:rPr>
            </w:pPr>
          </w:p>
        </w:tc>
        <w:tc>
          <w:tcPr>
            <w:tcW w:w="1134" w:type="dxa"/>
            <w:shd w:val="clear" w:color="auto" w:fill="8EAADB" w:themeFill="accent1" w:themeFillTint="99"/>
          </w:tcPr>
          <w:p w14:paraId="75A6276C" w14:textId="77777777" w:rsidR="002B3827" w:rsidRDefault="002B3827" w:rsidP="002A4A38">
            <w:pPr>
              <w:rPr>
                <w:rFonts w:cstheme="minorHAnsi"/>
              </w:rPr>
            </w:pPr>
          </w:p>
        </w:tc>
        <w:tc>
          <w:tcPr>
            <w:tcW w:w="1276" w:type="dxa"/>
            <w:shd w:val="clear" w:color="auto" w:fill="8EAADB" w:themeFill="accent1" w:themeFillTint="99"/>
          </w:tcPr>
          <w:p w14:paraId="02435AD1" w14:textId="77777777" w:rsidR="002B3827" w:rsidRDefault="002B3827" w:rsidP="002A4A38">
            <w:pPr>
              <w:rPr>
                <w:rFonts w:cstheme="minorHAnsi"/>
              </w:rPr>
            </w:pPr>
          </w:p>
        </w:tc>
        <w:tc>
          <w:tcPr>
            <w:tcW w:w="1416" w:type="dxa"/>
            <w:shd w:val="clear" w:color="auto" w:fill="8EAADB" w:themeFill="accent1" w:themeFillTint="99"/>
          </w:tcPr>
          <w:p w14:paraId="6CFFABB6" w14:textId="77777777" w:rsidR="002B3827" w:rsidRDefault="002B3827" w:rsidP="002A4A38">
            <w:pPr>
              <w:rPr>
                <w:rFonts w:cstheme="minorHAnsi"/>
              </w:rPr>
            </w:pPr>
            <w:r w:rsidRPr="00AF0E68">
              <w:rPr>
                <w:rFonts w:cstheme="minorHAnsi"/>
                <w:b/>
                <w:bCs/>
              </w:rPr>
              <w:t>300,000</w:t>
            </w:r>
          </w:p>
        </w:tc>
      </w:tr>
    </w:tbl>
    <w:p w14:paraId="5AF327E1" w14:textId="77777777" w:rsidR="002B3827" w:rsidRDefault="002B3827" w:rsidP="002B3827">
      <w:pPr>
        <w:rPr>
          <w:rFonts w:cstheme="minorHAnsi"/>
        </w:rPr>
      </w:pPr>
    </w:p>
    <w:p w14:paraId="3D4DC126" w14:textId="77777777" w:rsidR="002B3827" w:rsidRDefault="002B3827" w:rsidP="002B3827">
      <w:pPr>
        <w:rPr>
          <w:rFonts w:cstheme="minorHAnsi"/>
        </w:rPr>
      </w:pPr>
    </w:p>
    <w:p w14:paraId="6AF7A38C" w14:textId="77777777" w:rsidR="002B3827" w:rsidRDefault="002B3827" w:rsidP="002B3827">
      <w:pPr>
        <w:rPr>
          <w:rFonts w:cstheme="minorHAnsi"/>
        </w:rPr>
      </w:pPr>
    </w:p>
    <w:p w14:paraId="394A1C68" w14:textId="77777777" w:rsidR="002B3827" w:rsidRDefault="002B3827" w:rsidP="002B3827">
      <w:pPr>
        <w:rPr>
          <w:rFonts w:cstheme="minorHAnsi"/>
        </w:rPr>
      </w:pPr>
      <w:r>
        <w:rPr>
          <w:rFonts w:cstheme="minorHAnsi"/>
        </w:rPr>
        <w:br w:type="page"/>
      </w:r>
    </w:p>
    <w:p w14:paraId="6B30A702" w14:textId="77777777" w:rsidR="002B3827" w:rsidRDefault="002B3827" w:rsidP="002B3827">
      <w:pPr>
        <w:pStyle w:val="Heading2"/>
        <w:rPr>
          <w:b/>
          <w:bCs/>
          <w:noProof/>
          <w:color w:val="0070C0"/>
        </w:rPr>
      </w:pPr>
      <w:r w:rsidRPr="006603BC">
        <w:rPr>
          <w:b/>
          <w:bCs/>
          <w:noProof/>
          <w:color w:val="0070C0"/>
        </w:rPr>
        <w:lastRenderedPageBreak/>
        <w:t>Annex 2: Risk Rating Matrix</w:t>
      </w:r>
    </w:p>
    <w:p w14:paraId="4483E0C7" w14:textId="77777777" w:rsidR="002B3827" w:rsidRDefault="002B3827" w:rsidP="002B3827"/>
    <w:tbl>
      <w:tblPr>
        <w:tblStyle w:val="TableGrid"/>
        <w:tblW w:w="0" w:type="auto"/>
        <w:tblLook w:val="04A0" w:firstRow="1" w:lastRow="0" w:firstColumn="1" w:lastColumn="0" w:noHBand="0" w:noVBand="1"/>
      </w:tblPr>
      <w:tblGrid>
        <w:gridCol w:w="1511"/>
        <w:gridCol w:w="1528"/>
        <w:gridCol w:w="1781"/>
        <w:gridCol w:w="1520"/>
        <w:gridCol w:w="1516"/>
        <w:gridCol w:w="1494"/>
      </w:tblGrid>
      <w:tr w:rsidR="002B3827" w14:paraId="23869CDF" w14:textId="77777777" w:rsidTr="002A4A38">
        <w:tc>
          <w:tcPr>
            <w:tcW w:w="1558" w:type="dxa"/>
            <w:shd w:val="clear" w:color="auto" w:fill="8EAADB" w:themeFill="accent1" w:themeFillTint="99"/>
          </w:tcPr>
          <w:p w14:paraId="1252FF3F" w14:textId="77777777" w:rsidR="002B3827" w:rsidRDefault="002B3827" w:rsidP="002A4A38"/>
        </w:tc>
        <w:tc>
          <w:tcPr>
            <w:tcW w:w="1558" w:type="dxa"/>
            <w:shd w:val="clear" w:color="auto" w:fill="8EAADB" w:themeFill="accent1" w:themeFillTint="99"/>
          </w:tcPr>
          <w:p w14:paraId="1516DC45" w14:textId="77777777" w:rsidR="002B3827" w:rsidRDefault="002B3827" w:rsidP="002A4A38"/>
        </w:tc>
        <w:tc>
          <w:tcPr>
            <w:tcW w:w="1558" w:type="dxa"/>
            <w:shd w:val="clear" w:color="auto" w:fill="8EAADB" w:themeFill="accent1" w:themeFillTint="99"/>
          </w:tcPr>
          <w:p w14:paraId="290D0860" w14:textId="77777777" w:rsidR="002B3827" w:rsidRPr="006F0ACB" w:rsidRDefault="002B3827" w:rsidP="002A4A38">
            <w:pPr>
              <w:rPr>
                <w:b/>
              </w:rPr>
            </w:pPr>
            <w:r w:rsidRPr="006F0ACB">
              <w:rPr>
                <w:b/>
              </w:rPr>
              <w:t>Consequences</w:t>
            </w:r>
          </w:p>
        </w:tc>
        <w:tc>
          <w:tcPr>
            <w:tcW w:w="1558" w:type="dxa"/>
            <w:shd w:val="clear" w:color="auto" w:fill="8EAADB" w:themeFill="accent1" w:themeFillTint="99"/>
          </w:tcPr>
          <w:p w14:paraId="74072563" w14:textId="77777777" w:rsidR="002B3827" w:rsidRDefault="002B3827" w:rsidP="002A4A38"/>
        </w:tc>
        <w:tc>
          <w:tcPr>
            <w:tcW w:w="1559" w:type="dxa"/>
            <w:shd w:val="clear" w:color="auto" w:fill="8EAADB" w:themeFill="accent1" w:themeFillTint="99"/>
          </w:tcPr>
          <w:p w14:paraId="513230FD" w14:textId="77777777" w:rsidR="002B3827" w:rsidRDefault="002B3827" w:rsidP="002A4A38"/>
        </w:tc>
        <w:tc>
          <w:tcPr>
            <w:tcW w:w="1559" w:type="dxa"/>
            <w:shd w:val="clear" w:color="auto" w:fill="8EAADB" w:themeFill="accent1" w:themeFillTint="99"/>
          </w:tcPr>
          <w:p w14:paraId="0D8E34A7" w14:textId="77777777" w:rsidR="002B3827" w:rsidRDefault="002B3827" w:rsidP="002A4A38"/>
        </w:tc>
      </w:tr>
      <w:tr w:rsidR="002B3827" w14:paraId="717693F6" w14:textId="77777777" w:rsidTr="002A4A38">
        <w:tc>
          <w:tcPr>
            <w:tcW w:w="1558" w:type="dxa"/>
            <w:shd w:val="clear" w:color="auto" w:fill="8EAADB" w:themeFill="accent1" w:themeFillTint="99"/>
          </w:tcPr>
          <w:p w14:paraId="7E3CE54F" w14:textId="77777777" w:rsidR="002B3827" w:rsidRDefault="002B3827" w:rsidP="002A4A38"/>
        </w:tc>
        <w:tc>
          <w:tcPr>
            <w:tcW w:w="1558" w:type="dxa"/>
          </w:tcPr>
          <w:p w14:paraId="013600CA" w14:textId="77777777" w:rsidR="002B3827" w:rsidRPr="006F0ACB" w:rsidRDefault="002B3827" w:rsidP="002A4A38">
            <w:pPr>
              <w:rPr>
                <w:b/>
              </w:rPr>
            </w:pPr>
            <w:r w:rsidRPr="006F0ACB">
              <w:rPr>
                <w:b/>
              </w:rPr>
              <w:t>Negligible</w:t>
            </w:r>
          </w:p>
        </w:tc>
        <w:tc>
          <w:tcPr>
            <w:tcW w:w="1558" w:type="dxa"/>
          </w:tcPr>
          <w:p w14:paraId="0FC8E6E1" w14:textId="77777777" w:rsidR="002B3827" w:rsidRPr="006F0ACB" w:rsidRDefault="002B3827" w:rsidP="002A4A38">
            <w:pPr>
              <w:rPr>
                <w:b/>
              </w:rPr>
            </w:pPr>
            <w:r w:rsidRPr="006F0ACB">
              <w:rPr>
                <w:b/>
              </w:rPr>
              <w:t>Minor</w:t>
            </w:r>
          </w:p>
        </w:tc>
        <w:tc>
          <w:tcPr>
            <w:tcW w:w="1558" w:type="dxa"/>
          </w:tcPr>
          <w:p w14:paraId="294E00A3" w14:textId="77777777" w:rsidR="002B3827" w:rsidRPr="006F0ACB" w:rsidRDefault="002B3827" w:rsidP="002A4A38">
            <w:pPr>
              <w:rPr>
                <w:b/>
              </w:rPr>
            </w:pPr>
            <w:r w:rsidRPr="006F0ACB">
              <w:rPr>
                <w:b/>
              </w:rPr>
              <w:t>Moderate</w:t>
            </w:r>
          </w:p>
        </w:tc>
        <w:tc>
          <w:tcPr>
            <w:tcW w:w="1559" w:type="dxa"/>
          </w:tcPr>
          <w:p w14:paraId="307B235A" w14:textId="77777777" w:rsidR="002B3827" w:rsidRPr="006F0ACB" w:rsidRDefault="002B3827" w:rsidP="002A4A38">
            <w:pPr>
              <w:rPr>
                <w:b/>
              </w:rPr>
            </w:pPr>
            <w:r w:rsidRPr="006F0ACB">
              <w:rPr>
                <w:b/>
              </w:rPr>
              <w:t>Major</w:t>
            </w:r>
          </w:p>
        </w:tc>
        <w:tc>
          <w:tcPr>
            <w:tcW w:w="1559" w:type="dxa"/>
          </w:tcPr>
          <w:p w14:paraId="7F080361" w14:textId="77777777" w:rsidR="002B3827" w:rsidRPr="006F0ACB" w:rsidRDefault="002B3827" w:rsidP="002A4A38">
            <w:pPr>
              <w:rPr>
                <w:b/>
              </w:rPr>
            </w:pPr>
            <w:r w:rsidRPr="006F0ACB">
              <w:rPr>
                <w:b/>
              </w:rPr>
              <w:t>Severe</w:t>
            </w:r>
          </w:p>
        </w:tc>
      </w:tr>
      <w:tr w:rsidR="002B3827" w14:paraId="0BA2787D" w14:textId="77777777" w:rsidTr="002A4A38">
        <w:tc>
          <w:tcPr>
            <w:tcW w:w="1558" w:type="dxa"/>
          </w:tcPr>
          <w:p w14:paraId="6D17465E" w14:textId="77777777" w:rsidR="002B3827" w:rsidRPr="006F0ACB" w:rsidRDefault="002B3827" w:rsidP="002A4A38">
            <w:pPr>
              <w:rPr>
                <w:b/>
              </w:rPr>
            </w:pPr>
            <w:r w:rsidRPr="006F0ACB">
              <w:rPr>
                <w:b/>
              </w:rPr>
              <w:t>Almost Certain</w:t>
            </w:r>
          </w:p>
        </w:tc>
        <w:tc>
          <w:tcPr>
            <w:tcW w:w="1558" w:type="dxa"/>
          </w:tcPr>
          <w:p w14:paraId="30F363AF" w14:textId="77777777" w:rsidR="002B3827" w:rsidRDefault="002B3827" w:rsidP="002A4A38">
            <w:r>
              <w:t>Moderate</w:t>
            </w:r>
          </w:p>
        </w:tc>
        <w:tc>
          <w:tcPr>
            <w:tcW w:w="1558" w:type="dxa"/>
          </w:tcPr>
          <w:p w14:paraId="0443FAD5" w14:textId="77777777" w:rsidR="002B3827" w:rsidRDefault="002B3827" w:rsidP="002A4A38">
            <w:r>
              <w:t>Moderate</w:t>
            </w:r>
          </w:p>
        </w:tc>
        <w:tc>
          <w:tcPr>
            <w:tcW w:w="1558" w:type="dxa"/>
          </w:tcPr>
          <w:p w14:paraId="3EFA7114" w14:textId="77777777" w:rsidR="002B3827" w:rsidRDefault="002B3827" w:rsidP="002A4A38">
            <w:r>
              <w:t>High</w:t>
            </w:r>
          </w:p>
        </w:tc>
        <w:tc>
          <w:tcPr>
            <w:tcW w:w="1559" w:type="dxa"/>
          </w:tcPr>
          <w:p w14:paraId="28D0F2D8" w14:textId="77777777" w:rsidR="002B3827" w:rsidRDefault="002B3827" w:rsidP="002A4A38">
            <w:r>
              <w:t>Very high</w:t>
            </w:r>
          </w:p>
        </w:tc>
        <w:tc>
          <w:tcPr>
            <w:tcW w:w="1559" w:type="dxa"/>
          </w:tcPr>
          <w:p w14:paraId="7301157E" w14:textId="77777777" w:rsidR="002B3827" w:rsidRDefault="002B3827" w:rsidP="002A4A38">
            <w:r>
              <w:t>Very high</w:t>
            </w:r>
          </w:p>
        </w:tc>
      </w:tr>
      <w:tr w:rsidR="002B3827" w14:paraId="7773EF92" w14:textId="77777777" w:rsidTr="002A4A38">
        <w:tc>
          <w:tcPr>
            <w:tcW w:w="1558" w:type="dxa"/>
          </w:tcPr>
          <w:p w14:paraId="72F514AB" w14:textId="77777777" w:rsidR="002B3827" w:rsidRPr="006F0ACB" w:rsidRDefault="002B3827" w:rsidP="002A4A38">
            <w:pPr>
              <w:rPr>
                <w:b/>
              </w:rPr>
            </w:pPr>
            <w:r w:rsidRPr="006F0ACB">
              <w:rPr>
                <w:b/>
              </w:rPr>
              <w:t>Likely</w:t>
            </w:r>
          </w:p>
        </w:tc>
        <w:tc>
          <w:tcPr>
            <w:tcW w:w="1558" w:type="dxa"/>
          </w:tcPr>
          <w:p w14:paraId="3F26EC57" w14:textId="77777777" w:rsidR="002B3827" w:rsidRDefault="002B3827" w:rsidP="002A4A38">
            <w:r>
              <w:t>Moderate</w:t>
            </w:r>
          </w:p>
        </w:tc>
        <w:tc>
          <w:tcPr>
            <w:tcW w:w="1558" w:type="dxa"/>
          </w:tcPr>
          <w:p w14:paraId="5345A823" w14:textId="77777777" w:rsidR="002B3827" w:rsidRDefault="002B3827" w:rsidP="002A4A38">
            <w:r>
              <w:t>Moderate</w:t>
            </w:r>
          </w:p>
        </w:tc>
        <w:tc>
          <w:tcPr>
            <w:tcW w:w="1558" w:type="dxa"/>
          </w:tcPr>
          <w:p w14:paraId="32501B16" w14:textId="77777777" w:rsidR="002B3827" w:rsidRDefault="002B3827" w:rsidP="002A4A38">
            <w:r>
              <w:t>High</w:t>
            </w:r>
          </w:p>
        </w:tc>
        <w:tc>
          <w:tcPr>
            <w:tcW w:w="1559" w:type="dxa"/>
          </w:tcPr>
          <w:p w14:paraId="462BE2B3" w14:textId="77777777" w:rsidR="002B3827" w:rsidRDefault="002B3827" w:rsidP="002A4A38">
            <w:r>
              <w:t>High</w:t>
            </w:r>
          </w:p>
        </w:tc>
        <w:tc>
          <w:tcPr>
            <w:tcW w:w="1559" w:type="dxa"/>
          </w:tcPr>
          <w:p w14:paraId="1CA4C05A" w14:textId="77777777" w:rsidR="002B3827" w:rsidRDefault="002B3827" w:rsidP="002A4A38">
            <w:r>
              <w:t>Very high</w:t>
            </w:r>
          </w:p>
        </w:tc>
      </w:tr>
      <w:tr w:rsidR="002B3827" w14:paraId="47DF9371" w14:textId="77777777" w:rsidTr="002A4A38">
        <w:tc>
          <w:tcPr>
            <w:tcW w:w="1558" w:type="dxa"/>
          </w:tcPr>
          <w:p w14:paraId="35BA9AB1" w14:textId="77777777" w:rsidR="002B3827" w:rsidRPr="006F0ACB" w:rsidRDefault="002B3827" w:rsidP="002A4A38">
            <w:pPr>
              <w:rPr>
                <w:b/>
              </w:rPr>
            </w:pPr>
            <w:r w:rsidRPr="006F0ACB">
              <w:rPr>
                <w:b/>
              </w:rPr>
              <w:t>Possible</w:t>
            </w:r>
          </w:p>
        </w:tc>
        <w:tc>
          <w:tcPr>
            <w:tcW w:w="1558" w:type="dxa"/>
          </w:tcPr>
          <w:p w14:paraId="52CD4C72" w14:textId="77777777" w:rsidR="002B3827" w:rsidRDefault="002B3827" w:rsidP="002A4A38">
            <w:r>
              <w:t>Low</w:t>
            </w:r>
          </w:p>
        </w:tc>
        <w:tc>
          <w:tcPr>
            <w:tcW w:w="1558" w:type="dxa"/>
          </w:tcPr>
          <w:p w14:paraId="28FA8A95" w14:textId="77777777" w:rsidR="002B3827" w:rsidRDefault="002B3827" w:rsidP="002A4A38">
            <w:r>
              <w:t>Moderate</w:t>
            </w:r>
          </w:p>
        </w:tc>
        <w:tc>
          <w:tcPr>
            <w:tcW w:w="1558" w:type="dxa"/>
          </w:tcPr>
          <w:p w14:paraId="2EA32F73" w14:textId="77777777" w:rsidR="002B3827" w:rsidRDefault="002B3827" w:rsidP="002A4A38">
            <w:r>
              <w:t>High</w:t>
            </w:r>
          </w:p>
        </w:tc>
        <w:tc>
          <w:tcPr>
            <w:tcW w:w="1559" w:type="dxa"/>
          </w:tcPr>
          <w:p w14:paraId="456026E5" w14:textId="77777777" w:rsidR="002B3827" w:rsidRDefault="002B3827" w:rsidP="002A4A38">
            <w:r>
              <w:t>High</w:t>
            </w:r>
          </w:p>
        </w:tc>
        <w:tc>
          <w:tcPr>
            <w:tcW w:w="1559" w:type="dxa"/>
          </w:tcPr>
          <w:p w14:paraId="14C0EA0C" w14:textId="77777777" w:rsidR="002B3827" w:rsidRDefault="002B3827" w:rsidP="002A4A38">
            <w:r>
              <w:t>High</w:t>
            </w:r>
          </w:p>
        </w:tc>
      </w:tr>
      <w:tr w:rsidR="002B3827" w14:paraId="2D476EAC" w14:textId="77777777" w:rsidTr="002A4A38">
        <w:tc>
          <w:tcPr>
            <w:tcW w:w="1558" w:type="dxa"/>
          </w:tcPr>
          <w:p w14:paraId="67284205" w14:textId="77777777" w:rsidR="002B3827" w:rsidRPr="006F0ACB" w:rsidRDefault="002B3827" w:rsidP="002A4A38">
            <w:pPr>
              <w:rPr>
                <w:b/>
              </w:rPr>
            </w:pPr>
            <w:r w:rsidRPr="006F0ACB">
              <w:rPr>
                <w:b/>
              </w:rPr>
              <w:t>Unlikely</w:t>
            </w:r>
          </w:p>
        </w:tc>
        <w:tc>
          <w:tcPr>
            <w:tcW w:w="1558" w:type="dxa"/>
          </w:tcPr>
          <w:p w14:paraId="0E79B035" w14:textId="77777777" w:rsidR="002B3827" w:rsidRDefault="002B3827" w:rsidP="002A4A38">
            <w:r>
              <w:t>Low</w:t>
            </w:r>
          </w:p>
        </w:tc>
        <w:tc>
          <w:tcPr>
            <w:tcW w:w="1558" w:type="dxa"/>
          </w:tcPr>
          <w:p w14:paraId="6D69946D" w14:textId="77777777" w:rsidR="002B3827" w:rsidRDefault="002B3827" w:rsidP="002A4A38">
            <w:r>
              <w:t>Low</w:t>
            </w:r>
          </w:p>
        </w:tc>
        <w:tc>
          <w:tcPr>
            <w:tcW w:w="1558" w:type="dxa"/>
          </w:tcPr>
          <w:p w14:paraId="06701C20" w14:textId="77777777" w:rsidR="002B3827" w:rsidRDefault="002B3827" w:rsidP="002A4A38">
            <w:r>
              <w:t>Moderate</w:t>
            </w:r>
          </w:p>
        </w:tc>
        <w:tc>
          <w:tcPr>
            <w:tcW w:w="1559" w:type="dxa"/>
          </w:tcPr>
          <w:p w14:paraId="15F3BB4A" w14:textId="77777777" w:rsidR="002B3827" w:rsidRDefault="002B3827" w:rsidP="002A4A38">
            <w:r>
              <w:t>Moderate</w:t>
            </w:r>
          </w:p>
        </w:tc>
        <w:tc>
          <w:tcPr>
            <w:tcW w:w="1559" w:type="dxa"/>
          </w:tcPr>
          <w:p w14:paraId="4264BA2F" w14:textId="77777777" w:rsidR="002B3827" w:rsidRDefault="002B3827" w:rsidP="002A4A38">
            <w:r>
              <w:t>High</w:t>
            </w:r>
          </w:p>
        </w:tc>
      </w:tr>
      <w:tr w:rsidR="002B3827" w14:paraId="4CC2D70F" w14:textId="77777777" w:rsidTr="002A4A38">
        <w:tc>
          <w:tcPr>
            <w:tcW w:w="1558" w:type="dxa"/>
          </w:tcPr>
          <w:p w14:paraId="286D8EE8" w14:textId="77777777" w:rsidR="002B3827" w:rsidRPr="006F0ACB" w:rsidRDefault="002B3827" w:rsidP="002A4A38">
            <w:pPr>
              <w:rPr>
                <w:b/>
              </w:rPr>
            </w:pPr>
            <w:r w:rsidRPr="006F0ACB">
              <w:rPr>
                <w:b/>
              </w:rPr>
              <w:t>Rare</w:t>
            </w:r>
          </w:p>
        </w:tc>
        <w:tc>
          <w:tcPr>
            <w:tcW w:w="1558" w:type="dxa"/>
          </w:tcPr>
          <w:p w14:paraId="0E102CA1" w14:textId="77777777" w:rsidR="002B3827" w:rsidRDefault="002B3827" w:rsidP="002A4A38">
            <w:r>
              <w:t>Low</w:t>
            </w:r>
          </w:p>
        </w:tc>
        <w:tc>
          <w:tcPr>
            <w:tcW w:w="1558" w:type="dxa"/>
          </w:tcPr>
          <w:p w14:paraId="1D8CE7DE" w14:textId="77777777" w:rsidR="002B3827" w:rsidRDefault="002B3827" w:rsidP="002A4A38">
            <w:r>
              <w:t>Low</w:t>
            </w:r>
          </w:p>
        </w:tc>
        <w:tc>
          <w:tcPr>
            <w:tcW w:w="1558" w:type="dxa"/>
          </w:tcPr>
          <w:p w14:paraId="41A7FF26" w14:textId="77777777" w:rsidR="002B3827" w:rsidRDefault="002B3827" w:rsidP="002A4A38">
            <w:r>
              <w:t>Moderate</w:t>
            </w:r>
          </w:p>
        </w:tc>
        <w:tc>
          <w:tcPr>
            <w:tcW w:w="1559" w:type="dxa"/>
          </w:tcPr>
          <w:p w14:paraId="64F423ED" w14:textId="77777777" w:rsidR="002B3827" w:rsidRDefault="002B3827" w:rsidP="002A4A38">
            <w:r>
              <w:t>Moderate</w:t>
            </w:r>
          </w:p>
        </w:tc>
        <w:tc>
          <w:tcPr>
            <w:tcW w:w="1559" w:type="dxa"/>
          </w:tcPr>
          <w:p w14:paraId="0513341C" w14:textId="77777777" w:rsidR="002B3827" w:rsidRDefault="002B3827" w:rsidP="002A4A38">
            <w:r>
              <w:t>High</w:t>
            </w:r>
          </w:p>
        </w:tc>
      </w:tr>
    </w:tbl>
    <w:p w14:paraId="69C13FD3" w14:textId="77777777" w:rsidR="002B3827" w:rsidRPr="006F0ACB" w:rsidRDefault="002B3827" w:rsidP="002B3827"/>
    <w:p w14:paraId="35BA78A4" w14:textId="77777777" w:rsidR="002B3827" w:rsidRDefault="002B3827" w:rsidP="002B3827">
      <w:pPr>
        <w:jc w:val="both"/>
        <w:rPr>
          <w:rFonts w:cstheme="minorHAnsi"/>
          <w:b/>
          <w:bCs/>
        </w:rPr>
      </w:pPr>
    </w:p>
    <w:p w14:paraId="4DB2F023" w14:textId="77777777" w:rsidR="002B3827" w:rsidRPr="00A86589" w:rsidRDefault="002B3827" w:rsidP="002B3827">
      <w:pPr>
        <w:rPr>
          <w:rFonts w:cstheme="minorHAnsi"/>
          <w:b/>
          <w:bCs/>
        </w:rPr>
      </w:pPr>
    </w:p>
    <w:p w14:paraId="2C76EFCB" w14:textId="77777777" w:rsidR="00AF47CB" w:rsidRDefault="00AF47CB" w:rsidP="002B3827">
      <w:pPr>
        <w:shd w:val="clear" w:color="auto" w:fill="FFFFFF"/>
        <w:jc w:val="both"/>
      </w:pPr>
    </w:p>
    <w:sectPr w:rsidR="00AF47CB" w:rsidSect="002A4A38">
      <w:type w:val="continuous"/>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23684C" w14:textId="77777777" w:rsidR="002A4A38" w:rsidRDefault="002A4A38" w:rsidP="002B3827">
      <w:pPr>
        <w:spacing w:line="240" w:lineRule="auto"/>
      </w:pPr>
      <w:r>
        <w:separator/>
      </w:r>
    </w:p>
  </w:endnote>
  <w:endnote w:type="continuationSeparator" w:id="0">
    <w:p w14:paraId="7DDD8004" w14:textId="77777777" w:rsidR="002A4A38" w:rsidRDefault="002A4A38" w:rsidP="002B38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swiss"/>
    <w:pitch w:val="variable"/>
    <w:sig w:usb0="E00002FF" w:usb1="4000001F" w:usb2="08000029"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altName w:val="Arial"/>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1676230"/>
      <w:docPartObj>
        <w:docPartGallery w:val="Page Numbers (Bottom of Page)"/>
        <w:docPartUnique/>
      </w:docPartObj>
    </w:sdtPr>
    <w:sdtEndPr>
      <w:rPr>
        <w:noProof/>
      </w:rPr>
    </w:sdtEndPr>
    <w:sdtContent>
      <w:p w14:paraId="35B43457" w14:textId="4BDBD4CD" w:rsidR="002A4A38" w:rsidRDefault="002A4A3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1BC851" w14:textId="77777777" w:rsidR="002A4A38" w:rsidRDefault="002A4A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B993C4" w14:textId="77777777" w:rsidR="002A4A38" w:rsidRDefault="002A4A38">
    <w:pPr>
      <w:jc w:val="center"/>
      <w:rPr>
        <w:rFonts w:ascii="Calibri" w:eastAsia="Calibri" w:hAnsi="Calibri" w:cs="Calibri"/>
        <w:sz w:val="20"/>
        <w:szCs w:val="20"/>
      </w:rPr>
    </w:pPr>
    <w:r>
      <w:rPr>
        <w:rFonts w:ascii="Calibri" w:eastAsia="Calibri" w:hAnsi="Calibri" w:cs="Calibri"/>
        <w:sz w:val="20"/>
        <w:szCs w:val="20"/>
      </w:rPr>
      <w:fldChar w:fldCharType="begin"/>
    </w:r>
    <w:r>
      <w:rPr>
        <w:rFonts w:ascii="Calibri" w:eastAsia="Calibri" w:hAnsi="Calibri" w:cs="Calibri"/>
        <w:sz w:val="20"/>
        <w:szCs w:val="20"/>
      </w:rPr>
      <w:instrText>PAGE</w:instrText>
    </w:r>
    <w:r>
      <w:rPr>
        <w:rFonts w:ascii="Calibri" w:eastAsia="Calibri" w:hAnsi="Calibri" w:cs="Calibri"/>
        <w:sz w:val="20"/>
        <w:szCs w:val="20"/>
      </w:rPr>
      <w:fldChar w:fldCharType="separate"/>
    </w:r>
    <w:r>
      <w:rPr>
        <w:rFonts w:ascii="Calibri" w:eastAsia="Calibri" w:hAnsi="Calibri" w:cs="Calibri"/>
        <w:noProof/>
        <w:sz w:val="20"/>
        <w:szCs w:val="20"/>
      </w:rPr>
      <w:t>9</w:t>
    </w:r>
    <w:r>
      <w:rPr>
        <w:rFonts w:ascii="Calibri" w:eastAsia="Calibri" w:hAnsi="Calibri" w:cs="Calibri"/>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4774050"/>
      <w:docPartObj>
        <w:docPartGallery w:val="Page Numbers (Bottom of Page)"/>
        <w:docPartUnique/>
      </w:docPartObj>
    </w:sdtPr>
    <w:sdtEndPr>
      <w:rPr>
        <w:noProof/>
      </w:rPr>
    </w:sdtEndPr>
    <w:sdtContent>
      <w:p w14:paraId="6D2B973E" w14:textId="4FEC6293" w:rsidR="002A4A38" w:rsidRDefault="002A4A3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E8AEE8" w14:textId="77777777" w:rsidR="002A4A38" w:rsidRDefault="002A4A3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FF51C" w14:textId="77777777" w:rsidR="002A4A38" w:rsidRPr="00CB09CE" w:rsidRDefault="002A4A38" w:rsidP="002A4A38">
    <w:pPr>
      <w:pStyle w:val="Footer"/>
      <w:pBdr>
        <w:top w:val="single" w:sz="4" w:space="1" w:color="auto"/>
      </w:pBdr>
      <w:jc w:val="center"/>
      <w:rPr>
        <w:caps/>
        <w:noProof/>
        <w:color w:val="4472C4" w:themeColor="accent1"/>
        <w:sz w:val="20"/>
        <w:szCs w:val="20"/>
      </w:rPr>
    </w:pPr>
    <w:r w:rsidRPr="00CB09CE">
      <w:rPr>
        <w:caps/>
        <w:color w:val="4472C4" w:themeColor="accent1"/>
        <w:sz w:val="20"/>
        <w:szCs w:val="20"/>
      </w:rPr>
      <w:fldChar w:fldCharType="begin"/>
    </w:r>
    <w:r w:rsidRPr="00CB09CE">
      <w:rPr>
        <w:caps/>
        <w:color w:val="4472C4" w:themeColor="accent1"/>
        <w:sz w:val="20"/>
        <w:szCs w:val="20"/>
      </w:rPr>
      <w:instrText xml:space="preserve"> PAGE   \* MERGEFORMAT </w:instrText>
    </w:r>
    <w:r w:rsidRPr="00CB09CE">
      <w:rPr>
        <w:caps/>
        <w:color w:val="4472C4" w:themeColor="accent1"/>
        <w:sz w:val="20"/>
        <w:szCs w:val="20"/>
      </w:rPr>
      <w:fldChar w:fldCharType="separate"/>
    </w:r>
    <w:r w:rsidRPr="00CB09CE">
      <w:rPr>
        <w:caps/>
        <w:noProof/>
        <w:color w:val="4472C4" w:themeColor="accent1"/>
        <w:sz w:val="20"/>
        <w:szCs w:val="20"/>
      </w:rPr>
      <w:t>2</w:t>
    </w:r>
    <w:r w:rsidRPr="00CB09CE">
      <w:rPr>
        <w:caps/>
        <w:noProof/>
        <w:color w:val="4472C4" w:themeColor="accent1"/>
        <w:sz w:val="20"/>
        <w:szCs w:val="20"/>
      </w:rPr>
      <w:fldChar w:fldCharType="end"/>
    </w:r>
  </w:p>
  <w:p w14:paraId="271ADB43" w14:textId="77777777" w:rsidR="002A4A38" w:rsidRDefault="002A4A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E53938" w14:textId="77777777" w:rsidR="002A4A38" w:rsidRDefault="002A4A38" w:rsidP="002B3827">
      <w:pPr>
        <w:spacing w:line="240" w:lineRule="auto"/>
      </w:pPr>
      <w:r>
        <w:separator/>
      </w:r>
    </w:p>
  </w:footnote>
  <w:footnote w:type="continuationSeparator" w:id="0">
    <w:p w14:paraId="05A2C37A" w14:textId="77777777" w:rsidR="002A4A38" w:rsidRDefault="002A4A38" w:rsidP="002B3827">
      <w:pPr>
        <w:spacing w:line="240" w:lineRule="auto"/>
      </w:pPr>
      <w:r>
        <w:continuationSeparator/>
      </w:r>
    </w:p>
  </w:footnote>
  <w:footnote w:id="1">
    <w:p w14:paraId="6C404805" w14:textId="77777777" w:rsidR="002A4A38" w:rsidRDefault="002A4A38" w:rsidP="002B3827">
      <w:pPr>
        <w:spacing w:line="240" w:lineRule="auto"/>
        <w:ind w:left="90" w:hanging="90"/>
        <w:jc w:val="both"/>
        <w:rPr>
          <w:sz w:val="16"/>
          <w:szCs w:val="16"/>
        </w:rPr>
      </w:pPr>
      <w:r>
        <w:rPr>
          <w:vertAlign w:val="superscript"/>
        </w:rPr>
        <w:footnoteRef/>
      </w:r>
      <w:r>
        <w:rPr>
          <w:sz w:val="16"/>
          <w:szCs w:val="16"/>
        </w:rPr>
        <w:t xml:space="preserve"> Selection of the district will be decided jointly with the Ministry of Development Planning (BAPPENAS) and Ministry of Health. Parameters will take into consideration: (i) Key indicators related to maternal health and reproductive health; (b) vulnerability mapping; (c) commitment from the district government; and (d) Government of Indonesia (GOI) priority area for maternal health programmes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A60612" w14:textId="77777777" w:rsidR="002A4A38" w:rsidRDefault="002A4A38">
    <w:r>
      <w:rPr>
        <w:noProof/>
        <w:lang w:val="en-US" w:eastAsia="en-US"/>
      </w:rPr>
      <w:drawing>
        <wp:anchor distT="114300" distB="114300" distL="114300" distR="114300" simplePos="0" relativeHeight="251659264" behindDoc="0" locked="0" layoutInCell="1" hidden="0" allowOverlap="1" wp14:anchorId="5344EC9E" wp14:editId="1636523A">
          <wp:simplePos x="0" y="0"/>
          <wp:positionH relativeFrom="column">
            <wp:posOffset>5457825</wp:posOffset>
          </wp:positionH>
          <wp:positionV relativeFrom="paragraph">
            <wp:posOffset>-238124</wp:posOffset>
          </wp:positionV>
          <wp:extent cx="947738" cy="450175"/>
          <wp:effectExtent l="0" t="0" r="0" b="0"/>
          <wp:wrapNone/>
          <wp:docPr id="2" name="image1.jp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1.jp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947738" cy="45017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B13A2" w14:textId="5002E55B" w:rsidR="002A4A38" w:rsidRDefault="002A4A38">
    <w:pPr>
      <w:pBdr>
        <w:top w:val="nil"/>
        <w:left w:val="nil"/>
        <w:bottom w:val="nil"/>
        <w:right w:val="nil"/>
        <w:between w:val="nil"/>
      </w:pBdr>
      <w:tabs>
        <w:tab w:val="center" w:pos="4680"/>
        <w:tab w:val="right" w:pos="9360"/>
      </w:tabs>
      <w:spacing w:line="240" w:lineRule="auto"/>
      <w:jc w:val="center"/>
      <w:rPr>
        <w:color w:val="666666"/>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B62C4"/>
    <w:multiLevelType w:val="hybridMultilevel"/>
    <w:tmpl w:val="6DA61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5C4902"/>
    <w:multiLevelType w:val="multilevel"/>
    <w:tmpl w:val="488A3F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5CF0F60"/>
    <w:multiLevelType w:val="multilevel"/>
    <w:tmpl w:val="F970E3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AA22BE1"/>
    <w:multiLevelType w:val="multilevel"/>
    <w:tmpl w:val="103C2B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BE90B0D"/>
    <w:multiLevelType w:val="hybridMultilevel"/>
    <w:tmpl w:val="2ACEAF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4B0F62"/>
    <w:multiLevelType w:val="hybridMultilevel"/>
    <w:tmpl w:val="A9825A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4B6575"/>
    <w:multiLevelType w:val="multilevel"/>
    <w:tmpl w:val="800246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0663CB9"/>
    <w:multiLevelType w:val="multilevel"/>
    <w:tmpl w:val="8A5450F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15:restartNumberingAfterBreak="0">
    <w:nsid w:val="121E3B56"/>
    <w:multiLevelType w:val="hybridMultilevel"/>
    <w:tmpl w:val="C42C80DC"/>
    <w:lvl w:ilvl="0" w:tplc="07D268B4">
      <w:start w:val="1"/>
      <w:numFmt w:val="decimal"/>
      <w:lvlText w:val="%1."/>
      <w:lvlJc w:val="left"/>
      <w:pPr>
        <w:ind w:left="816" w:hanging="360"/>
      </w:pPr>
      <w:rPr>
        <w:rFonts w:ascii="Calibri" w:eastAsia="Calibri" w:hAnsi="Calibri" w:cs="Calibri" w:hint="default"/>
        <w:b/>
        <w:bCs/>
        <w:i w:val="0"/>
        <w:iCs w:val="0"/>
        <w:spacing w:val="-2"/>
        <w:w w:val="100"/>
        <w:sz w:val="22"/>
        <w:szCs w:val="22"/>
      </w:rPr>
    </w:lvl>
    <w:lvl w:ilvl="1" w:tplc="5DC605E2">
      <w:numFmt w:val="bullet"/>
      <w:lvlText w:val="•"/>
      <w:lvlJc w:val="left"/>
      <w:pPr>
        <w:ind w:left="1482" w:hanging="360"/>
      </w:pPr>
      <w:rPr>
        <w:rFonts w:hint="default"/>
      </w:rPr>
    </w:lvl>
    <w:lvl w:ilvl="2" w:tplc="2F1CA95A">
      <w:numFmt w:val="bullet"/>
      <w:lvlText w:val="•"/>
      <w:lvlJc w:val="left"/>
      <w:pPr>
        <w:ind w:left="2145" w:hanging="360"/>
      </w:pPr>
      <w:rPr>
        <w:rFonts w:hint="default"/>
      </w:rPr>
    </w:lvl>
    <w:lvl w:ilvl="3" w:tplc="8D988D30">
      <w:numFmt w:val="bullet"/>
      <w:lvlText w:val="•"/>
      <w:lvlJc w:val="left"/>
      <w:pPr>
        <w:ind w:left="2808" w:hanging="360"/>
      </w:pPr>
      <w:rPr>
        <w:rFonts w:hint="default"/>
      </w:rPr>
    </w:lvl>
    <w:lvl w:ilvl="4" w:tplc="0834276E">
      <w:numFmt w:val="bullet"/>
      <w:lvlText w:val="•"/>
      <w:lvlJc w:val="left"/>
      <w:pPr>
        <w:ind w:left="3471" w:hanging="360"/>
      </w:pPr>
      <w:rPr>
        <w:rFonts w:hint="default"/>
      </w:rPr>
    </w:lvl>
    <w:lvl w:ilvl="5" w:tplc="27F8A9BE">
      <w:numFmt w:val="bullet"/>
      <w:lvlText w:val="•"/>
      <w:lvlJc w:val="left"/>
      <w:pPr>
        <w:ind w:left="4134" w:hanging="360"/>
      </w:pPr>
      <w:rPr>
        <w:rFonts w:hint="default"/>
      </w:rPr>
    </w:lvl>
    <w:lvl w:ilvl="6" w:tplc="53FEB322">
      <w:numFmt w:val="bullet"/>
      <w:lvlText w:val="•"/>
      <w:lvlJc w:val="left"/>
      <w:pPr>
        <w:ind w:left="4796" w:hanging="360"/>
      </w:pPr>
      <w:rPr>
        <w:rFonts w:hint="default"/>
      </w:rPr>
    </w:lvl>
    <w:lvl w:ilvl="7" w:tplc="CAF6F684">
      <w:numFmt w:val="bullet"/>
      <w:lvlText w:val="•"/>
      <w:lvlJc w:val="left"/>
      <w:pPr>
        <w:ind w:left="5459" w:hanging="360"/>
      </w:pPr>
      <w:rPr>
        <w:rFonts w:hint="default"/>
      </w:rPr>
    </w:lvl>
    <w:lvl w:ilvl="8" w:tplc="BD0AC3A6">
      <w:numFmt w:val="bullet"/>
      <w:lvlText w:val="•"/>
      <w:lvlJc w:val="left"/>
      <w:pPr>
        <w:ind w:left="6122" w:hanging="360"/>
      </w:pPr>
      <w:rPr>
        <w:rFonts w:hint="default"/>
      </w:rPr>
    </w:lvl>
  </w:abstractNum>
  <w:abstractNum w:abstractNumId="9" w15:restartNumberingAfterBreak="0">
    <w:nsid w:val="12B26675"/>
    <w:multiLevelType w:val="multilevel"/>
    <w:tmpl w:val="800246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6B43C38"/>
    <w:multiLevelType w:val="hybridMultilevel"/>
    <w:tmpl w:val="B22A97C2"/>
    <w:lvl w:ilvl="0" w:tplc="04090019">
      <w:start w:val="1"/>
      <w:numFmt w:val="lowerLetter"/>
      <w:lvlText w:val="%1."/>
      <w:lvlJc w:val="left"/>
      <w:pPr>
        <w:ind w:left="21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6D17DF6"/>
    <w:multiLevelType w:val="hybridMultilevel"/>
    <w:tmpl w:val="1A5EF286"/>
    <w:lvl w:ilvl="0" w:tplc="C56EC754">
      <w:start w:val="1"/>
      <w:numFmt w:val="decimal"/>
      <w:lvlText w:val="%1."/>
      <w:lvlJc w:val="left"/>
      <w:pPr>
        <w:ind w:left="560" w:hanging="452"/>
      </w:pPr>
      <w:rPr>
        <w:rFonts w:hint="default"/>
        <w:spacing w:val="-2"/>
        <w:w w:val="100"/>
      </w:rPr>
    </w:lvl>
    <w:lvl w:ilvl="1" w:tplc="87987ADC">
      <w:numFmt w:val="bullet"/>
      <w:lvlText w:val="●"/>
      <w:lvlJc w:val="left"/>
      <w:pPr>
        <w:ind w:left="381" w:hanging="231"/>
      </w:pPr>
      <w:rPr>
        <w:rFonts w:ascii="Calibri" w:eastAsia="Calibri" w:hAnsi="Calibri" w:cs="Calibri" w:hint="default"/>
        <w:b w:val="0"/>
        <w:bCs w:val="0"/>
        <w:i w:val="0"/>
        <w:iCs w:val="0"/>
        <w:w w:val="100"/>
        <w:sz w:val="22"/>
        <w:szCs w:val="22"/>
      </w:rPr>
    </w:lvl>
    <w:lvl w:ilvl="2" w:tplc="F0D0055E">
      <w:numFmt w:val="bullet"/>
      <w:lvlText w:val="○"/>
      <w:lvlJc w:val="left"/>
      <w:pPr>
        <w:ind w:left="1639" w:hanging="360"/>
      </w:pPr>
      <w:rPr>
        <w:rFonts w:ascii="Calibri" w:eastAsia="Calibri" w:hAnsi="Calibri" w:cs="Calibri" w:hint="default"/>
        <w:b w:val="0"/>
        <w:bCs w:val="0"/>
        <w:i w:val="0"/>
        <w:iCs w:val="0"/>
        <w:w w:val="100"/>
        <w:sz w:val="22"/>
        <w:szCs w:val="22"/>
      </w:rPr>
    </w:lvl>
    <w:lvl w:ilvl="3" w:tplc="523C1EEE">
      <w:numFmt w:val="bullet"/>
      <w:lvlText w:val="•"/>
      <w:lvlJc w:val="left"/>
      <w:pPr>
        <w:ind w:left="2712" w:hanging="360"/>
      </w:pPr>
      <w:rPr>
        <w:rFonts w:hint="default"/>
      </w:rPr>
    </w:lvl>
    <w:lvl w:ilvl="4" w:tplc="F9EC6224">
      <w:numFmt w:val="bullet"/>
      <w:lvlText w:val="•"/>
      <w:lvlJc w:val="left"/>
      <w:pPr>
        <w:ind w:left="3785" w:hanging="360"/>
      </w:pPr>
      <w:rPr>
        <w:rFonts w:hint="default"/>
      </w:rPr>
    </w:lvl>
    <w:lvl w:ilvl="5" w:tplc="7172C44A">
      <w:numFmt w:val="bullet"/>
      <w:lvlText w:val="•"/>
      <w:lvlJc w:val="left"/>
      <w:pPr>
        <w:ind w:left="4857" w:hanging="360"/>
      </w:pPr>
      <w:rPr>
        <w:rFonts w:hint="default"/>
      </w:rPr>
    </w:lvl>
    <w:lvl w:ilvl="6" w:tplc="E95ABA58">
      <w:numFmt w:val="bullet"/>
      <w:lvlText w:val="•"/>
      <w:lvlJc w:val="left"/>
      <w:pPr>
        <w:ind w:left="5930" w:hanging="360"/>
      </w:pPr>
      <w:rPr>
        <w:rFonts w:hint="default"/>
      </w:rPr>
    </w:lvl>
    <w:lvl w:ilvl="7" w:tplc="4A808DD6">
      <w:numFmt w:val="bullet"/>
      <w:lvlText w:val="•"/>
      <w:lvlJc w:val="left"/>
      <w:pPr>
        <w:ind w:left="7002" w:hanging="360"/>
      </w:pPr>
      <w:rPr>
        <w:rFonts w:hint="default"/>
      </w:rPr>
    </w:lvl>
    <w:lvl w:ilvl="8" w:tplc="D026B776">
      <w:numFmt w:val="bullet"/>
      <w:lvlText w:val="•"/>
      <w:lvlJc w:val="left"/>
      <w:pPr>
        <w:ind w:left="8075" w:hanging="360"/>
      </w:pPr>
      <w:rPr>
        <w:rFonts w:hint="default"/>
      </w:rPr>
    </w:lvl>
  </w:abstractNum>
  <w:abstractNum w:abstractNumId="12" w15:restartNumberingAfterBreak="0">
    <w:nsid w:val="16D46D7D"/>
    <w:multiLevelType w:val="hybridMultilevel"/>
    <w:tmpl w:val="46020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85A6C50"/>
    <w:multiLevelType w:val="hybridMultilevel"/>
    <w:tmpl w:val="0AA26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8B20AF7"/>
    <w:multiLevelType w:val="hybridMultilevel"/>
    <w:tmpl w:val="C11A7D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572391"/>
    <w:multiLevelType w:val="multilevel"/>
    <w:tmpl w:val="330A62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1B7D338A"/>
    <w:multiLevelType w:val="multilevel"/>
    <w:tmpl w:val="16644C1A"/>
    <w:lvl w:ilvl="0">
      <w:start w:val="1"/>
      <w:numFmt w:val="decimal"/>
      <w:lvlText w:val="%1."/>
      <w:lvlJc w:val="left"/>
      <w:pPr>
        <w:ind w:left="720" w:hanging="360"/>
      </w:pPr>
      <w:rPr>
        <w:color w:val="0070C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1BD978DD"/>
    <w:multiLevelType w:val="hybridMultilevel"/>
    <w:tmpl w:val="10A28B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C9B22C0"/>
    <w:multiLevelType w:val="hybridMultilevel"/>
    <w:tmpl w:val="91CCC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DC25889"/>
    <w:multiLevelType w:val="hybridMultilevel"/>
    <w:tmpl w:val="A5842E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2B2434D"/>
    <w:multiLevelType w:val="hybridMultilevel"/>
    <w:tmpl w:val="65168D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4020F84"/>
    <w:multiLevelType w:val="hybridMultilevel"/>
    <w:tmpl w:val="DF6EF850"/>
    <w:lvl w:ilvl="0" w:tplc="C5D047F2">
      <w:numFmt w:val="bullet"/>
      <w:lvlText w:val="●"/>
      <w:lvlJc w:val="left"/>
      <w:pPr>
        <w:ind w:left="919" w:hanging="361"/>
      </w:pPr>
      <w:rPr>
        <w:rFonts w:ascii="Calibri" w:eastAsia="Calibri" w:hAnsi="Calibri" w:cs="Calibri" w:hint="default"/>
        <w:b w:val="0"/>
        <w:bCs w:val="0"/>
        <w:i w:val="0"/>
        <w:iCs w:val="0"/>
        <w:w w:val="100"/>
        <w:sz w:val="22"/>
        <w:szCs w:val="22"/>
      </w:rPr>
    </w:lvl>
    <w:lvl w:ilvl="1" w:tplc="81F06C4A">
      <w:numFmt w:val="bullet"/>
      <w:lvlText w:val="•"/>
      <w:lvlJc w:val="left"/>
      <w:pPr>
        <w:ind w:left="1850" w:hanging="361"/>
      </w:pPr>
      <w:rPr>
        <w:rFonts w:hint="default"/>
      </w:rPr>
    </w:lvl>
    <w:lvl w:ilvl="2" w:tplc="C05AD14E">
      <w:numFmt w:val="bullet"/>
      <w:lvlText w:val="•"/>
      <w:lvlJc w:val="left"/>
      <w:pPr>
        <w:ind w:left="2780" w:hanging="361"/>
      </w:pPr>
      <w:rPr>
        <w:rFonts w:hint="default"/>
      </w:rPr>
    </w:lvl>
    <w:lvl w:ilvl="3" w:tplc="586217C4">
      <w:numFmt w:val="bullet"/>
      <w:lvlText w:val="•"/>
      <w:lvlJc w:val="left"/>
      <w:pPr>
        <w:ind w:left="3710" w:hanging="361"/>
      </w:pPr>
      <w:rPr>
        <w:rFonts w:hint="default"/>
      </w:rPr>
    </w:lvl>
    <w:lvl w:ilvl="4" w:tplc="FD4ACD60">
      <w:numFmt w:val="bullet"/>
      <w:lvlText w:val="•"/>
      <w:lvlJc w:val="left"/>
      <w:pPr>
        <w:ind w:left="4640" w:hanging="361"/>
      </w:pPr>
      <w:rPr>
        <w:rFonts w:hint="default"/>
      </w:rPr>
    </w:lvl>
    <w:lvl w:ilvl="5" w:tplc="835CCE28">
      <w:numFmt w:val="bullet"/>
      <w:lvlText w:val="•"/>
      <w:lvlJc w:val="left"/>
      <w:pPr>
        <w:ind w:left="5570" w:hanging="361"/>
      </w:pPr>
      <w:rPr>
        <w:rFonts w:hint="default"/>
      </w:rPr>
    </w:lvl>
    <w:lvl w:ilvl="6" w:tplc="7D0839B4">
      <w:numFmt w:val="bullet"/>
      <w:lvlText w:val="•"/>
      <w:lvlJc w:val="left"/>
      <w:pPr>
        <w:ind w:left="6500" w:hanging="361"/>
      </w:pPr>
      <w:rPr>
        <w:rFonts w:hint="default"/>
      </w:rPr>
    </w:lvl>
    <w:lvl w:ilvl="7" w:tplc="2062D2C6">
      <w:numFmt w:val="bullet"/>
      <w:lvlText w:val="•"/>
      <w:lvlJc w:val="left"/>
      <w:pPr>
        <w:ind w:left="7430" w:hanging="361"/>
      </w:pPr>
      <w:rPr>
        <w:rFonts w:hint="default"/>
      </w:rPr>
    </w:lvl>
    <w:lvl w:ilvl="8" w:tplc="975AD14A">
      <w:numFmt w:val="bullet"/>
      <w:lvlText w:val="•"/>
      <w:lvlJc w:val="left"/>
      <w:pPr>
        <w:ind w:left="8360" w:hanging="361"/>
      </w:pPr>
      <w:rPr>
        <w:rFonts w:hint="default"/>
      </w:rPr>
    </w:lvl>
  </w:abstractNum>
  <w:abstractNum w:abstractNumId="22" w15:restartNumberingAfterBreak="0">
    <w:nsid w:val="24F63B1A"/>
    <w:multiLevelType w:val="hybridMultilevel"/>
    <w:tmpl w:val="7D127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840621A"/>
    <w:multiLevelType w:val="hybridMultilevel"/>
    <w:tmpl w:val="73BA0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BCF706D"/>
    <w:multiLevelType w:val="multilevel"/>
    <w:tmpl w:val="9C2CB4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1C519F5"/>
    <w:multiLevelType w:val="hybridMultilevel"/>
    <w:tmpl w:val="0DE212A8"/>
    <w:lvl w:ilvl="0" w:tplc="3050B696">
      <w:numFmt w:val="bullet"/>
      <w:lvlText w:val="●"/>
      <w:lvlJc w:val="left"/>
      <w:pPr>
        <w:ind w:left="920" w:hanging="361"/>
      </w:pPr>
      <w:rPr>
        <w:rFonts w:ascii="Calibri" w:eastAsia="Calibri" w:hAnsi="Calibri" w:cs="Calibri" w:hint="default"/>
        <w:b w:val="0"/>
        <w:bCs w:val="0"/>
        <w:i w:val="0"/>
        <w:iCs w:val="0"/>
        <w:w w:val="100"/>
        <w:sz w:val="22"/>
        <w:szCs w:val="22"/>
      </w:rPr>
    </w:lvl>
    <w:lvl w:ilvl="1" w:tplc="2BF833F8">
      <w:numFmt w:val="bullet"/>
      <w:lvlText w:val="•"/>
      <w:lvlJc w:val="left"/>
      <w:pPr>
        <w:ind w:left="1850" w:hanging="361"/>
      </w:pPr>
      <w:rPr>
        <w:rFonts w:hint="default"/>
      </w:rPr>
    </w:lvl>
    <w:lvl w:ilvl="2" w:tplc="306E5166">
      <w:numFmt w:val="bullet"/>
      <w:lvlText w:val="•"/>
      <w:lvlJc w:val="left"/>
      <w:pPr>
        <w:ind w:left="2780" w:hanging="361"/>
      </w:pPr>
      <w:rPr>
        <w:rFonts w:hint="default"/>
      </w:rPr>
    </w:lvl>
    <w:lvl w:ilvl="3" w:tplc="0E228E18">
      <w:numFmt w:val="bullet"/>
      <w:lvlText w:val="•"/>
      <w:lvlJc w:val="left"/>
      <w:pPr>
        <w:ind w:left="3710" w:hanging="361"/>
      </w:pPr>
      <w:rPr>
        <w:rFonts w:hint="default"/>
      </w:rPr>
    </w:lvl>
    <w:lvl w:ilvl="4" w:tplc="D3DA1328">
      <w:numFmt w:val="bullet"/>
      <w:lvlText w:val="•"/>
      <w:lvlJc w:val="left"/>
      <w:pPr>
        <w:ind w:left="4640" w:hanging="361"/>
      </w:pPr>
      <w:rPr>
        <w:rFonts w:hint="default"/>
      </w:rPr>
    </w:lvl>
    <w:lvl w:ilvl="5" w:tplc="436CFF9C">
      <w:numFmt w:val="bullet"/>
      <w:lvlText w:val="•"/>
      <w:lvlJc w:val="left"/>
      <w:pPr>
        <w:ind w:left="5570" w:hanging="361"/>
      </w:pPr>
      <w:rPr>
        <w:rFonts w:hint="default"/>
      </w:rPr>
    </w:lvl>
    <w:lvl w:ilvl="6" w:tplc="9828A1DE">
      <w:numFmt w:val="bullet"/>
      <w:lvlText w:val="•"/>
      <w:lvlJc w:val="left"/>
      <w:pPr>
        <w:ind w:left="6500" w:hanging="361"/>
      </w:pPr>
      <w:rPr>
        <w:rFonts w:hint="default"/>
      </w:rPr>
    </w:lvl>
    <w:lvl w:ilvl="7" w:tplc="479A328A">
      <w:numFmt w:val="bullet"/>
      <w:lvlText w:val="•"/>
      <w:lvlJc w:val="left"/>
      <w:pPr>
        <w:ind w:left="7430" w:hanging="361"/>
      </w:pPr>
      <w:rPr>
        <w:rFonts w:hint="default"/>
      </w:rPr>
    </w:lvl>
    <w:lvl w:ilvl="8" w:tplc="421CB3DC">
      <w:numFmt w:val="bullet"/>
      <w:lvlText w:val="•"/>
      <w:lvlJc w:val="left"/>
      <w:pPr>
        <w:ind w:left="8360" w:hanging="361"/>
      </w:pPr>
      <w:rPr>
        <w:rFonts w:hint="default"/>
      </w:rPr>
    </w:lvl>
  </w:abstractNum>
  <w:abstractNum w:abstractNumId="26" w15:restartNumberingAfterBreak="0">
    <w:nsid w:val="33877BA2"/>
    <w:multiLevelType w:val="multilevel"/>
    <w:tmpl w:val="800246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38974330"/>
    <w:multiLevelType w:val="hybridMultilevel"/>
    <w:tmpl w:val="832809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A3E25B7"/>
    <w:multiLevelType w:val="hybridMultilevel"/>
    <w:tmpl w:val="0C8EF9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3F916B71"/>
    <w:multiLevelType w:val="multilevel"/>
    <w:tmpl w:val="1FAAFE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1FE67B5"/>
    <w:multiLevelType w:val="multilevel"/>
    <w:tmpl w:val="B12EE8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28A72DA"/>
    <w:multiLevelType w:val="hybridMultilevel"/>
    <w:tmpl w:val="EC0A03B4"/>
    <w:lvl w:ilvl="0" w:tplc="915AA756">
      <w:start w:val="1"/>
      <w:numFmt w:val="decimal"/>
      <w:lvlText w:val="%1."/>
      <w:lvlJc w:val="left"/>
      <w:pPr>
        <w:ind w:left="650" w:hanging="452"/>
      </w:pPr>
      <w:rPr>
        <w:rFonts w:hint="default"/>
        <w:spacing w:val="-2"/>
        <w:w w:val="100"/>
      </w:rPr>
    </w:lvl>
    <w:lvl w:ilvl="1" w:tplc="38AC8FCA">
      <w:numFmt w:val="bullet"/>
      <w:lvlText w:val="•"/>
      <w:lvlJc w:val="left"/>
      <w:pPr>
        <w:ind w:left="1616" w:hanging="452"/>
      </w:pPr>
      <w:rPr>
        <w:rFonts w:hint="default"/>
      </w:rPr>
    </w:lvl>
    <w:lvl w:ilvl="2" w:tplc="9B6ADB6A">
      <w:numFmt w:val="bullet"/>
      <w:lvlText w:val="•"/>
      <w:lvlJc w:val="left"/>
      <w:pPr>
        <w:ind w:left="2572" w:hanging="452"/>
      </w:pPr>
      <w:rPr>
        <w:rFonts w:hint="default"/>
      </w:rPr>
    </w:lvl>
    <w:lvl w:ilvl="3" w:tplc="EF3A4608">
      <w:numFmt w:val="bullet"/>
      <w:lvlText w:val="•"/>
      <w:lvlJc w:val="left"/>
      <w:pPr>
        <w:ind w:left="3528" w:hanging="452"/>
      </w:pPr>
      <w:rPr>
        <w:rFonts w:hint="default"/>
      </w:rPr>
    </w:lvl>
    <w:lvl w:ilvl="4" w:tplc="2EA85C20">
      <w:numFmt w:val="bullet"/>
      <w:lvlText w:val="•"/>
      <w:lvlJc w:val="left"/>
      <w:pPr>
        <w:ind w:left="4484" w:hanging="452"/>
      </w:pPr>
      <w:rPr>
        <w:rFonts w:hint="default"/>
      </w:rPr>
    </w:lvl>
    <w:lvl w:ilvl="5" w:tplc="A0B010B0">
      <w:numFmt w:val="bullet"/>
      <w:lvlText w:val="•"/>
      <w:lvlJc w:val="left"/>
      <w:pPr>
        <w:ind w:left="5440" w:hanging="452"/>
      </w:pPr>
      <w:rPr>
        <w:rFonts w:hint="default"/>
      </w:rPr>
    </w:lvl>
    <w:lvl w:ilvl="6" w:tplc="7206AC38">
      <w:numFmt w:val="bullet"/>
      <w:lvlText w:val="•"/>
      <w:lvlJc w:val="left"/>
      <w:pPr>
        <w:ind w:left="6396" w:hanging="452"/>
      </w:pPr>
      <w:rPr>
        <w:rFonts w:hint="default"/>
      </w:rPr>
    </w:lvl>
    <w:lvl w:ilvl="7" w:tplc="697E84B4">
      <w:numFmt w:val="bullet"/>
      <w:lvlText w:val="•"/>
      <w:lvlJc w:val="left"/>
      <w:pPr>
        <w:ind w:left="7352" w:hanging="452"/>
      </w:pPr>
      <w:rPr>
        <w:rFonts w:hint="default"/>
      </w:rPr>
    </w:lvl>
    <w:lvl w:ilvl="8" w:tplc="902EA3BA">
      <w:numFmt w:val="bullet"/>
      <w:lvlText w:val="•"/>
      <w:lvlJc w:val="left"/>
      <w:pPr>
        <w:ind w:left="8308" w:hanging="452"/>
      </w:pPr>
      <w:rPr>
        <w:rFonts w:hint="default"/>
      </w:rPr>
    </w:lvl>
  </w:abstractNum>
  <w:abstractNum w:abstractNumId="32" w15:restartNumberingAfterBreak="0">
    <w:nsid w:val="477C163B"/>
    <w:multiLevelType w:val="hybridMultilevel"/>
    <w:tmpl w:val="33DE3082"/>
    <w:lvl w:ilvl="0" w:tplc="5CC2E038">
      <w:start w:val="1"/>
      <w:numFmt w:val="decimal"/>
      <w:lvlText w:val="%1."/>
      <w:lvlJc w:val="left"/>
      <w:pPr>
        <w:ind w:left="651" w:hanging="452"/>
      </w:pPr>
      <w:rPr>
        <w:rFonts w:hint="default"/>
        <w:spacing w:val="-2"/>
        <w:w w:val="100"/>
      </w:rPr>
    </w:lvl>
    <w:lvl w:ilvl="1" w:tplc="6C58DCD0">
      <w:numFmt w:val="bullet"/>
      <w:lvlText w:val="•"/>
      <w:lvlJc w:val="left"/>
      <w:pPr>
        <w:ind w:left="1616" w:hanging="452"/>
      </w:pPr>
      <w:rPr>
        <w:rFonts w:hint="default"/>
      </w:rPr>
    </w:lvl>
    <w:lvl w:ilvl="2" w:tplc="AE02270C">
      <w:numFmt w:val="bullet"/>
      <w:lvlText w:val="•"/>
      <w:lvlJc w:val="left"/>
      <w:pPr>
        <w:ind w:left="2572" w:hanging="452"/>
      </w:pPr>
      <w:rPr>
        <w:rFonts w:hint="default"/>
      </w:rPr>
    </w:lvl>
    <w:lvl w:ilvl="3" w:tplc="56707DEC">
      <w:numFmt w:val="bullet"/>
      <w:lvlText w:val="•"/>
      <w:lvlJc w:val="left"/>
      <w:pPr>
        <w:ind w:left="3528" w:hanging="452"/>
      </w:pPr>
      <w:rPr>
        <w:rFonts w:hint="default"/>
      </w:rPr>
    </w:lvl>
    <w:lvl w:ilvl="4" w:tplc="6A523D7E">
      <w:numFmt w:val="bullet"/>
      <w:lvlText w:val="•"/>
      <w:lvlJc w:val="left"/>
      <w:pPr>
        <w:ind w:left="4484" w:hanging="452"/>
      </w:pPr>
      <w:rPr>
        <w:rFonts w:hint="default"/>
      </w:rPr>
    </w:lvl>
    <w:lvl w:ilvl="5" w:tplc="915287CA">
      <w:numFmt w:val="bullet"/>
      <w:lvlText w:val="•"/>
      <w:lvlJc w:val="left"/>
      <w:pPr>
        <w:ind w:left="5440" w:hanging="452"/>
      </w:pPr>
      <w:rPr>
        <w:rFonts w:hint="default"/>
      </w:rPr>
    </w:lvl>
    <w:lvl w:ilvl="6" w:tplc="B5FC215A">
      <w:numFmt w:val="bullet"/>
      <w:lvlText w:val="•"/>
      <w:lvlJc w:val="left"/>
      <w:pPr>
        <w:ind w:left="6396" w:hanging="452"/>
      </w:pPr>
      <w:rPr>
        <w:rFonts w:hint="default"/>
      </w:rPr>
    </w:lvl>
    <w:lvl w:ilvl="7" w:tplc="DFD0B8EA">
      <w:numFmt w:val="bullet"/>
      <w:lvlText w:val="•"/>
      <w:lvlJc w:val="left"/>
      <w:pPr>
        <w:ind w:left="7352" w:hanging="452"/>
      </w:pPr>
      <w:rPr>
        <w:rFonts w:hint="default"/>
      </w:rPr>
    </w:lvl>
    <w:lvl w:ilvl="8" w:tplc="6242119A">
      <w:numFmt w:val="bullet"/>
      <w:lvlText w:val="•"/>
      <w:lvlJc w:val="left"/>
      <w:pPr>
        <w:ind w:left="8308" w:hanging="452"/>
      </w:pPr>
      <w:rPr>
        <w:rFonts w:hint="default"/>
      </w:rPr>
    </w:lvl>
  </w:abstractNum>
  <w:abstractNum w:abstractNumId="33" w15:restartNumberingAfterBreak="0">
    <w:nsid w:val="4A805C03"/>
    <w:multiLevelType w:val="hybridMultilevel"/>
    <w:tmpl w:val="45123112"/>
    <w:lvl w:ilvl="0" w:tplc="E38AA95E">
      <w:start w:val="1"/>
      <w:numFmt w:val="decimal"/>
      <w:lvlText w:val="%1."/>
      <w:lvlJc w:val="left"/>
      <w:pPr>
        <w:ind w:left="828" w:hanging="538"/>
      </w:pPr>
      <w:rPr>
        <w:rFonts w:ascii="Calibri" w:eastAsia="Calibri" w:hAnsi="Calibri" w:cs="Calibri" w:hint="default"/>
        <w:b w:val="0"/>
        <w:bCs w:val="0"/>
        <w:i w:val="0"/>
        <w:iCs w:val="0"/>
        <w:spacing w:val="-2"/>
        <w:w w:val="100"/>
        <w:sz w:val="22"/>
        <w:szCs w:val="22"/>
      </w:rPr>
    </w:lvl>
    <w:lvl w:ilvl="1" w:tplc="0826D7EA">
      <w:numFmt w:val="bullet"/>
      <w:lvlText w:val="•"/>
      <w:lvlJc w:val="left"/>
      <w:pPr>
        <w:ind w:left="1760" w:hanging="538"/>
      </w:pPr>
      <w:rPr>
        <w:rFonts w:hint="default"/>
      </w:rPr>
    </w:lvl>
    <w:lvl w:ilvl="2" w:tplc="BD26E10A">
      <w:numFmt w:val="bullet"/>
      <w:lvlText w:val="•"/>
      <w:lvlJc w:val="left"/>
      <w:pPr>
        <w:ind w:left="2700" w:hanging="538"/>
      </w:pPr>
      <w:rPr>
        <w:rFonts w:hint="default"/>
      </w:rPr>
    </w:lvl>
    <w:lvl w:ilvl="3" w:tplc="E8A4924A">
      <w:numFmt w:val="bullet"/>
      <w:lvlText w:val="•"/>
      <w:lvlJc w:val="left"/>
      <w:pPr>
        <w:ind w:left="3640" w:hanging="538"/>
      </w:pPr>
      <w:rPr>
        <w:rFonts w:hint="default"/>
      </w:rPr>
    </w:lvl>
    <w:lvl w:ilvl="4" w:tplc="99FCC9CA">
      <w:numFmt w:val="bullet"/>
      <w:lvlText w:val="•"/>
      <w:lvlJc w:val="left"/>
      <w:pPr>
        <w:ind w:left="4580" w:hanging="538"/>
      </w:pPr>
      <w:rPr>
        <w:rFonts w:hint="default"/>
      </w:rPr>
    </w:lvl>
    <w:lvl w:ilvl="5" w:tplc="FECC6380">
      <w:numFmt w:val="bullet"/>
      <w:lvlText w:val="•"/>
      <w:lvlJc w:val="left"/>
      <w:pPr>
        <w:ind w:left="5520" w:hanging="538"/>
      </w:pPr>
      <w:rPr>
        <w:rFonts w:hint="default"/>
      </w:rPr>
    </w:lvl>
    <w:lvl w:ilvl="6" w:tplc="AC4C6104">
      <w:numFmt w:val="bullet"/>
      <w:lvlText w:val="•"/>
      <w:lvlJc w:val="left"/>
      <w:pPr>
        <w:ind w:left="6460" w:hanging="538"/>
      </w:pPr>
      <w:rPr>
        <w:rFonts w:hint="default"/>
      </w:rPr>
    </w:lvl>
    <w:lvl w:ilvl="7" w:tplc="61F4261A">
      <w:numFmt w:val="bullet"/>
      <w:lvlText w:val="•"/>
      <w:lvlJc w:val="left"/>
      <w:pPr>
        <w:ind w:left="7400" w:hanging="538"/>
      </w:pPr>
      <w:rPr>
        <w:rFonts w:hint="default"/>
      </w:rPr>
    </w:lvl>
    <w:lvl w:ilvl="8" w:tplc="21F0670A">
      <w:numFmt w:val="bullet"/>
      <w:lvlText w:val="•"/>
      <w:lvlJc w:val="left"/>
      <w:pPr>
        <w:ind w:left="8340" w:hanging="538"/>
      </w:pPr>
      <w:rPr>
        <w:rFonts w:hint="default"/>
      </w:rPr>
    </w:lvl>
  </w:abstractNum>
  <w:abstractNum w:abstractNumId="34" w15:restartNumberingAfterBreak="0">
    <w:nsid w:val="4B4D1056"/>
    <w:multiLevelType w:val="hybridMultilevel"/>
    <w:tmpl w:val="B2306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E061074"/>
    <w:multiLevelType w:val="hybridMultilevel"/>
    <w:tmpl w:val="CD8E68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EC1031E"/>
    <w:multiLevelType w:val="hybridMultilevel"/>
    <w:tmpl w:val="A8D80F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F8C75CE"/>
    <w:multiLevelType w:val="hybridMultilevel"/>
    <w:tmpl w:val="867A6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2B24FC4"/>
    <w:multiLevelType w:val="multilevel"/>
    <w:tmpl w:val="800246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57132D2D"/>
    <w:multiLevelType w:val="multilevel"/>
    <w:tmpl w:val="8A5450F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0" w15:restartNumberingAfterBreak="0">
    <w:nsid w:val="573D174A"/>
    <w:multiLevelType w:val="hybridMultilevel"/>
    <w:tmpl w:val="2B76AE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85B72E4"/>
    <w:multiLevelType w:val="hybridMultilevel"/>
    <w:tmpl w:val="B6AA1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9002C4D"/>
    <w:multiLevelType w:val="hybridMultilevel"/>
    <w:tmpl w:val="7954FA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93915A3"/>
    <w:multiLevelType w:val="hybridMultilevel"/>
    <w:tmpl w:val="7BEEBE2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15:restartNumberingAfterBreak="0">
    <w:nsid w:val="5BE36DEE"/>
    <w:multiLevelType w:val="multilevel"/>
    <w:tmpl w:val="14204D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5D746FC3"/>
    <w:multiLevelType w:val="multilevel"/>
    <w:tmpl w:val="D5688E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5FD00543"/>
    <w:multiLevelType w:val="multilevel"/>
    <w:tmpl w:val="312A91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5FDD695D"/>
    <w:multiLevelType w:val="multilevel"/>
    <w:tmpl w:val="800246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638413D2"/>
    <w:multiLevelType w:val="hybridMultilevel"/>
    <w:tmpl w:val="110AF7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3964CF3"/>
    <w:multiLevelType w:val="multilevel"/>
    <w:tmpl w:val="A7BA34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64A31D50"/>
    <w:multiLevelType w:val="multilevel"/>
    <w:tmpl w:val="72A20D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64AA119F"/>
    <w:multiLevelType w:val="hybridMultilevel"/>
    <w:tmpl w:val="741497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9A36478"/>
    <w:multiLevelType w:val="multilevel"/>
    <w:tmpl w:val="30B86BFA"/>
    <w:lvl w:ilvl="0">
      <w:start w:val="1"/>
      <w:numFmt w:val="bullet"/>
      <w:lvlText w:val="●"/>
      <w:lvlJc w:val="left"/>
      <w:pPr>
        <w:ind w:left="720" w:hanging="360"/>
      </w:pPr>
      <w:rPr>
        <w:rFonts w:ascii="Arial" w:eastAsia="Arial" w:hAnsi="Arial" w:cs="Arial"/>
        <w:color w:val="222222"/>
        <w:sz w:val="22"/>
        <w:szCs w:val="22"/>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6C596149"/>
    <w:multiLevelType w:val="hybridMultilevel"/>
    <w:tmpl w:val="F846215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4" w15:restartNumberingAfterBreak="0">
    <w:nsid w:val="6E8F3B3F"/>
    <w:multiLevelType w:val="multilevel"/>
    <w:tmpl w:val="38C8B3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6FB003AC"/>
    <w:multiLevelType w:val="hybridMultilevel"/>
    <w:tmpl w:val="D0F03716"/>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0024643"/>
    <w:multiLevelType w:val="multilevel"/>
    <w:tmpl w:val="800246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15:restartNumberingAfterBreak="0">
    <w:nsid w:val="71C016B3"/>
    <w:multiLevelType w:val="multilevel"/>
    <w:tmpl w:val="2DB619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72050322"/>
    <w:multiLevelType w:val="hybridMultilevel"/>
    <w:tmpl w:val="AB08D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7292F16"/>
    <w:multiLevelType w:val="hybridMultilevel"/>
    <w:tmpl w:val="318C5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7CE5E7E"/>
    <w:multiLevelType w:val="hybridMultilevel"/>
    <w:tmpl w:val="848C9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F68066D"/>
    <w:multiLevelType w:val="hybridMultilevel"/>
    <w:tmpl w:val="4DE265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2"/>
  </w:num>
  <w:num w:numId="2">
    <w:abstractNumId w:val="57"/>
  </w:num>
  <w:num w:numId="3">
    <w:abstractNumId w:val="7"/>
  </w:num>
  <w:num w:numId="4">
    <w:abstractNumId w:val="39"/>
  </w:num>
  <w:num w:numId="5">
    <w:abstractNumId w:val="56"/>
  </w:num>
  <w:num w:numId="6">
    <w:abstractNumId w:val="15"/>
  </w:num>
  <w:num w:numId="7">
    <w:abstractNumId w:val="16"/>
  </w:num>
  <w:num w:numId="8">
    <w:abstractNumId w:val="47"/>
  </w:num>
  <w:num w:numId="9">
    <w:abstractNumId w:val="9"/>
  </w:num>
  <w:num w:numId="10">
    <w:abstractNumId w:val="3"/>
  </w:num>
  <w:num w:numId="11">
    <w:abstractNumId w:val="50"/>
  </w:num>
  <w:num w:numId="12">
    <w:abstractNumId w:val="45"/>
  </w:num>
  <w:num w:numId="13">
    <w:abstractNumId w:val="1"/>
  </w:num>
  <w:num w:numId="14">
    <w:abstractNumId w:val="46"/>
  </w:num>
  <w:num w:numId="15">
    <w:abstractNumId w:val="44"/>
  </w:num>
  <w:num w:numId="16">
    <w:abstractNumId w:val="24"/>
  </w:num>
  <w:num w:numId="17">
    <w:abstractNumId w:val="2"/>
  </w:num>
  <w:num w:numId="18">
    <w:abstractNumId w:val="30"/>
  </w:num>
  <w:num w:numId="19">
    <w:abstractNumId w:val="54"/>
  </w:num>
  <w:num w:numId="20">
    <w:abstractNumId w:val="49"/>
  </w:num>
  <w:num w:numId="21">
    <w:abstractNumId w:val="29"/>
  </w:num>
  <w:num w:numId="22">
    <w:abstractNumId w:val="25"/>
  </w:num>
  <w:num w:numId="23">
    <w:abstractNumId w:val="31"/>
  </w:num>
  <w:num w:numId="24">
    <w:abstractNumId w:val="11"/>
  </w:num>
  <w:num w:numId="25">
    <w:abstractNumId w:val="32"/>
  </w:num>
  <w:num w:numId="26">
    <w:abstractNumId w:val="33"/>
  </w:num>
  <w:num w:numId="27">
    <w:abstractNumId w:val="21"/>
  </w:num>
  <w:num w:numId="28">
    <w:abstractNumId w:val="8"/>
  </w:num>
  <w:num w:numId="29">
    <w:abstractNumId w:val="22"/>
  </w:num>
  <w:num w:numId="30">
    <w:abstractNumId w:val="51"/>
  </w:num>
  <w:num w:numId="31">
    <w:abstractNumId w:val="36"/>
  </w:num>
  <w:num w:numId="32">
    <w:abstractNumId w:val="13"/>
  </w:num>
  <w:num w:numId="33">
    <w:abstractNumId w:val="17"/>
  </w:num>
  <w:num w:numId="34">
    <w:abstractNumId w:val="18"/>
  </w:num>
  <w:num w:numId="35">
    <w:abstractNumId w:val="59"/>
  </w:num>
  <w:num w:numId="36">
    <w:abstractNumId w:val="5"/>
  </w:num>
  <w:num w:numId="37">
    <w:abstractNumId w:val="61"/>
  </w:num>
  <w:num w:numId="38">
    <w:abstractNumId w:val="23"/>
  </w:num>
  <w:num w:numId="39">
    <w:abstractNumId w:val="41"/>
  </w:num>
  <w:num w:numId="40">
    <w:abstractNumId w:val="34"/>
  </w:num>
  <w:num w:numId="41">
    <w:abstractNumId w:val="35"/>
  </w:num>
  <w:num w:numId="42">
    <w:abstractNumId w:val="0"/>
  </w:num>
  <w:num w:numId="43">
    <w:abstractNumId w:val="27"/>
  </w:num>
  <w:num w:numId="44">
    <w:abstractNumId w:val="40"/>
  </w:num>
  <w:num w:numId="45">
    <w:abstractNumId w:val="42"/>
  </w:num>
  <w:num w:numId="46">
    <w:abstractNumId w:val="4"/>
  </w:num>
  <w:num w:numId="47">
    <w:abstractNumId w:val="12"/>
  </w:num>
  <w:num w:numId="48">
    <w:abstractNumId w:val="19"/>
  </w:num>
  <w:num w:numId="49">
    <w:abstractNumId w:val="48"/>
  </w:num>
  <w:num w:numId="50">
    <w:abstractNumId w:val="20"/>
  </w:num>
  <w:num w:numId="51">
    <w:abstractNumId w:val="37"/>
  </w:num>
  <w:num w:numId="52">
    <w:abstractNumId w:val="55"/>
  </w:num>
  <w:num w:numId="53">
    <w:abstractNumId w:val="60"/>
  </w:num>
  <w:num w:numId="54">
    <w:abstractNumId w:val="58"/>
  </w:num>
  <w:num w:numId="55">
    <w:abstractNumId w:val="28"/>
  </w:num>
  <w:num w:numId="56">
    <w:abstractNumId w:val="53"/>
  </w:num>
  <w:num w:numId="57">
    <w:abstractNumId w:val="43"/>
  </w:num>
  <w:num w:numId="58">
    <w:abstractNumId w:val="10"/>
  </w:num>
  <w:num w:numId="59">
    <w:abstractNumId w:val="14"/>
  </w:num>
  <w:num w:numId="60">
    <w:abstractNumId w:val="6"/>
  </w:num>
  <w:num w:numId="61">
    <w:abstractNumId w:val="38"/>
  </w:num>
  <w:num w:numId="62">
    <w:abstractNumId w:val="2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827"/>
    <w:rsid w:val="00237354"/>
    <w:rsid w:val="002A4A38"/>
    <w:rsid w:val="002B3827"/>
    <w:rsid w:val="002C3D3D"/>
    <w:rsid w:val="003E43F2"/>
    <w:rsid w:val="004C2717"/>
    <w:rsid w:val="00AF47CB"/>
    <w:rsid w:val="00BD14EC"/>
    <w:rsid w:val="00CE3556"/>
    <w:rsid w:val="00EC11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2399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354"/>
    <w:pPr>
      <w:spacing w:after="0" w:line="276" w:lineRule="auto"/>
    </w:pPr>
    <w:rPr>
      <w:rFonts w:ascii="Arial" w:eastAsia="Arial" w:hAnsi="Arial" w:cs="Arial"/>
      <w:lang w:val="en" w:eastAsia="ja-JP"/>
    </w:rPr>
  </w:style>
  <w:style w:type="paragraph" w:styleId="Heading1">
    <w:name w:val="heading 1"/>
    <w:basedOn w:val="Normal"/>
    <w:next w:val="Normal"/>
    <w:link w:val="Heading1Char"/>
    <w:uiPriority w:val="9"/>
    <w:qFormat/>
    <w:rsid w:val="002B3827"/>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rsid w:val="002B3827"/>
    <w:pPr>
      <w:keepNext/>
      <w:keepLines/>
      <w:spacing w:before="360" w:after="120"/>
      <w:outlineLvl w:val="1"/>
    </w:pPr>
    <w:rPr>
      <w:sz w:val="32"/>
      <w:szCs w:val="32"/>
    </w:rPr>
  </w:style>
  <w:style w:type="paragraph" w:styleId="Heading3">
    <w:name w:val="heading 3"/>
    <w:basedOn w:val="Normal"/>
    <w:next w:val="Normal"/>
    <w:link w:val="Heading3Char"/>
    <w:uiPriority w:val="9"/>
    <w:unhideWhenUsed/>
    <w:qFormat/>
    <w:rsid w:val="002B3827"/>
    <w:pPr>
      <w:keepNext/>
      <w:keepLines/>
      <w:spacing w:before="320" w:after="80"/>
      <w:outlineLvl w:val="2"/>
    </w:pPr>
    <w:rPr>
      <w:color w:val="434343"/>
      <w:sz w:val="28"/>
      <w:szCs w:val="28"/>
    </w:rPr>
  </w:style>
  <w:style w:type="paragraph" w:styleId="Heading4">
    <w:name w:val="heading 4"/>
    <w:basedOn w:val="Normal"/>
    <w:next w:val="Normal"/>
    <w:link w:val="Heading4Char"/>
    <w:uiPriority w:val="9"/>
    <w:unhideWhenUsed/>
    <w:qFormat/>
    <w:rsid w:val="002B3827"/>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B3827"/>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3827"/>
    <w:rPr>
      <w:rFonts w:ascii="Arial" w:eastAsia="Arial" w:hAnsi="Arial" w:cs="Arial"/>
      <w:sz w:val="40"/>
      <w:szCs w:val="40"/>
      <w:lang w:val="en" w:eastAsia="ja-JP"/>
    </w:rPr>
  </w:style>
  <w:style w:type="character" w:customStyle="1" w:styleId="Heading2Char">
    <w:name w:val="Heading 2 Char"/>
    <w:basedOn w:val="DefaultParagraphFont"/>
    <w:link w:val="Heading2"/>
    <w:uiPriority w:val="9"/>
    <w:rsid w:val="002B3827"/>
    <w:rPr>
      <w:rFonts w:ascii="Arial" w:eastAsia="Arial" w:hAnsi="Arial" w:cs="Arial"/>
      <w:sz w:val="32"/>
      <w:szCs w:val="32"/>
      <w:lang w:val="en" w:eastAsia="ja-JP"/>
    </w:rPr>
  </w:style>
  <w:style w:type="character" w:customStyle="1" w:styleId="Heading3Char">
    <w:name w:val="Heading 3 Char"/>
    <w:basedOn w:val="DefaultParagraphFont"/>
    <w:link w:val="Heading3"/>
    <w:uiPriority w:val="9"/>
    <w:rsid w:val="002B3827"/>
    <w:rPr>
      <w:rFonts w:ascii="Arial" w:eastAsia="Arial" w:hAnsi="Arial" w:cs="Arial"/>
      <w:color w:val="434343"/>
      <w:sz w:val="28"/>
      <w:szCs w:val="28"/>
      <w:lang w:val="en" w:eastAsia="ja-JP"/>
    </w:rPr>
  </w:style>
  <w:style w:type="paragraph" w:styleId="Header">
    <w:name w:val="header"/>
    <w:basedOn w:val="Normal"/>
    <w:link w:val="HeaderChar"/>
    <w:uiPriority w:val="99"/>
    <w:unhideWhenUsed/>
    <w:rsid w:val="002B3827"/>
    <w:pPr>
      <w:tabs>
        <w:tab w:val="center" w:pos="4680"/>
        <w:tab w:val="right" w:pos="9360"/>
      </w:tabs>
      <w:spacing w:line="240" w:lineRule="auto"/>
    </w:pPr>
  </w:style>
  <w:style w:type="character" w:customStyle="1" w:styleId="HeaderChar">
    <w:name w:val="Header Char"/>
    <w:basedOn w:val="DefaultParagraphFont"/>
    <w:link w:val="Header"/>
    <w:uiPriority w:val="99"/>
    <w:rsid w:val="002B3827"/>
    <w:rPr>
      <w:rFonts w:ascii="Arial" w:eastAsia="Arial" w:hAnsi="Arial" w:cs="Arial"/>
      <w:lang w:val="en" w:eastAsia="ja-JP"/>
    </w:rPr>
  </w:style>
  <w:style w:type="paragraph" w:styleId="Footer">
    <w:name w:val="footer"/>
    <w:basedOn w:val="Normal"/>
    <w:link w:val="FooterChar"/>
    <w:uiPriority w:val="99"/>
    <w:unhideWhenUsed/>
    <w:rsid w:val="002B3827"/>
    <w:pPr>
      <w:tabs>
        <w:tab w:val="center" w:pos="4680"/>
        <w:tab w:val="right" w:pos="9360"/>
      </w:tabs>
      <w:spacing w:line="240" w:lineRule="auto"/>
    </w:pPr>
  </w:style>
  <w:style w:type="character" w:customStyle="1" w:styleId="FooterChar">
    <w:name w:val="Footer Char"/>
    <w:basedOn w:val="DefaultParagraphFont"/>
    <w:link w:val="Footer"/>
    <w:uiPriority w:val="99"/>
    <w:rsid w:val="002B3827"/>
    <w:rPr>
      <w:rFonts w:ascii="Arial" w:eastAsia="Arial" w:hAnsi="Arial" w:cs="Arial"/>
      <w:lang w:val="en" w:eastAsia="ja-JP"/>
    </w:rPr>
  </w:style>
  <w:style w:type="table" w:styleId="TableGrid">
    <w:name w:val="Table Grid"/>
    <w:basedOn w:val="TableNormal"/>
    <w:uiPriority w:val="39"/>
    <w:rsid w:val="002B3827"/>
    <w:pPr>
      <w:spacing w:after="0" w:line="240" w:lineRule="auto"/>
    </w:pPr>
    <w:rPr>
      <w:rFonts w:ascii="Arial" w:eastAsia="Arial" w:hAnsi="Arial" w:cs="Arial"/>
      <w:lang w:val="en"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2B3827"/>
    <w:rPr>
      <w:rFonts w:asciiTheme="majorHAnsi" w:eastAsiaTheme="majorEastAsia" w:hAnsiTheme="majorHAnsi" w:cstheme="majorBidi"/>
      <w:i/>
      <w:iCs/>
      <w:color w:val="2F5496" w:themeColor="accent1" w:themeShade="BF"/>
      <w:lang w:val="en" w:eastAsia="ja-JP"/>
    </w:rPr>
  </w:style>
  <w:style w:type="character" w:customStyle="1" w:styleId="Heading5Char">
    <w:name w:val="Heading 5 Char"/>
    <w:basedOn w:val="DefaultParagraphFont"/>
    <w:link w:val="Heading5"/>
    <w:uiPriority w:val="9"/>
    <w:semiHidden/>
    <w:rsid w:val="002B3827"/>
    <w:rPr>
      <w:rFonts w:asciiTheme="majorHAnsi" w:eastAsiaTheme="majorEastAsia" w:hAnsiTheme="majorHAnsi" w:cstheme="majorBidi"/>
      <w:color w:val="2F5496" w:themeColor="accent1" w:themeShade="BF"/>
      <w:lang w:val="en" w:eastAsia="ja-JP"/>
    </w:rPr>
  </w:style>
  <w:style w:type="paragraph" w:styleId="BodyText">
    <w:name w:val="Body Text"/>
    <w:basedOn w:val="Normal"/>
    <w:link w:val="BodyTextChar"/>
    <w:uiPriority w:val="1"/>
    <w:qFormat/>
    <w:rsid w:val="002B3827"/>
    <w:pPr>
      <w:widowControl w:val="0"/>
      <w:autoSpaceDE w:val="0"/>
      <w:autoSpaceDN w:val="0"/>
      <w:spacing w:line="240" w:lineRule="auto"/>
      <w:ind w:left="1639" w:hanging="361"/>
    </w:pPr>
    <w:rPr>
      <w:rFonts w:ascii="Calibri" w:eastAsia="Calibri" w:hAnsi="Calibri" w:cs="Calibri"/>
      <w:lang w:val="en-US" w:eastAsia="en-US"/>
    </w:rPr>
  </w:style>
  <w:style w:type="character" w:customStyle="1" w:styleId="BodyTextChar">
    <w:name w:val="Body Text Char"/>
    <w:basedOn w:val="DefaultParagraphFont"/>
    <w:link w:val="BodyText"/>
    <w:uiPriority w:val="1"/>
    <w:rsid w:val="002B3827"/>
    <w:rPr>
      <w:rFonts w:ascii="Calibri" w:eastAsia="Calibri" w:hAnsi="Calibri" w:cs="Calibri"/>
      <w:lang w:val="en-US"/>
    </w:rPr>
  </w:style>
  <w:style w:type="paragraph" w:styleId="ListParagraph">
    <w:name w:val="List Paragraph"/>
    <w:basedOn w:val="Normal"/>
    <w:uiPriority w:val="34"/>
    <w:qFormat/>
    <w:rsid w:val="002B3827"/>
    <w:pPr>
      <w:widowControl w:val="0"/>
      <w:autoSpaceDE w:val="0"/>
      <w:autoSpaceDN w:val="0"/>
      <w:spacing w:line="240" w:lineRule="auto"/>
      <w:ind w:left="1639" w:hanging="361"/>
    </w:pPr>
    <w:rPr>
      <w:rFonts w:ascii="Calibri" w:eastAsia="Calibri" w:hAnsi="Calibri" w:cs="Calibri"/>
      <w:lang w:val="en-US" w:eastAsia="en-US"/>
    </w:rPr>
  </w:style>
  <w:style w:type="paragraph" w:customStyle="1" w:styleId="TableParagraph">
    <w:name w:val="Table Paragraph"/>
    <w:basedOn w:val="Normal"/>
    <w:uiPriority w:val="1"/>
    <w:qFormat/>
    <w:rsid w:val="002B3827"/>
    <w:pPr>
      <w:widowControl w:val="0"/>
      <w:autoSpaceDE w:val="0"/>
      <w:autoSpaceDN w:val="0"/>
      <w:spacing w:before="102" w:line="240" w:lineRule="auto"/>
      <w:ind w:left="197"/>
    </w:pPr>
    <w:rPr>
      <w:rFonts w:ascii="Calibri" w:eastAsia="Calibri" w:hAnsi="Calibri" w:cs="Calibri"/>
      <w:lang w:val="en-US" w:eastAsia="en-US"/>
    </w:rPr>
  </w:style>
  <w:style w:type="paragraph" w:customStyle="1" w:styleId="Default">
    <w:name w:val="Default"/>
    <w:rsid w:val="002B3827"/>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53</Pages>
  <Words>17575</Words>
  <Characters>101940</Characters>
  <Application>Microsoft Office Word</Application>
  <DocSecurity>0</DocSecurity>
  <Lines>2912</Lines>
  <Paragraphs>1232</Paragraphs>
  <ScaleCrop>false</ScaleCrop>
  <Company/>
  <LinksUpToDate>false</LinksUpToDate>
  <CharactersWithSpaces>118283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2022-05-27T02:01:00Z</dcterms:created>
  <dcterms:modified xsi:type="dcterms:W3CDTF">2022-05-27T02:02:00Z</dcterms:modified>
</cp:coreProperties>
</file>